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00" w:lineRule="exact"/>
        <w:jc w:val="left"/>
        <w:rPr>
          <w:rFonts w:hint="eastAsia" w:ascii="黑体" w:hAnsi="黑体" w:eastAsia="黑体" w:cs="宋体"/>
          <w:kern w:val="0"/>
          <w:sz w:val="32"/>
          <w:szCs w:val="32"/>
          <w:lang w:eastAsia="zh-CN"/>
        </w:rPr>
      </w:pPr>
      <w:r>
        <w:rPr>
          <w:rFonts w:hint="eastAsia" w:ascii="黑体" w:hAnsi="黑体" w:eastAsia="黑体" w:cs="宋体"/>
          <w:kern w:val="0"/>
          <w:sz w:val="32"/>
          <w:szCs w:val="32"/>
        </w:rPr>
        <w:t>附件</w:t>
      </w:r>
      <w:r>
        <w:rPr>
          <w:rFonts w:hint="eastAsia" w:ascii="黑体" w:hAnsi="黑体" w:eastAsia="黑体" w:cs="宋体"/>
          <w:kern w:val="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jc w:val="center"/>
        <w:textAlignment w:val="auto"/>
        <w:rPr>
          <w:rFonts w:hint="default" w:ascii="黑体" w:eastAsia="黑体"/>
          <w:bCs/>
          <w:sz w:val="32"/>
          <w:szCs w:val="32"/>
          <w:lang w:val="en-US" w:eastAsia="zh-CN"/>
        </w:rPr>
      </w:pPr>
      <w:r>
        <w:rPr>
          <w:rFonts w:hint="eastAsia" w:ascii="黑体" w:eastAsia="黑体"/>
          <w:bCs/>
          <w:sz w:val="32"/>
          <w:szCs w:val="32"/>
          <w:lang w:val="en-US" w:eastAsia="zh-CN"/>
        </w:rPr>
        <w:t>论文参考模板</w:t>
      </w: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jc w:val="center"/>
        <w:textAlignment w:val="auto"/>
        <w:rPr>
          <w:rFonts w:hint="default" w:ascii="黑体" w:eastAsia="黑体"/>
          <w:bCs/>
          <w:szCs w:val="36"/>
          <w:lang w:val="en-US" w:eastAsia="zh-CN"/>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jc w:val="center"/>
        <w:textAlignment w:val="auto"/>
        <w:rPr>
          <w:rFonts w:hint="eastAsia" w:ascii="宋体" w:hAnsi="宋体" w:eastAsia="宋体" w:cs="宋体"/>
          <w:sz w:val="24"/>
          <w:szCs w:val="24"/>
          <w:vertAlign w:val="superscript"/>
          <w:lang w:eastAsia="zh-CN"/>
        </w:rPr>
      </w:pPr>
      <w:r>
        <w:rPr>
          <w:rFonts w:hint="eastAsia" w:ascii="宋体" w:hAnsi="宋体" w:eastAsia="宋体" w:cs="宋体"/>
          <w:sz w:val="24"/>
          <w:szCs w:val="24"/>
          <w:lang w:val="en-US" w:eastAsia="zh-CN"/>
        </w:rPr>
        <w:t>张三</w:t>
      </w:r>
      <w:r>
        <w:rPr>
          <w:rStyle w:val="7"/>
          <w:rFonts w:hint="eastAsia" w:ascii="宋体" w:hAnsi="宋体" w:eastAsia="宋体" w:cs="宋体"/>
          <w:sz w:val="24"/>
          <w:szCs w:val="24"/>
        </w:rPr>
        <w:footnoteReference w:id="0"/>
      </w: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李四</w:t>
      </w:r>
      <w:r>
        <w:rPr>
          <w:rFonts w:hint="eastAsia" w:ascii="宋体" w:hAnsi="宋体" w:eastAsia="宋体" w:cs="宋体"/>
          <w:sz w:val="24"/>
          <w:szCs w:val="24"/>
          <w:vertAlign w:val="superscript"/>
        </w:rPr>
        <w:t>1</w:t>
      </w:r>
      <w:r>
        <w:rPr>
          <w:rStyle w:val="7"/>
          <w:rFonts w:hint="eastAsia" w:ascii="宋体" w:hAnsi="宋体" w:eastAsia="宋体" w:cs="宋体"/>
          <w:sz w:val="24"/>
        </w:rPr>
        <w:sym w:font="Symbol" w:char="F02A"/>
      </w: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王一</w:t>
      </w:r>
      <w:r>
        <w:rPr>
          <w:rFonts w:hint="eastAsia" w:ascii="宋体" w:hAnsi="宋体" w:eastAsia="宋体" w:cs="宋体"/>
          <w:sz w:val="24"/>
          <w:szCs w:val="24"/>
          <w:vertAlign w:val="superscript"/>
          <w:lang w:val="en-US" w:eastAsia="zh-CN"/>
        </w:rPr>
        <w:t>2</w:t>
      </w:r>
    </w:p>
    <w:p>
      <w:pPr>
        <w:keepNext w:val="0"/>
        <w:keepLines w:val="0"/>
        <w:pageBreakBefore w:val="0"/>
        <w:widowControl w:val="0"/>
        <w:numPr>
          <w:ilvl w:val="0"/>
          <w:numId w:val="1"/>
        </w:numPr>
        <w:kinsoku/>
        <w:wordWrap/>
        <w:overflowPunct/>
        <w:topLinePunct w:val="0"/>
        <w:autoSpaceDE/>
        <w:autoSpaceDN/>
        <w:bidi w:val="0"/>
        <w:adjustRightInd/>
        <w:snapToGrid/>
        <w:spacing w:before="156" w:beforeLines="50" w:after="156" w:afterLines="50" w:line="360" w:lineRule="exact"/>
        <w:jc w:val="center"/>
        <w:textAlignment w:val="auto"/>
        <w:rPr>
          <w:rFonts w:hint="eastAsia" w:ascii="宋体" w:hAnsi="宋体" w:eastAsia="宋体"/>
          <w:sz w:val="21"/>
          <w:szCs w:val="21"/>
        </w:rPr>
      </w:pPr>
      <w:r>
        <w:rPr>
          <w:rFonts w:hint="eastAsia" w:ascii="宋体" w:hAnsi="宋体" w:eastAsia="宋体"/>
          <w:sz w:val="21"/>
          <w:szCs w:val="21"/>
          <w:lang w:val="en-US" w:eastAsia="zh-CN"/>
        </w:rPr>
        <w:t>新疆维吾尔自治区生态环境保护产业协会</w:t>
      </w:r>
      <w:r>
        <w:rPr>
          <w:rFonts w:hint="eastAsia" w:ascii="宋体" w:hAnsi="宋体" w:eastAsia="宋体"/>
          <w:sz w:val="21"/>
          <w:szCs w:val="21"/>
        </w:rPr>
        <w:t xml:space="preserve">, </w:t>
      </w:r>
      <w:r>
        <w:rPr>
          <w:rFonts w:hint="eastAsia" w:ascii="宋体" w:hAnsi="宋体" w:eastAsia="宋体"/>
          <w:sz w:val="21"/>
          <w:szCs w:val="21"/>
          <w:lang w:val="en-US" w:eastAsia="zh-CN"/>
        </w:rPr>
        <w:t>新疆乌鲁木齐 8360000</w:t>
      </w:r>
      <w:r>
        <w:rPr>
          <w:rFonts w:hint="eastAsia" w:ascii="宋体" w:hAnsi="宋体" w:eastAsia="宋体"/>
          <w:sz w:val="21"/>
          <w:szCs w:val="21"/>
          <w:lang w:eastAsia="zh-CN"/>
        </w:rPr>
        <w:t>；</w:t>
      </w:r>
      <w:r>
        <w:rPr>
          <w:rFonts w:hint="eastAsia" w:ascii="宋体" w:hAnsi="宋体" w:eastAsia="宋体"/>
          <w:sz w:val="21"/>
          <w:szCs w:val="21"/>
        </w:rPr>
        <w:t>2．</w:t>
      </w:r>
      <w:r>
        <w:rPr>
          <w:rFonts w:hint="eastAsia" w:ascii="宋体" w:hAnsi="宋体" w:eastAsia="宋体"/>
          <w:sz w:val="21"/>
          <w:szCs w:val="21"/>
          <w:lang w:val="en-US" w:eastAsia="zh-CN"/>
        </w:rPr>
        <w:t>新疆维吾尔自治区生态环境监测总站，新疆乌鲁木齐 836000</w:t>
      </w:r>
      <w:r>
        <w:rPr>
          <w:rFonts w:hint="eastAsia" w:ascii="宋体" w:hAnsi="宋体" w:eastAsia="宋体"/>
          <w:sz w:val="21"/>
          <w:szCs w:val="21"/>
        </w:rPr>
        <w:t>）</w:t>
      </w:r>
    </w:p>
    <w:p>
      <w:pPr>
        <w:keepNext w:val="0"/>
        <w:keepLines w:val="0"/>
        <w:pageBreakBefore w:val="0"/>
        <w:widowControl w:val="0"/>
        <w:numPr>
          <w:ilvl w:val="-1"/>
          <w:numId w:val="0"/>
        </w:numPr>
        <w:kinsoku/>
        <w:wordWrap/>
        <w:overflowPunct/>
        <w:topLinePunct w:val="0"/>
        <w:autoSpaceDE/>
        <w:autoSpaceDN/>
        <w:bidi w:val="0"/>
        <w:adjustRightInd/>
        <w:snapToGrid/>
        <w:spacing w:before="156" w:beforeLines="50" w:after="156" w:afterLines="50" w:line="360" w:lineRule="exact"/>
        <w:jc w:val="both"/>
        <w:textAlignment w:val="auto"/>
        <w:rPr>
          <w:rFonts w:hint="eastAsia" w:ascii="宋体" w:hAnsi="宋体" w:eastAsia="宋体"/>
          <w:sz w:val="21"/>
          <w:szCs w:val="21"/>
        </w:rPr>
      </w:pPr>
    </w:p>
    <w:p>
      <w:pPr>
        <w:pStyle w:val="4"/>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color w:val="333333"/>
          <w:sz w:val="21"/>
          <w:szCs w:val="21"/>
        </w:rPr>
      </w:pPr>
      <w:r>
        <w:rPr>
          <w:rFonts w:hint="eastAsia" w:ascii="黑体" w:eastAsia="黑体"/>
          <w:b w:val="0"/>
          <w:bCs/>
          <w:sz w:val="21"/>
          <w:szCs w:val="21"/>
        </w:rPr>
        <w:t>摘</w:t>
      </w:r>
      <w:r>
        <w:rPr>
          <w:rFonts w:hint="eastAsia" w:ascii="黑体" w:eastAsia="黑体"/>
          <w:b w:val="0"/>
          <w:bCs/>
          <w:sz w:val="21"/>
          <w:szCs w:val="21"/>
          <w:lang w:val="en-US" w:eastAsia="zh-CN"/>
        </w:rPr>
        <w:t xml:space="preserve">  </w:t>
      </w:r>
      <w:r>
        <w:rPr>
          <w:rFonts w:hint="eastAsia" w:ascii="黑体" w:eastAsia="黑体"/>
          <w:b w:val="0"/>
          <w:bCs/>
          <w:sz w:val="21"/>
          <w:szCs w:val="21"/>
        </w:rPr>
        <w:t>要：</w:t>
      </w:r>
      <w:r>
        <w:rPr>
          <w:rFonts w:hint="eastAsia" w:ascii="宋体" w:hAnsi="宋体" w:eastAsia="宋体" w:cs="宋体"/>
          <w:sz w:val="21"/>
          <w:szCs w:val="21"/>
        </w:rPr>
        <w:t>200字左右。</w:t>
      </w:r>
      <w:r>
        <w:rPr>
          <w:rFonts w:hint="eastAsia" w:ascii="宋体" w:hAnsi="宋体" w:eastAsia="宋体" w:cs="宋体"/>
          <w:color w:val="333333"/>
          <w:sz w:val="21"/>
          <w:szCs w:val="21"/>
        </w:rPr>
        <w:t>摘要是对论文的内容不加注释和评论的简短陈述，是文章内容的高度概括。主要内容包括：（1）该项研究工作的内容、目的及其重要性。（2）所使用的实验方法。（3）总结研究成果，突出作者的新见解。（4）研究结论及其意义。</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0"/>
          <w:sz w:val="21"/>
          <w:szCs w:val="21"/>
        </w:rPr>
      </w:pPr>
      <w:r>
        <w:rPr>
          <w:rFonts w:hint="eastAsia" w:ascii="黑体" w:hAnsi="宋体" w:eastAsia="黑体" w:cs="宋体"/>
          <w:b w:val="0"/>
          <w:bCs/>
          <w:kern w:val="0"/>
          <w:sz w:val="21"/>
          <w:szCs w:val="21"/>
        </w:rPr>
        <w:t>关键词：</w:t>
      </w:r>
      <w:r>
        <w:rPr>
          <w:rFonts w:hint="eastAsia" w:ascii="宋体" w:hAnsi="宋体" w:eastAsia="宋体" w:cs="宋体"/>
          <w:kern w:val="0"/>
          <w:sz w:val="21"/>
          <w:szCs w:val="21"/>
        </w:rPr>
        <w:t>一个；两个；最多</w:t>
      </w:r>
      <w:r>
        <w:rPr>
          <w:rFonts w:hint="eastAsia" w:ascii="宋体" w:hAnsi="宋体" w:eastAsia="宋体" w:cs="宋体"/>
          <w:kern w:val="0"/>
          <w:sz w:val="21"/>
          <w:szCs w:val="21"/>
          <w:lang w:val="en-US" w:eastAsia="zh-CN"/>
        </w:rPr>
        <w:t>6</w:t>
      </w:r>
      <w:r>
        <w:rPr>
          <w:rFonts w:hint="eastAsia" w:ascii="宋体" w:hAnsi="宋体" w:eastAsia="宋体" w:cs="宋体"/>
          <w:kern w:val="0"/>
          <w:sz w:val="21"/>
          <w:szCs w:val="21"/>
        </w:rPr>
        <w:t>个</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1"/>
          <w:szCs w:val="21"/>
          <w:lang w:val="en-US" w:eastAsia="zh-CN"/>
        </w:rPr>
      </w:pPr>
      <w:r>
        <w:rPr>
          <w:rFonts w:hint="eastAsia" w:ascii="黑体" w:hAnsi="黑体" w:eastAsia="黑体" w:cs="黑体"/>
          <w:sz w:val="21"/>
          <w:szCs w:val="21"/>
          <w:lang w:val="en-US" w:eastAsia="zh-CN"/>
        </w:rPr>
        <w:t>中图分类号：</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黑体" w:hAnsi="黑体" w:eastAsia="黑体" w:cs="黑体"/>
          <w:sz w:val="21"/>
          <w:szCs w:val="21"/>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textAlignment w:val="auto"/>
        <w:rPr>
          <w:sz w:val="21"/>
          <w:szCs w:val="21"/>
        </w:rPr>
      </w:pPr>
      <w:r>
        <w:rPr>
          <w:rFonts w:hint="eastAsia" w:ascii="黑体" w:hAnsi="黑体" w:eastAsia="黑体" w:cs="黑体"/>
          <w:b w:val="0"/>
          <w:bCs/>
          <w:sz w:val="21"/>
          <w:szCs w:val="21"/>
        </w:rPr>
        <w:t>Abstract:</w:t>
      </w:r>
      <w:r>
        <w:rPr>
          <w:rFonts w:hint="eastAsia"/>
          <w:b/>
          <w:sz w:val="24"/>
        </w:rPr>
        <w:t xml:space="preserve"> </w:t>
      </w:r>
      <w:r>
        <w:rPr>
          <w:rFonts w:hint="eastAsia" w:ascii="宋体" w:hAnsi="宋体" w:eastAsia="宋体" w:cs="宋体"/>
          <w:sz w:val="21"/>
          <w:szCs w:val="21"/>
        </w:rPr>
        <w:t>200 words.</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黑体" w:hAnsi="黑体" w:eastAsia="黑体" w:cs="黑体"/>
          <w:b w:val="0"/>
          <w:bCs/>
          <w:sz w:val="21"/>
          <w:szCs w:val="21"/>
        </w:rPr>
        <w:t>Keywords</w:t>
      </w:r>
      <w:r>
        <w:rPr>
          <w:rFonts w:hint="eastAsia" w:ascii="宋体" w:hAnsi="宋体" w:eastAsia="宋体" w:cs="宋体"/>
          <w:b/>
          <w:sz w:val="21"/>
          <w:szCs w:val="21"/>
        </w:rPr>
        <w:t>:</w:t>
      </w:r>
      <w:r>
        <w:rPr>
          <w:rFonts w:hint="eastAsia" w:ascii="宋体" w:hAnsi="宋体" w:eastAsia="宋体" w:cs="宋体"/>
          <w:sz w:val="21"/>
          <w:szCs w:val="21"/>
        </w:rPr>
        <w:t xml:space="preserve"> one; two; </w:t>
      </w: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 most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黑体" w:hAnsi="宋体" w:eastAsia="黑体"/>
          <w:bCs/>
          <w:sz w:val="21"/>
          <w:szCs w:val="21"/>
        </w:rPr>
      </w:pPr>
      <w:r>
        <w:rPr>
          <w:rFonts w:hint="eastAsia" w:ascii="黑体" w:hAnsi="宋体" w:eastAsia="黑体"/>
          <w:bCs/>
          <w:sz w:val="21"/>
          <w:szCs w:val="21"/>
        </w:rPr>
        <w:t>1 引言</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sz w:val="21"/>
          <w:szCs w:val="21"/>
          <w:lang w:val="en-US" w:eastAsia="zh-CN"/>
        </w:rPr>
      </w:pPr>
      <w:r>
        <w:rPr>
          <w:rFonts w:hint="eastAsia" w:ascii="宋体" w:hAnsi="宋体" w:eastAsia="宋体"/>
          <w:sz w:val="21"/>
          <w:szCs w:val="21"/>
        </w:rPr>
        <w:t>100年前，爱因斯坦通过分析充满空腔的辐射系统的熵与充满空腔的气体系统的熵，提出电磁辐射由光量子组成</w:t>
      </w:r>
      <w:r>
        <w:rPr>
          <w:rFonts w:hint="eastAsia" w:ascii="宋体" w:hAnsi="宋体" w:eastAsia="宋体"/>
          <w:sz w:val="21"/>
          <w:szCs w:val="21"/>
          <w:vertAlign w:val="superscript"/>
        </w:rPr>
        <w:t>[1,2]</w:t>
      </w:r>
      <w:r>
        <w:rPr>
          <w:rFonts w:hint="eastAsia" w:ascii="宋体" w:hAnsi="宋体" w:eastAsia="宋体"/>
          <w:sz w:val="21"/>
          <w:szCs w:val="21"/>
        </w:rPr>
        <w:t>，从而建立了光子的概念</w:t>
      </w:r>
      <w:r>
        <w:rPr>
          <w:rFonts w:hint="eastAsia" w:ascii="宋体" w:hAnsi="宋体" w:eastAsia="宋体"/>
          <w:sz w:val="21"/>
          <w:szCs w:val="21"/>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黑体" w:eastAsia="黑体"/>
          <w:bCs/>
          <w:sz w:val="21"/>
          <w:szCs w:val="21"/>
        </w:rPr>
      </w:pPr>
      <w:r>
        <w:rPr>
          <w:rFonts w:hint="eastAsia" w:ascii="黑体" w:eastAsia="黑体"/>
          <w:bCs/>
          <w:sz w:val="21"/>
          <w:szCs w:val="21"/>
        </w:rPr>
        <w:t>2 原子核的相及相变</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Cs/>
          <w:sz w:val="21"/>
          <w:szCs w:val="21"/>
        </w:rPr>
      </w:pPr>
      <w:r>
        <w:rPr>
          <w:rFonts w:hint="eastAsia" w:ascii="宋体" w:hAnsi="宋体" w:eastAsia="宋体" w:cs="宋体"/>
          <w:bCs/>
          <w:sz w:val="21"/>
          <w:szCs w:val="21"/>
        </w:rPr>
        <w:t>2.1 原子核的单粒子运动与集体运动</w:t>
      </w:r>
    </w:p>
    <w:p>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textAlignment w:val="auto"/>
        <w:rPr>
          <w:rFonts w:hint="eastAsia"/>
        </w:rPr>
      </w:pPr>
      <w:r>
        <w:rPr>
          <w:rFonts w:hint="eastAsia"/>
          <w:szCs w:val="21"/>
        </w:rPr>
        <w:t>原子核是有限数目的强子组成的束缚系统，其中的核子（质子和中子）自然具有单粒子运动，并建立壳模型成功的描述原子核的相应性质。</w:t>
      </w:r>
    </w:p>
    <w:p>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textAlignment w:val="auto"/>
        <w:rPr>
          <w:rFonts w:hint="eastAsia"/>
          <w:szCs w:val="21"/>
        </w:rPr>
      </w:pPr>
      <w:r>
        <w:rPr>
          <w:rFonts w:hint="eastAsia"/>
          <w:szCs w:val="21"/>
        </w:rPr>
        <w:t>… … … …</w:t>
      </w:r>
    </w:p>
    <w:p>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textAlignment w:val="auto"/>
        <w:rPr>
          <w:rFonts w:hint="eastAsia" w:ascii="宋体" w:hAnsi="宋体" w:eastAsia="宋体" w:cs="宋体"/>
          <w:bCs/>
          <w:sz w:val="21"/>
          <w:szCs w:val="21"/>
        </w:rPr>
      </w:pPr>
      <w:r>
        <w:rPr>
          <w:rFonts w:hint="eastAsia" w:ascii="宋体" w:hAnsi="宋体" w:eastAsia="宋体" w:cs="宋体"/>
          <w:bCs/>
          <w:sz w:val="21"/>
          <w:szCs w:val="21"/>
        </w:rPr>
        <w:t>2.2 原子核的形状相变</w:t>
      </w:r>
    </w:p>
    <w:p>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textAlignment w:val="auto"/>
        <w:rPr>
          <w:rFonts w:hint="eastAsia"/>
          <w:szCs w:val="21"/>
        </w:rPr>
      </w:pPr>
      <w:r>
        <w:rPr>
          <w:rFonts w:hint="eastAsia"/>
          <w:szCs w:val="21"/>
        </w:rPr>
        <w:t>… … … …</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黑体" w:eastAsia="黑体"/>
          <w:bCs/>
          <w:sz w:val="21"/>
          <w:szCs w:val="21"/>
        </w:rPr>
      </w:pPr>
      <w:r>
        <w:rPr>
          <w:rFonts w:hint="eastAsia" w:ascii="黑体" w:eastAsia="黑体"/>
          <w:bCs/>
          <w:sz w:val="21"/>
          <w:szCs w:val="21"/>
          <w:lang w:val="en-US" w:eastAsia="zh-CN"/>
        </w:rPr>
        <w:t>3</w:t>
      </w:r>
      <w:r>
        <w:rPr>
          <w:rFonts w:hint="eastAsia" w:ascii="黑体" w:eastAsia="黑体"/>
          <w:bCs/>
          <w:sz w:val="21"/>
          <w:szCs w:val="21"/>
        </w:rPr>
        <w:t xml:space="preserve"> 小结</w:t>
      </w:r>
    </w:p>
    <w:p>
      <w:pPr>
        <w:pStyle w:val="2"/>
        <w:keepNext w:val="0"/>
        <w:keepLines w:val="0"/>
        <w:pageBreakBefore w:val="0"/>
        <w:widowControl w:val="0"/>
        <w:kinsoku/>
        <w:wordWrap/>
        <w:overflowPunct/>
        <w:topLinePunct w:val="0"/>
        <w:autoSpaceDE/>
        <w:autoSpaceDN/>
        <w:bidi w:val="0"/>
        <w:adjustRightInd/>
        <w:snapToGrid/>
        <w:spacing w:line="360" w:lineRule="exact"/>
        <w:ind w:left="0" w:leftChars="0" w:firstLine="420" w:firstLineChars="200"/>
        <w:textAlignment w:val="auto"/>
        <w:rPr>
          <w:rFonts w:hint="eastAsia"/>
          <w:szCs w:val="21"/>
        </w:rPr>
      </w:pPr>
      <w:r>
        <w:rPr>
          <w:rFonts w:hint="eastAsia" w:eastAsia="宋体" w:asciiTheme="minorHAnsi" w:hAnsiTheme="minorHAnsi"/>
          <w:sz w:val="21"/>
          <w:szCs w:val="21"/>
        </w:rPr>
        <w:t>综上所述，</w:t>
      </w:r>
      <w:r>
        <w:rPr>
          <w:rFonts w:hint="eastAsia"/>
          <w:szCs w:val="21"/>
        </w:rPr>
        <w:t>… … … …</w:t>
      </w:r>
    </w:p>
    <w:p>
      <w:pPr>
        <w:keepNext w:val="0"/>
        <w:keepLines w:val="0"/>
        <w:pageBreakBefore w:val="0"/>
        <w:widowControl w:val="0"/>
        <w:kinsoku/>
        <w:wordWrap/>
        <w:overflowPunct/>
        <w:topLinePunct w:val="0"/>
        <w:autoSpaceDE/>
        <w:autoSpaceDN/>
        <w:bidi w:val="0"/>
        <w:adjustRightInd/>
        <w:snapToGrid/>
        <w:spacing w:before="0" w:beforeLines="-2147483648" w:after="0" w:afterLines="-2147483648" w:line="360" w:lineRule="exact"/>
        <w:ind w:firstLine="0"/>
        <w:jc w:val="left"/>
        <w:textAlignment w:val="auto"/>
        <w:rPr>
          <w:rFonts w:hint="eastAsia" w:ascii="黑体" w:eastAsia="黑体"/>
          <w:bCs/>
          <w:sz w:val="21"/>
          <w:szCs w:val="21"/>
        </w:rPr>
      </w:pPr>
    </w:p>
    <w:p>
      <w:pPr>
        <w:keepNext w:val="0"/>
        <w:keepLines w:val="0"/>
        <w:pageBreakBefore w:val="0"/>
        <w:widowControl w:val="0"/>
        <w:kinsoku/>
        <w:wordWrap/>
        <w:overflowPunct/>
        <w:topLinePunct w:val="0"/>
        <w:autoSpaceDE/>
        <w:autoSpaceDN/>
        <w:bidi w:val="0"/>
        <w:adjustRightInd/>
        <w:snapToGrid/>
        <w:spacing w:before="0" w:beforeLines="-2147483648" w:after="0" w:afterLines="-2147483648" w:line="360" w:lineRule="exact"/>
        <w:ind w:firstLine="0"/>
        <w:jc w:val="left"/>
        <w:textAlignment w:val="auto"/>
        <w:rPr>
          <w:rFonts w:hint="eastAsia" w:ascii="黑体" w:eastAsia="黑体"/>
          <w:bCs/>
          <w:sz w:val="21"/>
          <w:szCs w:val="21"/>
        </w:rPr>
      </w:pPr>
      <w:r>
        <w:rPr>
          <w:rFonts w:hint="eastAsia" w:ascii="黑体" w:eastAsia="黑体"/>
          <w:bCs/>
          <w:sz w:val="21"/>
          <w:szCs w:val="21"/>
        </w:rPr>
        <w:t>参考文献</w:t>
      </w:r>
    </w:p>
    <w:p>
      <w:pPr>
        <w:keepNext w:val="0"/>
        <w:keepLines w:val="0"/>
        <w:pageBreakBefore w:val="0"/>
        <w:widowControl w:val="0"/>
        <w:numPr>
          <w:ilvl w:val="0"/>
          <w:numId w:val="2"/>
        </w:numPr>
        <w:kinsoku/>
        <w:wordWrap/>
        <w:overflowPunct/>
        <w:topLinePunct w:val="0"/>
        <w:autoSpaceDE/>
        <w:autoSpaceDN/>
        <w:bidi w:val="0"/>
        <w:adjustRightInd/>
        <w:snapToGrid/>
        <w:spacing w:before="156" w:beforeLines="50" w:after="156" w:afterLines="50" w:line="360" w:lineRule="exact"/>
        <w:jc w:val="left"/>
        <w:textAlignment w:val="auto"/>
        <w:rPr>
          <w:rFonts w:hint="eastAsia" w:ascii="宋体" w:hAnsi="宋体" w:eastAsia="宋体" w:cs="宋体"/>
          <w:sz w:val="18"/>
          <w:szCs w:val="18"/>
        </w:rPr>
      </w:pPr>
      <w:r>
        <w:rPr>
          <w:rFonts w:hint="eastAsia" w:ascii="宋体" w:hAnsi="宋体" w:eastAsia="宋体" w:cs="宋体"/>
          <w:sz w:val="18"/>
          <w:szCs w:val="18"/>
        </w:rPr>
        <w:t>魏凌云. 菊粉分离纯化和功能新产品研究 [D]. 浙江大学，2006.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3"/>
        <w:rPr>
          <w:rFonts w:hint="eastAsia" w:eastAsia="宋体"/>
          <w:lang w:eastAsia="zh-CN"/>
        </w:rPr>
      </w:pPr>
      <w:r>
        <w:rPr>
          <w:rFonts w:hint="eastAsia" w:ascii="黑体" w:hAnsi="黑体" w:eastAsia="黑体" w:cs="黑体"/>
        </w:rPr>
        <w:t>第一作者</w:t>
      </w:r>
      <w:r>
        <w:rPr>
          <w:rFonts w:hint="eastAsia"/>
        </w:rPr>
        <w:t>：张三，</w:t>
      </w:r>
      <w:r>
        <w:rPr>
          <w:rFonts w:hint="eastAsia"/>
          <w:lang w:val="en-US" w:eastAsia="zh-CN"/>
        </w:rPr>
        <w:t>男，职称，从事主要工作，</w:t>
      </w:r>
      <w:r>
        <w:rPr>
          <w:rFonts w:hint="eastAsia"/>
        </w:rPr>
        <w:t>通讯地址：新疆维吾尔自治区水磨沟区南湖西路215号，8300</w:t>
      </w:r>
      <w:r>
        <w:rPr>
          <w:rFonts w:hint="eastAsia"/>
          <w:lang w:val="en-US" w:eastAsia="zh-CN"/>
        </w:rPr>
        <w:t>63</w:t>
      </w:r>
      <w:r>
        <w:rPr>
          <w:rFonts w:hint="eastAsia"/>
          <w:lang w:eastAsia="zh-CN"/>
        </w:rPr>
        <w:t>，</w:t>
      </w:r>
      <w:r>
        <w:rPr>
          <w:rFonts w:hint="eastAsia"/>
        </w:rPr>
        <w:t>联系电话：153××××××××；</w:t>
      </w:r>
    </w:p>
    <w:p>
      <w:pPr>
        <w:pStyle w:val="3"/>
        <w:snapToGrid w:val="0"/>
        <w:rPr>
          <w:rFonts w:hint="eastAsia" w:eastAsia="宋体"/>
          <w:lang w:eastAsia="zh-CN"/>
        </w:rPr>
      </w:pPr>
      <w:r>
        <w:rPr>
          <w:rFonts w:hint="eastAsia" w:ascii="黑体" w:hAnsi="黑体" w:eastAsia="黑体" w:cs="黑体"/>
        </w:rPr>
        <w:t>通讯作者：</w:t>
      </w:r>
      <w:r>
        <w:rPr>
          <w:rFonts w:hint="eastAsia"/>
        </w:rPr>
        <w:t>李四，</w:t>
      </w:r>
      <w:r>
        <w:rPr>
          <w:rFonts w:hint="eastAsia"/>
          <w:lang w:val="en-US" w:eastAsia="zh-CN"/>
        </w:rPr>
        <w:t>男，职称，从事主要工作，</w:t>
      </w:r>
      <w:r>
        <w:rPr>
          <w:rFonts w:hint="eastAsia"/>
        </w:rPr>
        <w:t>通讯地址：新疆维吾尔自治区水磨沟区南湖西路215号，8300</w:t>
      </w:r>
      <w:r>
        <w:rPr>
          <w:rFonts w:hint="eastAsia"/>
          <w:lang w:val="en-US" w:eastAsia="zh-CN"/>
        </w:rPr>
        <w:t>63</w:t>
      </w:r>
      <w:r>
        <w:rPr>
          <w:rFonts w:hint="eastAsia"/>
          <w:lang w:eastAsia="zh-CN"/>
        </w:rPr>
        <w:t>，</w:t>
      </w:r>
      <w:r>
        <w:rPr>
          <w:rFonts w:hint="eastAsia"/>
        </w:rPr>
        <w:t>联系电话：131××××××××</w:t>
      </w:r>
      <w:r>
        <w:rPr>
          <w:rFonts w:hint="eastAsia"/>
          <w:lang w:eastAsia="zh-C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C2928E"/>
    <w:multiLevelType w:val="singleLevel"/>
    <w:tmpl w:val="FFC2928E"/>
    <w:lvl w:ilvl="0" w:tentative="0">
      <w:start w:val="1"/>
      <w:numFmt w:val="decimal"/>
      <w:suff w:val="nothing"/>
      <w:lvlText w:val="（%1．"/>
      <w:lvlJc w:val="left"/>
    </w:lvl>
  </w:abstractNum>
  <w:abstractNum w:abstractNumId="1">
    <w:nsid w:val="23BE337E"/>
    <w:multiLevelType w:val="singleLevel"/>
    <w:tmpl w:val="23BE337E"/>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D1E0E"/>
    <w:rsid w:val="51DD1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方正小标宋简体" w:asciiTheme="minorHAnsi" w:hAnsiTheme="minorHAnsi" w:eastAsiaTheme="minorEastAsia"/>
      <w:kern w:val="0"/>
      <w:sz w:val="44"/>
      <w:szCs w:val="4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eastAsia="宋体"/>
      <w:sz w:val="21"/>
      <w:szCs w:val="24"/>
    </w:rPr>
  </w:style>
  <w:style w:type="paragraph" w:styleId="3">
    <w:name w:val="footnote text"/>
    <w:basedOn w:val="1"/>
    <w:semiHidden/>
    <w:unhideWhenUsed/>
    <w:qFormat/>
    <w:uiPriority w:val="99"/>
    <w:pPr>
      <w:snapToGrid w:val="0"/>
      <w:jc w:val="left"/>
    </w:pPr>
    <w:rPr>
      <w:sz w:val="18"/>
      <w:szCs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footnote reference"/>
    <w:basedOn w:val="6"/>
    <w:semiHidden/>
    <w:unhideWhenUsed/>
    <w:qFormat/>
    <w:uiPriority w:val="99"/>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2021-04-09T08:45:00Z</dcterms:created>
  <dc:creator>Administrator</dc:creator>
  <cp:lastModifiedBy>Administrator</cp:lastModifiedBy>
  <dcterms:modified xsi:type="dcterms:W3CDTF">2021-04-09T08:46:53Z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C0B95F1360C5491FA51BE5FE67AA054B</vt:lpwstr>
  </property>
</Properties>
</file>