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spacing w:line="560" w:lineRule="exact"/>
        <w:jc w:val="both"/>
        <w:rPr>
          <w:rFonts w:hint="default" w:ascii="Times New Roman" w:hAnsi="Times New Roman" w:eastAsia="方正小标宋简体" w:cs="Times New Roman"/>
          <w:b w:val="0"/>
          <w:bCs w:val="0"/>
          <w:sz w:val="44"/>
          <w:szCs w:val="44"/>
        </w:rPr>
      </w:pPr>
    </w:p>
    <w:p>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eastAsia" w:ascii="Times New Roman" w:hAnsi="Times New Roman" w:eastAsia="方正小标宋简体" w:cs="Times New Roman"/>
          <w:b w:val="0"/>
          <w:bCs w:val="0"/>
          <w:sz w:val="44"/>
          <w:szCs w:val="44"/>
          <w:lang w:val="en-US" w:eastAsia="zh-CN"/>
        </w:rPr>
        <w:t>优秀环境影响评价机构、</w:t>
      </w:r>
      <w:r>
        <w:rPr>
          <w:rFonts w:hint="default" w:ascii="Times New Roman" w:hAnsi="Times New Roman" w:eastAsia="方正小标宋简体" w:cs="Times New Roman"/>
          <w:b w:val="0"/>
          <w:bCs w:val="0"/>
          <w:sz w:val="44"/>
          <w:szCs w:val="44"/>
        </w:rPr>
        <w:t>优秀环境影响报告书</w:t>
      </w:r>
      <w:r>
        <w:rPr>
          <w:rFonts w:hint="eastAsia" w:ascii="Times New Roman" w:hAnsi="Times New Roman" w:eastAsia="方正小标宋简体" w:cs="Times New Roman"/>
          <w:b w:val="0"/>
          <w:bCs w:val="0"/>
          <w:sz w:val="44"/>
          <w:szCs w:val="44"/>
          <w:lang w:val="en-US" w:eastAsia="zh-CN"/>
        </w:rPr>
        <w:t>及</w:t>
      </w:r>
      <w:r>
        <w:rPr>
          <w:rFonts w:hint="default" w:ascii="Times New Roman" w:hAnsi="Times New Roman" w:eastAsia="方正小标宋简体" w:cs="Times New Roman"/>
          <w:b w:val="0"/>
          <w:bCs w:val="0"/>
          <w:sz w:val="44"/>
          <w:szCs w:val="44"/>
        </w:rPr>
        <w:t>优秀环境影响评价工程师评选办法（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pPr>
        <w:spacing w:line="560" w:lineRule="exact"/>
        <w:ind w:firstLine="4342" w:firstLineChars="987"/>
        <w:jc w:val="both"/>
        <w:outlineLvl w:val="0"/>
        <w:rPr>
          <w:rFonts w:ascii="Times New Roman" w:hAnsi="Times New Roman" w:eastAsia="仿宋" w:cs="Times New Roman"/>
        </w:rPr>
      </w:pPr>
    </w:p>
    <w:p>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为提高环境影响评价工作质量，鼓励先进、推动创新，表彰在环境影响评</w:t>
      </w:r>
      <w:r>
        <w:rPr>
          <w:rFonts w:hint="default" w:ascii="Times New Roman" w:hAnsi="Times New Roman" w:eastAsia="仿宋_GB2312" w:cs="Times New Roman"/>
          <w:color w:val="auto"/>
          <w:sz w:val="32"/>
          <w:szCs w:val="32"/>
        </w:rPr>
        <w:t>价工作中职业道德好、有敬业精神，并作出突出成绩的会员单位及环境影响评价工程师，促进环境影响评价行业健康发展，特制定本办法。</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color w:val="auto"/>
          <w:sz w:val="32"/>
          <w:szCs w:val="32"/>
          <w:highlight w:val="none"/>
          <w:lang w:val="en-US" w:eastAsia="zh-CN"/>
        </w:rPr>
        <w:t>优秀环境影响评价机构奖每次评选不超过10家；</w:t>
      </w:r>
      <w:r>
        <w:rPr>
          <w:rFonts w:hint="default" w:ascii="Times New Roman" w:hAnsi="Times New Roman" w:eastAsia="仿宋_GB2312" w:cs="Times New Roman"/>
          <w:color w:val="auto"/>
          <w:sz w:val="32"/>
          <w:szCs w:val="32"/>
          <w:highlight w:val="none"/>
        </w:rPr>
        <w:t>优秀环境影响报告书每次评选一等奖一名，二等奖两名，三等奖三</w:t>
      </w:r>
      <w:r>
        <w:rPr>
          <w:rFonts w:hint="default" w:ascii="Times New Roman" w:hAnsi="Times New Roman" w:eastAsia="仿宋_GB2312" w:cs="Times New Roman"/>
          <w:color w:val="auto"/>
          <w:sz w:val="32"/>
          <w:szCs w:val="32"/>
        </w:rPr>
        <w:t>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优秀奖三名</w:t>
      </w:r>
      <w:r>
        <w:rPr>
          <w:rFonts w:hint="default" w:ascii="Times New Roman" w:hAnsi="Times New Roman" w:eastAsia="仿宋_GB2312" w:cs="Times New Roman"/>
          <w:color w:val="auto"/>
          <w:sz w:val="32"/>
          <w:szCs w:val="32"/>
        </w:rPr>
        <w:t>；优秀环境影响评价工程师每次评选不超过</w:t>
      </w:r>
      <w:r>
        <w:rPr>
          <w:rFonts w:ascii="Times New Roman" w:hAnsi="Times New Roman" w:eastAsia="仿宋_GB2312" w:cs="Times New Roman"/>
          <w:color w:val="auto"/>
          <w:sz w:val="32"/>
          <w:szCs w:val="32"/>
        </w:rPr>
        <w:t>10</w:t>
      </w:r>
      <w:r>
        <w:rPr>
          <w:rFonts w:hint="default" w:ascii="Times New Roman" w:hAnsi="Times New Roman" w:eastAsia="仿宋_GB2312" w:cs="Times New Roman"/>
          <w:color w:val="auto"/>
          <w:sz w:val="32"/>
          <w:szCs w:val="32"/>
        </w:rPr>
        <w:t>名，以上奖项均每两年评选一次。</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eastAsia" w:ascii="Times New Roman" w:hAnsi="Times New Roman" w:eastAsia="仿宋_GB2312" w:cs="Times New Roman"/>
          <w:color w:val="auto"/>
          <w:sz w:val="32"/>
          <w:szCs w:val="32"/>
          <w:highlight w:val="none"/>
          <w:lang w:val="en-US" w:eastAsia="zh-CN"/>
        </w:rPr>
        <w:t>优秀环境影响评价机构、</w:t>
      </w:r>
      <w:r>
        <w:rPr>
          <w:rFonts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优秀环境</w:t>
      </w:r>
      <w:r>
        <w:rPr>
          <w:rFonts w:hint="default" w:ascii="Times New Roman" w:hAnsi="Times New Roman" w:eastAsia="仿宋_GB2312" w:cs="Times New Roman"/>
          <w:color w:val="auto"/>
          <w:sz w:val="32"/>
          <w:szCs w:val="32"/>
        </w:rPr>
        <w:t>影响评价</w:t>
      </w:r>
      <w:r>
        <w:rPr>
          <w:rFonts w:hint="eastAsia" w:ascii="Times New Roman" w:hAnsi="Times New Roman" w:eastAsia="仿宋_GB2312" w:cs="Times New Roman"/>
          <w:color w:val="auto"/>
          <w:sz w:val="32"/>
          <w:szCs w:val="32"/>
          <w:lang w:val="en-US" w:eastAsia="zh-CN"/>
        </w:rPr>
        <w:t>报告书及</w:t>
      </w:r>
      <w:r>
        <w:rPr>
          <w:rFonts w:hint="default" w:ascii="Times New Roman" w:hAnsi="Times New Roman" w:eastAsia="仿宋_GB2312" w:cs="Times New Roman"/>
          <w:color w:val="auto"/>
          <w:sz w:val="32"/>
          <w:szCs w:val="32"/>
        </w:rPr>
        <w:t>优秀环境影响评价工程师</w:t>
      </w:r>
      <w:r>
        <w:rPr>
          <w:rFonts w:hint="eastAsia" w:ascii="Times New Roman" w:hAnsi="Times New Roman" w:eastAsia="仿宋_GB2312" w:cs="Times New Roman"/>
          <w:color w:val="auto"/>
          <w:sz w:val="32"/>
          <w:szCs w:val="32"/>
          <w:lang w:val="en-US" w:eastAsia="zh-CN"/>
        </w:rPr>
        <w:t>的评选范围</w:t>
      </w:r>
      <w:r>
        <w:rPr>
          <w:rFonts w:hint="default" w:ascii="Times New Roman" w:hAnsi="Times New Roman" w:eastAsia="仿宋_GB2312" w:cs="Times New Roman"/>
          <w:color w:val="auto"/>
          <w:sz w:val="32"/>
          <w:szCs w:val="32"/>
        </w:rPr>
        <w:t>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各参选单位申报的优秀环境影响报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告书数量不超</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过2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w:t>
      </w:r>
      <w:r>
        <w:rPr>
          <w:rFonts w:hint="eastAsia" w:ascii="Times New Roman" w:hAnsi="Times New Roman" w:eastAsia="仿宋_GB2312" w:cs="Times New Roman"/>
          <w:color w:val="auto"/>
          <w:sz w:val="32"/>
          <w:szCs w:val="32"/>
          <w:lang w:val="en-US" w:eastAsia="zh-CN"/>
        </w:rPr>
        <w:t>优秀环境影响评价工程师人数不超过2人。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textAlignment w:val="auto"/>
        <w:rPr>
          <w:rFonts w:hint="eastAsia"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b/>
          <w:bCs/>
          <w:kern w:val="0"/>
          <w:sz w:val="32"/>
          <w:szCs w:val="32"/>
          <w:lang w:val="en-US" w:eastAsia="zh-CN" w:bidi="zh-CN"/>
        </w:rPr>
        <w:t>第六条</w:t>
      </w:r>
      <w:r>
        <w:rPr>
          <w:rFonts w:hint="eastAsia" w:ascii="Times New Roman" w:hAnsi="Times New Roman" w:eastAsia="仿宋_GB2312" w:cs="Times New Roman"/>
          <w:kern w:val="0"/>
          <w:sz w:val="32"/>
          <w:szCs w:val="32"/>
          <w:lang w:val="en-US" w:eastAsia="zh-CN" w:bidi="zh-CN"/>
        </w:rPr>
        <w:t xml:space="preserve"> 优秀环境影响报告书评选范围为本会会员单位近两年主持编制完成的，经地、州、市及以上生态环境保护行政主管部门审批的建设项目、规划环境影响报告书及战略环境影响报告书。</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val="en-US" w:eastAsia="zh-CN"/>
        </w:rPr>
        <w:t>七</w:t>
      </w:r>
      <w:r>
        <w:rPr>
          <w:rFonts w:hint="default" w:ascii="Times New Roman" w:hAnsi="Times New Roman" w:eastAsia="仿宋_GB2312" w:cs="Times New Roman"/>
          <w:b/>
          <w:bCs/>
          <w:color w:val="auto"/>
          <w:sz w:val="32"/>
          <w:szCs w:val="32"/>
          <w:highlight w:val="none"/>
        </w:rPr>
        <w:t>条</w:t>
      </w:r>
      <w:r>
        <w:rPr>
          <w:rFonts w:ascii="Times New Roman" w:hAnsi="Times New Roman" w:eastAsia="仿宋_GB2312" w:cs="Times New Roman"/>
          <w:b/>
          <w:bCs/>
          <w:color w:val="auto"/>
          <w:sz w:val="32"/>
          <w:szCs w:val="32"/>
          <w:highlight w:val="none"/>
        </w:rPr>
        <w:t xml:space="preserve"> </w:t>
      </w:r>
      <w:r>
        <w:rPr>
          <w:rFonts w:hint="default" w:ascii="Times New Roman" w:hAnsi="Times New Roman" w:eastAsia="仿宋_GB2312" w:cs="Times New Roman"/>
          <w:color w:val="auto"/>
          <w:kern w:val="0"/>
          <w:sz w:val="32"/>
          <w:szCs w:val="32"/>
          <w:highlight w:val="none"/>
        </w:rPr>
        <w:t>优秀环境影响评价机构评选条件：</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eastAsia="zh-CN"/>
        </w:rPr>
        <w:t>具有企业或事业单位法人资格，</w:t>
      </w:r>
      <w:r>
        <w:rPr>
          <w:rFonts w:hint="eastAsia" w:ascii="Times New Roman" w:hAnsi="Times New Roman" w:eastAsia="仿宋_GB2312" w:cs="Times New Roman"/>
          <w:color w:val="auto"/>
          <w:sz w:val="32"/>
          <w:szCs w:val="32"/>
          <w:highlight w:val="none"/>
          <w:lang w:val="en-US" w:eastAsia="zh-CN"/>
        </w:rPr>
        <w:t>在疆内有</w:t>
      </w:r>
      <w:r>
        <w:rPr>
          <w:rFonts w:hint="eastAsia" w:ascii="Times New Roman" w:hAnsi="Times New Roman" w:eastAsia="仿宋_GB2312" w:cs="Times New Roman"/>
          <w:color w:val="auto"/>
          <w:sz w:val="32"/>
          <w:szCs w:val="32"/>
          <w:highlight w:val="none"/>
          <w:lang w:eastAsia="zh-CN"/>
        </w:rPr>
        <w:t>固定的工作场所和工作条件；</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kern w:val="0"/>
          <w:sz w:val="32"/>
          <w:szCs w:val="32"/>
          <w:highlight w:val="none"/>
        </w:rPr>
        <w:t>在环境影响评价工作中，自觉遵守法律法规，认真执行环境保护行政主管部门的相关规章和规范性文件，具有严格的内部管理</w:t>
      </w:r>
      <w:r>
        <w:rPr>
          <w:rFonts w:hint="eastAsia" w:ascii="Times New Roman" w:hAnsi="Times New Roman" w:eastAsia="仿宋_GB2312" w:cs="Times New Roman"/>
          <w:color w:val="auto"/>
          <w:kern w:val="0"/>
          <w:sz w:val="32"/>
          <w:szCs w:val="32"/>
          <w:highlight w:val="none"/>
          <w:lang w:eastAsia="zh-CN"/>
        </w:rPr>
        <w:t>，健全的</w:t>
      </w:r>
      <w:r>
        <w:rPr>
          <w:rFonts w:hint="default" w:ascii="Times New Roman" w:hAnsi="Times New Roman" w:eastAsia="仿宋_GB2312" w:cs="Times New Roman"/>
          <w:color w:val="auto"/>
          <w:kern w:val="0"/>
          <w:sz w:val="32"/>
          <w:szCs w:val="32"/>
          <w:highlight w:val="none"/>
        </w:rPr>
        <w:t>环境影响评价</w:t>
      </w:r>
      <w:r>
        <w:rPr>
          <w:rFonts w:hint="eastAsia" w:ascii="Times New Roman" w:hAnsi="Times New Roman" w:eastAsia="仿宋_GB2312" w:cs="Times New Roman"/>
          <w:color w:val="auto"/>
          <w:kern w:val="0"/>
          <w:sz w:val="32"/>
          <w:szCs w:val="32"/>
          <w:highlight w:val="none"/>
          <w:lang w:eastAsia="zh-CN"/>
        </w:rPr>
        <w:t>工作</w:t>
      </w:r>
      <w:r>
        <w:rPr>
          <w:rFonts w:hint="default" w:ascii="Times New Roman" w:hAnsi="Times New Roman" w:eastAsia="仿宋_GB2312" w:cs="Times New Roman"/>
          <w:color w:val="auto"/>
          <w:kern w:val="0"/>
          <w:sz w:val="32"/>
          <w:szCs w:val="32"/>
          <w:highlight w:val="none"/>
        </w:rPr>
        <w:t>质量管理体系和良好的环境影响评价职业道德，工作中</w:t>
      </w:r>
      <w:r>
        <w:rPr>
          <w:rFonts w:hint="eastAsia" w:ascii="Times New Roman" w:hAnsi="Times New Roman" w:eastAsia="仿宋_GB2312" w:cs="Times New Roman"/>
          <w:color w:val="auto"/>
          <w:kern w:val="0"/>
          <w:sz w:val="32"/>
          <w:szCs w:val="32"/>
          <w:highlight w:val="none"/>
          <w:lang w:val="en-US" w:eastAsia="zh-CN"/>
        </w:rPr>
        <w:t>一贯</w:t>
      </w:r>
      <w:r>
        <w:rPr>
          <w:rFonts w:hint="default" w:ascii="Times New Roman" w:hAnsi="Times New Roman" w:eastAsia="仿宋_GB2312" w:cs="Times New Roman"/>
          <w:color w:val="auto"/>
          <w:kern w:val="0"/>
          <w:sz w:val="32"/>
          <w:szCs w:val="32"/>
          <w:highlight w:val="none"/>
        </w:rPr>
        <w:t>表现良好，近两年未受到过地、州、市及以上环境保护行政主管部门行政处罚</w:t>
      </w:r>
      <w:r>
        <w:rPr>
          <w:rFonts w:hint="eastAsia" w:ascii="Times New Roman" w:hAnsi="Times New Roman" w:eastAsia="仿宋_GB2312" w:cs="Times New Roman"/>
          <w:color w:val="auto"/>
          <w:kern w:val="0"/>
          <w:sz w:val="32"/>
          <w:szCs w:val="32"/>
          <w:highlight w:val="none"/>
          <w:lang w:val="en-US" w:eastAsia="zh-CN"/>
        </w:rPr>
        <w:t>及环评失信记分处理</w:t>
      </w:r>
      <w:r>
        <w:rPr>
          <w:rFonts w:hint="default" w:ascii="Times New Roman" w:hAnsi="Times New Roman" w:eastAsia="仿宋_GB2312" w:cs="Times New Roman"/>
          <w:color w:val="auto"/>
          <w:kern w:val="0"/>
          <w:sz w:val="32"/>
          <w:szCs w:val="32"/>
          <w:highlight w:val="none"/>
        </w:rPr>
        <w:t>；</w:t>
      </w:r>
      <w:r>
        <w:rPr>
          <w:rFonts w:ascii="Times New Roman" w:hAnsi="Times New Roman" w:eastAsia="仿宋_GB2312" w:cs="Times New Roman"/>
          <w:color w:val="auto"/>
          <w:kern w:val="0"/>
          <w:sz w:val="32"/>
          <w:szCs w:val="32"/>
          <w:highlight w:val="none"/>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三</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环评机构应当建立健全内部管理和质量保证体系，配备与评价范围相配套的专项仪器设备，具备文件和图档的数字化处理能力，有较完善的计算机网络系统和档案管理系统</w:t>
      </w:r>
      <w:r>
        <w:rPr>
          <w:rFonts w:hint="eastAsia" w:ascii="Times New Roman" w:hAnsi="Times New Roman" w:eastAsia="仿宋_GB2312" w:cs="Times New Roman"/>
          <w:color w:val="auto"/>
          <w:kern w:val="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（四）配备10名以上的全职专业技术人员，其中注册环评工程师须配备2名；</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lang w:val="en-US" w:eastAsia="zh-CN"/>
        </w:rPr>
        <w:t>五</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积极参与环境影响评价工作，近</w:t>
      </w:r>
      <w:r>
        <w:rPr>
          <w:rFonts w:hint="eastAsia" w:ascii="Times New Roman" w:hAnsi="Times New Roman" w:eastAsia="仿宋_GB2312" w:cs="Times New Roman"/>
          <w:color w:val="auto"/>
          <w:kern w:val="0"/>
          <w:sz w:val="32"/>
          <w:szCs w:val="32"/>
          <w:highlight w:val="none"/>
          <w:lang w:val="en-US" w:eastAsia="zh-CN"/>
        </w:rPr>
        <w:t>两</w:t>
      </w:r>
      <w:r>
        <w:rPr>
          <w:rFonts w:hint="eastAsia" w:ascii="Times New Roman" w:hAnsi="Times New Roman" w:eastAsia="仿宋_GB2312" w:cs="Times New Roman"/>
          <w:color w:val="auto"/>
          <w:kern w:val="0"/>
          <w:sz w:val="32"/>
          <w:szCs w:val="32"/>
          <w:highlight w:val="none"/>
        </w:rPr>
        <w:t>年至少完成</w:t>
      </w:r>
      <w:r>
        <w:rPr>
          <w:rFonts w:hint="eastAsia" w:ascii="Times New Roman" w:hAnsi="Times New Roman" w:eastAsia="仿宋_GB2312" w:cs="Times New Roman"/>
          <w:color w:val="auto"/>
          <w:kern w:val="0"/>
          <w:sz w:val="32"/>
          <w:szCs w:val="32"/>
          <w:highlight w:val="none"/>
          <w:lang w:val="en-US" w:eastAsia="zh-CN"/>
        </w:rPr>
        <w:t>5</w:t>
      </w:r>
      <w:r>
        <w:rPr>
          <w:rFonts w:hint="eastAsia" w:ascii="Times New Roman" w:hAnsi="Times New Roman" w:eastAsia="仿宋_GB2312" w:cs="Times New Roman"/>
          <w:color w:val="auto"/>
          <w:kern w:val="0"/>
          <w:sz w:val="32"/>
          <w:szCs w:val="32"/>
          <w:highlight w:val="none"/>
        </w:rPr>
        <w:t>项省级</w:t>
      </w:r>
      <w:r>
        <w:rPr>
          <w:rFonts w:hint="eastAsia" w:ascii="Times New Roman" w:hAnsi="Times New Roman" w:eastAsia="仿宋_GB2312" w:cs="Times New Roman"/>
          <w:color w:val="auto"/>
          <w:kern w:val="0"/>
          <w:sz w:val="32"/>
          <w:szCs w:val="32"/>
          <w:highlight w:val="none"/>
          <w:lang w:val="en-US" w:eastAsia="zh-CN"/>
        </w:rPr>
        <w:t>及以上</w:t>
      </w:r>
      <w:r>
        <w:rPr>
          <w:rFonts w:hint="eastAsia" w:ascii="Times New Roman" w:hAnsi="Times New Roman" w:eastAsia="仿宋_GB2312" w:cs="Times New Roman"/>
          <w:color w:val="auto"/>
          <w:kern w:val="0"/>
          <w:sz w:val="32"/>
          <w:szCs w:val="32"/>
          <w:highlight w:val="none"/>
        </w:rPr>
        <w:t>环境保护行政主管部门审批的环境影响报告书，且质量较高;</w:t>
      </w:r>
    </w:p>
    <w:p>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color w:val="auto"/>
          <w:kern w:val="0"/>
          <w:sz w:val="32"/>
          <w:szCs w:val="32"/>
          <w:highlight w:val="none"/>
          <w:lang w:val="en-US" w:eastAsia="zh-CN"/>
        </w:rPr>
        <w:t>（六）</w:t>
      </w:r>
      <w:r>
        <w:rPr>
          <w:rFonts w:hint="eastAsia" w:ascii="Times New Roman" w:hAnsi="Times New Roman" w:eastAsia="仿宋_GB2312" w:cs="Times New Roman"/>
          <w:color w:val="auto"/>
          <w:kern w:val="0"/>
          <w:sz w:val="32"/>
          <w:szCs w:val="32"/>
          <w:highlight w:val="none"/>
        </w:rPr>
        <w:t>所编制的环境影响评价文件</w:t>
      </w:r>
      <w:r>
        <w:rPr>
          <w:rFonts w:hint="eastAsia" w:ascii="Times New Roman" w:hAnsi="Times New Roman" w:eastAsia="仿宋_GB2312" w:cs="Times New Roman"/>
          <w:color w:val="auto"/>
          <w:kern w:val="0"/>
          <w:sz w:val="32"/>
          <w:szCs w:val="32"/>
          <w:highlight w:val="none"/>
          <w:lang w:val="en-US" w:eastAsia="zh-CN"/>
        </w:rPr>
        <w:t>具</w:t>
      </w:r>
      <w:r>
        <w:rPr>
          <w:rFonts w:hint="eastAsia" w:ascii="Times New Roman" w:hAnsi="Times New Roman" w:eastAsia="仿宋_GB2312" w:cs="Times New Roman"/>
          <w:color w:val="auto"/>
          <w:kern w:val="0"/>
          <w:sz w:val="32"/>
          <w:szCs w:val="32"/>
          <w:highlight w:val="none"/>
        </w:rPr>
        <w:t>有技术创新思路或明显社会效益，在环境影响评价技术研究领域有突出成果或表现，能在行业内起到带动和示范作用</w:t>
      </w:r>
      <w:r>
        <w:rPr>
          <w:rFonts w:hint="eastAsia" w:ascii="Times New Roman" w:hAnsi="Times New Roman" w:eastAsia="仿宋_GB2312" w:cs="Times New Roman"/>
          <w:color w:val="auto"/>
          <w:kern w:val="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优秀环境影响报告书评选条件：</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kern w:val="0"/>
          <w:sz w:val="32"/>
          <w:szCs w:val="32"/>
        </w:rPr>
        <w:t>符合环境影响评价技术导则和技术规范要求；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kern w:val="0"/>
          <w:sz w:val="32"/>
          <w:szCs w:val="32"/>
        </w:rPr>
        <w:t>客观、准确反映建设项目和所在区域的实际情况；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kern w:val="0"/>
          <w:sz w:val="32"/>
          <w:szCs w:val="32"/>
        </w:rPr>
        <w:t>评价因子选取正确，评价等级和范围确定合理，提供基础数据真实、可靠，并满足时效性要求；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（四）对建设项目的组成、工艺流程、产排污节点描述清楚以及污染源排放污染物计算准确；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（五）环境影响预测方法（模式）及选用参数合理，预测结果可信；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（六）</w:t>
      </w:r>
      <w:r>
        <w:rPr>
          <w:rFonts w:hint="default" w:ascii="Times New Roman" w:hAnsi="Times New Roman" w:eastAsia="仿宋_GB2312" w:cs="Times New Roman"/>
          <w:kern w:val="0"/>
          <w:sz w:val="32"/>
          <w:szCs w:val="32"/>
        </w:rPr>
        <w:t>提出的环境保护措施科学可行，可操作性强；</w:t>
      </w:r>
      <w:r>
        <w:rPr>
          <w:rFonts w:ascii="Times New Roman" w:hAnsi="Times New Roman" w:eastAsia="仿宋_GB2312" w:cs="Times New Roman"/>
          <w:kern w:val="0"/>
          <w:sz w:val="32"/>
          <w:szCs w:val="32"/>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sz w:val="32"/>
          <w:szCs w:val="32"/>
        </w:rPr>
        <w:t>（七）</w:t>
      </w:r>
      <w:r>
        <w:rPr>
          <w:rFonts w:hint="default" w:ascii="Times New Roman" w:hAnsi="Times New Roman" w:eastAsia="仿宋_GB2312" w:cs="Times New Roman"/>
          <w:kern w:val="0"/>
          <w:sz w:val="32"/>
          <w:szCs w:val="32"/>
        </w:rPr>
        <w:t>术语、格式、国际计量</w:t>
      </w:r>
      <w:r>
        <w:rPr>
          <w:rFonts w:hint="default" w:ascii="Times New Roman" w:hAnsi="Times New Roman" w:eastAsia="仿宋_GB2312" w:cs="Times New Roman"/>
          <w:color w:val="auto"/>
          <w:kern w:val="0"/>
          <w:sz w:val="32"/>
          <w:szCs w:val="32"/>
        </w:rPr>
        <w:t>单位、上下脚标、图件、表格严谨、规范，错别字少，审批登记表填写客观、规范；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（八）</w:t>
      </w:r>
      <w:r>
        <w:rPr>
          <w:rFonts w:hint="default" w:ascii="Times New Roman" w:hAnsi="Times New Roman" w:eastAsia="仿宋_GB2312" w:cs="Times New Roman"/>
          <w:color w:val="auto"/>
          <w:kern w:val="0"/>
          <w:sz w:val="32"/>
          <w:szCs w:val="32"/>
        </w:rPr>
        <w:t>内容全面，重点突出，评价结论明确，在同类报告书中具有领先水平或有显著创新和开拓性；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（九）</w:t>
      </w:r>
      <w:r>
        <w:rPr>
          <w:rFonts w:hint="default" w:ascii="Times New Roman" w:hAnsi="Times New Roman" w:eastAsia="仿宋_GB2312" w:cs="Times New Roman"/>
          <w:color w:val="auto"/>
          <w:kern w:val="0"/>
          <w:sz w:val="32"/>
          <w:szCs w:val="32"/>
        </w:rPr>
        <w:t>在改善环境质量、节能减排、优化工艺、优化选址选线、优化运行调度等方面有突出作用；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w:t>
      </w:r>
      <w:r>
        <w:rPr>
          <w:rFonts w:hint="default" w:ascii="Times New Roman" w:hAnsi="Times New Roman" w:eastAsia="仿宋_GB2312" w:cs="Times New Roman"/>
          <w:color w:val="auto"/>
          <w:kern w:val="0"/>
          <w:sz w:val="32"/>
          <w:szCs w:val="32"/>
        </w:rPr>
        <w:t>解决了环评中存在的技术难题，对提高环评技术水平起到重大示范作用；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（十一）已实施的</w:t>
      </w:r>
      <w:r>
        <w:rPr>
          <w:rFonts w:hint="default" w:ascii="Times New Roman" w:hAnsi="Times New Roman" w:eastAsia="仿宋_GB2312" w:cs="Times New Roman"/>
          <w:color w:val="auto"/>
          <w:kern w:val="0"/>
          <w:sz w:val="32"/>
          <w:szCs w:val="32"/>
        </w:rPr>
        <w:t>项目，在实施过程中发挥了显著的指导作用并取得</w:t>
      </w:r>
      <w:r>
        <w:rPr>
          <w:rFonts w:hint="default" w:ascii="Times New Roman" w:hAnsi="Times New Roman" w:eastAsia="仿宋_GB2312" w:cs="Times New Roman"/>
          <w:color w:val="auto"/>
          <w:kern w:val="0"/>
          <w:sz w:val="32"/>
          <w:szCs w:val="32"/>
          <w:highlight w:val="none"/>
        </w:rPr>
        <w:t>应用</w:t>
      </w:r>
      <w:r>
        <w:rPr>
          <w:rFonts w:hint="default" w:ascii="Times New Roman" w:hAnsi="Times New Roman" w:eastAsia="仿宋_GB2312" w:cs="Times New Roman"/>
          <w:color w:val="auto"/>
          <w:kern w:val="0"/>
          <w:sz w:val="32"/>
          <w:szCs w:val="32"/>
        </w:rPr>
        <w:t>效果</w:t>
      </w:r>
      <w:r>
        <w:rPr>
          <w:rFonts w:hint="default" w:ascii="Times New Roman" w:hAnsi="Times New Roman" w:eastAsia="仿宋_GB2312" w:cs="Times New Roman"/>
          <w:color w:val="auto"/>
          <w:kern w:val="0"/>
          <w:sz w:val="32"/>
          <w:szCs w:val="32"/>
          <w:highlight w:val="none"/>
          <w:lang w:eastAsia="zh-CN"/>
        </w:rPr>
        <w:t>（须有相关材料支撑）</w:t>
      </w:r>
      <w:r>
        <w:rPr>
          <w:rFonts w:hint="default" w:ascii="Times New Roman" w:hAnsi="Times New Roman" w:eastAsia="仿宋_GB2312" w:cs="Times New Roman"/>
          <w:color w:val="auto"/>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优秀环境影响</w:t>
      </w:r>
      <w:r>
        <w:rPr>
          <w:rFonts w:hint="default" w:ascii="Times New Roman" w:hAnsi="Times New Roman" w:eastAsia="仿宋_GB2312" w:cs="Times New Roman"/>
          <w:color w:val="auto"/>
          <w:kern w:val="0"/>
          <w:sz w:val="32"/>
          <w:szCs w:val="32"/>
        </w:rPr>
        <w:t>评价工程师评选条件：</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（一）热爱祖国，遵纪守法，</w:t>
      </w:r>
      <w:r>
        <w:rPr>
          <w:rFonts w:hint="default" w:ascii="Times New Roman" w:hAnsi="Times New Roman" w:eastAsia="仿宋_GB2312" w:cs="Times New Roman"/>
          <w:color w:val="auto"/>
          <w:kern w:val="0"/>
          <w:sz w:val="32"/>
          <w:szCs w:val="32"/>
        </w:rPr>
        <w:t>具有高尚职业道德、强烈社会责任感；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kern w:val="0"/>
          <w:sz w:val="32"/>
          <w:szCs w:val="32"/>
        </w:rPr>
        <w:t>具备坚实的专业理论知识和丰富的实践经验，在环境影响评价行业取得卓著成绩，在行业内享有较高声誉；</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rPr>
        <w:t>（三）</w:t>
      </w:r>
      <w:r>
        <w:rPr>
          <w:rFonts w:hint="eastAsia" w:ascii="Times New Roman" w:hAnsi="Times New Roman" w:eastAsia="仿宋_GB2312" w:cs="Times New Roman"/>
          <w:color w:val="auto"/>
          <w:sz w:val="32"/>
          <w:szCs w:val="32"/>
          <w:lang w:eastAsia="zh-CN"/>
        </w:rPr>
        <w:t>累计</w:t>
      </w:r>
      <w:r>
        <w:rPr>
          <w:rFonts w:hint="default" w:ascii="Times New Roman" w:hAnsi="Times New Roman" w:eastAsia="仿宋_GB2312" w:cs="Times New Roman"/>
          <w:color w:val="auto"/>
          <w:kern w:val="0"/>
          <w:sz w:val="32"/>
          <w:szCs w:val="32"/>
          <w:highlight w:val="none"/>
          <w:lang w:eastAsia="zh-CN"/>
        </w:rPr>
        <w:t>从事环境影响评价工作</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10年，取得环境影响评价</w:t>
      </w:r>
      <w:r>
        <w:rPr>
          <w:rFonts w:hint="default" w:ascii="Times New Roman" w:hAnsi="Times New Roman" w:eastAsia="仿宋_GB2312" w:cs="Times New Roman"/>
          <w:color w:val="auto"/>
          <w:kern w:val="0"/>
          <w:sz w:val="32"/>
          <w:szCs w:val="32"/>
          <w:highlight w:val="none"/>
          <w:lang w:eastAsia="zh-CN"/>
        </w:rPr>
        <w:t>工程师</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3年</w:t>
      </w:r>
      <w:r>
        <w:rPr>
          <w:rFonts w:hint="default" w:ascii="Times New Roman" w:hAnsi="Times New Roman" w:eastAsia="仿宋_GB2312" w:cs="Times New Roman"/>
          <w:color w:val="auto"/>
          <w:kern w:val="0"/>
          <w:sz w:val="32"/>
          <w:szCs w:val="32"/>
          <w:highlight w:val="none"/>
        </w:rPr>
        <w:t>；</w:t>
      </w:r>
    </w:p>
    <w:p>
      <w:pPr>
        <w:keepNext w:val="0"/>
        <w:keepLines w:val="0"/>
        <w:pageBreakBefore w:val="0"/>
        <w:tabs>
          <w:tab w:val="left" w:pos="1440"/>
        </w:tabs>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（四）对某要素评价或某行业领域有突出造诣，近两年日常考核中未出现不合格情况，主持编写的报告书未出现重大失误，未受到各级环境</w:t>
      </w:r>
      <w:r>
        <w:rPr>
          <w:rFonts w:hint="default" w:ascii="Times New Roman" w:hAnsi="Times New Roman" w:eastAsia="仿宋_GB2312" w:cs="Times New Roman"/>
          <w:color w:val="auto"/>
          <w:kern w:val="0"/>
          <w:sz w:val="32"/>
          <w:szCs w:val="32"/>
          <w:lang w:eastAsia="zh-CN"/>
        </w:rPr>
        <w:t>保护</w:t>
      </w:r>
      <w:r>
        <w:rPr>
          <w:rFonts w:hint="default" w:ascii="Times New Roman" w:hAnsi="Times New Roman" w:eastAsia="仿宋_GB2312" w:cs="Times New Roman"/>
          <w:color w:val="auto"/>
          <w:kern w:val="0"/>
          <w:sz w:val="32"/>
          <w:szCs w:val="32"/>
        </w:rPr>
        <w:t>行政主管部门的处罚及环评失信记分处理；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rPr>
        <w:t>（五）</w:t>
      </w:r>
      <w:r>
        <w:rPr>
          <w:rFonts w:hint="default" w:ascii="Times New Roman" w:hAnsi="Times New Roman" w:eastAsia="仿宋_GB2312" w:cs="Times New Roman"/>
          <w:color w:val="auto"/>
          <w:kern w:val="0"/>
          <w:sz w:val="32"/>
          <w:szCs w:val="32"/>
        </w:rPr>
        <w:t>为</w:t>
      </w:r>
      <w:r>
        <w:rPr>
          <w:rFonts w:hint="default" w:ascii="Times New Roman" w:hAnsi="Times New Roman" w:eastAsia="仿宋_GB2312" w:cs="Times New Roman"/>
          <w:color w:val="auto"/>
          <w:kern w:val="0"/>
          <w:sz w:val="32"/>
          <w:szCs w:val="32"/>
          <w:highlight w:val="none"/>
        </w:rPr>
        <w:t>环境影响评价行业相关专业领域的学术、专业带头人，近</w:t>
      </w:r>
      <w:r>
        <w:rPr>
          <w:rFonts w:hint="default" w:ascii="Times New Roman" w:hAnsi="Times New Roman" w:eastAsia="仿宋_GB2312" w:cs="Times New Roman"/>
          <w:color w:val="auto"/>
          <w:kern w:val="0"/>
          <w:sz w:val="32"/>
          <w:szCs w:val="32"/>
          <w:highlight w:val="none"/>
          <w:lang w:eastAsia="zh-CN"/>
        </w:rPr>
        <w:t>两</w:t>
      </w:r>
      <w:r>
        <w:rPr>
          <w:rFonts w:hint="default" w:ascii="Times New Roman" w:hAnsi="Times New Roman" w:eastAsia="仿宋_GB2312" w:cs="Times New Roman"/>
          <w:color w:val="auto"/>
          <w:kern w:val="0"/>
          <w:sz w:val="32"/>
          <w:szCs w:val="32"/>
          <w:highlight w:val="none"/>
        </w:rPr>
        <w:t>年主持完成不少于</w:t>
      </w:r>
      <w:r>
        <w:rPr>
          <w:rFonts w:ascii="Times New Roman" w:hAnsi="Times New Roman" w:eastAsia="仿宋_GB2312" w:cs="Times New Roman"/>
          <w:color w:val="auto"/>
          <w:kern w:val="0"/>
          <w:sz w:val="32"/>
          <w:szCs w:val="32"/>
          <w:highlight w:val="none"/>
        </w:rPr>
        <w:t>5</w:t>
      </w:r>
      <w:r>
        <w:rPr>
          <w:rFonts w:hint="default" w:ascii="Times New Roman" w:hAnsi="Times New Roman" w:eastAsia="仿宋_GB2312" w:cs="Times New Roman"/>
          <w:color w:val="auto"/>
          <w:kern w:val="0"/>
          <w:sz w:val="32"/>
          <w:szCs w:val="32"/>
          <w:highlight w:val="none"/>
        </w:rPr>
        <w:t>项省级及以上各类规划、建设项目环境影响报告书</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技术水平达到同期、同类型项目的国内领先水平，个人贡献突出；</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（六）</w:t>
      </w:r>
      <w:r>
        <w:rPr>
          <w:rFonts w:hint="default" w:ascii="Times New Roman" w:hAnsi="Times New Roman" w:eastAsia="仿宋_GB2312" w:cs="Times New Roman"/>
          <w:color w:val="auto"/>
          <w:sz w:val="32"/>
          <w:szCs w:val="32"/>
          <w:lang w:eastAsia="zh-CN"/>
        </w:rPr>
        <w:t>近</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年</w:t>
      </w:r>
      <w:r>
        <w:rPr>
          <w:rFonts w:hint="default" w:ascii="Times New Roman" w:hAnsi="Times New Roman" w:eastAsia="仿宋_GB2312" w:cs="Times New Roman"/>
          <w:color w:val="auto"/>
          <w:kern w:val="0"/>
          <w:sz w:val="32"/>
          <w:szCs w:val="32"/>
        </w:rPr>
        <w:t>承担环境影响评价领域科研课题获得省级及以上科技进步奖等政府奖项，或在环境影响评价技术创新、解决重大项目环境影响评价技术难题方面成绩显著，并取得较大的经济效益、社会效益、环境效益；</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（七）</w:t>
      </w:r>
      <w:r>
        <w:rPr>
          <w:rFonts w:hint="default" w:ascii="Times New Roman" w:hAnsi="Times New Roman" w:eastAsia="仿宋_GB2312" w:cs="Times New Roman"/>
          <w:color w:val="auto"/>
          <w:kern w:val="0"/>
          <w:sz w:val="32"/>
          <w:szCs w:val="32"/>
        </w:rPr>
        <w:t>在环境影响评价技术理论上有较高造诣，</w:t>
      </w:r>
      <w:r>
        <w:rPr>
          <w:rFonts w:hint="default" w:ascii="Times New Roman" w:hAnsi="Times New Roman" w:eastAsia="仿宋_GB2312" w:cs="Times New Roman"/>
          <w:color w:val="auto"/>
          <w:sz w:val="32"/>
          <w:szCs w:val="32"/>
          <w:highlight w:val="none"/>
        </w:rPr>
        <w:t>近</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kern w:val="0"/>
          <w:sz w:val="32"/>
          <w:szCs w:val="32"/>
        </w:rPr>
        <w:t>有专著或在具有国内统一刊号（</w:t>
      </w:r>
      <w:r>
        <w:rPr>
          <w:rFonts w:ascii="Times New Roman" w:hAnsi="Times New Roman" w:eastAsia="仿宋_GB2312" w:cs="Times New Roman"/>
          <w:color w:val="auto"/>
          <w:kern w:val="0"/>
          <w:sz w:val="32"/>
          <w:szCs w:val="32"/>
        </w:rPr>
        <w:t>CN</w:t>
      </w:r>
      <w:r>
        <w:rPr>
          <w:rFonts w:hint="default" w:ascii="Times New Roman" w:hAnsi="Times New Roman" w:eastAsia="仿宋_GB2312" w:cs="Times New Roman"/>
          <w:color w:val="auto"/>
          <w:kern w:val="0"/>
          <w:sz w:val="32"/>
          <w:szCs w:val="32"/>
        </w:rPr>
        <w:t>）和国际统一刊号（</w:t>
      </w:r>
      <w:r>
        <w:rPr>
          <w:rFonts w:ascii="Times New Roman" w:hAnsi="Times New Roman" w:eastAsia="仿宋_GB2312" w:cs="Times New Roman"/>
          <w:color w:val="auto"/>
          <w:kern w:val="0"/>
          <w:sz w:val="32"/>
          <w:szCs w:val="32"/>
        </w:rPr>
        <w:t>ISSN</w:t>
      </w:r>
      <w:r>
        <w:rPr>
          <w:rFonts w:hint="default" w:ascii="Times New Roman" w:hAnsi="Times New Roman" w:eastAsia="仿宋_GB2312" w:cs="Times New Roman"/>
          <w:color w:val="auto"/>
          <w:kern w:val="0"/>
          <w:sz w:val="32"/>
          <w:szCs w:val="32"/>
        </w:rPr>
        <w:t>）的期刊上发表过学术论文，在国内外产生较大影响；</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（八）</w:t>
      </w:r>
      <w:r>
        <w:rPr>
          <w:rFonts w:hint="eastAsia" w:ascii="Times New Roman" w:hAnsi="Times New Roman" w:eastAsia="仿宋_GB2312" w:cs="Times New Roman"/>
          <w:color w:val="auto"/>
          <w:kern w:val="0"/>
          <w:sz w:val="32"/>
          <w:szCs w:val="32"/>
          <w:lang w:val="en-US" w:eastAsia="zh-CN"/>
        </w:rPr>
        <w:t>六</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七条满足其中一条的要求即可。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十</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w:t>
      </w:r>
      <w:r>
        <w:rPr>
          <w:rFonts w:hint="default" w:ascii="Times New Roman" w:hAnsi="Times New Roman" w:eastAsia="仿宋_GB2312" w:cs="Times New Roman"/>
          <w:color w:val="auto"/>
          <w:kern w:val="0"/>
          <w:sz w:val="32"/>
          <w:szCs w:val="32"/>
          <w:highlight w:val="none"/>
        </w:rPr>
        <w:t>优秀环境影响评价机构</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sz w:val="32"/>
          <w:szCs w:val="32"/>
          <w:highlight w:val="none"/>
        </w:rPr>
        <w:t>优</w:t>
      </w:r>
      <w:r>
        <w:rPr>
          <w:rFonts w:hint="default" w:ascii="Times New Roman" w:hAnsi="Times New Roman" w:eastAsia="仿宋_GB2312" w:cs="Times New Roman"/>
          <w:color w:val="auto"/>
          <w:sz w:val="32"/>
          <w:szCs w:val="32"/>
        </w:rPr>
        <w:t>秀环境影响报告书和优秀环境影响评价工程师申报材料初审，并将相关自荐材料上报</w:t>
      </w:r>
      <w:r>
        <w:rPr>
          <w:rFonts w:hint="eastAsia" w:ascii="Times New Roman" w:hAnsi="Times New Roman" w:eastAsia="仿宋_GB2312" w:cs="Times New Roman"/>
          <w:color w:val="auto"/>
          <w:sz w:val="32"/>
          <w:szCs w:val="32"/>
          <w:lang w:val="en-US" w:eastAsia="zh-CN"/>
        </w:rPr>
        <w:t>协会技术服务部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十一</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申报单位需如实撰写推荐意见，如：申报单位及个人的先进事迹、日常表现（包括机构内部管理情况、近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年环境影响报告书编制质量、因环评文件质量问题退回情况及在区内考核排名情况等，有无违规、行政处罚情况），并加盖申报单位公章。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w:t>
      </w:r>
      <w:r>
        <w:rPr>
          <w:rFonts w:hint="eastAsia" w:ascii="Times New Roman" w:hAnsi="Times New Roman" w:eastAsia="仿宋_GB2312" w:cs="Times New Roman"/>
          <w:color w:val="auto"/>
          <w:sz w:val="32"/>
          <w:szCs w:val="32"/>
          <w:lang w:val="en-US" w:eastAsia="zh-CN"/>
        </w:rPr>
        <w:t>评价机构</w:t>
      </w:r>
      <w:r>
        <w:rPr>
          <w:rFonts w:hint="default" w:ascii="Times New Roman" w:hAnsi="Times New Roman" w:eastAsia="仿宋_GB2312" w:cs="Times New Roman"/>
          <w:color w:val="auto"/>
          <w:sz w:val="32"/>
          <w:szCs w:val="32"/>
        </w:rPr>
        <w:t>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（一）优秀环境影响</w:t>
      </w:r>
      <w:r>
        <w:rPr>
          <w:rFonts w:hint="eastAsia" w:ascii="Times New Roman" w:hAnsi="Times New Roman" w:eastAsia="仿宋_GB2312" w:cs="Times New Roman"/>
          <w:color w:val="auto"/>
          <w:kern w:val="0"/>
          <w:sz w:val="32"/>
          <w:szCs w:val="32"/>
          <w:lang w:val="en-US" w:eastAsia="zh-CN"/>
        </w:rPr>
        <w:t>评价机构</w:t>
      </w:r>
      <w:r>
        <w:rPr>
          <w:rFonts w:hint="default" w:ascii="Times New Roman" w:hAnsi="Times New Roman" w:eastAsia="仿宋_GB2312" w:cs="Times New Roman"/>
          <w:color w:val="auto"/>
          <w:kern w:val="0"/>
          <w:sz w:val="32"/>
          <w:szCs w:val="32"/>
        </w:rPr>
        <w:t>申报表；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val="en-US" w:eastAsia="zh-CN"/>
        </w:rPr>
        <w:t>企业法人营业执照或事业单位法人证书复印件</w:t>
      </w:r>
      <w:r>
        <w:rPr>
          <w:rFonts w:hint="eastAsia" w:ascii="Times New Roman" w:hAnsi="Times New Roman" w:eastAsia="仿宋_GB2312" w:cs="Times New Roman"/>
          <w:color w:val="auto"/>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（三）环境影响评价质量保证管理体系，若通过ISO体系认证，同时提交体系认证证书复印件；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（四）本地办公场所及符合环境影响评价工作需求的仪器设备及车辆、相应的数字化处理能力、计算机网络系统和档案管理系统的相关证明材料；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（五）专业技术人员的注册环境影响评价工程师证书、技术职称证书、社保证明等相关复印件；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六</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近两年环评工作业绩证明材料；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（七）近三年本单位主持环评相关课题、专著、论文、规范、导则、标准等其他获奖证明复印件；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（八）</w:t>
      </w:r>
      <w:r>
        <w:rPr>
          <w:rFonts w:hint="default" w:ascii="Times New Roman" w:hAnsi="Times New Roman" w:eastAsia="仿宋_GB2312" w:cs="Times New Roman"/>
          <w:color w:val="auto"/>
          <w:sz w:val="32"/>
          <w:szCs w:val="32"/>
          <w:lang w:val="en-US" w:eastAsia="zh-CN"/>
        </w:rPr>
        <w:t>近两年未受到过地、州、市及以上环境保护行政主管部门行政处罚</w:t>
      </w:r>
      <w:r>
        <w:rPr>
          <w:rFonts w:hint="eastAsia" w:ascii="Times New Roman" w:hAnsi="Times New Roman" w:eastAsia="仿宋_GB2312" w:cs="Times New Roman"/>
          <w:color w:val="auto"/>
          <w:sz w:val="32"/>
          <w:szCs w:val="32"/>
          <w:lang w:val="en-US" w:eastAsia="zh-CN"/>
        </w:rPr>
        <w:t>及环评失信记分处理证明</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sz w:val="32"/>
          <w:szCs w:val="32"/>
          <w:lang w:val="en-US" w:eastAsia="zh-CN"/>
        </w:rPr>
        <w:t>第十三条</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优秀环境影响报告书评选需提交以下材料：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kern w:val="0"/>
          <w:sz w:val="32"/>
          <w:szCs w:val="32"/>
        </w:rPr>
        <w:t>优秀</w:t>
      </w:r>
      <w:r>
        <w:rPr>
          <w:rFonts w:hint="default" w:ascii="Times New Roman" w:hAnsi="Times New Roman" w:eastAsia="仿宋_GB2312" w:cs="Times New Roman"/>
          <w:color w:val="auto"/>
          <w:sz w:val="32"/>
          <w:szCs w:val="32"/>
        </w:rPr>
        <w:t>环境影响报告书</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（二）</w:t>
      </w:r>
      <w:r>
        <w:rPr>
          <w:rFonts w:hint="eastAsia" w:ascii="Times New Roman" w:hAnsi="Times New Roman" w:eastAsia="仿宋_GB2312" w:cs="Times New Roman"/>
          <w:color w:val="auto"/>
          <w:sz w:val="32"/>
          <w:szCs w:val="32"/>
          <w:lang w:val="en-US" w:eastAsia="zh-CN"/>
        </w:rPr>
        <w:t>参评的环境影响报告书、</w:t>
      </w:r>
      <w:r>
        <w:rPr>
          <w:rFonts w:hint="default" w:ascii="Times New Roman" w:hAnsi="Times New Roman" w:eastAsia="仿宋_GB2312" w:cs="Times New Roman"/>
          <w:color w:val="auto"/>
          <w:sz w:val="32"/>
          <w:szCs w:val="32"/>
          <w:lang w:val="en-US" w:eastAsia="zh-CN"/>
        </w:rPr>
        <w:t>专家评审意见、审批意见及其他相关环评成果复印件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按顺序简易装订成册。</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优秀环境影响评价工程师评选需提交以下材料：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sz w:val="32"/>
          <w:szCs w:val="32"/>
        </w:rPr>
        <w:t>（一）优秀</w:t>
      </w:r>
      <w:r>
        <w:rPr>
          <w:rFonts w:hint="default" w:ascii="Times New Roman" w:hAnsi="Times New Roman" w:eastAsia="仿宋_GB2312" w:cs="Times New Roman"/>
          <w:color w:val="auto"/>
          <w:kern w:val="0"/>
          <w:sz w:val="32"/>
          <w:szCs w:val="32"/>
        </w:rPr>
        <w:t>环境影响评价工程师申报表</w:t>
      </w:r>
      <w:r>
        <w:rPr>
          <w:rFonts w:hint="eastAsia" w:ascii="Times New Roman" w:hAnsi="Times New Roman" w:eastAsia="仿宋_GB2312" w:cs="Times New Roman"/>
          <w:color w:val="auto"/>
          <w:kern w:val="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注册环境影响评价工程师证书、身份证复印件</w:t>
      </w:r>
      <w:r>
        <w:rPr>
          <w:rFonts w:hint="eastAsia" w:ascii="Times New Roman" w:hAnsi="Times New Roman" w:eastAsia="仿宋_GB2312" w:cs="Times New Roman"/>
          <w:color w:val="auto"/>
          <w:kern w:val="0"/>
          <w:sz w:val="32"/>
          <w:szCs w:val="32"/>
          <w:lang w:val="en-US" w:eastAsia="zh-CN"/>
        </w:rPr>
        <w:t>及其他相关证明材料</w:t>
      </w:r>
      <w:r>
        <w:rPr>
          <w:rFonts w:hint="default" w:ascii="Times New Roman" w:hAnsi="Times New Roman" w:eastAsia="仿宋_GB2312" w:cs="Times New Roman"/>
          <w:color w:val="auto"/>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）近两年主持完成省级及以上各类规划、建设项目环境影响报告书或环境保护验收调查报告业绩证明，提供主持完成业绩清单及其中不多于</w:t>
      </w:r>
      <w:r>
        <w:rPr>
          <w:rFonts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rPr>
        <w:t>项具有代表性的业绩封面、签名页及批复文件复印件；</w:t>
      </w:r>
      <w:r>
        <w:rPr>
          <w:rFonts w:ascii="Times New Roman" w:hAnsi="Times New Roman" w:eastAsia="仿宋_GB2312" w:cs="Times New Roman"/>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）近</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年</w:t>
      </w:r>
      <w:r>
        <w:rPr>
          <w:rFonts w:hint="default" w:ascii="Times New Roman" w:hAnsi="Times New Roman" w:eastAsia="仿宋_GB2312" w:cs="Times New Roman"/>
          <w:color w:val="auto"/>
          <w:sz w:val="32"/>
          <w:szCs w:val="32"/>
        </w:rPr>
        <w:t>主持环评相关科研课题、专著、论文、规范、导则、标准</w:t>
      </w:r>
      <w:r>
        <w:rPr>
          <w:rFonts w:hint="eastAsia" w:ascii="Times New Roman" w:hAnsi="Times New Roman" w:eastAsia="仿宋_GB2312" w:cs="Times New Roman"/>
          <w:color w:val="auto"/>
          <w:sz w:val="32"/>
          <w:szCs w:val="32"/>
          <w:lang w:val="en-US" w:eastAsia="zh-CN"/>
        </w:rPr>
        <w:t>等其他获奖证明</w:t>
      </w:r>
      <w:r>
        <w:rPr>
          <w:rFonts w:hint="default" w:ascii="Times New Roman" w:hAnsi="Times New Roman" w:eastAsia="仿宋_GB2312" w:cs="Times New Roman"/>
          <w:color w:val="auto"/>
          <w:sz w:val="32"/>
          <w:szCs w:val="32"/>
        </w:rPr>
        <w:t>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本人工作单位出具的本人累积从事环境影响评价技术工作年限证明的原件（</w:t>
      </w:r>
      <w:r>
        <w:rPr>
          <w:rFonts w:hint="default" w:ascii="Times New Roman" w:hAnsi="Times New Roman" w:eastAsia="仿宋_GB2312" w:cs="Times New Roman"/>
          <w:color w:val="auto"/>
          <w:sz w:val="32"/>
          <w:szCs w:val="32"/>
        </w:rPr>
        <w:t>需加盖出具证明机构公章）；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lang w:val="en-US" w:eastAsia="zh-CN"/>
        </w:rPr>
        <w:t>近两年未受到过地、州、市及以上环境保护行政主管部门行政处罚</w:t>
      </w:r>
      <w:r>
        <w:rPr>
          <w:rFonts w:hint="eastAsia" w:ascii="Times New Roman" w:hAnsi="Times New Roman" w:eastAsia="仿宋_GB2312" w:cs="Times New Roman"/>
          <w:color w:val="auto"/>
          <w:sz w:val="32"/>
          <w:szCs w:val="32"/>
          <w:lang w:val="en-US" w:eastAsia="zh-CN"/>
        </w:rPr>
        <w:t>及环评失信记分处理证明</w:t>
      </w:r>
      <w:r>
        <w:rPr>
          <w:rFonts w:hint="default" w:ascii="Times New Roman" w:hAnsi="Times New Roman" w:eastAsia="仿宋_GB2312" w:cs="Times New Roman"/>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w:t>
      </w:r>
      <w:r>
        <w:rPr>
          <w:rFonts w:hint="eastAsia" w:ascii="Times New Roman" w:hAnsi="Times New Roman" w:eastAsia="仿宋_GB2312" w:cs="Times New Roman"/>
          <w:kern w:val="0"/>
          <w:sz w:val="32"/>
          <w:szCs w:val="32"/>
          <w:lang w:val="en-US" w:eastAsia="zh-CN" w:bidi="zh-CN"/>
        </w:rPr>
        <w:t>公示期为7个工作日。</w:t>
      </w:r>
      <w:bookmarkStart w:id="0" w:name="_GoBack"/>
      <w:bookmarkEnd w:id="0"/>
      <w:r>
        <w:rPr>
          <w:rFonts w:hint="eastAsia" w:ascii="仿宋_GB2312" w:hAnsi="仿宋_GB2312" w:eastAsia="仿宋_GB2312" w:cs="仿宋_GB2312"/>
          <w:sz w:val="32"/>
          <w:szCs w:val="32"/>
          <w:lang w:val="en-US" w:eastAsia="zh-CN"/>
        </w:rPr>
        <w:t>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highlight w:val="none"/>
        </w:rPr>
        <w:t>优秀环境影响评价机构</w:t>
      </w:r>
      <w:r>
        <w:rPr>
          <w:rFonts w:hint="eastAsia" w:ascii="Times New Roman" w:hAnsi="Times New Roman" w:eastAsia="仿宋_GB2312" w:cs="Times New Roman"/>
          <w:color w:val="auto"/>
          <w:kern w:val="0"/>
          <w:sz w:val="32"/>
          <w:szCs w:val="32"/>
          <w:highlight w:val="none"/>
          <w:lang w:val="en-US" w:eastAsia="zh-CN"/>
        </w:rPr>
        <w:t>奖</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优秀环境影响报告书</w:t>
      </w:r>
      <w:r>
        <w:rPr>
          <w:rFonts w:hint="default" w:ascii="Times New Roman" w:hAnsi="Times New Roman" w:eastAsia="仿宋_GB2312" w:cs="Times New Roman"/>
          <w:color w:val="auto"/>
          <w:sz w:val="32"/>
          <w:szCs w:val="32"/>
        </w:rPr>
        <w:t>奖</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的机构和获得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优秀</w:t>
      </w:r>
      <w:r>
        <w:rPr>
          <w:rFonts w:hint="default" w:ascii="Times New Roman" w:hAnsi="Times New Roman" w:eastAsia="仿宋_GB2312" w:cs="Times New Roman"/>
          <w:color w:val="auto"/>
          <w:kern w:val="0"/>
          <w:sz w:val="32"/>
          <w:szCs w:val="32"/>
        </w:rPr>
        <w:t>环境影响评价工程师奖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的个人</w:t>
      </w:r>
      <w:r>
        <w:rPr>
          <w:rFonts w:hint="default" w:ascii="Times New Roman" w:hAnsi="Times New Roman" w:eastAsia="仿宋_GB2312" w:cs="Times New Roman"/>
          <w:color w:val="auto"/>
          <w:sz w:val="32"/>
          <w:szCs w:val="32"/>
        </w:rPr>
        <w:t>，将由新疆维吾尔自治区生态环境保护产业协会授予奖牌或荣誉证书。</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十八</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获得奖项的单位和个人，</w:t>
      </w:r>
      <w:r>
        <w:rPr>
          <w:rFonts w:hint="default" w:ascii="Times New Roman" w:hAnsi="Times New Roman" w:eastAsia="仿宋_GB2312" w:cs="Times New Roman"/>
          <w:color w:val="auto"/>
          <w:kern w:val="0"/>
          <w:sz w:val="32"/>
          <w:szCs w:val="32"/>
        </w:rPr>
        <w:t>若受到国家</w:t>
      </w:r>
      <w:r>
        <w:rPr>
          <w:rFonts w:hint="eastAsia" w:ascii="Times New Roman" w:hAnsi="Times New Roman" w:eastAsia="仿宋_GB2312" w:cs="Times New Roman"/>
          <w:color w:val="auto"/>
          <w:kern w:val="0"/>
          <w:sz w:val="32"/>
          <w:szCs w:val="32"/>
          <w:lang w:val="en-US" w:eastAsia="zh-CN"/>
        </w:rPr>
        <w:t>生态</w:t>
      </w:r>
      <w:r>
        <w:rPr>
          <w:rFonts w:hint="default" w:ascii="Times New Roman" w:hAnsi="Times New Roman" w:eastAsia="仿宋_GB2312" w:cs="Times New Roman"/>
          <w:color w:val="auto"/>
          <w:kern w:val="0"/>
          <w:sz w:val="32"/>
          <w:szCs w:val="32"/>
        </w:rPr>
        <w:t>环境保护行政主管部门行政处罚或环评失信记分处理，</w:t>
      </w:r>
      <w:r>
        <w:rPr>
          <w:rFonts w:hint="default" w:ascii="Times New Roman" w:hAnsi="Times New Roman" w:eastAsia="仿宋_GB2312" w:cs="Times New Roman"/>
          <w:color w:val="auto"/>
          <w:sz w:val="32"/>
          <w:szCs w:val="32"/>
        </w:rPr>
        <w:t>将撤销荣誉称号并收回奖牌</w:t>
      </w:r>
      <w:r>
        <w:rPr>
          <w:rFonts w:hint="eastAsia"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cs="Times New Roman"/>
          <w:color w:val="auto"/>
          <w:sz w:val="24"/>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生态环境管理部门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规定为准。</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lang w:val="en-US" w:eastAsia="zh-CN"/>
        </w:rPr>
      </w:pPr>
    </w:p>
    <w:sectPr>
      <w:footerReference r:id="rId3" w:type="default"/>
      <w:pgSz w:w="11906" w:h="16838"/>
      <w:pgMar w:top="1531" w:right="1531" w:bottom="153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 PAGE </w:instrText>
    </w:r>
    <w:r>
      <w:rPr>
        <w:rFonts w:ascii="宋体" w:hAnsi="宋体"/>
        <w:sz w:val="28"/>
        <w:szCs w:val="28"/>
      </w:rPr>
      <w:fldChar w:fldCharType="separate"/>
    </w:r>
    <w:r>
      <w:rPr>
        <w:rStyle w:val="9"/>
        <w:rFonts w:ascii="宋体" w:hAnsi="宋体"/>
        <w:sz w:val="28"/>
        <w:szCs w:val="28"/>
      </w:rPr>
      <w:t>- 9 -</w:t>
    </w:r>
    <w:r>
      <w:rPr>
        <w:rFonts w:ascii="宋体" w:hAnsi="宋体"/>
        <w:sz w:val="28"/>
        <w:szCs w:val="2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52DC14AE"/>
    <w:rsid w:val="0062265E"/>
    <w:rsid w:val="00914996"/>
    <w:rsid w:val="00CA357A"/>
    <w:rsid w:val="01204D60"/>
    <w:rsid w:val="01325A8F"/>
    <w:rsid w:val="0133058D"/>
    <w:rsid w:val="01A578FB"/>
    <w:rsid w:val="01C668EF"/>
    <w:rsid w:val="02551A35"/>
    <w:rsid w:val="02D05560"/>
    <w:rsid w:val="03796108"/>
    <w:rsid w:val="03D8432C"/>
    <w:rsid w:val="04016DA6"/>
    <w:rsid w:val="04210F0C"/>
    <w:rsid w:val="04C16664"/>
    <w:rsid w:val="058B39C0"/>
    <w:rsid w:val="05E03D0C"/>
    <w:rsid w:val="06456A17"/>
    <w:rsid w:val="068B011B"/>
    <w:rsid w:val="06940F6E"/>
    <w:rsid w:val="07010988"/>
    <w:rsid w:val="07723089"/>
    <w:rsid w:val="07974EA0"/>
    <w:rsid w:val="07DF5BB9"/>
    <w:rsid w:val="07EF45F3"/>
    <w:rsid w:val="0867243F"/>
    <w:rsid w:val="08A22DAF"/>
    <w:rsid w:val="0951476B"/>
    <w:rsid w:val="097C3D4B"/>
    <w:rsid w:val="098D3629"/>
    <w:rsid w:val="0A051F93"/>
    <w:rsid w:val="0A3D797F"/>
    <w:rsid w:val="0A913826"/>
    <w:rsid w:val="0A9B46A5"/>
    <w:rsid w:val="0BFC157D"/>
    <w:rsid w:val="0C8E091C"/>
    <w:rsid w:val="0D913B3D"/>
    <w:rsid w:val="0DBB058E"/>
    <w:rsid w:val="0DC2372A"/>
    <w:rsid w:val="0E8A2A67"/>
    <w:rsid w:val="0F7200CA"/>
    <w:rsid w:val="0FDA3327"/>
    <w:rsid w:val="10CD7582"/>
    <w:rsid w:val="10DE709A"/>
    <w:rsid w:val="10E87F18"/>
    <w:rsid w:val="11183B5D"/>
    <w:rsid w:val="112C24FB"/>
    <w:rsid w:val="116B0C1D"/>
    <w:rsid w:val="119836C5"/>
    <w:rsid w:val="11EE5A02"/>
    <w:rsid w:val="12505D75"/>
    <w:rsid w:val="128E689D"/>
    <w:rsid w:val="12A565EB"/>
    <w:rsid w:val="137B442B"/>
    <w:rsid w:val="13DF5603"/>
    <w:rsid w:val="14223741"/>
    <w:rsid w:val="1476170D"/>
    <w:rsid w:val="14C26EC0"/>
    <w:rsid w:val="16A45315"/>
    <w:rsid w:val="17451C21"/>
    <w:rsid w:val="175005C5"/>
    <w:rsid w:val="18EF57A4"/>
    <w:rsid w:val="192971C0"/>
    <w:rsid w:val="1A0C3F57"/>
    <w:rsid w:val="1B854CE1"/>
    <w:rsid w:val="1BF34341"/>
    <w:rsid w:val="1C3727A7"/>
    <w:rsid w:val="1C7718F1"/>
    <w:rsid w:val="1C811078"/>
    <w:rsid w:val="1D5A3F4C"/>
    <w:rsid w:val="1D6628F1"/>
    <w:rsid w:val="1D893AD6"/>
    <w:rsid w:val="1DE808A0"/>
    <w:rsid w:val="1DEE194A"/>
    <w:rsid w:val="1DF0665E"/>
    <w:rsid w:val="1EDD24E2"/>
    <w:rsid w:val="1F440003"/>
    <w:rsid w:val="1F88537A"/>
    <w:rsid w:val="20502AEC"/>
    <w:rsid w:val="218F3E4E"/>
    <w:rsid w:val="21EA3F50"/>
    <w:rsid w:val="21F576E9"/>
    <w:rsid w:val="22673C69"/>
    <w:rsid w:val="228120DE"/>
    <w:rsid w:val="23925324"/>
    <w:rsid w:val="23B008D3"/>
    <w:rsid w:val="23CA3959"/>
    <w:rsid w:val="244D65B8"/>
    <w:rsid w:val="2453427B"/>
    <w:rsid w:val="246E05C7"/>
    <w:rsid w:val="255319AC"/>
    <w:rsid w:val="259501CB"/>
    <w:rsid w:val="25E24348"/>
    <w:rsid w:val="26EA6341"/>
    <w:rsid w:val="26F7644B"/>
    <w:rsid w:val="27DD2888"/>
    <w:rsid w:val="281C4DE5"/>
    <w:rsid w:val="28CE1E01"/>
    <w:rsid w:val="292E4C0A"/>
    <w:rsid w:val="297464E3"/>
    <w:rsid w:val="2A063491"/>
    <w:rsid w:val="2A68114A"/>
    <w:rsid w:val="2A8D3BB3"/>
    <w:rsid w:val="2ACF5CAE"/>
    <w:rsid w:val="2B8E1990"/>
    <w:rsid w:val="2BAE2033"/>
    <w:rsid w:val="2C477D91"/>
    <w:rsid w:val="2D4331C7"/>
    <w:rsid w:val="2DE24215"/>
    <w:rsid w:val="2E56250D"/>
    <w:rsid w:val="2E60513A"/>
    <w:rsid w:val="2E6C5874"/>
    <w:rsid w:val="2E933A44"/>
    <w:rsid w:val="2F25085E"/>
    <w:rsid w:val="2F290AF9"/>
    <w:rsid w:val="302E18A5"/>
    <w:rsid w:val="30C5552D"/>
    <w:rsid w:val="31660CB9"/>
    <w:rsid w:val="341B1CD8"/>
    <w:rsid w:val="351B32F2"/>
    <w:rsid w:val="35BA7826"/>
    <w:rsid w:val="35CC09C4"/>
    <w:rsid w:val="37273C9C"/>
    <w:rsid w:val="38207E14"/>
    <w:rsid w:val="390908A8"/>
    <w:rsid w:val="39A700C1"/>
    <w:rsid w:val="39F552D0"/>
    <w:rsid w:val="3A4122C4"/>
    <w:rsid w:val="3AFE53E8"/>
    <w:rsid w:val="3C371BD0"/>
    <w:rsid w:val="3DA46DF1"/>
    <w:rsid w:val="3DC13E2B"/>
    <w:rsid w:val="3DF14506"/>
    <w:rsid w:val="3E511694"/>
    <w:rsid w:val="3E716C2B"/>
    <w:rsid w:val="3EC761C7"/>
    <w:rsid w:val="3F1F6B03"/>
    <w:rsid w:val="3F874C1D"/>
    <w:rsid w:val="3FB524E9"/>
    <w:rsid w:val="3FEA0D08"/>
    <w:rsid w:val="402032B2"/>
    <w:rsid w:val="40D54E4D"/>
    <w:rsid w:val="40EF4858"/>
    <w:rsid w:val="41417CE0"/>
    <w:rsid w:val="41CC6917"/>
    <w:rsid w:val="41DF309C"/>
    <w:rsid w:val="426254CD"/>
    <w:rsid w:val="42F9198D"/>
    <w:rsid w:val="43014915"/>
    <w:rsid w:val="43940CBF"/>
    <w:rsid w:val="43AF1863"/>
    <w:rsid w:val="43E16171"/>
    <w:rsid w:val="44586B88"/>
    <w:rsid w:val="44673D10"/>
    <w:rsid w:val="44C62379"/>
    <w:rsid w:val="450F06E0"/>
    <w:rsid w:val="4513485D"/>
    <w:rsid w:val="453C2005"/>
    <w:rsid w:val="458E57BE"/>
    <w:rsid w:val="463440EE"/>
    <w:rsid w:val="46D22C21"/>
    <w:rsid w:val="46D324F5"/>
    <w:rsid w:val="47136D96"/>
    <w:rsid w:val="476870E2"/>
    <w:rsid w:val="47F941DE"/>
    <w:rsid w:val="48435459"/>
    <w:rsid w:val="486B2A37"/>
    <w:rsid w:val="495E69EE"/>
    <w:rsid w:val="496D09DF"/>
    <w:rsid w:val="49875A57"/>
    <w:rsid w:val="4A4F39D6"/>
    <w:rsid w:val="4AF07B1A"/>
    <w:rsid w:val="4AFA62A3"/>
    <w:rsid w:val="4C0A0767"/>
    <w:rsid w:val="4C532297"/>
    <w:rsid w:val="4C95449E"/>
    <w:rsid w:val="4DDE1EAC"/>
    <w:rsid w:val="4E61488B"/>
    <w:rsid w:val="4E825141"/>
    <w:rsid w:val="4EBB6ECC"/>
    <w:rsid w:val="4F27620E"/>
    <w:rsid w:val="4F2F0763"/>
    <w:rsid w:val="4F6939F7"/>
    <w:rsid w:val="4FE11357"/>
    <w:rsid w:val="502A0357"/>
    <w:rsid w:val="507B5B94"/>
    <w:rsid w:val="50F80162"/>
    <w:rsid w:val="51004693"/>
    <w:rsid w:val="51232633"/>
    <w:rsid w:val="516F1E56"/>
    <w:rsid w:val="5282604E"/>
    <w:rsid w:val="52BF7DD2"/>
    <w:rsid w:val="52DC14AE"/>
    <w:rsid w:val="53B105B3"/>
    <w:rsid w:val="544A4D5C"/>
    <w:rsid w:val="54B21F93"/>
    <w:rsid w:val="561A7E0D"/>
    <w:rsid w:val="56B91708"/>
    <w:rsid w:val="576D1533"/>
    <w:rsid w:val="58447C36"/>
    <w:rsid w:val="58EB3A54"/>
    <w:rsid w:val="58F92BD1"/>
    <w:rsid w:val="5941518B"/>
    <w:rsid w:val="59444116"/>
    <w:rsid w:val="5A731BCE"/>
    <w:rsid w:val="5A971D60"/>
    <w:rsid w:val="5B9D21E9"/>
    <w:rsid w:val="5BE07737"/>
    <w:rsid w:val="5C274350"/>
    <w:rsid w:val="5C662D2A"/>
    <w:rsid w:val="5C6B23DA"/>
    <w:rsid w:val="5D2B6790"/>
    <w:rsid w:val="5D460532"/>
    <w:rsid w:val="5D747011"/>
    <w:rsid w:val="5D79399F"/>
    <w:rsid w:val="5E525F9E"/>
    <w:rsid w:val="5E5835B4"/>
    <w:rsid w:val="5E92787D"/>
    <w:rsid w:val="5E9C6712"/>
    <w:rsid w:val="5F285708"/>
    <w:rsid w:val="600357A2"/>
    <w:rsid w:val="6074044E"/>
    <w:rsid w:val="60CC477C"/>
    <w:rsid w:val="610F7038"/>
    <w:rsid w:val="6155202D"/>
    <w:rsid w:val="61BA0191"/>
    <w:rsid w:val="61C51ABD"/>
    <w:rsid w:val="61F51F86"/>
    <w:rsid w:val="63493E13"/>
    <w:rsid w:val="63585C41"/>
    <w:rsid w:val="64746C6E"/>
    <w:rsid w:val="64850E7B"/>
    <w:rsid w:val="652B5A47"/>
    <w:rsid w:val="65C37EAD"/>
    <w:rsid w:val="67803B7C"/>
    <w:rsid w:val="67D03752"/>
    <w:rsid w:val="681F0011"/>
    <w:rsid w:val="690B56C7"/>
    <w:rsid w:val="698868A2"/>
    <w:rsid w:val="69981651"/>
    <w:rsid w:val="6A877C6E"/>
    <w:rsid w:val="6AAD2CC9"/>
    <w:rsid w:val="6AD2532F"/>
    <w:rsid w:val="6B1E1DB2"/>
    <w:rsid w:val="6B393F1A"/>
    <w:rsid w:val="6C610AA7"/>
    <w:rsid w:val="6C8B0AE9"/>
    <w:rsid w:val="6C9D2ADA"/>
    <w:rsid w:val="6CAB51F7"/>
    <w:rsid w:val="6CD12492"/>
    <w:rsid w:val="6D3F3B91"/>
    <w:rsid w:val="6DA22A9E"/>
    <w:rsid w:val="6DF0181C"/>
    <w:rsid w:val="6E001573"/>
    <w:rsid w:val="6E192634"/>
    <w:rsid w:val="6E3A103C"/>
    <w:rsid w:val="6E5024FA"/>
    <w:rsid w:val="6E525682"/>
    <w:rsid w:val="6E682C1C"/>
    <w:rsid w:val="6E9F5631"/>
    <w:rsid w:val="6EBC0592"/>
    <w:rsid w:val="6F743FC6"/>
    <w:rsid w:val="6F7A42D3"/>
    <w:rsid w:val="6FCC795E"/>
    <w:rsid w:val="702C2AF3"/>
    <w:rsid w:val="703E6382"/>
    <w:rsid w:val="70CD2A91"/>
    <w:rsid w:val="70DD3DED"/>
    <w:rsid w:val="718770DE"/>
    <w:rsid w:val="72A30422"/>
    <w:rsid w:val="730756B0"/>
    <w:rsid w:val="73104006"/>
    <w:rsid w:val="73AC588B"/>
    <w:rsid w:val="74324450"/>
    <w:rsid w:val="74404DBF"/>
    <w:rsid w:val="749467C5"/>
    <w:rsid w:val="74B51309"/>
    <w:rsid w:val="75630D65"/>
    <w:rsid w:val="75A44ED9"/>
    <w:rsid w:val="760043E3"/>
    <w:rsid w:val="76CB4B58"/>
    <w:rsid w:val="76D1317F"/>
    <w:rsid w:val="77B84C6C"/>
    <w:rsid w:val="787B4617"/>
    <w:rsid w:val="78DB116A"/>
    <w:rsid w:val="791F2153"/>
    <w:rsid w:val="7A66376F"/>
    <w:rsid w:val="7B8E6410"/>
    <w:rsid w:val="7BF70021"/>
    <w:rsid w:val="7C3A16FF"/>
    <w:rsid w:val="7C91717B"/>
    <w:rsid w:val="7CDF1CFE"/>
    <w:rsid w:val="7CF77FE5"/>
    <w:rsid w:val="7D1462DD"/>
    <w:rsid w:val="7EBC7738"/>
    <w:rsid w:val="7FB56661"/>
    <w:rsid w:val="7FED74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7">
    <w:name w:val="Default Paragraph Font"/>
    <w:link w:val="8"/>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rFonts w:ascii="Calibri" w:hAnsi="Calibri" w:cs="宋体"/>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_Style 4"/>
    <w:basedOn w:val="1"/>
    <w:link w:val="7"/>
    <w:qFormat/>
    <w:uiPriority w:val="0"/>
  </w:style>
  <w:style w:type="character" w:styleId="9">
    <w:name w:val="page number"/>
    <w:basedOn w:val="7"/>
    <w:qFormat/>
    <w:uiPriority w:val="0"/>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admin</Company>
  <Pages>8</Pages>
  <Words>3398</Words>
  <Characters>3420</Characters>
  <Lines>0</Lines>
  <Paragraphs>0</Paragraphs>
  <TotalTime>1</TotalTime>
  <ScaleCrop>false</ScaleCrop>
  <LinksUpToDate>false</LinksUpToDate>
  <CharactersWithSpaces>3463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铁碎牙</cp:lastModifiedBy>
  <cp:lastPrinted>2023-08-09T08:26:00Z</cp:lastPrinted>
  <dcterms:modified xsi:type="dcterms:W3CDTF">2023-08-16T10:55:28Z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52C9B9F0536C4ACD98A03530A992B706_13</vt:lpwstr>
  </property>
</Properties>
</file>