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152" w:rsidRPr="0064487F" w:rsidRDefault="009C7152" w:rsidP="009C7152">
      <w:pPr>
        <w:spacing w:line="360" w:lineRule="auto"/>
        <w:jc w:val="center"/>
        <w:rPr>
          <w:rFonts w:eastAsia="黑体"/>
          <w:sz w:val="30"/>
          <w:szCs w:val="30"/>
        </w:rPr>
      </w:pPr>
      <w:bookmarkStart w:id="0" w:name="_Toc163373161"/>
      <w:bookmarkStart w:id="1" w:name="_Toc175469002"/>
      <w:bookmarkStart w:id="2" w:name="_Toc209595447"/>
      <w:bookmarkStart w:id="3" w:name="_Toc215484934"/>
      <w:bookmarkStart w:id="4" w:name="_Toc324671604"/>
      <w:bookmarkStart w:id="5" w:name="_Toc370992969"/>
      <w:bookmarkStart w:id="6" w:name="_Toc11713"/>
      <w:bookmarkStart w:id="7" w:name="_Toc146967236"/>
      <w:bookmarkStart w:id="8" w:name="_Toc188349438"/>
      <w:bookmarkStart w:id="9" w:name="_Toc149705135"/>
      <w:r w:rsidRPr="0064487F">
        <w:rPr>
          <w:rFonts w:eastAsia="黑体"/>
          <w:sz w:val="30"/>
          <w:szCs w:val="30"/>
        </w:rPr>
        <w:t>目录</w:t>
      </w:r>
    </w:p>
    <w:p w:rsidR="009C7152" w:rsidRPr="0064487F" w:rsidRDefault="009C7152" w:rsidP="0036668F">
      <w:pPr>
        <w:spacing w:line="360" w:lineRule="auto"/>
        <w:ind w:firstLineChars="200" w:firstLine="480"/>
        <w:jc w:val="center"/>
        <w:rPr>
          <w:sz w:val="24"/>
        </w:rPr>
      </w:pPr>
    </w:p>
    <w:p w:rsidR="00EB5402" w:rsidRDefault="006A5D1A" w:rsidP="00EB5402">
      <w:pPr>
        <w:pStyle w:val="1f"/>
        <w:tabs>
          <w:tab w:val="right" w:leader="dot" w:pos="8211"/>
        </w:tabs>
        <w:spacing w:line="360" w:lineRule="auto"/>
        <w:ind w:firstLine="480"/>
        <w:rPr>
          <w:rFonts w:asciiTheme="minorHAnsi" w:eastAsiaTheme="minorEastAsia"/>
          <w:noProof/>
          <w:color w:val="auto"/>
          <w:szCs w:val="22"/>
        </w:rPr>
      </w:pPr>
      <w:r w:rsidRPr="006A5D1A">
        <w:rPr>
          <w:rStyle w:val="a9"/>
          <w:rFonts w:ascii="Times New Roman" w:hAnsi="Times New Roman" w:cs="Times New Roman"/>
          <w:noProof/>
          <w:color w:val="auto"/>
        </w:rPr>
        <w:fldChar w:fldCharType="begin"/>
      </w:r>
      <w:r w:rsidR="009C7152" w:rsidRPr="0064487F">
        <w:rPr>
          <w:rStyle w:val="a9"/>
          <w:rFonts w:ascii="Times New Roman" w:hAnsi="Times New Roman" w:cs="Times New Roman"/>
          <w:noProof/>
          <w:color w:val="auto"/>
        </w:rPr>
        <w:instrText xml:space="preserve"> TOC \o "1-2" \h \z \u </w:instrText>
      </w:r>
      <w:r w:rsidRPr="006A5D1A">
        <w:rPr>
          <w:rStyle w:val="a9"/>
          <w:rFonts w:ascii="Times New Roman" w:hAnsi="Times New Roman" w:cs="Times New Roman"/>
          <w:noProof/>
          <w:color w:val="auto"/>
        </w:rPr>
        <w:fldChar w:fldCharType="separate"/>
      </w:r>
      <w:hyperlink w:anchor="_Toc39937502" w:history="1">
        <w:r w:rsidR="00EB5402" w:rsidRPr="00613701">
          <w:rPr>
            <w:rStyle w:val="a9"/>
            <w:rFonts w:hint="eastAsia"/>
            <w:noProof/>
          </w:rPr>
          <w:t>概述</w:t>
        </w:r>
        <w:r w:rsidR="00EB5402">
          <w:rPr>
            <w:noProof/>
            <w:webHidden/>
          </w:rPr>
          <w:tab/>
        </w:r>
        <w:r>
          <w:rPr>
            <w:noProof/>
            <w:webHidden/>
          </w:rPr>
          <w:fldChar w:fldCharType="begin"/>
        </w:r>
        <w:r w:rsidR="00EB5402">
          <w:rPr>
            <w:noProof/>
            <w:webHidden/>
          </w:rPr>
          <w:instrText xml:space="preserve"> PAGEREF _Toc39937502 \h </w:instrText>
        </w:r>
        <w:r>
          <w:rPr>
            <w:noProof/>
            <w:webHidden/>
          </w:rPr>
        </w:r>
        <w:r>
          <w:rPr>
            <w:noProof/>
            <w:webHidden/>
          </w:rPr>
          <w:fldChar w:fldCharType="separate"/>
        </w:r>
        <w:r w:rsidR="00EB5402">
          <w:rPr>
            <w:noProof/>
            <w:webHidden/>
          </w:rPr>
          <w:t>1</w:t>
        </w:r>
        <w:r>
          <w:rPr>
            <w:noProof/>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03" w:history="1">
        <w:r w:rsidR="00EB5402" w:rsidRPr="00613701">
          <w:rPr>
            <w:rStyle w:val="a9"/>
            <w:noProof/>
          </w:rPr>
          <w:t xml:space="preserve">1  </w:t>
        </w:r>
        <w:r w:rsidR="00EB5402" w:rsidRPr="00613701">
          <w:rPr>
            <w:rStyle w:val="a9"/>
            <w:rFonts w:hint="eastAsia"/>
            <w:noProof/>
          </w:rPr>
          <w:t>总则</w:t>
        </w:r>
        <w:r w:rsidR="00EB5402">
          <w:rPr>
            <w:noProof/>
            <w:webHidden/>
          </w:rPr>
          <w:tab/>
        </w:r>
        <w:r>
          <w:rPr>
            <w:noProof/>
            <w:webHidden/>
          </w:rPr>
          <w:fldChar w:fldCharType="begin"/>
        </w:r>
        <w:r w:rsidR="00EB5402">
          <w:rPr>
            <w:noProof/>
            <w:webHidden/>
          </w:rPr>
          <w:instrText xml:space="preserve"> PAGEREF _Toc39937503 \h </w:instrText>
        </w:r>
        <w:r>
          <w:rPr>
            <w:noProof/>
            <w:webHidden/>
          </w:rPr>
        </w:r>
        <w:r>
          <w:rPr>
            <w:noProof/>
            <w:webHidden/>
          </w:rPr>
          <w:fldChar w:fldCharType="separate"/>
        </w:r>
        <w:r w:rsidR="00EB5402">
          <w:rPr>
            <w:noProof/>
            <w:webHidden/>
          </w:rPr>
          <w:t>7</w:t>
        </w:r>
        <w:r>
          <w:rPr>
            <w:noProof/>
            <w:webHidden/>
          </w:rPr>
          <w:fldChar w:fldCharType="end"/>
        </w:r>
      </w:hyperlink>
    </w:p>
    <w:p w:rsidR="00EB5402" w:rsidRDefault="006A5D1A" w:rsidP="00C00886">
      <w:pPr>
        <w:pStyle w:val="2f0"/>
        <w:tabs>
          <w:tab w:val="right" w:leader="dot" w:pos="8211"/>
        </w:tabs>
        <w:spacing w:line="360" w:lineRule="auto"/>
        <w:ind w:firstLineChars="200" w:firstLine="420"/>
        <w:rPr>
          <w:rFonts w:asciiTheme="minorHAnsi" w:eastAsiaTheme="minorEastAsia" w:hAnsiTheme="minorHAnsi" w:cstheme="minorBidi"/>
          <w:noProof/>
          <w:szCs w:val="22"/>
        </w:rPr>
      </w:pPr>
      <w:hyperlink w:anchor="_Toc39937504" w:history="1">
        <w:r w:rsidR="00EB5402" w:rsidRPr="00613701">
          <w:rPr>
            <w:rStyle w:val="a9"/>
            <w:rFonts w:ascii="Times New Roman" w:hAnsi="Times New Roman"/>
            <w:noProof/>
          </w:rPr>
          <w:t xml:space="preserve">1.1 </w:t>
        </w:r>
        <w:r w:rsidR="00EB5402" w:rsidRPr="00613701">
          <w:rPr>
            <w:rStyle w:val="a9"/>
            <w:rFonts w:ascii="Times New Roman" w:hAnsi="Times New Roman" w:hint="eastAsia"/>
            <w:noProof/>
          </w:rPr>
          <w:t>编制依据</w:t>
        </w:r>
        <w:r w:rsidR="00EB5402">
          <w:rPr>
            <w:noProof/>
            <w:webHidden/>
          </w:rPr>
          <w:tab/>
        </w:r>
        <w:r>
          <w:rPr>
            <w:noProof/>
            <w:webHidden/>
          </w:rPr>
          <w:fldChar w:fldCharType="begin"/>
        </w:r>
        <w:r w:rsidR="00EB5402">
          <w:rPr>
            <w:noProof/>
            <w:webHidden/>
          </w:rPr>
          <w:instrText xml:space="preserve"> PAGEREF _Toc39937504 \h </w:instrText>
        </w:r>
        <w:r>
          <w:rPr>
            <w:noProof/>
            <w:webHidden/>
          </w:rPr>
        </w:r>
        <w:r>
          <w:rPr>
            <w:noProof/>
            <w:webHidden/>
          </w:rPr>
          <w:fldChar w:fldCharType="separate"/>
        </w:r>
        <w:r w:rsidR="00EB5402">
          <w:rPr>
            <w:noProof/>
            <w:webHidden/>
          </w:rPr>
          <w:t>7</w:t>
        </w:r>
        <w:r>
          <w:rPr>
            <w:noProof/>
            <w:webHidden/>
          </w:rPr>
          <w:fldChar w:fldCharType="end"/>
        </w:r>
      </w:hyperlink>
    </w:p>
    <w:p w:rsidR="00EB5402" w:rsidRDefault="006A5D1A" w:rsidP="00C00886">
      <w:pPr>
        <w:pStyle w:val="2f0"/>
        <w:tabs>
          <w:tab w:val="right" w:leader="dot" w:pos="8211"/>
        </w:tabs>
        <w:spacing w:line="360" w:lineRule="auto"/>
        <w:ind w:firstLineChars="200" w:firstLine="420"/>
        <w:rPr>
          <w:rFonts w:asciiTheme="minorHAnsi" w:eastAsiaTheme="minorEastAsia" w:hAnsiTheme="minorHAnsi" w:cstheme="minorBidi"/>
          <w:noProof/>
          <w:szCs w:val="22"/>
        </w:rPr>
      </w:pPr>
      <w:hyperlink w:anchor="_Toc39937505" w:history="1">
        <w:r w:rsidR="00EB5402" w:rsidRPr="00613701">
          <w:rPr>
            <w:rStyle w:val="a9"/>
            <w:rFonts w:ascii="Times New Roman" w:hAnsi="Times New Roman"/>
            <w:noProof/>
          </w:rPr>
          <w:t xml:space="preserve">1.2 </w:t>
        </w:r>
        <w:r w:rsidR="00EB5402" w:rsidRPr="00613701">
          <w:rPr>
            <w:rStyle w:val="a9"/>
            <w:rFonts w:ascii="Times New Roman" w:hAnsi="Times New Roman" w:hint="eastAsia"/>
            <w:noProof/>
          </w:rPr>
          <w:t>评价目的与原则</w:t>
        </w:r>
        <w:r w:rsidR="00EB5402">
          <w:rPr>
            <w:noProof/>
            <w:webHidden/>
          </w:rPr>
          <w:tab/>
        </w:r>
        <w:r>
          <w:rPr>
            <w:noProof/>
            <w:webHidden/>
          </w:rPr>
          <w:fldChar w:fldCharType="begin"/>
        </w:r>
        <w:r w:rsidR="00EB5402">
          <w:rPr>
            <w:noProof/>
            <w:webHidden/>
          </w:rPr>
          <w:instrText xml:space="preserve"> PAGEREF _Toc39937505 \h </w:instrText>
        </w:r>
        <w:r>
          <w:rPr>
            <w:noProof/>
            <w:webHidden/>
          </w:rPr>
        </w:r>
        <w:r>
          <w:rPr>
            <w:noProof/>
            <w:webHidden/>
          </w:rPr>
          <w:fldChar w:fldCharType="separate"/>
        </w:r>
        <w:r w:rsidR="00EB5402">
          <w:rPr>
            <w:noProof/>
            <w:webHidden/>
          </w:rPr>
          <w:t>9</w:t>
        </w:r>
        <w:r>
          <w:rPr>
            <w:noProof/>
            <w:webHidden/>
          </w:rPr>
          <w:fldChar w:fldCharType="end"/>
        </w:r>
      </w:hyperlink>
    </w:p>
    <w:p w:rsidR="00EB5402" w:rsidRDefault="006A5D1A" w:rsidP="00C00886">
      <w:pPr>
        <w:pStyle w:val="2f0"/>
        <w:tabs>
          <w:tab w:val="right" w:leader="dot" w:pos="8211"/>
        </w:tabs>
        <w:spacing w:line="360" w:lineRule="auto"/>
        <w:ind w:firstLineChars="200" w:firstLine="420"/>
        <w:rPr>
          <w:rFonts w:asciiTheme="minorHAnsi" w:eastAsiaTheme="minorEastAsia" w:hAnsiTheme="minorHAnsi" w:cstheme="minorBidi"/>
          <w:noProof/>
          <w:szCs w:val="22"/>
        </w:rPr>
      </w:pPr>
      <w:hyperlink w:anchor="_Toc39937506" w:history="1">
        <w:r w:rsidR="00EB5402" w:rsidRPr="00613701">
          <w:rPr>
            <w:rStyle w:val="a9"/>
            <w:rFonts w:ascii="Times New Roman" w:hAnsi="Times New Roman"/>
            <w:noProof/>
          </w:rPr>
          <w:t xml:space="preserve">1.3 </w:t>
        </w:r>
        <w:r w:rsidR="00EB5402" w:rsidRPr="00613701">
          <w:rPr>
            <w:rStyle w:val="a9"/>
            <w:rFonts w:ascii="Times New Roman" w:hAnsi="Times New Roman" w:hint="eastAsia"/>
            <w:noProof/>
          </w:rPr>
          <w:t>环境影响识别及评价因子变化</w:t>
        </w:r>
        <w:r w:rsidR="00EB5402">
          <w:rPr>
            <w:noProof/>
            <w:webHidden/>
          </w:rPr>
          <w:tab/>
        </w:r>
        <w:r>
          <w:rPr>
            <w:noProof/>
            <w:webHidden/>
          </w:rPr>
          <w:fldChar w:fldCharType="begin"/>
        </w:r>
        <w:r w:rsidR="00EB5402">
          <w:rPr>
            <w:noProof/>
            <w:webHidden/>
          </w:rPr>
          <w:instrText xml:space="preserve"> PAGEREF _Toc39937506 \h </w:instrText>
        </w:r>
        <w:r>
          <w:rPr>
            <w:noProof/>
            <w:webHidden/>
          </w:rPr>
        </w:r>
        <w:r>
          <w:rPr>
            <w:noProof/>
            <w:webHidden/>
          </w:rPr>
          <w:fldChar w:fldCharType="separate"/>
        </w:r>
        <w:r w:rsidR="00EB5402">
          <w:rPr>
            <w:noProof/>
            <w:webHidden/>
          </w:rPr>
          <w:t>10</w:t>
        </w:r>
        <w:r>
          <w:rPr>
            <w:noProof/>
            <w:webHidden/>
          </w:rPr>
          <w:fldChar w:fldCharType="end"/>
        </w:r>
      </w:hyperlink>
    </w:p>
    <w:p w:rsidR="00EB5402" w:rsidRDefault="006A5D1A" w:rsidP="00C00886">
      <w:pPr>
        <w:pStyle w:val="2f0"/>
        <w:tabs>
          <w:tab w:val="right" w:leader="dot" w:pos="8211"/>
        </w:tabs>
        <w:spacing w:line="360" w:lineRule="auto"/>
        <w:ind w:firstLineChars="200" w:firstLine="420"/>
        <w:rPr>
          <w:rFonts w:asciiTheme="minorHAnsi" w:eastAsiaTheme="minorEastAsia" w:hAnsiTheme="minorHAnsi" w:cstheme="minorBidi"/>
          <w:noProof/>
          <w:szCs w:val="22"/>
        </w:rPr>
      </w:pPr>
      <w:hyperlink w:anchor="_Toc39937507" w:history="1">
        <w:r w:rsidR="00EB5402" w:rsidRPr="00613701">
          <w:rPr>
            <w:rStyle w:val="a9"/>
            <w:rFonts w:ascii="Times New Roman" w:hAnsi="Times New Roman"/>
            <w:noProof/>
          </w:rPr>
          <w:t xml:space="preserve">1.4 </w:t>
        </w:r>
        <w:r w:rsidR="00EB5402" w:rsidRPr="00613701">
          <w:rPr>
            <w:rStyle w:val="a9"/>
            <w:rFonts w:ascii="Times New Roman" w:hAnsi="Times New Roman" w:hint="eastAsia"/>
            <w:noProof/>
          </w:rPr>
          <w:t>环境功能区划及评价标准</w:t>
        </w:r>
        <w:r w:rsidR="00EB5402">
          <w:rPr>
            <w:noProof/>
            <w:webHidden/>
          </w:rPr>
          <w:tab/>
        </w:r>
        <w:r>
          <w:rPr>
            <w:noProof/>
            <w:webHidden/>
          </w:rPr>
          <w:fldChar w:fldCharType="begin"/>
        </w:r>
        <w:r w:rsidR="00EB5402">
          <w:rPr>
            <w:noProof/>
            <w:webHidden/>
          </w:rPr>
          <w:instrText xml:space="preserve"> PAGEREF _Toc39937507 \h </w:instrText>
        </w:r>
        <w:r>
          <w:rPr>
            <w:noProof/>
            <w:webHidden/>
          </w:rPr>
        </w:r>
        <w:r>
          <w:rPr>
            <w:noProof/>
            <w:webHidden/>
          </w:rPr>
          <w:fldChar w:fldCharType="separate"/>
        </w:r>
        <w:r w:rsidR="00EB5402">
          <w:rPr>
            <w:noProof/>
            <w:webHidden/>
          </w:rPr>
          <w:t>11</w:t>
        </w:r>
        <w:r>
          <w:rPr>
            <w:noProof/>
            <w:webHidden/>
          </w:rPr>
          <w:fldChar w:fldCharType="end"/>
        </w:r>
      </w:hyperlink>
    </w:p>
    <w:p w:rsidR="00EB5402" w:rsidRDefault="006A5D1A" w:rsidP="00C00886">
      <w:pPr>
        <w:pStyle w:val="2f0"/>
        <w:tabs>
          <w:tab w:val="right" w:leader="dot" w:pos="8211"/>
        </w:tabs>
        <w:spacing w:line="360" w:lineRule="auto"/>
        <w:ind w:firstLineChars="200" w:firstLine="420"/>
        <w:rPr>
          <w:rFonts w:asciiTheme="minorHAnsi" w:eastAsiaTheme="minorEastAsia" w:hAnsiTheme="minorHAnsi" w:cstheme="minorBidi"/>
          <w:noProof/>
          <w:szCs w:val="22"/>
        </w:rPr>
      </w:pPr>
      <w:hyperlink w:anchor="_Toc39937508" w:history="1">
        <w:r w:rsidR="00EB5402" w:rsidRPr="00613701">
          <w:rPr>
            <w:rStyle w:val="a9"/>
            <w:rFonts w:ascii="Times New Roman" w:hAnsi="Times New Roman"/>
            <w:noProof/>
          </w:rPr>
          <w:t xml:space="preserve">1.5 </w:t>
        </w:r>
        <w:r w:rsidR="00EB5402" w:rsidRPr="00613701">
          <w:rPr>
            <w:rStyle w:val="a9"/>
            <w:rFonts w:ascii="Times New Roman" w:hAnsi="Times New Roman" w:hint="eastAsia"/>
            <w:noProof/>
          </w:rPr>
          <w:t>评价等级与评价范围</w:t>
        </w:r>
        <w:r w:rsidR="00EB5402">
          <w:rPr>
            <w:noProof/>
            <w:webHidden/>
          </w:rPr>
          <w:tab/>
        </w:r>
        <w:r>
          <w:rPr>
            <w:noProof/>
            <w:webHidden/>
          </w:rPr>
          <w:fldChar w:fldCharType="begin"/>
        </w:r>
        <w:r w:rsidR="00EB5402">
          <w:rPr>
            <w:noProof/>
            <w:webHidden/>
          </w:rPr>
          <w:instrText xml:space="preserve"> PAGEREF _Toc39937508 \h </w:instrText>
        </w:r>
        <w:r>
          <w:rPr>
            <w:noProof/>
            <w:webHidden/>
          </w:rPr>
        </w:r>
        <w:r>
          <w:rPr>
            <w:noProof/>
            <w:webHidden/>
          </w:rPr>
          <w:fldChar w:fldCharType="separate"/>
        </w:r>
        <w:r w:rsidR="00EB5402">
          <w:rPr>
            <w:noProof/>
            <w:webHidden/>
          </w:rPr>
          <w:t>14</w:t>
        </w:r>
        <w:r>
          <w:rPr>
            <w:noProof/>
            <w:webHidden/>
          </w:rPr>
          <w:fldChar w:fldCharType="end"/>
        </w:r>
      </w:hyperlink>
    </w:p>
    <w:p w:rsidR="00EB5402" w:rsidRDefault="006A5D1A" w:rsidP="00C00886">
      <w:pPr>
        <w:pStyle w:val="2f0"/>
        <w:tabs>
          <w:tab w:val="right" w:leader="dot" w:pos="8211"/>
        </w:tabs>
        <w:spacing w:line="360" w:lineRule="auto"/>
        <w:ind w:firstLineChars="200" w:firstLine="420"/>
        <w:rPr>
          <w:rFonts w:asciiTheme="minorHAnsi" w:eastAsiaTheme="minorEastAsia" w:hAnsiTheme="minorHAnsi" w:cstheme="minorBidi"/>
          <w:noProof/>
          <w:szCs w:val="22"/>
        </w:rPr>
      </w:pPr>
      <w:hyperlink w:anchor="_Toc39937509" w:history="1">
        <w:r w:rsidR="00EB5402" w:rsidRPr="00613701">
          <w:rPr>
            <w:rStyle w:val="a9"/>
            <w:rFonts w:ascii="Times New Roman" w:hAnsi="Times New Roman"/>
            <w:noProof/>
          </w:rPr>
          <w:t xml:space="preserve">1.6 </w:t>
        </w:r>
        <w:r w:rsidR="00EB5402" w:rsidRPr="00613701">
          <w:rPr>
            <w:rStyle w:val="a9"/>
            <w:rFonts w:ascii="Times New Roman" w:hAnsi="Times New Roman" w:hint="eastAsia"/>
            <w:noProof/>
          </w:rPr>
          <w:t>环境保护目标</w:t>
        </w:r>
        <w:r w:rsidR="00EB5402">
          <w:rPr>
            <w:noProof/>
            <w:webHidden/>
          </w:rPr>
          <w:tab/>
        </w:r>
        <w:r>
          <w:rPr>
            <w:noProof/>
            <w:webHidden/>
          </w:rPr>
          <w:fldChar w:fldCharType="begin"/>
        </w:r>
        <w:r w:rsidR="00EB5402">
          <w:rPr>
            <w:noProof/>
            <w:webHidden/>
          </w:rPr>
          <w:instrText xml:space="preserve"> PAGEREF _Toc39937509 \h </w:instrText>
        </w:r>
        <w:r>
          <w:rPr>
            <w:noProof/>
            <w:webHidden/>
          </w:rPr>
        </w:r>
        <w:r>
          <w:rPr>
            <w:noProof/>
            <w:webHidden/>
          </w:rPr>
          <w:fldChar w:fldCharType="separate"/>
        </w:r>
        <w:r w:rsidR="00EB5402">
          <w:rPr>
            <w:noProof/>
            <w:webHidden/>
          </w:rPr>
          <w:t>20</w:t>
        </w:r>
        <w:r>
          <w:rPr>
            <w:noProof/>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10" w:history="1">
        <w:r w:rsidR="00EB5402" w:rsidRPr="00613701">
          <w:rPr>
            <w:rStyle w:val="a9"/>
            <w:noProof/>
          </w:rPr>
          <w:t xml:space="preserve">2  </w:t>
        </w:r>
        <w:r w:rsidR="00EB5402" w:rsidRPr="00613701">
          <w:rPr>
            <w:rStyle w:val="a9"/>
            <w:rFonts w:hint="eastAsia"/>
            <w:noProof/>
          </w:rPr>
          <w:t>建设项目工程分析</w:t>
        </w:r>
        <w:r w:rsidR="00EB5402">
          <w:rPr>
            <w:noProof/>
            <w:webHidden/>
          </w:rPr>
          <w:tab/>
        </w:r>
        <w:r>
          <w:rPr>
            <w:noProof/>
            <w:webHidden/>
          </w:rPr>
          <w:fldChar w:fldCharType="begin"/>
        </w:r>
        <w:r w:rsidR="00EB5402">
          <w:rPr>
            <w:noProof/>
            <w:webHidden/>
          </w:rPr>
          <w:instrText xml:space="preserve"> PAGEREF _Toc39937510 \h </w:instrText>
        </w:r>
        <w:r>
          <w:rPr>
            <w:noProof/>
            <w:webHidden/>
          </w:rPr>
        </w:r>
        <w:r>
          <w:rPr>
            <w:noProof/>
            <w:webHidden/>
          </w:rPr>
          <w:fldChar w:fldCharType="separate"/>
        </w:r>
        <w:r w:rsidR="00EB5402">
          <w:rPr>
            <w:noProof/>
            <w:webHidden/>
          </w:rPr>
          <w:t>22</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1" w:history="1">
        <w:r w:rsidR="00EB5402" w:rsidRPr="00EB5402">
          <w:rPr>
            <w:rStyle w:val="a9"/>
            <w:noProof/>
          </w:rPr>
          <w:t xml:space="preserve">2.1 </w:t>
        </w:r>
        <w:r w:rsidR="00EB5402" w:rsidRPr="00EB5402">
          <w:rPr>
            <w:rStyle w:val="a9"/>
            <w:rFonts w:hint="eastAsia"/>
            <w:noProof/>
          </w:rPr>
          <w:t>项目概况</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_Toc39937511 \h </w:instrText>
        </w:r>
        <w:r w:rsidRPr="00EB5402">
          <w:rPr>
            <w:rStyle w:val="a9"/>
            <w:webHidden/>
          </w:rPr>
        </w:r>
        <w:r w:rsidRPr="00EB5402">
          <w:rPr>
            <w:rStyle w:val="a9"/>
            <w:webHidden/>
          </w:rPr>
          <w:fldChar w:fldCharType="separate"/>
        </w:r>
        <w:r w:rsidR="00EB5402" w:rsidRPr="00EB5402">
          <w:rPr>
            <w:rStyle w:val="a9"/>
            <w:webHidden/>
          </w:rPr>
          <w:t>22</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2" w:history="1">
        <w:r w:rsidR="00EB5402" w:rsidRPr="00EB5402">
          <w:rPr>
            <w:rStyle w:val="a9"/>
            <w:noProof/>
          </w:rPr>
          <w:t xml:space="preserve">2.2 </w:t>
        </w:r>
        <w:r w:rsidR="00EB5402" w:rsidRPr="00EB5402">
          <w:rPr>
            <w:rStyle w:val="a9"/>
            <w:rFonts w:hint="eastAsia"/>
            <w:noProof/>
          </w:rPr>
          <w:t>产业政策、规划及选址合理性</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_Toc39937512 \h </w:instrText>
        </w:r>
        <w:r w:rsidRPr="00EB5402">
          <w:rPr>
            <w:rStyle w:val="a9"/>
            <w:webHidden/>
          </w:rPr>
        </w:r>
        <w:r w:rsidRPr="00EB5402">
          <w:rPr>
            <w:rStyle w:val="a9"/>
            <w:webHidden/>
          </w:rPr>
          <w:fldChar w:fldCharType="separate"/>
        </w:r>
        <w:r w:rsidR="00EB5402" w:rsidRPr="00EB5402">
          <w:rPr>
            <w:rStyle w:val="a9"/>
            <w:webHidden/>
          </w:rPr>
          <w:t>28</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3" w:history="1">
        <w:r w:rsidR="00EB5402" w:rsidRPr="00EB5402">
          <w:rPr>
            <w:rStyle w:val="a9"/>
            <w:noProof/>
          </w:rPr>
          <w:t xml:space="preserve">2.3 </w:t>
        </w:r>
        <w:r w:rsidR="00EB5402" w:rsidRPr="00EB5402">
          <w:rPr>
            <w:rStyle w:val="a9"/>
            <w:rFonts w:hint="eastAsia"/>
            <w:noProof/>
          </w:rPr>
          <w:t>工程分析</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_Toc39937513 \h </w:instrText>
        </w:r>
        <w:r w:rsidRPr="00EB5402">
          <w:rPr>
            <w:rStyle w:val="a9"/>
            <w:webHidden/>
          </w:rPr>
        </w:r>
        <w:r w:rsidRPr="00EB5402">
          <w:rPr>
            <w:rStyle w:val="a9"/>
            <w:webHidden/>
          </w:rPr>
          <w:fldChar w:fldCharType="separate"/>
        </w:r>
        <w:r w:rsidR="00EB5402" w:rsidRPr="00EB5402">
          <w:rPr>
            <w:rStyle w:val="a9"/>
            <w:webHidden/>
          </w:rPr>
          <w:t>39</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4" w:history="1">
        <w:r w:rsidR="00EB5402" w:rsidRPr="00EB5402">
          <w:rPr>
            <w:rStyle w:val="a9"/>
            <w:noProof/>
          </w:rPr>
          <w:t xml:space="preserve">2.4 </w:t>
        </w:r>
        <w:r w:rsidR="00EB5402" w:rsidRPr="00EB5402">
          <w:rPr>
            <w:rStyle w:val="a9"/>
            <w:rFonts w:hint="eastAsia"/>
            <w:noProof/>
          </w:rPr>
          <w:t>平衡分析</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_Toc39937514 \h </w:instrText>
        </w:r>
        <w:r w:rsidRPr="00EB5402">
          <w:rPr>
            <w:rStyle w:val="a9"/>
            <w:webHidden/>
          </w:rPr>
        </w:r>
        <w:r w:rsidRPr="00EB5402">
          <w:rPr>
            <w:rStyle w:val="a9"/>
            <w:webHidden/>
          </w:rPr>
          <w:fldChar w:fldCharType="separate"/>
        </w:r>
        <w:r w:rsidR="00EB5402" w:rsidRPr="00EB5402">
          <w:rPr>
            <w:rStyle w:val="a9"/>
            <w:webHidden/>
          </w:rPr>
          <w:t>43</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5" w:history="1">
        <w:r w:rsidR="00EB5402" w:rsidRPr="00EB5402">
          <w:rPr>
            <w:rStyle w:val="a9"/>
            <w:noProof/>
          </w:rPr>
          <w:t xml:space="preserve">2.5 </w:t>
        </w:r>
        <w:r w:rsidR="00EB5402" w:rsidRPr="00EB5402">
          <w:rPr>
            <w:rStyle w:val="a9"/>
            <w:rFonts w:hint="eastAsia"/>
            <w:noProof/>
          </w:rPr>
          <w:t>主要污染源及污染物分析</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_Toc39937515 \h </w:instrText>
        </w:r>
        <w:r w:rsidRPr="00EB5402">
          <w:rPr>
            <w:rStyle w:val="a9"/>
            <w:webHidden/>
          </w:rPr>
        </w:r>
        <w:r w:rsidRPr="00EB5402">
          <w:rPr>
            <w:rStyle w:val="a9"/>
            <w:webHidden/>
          </w:rPr>
          <w:fldChar w:fldCharType="separate"/>
        </w:r>
        <w:r w:rsidR="00EB5402" w:rsidRPr="00EB5402">
          <w:rPr>
            <w:rStyle w:val="a9"/>
            <w:webHidden/>
          </w:rPr>
          <w:t>45</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6" w:history="1">
        <w:r w:rsidR="00EB5402" w:rsidRPr="00EB5402">
          <w:rPr>
            <w:rStyle w:val="a9"/>
            <w:noProof/>
          </w:rPr>
          <w:t xml:space="preserve">2.6 </w:t>
        </w:r>
        <w:r w:rsidR="00EB5402" w:rsidRPr="00EB5402">
          <w:rPr>
            <w:rStyle w:val="a9"/>
            <w:rFonts w:hint="eastAsia"/>
            <w:noProof/>
          </w:rPr>
          <w:t>清洁生产</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_Toc39937516 \h </w:instrText>
        </w:r>
        <w:r w:rsidRPr="00EB5402">
          <w:rPr>
            <w:rStyle w:val="a9"/>
            <w:webHidden/>
          </w:rPr>
        </w:r>
        <w:r w:rsidRPr="00EB5402">
          <w:rPr>
            <w:rStyle w:val="a9"/>
            <w:webHidden/>
          </w:rPr>
          <w:fldChar w:fldCharType="separate"/>
        </w:r>
        <w:r w:rsidR="00EB5402" w:rsidRPr="00EB5402">
          <w:rPr>
            <w:rStyle w:val="a9"/>
            <w:webHidden/>
          </w:rPr>
          <w:t>54</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7" w:history="1">
        <w:r w:rsidR="00EB5402" w:rsidRPr="00EB5402">
          <w:rPr>
            <w:rStyle w:val="a9"/>
            <w:noProof/>
          </w:rPr>
          <w:t xml:space="preserve">2.7 </w:t>
        </w:r>
        <w:r w:rsidR="00EB5402" w:rsidRPr="00EB5402">
          <w:rPr>
            <w:rStyle w:val="a9"/>
            <w:rFonts w:hint="eastAsia"/>
            <w:noProof/>
          </w:rPr>
          <w:t>总量控制</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_Toc39937517 \h </w:instrText>
        </w:r>
        <w:r w:rsidRPr="00EB5402">
          <w:rPr>
            <w:rStyle w:val="a9"/>
            <w:webHidden/>
          </w:rPr>
        </w:r>
        <w:r w:rsidRPr="00EB5402">
          <w:rPr>
            <w:rStyle w:val="a9"/>
            <w:webHidden/>
          </w:rPr>
          <w:fldChar w:fldCharType="separate"/>
        </w:r>
        <w:r w:rsidR="00EB5402" w:rsidRPr="00EB5402">
          <w:rPr>
            <w:rStyle w:val="a9"/>
            <w:webHidden/>
          </w:rPr>
          <w:t>57</w:t>
        </w:r>
        <w:r w:rsidRPr="00EB5402">
          <w:rPr>
            <w:rStyle w:val="a9"/>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18" w:history="1">
        <w:r w:rsidR="00EB5402" w:rsidRPr="00613701">
          <w:rPr>
            <w:rStyle w:val="a9"/>
            <w:noProof/>
          </w:rPr>
          <w:t xml:space="preserve">3  </w:t>
        </w:r>
        <w:r w:rsidR="00EB5402" w:rsidRPr="00613701">
          <w:rPr>
            <w:rStyle w:val="a9"/>
            <w:rFonts w:hint="eastAsia"/>
            <w:noProof/>
          </w:rPr>
          <w:t>环境现状调查与评价</w:t>
        </w:r>
        <w:r w:rsidR="00EB5402">
          <w:rPr>
            <w:noProof/>
            <w:webHidden/>
          </w:rPr>
          <w:tab/>
        </w:r>
        <w:r>
          <w:rPr>
            <w:noProof/>
            <w:webHidden/>
          </w:rPr>
          <w:fldChar w:fldCharType="begin"/>
        </w:r>
        <w:r w:rsidR="00EB5402">
          <w:rPr>
            <w:noProof/>
            <w:webHidden/>
          </w:rPr>
          <w:instrText xml:space="preserve"> PAGEREF _Toc39937518 \h </w:instrText>
        </w:r>
        <w:r>
          <w:rPr>
            <w:noProof/>
            <w:webHidden/>
          </w:rPr>
        </w:r>
        <w:r>
          <w:rPr>
            <w:noProof/>
            <w:webHidden/>
          </w:rPr>
          <w:fldChar w:fldCharType="separate"/>
        </w:r>
        <w:r w:rsidR="00EB5402">
          <w:rPr>
            <w:noProof/>
            <w:webHidden/>
          </w:rPr>
          <w:t>59</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19" w:history="1">
        <w:r w:rsidR="00EB5402" w:rsidRPr="00EB5402">
          <w:rPr>
            <w:rStyle w:val="a9"/>
            <w:noProof/>
          </w:rPr>
          <w:t xml:space="preserve">3.1 </w:t>
        </w:r>
        <w:r w:rsidR="00EB5402" w:rsidRPr="00EB5402">
          <w:rPr>
            <w:rStyle w:val="a9"/>
            <w:rFonts w:hint="eastAsia"/>
            <w:noProof/>
          </w:rPr>
          <w:t>自然环境概况</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_Toc39937519 \h </w:instrText>
        </w:r>
        <w:r w:rsidRPr="00EB5402">
          <w:rPr>
            <w:rStyle w:val="a9"/>
            <w:webHidden/>
          </w:rPr>
        </w:r>
        <w:r w:rsidRPr="00EB5402">
          <w:rPr>
            <w:rStyle w:val="a9"/>
            <w:webHidden/>
          </w:rPr>
          <w:fldChar w:fldCharType="separate"/>
        </w:r>
        <w:r w:rsidR="00EB5402" w:rsidRPr="00EB5402">
          <w:rPr>
            <w:rStyle w:val="a9"/>
            <w:webHidden/>
          </w:rPr>
          <w:t>59</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0" w:history="1">
        <w:r w:rsidR="00EB5402" w:rsidRPr="00EB5402">
          <w:rPr>
            <w:rStyle w:val="a9"/>
            <w:noProof/>
          </w:rPr>
          <w:t xml:space="preserve">3.2 </w:t>
        </w:r>
        <w:r w:rsidR="00EB5402" w:rsidRPr="00EB5402">
          <w:rPr>
            <w:rStyle w:val="a9"/>
            <w:rFonts w:hint="eastAsia"/>
            <w:noProof/>
          </w:rPr>
          <w:t>环境质量现状评价</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_Toc39937520 \h </w:instrText>
        </w:r>
        <w:r w:rsidRPr="00EB5402">
          <w:rPr>
            <w:rStyle w:val="a9"/>
            <w:webHidden/>
          </w:rPr>
        </w:r>
        <w:r w:rsidRPr="00EB5402">
          <w:rPr>
            <w:rStyle w:val="a9"/>
            <w:webHidden/>
          </w:rPr>
          <w:fldChar w:fldCharType="separate"/>
        </w:r>
        <w:r w:rsidR="00EB5402" w:rsidRPr="00EB5402">
          <w:rPr>
            <w:rStyle w:val="a9"/>
            <w:webHidden/>
          </w:rPr>
          <w:t>71</w:t>
        </w:r>
        <w:r w:rsidRPr="00EB5402">
          <w:rPr>
            <w:rStyle w:val="a9"/>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21" w:history="1">
        <w:r w:rsidR="00EB5402" w:rsidRPr="00613701">
          <w:rPr>
            <w:rStyle w:val="a9"/>
            <w:noProof/>
          </w:rPr>
          <w:t xml:space="preserve">4  </w:t>
        </w:r>
        <w:r w:rsidR="00EB5402" w:rsidRPr="00613701">
          <w:rPr>
            <w:rStyle w:val="a9"/>
            <w:rFonts w:hint="eastAsia"/>
            <w:noProof/>
          </w:rPr>
          <w:t>环境影响分析与评价</w:t>
        </w:r>
        <w:r w:rsidR="00EB5402">
          <w:rPr>
            <w:noProof/>
            <w:webHidden/>
          </w:rPr>
          <w:tab/>
        </w:r>
        <w:r>
          <w:rPr>
            <w:noProof/>
            <w:webHidden/>
          </w:rPr>
          <w:fldChar w:fldCharType="begin"/>
        </w:r>
        <w:r w:rsidR="00EB5402">
          <w:rPr>
            <w:noProof/>
            <w:webHidden/>
          </w:rPr>
          <w:instrText xml:space="preserve"> PAGEREF _Toc39937521 \h </w:instrText>
        </w:r>
        <w:r>
          <w:rPr>
            <w:noProof/>
            <w:webHidden/>
          </w:rPr>
        </w:r>
        <w:r>
          <w:rPr>
            <w:noProof/>
            <w:webHidden/>
          </w:rPr>
          <w:fldChar w:fldCharType="separate"/>
        </w:r>
        <w:r w:rsidR="00EB5402">
          <w:rPr>
            <w:noProof/>
            <w:webHidden/>
          </w:rPr>
          <w:t>78</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2" w:history="1">
        <w:r w:rsidR="00EB5402" w:rsidRPr="00EB5402">
          <w:rPr>
            <w:rStyle w:val="a9"/>
            <w:noProof/>
          </w:rPr>
          <w:t xml:space="preserve">4.1 </w:t>
        </w:r>
        <w:r w:rsidR="00EB5402" w:rsidRPr="00EB5402">
          <w:rPr>
            <w:rStyle w:val="a9"/>
            <w:rFonts w:hint="eastAsia"/>
            <w:noProof/>
          </w:rPr>
          <w:t>施工期环境影响分析与评价</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_Toc39937522 \h </w:instrText>
        </w:r>
        <w:r w:rsidRPr="00EB5402">
          <w:rPr>
            <w:rStyle w:val="a9"/>
            <w:webHidden/>
          </w:rPr>
        </w:r>
        <w:r w:rsidRPr="00EB5402">
          <w:rPr>
            <w:rStyle w:val="a9"/>
            <w:webHidden/>
          </w:rPr>
          <w:fldChar w:fldCharType="separate"/>
        </w:r>
        <w:r w:rsidR="00EB5402" w:rsidRPr="00EB5402">
          <w:rPr>
            <w:rStyle w:val="a9"/>
            <w:webHidden/>
          </w:rPr>
          <w:t>78</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3" w:history="1">
        <w:r w:rsidR="00EB5402" w:rsidRPr="00EB5402">
          <w:rPr>
            <w:rStyle w:val="a9"/>
            <w:noProof/>
          </w:rPr>
          <w:t xml:space="preserve">4.2 </w:t>
        </w:r>
        <w:r w:rsidR="00EB5402" w:rsidRPr="00EB5402">
          <w:rPr>
            <w:rStyle w:val="a9"/>
            <w:rFonts w:hint="eastAsia"/>
            <w:noProof/>
          </w:rPr>
          <w:t>运营期环境影响分析与评价</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_Toc39937523 \h </w:instrText>
        </w:r>
        <w:r w:rsidRPr="00EB5402">
          <w:rPr>
            <w:rStyle w:val="a9"/>
            <w:webHidden/>
          </w:rPr>
        </w:r>
        <w:r w:rsidRPr="00EB5402">
          <w:rPr>
            <w:rStyle w:val="a9"/>
            <w:webHidden/>
          </w:rPr>
          <w:fldChar w:fldCharType="separate"/>
        </w:r>
        <w:r w:rsidR="00EB5402" w:rsidRPr="00EB5402">
          <w:rPr>
            <w:rStyle w:val="a9"/>
            <w:webHidden/>
          </w:rPr>
          <w:t>81</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4" w:history="1">
        <w:r w:rsidR="00EB5402" w:rsidRPr="00EB5402">
          <w:rPr>
            <w:rStyle w:val="a9"/>
            <w:noProof/>
          </w:rPr>
          <w:t xml:space="preserve">4.3 </w:t>
        </w:r>
        <w:r w:rsidR="00EB5402" w:rsidRPr="00EB5402">
          <w:rPr>
            <w:rStyle w:val="a9"/>
            <w:rFonts w:hint="eastAsia"/>
            <w:noProof/>
          </w:rPr>
          <w:t>环境风险分析</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_Toc39937524 \h </w:instrText>
        </w:r>
        <w:r w:rsidRPr="00EB5402">
          <w:rPr>
            <w:rStyle w:val="a9"/>
            <w:webHidden/>
          </w:rPr>
        </w:r>
        <w:r w:rsidRPr="00EB5402">
          <w:rPr>
            <w:rStyle w:val="a9"/>
            <w:webHidden/>
          </w:rPr>
          <w:fldChar w:fldCharType="separate"/>
        </w:r>
        <w:r w:rsidR="00EB5402" w:rsidRPr="00EB5402">
          <w:rPr>
            <w:rStyle w:val="a9"/>
            <w:webHidden/>
          </w:rPr>
          <w:t>102</w:t>
        </w:r>
        <w:r w:rsidRPr="00EB5402">
          <w:rPr>
            <w:rStyle w:val="a9"/>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25" w:history="1">
        <w:r w:rsidR="00EB5402" w:rsidRPr="00613701">
          <w:rPr>
            <w:rStyle w:val="a9"/>
            <w:noProof/>
          </w:rPr>
          <w:t xml:space="preserve">5 </w:t>
        </w:r>
        <w:r w:rsidR="00EB5402" w:rsidRPr="00613701">
          <w:rPr>
            <w:rStyle w:val="a9"/>
            <w:rFonts w:hint="eastAsia"/>
            <w:noProof/>
          </w:rPr>
          <w:t>环境保护措施及其可行性论证</w:t>
        </w:r>
        <w:r w:rsidR="00EB5402">
          <w:rPr>
            <w:noProof/>
            <w:webHidden/>
          </w:rPr>
          <w:tab/>
        </w:r>
        <w:r>
          <w:rPr>
            <w:noProof/>
            <w:webHidden/>
          </w:rPr>
          <w:fldChar w:fldCharType="begin"/>
        </w:r>
        <w:r w:rsidR="00EB5402">
          <w:rPr>
            <w:noProof/>
            <w:webHidden/>
          </w:rPr>
          <w:instrText xml:space="preserve"> PAGEREF _Toc39937525 \h </w:instrText>
        </w:r>
        <w:r>
          <w:rPr>
            <w:noProof/>
            <w:webHidden/>
          </w:rPr>
        </w:r>
        <w:r>
          <w:rPr>
            <w:noProof/>
            <w:webHidden/>
          </w:rPr>
          <w:fldChar w:fldCharType="separate"/>
        </w:r>
        <w:r w:rsidR="00EB5402">
          <w:rPr>
            <w:noProof/>
            <w:webHidden/>
          </w:rPr>
          <w:t>112</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6" w:history="1">
        <w:r w:rsidR="00EB5402" w:rsidRPr="00EB5402">
          <w:rPr>
            <w:rStyle w:val="a9"/>
            <w:noProof/>
          </w:rPr>
          <w:t xml:space="preserve">5.1 </w:t>
        </w:r>
        <w:r w:rsidR="00EB5402" w:rsidRPr="00EB5402">
          <w:rPr>
            <w:rStyle w:val="a9"/>
            <w:rFonts w:hint="eastAsia"/>
            <w:noProof/>
          </w:rPr>
          <w:t>施工期环境保护措施</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_Toc39937526 \h </w:instrText>
        </w:r>
        <w:r w:rsidRPr="00EB5402">
          <w:rPr>
            <w:rStyle w:val="a9"/>
            <w:webHidden/>
          </w:rPr>
        </w:r>
        <w:r w:rsidRPr="00EB5402">
          <w:rPr>
            <w:rStyle w:val="a9"/>
            <w:webHidden/>
          </w:rPr>
          <w:fldChar w:fldCharType="separate"/>
        </w:r>
        <w:r w:rsidR="00EB5402" w:rsidRPr="00EB5402">
          <w:rPr>
            <w:rStyle w:val="a9"/>
            <w:webHidden/>
          </w:rPr>
          <w:t>112</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7" w:history="1">
        <w:r w:rsidR="00EB5402" w:rsidRPr="00EB5402">
          <w:rPr>
            <w:rStyle w:val="a9"/>
            <w:noProof/>
          </w:rPr>
          <w:t xml:space="preserve">5.2 </w:t>
        </w:r>
        <w:r w:rsidR="00EB5402" w:rsidRPr="00EB5402">
          <w:rPr>
            <w:rStyle w:val="a9"/>
            <w:rFonts w:hint="eastAsia"/>
            <w:noProof/>
          </w:rPr>
          <w:t>运营期环境保护措施及可行性分析</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_Toc39937527 \h </w:instrText>
        </w:r>
        <w:r w:rsidRPr="00EB5402">
          <w:rPr>
            <w:rStyle w:val="a9"/>
            <w:webHidden/>
          </w:rPr>
        </w:r>
        <w:r w:rsidRPr="00EB5402">
          <w:rPr>
            <w:rStyle w:val="a9"/>
            <w:webHidden/>
          </w:rPr>
          <w:fldChar w:fldCharType="separate"/>
        </w:r>
        <w:r w:rsidR="00EB5402" w:rsidRPr="00EB5402">
          <w:rPr>
            <w:rStyle w:val="a9"/>
            <w:webHidden/>
          </w:rPr>
          <w:t>116</w:t>
        </w:r>
        <w:r w:rsidRPr="00EB5402">
          <w:rPr>
            <w:rStyle w:val="a9"/>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28" w:history="1">
        <w:r w:rsidR="00EB5402" w:rsidRPr="00613701">
          <w:rPr>
            <w:rStyle w:val="a9"/>
            <w:noProof/>
          </w:rPr>
          <w:t xml:space="preserve">6 </w:t>
        </w:r>
        <w:r w:rsidR="00EB5402" w:rsidRPr="00613701">
          <w:rPr>
            <w:rStyle w:val="a9"/>
            <w:rFonts w:hint="eastAsia"/>
            <w:noProof/>
          </w:rPr>
          <w:t>环境经济损益分析</w:t>
        </w:r>
        <w:r w:rsidR="00EB5402">
          <w:rPr>
            <w:noProof/>
            <w:webHidden/>
          </w:rPr>
          <w:tab/>
        </w:r>
        <w:r>
          <w:rPr>
            <w:noProof/>
            <w:webHidden/>
          </w:rPr>
          <w:fldChar w:fldCharType="begin"/>
        </w:r>
        <w:r w:rsidR="00EB5402">
          <w:rPr>
            <w:noProof/>
            <w:webHidden/>
          </w:rPr>
          <w:instrText xml:space="preserve"> PAGEREF _Toc39937528 \h </w:instrText>
        </w:r>
        <w:r>
          <w:rPr>
            <w:noProof/>
            <w:webHidden/>
          </w:rPr>
        </w:r>
        <w:r>
          <w:rPr>
            <w:noProof/>
            <w:webHidden/>
          </w:rPr>
          <w:fldChar w:fldCharType="separate"/>
        </w:r>
        <w:r w:rsidR="00EB5402">
          <w:rPr>
            <w:noProof/>
            <w:webHidden/>
          </w:rPr>
          <w:t>125</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29" w:history="1">
        <w:r w:rsidR="00EB5402" w:rsidRPr="00EB5402">
          <w:rPr>
            <w:rStyle w:val="a9"/>
            <w:noProof/>
          </w:rPr>
          <w:t xml:space="preserve">6.1 </w:t>
        </w:r>
        <w:r w:rsidR="00EB5402" w:rsidRPr="00EB5402">
          <w:rPr>
            <w:rStyle w:val="a9"/>
            <w:rFonts w:hint="eastAsia"/>
            <w:noProof/>
          </w:rPr>
          <w:t>环保设施内容及投资估算</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_Toc39937529 \h </w:instrText>
        </w:r>
        <w:r w:rsidRPr="00EB5402">
          <w:rPr>
            <w:rStyle w:val="a9"/>
            <w:webHidden/>
          </w:rPr>
        </w:r>
        <w:r w:rsidRPr="00EB5402">
          <w:rPr>
            <w:rStyle w:val="a9"/>
            <w:webHidden/>
          </w:rPr>
          <w:fldChar w:fldCharType="separate"/>
        </w:r>
        <w:r w:rsidR="00EB5402" w:rsidRPr="00EB5402">
          <w:rPr>
            <w:rStyle w:val="a9"/>
            <w:webHidden/>
          </w:rPr>
          <w:t>125</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0" w:history="1">
        <w:r w:rsidR="00EB5402" w:rsidRPr="00EB5402">
          <w:rPr>
            <w:rStyle w:val="a9"/>
            <w:noProof/>
          </w:rPr>
          <w:t xml:space="preserve">6.2 </w:t>
        </w:r>
        <w:r w:rsidR="00EB5402" w:rsidRPr="00EB5402">
          <w:rPr>
            <w:rStyle w:val="a9"/>
            <w:rFonts w:hint="eastAsia"/>
            <w:noProof/>
          </w:rPr>
          <w:t>环境效益分析</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_Toc39937530 \h </w:instrText>
        </w:r>
        <w:r w:rsidRPr="00EB5402">
          <w:rPr>
            <w:rStyle w:val="a9"/>
            <w:webHidden/>
          </w:rPr>
        </w:r>
        <w:r w:rsidRPr="00EB5402">
          <w:rPr>
            <w:rStyle w:val="a9"/>
            <w:webHidden/>
          </w:rPr>
          <w:fldChar w:fldCharType="separate"/>
        </w:r>
        <w:r w:rsidR="00EB5402" w:rsidRPr="00EB5402">
          <w:rPr>
            <w:rStyle w:val="a9"/>
            <w:webHidden/>
          </w:rPr>
          <w:t>126</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1" w:history="1">
        <w:r w:rsidR="00EB5402" w:rsidRPr="00EB5402">
          <w:rPr>
            <w:rStyle w:val="a9"/>
            <w:noProof/>
          </w:rPr>
          <w:t xml:space="preserve">6.3 </w:t>
        </w:r>
        <w:r w:rsidR="00EB5402" w:rsidRPr="00EB5402">
          <w:rPr>
            <w:rStyle w:val="a9"/>
            <w:rFonts w:hint="eastAsia"/>
            <w:noProof/>
          </w:rPr>
          <w:t>环境经济损益分析结论</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_Toc39937531 \h </w:instrText>
        </w:r>
        <w:r w:rsidRPr="00EB5402">
          <w:rPr>
            <w:rStyle w:val="a9"/>
            <w:webHidden/>
          </w:rPr>
        </w:r>
        <w:r w:rsidRPr="00EB5402">
          <w:rPr>
            <w:rStyle w:val="a9"/>
            <w:webHidden/>
          </w:rPr>
          <w:fldChar w:fldCharType="separate"/>
        </w:r>
        <w:r w:rsidR="00EB5402" w:rsidRPr="00EB5402">
          <w:rPr>
            <w:rStyle w:val="a9"/>
            <w:webHidden/>
          </w:rPr>
          <w:t>127</w:t>
        </w:r>
        <w:r w:rsidRPr="00EB5402">
          <w:rPr>
            <w:rStyle w:val="a9"/>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32" w:history="1">
        <w:r w:rsidR="00EB5402" w:rsidRPr="00613701">
          <w:rPr>
            <w:rStyle w:val="a9"/>
            <w:noProof/>
          </w:rPr>
          <w:t xml:space="preserve">7 </w:t>
        </w:r>
        <w:r w:rsidR="00EB5402" w:rsidRPr="00613701">
          <w:rPr>
            <w:rStyle w:val="a9"/>
            <w:rFonts w:hint="eastAsia"/>
            <w:noProof/>
          </w:rPr>
          <w:t>环境管理与监测计划</w:t>
        </w:r>
        <w:r w:rsidR="00EB5402">
          <w:rPr>
            <w:noProof/>
            <w:webHidden/>
          </w:rPr>
          <w:tab/>
        </w:r>
        <w:r>
          <w:rPr>
            <w:noProof/>
            <w:webHidden/>
          </w:rPr>
          <w:fldChar w:fldCharType="begin"/>
        </w:r>
        <w:r w:rsidR="00EB5402">
          <w:rPr>
            <w:noProof/>
            <w:webHidden/>
          </w:rPr>
          <w:instrText xml:space="preserve"> PAGEREF _Toc39937532 \h </w:instrText>
        </w:r>
        <w:r>
          <w:rPr>
            <w:noProof/>
            <w:webHidden/>
          </w:rPr>
        </w:r>
        <w:r>
          <w:rPr>
            <w:noProof/>
            <w:webHidden/>
          </w:rPr>
          <w:fldChar w:fldCharType="separate"/>
        </w:r>
        <w:r w:rsidR="00EB5402">
          <w:rPr>
            <w:noProof/>
            <w:webHidden/>
          </w:rPr>
          <w:t>128</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3" w:history="1">
        <w:r w:rsidR="00EB5402" w:rsidRPr="00EB5402">
          <w:rPr>
            <w:rStyle w:val="a9"/>
            <w:noProof/>
          </w:rPr>
          <w:t xml:space="preserve">7.1 </w:t>
        </w:r>
        <w:r w:rsidR="00EB5402" w:rsidRPr="00EB5402">
          <w:rPr>
            <w:rStyle w:val="a9"/>
            <w:rFonts w:hint="eastAsia"/>
            <w:noProof/>
          </w:rPr>
          <w:t>环境管理</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_Toc39937533 \h </w:instrText>
        </w:r>
        <w:r w:rsidRPr="00EB5402">
          <w:rPr>
            <w:rStyle w:val="a9"/>
            <w:webHidden/>
          </w:rPr>
        </w:r>
        <w:r w:rsidRPr="00EB5402">
          <w:rPr>
            <w:rStyle w:val="a9"/>
            <w:webHidden/>
          </w:rPr>
          <w:fldChar w:fldCharType="separate"/>
        </w:r>
        <w:r w:rsidR="00EB5402" w:rsidRPr="00EB5402">
          <w:rPr>
            <w:rStyle w:val="a9"/>
            <w:webHidden/>
          </w:rPr>
          <w:t>128</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4" w:history="1">
        <w:r w:rsidR="00EB5402" w:rsidRPr="00EB5402">
          <w:rPr>
            <w:rStyle w:val="a9"/>
            <w:noProof/>
          </w:rPr>
          <w:t xml:space="preserve">7.2 </w:t>
        </w:r>
        <w:r w:rsidR="00EB5402" w:rsidRPr="00EB5402">
          <w:rPr>
            <w:rStyle w:val="a9"/>
            <w:rFonts w:hint="eastAsia"/>
            <w:noProof/>
          </w:rPr>
          <w:t>环境监测</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_Toc39937534 \h </w:instrText>
        </w:r>
        <w:r w:rsidRPr="00EB5402">
          <w:rPr>
            <w:rStyle w:val="a9"/>
            <w:webHidden/>
          </w:rPr>
        </w:r>
        <w:r w:rsidRPr="00EB5402">
          <w:rPr>
            <w:rStyle w:val="a9"/>
            <w:webHidden/>
          </w:rPr>
          <w:fldChar w:fldCharType="separate"/>
        </w:r>
        <w:r w:rsidR="00EB5402" w:rsidRPr="00EB5402">
          <w:rPr>
            <w:rStyle w:val="a9"/>
            <w:webHidden/>
          </w:rPr>
          <w:t>131</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5" w:history="1">
        <w:r w:rsidR="00EB5402" w:rsidRPr="00EB5402">
          <w:rPr>
            <w:rStyle w:val="a9"/>
            <w:noProof/>
          </w:rPr>
          <w:t xml:space="preserve">7.3 </w:t>
        </w:r>
        <w:r w:rsidR="00EB5402" w:rsidRPr="00EB5402">
          <w:rPr>
            <w:rStyle w:val="a9"/>
            <w:rFonts w:hint="eastAsia"/>
            <w:noProof/>
          </w:rPr>
          <w:t>污染物排放清单</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_Toc39937535 \h </w:instrText>
        </w:r>
        <w:r w:rsidRPr="00EB5402">
          <w:rPr>
            <w:rStyle w:val="a9"/>
            <w:webHidden/>
          </w:rPr>
        </w:r>
        <w:r w:rsidRPr="00EB5402">
          <w:rPr>
            <w:rStyle w:val="a9"/>
            <w:webHidden/>
          </w:rPr>
          <w:fldChar w:fldCharType="separate"/>
        </w:r>
        <w:r w:rsidR="00EB5402" w:rsidRPr="00EB5402">
          <w:rPr>
            <w:rStyle w:val="a9"/>
            <w:webHidden/>
          </w:rPr>
          <w:t>132</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6" w:history="1">
        <w:r w:rsidR="00EB5402" w:rsidRPr="00EB5402">
          <w:rPr>
            <w:rStyle w:val="a9"/>
            <w:noProof/>
          </w:rPr>
          <w:t xml:space="preserve">7.4 </w:t>
        </w:r>
        <w:r w:rsidR="00EB5402" w:rsidRPr="00EB5402">
          <w:rPr>
            <w:rStyle w:val="a9"/>
            <w:rFonts w:hint="eastAsia"/>
            <w:noProof/>
          </w:rPr>
          <w:t>排污口规范化管理</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_Toc39937536 \h </w:instrText>
        </w:r>
        <w:r w:rsidRPr="00EB5402">
          <w:rPr>
            <w:rStyle w:val="a9"/>
            <w:webHidden/>
          </w:rPr>
        </w:r>
        <w:r w:rsidRPr="00EB5402">
          <w:rPr>
            <w:rStyle w:val="a9"/>
            <w:webHidden/>
          </w:rPr>
          <w:fldChar w:fldCharType="separate"/>
        </w:r>
        <w:r w:rsidR="00EB5402" w:rsidRPr="00EB5402">
          <w:rPr>
            <w:rStyle w:val="a9"/>
            <w:webHidden/>
          </w:rPr>
          <w:t>137</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7" w:history="1">
        <w:r w:rsidR="00EB5402" w:rsidRPr="00EB5402">
          <w:rPr>
            <w:rStyle w:val="a9"/>
            <w:noProof/>
          </w:rPr>
          <w:t xml:space="preserve">7.5 </w:t>
        </w:r>
        <w:r w:rsidR="00EB5402" w:rsidRPr="00EB5402">
          <w:rPr>
            <w:rStyle w:val="a9"/>
            <w:rFonts w:hint="eastAsia"/>
            <w:noProof/>
          </w:rPr>
          <w:t>企业环境信息公开</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_Toc39937537 \h </w:instrText>
        </w:r>
        <w:r w:rsidRPr="00EB5402">
          <w:rPr>
            <w:rStyle w:val="a9"/>
            <w:webHidden/>
          </w:rPr>
        </w:r>
        <w:r w:rsidRPr="00EB5402">
          <w:rPr>
            <w:rStyle w:val="a9"/>
            <w:webHidden/>
          </w:rPr>
          <w:fldChar w:fldCharType="separate"/>
        </w:r>
        <w:r w:rsidR="00EB5402" w:rsidRPr="00EB5402">
          <w:rPr>
            <w:rStyle w:val="a9"/>
            <w:webHidden/>
          </w:rPr>
          <w:t>138</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38" w:history="1">
        <w:r w:rsidR="00EB5402" w:rsidRPr="00EB5402">
          <w:rPr>
            <w:rStyle w:val="a9"/>
            <w:noProof/>
          </w:rPr>
          <w:t xml:space="preserve">7.6 </w:t>
        </w:r>
        <w:r w:rsidR="00EB5402" w:rsidRPr="00EB5402">
          <w:rPr>
            <w:rStyle w:val="a9"/>
            <w:rFonts w:hint="eastAsia"/>
            <w:noProof/>
          </w:rPr>
          <w:t>竣工验收管理</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_Toc39937538 \h </w:instrText>
        </w:r>
        <w:r w:rsidRPr="00EB5402">
          <w:rPr>
            <w:rStyle w:val="a9"/>
            <w:webHidden/>
          </w:rPr>
        </w:r>
        <w:r w:rsidRPr="00EB5402">
          <w:rPr>
            <w:rStyle w:val="a9"/>
            <w:webHidden/>
          </w:rPr>
          <w:fldChar w:fldCharType="separate"/>
        </w:r>
        <w:r w:rsidR="00EB5402" w:rsidRPr="00EB5402">
          <w:rPr>
            <w:rStyle w:val="a9"/>
            <w:webHidden/>
          </w:rPr>
          <w:t>139</w:t>
        </w:r>
        <w:r w:rsidRPr="00EB5402">
          <w:rPr>
            <w:rStyle w:val="a9"/>
            <w:webHidden/>
          </w:rPr>
          <w:fldChar w:fldCharType="end"/>
        </w:r>
      </w:hyperlink>
    </w:p>
    <w:p w:rsidR="00EB5402" w:rsidRDefault="006A5D1A" w:rsidP="00C00886">
      <w:pPr>
        <w:pStyle w:val="1f"/>
        <w:tabs>
          <w:tab w:val="right" w:leader="dot" w:pos="8211"/>
        </w:tabs>
        <w:spacing w:line="360" w:lineRule="auto"/>
        <w:rPr>
          <w:rFonts w:asciiTheme="minorHAnsi" w:eastAsiaTheme="minorEastAsia"/>
          <w:noProof/>
          <w:color w:val="auto"/>
          <w:szCs w:val="22"/>
        </w:rPr>
      </w:pPr>
      <w:hyperlink w:anchor="_Toc39937539" w:history="1">
        <w:r w:rsidR="00EB5402" w:rsidRPr="00613701">
          <w:rPr>
            <w:rStyle w:val="a9"/>
            <w:noProof/>
          </w:rPr>
          <w:t>8</w:t>
        </w:r>
        <w:r w:rsidR="00EB5402" w:rsidRPr="00613701">
          <w:rPr>
            <w:rStyle w:val="a9"/>
            <w:rFonts w:hint="eastAsia"/>
            <w:noProof/>
          </w:rPr>
          <w:t>环境影响评价结论</w:t>
        </w:r>
        <w:r w:rsidR="00EB5402">
          <w:rPr>
            <w:noProof/>
            <w:webHidden/>
          </w:rPr>
          <w:tab/>
        </w:r>
        <w:r>
          <w:rPr>
            <w:noProof/>
            <w:webHidden/>
          </w:rPr>
          <w:fldChar w:fldCharType="begin"/>
        </w:r>
        <w:r w:rsidR="00EB5402">
          <w:rPr>
            <w:noProof/>
            <w:webHidden/>
          </w:rPr>
          <w:instrText xml:space="preserve"> PAGEREF _Toc39937539 \h </w:instrText>
        </w:r>
        <w:r>
          <w:rPr>
            <w:noProof/>
            <w:webHidden/>
          </w:rPr>
        </w:r>
        <w:r>
          <w:rPr>
            <w:noProof/>
            <w:webHidden/>
          </w:rPr>
          <w:fldChar w:fldCharType="separate"/>
        </w:r>
        <w:r w:rsidR="00EB5402">
          <w:rPr>
            <w:noProof/>
            <w:webHidden/>
          </w:rPr>
          <w:t>141</w:t>
        </w:r>
        <w:r>
          <w:rPr>
            <w:noProof/>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40" w:history="1">
        <w:r w:rsidR="00EB5402" w:rsidRPr="00EB5402">
          <w:rPr>
            <w:rStyle w:val="a9"/>
            <w:noProof/>
          </w:rPr>
          <w:t xml:space="preserve">8.1 </w:t>
        </w:r>
        <w:r w:rsidR="00EB5402" w:rsidRPr="00EB5402">
          <w:rPr>
            <w:rStyle w:val="a9"/>
            <w:rFonts w:hint="eastAsia"/>
            <w:noProof/>
          </w:rPr>
          <w:t>结论</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_Toc39937540 \h </w:instrText>
        </w:r>
        <w:r w:rsidRPr="00EB5402">
          <w:rPr>
            <w:rStyle w:val="a9"/>
            <w:webHidden/>
          </w:rPr>
        </w:r>
        <w:r w:rsidRPr="00EB5402">
          <w:rPr>
            <w:rStyle w:val="a9"/>
            <w:webHidden/>
          </w:rPr>
          <w:fldChar w:fldCharType="separate"/>
        </w:r>
        <w:r w:rsidR="00EB5402" w:rsidRPr="00EB5402">
          <w:rPr>
            <w:rStyle w:val="a9"/>
            <w:webHidden/>
          </w:rPr>
          <w:t>141</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41" w:history="1">
        <w:r w:rsidR="00EB5402" w:rsidRPr="00EB5402">
          <w:rPr>
            <w:rStyle w:val="a9"/>
            <w:noProof/>
          </w:rPr>
          <w:t xml:space="preserve">8.2 </w:t>
        </w:r>
        <w:r w:rsidR="00EB5402" w:rsidRPr="00EB5402">
          <w:rPr>
            <w:rStyle w:val="a9"/>
            <w:rFonts w:hint="eastAsia"/>
            <w:noProof/>
          </w:rPr>
          <w:t>综合评价结论</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_Toc39937541 \h </w:instrText>
        </w:r>
        <w:r w:rsidRPr="00EB5402">
          <w:rPr>
            <w:rStyle w:val="a9"/>
            <w:webHidden/>
          </w:rPr>
        </w:r>
        <w:r w:rsidRPr="00EB5402">
          <w:rPr>
            <w:rStyle w:val="a9"/>
            <w:webHidden/>
          </w:rPr>
          <w:fldChar w:fldCharType="separate"/>
        </w:r>
        <w:r w:rsidR="00EB5402" w:rsidRPr="00EB5402">
          <w:rPr>
            <w:rStyle w:val="a9"/>
            <w:webHidden/>
          </w:rPr>
          <w:t>146</w:t>
        </w:r>
        <w:r w:rsidRPr="00EB5402">
          <w:rPr>
            <w:rStyle w:val="a9"/>
            <w:webHidden/>
          </w:rPr>
          <w:fldChar w:fldCharType="end"/>
        </w:r>
      </w:hyperlink>
    </w:p>
    <w:p w:rsidR="00EB5402" w:rsidRPr="00EB5402" w:rsidRDefault="006A5D1A" w:rsidP="00C00886">
      <w:pPr>
        <w:pStyle w:val="2f0"/>
        <w:tabs>
          <w:tab w:val="right" w:leader="dot" w:pos="8211"/>
        </w:tabs>
        <w:spacing w:line="360" w:lineRule="auto"/>
        <w:ind w:firstLineChars="200" w:firstLine="420"/>
        <w:rPr>
          <w:rStyle w:val="a9"/>
        </w:rPr>
      </w:pPr>
      <w:hyperlink w:anchor="_Toc39937542" w:history="1">
        <w:r w:rsidR="00EB5402" w:rsidRPr="00EB5402">
          <w:rPr>
            <w:rStyle w:val="a9"/>
            <w:noProof/>
          </w:rPr>
          <w:t xml:space="preserve">8.3 </w:t>
        </w:r>
        <w:r w:rsidR="00EB5402" w:rsidRPr="00EB5402">
          <w:rPr>
            <w:rStyle w:val="a9"/>
            <w:rFonts w:hint="eastAsia"/>
            <w:noProof/>
          </w:rPr>
          <w:t>建议</w:t>
        </w:r>
        <w:r w:rsidR="00EB5402" w:rsidRPr="00EB5402">
          <w:rPr>
            <w:rStyle w:val="a9"/>
            <w:webHidden/>
          </w:rPr>
          <w:tab/>
        </w:r>
        <w:r w:rsidRPr="00EB5402">
          <w:rPr>
            <w:rStyle w:val="a9"/>
            <w:webHidden/>
          </w:rPr>
          <w:fldChar w:fldCharType="begin"/>
        </w:r>
        <w:r w:rsidR="00EB5402" w:rsidRPr="00EB5402">
          <w:rPr>
            <w:rStyle w:val="a9"/>
            <w:webHidden/>
          </w:rPr>
          <w:instrText xml:space="preserve"> PAGEREF _Toc39937542 \h </w:instrText>
        </w:r>
        <w:r w:rsidRPr="00EB5402">
          <w:rPr>
            <w:rStyle w:val="a9"/>
            <w:webHidden/>
          </w:rPr>
        </w:r>
        <w:r w:rsidRPr="00EB5402">
          <w:rPr>
            <w:rStyle w:val="a9"/>
            <w:webHidden/>
          </w:rPr>
          <w:fldChar w:fldCharType="separate"/>
        </w:r>
        <w:r w:rsidR="00EB5402" w:rsidRPr="00EB5402">
          <w:rPr>
            <w:rStyle w:val="a9"/>
            <w:webHidden/>
          </w:rPr>
          <w:t>147</w:t>
        </w:r>
        <w:r w:rsidRPr="00EB5402">
          <w:rPr>
            <w:rStyle w:val="a9"/>
            <w:webHidden/>
          </w:rPr>
          <w:fldChar w:fldCharType="end"/>
        </w:r>
      </w:hyperlink>
    </w:p>
    <w:p w:rsidR="009C7152" w:rsidRPr="0064487F" w:rsidRDefault="006A5D1A" w:rsidP="00857A78">
      <w:pPr>
        <w:spacing w:line="360" w:lineRule="auto"/>
        <w:ind w:firstLineChars="200" w:firstLine="480"/>
        <w:rPr>
          <w:rFonts w:eastAsia="楷体_GB2312"/>
          <w:sz w:val="24"/>
        </w:rPr>
      </w:pPr>
      <w:r w:rsidRPr="0064487F">
        <w:rPr>
          <w:rFonts w:eastAsia="楷体_GB2312"/>
          <w:sz w:val="24"/>
        </w:rPr>
        <w:fldChar w:fldCharType="end"/>
      </w:r>
    </w:p>
    <w:p w:rsidR="009C7152" w:rsidRPr="0064487F" w:rsidRDefault="009C7152" w:rsidP="009C7152">
      <w:pPr>
        <w:rPr>
          <w:sz w:val="24"/>
        </w:rPr>
        <w:sectPr w:rsidR="009C7152" w:rsidRPr="0064487F" w:rsidSect="009C7152">
          <w:headerReference w:type="default" r:id="rId8"/>
          <w:footerReference w:type="default" r:id="rId9"/>
          <w:pgSz w:w="11906" w:h="16838"/>
          <w:pgMar w:top="1440" w:right="1700" w:bottom="1440" w:left="1985" w:header="851" w:footer="992" w:gutter="0"/>
          <w:pgNumType w:fmt="upperRoman" w:start="1"/>
          <w:cols w:space="720"/>
          <w:docGrid w:type="lines" w:linePitch="312"/>
        </w:sectPr>
      </w:pPr>
    </w:p>
    <w:p w:rsidR="00E1184C" w:rsidRPr="0064487F" w:rsidRDefault="005F5E00" w:rsidP="00C00886">
      <w:pPr>
        <w:pStyle w:val="1"/>
        <w:spacing w:beforeLines="50" w:afterLines="50" w:line="360" w:lineRule="auto"/>
        <w:jc w:val="center"/>
      </w:pPr>
      <w:bookmarkStart w:id="10" w:name="_Toc39937502"/>
      <w:bookmarkEnd w:id="0"/>
      <w:bookmarkEnd w:id="1"/>
      <w:bookmarkEnd w:id="2"/>
      <w:bookmarkEnd w:id="3"/>
      <w:bookmarkEnd w:id="4"/>
      <w:bookmarkEnd w:id="5"/>
      <w:bookmarkEnd w:id="6"/>
      <w:r w:rsidRPr="0064487F">
        <w:rPr>
          <w:rFonts w:hint="eastAsia"/>
        </w:rPr>
        <w:lastRenderedPageBreak/>
        <w:t>概述</w:t>
      </w:r>
      <w:bookmarkEnd w:id="10"/>
    </w:p>
    <w:p w:rsidR="00E1184C" w:rsidRPr="0064487F" w:rsidRDefault="002001EF" w:rsidP="00E84688">
      <w:pPr>
        <w:keepNext/>
        <w:keepLines/>
        <w:spacing w:before="120" w:after="120" w:line="460" w:lineRule="exact"/>
        <w:ind w:firstLineChars="100" w:firstLine="300"/>
        <w:rPr>
          <w:rFonts w:eastAsia="黑体"/>
          <w:sz w:val="30"/>
          <w:szCs w:val="30"/>
        </w:rPr>
      </w:pPr>
      <w:bookmarkStart w:id="11" w:name="_Toc317685750"/>
      <w:bookmarkStart w:id="12" w:name="_Toc324671605"/>
      <w:bookmarkStart w:id="13" w:name="_Toc370992970"/>
      <w:bookmarkStart w:id="14" w:name="_Toc3068"/>
      <w:r w:rsidRPr="0064487F">
        <w:rPr>
          <w:rFonts w:eastAsia="黑体"/>
          <w:sz w:val="30"/>
          <w:szCs w:val="30"/>
        </w:rPr>
        <w:t>1</w:t>
      </w:r>
      <w:bookmarkEnd w:id="11"/>
      <w:bookmarkEnd w:id="12"/>
      <w:bookmarkEnd w:id="13"/>
      <w:bookmarkEnd w:id="14"/>
      <w:r w:rsidR="005F5E00" w:rsidRPr="0064487F">
        <w:rPr>
          <w:rFonts w:eastAsia="黑体" w:hint="eastAsia"/>
          <w:sz w:val="30"/>
          <w:szCs w:val="30"/>
        </w:rPr>
        <w:t>建设项目特点</w:t>
      </w:r>
    </w:p>
    <w:p w:rsidR="00A7431D" w:rsidRPr="0064487F" w:rsidRDefault="00A7431D" w:rsidP="00A7431D">
      <w:pPr>
        <w:widowControl/>
        <w:spacing w:line="460" w:lineRule="exact"/>
        <w:ind w:firstLineChars="200" w:firstLine="480"/>
        <w:rPr>
          <w:sz w:val="24"/>
        </w:rPr>
      </w:pPr>
      <w:bookmarkStart w:id="15" w:name="_Toc317685751"/>
      <w:bookmarkStart w:id="16" w:name="_Toc370992971"/>
      <w:bookmarkStart w:id="17" w:name="_Toc324671606"/>
      <w:bookmarkStart w:id="18" w:name="_Toc14578"/>
      <w:r w:rsidRPr="0064487F">
        <w:rPr>
          <w:rFonts w:hint="eastAsia"/>
          <w:sz w:val="24"/>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rsidR="00A7431D" w:rsidRPr="0064487F" w:rsidRDefault="00A7431D" w:rsidP="00A7431D">
      <w:pPr>
        <w:widowControl/>
        <w:spacing w:line="460" w:lineRule="exact"/>
        <w:ind w:firstLineChars="200" w:firstLine="480"/>
        <w:rPr>
          <w:sz w:val="24"/>
        </w:rPr>
      </w:pPr>
      <w:r w:rsidRPr="0064487F">
        <w:rPr>
          <w:rFonts w:hint="eastAsia"/>
          <w:sz w:val="24"/>
        </w:rPr>
        <w:t>废旧塑料的回收利用作为一项节约资源、保护环境的措施，正日益受到重视，尤其是发达国家工作起步早，已经收到明显效益。废旧塑料加工成颗粒后，依然具有良好的综合材料性能，可满足吹膜、拉丝、拉管、注塑、挤出型材等技术要求，大量应用于塑料制品的生产。由于再生塑料价格优势突出，效益明显，国内废旧塑料回收市场已渐成气候。</w:t>
      </w:r>
    </w:p>
    <w:p w:rsidR="000E3D66" w:rsidRPr="000E3D66" w:rsidRDefault="000E3D66" w:rsidP="000E3D66">
      <w:pPr>
        <w:widowControl/>
        <w:spacing w:line="460" w:lineRule="exact"/>
        <w:ind w:firstLineChars="200" w:firstLine="480"/>
        <w:rPr>
          <w:sz w:val="24"/>
        </w:rPr>
      </w:pPr>
      <w:r w:rsidRPr="000E3D66">
        <w:rPr>
          <w:rFonts w:hint="eastAsia"/>
          <w:sz w:val="24"/>
        </w:rPr>
        <w:t>新疆地域辽阔，南北之间、高山与盆地之间，土壤温度不仅水平差异悬殊，垂直变化也很明显。在绿洲内，作物布局、品种类型、栽培技术和种植制度等都与土壤的热量平衡关系密切。由于地处内陆干旱荒漠气候带，蒸发量大于降水量的数十倍，甚至上百倍，因此土壤水分，特别是有效水分，对农业生产发展至关重要。新疆是一个水资源贫乏的地区，</w:t>
      </w:r>
      <w:r w:rsidRPr="000E3D66">
        <w:rPr>
          <w:rFonts w:hint="eastAsia"/>
          <w:bCs/>
          <w:sz w:val="24"/>
        </w:rPr>
        <w:t>传统的农业灌溉习惯不仅造成水资源和生产成本的巨大浪费，也不符合传统农业耕作向精细农业耕作转化的客观发展趋势。采用滴灌技术后，在同样种植面积下，可以节省用水量近</w:t>
      </w:r>
      <w:r w:rsidRPr="000E3D66">
        <w:rPr>
          <w:rFonts w:hint="eastAsia"/>
          <w:bCs/>
          <w:sz w:val="24"/>
        </w:rPr>
        <w:t>50%</w:t>
      </w:r>
      <w:r w:rsidRPr="000E3D66">
        <w:rPr>
          <w:rFonts w:hint="eastAsia"/>
          <w:bCs/>
          <w:sz w:val="24"/>
        </w:rPr>
        <w:t>，大幅降低用水成本，是极具有利于推动和促进农业生产可持续发展的重要举措。</w:t>
      </w:r>
    </w:p>
    <w:p w:rsidR="00A7431D" w:rsidRPr="0064487F" w:rsidRDefault="000E3D66" w:rsidP="000E3D66">
      <w:pPr>
        <w:widowControl/>
        <w:spacing w:line="460" w:lineRule="exact"/>
        <w:ind w:firstLineChars="200" w:firstLine="480"/>
        <w:rPr>
          <w:sz w:val="24"/>
        </w:rPr>
      </w:pPr>
      <w:r w:rsidRPr="000E3D66">
        <w:rPr>
          <w:rFonts w:hint="eastAsia"/>
          <w:sz w:val="24"/>
        </w:rPr>
        <w:t>滴灌灌溉系统是按照作物需水要求，通过低压管道系统与安装在毛管上的灌水器，将水和作物需要的养分一滴一滴、均匀而又缓慢地滴入作物根区土壤中的灌溉技术，滴灌带是滴灌灌溉系统中的重要灌溉器，近年来随着滴灌灌溉系统的发展，市场对滴灌带的需求越来越大。</w:t>
      </w:r>
    </w:p>
    <w:p w:rsidR="00A7431D" w:rsidRPr="0064487F" w:rsidRDefault="00FD0799" w:rsidP="00FD0799">
      <w:pPr>
        <w:widowControl/>
        <w:spacing w:line="460" w:lineRule="exact"/>
        <w:ind w:firstLineChars="200" w:firstLine="480"/>
        <w:rPr>
          <w:sz w:val="24"/>
        </w:rPr>
      </w:pPr>
      <w:r w:rsidRPr="00FD0799">
        <w:rPr>
          <w:rFonts w:hint="eastAsia"/>
          <w:sz w:val="24"/>
        </w:rPr>
        <w:t>玛纳斯县六户地镇新域再生塑料厂</w:t>
      </w:r>
      <w:r w:rsidR="000E3D66">
        <w:rPr>
          <w:rFonts w:hint="eastAsia"/>
          <w:sz w:val="24"/>
        </w:rPr>
        <w:t>成立于</w:t>
      </w:r>
      <w:r w:rsidR="000E3D66">
        <w:rPr>
          <w:rFonts w:hint="eastAsia"/>
          <w:sz w:val="24"/>
        </w:rPr>
        <w:t>20</w:t>
      </w:r>
      <w:r w:rsidR="008B3EA9">
        <w:rPr>
          <w:rFonts w:hint="eastAsia"/>
          <w:sz w:val="24"/>
        </w:rPr>
        <w:t>08</w:t>
      </w:r>
      <w:r w:rsidR="000E3D66">
        <w:rPr>
          <w:rFonts w:hint="eastAsia"/>
          <w:sz w:val="24"/>
        </w:rPr>
        <w:t>年，主要经营</w:t>
      </w:r>
      <w:r w:rsidR="003400D0">
        <w:rPr>
          <w:rFonts w:hint="eastAsia"/>
          <w:sz w:val="24"/>
        </w:rPr>
        <w:t>废旧塑料的回收、加工；滴灌带及软带、地膜、果品框生产、销售</w:t>
      </w:r>
      <w:r w:rsidR="000E3D66">
        <w:rPr>
          <w:rFonts w:hint="eastAsia"/>
          <w:sz w:val="24"/>
        </w:rPr>
        <w:t>，</w:t>
      </w:r>
      <w:r w:rsidR="00722FE8" w:rsidRPr="00722FE8">
        <w:rPr>
          <w:rFonts w:hint="eastAsia"/>
          <w:sz w:val="24"/>
        </w:rPr>
        <w:t>企业紧抓国家大力发展循环经济、落实科学发展观，贯彻国家再生资源综合利用等一系列方针政策，于</w:t>
      </w:r>
      <w:r w:rsidR="00722FE8" w:rsidRPr="00722FE8">
        <w:rPr>
          <w:rFonts w:hint="eastAsia"/>
          <w:sz w:val="24"/>
        </w:rPr>
        <w:t>20</w:t>
      </w:r>
      <w:r w:rsidR="008B3EA9">
        <w:rPr>
          <w:rFonts w:hint="eastAsia"/>
          <w:sz w:val="24"/>
        </w:rPr>
        <w:t>08</w:t>
      </w:r>
      <w:r w:rsidR="00722FE8" w:rsidRPr="00722FE8">
        <w:rPr>
          <w:rFonts w:hint="eastAsia"/>
          <w:sz w:val="24"/>
        </w:rPr>
        <w:t>年开始在玛纳斯县</w:t>
      </w:r>
      <w:r w:rsidR="00722FE8">
        <w:rPr>
          <w:rFonts w:hint="eastAsia"/>
          <w:sz w:val="24"/>
        </w:rPr>
        <w:t>六户地镇</w:t>
      </w:r>
      <w:r w:rsidR="003400D0">
        <w:rPr>
          <w:rFonts w:hint="eastAsia"/>
          <w:sz w:val="24"/>
        </w:rPr>
        <w:t>购买了</w:t>
      </w:r>
      <w:r w:rsidR="00722FE8" w:rsidRPr="00722FE8">
        <w:rPr>
          <w:rFonts w:hint="eastAsia"/>
          <w:sz w:val="24"/>
        </w:rPr>
        <w:t>场地建设废旧滴灌带回收综合利用项目</w:t>
      </w:r>
      <w:r w:rsidR="003400D0">
        <w:rPr>
          <w:rFonts w:hint="eastAsia"/>
          <w:sz w:val="24"/>
        </w:rPr>
        <w:t>及滴灌带、地膜生产项目</w:t>
      </w:r>
      <w:r w:rsidR="00722FE8" w:rsidRPr="00722FE8">
        <w:rPr>
          <w:rFonts w:hint="eastAsia"/>
          <w:sz w:val="24"/>
        </w:rPr>
        <w:t>。</w:t>
      </w:r>
      <w:r w:rsidR="00722FE8">
        <w:rPr>
          <w:rFonts w:hint="eastAsia"/>
          <w:sz w:val="24"/>
        </w:rPr>
        <w:t>该项目于</w:t>
      </w:r>
      <w:r w:rsidR="00722FE8">
        <w:rPr>
          <w:rFonts w:hint="eastAsia"/>
          <w:sz w:val="24"/>
        </w:rPr>
        <w:t>20</w:t>
      </w:r>
      <w:r w:rsidR="008B3EA9">
        <w:rPr>
          <w:rFonts w:hint="eastAsia"/>
          <w:sz w:val="24"/>
        </w:rPr>
        <w:t>08</w:t>
      </w:r>
      <w:r w:rsidR="00722FE8">
        <w:rPr>
          <w:rFonts w:hint="eastAsia"/>
          <w:sz w:val="24"/>
        </w:rPr>
        <w:t>年开工建设，</w:t>
      </w:r>
      <w:r w:rsidR="00722FE8" w:rsidRPr="00D606F6">
        <w:rPr>
          <w:rFonts w:hint="eastAsia"/>
          <w:sz w:val="24"/>
        </w:rPr>
        <w:t>20</w:t>
      </w:r>
      <w:r w:rsidR="008B3EA9">
        <w:rPr>
          <w:rFonts w:hint="eastAsia"/>
          <w:sz w:val="24"/>
        </w:rPr>
        <w:t>09</w:t>
      </w:r>
      <w:r w:rsidR="00722FE8" w:rsidRPr="00D606F6">
        <w:rPr>
          <w:rFonts w:hint="eastAsia"/>
          <w:sz w:val="24"/>
        </w:rPr>
        <w:t>年建设完成</w:t>
      </w:r>
      <w:r w:rsidR="00D606F6" w:rsidRPr="00D606F6">
        <w:rPr>
          <w:rFonts w:hint="eastAsia"/>
          <w:sz w:val="24"/>
        </w:rPr>
        <w:t>2</w:t>
      </w:r>
      <w:r w:rsidR="00722FE8" w:rsidRPr="00D606F6">
        <w:rPr>
          <w:rFonts w:hint="eastAsia"/>
          <w:sz w:val="24"/>
        </w:rPr>
        <w:t>条废旧滴灌带造粒生产线及</w:t>
      </w:r>
      <w:r w:rsidR="00D606F6" w:rsidRPr="00D606F6">
        <w:rPr>
          <w:rFonts w:hint="eastAsia"/>
          <w:sz w:val="24"/>
        </w:rPr>
        <w:t>7</w:t>
      </w:r>
      <w:r w:rsidR="00722FE8" w:rsidRPr="00D606F6">
        <w:rPr>
          <w:rFonts w:hint="eastAsia"/>
          <w:sz w:val="24"/>
        </w:rPr>
        <w:t>条滴灌带生产线，可达到年处理废旧滴灌带约</w:t>
      </w:r>
      <w:r w:rsidR="00D606F6" w:rsidRPr="00D606F6">
        <w:rPr>
          <w:rFonts w:hint="eastAsia"/>
          <w:sz w:val="24"/>
        </w:rPr>
        <w:lastRenderedPageBreak/>
        <w:t>1200</w:t>
      </w:r>
      <w:r w:rsidR="00722FE8" w:rsidRPr="00D606F6">
        <w:rPr>
          <w:rFonts w:hint="eastAsia"/>
          <w:sz w:val="24"/>
        </w:rPr>
        <w:t>t</w:t>
      </w:r>
      <w:r w:rsidR="00722FE8" w:rsidRPr="00D606F6">
        <w:rPr>
          <w:rFonts w:hint="eastAsia"/>
          <w:sz w:val="24"/>
        </w:rPr>
        <w:t>，年生产滴灌带约</w:t>
      </w:r>
      <w:r w:rsidR="00D606F6" w:rsidRPr="00D606F6">
        <w:rPr>
          <w:rFonts w:hint="eastAsia"/>
          <w:sz w:val="24"/>
        </w:rPr>
        <w:t>825</w:t>
      </w:r>
      <w:r w:rsidR="00722FE8" w:rsidRPr="00D606F6">
        <w:rPr>
          <w:rFonts w:hint="eastAsia"/>
          <w:sz w:val="24"/>
        </w:rPr>
        <w:t>t</w:t>
      </w:r>
      <w:r w:rsidR="00722FE8" w:rsidRPr="00D606F6">
        <w:rPr>
          <w:rFonts w:hint="eastAsia"/>
          <w:sz w:val="24"/>
        </w:rPr>
        <w:t>的生产规模。</w:t>
      </w:r>
      <w:r w:rsidR="003400D0" w:rsidRPr="003400D0">
        <w:rPr>
          <w:rFonts w:hint="eastAsia"/>
          <w:sz w:val="24"/>
        </w:rPr>
        <w:t>项目在</w:t>
      </w:r>
      <w:r w:rsidR="003400D0" w:rsidRPr="003400D0">
        <w:rPr>
          <w:rFonts w:hint="eastAsia"/>
          <w:sz w:val="24"/>
        </w:rPr>
        <w:t>20</w:t>
      </w:r>
      <w:r w:rsidR="008B3EA9">
        <w:rPr>
          <w:rFonts w:hint="eastAsia"/>
          <w:sz w:val="24"/>
        </w:rPr>
        <w:t>08</w:t>
      </w:r>
      <w:r w:rsidR="003400D0" w:rsidRPr="003400D0">
        <w:rPr>
          <w:rFonts w:hint="eastAsia"/>
          <w:sz w:val="24"/>
        </w:rPr>
        <w:t>年建设期间未按照规定进行环境影响评价工作，根据现场调查，项目目前处于停产状态。</w:t>
      </w:r>
    </w:p>
    <w:p w:rsidR="003553E5" w:rsidRDefault="001F3DCA" w:rsidP="001F3DCA">
      <w:pPr>
        <w:widowControl/>
        <w:spacing w:line="460" w:lineRule="exact"/>
        <w:ind w:firstLineChars="200" w:firstLine="480"/>
        <w:rPr>
          <w:sz w:val="24"/>
        </w:rPr>
      </w:pPr>
      <w:r w:rsidRPr="001F3DCA">
        <w:rPr>
          <w:rFonts w:hint="eastAsia"/>
          <w:sz w:val="24"/>
        </w:rPr>
        <w:t>2015</w:t>
      </w:r>
      <w:r w:rsidRPr="001F3DCA">
        <w:rPr>
          <w:rFonts w:hint="eastAsia"/>
          <w:sz w:val="24"/>
        </w:rPr>
        <w:t>年</w:t>
      </w:r>
      <w:r w:rsidRPr="001F3DCA">
        <w:rPr>
          <w:rFonts w:hint="eastAsia"/>
          <w:sz w:val="24"/>
        </w:rPr>
        <w:t>12</w:t>
      </w:r>
      <w:r w:rsidRPr="001F3DCA">
        <w:rPr>
          <w:rFonts w:hint="eastAsia"/>
          <w:sz w:val="24"/>
        </w:rPr>
        <w:t>月</w:t>
      </w:r>
      <w:r w:rsidRPr="001F3DCA">
        <w:rPr>
          <w:rFonts w:hint="eastAsia"/>
          <w:sz w:val="24"/>
        </w:rPr>
        <w:t>4</w:t>
      </w:r>
      <w:r w:rsidRPr="001F3DCA">
        <w:rPr>
          <w:rFonts w:hint="eastAsia"/>
          <w:sz w:val="24"/>
        </w:rPr>
        <w:t>日，国家工业和信息化部制定了《废塑料综合利用行业规范条件》和《废塑料综合利用行业规范条件管理暂行办法》，规范条件要求塑料再生造粒类企业新建企业年废塑料处理能力不低于</w:t>
      </w:r>
      <w:r w:rsidRPr="001F3DCA">
        <w:rPr>
          <w:rFonts w:hint="eastAsia"/>
          <w:sz w:val="24"/>
        </w:rPr>
        <w:t>5000</w:t>
      </w:r>
      <w:r w:rsidRPr="001F3DCA">
        <w:rPr>
          <w:rFonts w:hint="eastAsia"/>
          <w:sz w:val="24"/>
        </w:rPr>
        <w:t>吨，已建企业年废塑料处理能力不低于</w:t>
      </w:r>
      <w:r w:rsidRPr="001F3DCA">
        <w:rPr>
          <w:rFonts w:hint="eastAsia"/>
          <w:sz w:val="24"/>
        </w:rPr>
        <w:t>3000</w:t>
      </w:r>
      <w:r w:rsidRPr="001F3DCA">
        <w:rPr>
          <w:rFonts w:hint="eastAsia"/>
          <w:sz w:val="24"/>
        </w:rPr>
        <w:t>吨。玛纳斯县</w:t>
      </w:r>
      <w:r w:rsidR="00E31DEC">
        <w:rPr>
          <w:rFonts w:hint="eastAsia"/>
          <w:sz w:val="24"/>
        </w:rPr>
        <w:t>六户地镇新域再生塑料厂</w:t>
      </w:r>
      <w:r w:rsidRPr="001F3DCA">
        <w:rPr>
          <w:rFonts w:hint="eastAsia"/>
          <w:sz w:val="24"/>
        </w:rPr>
        <w:t>根据国家政策要求及区域滴灌带、地膜生产及销售现状，计划在现有废旧滴灌带造粒及滴灌带生产基础上增加生产规模，达到年生产滴灌带产品</w:t>
      </w:r>
      <w:r w:rsidRPr="001F3DCA">
        <w:rPr>
          <w:rFonts w:hint="eastAsia"/>
          <w:sz w:val="24"/>
        </w:rPr>
        <w:t>5800</w:t>
      </w:r>
      <w:r w:rsidRPr="001F3DCA">
        <w:rPr>
          <w:rFonts w:hint="eastAsia"/>
          <w:sz w:val="24"/>
        </w:rPr>
        <w:t>余吨，同时建设年产</w:t>
      </w:r>
      <w:r w:rsidRPr="001F3DCA">
        <w:rPr>
          <w:rFonts w:hint="eastAsia"/>
          <w:sz w:val="24"/>
        </w:rPr>
        <w:t>10000</w:t>
      </w:r>
      <w:r w:rsidRPr="001F3DCA">
        <w:rPr>
          <w:rFonts w:hint="eastAsia"/>
          <w:sz w:val="24"/>
        </w:rPr>
        <w:t>吨农用地膜生产线。</w:t>
      </w:r>
    </w:p>
    <w:p w:rsidR="001B2E13" w:rsidRPr="001B2E13" w:rsidRDefault="008950C4" w:rsidP="008950C4">
      <w:pPr>
        <w:widowControl/>
        <w:spacing w:line="460" w:lineRule="exact"/>
        <w:ind w:firstLineChars="200" w:firstLine="480"/>
        <w:rPr>
          <w:sz w:val="24"/>
        </w:rPr>
      </w:pPr>
      <w:r w:rsidRPr="008950C4">
        <w:rPr>
          <w:rFonts w:hint="eastAsia"/>
          <w:sz w:val="24"/>
        </w:rPr>
        <w:t>根据《中华人民共和国环境保护法》、《建设项目环境保护管理条例》（国务院令</w:t>
      </w:r>
      <w:r w:rsidRPr="008950C4">
        <w:rPr>
          <w:rFonts w:hint="eastAsia"/>
          <w:sz w:val="24"/>
        </w:rPr>
        <w:t>682</w:t>
      </w:r>
      <w:r w:rsidRPr="008950C4">
        <w:rPr>
          <w:rFonts w:hint="eastAsia"/>
          <w:sz w:val="24"/>
        </w:rPr>
        <w:t>号令）以及《建设项目环境影响评价分类管理名录》（中华人民共和国环境保护部令第</w:t>
      </w:r>
      <w:r w:rsidRPr="008950C4">
        <w:rPr>
          <w:rFonts w:hint="eastAsia"/>
          <w:sz w:val="24"/>
        </w:rPr>
        <w:t>44</w:t>
      </w:r>
      <w:r w:rsidRPr="008950C4">
        <w:rPr>
          <w:rFonts w:hint="eastAsia"/>
          <w:sz w:val="24"/>
        </w:rPr>
        <w:t>号，</w:t>
      </w:r>
      <w:r w:rsidRPr="008950C4">
        <w:rPr>
          <w:rFonts w:hint="eastAsia"/>
          <w:sz w:val="24"/>
        </w:rPr>
        <w:t>2018.4.28</w:t>
      </w:r>
      <w:r w:rsidRPr="008950C4">
        <w:rPr>
          <w:rFonts w:hint="eastAsia"/>
          <w:sz w:val="24"/>
        </w:rPr>
        <w:t>修正）的有关规定，该项目需编制环境影响报告书。</w:t>
      </w:r>
      <w:r w:rsidR="0014650D" w:rsidRPr="0014650D">
        <w:rPr>
          <w:rFonts w:hint="eastAsia"/>
          <w:sz w:val="24"/>
        </w:rPr>
        <w:t>为此，</w:t>
      </w:r>
      <w:r w:rsidR="00E31DEC" w:rsidRPr="00E31DEC">
        <w:rPr>
          <w:rFonts w:hint="eastAsia"/>
          <w:sz w:val="24"/>
        </w:rPr>
        <w:t>玛纳斯县六户地镇新域再生塑料厂</w:t>
      </w:r>
      <w:r w:rsidR="0014650D" w:rsidRPr="0014650D">
        <w:rPr>
          <w:rFonts w:hint="eastAsia"/>
          <w:sz w:val="24"/>
        </w:rPr>
        <w:t>委托</w:t>
      </w:r>
      <w:r w:rsidR="0014650D">
        <w:rPr>
          <w:rFonts w:hint="eastAsia"/>
          <w:sz w:val="24"/>
        </w:rPr>
        <w:t>乌鲁木齐众智安环工程咨询有限公司</w:t>
      </w:r>
      <w:r w:rsidR="0014650D" w:rsidRPr="0014650D">
        <w:rPr>
          <w:rFonts w:hint="eastAsia"/>
          <w:sz w:val="24"/>
        </w:rPr>
        <w:t>承担该项目的环境影响评价工作。</w:t>
      </w:r>
      <w:r w:rsidR="00BC2E96" w:rsidRPr="00BC2E96">
        <w:rPr>
          <w:rFonts w:hint="eastAsia"/>
          <w:sz w:val="24"/>
        </w:rPr>
        <w:t>接受委托后，我单位组织技术人员对项目开展了现场环境调查工作，收集和研究了工程技术资料，按照环境保护等相关法律法规、技术导则要求，编制完成了该项目环境影响报告书，由建设单位报请生态环境管理部门审批后，将作为建设单位在项目建设和运行过程中各项环保工作及主管部门环境管理的技术依据。</w:t>
      </w:r>
    </w:p>
    <w:p w:rsidR="006865A6" w:rsidRPr="0064487F" w:rsidRDefault="005F5E00" w:rsidP="00E84688">
      <w:pPr>
        <w:keepNext/>
        <w:keepLines/>
        <w:spacing w:before="120" w:after="120" w:line="460" w:lineRule="exact"/>
        <w:ind w:firstLineChars="100" w:firstLine="300"/>
        <w:rPr>
          <w:rFonts w:eastAsia="黑体"/>
          <w:sz w:val="30"/>
          <w:szCs w:val="30"/>
        </w:rPr>
      </w:pPr>
      <w:r w:rsidRPr="0064487F">
        <w:rPr>
          <w:rFonts w:eastAsia="黑体" w:hint="eastAsia"/>
          <w:sz w:val="30"/>
          <w:szCs w:val="30"/>
        </w:rPr>
        <w:t>2</w:t>
      </w:r>
      <w:r w:rsidR="006865A6" w:rsidRPr="0064487F">
        <w:rPr>
          <w:rFonts w:eastAsia="黑体"/>
          <w:sz w:val="30"/>
          <w:szCs w:val="30"/>
        </w:rPr>
        <w:t>环境影响评价的工作过程</w:t>
      </w:r>
    </w:p>
    <w:p w:rsidR="00BC2E96" w:rsidRPr="00BC2E96" w:rsidRDefault="00BC2E96" w:rsidP="00BC2E96">
      <w:pPr>
        <w:spacing w:line="460" w:lineRule="exact"/>
        <w:ind w:firstLineChars="200" w:firstLine="480"/>
        <w:rPr>
          <w:sz w:val="24"/>
        </w:rPr>
      </w:pPr>
      <w:r w:rsidRPr="00BC2E96">
        <w:rPr>
          <w:rFonts w:hint="eastAsia"/>
          <w:sz w:val="24"/>
        </w:rPr>
        <w:t>环境影响评价一般分为三个阶段，即调查分析和工作方案制定阶段，分析论证和预测评价阶段，环境影响报告书编制阶段。</w:t>
      </w:r>
    </w:p>
    <w:p w:rsidR="00BC2E96" w:rsidRPr="00BC2E96" w:rsidRDefault="00BC2E96" w:rsidP="00BC2E96">
      <w:pPr>
        <w:spacing w:line="460" w:lineRule="exact"/>
        <w:ind w:firstLineChars="200" w:firstLine="480"/>
        <w:rPr>
          <w:sz w:val="24"/>
        </w:rPr>
      </w:pPr>
      <w:r w:rsidRPr="00BC2E96">
        <w:rPr>
          <w:rFonts w:hint="eastAsia"/>
          <w:sz w:val="24"/>
        </w:rPr>
        <w:t>（</w:t>
      </w:r>
      <w:r w:rsidRPr="00BC2E96">
        <w:rPr>
          <w:rFonts w:hint="eastAsia"/>
          <w:sz w:val="24"/>
        </w:rPr>
        <w:t>1</w:t>
      </w:r>
      <w:r w:rsidRPr="00BC2E96">
        <w:rPr>
          <w:rFonts w:hint="eastAsia"/>
          <w:sz w:val="24"/>
        </w:rPr>
        <w:t>）前期准备、调研和工作方案阶段</w:t>
      </w:r>
    </w:p>
    <w:p w:rsidR="00BC2E96" w:rsidRPr="00BC2E96" w:rsidRDefault="00BC2E96" w:rsidP="00BC2E96">
      <w:pPr>
        <w:spacing w:line="460" w:lineRule="exact"/>
        <w:ind w:firstLineChars="200" w:firstLine="480"/>
        <w:rPr>
          <w:sz w:val="24"/>
        </w:rPr>
      </w:pPr>
      <w:r w:rsidRPr="00BC2E96">
        <w:rPr>
          <w:rFonts w:hint="eastAsia"/>
          <w:sz w:val="24"/>
        </w:rPr>
        <w:t>评价单位接受环评委托后，进行了现场踏勘和资料收集工作，根据国家政策以及环境影响评价技术导则、规范的要求，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rsidR="00BC2E96" w:rsidRPr="00BC2E96" w:rsidRDefault="00BC2E96" w:rsidP="00BC2E96">
      <w:pPr>
        <w:spacing w:line="460" w:lineRule="exact"/>
        <w:ind w:firstLineChars="200" w:firstLine="480"/>
        <w:rPr>
          <w:sz w:val="24"/>
        </w:rPr>
      </w:pPr>
      <w:r w:rsidRPr="00BC2E96">
        <w:rPr>
          <w:rFonts w:hint="eastAsia"/>
          <w:sz w:val="24"/>
        </w:rPr>
        <w:t>（</w:t>
      </w:r>
      <w:r w:rsidRPr="00BC2E96">
        <w:rPr>
          <w:rFonts w:hint="eastAsia"/>
          <w:sz w:val="24"/>
        </w:rPr>
        <w:t>2</w:t>
      </w:r>
      <w:r w:rsidRPr="00BC2E96">
        <w:rPr>
          <w:rFonts w:hint="eastAsia"/>
          <w:sz w:val="24"/>
        </w:rPr>
        <w:t>）分析论证和预测评价阶段</w:t>
      </w:r>
    </w:p>
    <w:p w:rsidR="00BC2E96" w:rsidRPr="00BC2E96" w:rsidRDefault="00BC2E96" w:rsidP="00BC2E96">
      <w:pPr>
        <w:spacing w:line="460" w:lineRule="exact"/>
        <w:ind w:firstLineChars="200" w:firstLine="480"/>
        <w:rPr>
          <w:sz w:val="24"/>
        </w:rPr>
      </w:pPr>
      <w:r w:rsidRPr="00BC2E96">
        <w:rPr>
          <w:rFonts w:hint="eastAsia"/>
          <w:sz w:val="24"/>
        </w:rPr>
        <w:t>在准备阶段的基础上，做进一步的工程分析，进行充分的环境现状调查、</w:t>
      </w:r>
      <w:r w:rsidRPr="00BC2E96">
        <w:rPr>
          <w:rFonts w:hint="eastAsia"/>
          <w:sz w:val="24"/>
        </w:rPr>
        <w:lastRenderedPageBreak/>
        <w:t>监测并开展环境质量现状评价，之后根据污染源强和环境现状资料进行环境影响预测及评价。</w:t>
      </w:r>
    </w:p>
    <w:p w:rsidR="00BC2E96" w:rsidRPr="00BC2E96" w:rsidRDefault="00BC2E96" w:rsidP="00BC2E96">
      <w:pPr>
        <w:spacing w:line="460" w:lineRule="exact"/>
        <w:ind w:firstLineChars="200" w:firstLine="480"/>
        <w:rPr>
          <w:sz w:val="24"/>
        </w:rPr>
      </w:pPr>
      <w:r w:rsidRPr="00BC2E96">
        <w:rPr>
          <w:rFonts w:hint="eastAsia"/>
          <w:sz w:val="24"/>
        </w:rPr>
        <w:t>（</w:t>
      </w:r>
      <w:r w:rsidRPr="00BC2E96">
        <w:rPr>
          <w:rFonts w:hint="eastAsia"/>
          <w:sz w:val="24"/>
        </w:rPr>
        <w:t>3</w:t>
      </w:r>
      <w:r w:rsidRPr="00BC2E96">
        <w:rPr>
          <w:rFonts w:hint="eastAsia"/>
          <w:sz w:val="24"/>
        </w:rPr>
        <w:t>）环境影响评价文件编制阶段</w:t>
      </w:r>
    </w:p>
    <w:p w:rsidR="00E1184C" w:rsidRPr="0064487F" w:rsidRDefault="00BC2E96" w:rsidP="00BC2E96">
      <w:pPr>
        <w:spacing w:line="460" w:lineRule="exact"/>
        <w:ind w:firstLineChars="200" w:firstLine="480"/>
        <w:rPr>
          <w:sz w:val="24"/>
        </w:rPr>
      </w:pPr>
      <w:r w:rsidRPr="00BC2E96">
        <w:rPr>
          <w:rFonts w:hint="eastAsia"/>
          <w:sz w:val="24"/>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w:t>
      </w:r>
      <w:r w:rsidRPr="00BC2E96">
        <w:rPr>
          <w:rFonts w:hint="eastAsia"/>
          <w:sz w:val="24"/>
        </w:rPr>
        <w:t>1</w:t>
      </w:r>
      <w:r w:rsidRPr="00BC2E96">
        <w:rPr>
          <w:rFonts w:hint="eastAsia"/>
          <w:sz w:val="24"/>
        </w:rPr>
        <w:t>。</w:t>
      </w:r>
    </w:p>
    <w:p w:rsidR="005F5E00" w:rsidRPr="0064487F" w:rsidRDefault="005F5E00" w:rsidP="005F5E00">
      <w:pPr>
        <w:keepNext/>
        <w:keepLines/>
        <w:spacing w:before="120" w:after="120" w:line="460" w:lineRule="exact"/>
        <w:ind w:firstLineChars="100" w:firstLine="300"/>
        <w:rPr>
          <w:rFonts w:eastAsia="黑体"/>
          <w:sz w:val="30"/>
          <w:szCs w:val="30"/>
        </w:rPr>
      </w:pPr>
      <w:r w:rsidRPr="0064487F">
        <w:rPr>
          <w:rFonts w:eastAsia="黑体" w:hint="eastAsia"/>
          <w:sz w:val="30"/>
          <w:szCs w:val="30"/>
        </w:rPr>
        <w:t>3</w:t>
      </w:r>
      <w:r w:rsidRPr="0064487F">
        <w:rPr>
          <w:rFonts w:eastAsia="黑体"/>
          <w:sz w:val="30"/>
          <w:szCs w:val="30"/>
        </w:rPr>
        <w:t>分析判定相关情况</w:t>
      </w:r>
    </w:p>
    <w:p w:rsidR="005F5E00" w:rsidRPr="0064487F" w:rsidRDefault="005F5E00" w:rsidP="005F5E00">
      <w:pPr>
        <w:spacing w:line="460" w:lineRule="exact"/>
        <w:ind w:firstLineChars="200" w:firstLine="480"/>
        <w:rPr>
          <w:sz w:val="24"/>
        </w:rPr>
      </w:pPr>
      <w:r w:rsidRPr="0064487F">
        <w:rPr>
          <w:rFonts w:hint="eastAsia"/>
          <w:sz w:val="24"/>
        </w:rPr>
        <w:t>1</w:t>
      </w:r>
      <w:r w:rsidRPr="0064487F">
        <w:rPr>
          <w:rFonts w:hint="eastAsia"/>
          <w:sz w:val="24"/>
        </w:rPr>
        <w:t>、政策符合性分析</w:t>
      </w:r>
    </w:p>
    <w:p w:rsidR="005F5E00" w:rsidRPr="0064487F" w:rsidRDefault="00E31DEC" w:rsidP="00E31DEC">
      <w:pPr>
        <w:spacing w:line="460" w:lineRule="exact"/>
        <w:ind w:firstLineChars="200" w:firstLine="480"/>
        <w:rPr>
          <w:sz w:val="24"/>
        </w:rPr>
      </w:pPr>
      <w:r w:rsidRPr="00E31DEC">
        <w:rPr>
          <w:rFonts w:hint="eastAsia"/>
          <w:sz w:val="24"/>
          <w:lang w:bidi="en-US"/>
        </w:rPr>
        <w:t>本项目属于废旧资源回收利用及塑料制品生产项目，属于《产业结构调整指导目录</w:t>
      </w:r>
      <w:r w:rsidRPr="00E31DEC">
        <w:rPr>
          <w:rFonts w:hint="eastAsia"/>
          <w:sz w:val="24"/>
          <w:lang w:bidi="en-US"/>
        </w:rPr>
        <w:t>(2019</w:t>
      </w:r>
      <w:r w:rsidRPr="00E31DEC">
        <w:rPr>
          <w:rFonts w:hint="eastAsia"/>
          <w:sz w:val="24"/>
          <w:lang w:bidi="en-US"/>
        </w:rPr>
        <w:t>年本</w:t>
      </w:r>
      <w:r w:rsidRPr="00E31DEC">
        <w:rPr>
          <w:rFonts w:hint="eastAsia"/>
          <w:sz w:val="24"/>
          <w:lang w:bidi="en-US"/>
        </w:rPr>
        <w:t>)</w:t>
      </w:r>
      <w:r w:rsidRPr="00E31DEC">
        <w:rPr>
          <w:rFonts w:hint="eastAsia"/>
          <w:sz w:val="24"/>
          <w:lang w:bidi="en-US"/>
        </w:rPr>
        <w:t>》中“第一类</w:t>
      </w:r>
      <w:r w:rsidRPr="00E31DEC">
        <w:rPr>
          <w:rFonts w:hint="eastAsia"/>
          <w:sz w:val="24"/>
          <w:lang w:bidi="en-US"/>
        </w:rPr>
        <w:t xml:space="preserve"> </w:t>
      </w:r>
      <w:r w:rsidRPr="00E31DEC">
        <w:rPr>
          <w:rFonts w:hint="eastAsia"/>
          <w:sz w:val="24"/>
          <w:lang w:bidi="en-US"/>
        </w:rPr>
        <w:t>鼓励类</w:t>
      </w:r>
      <w:r w:rsidRPr="00E31DEC">
        <w:rPr>
          <w:rFonts w:hint="eastAsia"/>
          <w:sz w:val="24"/>
          <w:lang w:bidi="en-US"/>
        </w:rPr>
        <w:t xml:space="preserve"> </w:t>
      </w:r>
      <w:r w:rsidRPr="00E31DEC">
        <w:rPr>
          <w:rFonts w:hint="eastAsia"/>
          <w:sz w:val="24"/>
          <w:lang w:bidi="en-US"/>
        </w:rPr>
        <w:t>四十三、环境保护与资源节约综合利用</w:t>
      </w:r>
      <w:r w:rsidRPr="00E31DEC">
        <w:rPr>
          <w:rFonts w:hint="eastAsia"/>
          <w:sz w:val="24"/>
          <w:lang w:bidi="en-US"/>
        </w:rPr>
        <w:t>27</w:t>
      </w:r>
      <w:r w:rsidRPr="00E31DEC">
        <w:rPr>
          <w:rFonts w:hint="eastAsia"/>
          <w:sz w:val="24"/>
          <w:lang w:bidi="en-US"/>
        </w:rPr>
        <w:t>、废旧木材、废旧电器电子产品、废印刷电路板、废旧电池、废旧船舶、废旧农机、废塑料、废旧纺织品及纺织废料和边角料、废（碎）玻璃、废橡胶、废弃油脂等废旧物资等资源循环再利用技术、设备开发及应用；十九、轻工</w:t>
      </w:r>
      <w:r w:rsidRPr="00E31DEC">
        <w:rPr>
          <w:rFonts w:hint="eastAsia"/>
          <w:sz w:val="24"/>
          <w:lang w:bidi="en-US"/>
        </w:rPr>
        <w:t>3</w:t>
      </w:r>
      <w:r w:rsidRPr="00E31DEC">
        <w:rPr>
          <w:rFonts w:hint="eastAsia"/>
          <w:sz w:val="24"/>
          <w:lang w:bidi="en-US"/>
        </w:rPr>
        <w:t>、生物可降解塑料及其系列产品开发、生产与应用，农用塑料节水器材和长寿命（三年及以上）功能性农用薄膜的开发、生产”，项目符合国家产业政策要求。项目符合《废塑料综合利用行业规范条件》、《废塑料回收与再生利用污染控制技术规范（试行）》中相关政策要求。</w:t>
      </w:r>
    </w:p>
    <w:p w:rsidR="005F5E00" w:rsidRPr="0064487F" w:rsidRDefault="005F5E00" w:rsidP="005F5E00">
      <w:pPr>
        <w:spacing w:line="460" w:lineRule="exact"/>
        <w:ind w:firstLineChars="200" w:firstLine="480"/>
        <w:rPr>
          <w:sz w:val="24"/>
          <w:lang w:bidi="en-US"/>
        </w:rPr>
      </w:pPr>
      <w:r w:rsidRPr="0064487F">
        <w:rPr>
          <w:rFonts w:hint="eastAsia"/>
          <w:sz w:val="24"/>
          <w:lang w:bidi="en-US"/>
        </w:rPr>
        <w:t>根据《关于加快发展循环经济的若干意见》（国发（</w:t>
      </w:r>
      <w:r w:rsidRPr="0064487F">
        <w:rPr>
          <w:sz w:val="24"/>
          <w:lang w:bidi="en-US"/>
        </w:rPr>
        <w:t>2005</w:t>
      </w:r>
      <w:r w:rsidRPr="0064487F">
        <w:rPr>
          <w:rFonts w:hint="eastAsia"/>
          <w:sz w:val="24"/>
          <w:lang w:bidi="en-US"/>
        </w:rPr>
        <w:t>）</w:t>
      </w:r>
      <w:r w:rsidRPr="0064487F">
        <w:rPr>
          <w:sz w:val="24"/>
          <w:lang w:bidi="en-US"/>
        </w:rPr>
        <w:t>22</w:t>
      </w:r>
      <w:r w:rsidRPr="0064487F">
        <w:rPr>
          <w:rFonts w:hint="eastAsia"/>
          <w:sz w:val="24"/>
          <w:lang w:bidi="en-US"/>
        </w:rPr>
        <w:t>号）要求：资源利用方式要实现由</w:t>
      </w:r>
      <w:r w:rsidRPr="0064487F">
        <w:rPr>
          <w:sz w:val="24"/>
          <w:lang w:bidi="en-US"/>
        </w:rPr>
        <w:t>“</w:t>
      </w:r>
      <w:r w:rsidRPr="0064487F">
        <w:rPr>
          <w:rFonts w:hint="eastAsia"/>
          <w:sz w:val="24"/>
          <w:lang w:bidi="en-US"/>
        </w:rPr>
        <w:t>资源</w:t>
      </w:r>
      <w:r w:rsidRPr="0064487F">
        <w:rPr>
          <w:sz w:val="24"/>
          <w:lang w:bidi="en-US"/>
        </w:rPr>
        <w:t>—</w:t>
      </w:r>
      <w:r w:rsidRPr="0064487F">
        <w:rPr>
          <w:rFonts w:hint="eastAsia"/>
          <w:sz w:val="24"/>
          <w:lang w:bidi="en-US"/>
        </w:rPr>
        <w:t>产品</w:t>
      </w:r>
      <w:r w:rsidRPr="0064487F">
        <w:rPr>
          <w:sz w:val="24"/>
          <w:lang w:bidi="en-US"/>
        </w:rPr>
        <w:t>—</w:t>
      </w:r>
      <w:r w:rsidRPr="0064487F">
        <w:rPr>
          <w:rFonts w:hint="eastAsia"/>
          <w:sz w:val="24"/>
          <w:lang w:bidi="en-US"/>
        </w:rPr>
        <w:t>废物</w:t>
      </w:r>
      <w:r w:rsidRPr="0064487F">
        <w:rPr>
          <w:sz w:val="24"/>
          <w:lang w:bidi="en-US"/>
        </w:rPr>
        <w:t>”</w:t>
      </w:r>
      <w:r w:rsidRPr="0064487F">
        <w:rPr>
          <w:rFonts w:hint="eastAsia"/>
          <w:sz w:val="24"/>
          <w:lang w:bidi="en-US"/>
        </w:rPr>
        <w:t>的单向式直线过程向</w:t>
      </w:r>
      <w:r w:rsidRPr="0064487F">
        <w:rPr>
          <w:sz w:val="24"/>
          <w:lang w:bidi="en-US"/>
        </w:rPr>
        <w:t>“</w:t>
      </w:r>
      <w:r w:rsidRPr="0064487F">
        <w:rPr>
          <w:rFonts w:hint="eastAsia"/>
          <w:sz w:val="24"/>
          <w:lang w:bidi="en-US"/>
        </w:rPr>
        <w:t>资源</w:t>
      </w:r>
      <w:r w:rsidRPr="0064487F">
        <w:rPr>
          <w:sz w:val="24"/>
          <w:lang w:bidi="en-US"/>
        </w:rPr>
        <w:t>—</w:t>
      </w:r>
      <w:r w:rsidRPr="0064487F">
        <w:rPr>
          <w:rFonts w:hint="eastAsia"/>
          <w:sz w:val="24"/>
          <w:lang w:bidi="en-US"/>
        </w:rPr>
        <w:t>产品</w:t>
      </w:r>
      <w:r w:rsidRPr="0064487F">
        <w:rPr>
          <w:sz w:val="24"/>
          <w:lang w:bidi="en-US"/>
        </w:rPr>
        <w:t>—</w:t>
      </w:r>
      <w:r w:rsidRPr="0064487F">
        <w:rPr>
          <w:rFonts w:hint="eastAsia"/>
          <w:sz w:val="24"/>
          <w:lang w:bidi="en-US"/>
        </w:rPr>
        <w:t>废弃物</w:t>
      </w:r>
      <w:r w:rsidRPr="0064487F">
        <w:rPr>
          <w:sz w:val="24"/>
          <w:lang w:bidi="en-US"/>
        </w:rPr>
        <w:t>—</w:t>
      </w:r>
      <w:r w:rsidRPr="0064487F">
        <w:rPr>
          <w:rFonts w:hint="eastAsia"/>
          <w:sz w:val="24"/>
          <w:lang w:bidi="en-US"/>
        </w:rPr>
        <w:t>再生资源</w:t>
      </w:r>
      <w:r w:rsidRPr="0064487F">
        <w:rPr>
          <w:sz w:val="24"/>
          <w:lang w:bidi="en-US"/>
        </w:rPr>
        <w:t>”</w:t>
      </w:r>
      <w:r w:rsidRPr="0064487F">
        <w:rPr>
          <w:rFonts w:hint="eastAsia"/>
          <w:sz w:val="24"/>
          <w:lang w:bidi="en-US"/>
        </w:rPr>
        <w:t>的反馈式循环过程转变，使经济增长建立在经济结构优化、科技含量增加、质量效益提高的基础上，逐步形成</w:t>
      </w:r>
      <w:r w:rsidRPr="0064487F">
        <w:rPr>
          <w:sz w:val="24"/>
          <w:lang w:bidi="en-US"/>
        </w:rPr>
        <w:t>“</w:t>
      </w:r>
      <w:r w:rsidRPr="0064487F">
        <w:rPr>
          <w:rFonts w:hint="eastAsia"/>
          <w:sz w:val="24"/>
          <w:lang w:bidi="en-US"/>
        </w:rPr>
        <w:t>低投入、低消耗、低排放、高效率</w:t>
      </w:r>
      <w:r w:rsidRPr="0064487F">
        <w:rPr>
          <w:sz w:val="24"/>
          <w:lang w:bidi="en-US"/>
        </w:rPr>
        <w:t>”</w:t>
      </w:r>
      <w:r w:rsidRPr="0064487F">
        <w:rPr>
          <w:rFonts w:hint="eastAsia"/>
          <w:sz w:val="24"/>
          <w:lang w:bidi="en-US"/>
        </w:rPr>
        <w:t>的经济增长方式。本项目以当地农业生产过程中废弃的滴灌带为原料，加工再生滴灌带，充分体现了循环经济的思想。</w:t>
      </w:r>
    </w:p>
    <w:p w:rsidR="005F5E00" w:rsidRPr="0064487F" w:rsidRDefault="005F5E00" w:rsidP="005F5E00">
      <w:pPr>
        <w:spacing w:line="460" w:lineRule="exact"/>
        <w:ind w:firstLineChars="200" w:firstLine="480"/>
        <w:rPr>
          <w:sz w:val="24"/>
        </w:rPr>
      </w:pPr>
      <w:r w:rsidRPr="0064487F">
        <w:rPr>
          <w:rFonts w:hint="eastAsia"/>
          <w:sz w:val="24"/>
        </w:rPr>
        <w:t>2</w:t>
      </w:r>
      <w:r w:rsidRPr="0064487F">
        <w:rPr>
          <w:rFonts w:hint="eastAsia"/>
          <w:sz w:val="24"/>
        </w:rPr>
        <w:t>、与相关规划符合性分析</w:t>
      </w:r>
    </w:p>
    <w:p w:rsidR="005F5E00" w:rsidRPr="0064487F" w:rsidRDefault="00E31DEC" w:rsidP="00E31DEC">
      <w:pPr>
        <w:spacing w:line="460" w:lineRule="exact"/>
        <w:ind w:firstLineChars="200" w:firstLine="480"/>
        <w:rPr>
          <w:sz w:val="24"/>
        </w:rPr>
      </w:pPr>
      <w:r w:rsidRPr="00E31DEC">
        <w:rPr>
          <w:rFonts w:hint="eastAsia"/>
          <w:sz w:val="24"/>
        </w:rPr>
        <w:t>根据分析，项目与</w:t>
      </w:r>
      <w:r w:rsidRPr="00E31DEC">
        <w:rPr>
          <w:rFonts w:hint="eastAsia"/>
          <w:sz w:val="24"/>
          <w:lang w:bidi="en-US"/>
        </w:rPr>
        <w:t>《新疆维吾尔自治区环境保护“十三五”规划》、《新疆维吾尔自治区轻工业“十三五”发展规划》、《新疆维吾尔自治区国民经济和社会发展第十三个五年规划纲要》、《昌吉回族自治州国民经济和社会发展“十三</w:t>
      </w:r>
      <w:r w:rsidRPr="00E31DEC">
        <w:rPr>
          <w:rFonts w:hint="eastAsia"/>
          <w:sz w:val="24"/>
          <w:lang w:bidi="en-US"/>
        </w:rPr>
        <w:lastRenderedPageBreak/>
        <w:t>五”规划纲要》等均相符。项目位于玛纳斯县</w:t>
      </w:r>
      <w:r>
        <w:rPr>
          <w:rFonts w:hint="eastAsia"/>
          <w:sz w:val="24"/>
          <w:lang w:bidi="en-US"/>
        </w:rPr>
        <w:t>六户地镇</w:t>
      </w:r>
      <w:r w:rsidRPr="00E31DEC">
        <w:rPr>
          <w:rFonts w:hint="eastAsia"/>
          <w:sz w:val="24"/>
          <w:lang w:bidi="en-US"/>
        </w:rPr>
        <w:t>，利用回收的废旧滴灌带造粒再生产滴灌带产品，同时外购聚乙烯颗粒料生产地膜，属于农业用品。项目建设完成后可使废旧滴灌带等农业污染源大幅降低，得到综合利用，既达到了资源综合利用目的，实现循环经济发展，同时又起到了保护环境的作用。</w:t>
      </w:r>
    </w:p>
    <w:p w:rsidR="005F5E00" w:rsidRPr="0064487F" w:rsidRDefault="00D151C8" w:rsidP="005F5E00">
      <w:pPr>
        <w:pStyle w:val="afff3"/>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3</w:t>
      </w:r>
      <w:r w:rsidR="005F5E00" w:rsidRPr="0064487F">
        <w:rPr>
          <w:rFonts w:ascii="Times New Roman" w:hAnsi="Times New Roman" w:cs="Times New Roman"/>
          <w:color w:val="auto"/>
          <w:szCs w:val="24"/>
        </w:rPr>
        <w:t>、选址符合性分析</w:t>
      </w:r>
    </w:p>
    <w:p w:rsidR="005F5E00" w:rsidRPr="0064487F" w:rsidRDefault="00EA4CA2" w:rsidP="00D151C8">
      <w:pPr>
        <w:pStyle w:val="afff3"/>
        <w:autoSpaceDE/>
        <w:autoSpaceDN/>
        <w:adjustRightInd/>
        <w:spacing w:line="460" w:lineRule="exact"/>
        <w:ind w:firstLineChars="200" w:firstLine="480"/>
        <w:rPr>
          <w:rFonts w:ascii="Times New Roman" w:hAnsi="Times New Roman" w:cs="Times New Roman" w:hint="default"/>
          <w:color w:val="auto"/>
          <w:szCs w:val="24"/>
        </w:rPr>
      </w:pPr>
      <w:r w:rsidRPr="00EA4CA2">
        <w:rPr>
          <w:rFonts w:ascii="Times New Roman" w:hAnsi="Times New Roman" w:cs="Times New Roman"/>
          <w:color w:val="auto"/>
          <w:szCs w:val="24"/>
          <w:lang w:bidi="en-US"/>
        </w:rPr>
        <w:t>本项目建设地点位于玛纳斯县六户地镇，购买场地进行建设，用地性质属于工业用地。项目北侧为六户地五六村分支渠，东侧为闲置厂房，南侧为六户地村公路，西侧为鸡蛋托盘生产厂。项目占地性质属于工业用地，不在生态保护红线范围内，周边</w:t>
      </w:r>
      <w:r w:rsidRPr="00EA4CA2">
        <w:rPr>
          <w:rFonts w:ascii="Times New Roman" w:hAnsi="Times New Roman" w:cs="Times New Roman"/>
          <w:color w:val="auto"/>
          <w:szCs w:val="24"/>
          <w:lang w:bidi="en-US"/>
        </w:rPr>
        <w:t>1000m</w:t>
      </w:r>
      <w:r w:rsidRPr="00EA4CA2">
        <w:rPr>
          <w:rFonts w:ascii="Times New Roman" w:hAnsi="Times New Roman" w:cs="Times New Roman"/>
          <w:color w:val="auto"/>
          <w:szCs w:val="24"/>
          <w:lang w:bidi="en-US"/>
        </w:rPr>
        <w:t>无自治区区控重点河流、高速公路、铁路干线及重要地下管网以及其他需严防污染的食品、药品等企业，用地范围不在生态保护红线范围内，满足新疆维吾尔自治区生态环境厅“关于促进废旧塑料再生利用行业有序发展的指导意见”选址要求。根据预测分析，本项目运营期间产生的有机废气经分别收集后经过通风管道进入各工段配套建设的</w:t>
      </w:r>
      <w:r w:rsidRPr="00EA4CA2">
        <w:rPr>
          <w:rFonts w:ascii="Times New Roman" w:hAnsi="Times New Roman" w:cs="Times New Roman"/>
          <w:color w:val="auto"/>
          <w:szCs w:val="24"/>
          <w:lang w:bidi="en-US"/>
        </w:rPr>
        <w:t>UV</w:t>
      </w:r>
      <w:r w:rsidRPr="00EA4CA2">
        <w:rPr>
          <w:rFonts w:ascii="Times New Roman" w:hAnsi="Times New Roman" w:cs="Times New Roman"/>
          <w:color w:val="auto"/>
          <w:szCs w:val="24"/>
          <w:lang w:bidi="en-US"/>
        </w:rPr>
        <w:t>光氧催化处理装置</w:t>
      </w:r>
      <w:r w:rsidRPr="00EA4CA2">
        <w:rPr>
          <w:rFonts w:ascii="Times New Roman" w:hAnsi="Times New Roman" w:cs="Times New Roman"/>
          <w:color w:val="auto"/>
          <w:szCs w:val="24"/>
          <w:lang w:bidi="en-US"/>
        </w:rPr>
        <w:t>+</w:t>
      </w:r>
      <w:r w:rsidRPr="00EA4CA2">
        <w:rPr>
          <w:rFonts w:ascii="Times New Roman" w:hAnsi="Times New Roman" w:cs="Times New Roman"/>
          <w:color w:val="auto"/>
          <w:szCs w:val="24"/>
          <w:lang w:bidi="en-US"/>
        </w:rPr>
        <w:t>活性炭吸附装置处理后可达标排放，对大气环境的影响较小；项目生产废水循环利用不外排，生活污水经化粪池处理后回用于项目区绿化，不外排；运营期间机械设备产生的噪声经过加强设备维护，厂房隔声等措施治理后对项目区外环境影响较小；项目运营期产生的各类固体废物及生活垃圾均能得到有效的处理处置，不会产生二次污染。项目区周边无自然保护区、风景名胜区和集中式饮用水水源地等敏感点。项目选址综合考虑了所在区域滴灌带、地膜的使用情况及废旧滴灌带产生情况，辐射周边农业生产范围，减少废旧滴灌带及产品的运输距离。综合分析，本项目选址基本合理。</w:t>
      </w:r>
    </w:p>
    <w:p w:rsidR="005F5E00" w:rsidRPr="0064487F" w:rsidRDefault="005F5E00" w:rsidP="005F5E00">
      <w:pPr>
        <w:keepNext/>
        <w:keepLines/>
        <w:spacing w:before="120" w:after="120" w:line="460" w:lineRule="exact"/>
        <w:ind w:firstLineChars="100" w:firstLine="300"/>
        <w:rPr>
          <w:rFonts w:eastAsia="黑体"/>
          <w:sz w:val="30"/>
          <w:szCs w:val="30"/>
        </w:rPr>
      </w:pPr>
      <w:bookmarkStart w:id="19" w:name="_Toc324671611"/>
      <w:bookmarkStart w:id="20" w:name="_Toc370992972"/>
      <w:bookmarkStart w:id="21" w:name="_Toc2551"/>
      <w:r w:rsidRPr="0064487F">
        <w:rPr>
          <w:rFonts w:eastAsia="黑体" w:hint="eastAsia"/>
          <w:sz w:val="30"/>
          <w:szCs w:val="30"/>
        </w:rPr>
        <w:t>4</w:t>
      </w:r>
      <w:r w:rsidRPr="0064487F">
        <w:rPr>
          <w:rFonts w:eastAsia="黑体"/>
          <w:sz w:val="30"/>
          <w:szCs w:val="30"/>
        </w:rPr>
        <w:t>关注的主要环境问题及</w:t>
      </w:r>
      <w:bookmarkEnd w:id="19"/>
      <w:bookmarkEnd w:id="20"/>
      <w:bookmarkEnd w:id="21"/>
      <w:r w:rsidRPr="0064487F">
        <w:rPr>
          <w:rFonts w:eastAsia="黑体"/>
          <w:sz w:val="30"/>
          <w:szCs w:val="30"/>
        </w:rPr>
        <w:t>环境影响</w:t>
      </w:r>
    </w:p>
    <w:p w:rsidR="004608E4" w:rsidRPr="0064487F" w:rsidRDefault="004608E4" w:rsidP="004608E4">
      <w:pPr>
        <w:spacing w:line="460" w:lineRule="exact"/>
        <w:ind w:firstLineChars="200" w:firstLine="480"/>
        <w:rPr>
          <w:sz w:val="24"/>
        </w:rPr>
      </w:pPr>
      <w:r w:rsidRPr="0064487F">
        <w:rPr>
          <w:rFonts w:hint="eastAsia"/>
          <w:sz w:val="24"/>
        </w:rPr>
        <w:t>项目建设期环境影响主要为：运输及建筑材料运输等产生扬尘，施工机械、设备及运输车辆产生燃油废气，对周围环境空气质量的影响；施工机械、设备及运输车辆作业时产生噪声对周围声环境有一定影响；少量施工废水以及施工期固体废物（包括建筑垃圾和生活垃圾）的环境影响；建设期生态环境影响等。</w:t>
      </w:r>
    </w:p>
    <w:p w:rsidR="005F5E00" w:rsidRPr="0064487F" w:rsidRDefault="004608E4" w:rsidP="004608E4">
      <w:pPr>
        <w:spacing w:line="460" w:lineRule="exact"/>
        <w:ind w:firstLineChars="200" w:firstLine="480"/>
        <w:rPr>
          <w:sz w:val="24"/>
        </w:rPr>
      </w:pPr>
      <w:r w:rsidRPr="0064487F">
        <w:rPr>
          <w:rFonts w:hint="eastAsia"/>
          <w:sz w:val="24"/>
        </w:rPr>
        <w:t>本项目运营期主要环境污染包括噪声、热熔废气、生产废水、固废，本项目环评应重点关注项目生产过程中产生的噪声、热熔废气以及生产废水、固废对周边环境的影响。</w:t>
      </w:r>
    </w:p>
    <w:p w:rsidR="00E1184C" w:rsidRPr="0064487F" w:rsidRDefault="00992CBA" w:rsidP="00E84688">
      <w:pPr>
        <w:keepNext/>
        <w:keepLines/>
        <w:spacing w:before="120" w:after="120" w:line="460" w:lineRule="exact"/>
        <w:ind w:firstLineChars="100" w:firstLine="300"/>
        <w:rPr>
          <w:rFonts w:eastAsia="黑体"/>
          <w:sz w:val="30"/>
          <w:szCs w:val="30"/>
        </w:rPr>
      </w:pPr>
      <w:r w:rsidRPr="0064487F">
        <w:rPr>
          <w:rFonts w:eastAsia="黑体" w:hint="eastAsia"/>
          <w:sz w:val="30"/>
          <w:szCs w:val="30"/>
        </w:rPr>
        <w:lastRenderedPageBreak/>
        <w:t>5</w:t>
      </w:r>
      <w:r w:rsidR="00E1184C" w:rsidRPr="0064487F">
        <w:rPr>
          <w:rFonts w:eastAsia="黑体"/>
          <w:sz w:val="30"/>
          <w:szCs w:val="30"/>
        </w:rPr>
        <w:t>环境影响报告书的主要结论</w:t>
      </w:r>
      <w:bookmarkEnd w:id="15"/>
      <w:bookmarkEnd w:id="16"/>
      <w:bookmarkEnd w:id="17"/>
      <w:bookmarkEnd w:id="18"/>
    </w:p>
    <w:p w:rsidR="00D54864" w:rsidRPr="0064487F" w:rsidRDefault="00D54864" w:rsidP="00D54864">
      <w:pPr>
        <w:spacing w:line="460" w:lineRule="exact"/>
        <w:ind w:firstLineChars="200" w:firstLine="480"/>
        <w:rPr>
          <w:sz w:val="24"/>
        </w:rPr>
      </w:pPr>
      <w:r w:rsidRPr="0064487F">
        <w:rPr>
          <w:rFonts w:hint="eastAsia"/>
          <w:sz w:val="24"/>
        </w:rPr>
        <w:t>本项目的建设符合国家产业政策、选址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rsidR="00D54864" w:rsidRPr="0064487F" w:rsidRDefault="00D54864" w:rsidP="00D54864">
      <w:pPr>
        <w:spacing w:line="460" w:lineRule="exact"/>
        <w:ind w:firstLineChars="200" w:firstLine="480"/>
        <w:rPr>
          <w:sz w:val="24"/>
        </w:rPr>
      </w:pPr>
      <w:r w:rsidRPr="0064487F">
        <w:rPr>
          <w:rFonts w:hint="eastAsia"/>
          <w:sz w:val="24"/>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64487F">
        <w:rPr>
          <w:sz w:val="24"/>
        </w:rPr>
        <w:t>“</w:t>
      </w:r>
      <w:r w:rsidRPr="0064487F">
        <w:rPr>
          <w:rFonts w:hint="eastAsia"/>
          <w:sz w:val="24"/>
        </w:rPr>
        <w:t>三同时</w:t>
      </w:r>
      <w:r w:rsidRPr="0064487F">
        <w:rPr>
          <w:sz w:val="24"/>
        </w:rPr>
        <w:t>”</w:t>
      </w:r>
      <w:r w:rsidRPr="0064487F">
        <w:rPr>
          <w:rFonts w:hint="eastAsia"/>
          <w:sz w:val="24"/>
        </w:rPr>
        <w:t>制度，切实落实本报告书各项污染防治措施和环境管理措施，确保各类污染物稳定达标排放和污染物排放总量控制。从环境保护的角度上看，本项目就地建设是可行的。</w:t>
      </w:r>
    </w:p>
    <w:p w:rsidR="00E1184C" w:rsidRPr="0064487F" w:rsidRDefault="00E1184C" w:rsidP="00D54864">
      <w:pPr>
        <w:spacing w:line="460" w:lineRule="exact"/>
        <w:ind w:firstLineChars="200" w:firstLine="480"/>
        <w:rPr>
          <w:sz w:val="24"/>
        </w:rPr>
      </w:pPr>
    </w:p>
    <w:p w:rsidR="00496A66" w:rsidRPr="0064487F" w:rsidRDefault="00496A66">
      <w:pPr>
        <w:widowControl/>
        <w:jc w:val="left"/>
        <w:rPr>
          <w:sz w:val="24"/>
        </w:rPr>
      </w:pPr>
      <w:r w:rsidRPr="0064487F">
        <w:rPr>
          <w:sz w:val="24"/>
        </w:rPr>
        <w:br w:type="page"/>
      </w:r>
    </w:p>
    <w:p w:rsidR="00E84688" w:rsidRPr="0064487F" w:rsidRDefault="00E84688" w:rsidP="00E1184C">
      <w:pPr>
        <w:spacing w:line="360" w:lineRule="auto"/>
        <w:ind w:firstLineChars="200" w:firstLine="480"/>
        <w:rPr>
          <w:sz w:val="24"/>
        </w:rPr>
      </w:pPr>
    </w:p>
    <w:p w:rsidR="00E1184C" w:rsidRPr="0064487F" w:rsidRDefault="00E1184C" w:rsidP="00E84688">
      <w:pPr>
        <w:spacing w:line="360" w:lineRule="auto"/>
        <w:ind w:firstLineChars="200" w:firstLine="480"/>
        <w:jc w:val="center"/>
        <w:rPr>
          <w:sz w:val="24"/>
        </w:rPr>
      </w:pPr>
      <w:r w:rsidRPr="0064487F">
        <w:rPr>
          <w:noProof/>
          <w:sz w:val="24"/>
        </w:rPr>
        <w:drawing>
          <wp:anchor distT="0" distB="0" distL="114300" distR="114300" simplePos="0" relativeHeight="251673600" behindDoc="0" locked="0" layoutInCell="1" allowOverlap="1">
            <wp:simplePos x="0" y="0"/>
            <wp:positionH relativeFrom="column">
              <wp:posOffset>16510</wp:posOffset>
            </wp:positionH>
            <wp:positionV relativeFrom="paragraph">
              <wp:posOffset>99060</wp:posOffset>
            </wp:positionV>
            <wp:extent cx="5050790" cy="5956935"/>
            <wp:effectExtent l="19050" t="0" r="0" b="0"/>
            <wp:wrapTopAndBottom/>
            <wp:docPr id="2"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256"/>
                    <pic:cNvPicPr>
                      <a:picLocks noChangeAspect="1" noChangeArrowheads="1"/>
                    </pic:cNvPicPr>
                  </pic:nvPicPr>
                  <pic:blipFill>
                    <a:blip r:embed="rId10" cstate="print"/>
                    <a:srcRect/>
                    <a:stretch>
                      <a:fillRect/>
                    </a:stretch>
                  </pic:blipFill>
                  <pic:spPr bwMode="auto">
                    <a:xfrm>
                      <a:off x="0" y="0"/>
                      <a:ext cx="5050790" cy="5956935"/>
                    </a:xfrm>
                    <a:prstGeom prst="rect">
                      <a:avLst/>
                    </a:prstGeom>
                    <a:noFill/>
                    <a:ln w="9525" cmpd="sng">
                      <a:noFill/>
                      <a:miter lim="800000"/>
                      <a:headEnd/>
                      <a:tailEnd/>
                    </a:ln>
                  </pic:spPr>
                </pic:pic>
              </a:graphicData>
            </a:graphic>
          </wp:anchor>
        </w:drawing>
      </w:r>
      <w:r w:rsidRPr="0064487F">
        <w:rPr>
          <w:rFonts w:eastAsia="黑体"/>
          <w:bCs/>
        </w:rPr>
        <w:t>图</w:t>
      </w:r>
      <w:r w:rsidRPr="0064487F">
        <w:rPr>
          <w:rFonts w:eastAsia="黑体"/>
          <w:bCs/>
        </w:rPr>
        <w:t xml:space="preserve">1  </w:t>
      </w:r>
      <w:r w:rsidRPr="0064487F">
        <w:rPr>
          <w:rFonts w:eastAsia="黑体"/>
          <w:bCs/>
        </w:rPr>
        <w:t>环境影响评价工作程序图</w:t>
      </w:r>
    </w:p>
    <w:p w:rsidR="00E1184C" w:rsidRPr="0064487F" w:rsidRDefault="00E1184C" w:rsidP="00E1184C">
      <w:pPr>
        <w:pStyle w:val="1"/>
        <w:spacing w:before="100" w:beforeAutospacing="1" w:after="100" w:afterAutospacing="1" w:line="360" w:lineRule="auto"/>
        <w:jc w:val="center"/>
      </w:pPr>
      <w:r w:rsidRPr="0064487F">
        <w:rPr>
          <w:sz w:val="24"/>
        </w:rPr>
        <w:br w:type="column"/>
      </w:r>
      <w:bookmarkStart w:id="22" w:name="_Toc430033214"/>
      <w:bookmarkStart w:id="23" w:name="_Toc437732078"/>
      <w:bookmarkStart w:id="24" w:name="_Toc39937503"/>
      <w:bookmarkStart w:id="25" w:name="_Toc327365456"/>
      <w:bookmarkStart w:id="26" w:name="_Toc146967226"/>
      <w:bookmarkStart w:id="27" w:name="_Toc2471"/>
      <w:bookmarkStart w:id="28" w:name="_Toc188349428"/>
      <w:bookmarkStart w:id="29" w:name="_Toc149705125"/>
      <w:r w:rsidRPr="0064487F">
        <w:lastRenderedPageBreak/>
        <w:t xml:space="preserve">1  </w:t>
      </w:r>
      <w:bookmarkEnd w:id="22"/>
      <w:bookmarkEnd w:id="23"/>
      <w:r w:rsidR="005F5E00" w:rsidRPr="0064487F">
        <w:rPr>
          <w:rFonts w:hint="eastAsia"/>
        </w:rPr>
        <w:t>总则</w:t>
      </w:r>
      <w:bookmarkEnd w:id="24"/>
    </w:p>
    <w:p w:rsidR="00E1184C" w:rsidRPr="0064487F" w:rsidRDefault="00E1184C" w:rsidP="00FF1014">
      <w:pPr>
        <w:pStyle w:val="2"/>
        <w:adjustRightInd w:val="0"/>
        <w:spacing w:before="120" w:after="120" w:line="460" w:lineRule="exact"/>
        <w:textAlignment w:val="baseline"/>
        <w:rPr>
          <w:rFonts w:ascii="Times New Roman" w:hAnsi="Times New Roman"/>
          <w:b w:val="0"/>
          <w:szCs w:val="28"/>
        </w:rPr>
      </w:pPr>
      <w:bookmarkStart w:id="30" w:name="_Toc437732079"/>
      <w:bookmarkStart w:id="31" w:name="_Toc430033215"/>
      <w:bookmarkStart w:id="32" w:name="_Toc39937504"/>
      <w:r w:rsidRPr="0064487F">
        <w:rPr>
          <w:rFonts w:ascii="Times New Roman" w:hAnsi="Times New Roman"/>
          <w:b w:val="0"/>
          <w:szCs w:val="28"/>
        </w:rPr>
        <w:t xml:space="preserve">1.1 </w:t>
      </w:r>
      <w:r w:rsidRPr="0064487F">
        <w:rPr>
          <w:rFonts w:ascii="Times New Roman" w:hAnsi="Times New Roman"/>
          <w:b w:val="0"/>
          <w:szCs w:val="28"/>
        </w:rPr>
        <w:t>编制依据</w:t>
      </w:r>
      <w:bookmarkEnd w:id="30"/>
      <w:bookmarkEnd w:id="31"/>
      <w:bookmarkEnd w:id="32"/>
    </w:p>
    <w:bookmarkEnd w:id="25"/>
    <w:bookmarkEnd w:id="26"/>
    <w:bookmarkEnd w:id="27"/>
    <w:bookmarkEnd w:id="28"/>
    <w:bookmarkEnd w:id="29"/>
    <w:p w:rsidR="009D6954" w:rsidRPr="0064487F" w:rsidRDefault="009D6954" w:rsidP="009D6954">
      <w:pPr>
        <w:spacing w:line="460" w:lineRule="exact"/>
        <w:ind w:firstLineChars="200" w:firstLine="480"/>
        <w:rPr>
          <w:sz w:val="24"/>
        </w:rPr>
      </w:pPr>
      <w:r w:rsidRPr="0064487F">
        <w:rPr>
          <w:rFonts w:hint="eastAsia"/>
          <w:sz w:val="24"/>
        </w:rPr>
        <w:t>本项目环境影响评价相关依据汇总见表</w:t>
      </w:r>
      <w:r w:rsidRPr="0064487F">
        <w:rPr>
          <w:sz w:val="24"/>
        </w:rPr>
        <w:t>1.1-1</w:t>
      </w:r>
      <w:r w:rsidRPr="0064487F">
        <w:rPr>
          <w:rFonts w:hint="eastAsia"/>
          <w:sz w:val="24"/>
        </w:rPr>
        <w:t>。</w:t>
      </w:r>
    </w:p>
    <w:p w:rsidR="009D6954" w:rsidRPr="0064487F" w:rsidRDefault="009D6954" w:rsidP="009D6954">
      <w:pPr>
        <w:ind w:firstLineChars="200" w:firstLine="420"/>
        <w:rPr>
          <w:sz w:val="24"/>
        </w:rPr>
      </w:pPr>
      <w:r w:rsidRPr="0064487F">
        <w:rPr>
          <w:rFonts w:eastAsia="黑体" w:hint="eastAsia"/>
          <w:bCs/>
          <w:szCs w:val="21"/>
        </w:rPr>
        <w:t>表</w:t>
      </w:r>
      <w:r w:rsidRPr="0064487F">
        <w:rPr>
          <w:rFonts w:eastAsia="黑体"/>
          <w:bCs/>
          <w:szCs w:val="21"/>
        </w:rPr>
        <w:t xml:space="preserve">1.1-1             </w:t>
      </w:r>
      <w:r w:rsidRPr="0064487F">
        <w:rPr>
          <w:rFonts w:eastAsia="黑体" w:hint="eastAsia"/>
          <w:bCs/>
          <w:szCs w:val="21"/>
        </w:rPr>
        <w:t>环境影响评价相关依据汇总一览表</w:t>
      </w:r>
    </w:p>
    <w:tbl>
      <w:tblPr>
        <w:tblW w:w="926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4"/>
        <w:gridCol w:w="4464"/>
        <w:gridCol w:w="2596"/>
        <w:gridCol w:w="1515"/>
      </w:tblGrid>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rFonts w:hint="eastAsia"/>
                <w:szCs w:val="21"/>
              </w:rPr>
              <w:t>序号</w:t>
            </w:r>
          </w:p>
        </w:tc>
        <w:tc>
          <w:tcPr>
            <w:tcW w:w="4464" w:type="dxa"/>
            <w:vAlign w:val="center"/>
            <w:hideMark/>
          </w:tcPr>
          <w:p w:rsidR="009D6954" w:rsidRPr="0064487F" w:rsidRDefault="009D6954">
            <w:pPr>
              <w:spacing w:line="320" w:lineRule="exact"/>
              <w:jc w:val="center"/>
              <w:rPr>
                <w:szCs w:val="21"/>
              </w:rPr>
            </w:pPr>
            <w:r w:rsidRPr="0064487F">
              <w:rPr>
                <w:rFonts w:hint="eastAsia"/>
                <w:szCs w:val="21"/>
              </w:rPr>
              <w:t>依据名称</w:t>
            </w:r>
          </w:p>
        </w:tc>
        <w:tc>
          <w:tcPr>
            <w:tcW w:w="2596" w:type="dxa"/>
            <w:vAlign w:val="center"/>
            <w:hideMark/>
          </w:tcPr>
          <w:p w:rsidR="009D6954" w:rsidRPr="0064487F" w:rsidRDefault="009D6954">
            <w:pPr>
              <w:spacing w:line="320" w:lineRule="exact"/>
              <w:jc w:val="center"/>
              <w:rPr>
                <w:szCs w:val="21"/>
              </w:rPr>
            </w:pPr>
            <w:r w:rsidRPr="0064487F">
              <w:rPr>
                <w:rFonts w:hint="eastAsia"/>
                <w:szCs w:val="21"/>
              </w:rPr>
              <w:t>文号或标准号</w:t>
            </w:r>
          </w:p>
        </w:tc>
        <w:tc>
          <w:tcPr>
            <w:tcW w:w="1515" w:type="dxa"/>
            <w:vAlign w:val="center"/>
            <w:hideMark/>
          </w:tcPr>
          <w:p w:rsidR="009D6954" w:rsidRPr="0064487F" w:rsidRDefault="009D6954">
            <w:pPr>
              <w:spacing w:line="320" w:lineRule="exact"/>
              <w:jc w:val="center"/>
              <w:rPr>
                <w:szCs w:val="21"/>
              </w:rPr>
            </w:pPr>
            <w:r w:rsidRPr="0064487F">
              <w:rPr>
                <w:rFonts w:hint="eastAsia"/>
                <w:szCs w:val="21"/>
              </w:rPr>
              <w:t>实施编制时间</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法律法规</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中华人民共和国环境保护法</w:t>
            </w:r>
          </w:p>
        </w:tc>
        <w:tc>
          <w:tcPr>
            <w:tcW w:w="2596" w:type="dxa"/>
            <w:vAlign w:val="center"/>
            <w:hideMark/>
          </w:tcPr>
          <w:p w:rsidR="009D6954" w:rsidRPr="0064487F" w:rsidRDefault="009D6954">
            <w:pPr>
              <w:spacing w:line="320" w:lineRule="exact"/>
              <w:rPr>
                <w:szCs w:val="21"/>
              </w:rPr>
            </w:pPr>
            <w:r w:rsidRPr="0064487F">
              <w:rPr>
                <w:szCs w:val="21"/>
              </w:rPr>
              <w:t>2014</w:t>
            </w:r>
            <w:r w:rsidRPr="0064487F">
              <w:rPr>
                <w:rFonts w:hint="eastAsia"/>
                <w:szCs w:val="21"/>
              </w:rPr>
              <w:t>年　主席令第</w:t>
            </w:r>
            <w:r w:rsidRPr="0064487F">
              <w:rPr>
                <w:szCs w:val="21"/>
              </w:rPr>
              <w:t>9</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 xml:space="preserve">2015.1.1 </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2</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中华人民共和国环境影响评价法</w:t>
            </w:r>
          </w:p>
        </w:tc>
        <w:tc>
          <w:tcPr>
            <w:tcW w:w="2596" w:type="dxa"/>
            <w:vAlign w:val="center"/>
            <w:hideMark/>
          </w:tcPr>
          <w:p w:rsidR="00F47209" w:rsidRPr="0064487F" w:rsidRDefault="00F47209">
            <w:pPr>
              <w:spacing w:line="320" w:lineRule="exact"/>
              <w:jc w:val="left"/>
              <w:rPr>
                <w:szCs w:val="21"/>
              </w:rPr>
            </w:pPr>
            <w:r w:rsidRPr="0064487F">
              <w:rPr>
                <w:szCs w:val="21"/>
              </w:rPr>
              <w:t>2018</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2018.12.29</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3</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中华人民共和国大气污染防治法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4</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中华人民共和国水污染防治法</w:t>
            </w:r>
          </w:p>
        </w:tc>
        <w:tc>
          <w:tcPr>
            <w:tcW w:w="2596" w:type="dxa"/>
            <w:vAlign w:val="center"/>
            <w:hideMark/>
          </w:tcPr>
          <w:p w:rsidR="00F47209" w:rsidRPr="0064487F" w:rsidRDefault="00F47209">
            <w:pPr>
              <w:spacing w:line="320" w:lineRule="exact"/>
              <w:jc w:val="left"/>
              <w:rPr>
                <w:szCs w:val="21"/>
              </w:rPr>
            </w:pPr>
            <w:r w:rsidRPr="0064487F">
              <w:rPr>
                <w:szCs w:val="21"/>
              </w:rPr>
              <w:t>2017</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70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5</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中华人民共和国环境噪声污染防治法</w:t>
            </w:r>
          </w:p>
        </w:tc>
        <w:tc>
          <w:tcPr>
            <w:tcW w:w="2596" w:type="dxa"/>
            <w:vAlign w:val="center"/>
            <w:hideMark/>
          </w:tcPr>
          <w:p w:rsidR="00F47209" w:rsidRPr="0064487F" w:rsidRDefault="00F47209">
            <w:pPr>
              <w:spacing w:line="320" w:lineRule="exact"/>
              <w:jc w:val="left"/>
              <w:rPr>
                <w:szCs w:val="21"/>
              </w:rPr>
            </w:pPr>
            <w:r w:rsidRPr="0064487F">
              <w:rPr>
                <w:szCs w:val="21"/>
              </w:rPr>
              <w:t>2018</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2018.12.29</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6</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中华人民共和国固体废物污染环境防治法</w:t>
            </w:r>
          </w:p>
        </w:tc>
        <w:tc>
          <w:tcPr>
            <w:tcW w:w="2596" w:type="dxa"/>
            <w:vAlign w:val="center"/>
            <w:hideMark/>
          </w:tcPr>
          <w:p w:rsidR="00F47209" w:rsidRPr="0064487F" w:rsidRDefault="00F47209">
            <w:pPr>
              <w:spacing w:line="320" w:lineRule="exact"/>
              <w:jc w:val="left"/>
              <w:rPr>
                <w:szCs w:val="21"/>
              </w:rPr>
            </w:pPr>
            <w:r w:rsidRPr="0064487F">
              <w:rPr>
                <w:szCs w:val="21"/>
              </w:rPr>
              <w:t>12</w:t>
            </w:r>
            <w:r w:rsidRPr="0064487F">
              <w:rPr>
                <w:rFonts w:hint="eastAsia"/>
                <w:szCs w:val="21"/>
              </w:rPr>
              <w:t>届人大第</w:t>
            </w:r>
            <w:r w:rsidRPr="0064487F">
              <w:rPr>
                <w:szCs w:val="21"/>
              </w:rPr>
              <w:t>24</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2016.11.7</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7</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中华人民共和国土壤污染防治法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5</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2019.1.1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8</w:t>
            </w:r>
          </w:p>
        </w:tc>
        <w:tc>
          <w:tcPr>
            <w:tcW w:w="4464" w:type="dxa"/>
            <w:vAlign w:val="center"/>
            <w:hideMark/>
          </w:tcPr>
          <w:p w:rsidR="00F47209" w:rsidRPr="0064487F" w:rsidRDefault="00F47209">
            <w:pPr>
              <w:spacing w:line="320" w:lineRule="exact"/>
              <w:rPr>
                <w:szCs w:val="21"/>
              </w:rPr>
            </w:pPr>
            <w:r w:rsidRPr="0064487F">
              <w:rPr>
                <w:rFonts w:hint="eastAsia"/>
                <w:kern w:val="0"/>
                <w:szCs w:val="21"/>
              </w:rPr>
              <w:t>中华人民共和国土地管理法</w:t>
            </w:r>
          </w:p>
        </w:tc>
        <w:tc>
          <w:tcPr>
            <w:tcW w:w="2596" w:type="dxa"/>
            <w:vAlign w:val="center"/>
            <w:hideMark/>
          </w:tcPr>
          <w:p w:rsidR="00F47209" w:rsidRPr="0064487F" w:rsidRDefault="00F47209">
            <w:pPr>
              <w:spacing w:line="320" w:lineRule="exact"/>
              <w:jc w:val="left"/>
              <w:rPr>
                <w:szCs w:val="21"/>
              </w:rPr>
            </w:pPr>
            <w:r w:rsidRPr="0064487F">
              <w:rPr>
                <w:szCs w:val="21"/>
              </w:rPr>
              <w:t>2004</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28</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2004.8.28</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9</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中华人民共和国安全生产法</w:t>
            </w:r>
          </w:p>
        </w:tc>
        <w:tc>
          <w:tcPr>
            <w:tcW w:w="2596" w:type="dxa"/>
            <w:vAlign w:val="center"/>
            <w:hideMark/>
          </w:tcPr>
          <w:p w:rsidR="00F47209" w:rsidRPr="0064487F" w:rsidRDefault="00F47209">
            <w:pPr>
              <w:spacing w:line="320" w:lineRule="exact"/>
              <w:jc w:val="left"/>
              <w:rPr>
                <w:szCs w:val="21"/>
              </w:rPr>
            </w:pPr>
            <w:r w:rsidRPr="0064487F">
              <w:rPr>
                <w:szCs w:val="21"/>
              </w:rPr>
              <w:t>2014</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70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2014.12.1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10</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中华人民共和国清洁生产促进法</w:t>
            </w:r>
          </w:p>
        </w:tc>
        <w:tc>
          <w:tcPr>
            <w:tcW w:w="2596" w:type="dxa"/>
            <w:vAlign w:val="center"/>
            <w:hideMark/>
          </w:tcPr>
          <w:p w:rsidR="00F47209" w:rsidRPr="0064487F" w:rsidRDefault="00F47209">
            <w:pPr>
              <w:spacing w:line="320" w:lineRule="exact"/>
              <w:jc w:val="left"/>
              <w:rPr>
                <w:szCs w:val="21"/>
              </w:rPr>
            </w:pPr>
            <w:r w:rsidRPr="0064487F">
              <w:rPr>
                <w:szCs w:val="21"/>
              </w:rPr>
              <w:t>2012</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54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2012.7.1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11</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中华人民共和国循环经济促进法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12</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中华人民共和国节约能源法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13</w:t>
            </w:r>
          </w:p>
        </w:tc>
        <w:tc>
          <w:tcPr>
            <w:tcW w:w="4464" w:type="dxa"/>
            <w:vAlign w:val="center"/>
            <w:hideMark/>
          </w:tcPr>
          <w:p w:rsidR="00F47209" w:rsidRPr="0064487F" w:rsidRDefault="00F47209">
            <w:pPr>
              <w:pStyle w:val="Default"/>
              <w:jc w:val="both"/>
              <w:rPr>
                <w:color w:val="auto"/>
                <w:kern w:val="2"/>
                <w:sz w:val="21"/>
                <w:szCs w:val="21"/>
              </w:rPr>
            </w:pPr>
            <w:r w:rsidRPr="0064487F">
              <w:rPr>
                <w:rFonts w:hint="eastAsia"/>
                <w:color w:val="auto"/>
                <w:kern w:val="2"/>
                <w:sz w:val="21"/>
                <w:szCs w:val="21"/>
              </w:rPr>
              <w:t xml:space="preserve">中华人民共和国水土保持法 </w:t>
            </w:r>
          </w:p>
        </w:tc>
        <w:tc>
          <w:tcPr>
            <w:tcW w:w="2596" w:type="dxa"/>
            <w:vAlign w:val="center"/>
            <w:hideMark/>
          </w:tcPr>
          <w:p w:rsidR="00F47209" w:rsidRPr="0064487F" w:rsidRDefault="00F47209">
            <w:pPr>
              <w:spacing w:line="320" w:lineRule="exact"/>
              <w:jc w:val="left"/>
              <w:rPr>
                <w:szCs w:val="21"/>
              </w:rPr>
            </w:pPr>
            <w:r w:rsidRPr="0064487F">
              <w:rPr>
                <w:szCs w:val="21"/>
              </w:rPr>
              <w:t>2010</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39</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2011.3.1</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行政规范与国务院发布的规范性文件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建设项目环境保护管理条例</w:t>
            </w:r>
          </w:p>
        </w:tc>
        <w:tc>
          <w:tcPr>
            <w:tcW w:w="2596" w:type="dxa"/>
            <w:vAlign w:val="center"/>
            <w:hideMark/>
          </w:tcPr>
          <w:p w:rsidR="009D6954" w:rsidRPr="0064487F" w:rsidRDefault="009D6954">
            <w:pPr>
              <w:spacing w:line="320" w:lineRule="exact"/>
              <w:rPr>
                <w:szCs w:val="21"/>
              </w:rPr>
            </w:pPr>
            <w:r w:rsidRPr="0064487F">
              <w:rPr>
                <w:rFonts w:hint="eastAsia"/>
                <w:szCs w:val="21"/>
              </w:rPr>
              <w:t>国务院令第</w:t>
            </w:r>
            <w:r w:rsidRPr="0064487F">
              <w:rPr>
                <w:szCs w:val="21"/>
              </w:rPr>
              <w:t>682</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 xml:space="preserve">2017.8.1 </w:t>
            </w:r>
          </w:p>
        </w:tc>
      </w:tr>
      <w:tr w:rsidR="003420BE" w:rsidRPr="0064487F" w:rsidTr="003420BE">
        <w:trPr>
          <w:trHeight w:val="340"/>
          <w:jc w:val="center"/>
        </w:trPr>
        <w:tc>
          <w:tcPr>
            <w:tcW w:w="694" w:type="dxa"/>
            <w:vAlign w:val="center"/>
            <w:hideMark/>
          </w:tcPr>
          <w:p w:rsidR="003420BE" w:rsidRPr="0064487F" w:rsidRDefault="002D2A81">
            <w:pPr>
              <w:spacing w:line="320" w:lineRule="exact"/>
              <w:jc w:val="center"/>
              <w:rPr>
                <w:szCs w:val="21"/>
              </w:rPr>
            </w:pPr>
            <w:r w:rsidRPr="0064487F">
              <w:rPr>
                <w:rFonts w:hint="eastAsia"/>
                <w:szCs w:val="21"/>
              </w:rPr>
              <w:t>2</w:t>
            </w:r>
          </w:p>
        </w:tc>
        <w:tc>
          <w:tcPr>
            <w:tcW w:w="4464" w:type="dxa"/>
            <w:vAlign w:val="center"/>
            <w:hideMark/>
          </w:tcPr>
          <w:p w:rsidR="003420BE" w:rsidRPr="0064487F" w:rsidRDefault="003420BE">
            <w:pPr>
              <w:spacing w:line="320" w:lineRule="exact"/>
              <w:rPr>
                <w:szCs w:val="21"/>
              </w:rPr>
            </w:pPr>
            <w:r w:rsidRPr="0064487F">
              <w:rPr>
                <w:rFonts w:hint="eastAsia"/>
                <w:szCs w:val="21"/>
              </w:rPr>
              <w:t>国务院关于加强环境保护重点工作的意见</w:t>
            </w:r>
          </w:p>
        </w:tc>
        <w:tc>
          <w:tcPr>
            <w:tcW w:w="2596" w:type="dxa"/>
            <w:vAlign w:val="center"/>
            <w:hideMark/>
          </w:tcPr>
          <w:p w:rsidR="003420BE" w:rsidRPr="0064487F" w:rsidRDefault="003420BE">
            <w:pPr>
              <w:spacing w:line="320" w:lineRule="exact"/>
              <w:rPr>
                <w:szCs w:val="21"/>
              </w:rPr>
            </w:pPr>
            <w:r w:rsidRPr="0064487F">
              <w:rPr>
                <w:rFonts w:hint="eastAsia"/>
                <w:szCs w:val="21"/>
              </w:rPr>
              <w:t>国发</w:t>
            </w:r>
            <w:r w:rsidRPr="0064487F">
              <w:rPr>
                <w:rFonts w:hint="eastAsia"/>
                <w:szCs w:val="21"/>
              </w:rPr>
              <w:t>[</w:t>
            </w:r>
            <w:r w:rsidRPr="0064487F">
              <w:rPr>
                <w:szCs w:val="21"/>
              </w:rPr>
              <w:t>2011</w:t>
            </w:r>
            <w:r w:rsidRPr="0064487F">
              <w:rPr>
                <w:rFonts w:hint="eastAsia"/>
                <w:szCs w:val="21"/>
              </w:rPr>
              <w:t>]</w:t>
            </w:r>
            <w:r w:rsidRPr="0064487F">
              <w:rPr>
                <w:szCs w:val="21"/>
              </w:rPr>
              <w:t>35</w:t>
            </w:r>
            <w:r w:rsidRPr="0064487F">
              <w:rPr>
                <w:rFonts w:hint="eastAsia"/>
                <w:szCs w:val="21"/>
              </w:rPr>
              <w:t>号</w:t>
            </w:r>
          </w:p>
        </w:tc>
        <w:tc>
          <w:tcPr>
            <w:tcW w:w="1515" w:type="dxa"/>
            <w:vAlign w:val="center"/>
            <w:hideMark/>
          </w:tcPr>
          <w:p w:rsidR="003420BE" w:rsidRPr="0064487F" w:rsidRDefault="003420BE">
            <w:pPr>
              <w:spacing w:line="320" w:lineRule="exact"/>
              <w:rPr>
                <w:szCs w:val="21"/>
              </w:rPr>
            </w:pPr>
            <w:r w:rsidRPr="0064487F">
              <w:rPr>
                <w:rFonts w:hint="eastAsia"/>
                <w:szCs w:val="21"/>
              </w:rPr>
              <w:t>2011.10</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3</w:t>
            </w:r>
          </w:p>
        </w:tc>
        <w:tc>
          <w:tcPr>
            <w:tcW w:w="4464" w:type="dxa"/>
            <w:vAlign w:val="center"/>
            <w:hideMark/>
          </w:tcPr>
          <w:p w:rsidR="009D6954" w:rsidRPr="0064487F" w:rsidRDefault="009D6954">
            <w:pPr>
              <w:spacing w:line="320" w:lineRule="exact"/>
              <w:rPr>
                <w:szCs w:val="21"/>
              </w:rPr>
            </w:pPr>
            <w:r w:rsidRPr="0064487F">
              <w:rPr>
                <w:rFonts w:hint="eastAsia"/>
                <w:szCs w:val="21"/>
              </w:rPr>
              <w:t>关于全面加强生态环境保护坚决打好污染防治攻坚战的意见</w:t>
            </w:r>
          </w:p>
        </w:tc>
        <w:tc>
          <w:tcPr>
            <w:tcW w:w="2596" w:type="dxa"/>
            <w:vAlign w:val="center"/>
            <w:hideMark/>
          </w:tcPr>
          <w:p w:rsidR="009D6954" w:rsidRPr="0064487F" w:rsidRDefault="009D6954">
            <w:pPr>
              <w:spacing w:line="320" w:lineRule="exact"/>
              <w:rPr>
                <w:szCs w:val="21"/>
              </w:rPr>
            </w:pPr>
            <w:r w:rsidRPr="0064487F">
              <w:rPr>
                <w:rFonts w:hint="eastAsia"/>
                <w:szCs w:val="21"/>
              </w:rPr>
              <w:t>国务院</w:t>
            </w:r>
          </w:p>
        </w:tc>
        <w:tc>
          <w:tcPr>
            <w:tcW w:w="1515" w:type="dxa"/>
            <w:vAlign w:val="center"/>
            <w:hideMark/>
          </w:tcPr>
          <w:p w:rsidR="009D6954" w:rsidRPr="0064487F" w:rsidRDefault="009D6954">
            <w:pPr>
              <w:spacing w:line="320" w:lineRule="exact"/>
              <w:rPr>
                <w:szCs w:val="21"/>
              </w:rPr>
            </w:pPr>
            <w:r w:rsidRPr="0064487F">
              <w:rPr>
                <w:szCs w:val="21"/>
              </w:rPr>
              <w:t>2018.6.16</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4</w:t>
            </w:r>
          </w:p>
        </w:tc>
        <w:tc>
          <w:tcPr>
            <w:tcW w:w="4464" w:type="dxa"/>
            <w:vAlign w:val="center"/>
            <w:hideMark/>
          </w:tcPr>
          <w:p w:rsidR="009D6954" w:rsidRPr="0064487F" w:rsidRDefault="009D6954">
            <w:pPr>
              <w:spacing w:line="320" w:lineRule="exact"/>
              <w:rPr>
                <w:rStyle w:val="a8"/>
                <w:b w:val="0"/>
                <w:sz w:val="24"/>
                <w:szCs w:val="21"/>
              </w:rPr>
            </w:pPr>
            <w:r w:rsidRPr="0064487F">
              <w:rPr>
                <w:rStyle w:val="a8"/>
                <w:rFonts w:hint="eastAsia"/>
                <w:b w:val="0"/>
                <w:szCs w:val="21"/>
              </w:rPr>
              <w:t>国务院关于印发水污染防治行动计划的通知</w:t>
            </w:r>
          </w:p>
        </w:tc>
        <w:tc>
          <w:tcPr>
            <w:tcW w:w="2596" w:type="dxa"/>
            <w:vAlign w:val="center"/>
            <w:hideMark/>
          </w:tcPr>
          <w:p w:rsidR="009D6954" w:rsidRPr="0064487F" w:rsidRDefault="009D6954">
            <w:pPr>
              <w:spacing w:line="320" w:lineRule="exact"/>
              <w:rPr>
                <w:szCs w:val="21"/>
              </w:rPr>
            </w:pPr>
            <w:r w:rsidRPr="0064487F">
              <w:rPr>
                <w:rFonts w:hint="eastAsia"/>
                <w:szCs w:val="21"/>
              </w:rPr>
              <w:t>国发</w:t>
            </w:r>
            <w:r w:rsidRPr="0064487F">
              <w:rPr>
                <w:szCs w:val="21"/>
              </w:rPr>
              <w:t>[2015]17</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2015.4.2</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5</w:t>
            </w:r>
          </w:p>
        </w:tc>
        <w:tc>
          <w:tcPr>
            <w:tcW w:w="4464" w:type="dxa"/>
            <w:vAlign w:val="center"/>
            <w:hideMark/>
          </w:tcPr>
          <w:p w:rsidR="009D6954" w:rsidRPr="0064487F" w:rsidRDefault="009D6954">
            <w:pPr>
              <w:spacing w:line="320" w:lineRule="exact"/>
              <w:rPr>
                <w:rStyle w:val="a8"/>
                <w:b w:val="0"/>
                <w:sz w:val="24"/>
                <w:szCs w:val="21"/>
              </w:rPr>
            </w:pPr>
            <w:r w:rsidRPr="0064487F">
              <w:rPr>
                <w:rStyle w:val="a8"/>
                <w:rFonts w:hint="eastAsia"/>
                <w:b w:val="0"/>
                <w:szCs w:val="21"/>
              </w:rPr>
              <w:t>打赢蓝天保卫战三年行动计划</w:t>
            </w:r>
          </w:p>
        </w:tc>
        <w:tc>
          <w:tcPr>
            <w:tcW w:w="2596" w:type="dxa"/>
            <w:vAlign w:val="center"/>
            <w:hideMark/>
          </w:tcPr>
          <w:p w:rsidR="009D6954" w:rsidRPr="0064487F" w:rsidRDefault="009D6954">
            <w:pPr>
              <w:spacing w:line="320" w:lineRule="exact"/>
              <w:rPr>
                <w:szCs w:val="21"/>
              </w:rPr>
            </w:pPr>
            <w:r w:rsidRPr="0064487F">
              <w:rPr>
                <w:rFonts w:hint="eastAsia"/>
                <w:szCs w:val="21"/>
              </w:rPr>
              <w:t>国务院</w:t>
            </w:r>
          </w:p>
        </w:tc>
        <w:tc>
          <w:tcPr>
            <w:tcW w:w="1515" w:type="dxa"/>
            <w:vAlign w:val="center"/>
            <w:hideMark/>
          </w:tcPr>
          <w:p w:rsidR="009D6954" w:rsidRPr="0064487F" w:rsidRDefault="009D6954">
            <w:pPr>
              <w:spacing w:line="320" w:lineRule="exact"/>
              <w:rPr>
                <w:szCs w:val="21"/>
              </w:rPr>
            </w:pPr>
            <w:r w:rsidRPr="0064487F">
              <w:rPr>
                <w:szCs w:val="21"/>
              </w:rPr>
              <w:t>2018.6.27</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6</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国务院关于加强环境保护重点工作的意见</w:t>
            </w:r>
          </w:p>
        </w:tc>
        <w:tc>
          <w:tcPr>
            <w:tcW w:w="2596" w:type="dxa"/>
            <w:vAlign w:val="center"/>
            <w:hideMark/>
          </w:tcPr>
          <w:p w:rsidR="009D6954" w:rsidRPr="0064487F" w:rsidRDefault="009D6954">
            <w:pPr>
              <w:spacing w:line="320" w:lineRule="exact"/>
              <w:rPr>
                <w:szCs w:val="21"/>
              </w:rPr>
            </w:pPr>
            <w:r w:rsidRPr="0064487F">
              <w:rPr>
                <w:rFonts w:hint="eastAsia"/>
                <w:kern w:val="0"/>
                <w:szCs w:val="21"/>
              </w:rPr>
              <w:t>国发</w:t>
            </w:r>
            <w:r w:rsidRPr="0064487F">
              <w:rPr>
                <w:kern w:val="0"/>
                <w:szCs w:val="21"/>
              </w:rPr>
              <w:t>[2011]35</w:t>
            </w:r>
            <w:r w:rsidRPr="0064487F">
              <w:rPr>
                <w:rFonts w:hint="eastAsia"/>
                <w:kern w:val="0"/>
                <w:szCs w:val="21"/>
              </w:rPr>
              <w:t>号</w:t>
            </w:r>
          </w:p>
        </w:tc>
        <w:tc>
          <w:tcPr>
            <w:tcW w:w="1515" w:type="dxa"/>
            <w:vAlign w:val="center"/>
            <w:hideMark/>
          </w:tcPr>
          <w:p w:rsidR="009D6954" w:rsidRPr="0064487F" w:rsidRDefault="009D6954">
            <w:pPr>
              <w:spacing w:line="320" w:lineRule="exact"/>
              <w:rPr>
                <w:szCs w:val="21"/>
              </w:rPr>
            </w:pPr>
            <w:r w:rsidRPr="0064487F">
              <w:rPr>
                <w:szCs w:val="21"/>
              </w:rPr>
              <w:t>2011.11.17</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7</w:t>
            </w:r>
          </w:p>
        </w:tc>
        <w:tc>
          <w:tcPr>
            <w:tcW w:w="4464" w:type="dxa"/>
            <w:vAlign w:val="center"/>
            <w:hideMark/>
          </w:tcPr>
          <w:p w:rsidR="009D6954" w:rsidRPr="0064487F" w:rsidRDefault="009D6954">
            <w:pPr>
              <w:spacing w:line="320" w:lineRule="exact"/>
              <w:rPr>
                <w:kern w:val="0"/>
                <w:szCs w:val="21"/>
              </w:rPr>
            </w:pPr>
            <w:r w:rsidRPr="0064487F">
              <w:rPr>
                <w:rFonts w:hint="eastAsia"/>
                <w:kern w:val="0"/>
                <w:szCs w:val="21"/>
              </w:rPr>
              <w:t>国务院关于印发土壤污染防治行动计划的通知</w:t>
            </w:r>
          </w:p>
        </w:tc>
        <w:tc>
          <w:tcPr>
            <w:tcW w:w="2596" w:type="dxa"/>
            <w:vAlign w:val="center"/>
            <w:hideMark/>
          </w:tcPr>
          <w:p w:rsidR="009D6954" w:rsidRPr="0064487F" w:rsidRDefault="009D6954">
            <w:pPr>
              <w:spacing w:line="320" w:lineRule="exact"/>
              <w:rPr>
                <w:kern w:val="0"/>
                <w:szCs w:val="21"/>
              </w:rPr>
            </w:pPr>
            <w:r w:rsidRPr="0064487F">
              <w:rPr>
                <w:rFonts w:hint="eastAsia"/>
                <w:kern w:val="0"/>
                <w:szCs w:val="21"/>
              </w:rPr>
              <w:t>国发</w:t>
            </w:r>
            <w:r w:rsidRPr="0064487F">
              <w:rPr>
                <w:kern w:val="0"/>
                <w:szCs w:val="21"/>
              </w:rPr>
              <w:t>[2016]31</w:t>
            </w:r>
            <w:r w:rsidRPr="0064487F">
              <w:rPr>
                <w:rFonts w:hint="eastAsia"/>
                <w:kern w:val="0"/>
                <w:szCs w:val="21"/>
              </w:rPr>
              <w:t>号</w:t>
            </w:r>
          </w:p>
        </w:tc>
        <w:tc>
          <w:tcPr>
            <w:tcW w:w="1515" w:type="dxa"/>
            <w:vAlign w:val="center"/>
            <w:hideMark/>
          </w:tcPr>
          <w:p w:rsidR="009D6954" w:rsidRPr="0064487F" w:rsidRDefault="009D6954">
            <w:pPr>
              <w:spacing w:line="320" w:lineRule="exact"/>
              <w:rPr>
                <w:kern w:val="0"/>
                <w:szCs w:val="21"/>
              </w:rPr>
            </w:pPr>
            <w:r w:rsidRPr="0064487F">
              <w:rPr>
                <w:kern w:val="0"/>
                <w:szCs w:val="21"/>
              </w:rPr>
              <w:t>2016.5.28</w:t>
            </w:r>
          </w:p>
        </w:tc>
      </w:tr>
      <w:tr w:rsidR="002D2A81" w:rsidRPr="0064487F" w:rsidTr="003420BE">
        <w:trPr>
          <w:trHeight w:val="340"/>
          <w:jc w:val="center"/>
        </w:trPr>
        <w:tc>
          <w:tcPr>
            <w:tcW w:w="694" w:type="dxa"/>
            <w:vAlign w:val="center"/>
            <w:hideMark/>
          </w:tcPr>
          <w:p w:rsidR="002D2A81" w:rsidRPr="0064487F" w:rsidRDefault="00946D31">
            <w:pPr>
              <w:spacing w:line="320" w:lineRule="exact"/>
              <w:jc w:val="center"/>
              <w:rPr>
                <w:szCs w:val="21"/>
              </w:rPr>
            </w:pPr>
            <w:r w:rsidRPr="0064487F">
              <w:rPr>
                <w:rFonts w:hint="eastAsia"/>
                <w:szCs w:val="21"/>
              </w:rPr>
              <w:t>8</w:t>
            </w:r>
          </w:p>
        </w:tc>
        <w:tc>
          <w:tcPr>
            <w:tcW w:w="4464" w:type="dxa"/>
            <w:vAlign w:val="center"/>
            <w:hideMark/>
          </w:tcPr>
          <w:p w:rsidR="002D2A81" w:rsidRPr="0064487F" w:rsidRDefault="002D2A81">
            <w:pPr>
              <w:spacing w:line="320" w:lineRule="exact"/>
              <w:rPr>
                <w:kern w:val="0"/>
                <w:szCs w:val="21"/>
              </w:rPr>
            </w:pPr>
            <w:r w:rsidRPr="0064487F">
              <w:rPr>
                <w:rFonts w:hint="eastAsia"/>
                <w:kern w:val="0"/>
                <w:szCs w:val="21"/>
              </w:rPr>
              <w:t>国务院办公厅关于建立完整的先进的废旧商品回收体系的意见</w:t>
            </w:r>
          </w:p>
        </w:tc>
        <w:tc>
          <w:tcPr>
            <w:tcW w:w="2596" w:type="dxa"/>
            <w:vAlign w:val="center"/>
            <w:hideMark/>
          </w:tcPr>
          <w:p w:rsidR="002D2A81" w:rsidRPr="0064487F" w:rsidRDefault="002D2A81">
            <w:pPr>
              <w:spacing w:line="320" w:lineRule="exact"/>
              <w:rPr>
                <w:kern w:val="0"/>
                <w:szCs w:val="21"/>
              </w:rPr>
            </w:pPr>
            <w:r w:rsidRPr="0064487F">
              <w:rPr>
                <w:rFonts w:hint="eastAsia"/>
                <w:kern w:val="0"/>
                <w:szCs w:val="21"/>
              </w:rPr>
              <w:t>国办发</w:t>
            </w:r>
            <w:r w:rsidRPr="0064487F">
              <w:rPr>
                <w:rFonts w:hint="eastAsia"/>
                <w:kern w:val="0"/>
                <w:szCs w:val="21"/>
              </w:rPr>
              <w:t>[</w:t>
            </w:r>
            <w:r w:rsidRPr="0064487F">
              <w:rPr>
                <w:kern w:val="0"/>
                <w:szCs w:val="21"/>
              </w:rPr>
              <w:t>2011</w:t>
            </w:r>
            <w:r w:rsidRPr="0064487F">
              <w:rPr>
                <w:rFonts w:hint="eastAsia"/>
                <w:kern w:val="0"/>
                <w:szCs w:val="21"/>
              </w:rPr>
              <w:t>]</w:t>
            </w:r>
            <w:r w:rsidRPr="0064487F">
              <w:rPr>
                <w:kern w:val="0"/>
                <w:szCs w:val="21"/>
              </w:rPr>
              <w:t xml:space="preserve">49 </w:t>
            </w:r>
            <w:r w:rsidRPr="0064487F">
              <w:rPr>
                <w:rFonts w:hint="eastAsia"/>
                <w:kern w:val="0"/>
                <w:szCs w:val="21"/>
              </w:rPr>
              <w:t>号</w:t>
            </w:r>
          </w:p>
        </w:tc>
        <w:tc>
          <w:tcPr>
            <w:tcW w:w="1515" w:type="dxa"/>
            <w:vAlign w:val="center"/>
            <w:hideMark/>
          </w:tcPr>
          <w:p w:rsidR="002D2A81" w:rsidRPr="0064487F" w:rsidRDefault="00946D31">
            <w:pPr>
              <w:spacing w:line="320" w:lineRule="exact"/>
              <w:rPr>
                <w:kern w:val="0"/>
                <w:szCs w:val="21"/>
              </w:rPr>
            </w:pPr>
            <w:r w:rsidRPr="0064487F">
              <w:rPr>
                <w:rFonts w:hint="eastAsia"/>
                <w:kern w:val="0"/>
                <w:szCs w:val="21"/>
              </w:rPr>
              <w:t>/</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部门规章与部门发布的规范性文件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建设项目环境影响评价分类管理名录</w:t>
            </w:r>
          </w:p>
        </w:tc>
        <w:tc>
          <w:tcPr>
            <w:tcW w:w="2596" w:type="dxa"/>
            <w:vAlign w:val="center"/>
            <w:hideMark/>
          </w:tcPr>
          <w:p w:rsidR="009D6954" w:rsidRPr="0064487F" w:rsidRDefault="009D6954">
            <w:pPr>
              <w:spacing w:line="320" w:lineRule="exact"/>
              <w:rPr>
                <w:szCs w:val="21"/>
              </w:rPr>
            </w:pPr>
            <w:r w:rsidRPr="0064487F">
              <w:rPr>
                <w:rFonts w:hint="eastAsia"/>
                <w:szCs w:val="21"/>
              </w:rPr>
              <w:t>生态环境部部令第</w:t>
            </w:r>
            <w:r w:rsidRPr="0064487F">
              <w:rPr>
                <w:szCs w:val="21"/>
              </w:rPr>
              <w:t>1</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2018.4.28</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建设项目竣工环境保护验收暂行办法</w:t>
            </w:r>
          </w:p>
        </w:tc>
        <w:tc>
          <w:tcPr>
            <w:tcW w:w="2596" w:type="dxa"/>
            <w:vAlign w:val="center"/>
            <w:hideMark/>
          </w:tcPr>
          <w:p w:rsidR="009D6954" w:rsidRPr="0064487F" w:rsidRDefault="009D6954">
            <w:pPr>
              <w:spacing w:line="320" w:lineRule="exact"/>
              <w:rPr>
                <w:szCs w:val="21"/>
              </w:rPr>
            </w:pPr>
            <w:r w:rsidRPr="0064487F">
              <w:rPr>
                <w:rFonts w:hint="eastAsia"/>
                <w:szCs w:val="21"/>
              </w:rPr>
              <w:t>国环规环评</w:t>
            </w:r>
            <w:r w:rsidRPr="0064487F">
              <w:rPr>
                <w:szCs w:val="21"/>
              </w:rPr>
              <w:t>[2017]4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2017.11.22</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3</w:t>
            </w:r>
          </w:p>
        </w:tc>
        <w:tc>
          <w:tcPr>
            <w:tcW w:w="4464" w:type="dxa"/>
            <w:vAlign w:val="center"/>
            <w:hideMark/>
          </w:tcPr>
          <w:p w:rsidR="009D6954" w:rsidRPr="0064487F" w:rsidRDefault="009D6954">
            <w:pPr>
              <w:spacing w:line="320" w:lineRule="exact"/>
              <w:rPr>
                <w:szCs w:val="21"/>
              </w:rPr>
            </w:pPr>
            <w:r w:rsidRPr="0064487F">
              <w:rPr>
                <w:rFonts w:hint="eastAsia"/>
                <w:szCs w:val="21"/>
              </w:rPr>
              <w:t>关于切实加强环境影响评价管理防范环境风险的通知</w:t>
            </w:r>
          </w:p>
        </w:tc>
        <w:tc>
          <w:tcPr>
            <w:tcW w:w="2596" w:type="dxa"/>
            <w:vAlign w:val="center"/>
            <w:hideMark/>
          </w:tcPr>
          <w:p w:rsidR="009D6954" w:rsidRPr="0064487F" w:rsidRDefault="009D6954">
            <w:pPr>
              <w:spacing w:line="320" w:lineRule="exact"/>
              <w:rPr>
                <w:szCs w:val="21"/>
              </w:rPr>
            </w:pPr>
            <w:r w:rsidRPr="0064487F">
              <w:rPr>
                <w:rFonts w:hint="eastAsia"/>
                <w:szCs w:val="21"/>
              </w:rPr>
              <w:t>环发</w:t>
            </w:r>
            <w:r w:rsidRPr="0064487F">
              <w:rPr>
                <w:szCs w:val="21"/>
              </w:rPr>
              <w:t>[2012]77</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2012.7.3</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4</w:t>
            </w:r>
          </w:p>
        </w:tc>
        <w:tc>
          <w:tcPr>
            <w:tcW w:w="4464" w:type="dxa"/>
            <w:vAlign w:val="center"/>
            <w:hideMark/>
          </w:tcPr>
          <w:p w:rsidR="009D6954" w:rsidRPr="0064487F" w:rsidRDefault="009D6954">
            <w:pPr>
              <w:spacing w:line="320" w:lineRule="exact"/>
              <w:rPr>
                <w:szCs w:val="21"/>
              </w:rPr>
            </w:pPr>
            <w:r w:rsidRPr="0064487F">
              <w:rPr>
                <w:rFonts w:hint="eastAsia"/>
                <w:szCs w:val="21"/>
              </w:rPr>
              <w:t>关于印发《企业事业单位突发环境事件应急预</w:t>
            </w:r>
            <w:r w:rsidRPr="0064487F">
              <w:rPr>
                <w:rFonts w:hint="eastAsia"/>
                <w:szCs w:val="21"/>
              </w:rPr>
              <w:lastRenderedPageBreak/>
              <w:t>案备案管理办法（试行）》</w:t>
            </w:r>
          </w:p>
        </w:tc>
        <w:tc>
          <w:tcPr>
            <w:tcW w:w="2596" w:type="dxa"/>
            <w:vAlign w:val="center"/>
            <w:hideMark/>
          </w:tcPr>
          <w:p w:rsidR="009D6954" w:rsidRPr="0064487F" w:rsidRDefault="009D6954">
            <w:pPr>
              <w:spacing w:line="320" w:lineRule="exact"/>
              <w:rPr>
                <w:szCs w:val="21"/>
              </w:rPr>
            </w:pPr>
            <w:r w:rsidRPr="0064487F">
              <w:rPr>
                <w:rFonts w:hint="eastAsia"/>
                <w:szCs w:val="21"/>
              </w:rPr>
              <w:lastRenderedPageBreak/>
              <w:t>环发</w:t>
            </w:r>
            <w:r w:rsidRPr="0064487F">
              <w:rPr>
                <w:szCs w:val="21"/>
              </w:rPr>
              <w:t>[2015]4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2015.1.9</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lastRenderedPageBreak/>
              <w:t>5</w:t>
            </w:r>
          </w:p>
        </w:tc>
        <w:tc>
          <w:tcPr>
            <w:tcW w:w="4464" w:type="dxa"/>
            <w:vAlign w:val="center"/>
            <w:hideMark/>
          </w:tcPr>
          <w:p w:rsidR="009D6954" w:rsidRPr="0064487F" w:rsidRDefault="009D6954">
            <w:pPr>
              <w:widowControl/>
              <w:spacing w:line="320" w:lineRule="exact"/>
              <w:rPr>
                <w:szCs w:val="21"/>
              </w:rPr>
            </w:pPr>
            <w:r w:rsidRPr="0064487F">
              <w:rPr>
                <w:rFonts w:hint="eastAsia"/>
                <w:szCs w:val="21"/>
              </w:rPr>
              <w:t>关于进一步加强建设项目环境保护管理工作的通知</w:t>
            </w:r>
          </w:p>
        </w:tc>
        <w:tc>
          <w:tcPr>
            <w:tcW w:w="2596" w:type="dxa"/>
            <w:vAlign w:val="center"/>
            <w:hideMark/>
          </w:tcPr>
          <w:p w:rsidR="009D6954" w:rsidRPr="0064487F" w:rsidRDefault="009D6954">
            <w:pPr>
              <w:widowControl/>
              <w:spacing w:line="320" w:lineRule="exact"/>
              <w:rPr>
                <w:szCs w:val="21"/>
              </w:rPr>
            </w:pPr>
            <w:r w:rsidRPr="0064487F">
              <w:rPr>
                <w:rFonts w:hint="eastAsia"/>
                <w:szCs w:val="21"/>
              </w:rPr>
              <w:t>环发</w:t>
            </w:r>
            <w:r w:rsidRPr="0064487F">
              <w:rPr>
                <w:szCs w:val="21"/>
              </w:rPr>
              <w:t>[2001]19</w:t>
            </w:r>
            <w:r w:rsidRPr="0064487F">
              <w:rPr>
                <w:rFonts w:hint="eastAsia"/>
                <w:szCs w:val="21"/>
              </w:rPr>
              <w:t>号</w:t>
            </w:r>
          </w:p>
        </w:tc>
        <w:tc>
          <w:tcPr>
            <w:tcW w:w="1515" w:type="dxa"/>
            <w:vAlign w:val="center"/>
            <w:hideMark/>
          </w:tcPr>
          <w:p w:rsidR="009D6954" w:rsidRPr="0064487F" w:rsidRDefault="009D6954">
            <w:pPr>
              <w:widowControl/>
              <w:spacing w:line="320" w:lineRule="exact"/>
              <w:rPr>
                <w:szCs w:val="21"/>
              </w:rPr>
            </w:pPr>
            <w:r w:rsidRPr="0064487F">
              <w:rPr>
                <w:szCs w:val="21"/>
              </w:rPr>
              <w:t>2001.2.21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6</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关于切实加强风险防范严格环境影响评价管理的通知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环发</w:t>
            </w:r>
            <w:r w:rsidRPr="0064487F">
              <w:rPr>
                <w:szCs w:val="21"/>
              </w:rPr>
              <w:t>[2012]98</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2012.8.8</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7</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关于落实大气污染防治行动计划严格环境影响评价准入的通知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环办</w:t>
            </w:r>
            <w:r w:rsidRPr="0064487F">
              <w:rPr>
                <w:szCs w:val="21"/>
              </w:rPr>
              <w:t>[2014]30</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2014.3.25</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8</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关于以改善环境质量为核心加强环境影响评价管理的通知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环环评</w:t>
            </w:r>
            <w:r w:rsidRPr="0064487F">
              <w:rPr>
                <w:szCs w:val="21"/>
              </w:rPr>
              <w:t>[2016]150</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2016.10.27</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rFonts w:hint="eastAsia"/>
                <w:szCs w:val="21"/>
              </w:rPr>
              <w:t>9</w:t>
            </w:r>
          </w:p>
        </w:tc>
        <w:tc>
          <w:tcPr>
            <w:tcW w:w="4464" w:type="dxa"/>
            <w:vAlign w:val="center"/>
            <w:hideMark/>
          </w:tcPr>
          <w:p w:rsidR="00F47209" w:rsidRPr="0064487F" w:rsidRDefault="00F47209">
            <w:pPr>
              <w:pStyle w:val="Default"/>
              <w:jc w:val="both"/>
              <w:rPr>
                <w:color w:val="auto"/>
                <w:kern w:val="2"/>
                <w:sz w:val="21"/>
                <w:szCs w:val="21"/>
              </w:rPr>
            </w:pPr>
            <w:r w:rsidRPr="0064487F">
              <w:rPr>
                <w:rFonts w:hint="eastAsia"/>
                <w:color w:val="auto"/>
                <w:kern w:val="2"/>
                <w:sz w:val="21"/>
                <w:szCs w:val="21"/>
              </w:rPr>
              <w:t>建设项目环境影响评价信息公开机制方案</w:t>
            </w:r>
          </w:p>
        </w:tc>
        <w:tc>
          <w:tcPr>
            <w:tcW w:w="2596" w:type="dxa"/>
            <w:vAlign w:val="center"/>
            <w:hideMark/>
          </w:tcPr>
          <w:p w:rsidR="00F47209" w:rsidRPr="0064487F" w:rsidRDefault="00F47209">
            <w:pPr>
              <w:widowControl/>
              <w:spacing w:line="320" w:lineRule="exact"/>
              <w:jc w:val="left"/>
              <w:rPr>
                <w:szCs w:val="21"/>
              </w:rPr>
            </w:pPr>
            <w:r w:rsidRPr="0064487F">
              <w:rPr>
                <w:rFonts w:hint="eastAsia"/>
                <w:szCs w:val="21"/>
              </w:rPr>
              <w:t>环发</w:t>
            </w:r>
            <w:r w:rsidRPr="0064487F">
              <w:rPr>
                <w:szCs w:val="21"/>
              </w:rPr>
              <w:t>[2015]162</w:t>
            </w:r>
            <w:r w:rsidRPr="0064487F">
              <w:rPr>
                <w:rFonts w:hint="eastAsia"/>
                <w:szCs w:val="21"/>
              </w:rPr>
              <w:t>号</w:t>
            </w:r>
          </w:p>
        </w:tc>
        <w:tc>
          <w:tcPr>
            <w:tcW w:w="1515" w:type="dxa"/>
            <w:vAlign w:val="center"/>
            <w:hideMark/>
          </w:tcPr>
          <w:p w:rsidR="00F47209" w:rsidRPr="0064487F" w:rsidRDefault="00F47209">
            <w:pPr>
              <w:widowControl/>
              <w:spacing w:line="320" w:lineRule="exact"/>
              <w:jc w:val="left"/>
              <w:rPr>
                <w:szCs w:val="21"/>
              </w:rPr>
            </w:pPr>
            <w:r w:rsidRPr="0064487F">
              <w:rPr>
                <w:szCs w:val="21"/>
              </w:rPr>
              <w:t>2015.12.10</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rFonts w:hint="eastAsia"/>
                <w:szCs w:val="21"/>
              </w:rPr>
              <w:t>10</w:t>
            </w:r>
          </w:p>
        </w:tc>
        <w:tc>
          <w:tcPr>
            <w:tcW w:w="4464" w:type="dxa"/>
            <w:vAlign w:val="center"/>
            <w:hideMark/>
          </w:tcPr>
          <w:p w:rsidR="00F47209" w:rsidRPr="0064487F" w:rsidRDefault="00F47209">
            <w:pPr>
              <w:spacing w:line="320" w:lineRule="exact"/>
              <w:rPr>
                <w:szCs w:val="21"/>
              </w:rPr>
            </w:pPr>
            <w:r w:rsidRPr="0064487F">
              <w:rPr>
                <w:rFonts w:hint="eastAsia"/>
                <w:kern w:val="0"/>
                <w:szCs w:val="21"/>
              </w:rPr>
              <w:t>关于以改善环境质量为核心加强环境影响评价管理的通知</w:t>
            </w:r>
          </w:p>
        </w:tc>
        <w:tc>
          <w:tcPr>
            <w:tcW w:w="2596" w:type="dxa"/>
            <w:vAlign w:val="center"/>
            <w:hideMark/>
          </w:tcPr>
          <w:p w:rsidR="00F47209" w:rsidRPr="0064487F" w:rsidRDefault="00F47209">
            <w:pPr>
              <w:widowControl/>
              <w:wordWrap w:val="0"/>
              <w:spacing w:line="320" w:lineRule="exact"/>
              <w:jc w:val="left"/>
              <w:rPr>
                <w:szCs w:val="21"/>
              </w:rPr>
            </w:pPr>
            <w:r w:rsidRPr="0064487F">
              <w:rPr>
                <w:rFonts w:hint="eastAsia"/>
                <w:szCs w:val="21"/>
              </w:rPr>
              <w:t>环环评</w:t>
            </w:r>
            <w:r w:rsidRPr="0064487F">
              <w:rPr>
                <w:szCs w:val="21"/>
              </w:rPr>
              <w:t>[2016]150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2016.10.27</w:t>
            </w:r>
          </w:p>
        </w:tc>
      </w:tr>
      <w:tr w:rsidR="00962D43" w:rsidRPr="0064487F" w:rsidTr="003420BE">
        <w:trPr>
          <w:trHeight w:val="340"/>
          <w:jc w:val="center"/>
        </w:trPr>
        <w:tc>
          <w:tcPr>
            <w:tcW w:w="694" w:type="dxa"/>
            <w:vAlign w:val="center"/>
            <w:hideMark/>
          </w:tcPr>
          <w:p w:rsidR="00962D43" w:rsidRPr="0064487F" w:rsidRDefault="00962D43">
            <w:pPr>
              <w:spacing w:line="320" w:lineRule="exact"/>
              <w:jc w:val="center"/>
              <w:rPr>
                <w:szCs w:val="21"/>
              </w:rPr>
            </w:pPr>
            <w:r w:rsidRPr="0064487F">
              <w:rPr>
                <w:rFonts w:hint="eastAsia"/>
                <w:szCs w:val="21"/>
              </w:rPr>
              <w:t>10</w:t>
            </w:r>
          </w:p>
        </w:tc>
        <w:tc>
          <w:tcPr>
            <w:tcW w:w="4464" w:type="dxa"/>
            <w:vAlign w:val="center"/>
            <w:hideMark/>
          </w:tcPr>
          <w:p w:rsidR="00962D43" w:rsidRPr="0064487F" w:rsidRDefault="00962D43">
            <w:pPr>
              <w:spacing w:line="320" w:lineRule="exact"/>
              <w:rPr>
                <w:kern w:val="0"/>
                <w:szCs w:val="21"/>
              </w:rPr>
            </w:pPr>
            <w:r w:rsidRPr="0064487F">
              <w:rPr>
                <w:bCs/>
                <w:kern w:val="0"/>
                <w:szCs w:val="21"/>
              </w:rPr>
              <w:t>环境影响评价公众参与办法</w:t>
            </w:r>
          </w:p>
        </w:tc>
        <w:tc>
          <w:tcPr>
            <w:tcW w:w="2596" w:type="dxa"/>
            <w:vAlign w:val="center"/>
            <w:hideMark/>
          </w:tcPr>
          <w:p w:rsidR="00962D43" w:rsidRPr="0064487F" w:rsidRDefault="00962D43">
            <w:pPr>
              <w:widowControl/>
              <w:wordWrap w:val="0"/>
              <w:spacing w:line="320" w:lineRule="exact"/>
              <w:jc w:val="left"/>
              <w:rPr>
                <w:szCs w:val="21"/>
              </w:rPr>
            </w:pPr>
            <w:r w:rsidRPr="0064487F">
              <w:rPr>
                <w:rFonts w:hint="eastAsia"/>
                <w:szCs w:val="21"/>
              </w:rPr>
              <w:t>生态环境部令第</w:t>
            </w:r>
            <w:r w:rsidRPr="0064487F">
              <w:rPr>
                <w:rFonts w:hint="eastAsia"/>
                <w:szCs w:val="21"/>
              </w:rPr>
              <w:t>4</w:t>
            </w:r>
            <w:r w:rsidRPr="0064487F">
              <w:rPr>
                <w:rFonts w:hint="eastAsia"/>
                <w:szCs w:val="21"/>
              </w:rPr>
              <w:t>号</w:t>
            </w:r>
          </w:p>
        </w:tc>
        <w:tc>
          <w:tcPr>
            <w:tcW w:w="1515" w:type="dxa"/>
            <w:vAlign w:val="center"/>
            <w:hideMark/>
          </w:tcPr>
          <w:p w:rsidR="00962D43" w:rsidRPr="0064487F" w:rsidRDefault="00962D43">
            <w:pPr>
              <w:spacing w:line="320" w:lineRule="exact"/>
              <w:jc w:val="left"/>
              <w:rPr>
                <w:szCs w:val="21"/>
              </w:rPr>
            </w:pPr>
            <w:r w:rsidRPr="0064487F">
              <w:rPr>
                <w:rFonts w:hint="eastAsia"/>
                <w:szCs w:val="21"/>
              </w:rPr>
              <w:t>2019.1.1</w:t>
            </w:r>
          </w:p>
        </w:tc>
      </w:tr>
      <w:tr w:rsidR="002D2A81" w:rsidRPr="0064487F" w:rsidTr="003420BE">
        <w:trPr>
          <w:trHeight w:val="340"/>
          <w:jc w:val="center"/>
        </w:trPr>
        <w:tc>
          <w:tcPr>
            <w:tcW w:w="694" w:type="dxa"/>
            <w:vAlign w:val="center"/>
            <w:hideMark/>
          </w:tcPr>
          <w:p w:rsidR="002D2A81" w:rsidRPr="0064487F" w:rsidRDefault="00872B2F">
            <w:pPr>
              <w:spacing w:line="320" w:lineRule="exact"/>
              <w:jc w:val="center"/>
              <w:rPr>
                <w:szCs w:val="21"/>
              </w:rPr>
            </w:pPr>
            <w:r w:rsidRPr="0064487F">
              <w:rPr>
                <w:szCs w:val="21"/>
              </w:rPr>
              <w:t>11</w:t>
            </w:r>
          </w:p>
        </w:tc>
        <w:tc>
          <w:tcPr>
            <w:tcW w:w="4464" w:type="dxa"/>
            <w:vAlign w:val="center"/>
            <w:hideMark/>
          </w:tcPr>
          <w:p w:rsidR="002D2A81" w:rsidRPr="0064487F" w:rsidRDefault="002D2A81">
            <w:pPr>
              <w:spacing w:line="320" w:lineRule="exact"/>
              <w:rPr>
                <w:bCs/>
                <w:kern w:val="0"/>
                <w:szCs w:val="21"/>
              </w:rPr>
            </w:pPr>
            <w:r w:rsidRPr="0064487F">
              <w:rPr>
                <w:rFonts w:hint="eastAsia"/>
                <w:szCs w:val="21"/>
              </w:rPr>
              <w:t>再生资源回收管理办法</w:t>
            </w:r>
          </w:p>
        </w:tc>
        <w:tc>
          <w:tcPr>
            <w:tcW w:w="2596" w:type="dxa"/>
            <w:vAlign w:val="center"/>
            <w:hideMark/>
          </w:tcPr>
          <w:p w:rsidR="002D2A81" w:rsidRPr="0064487F" w:rsidRDefault="002D2A81">
            <w:pPr>
              <w:widowControl/>
              <w:wordWrap w:val="0"/>
              <w:spacing w:line="320" w:lineRule="exact"/>
              <w:jc w:val="left"/>
              <w:rPr>
                <w:szCs w:val="21"/>
              </w:rPr>
            </w:pPr>
          </w:p>
        </w:tc>
        <w:tc>
          <w:tcPr>
            <w:tcW w:w="1515" w:type="dxa"/>
            <w:vAlign w:val="center"/>
            <w:hideMark/>
          </w:tcPr>
          <w:p w:rsidR="002D2A81" w:rsidRPr="0064487F" w:rsidRDefault="002D2A81">
            <w:pPr>
              <w:spacing w:line="320" w:lineRule="exact"/>
              <w:jc w:val="left"/>
              <w:rPr>
                <w:szCs w:val="21"/>
              </w:rPr>
            </w:pPr>
            <w:r w:rsidRPr="0064487F">
              <w:rPr>
                <w:rFonts w:hint="eastAsia"/>
                <w:szCs w:val="21"/>
              </w:rPr>
              <w:t>2017.5.1</w:t>
            </w:r>
          </w:p>
        </w:tc>
      </w:tr>
      <w:tr w:rsidR="002D2A81" w:rsidRPr="0064487F" w:rsidTr="003420BE">
        <w:trPr>
          <w:trHeight w:val="340"/>
          <w:jc w:val="center"/>
        </w:trPr>
        <w:tc>
          <w:tcPr>
            <w:tcW w:w="694" w:type="dxa"/>
            <w:vAlign w:val="center"/>
            <w:hideMark/>
          </w:tcPr>
          <w:p w:rsidR="002D2A81" w:rsidRPr="0064487F" w:rsidRDefault="00872B2F">
            <w:pPr>
              <w:spacing w:line="320" w:lineRule="exact"/>
              <w:jc w:val="center"/>
              <w:rPr>
                <w:szCs w:val="21"/>
              </w:rPr>
            </w:pPr>
            <w:r w:rsidRPr="0064487F">
              <w:rPr>
                <w:szCs w:val="21"/>
              </w:rPr>
              <w:t>12</w:t>
            </w:r>
          </w:p>
        </w:tc>
        <w:tc>
          <w:tcPr>
            <w:tcW w:w="4464" w:type="dxa"/>
            <w:vAlign w:val="center"/>
            <w:hideMark/>
          </w:tcPr>
          <w:p w:rsidR="002D2A81" w:rsidRPr="0064487F" w:rsidRDefault="002D2A81">
            <w:pPr>
              <w:spacing w:line="320" w:lineRule="exact"/>
              <w:rPr>
                <w:bCs/>
                <w:kern w:val="0"/>
                <w:szCs w:val="21"/>
              </w:rPr>
            </w:pPr>
            <w:r w:rsidRPr="0064487F">
              <w:rPr>
                <w:rFonts w:hint="eastAsia"/>
                <w:bCs/>
                <w:kern w:val="0"/>
                <w:szCs w:val="21"/>
              </w:rPr>
              <w:t>废塑料加工利用污染防治管理规定</w:t>
            </w:r>
          </w:p>
        </w:tc>
        <w:tc>
          <w:tcPr>
            <w:tcW w:w="2596" w:type="dxa"/>
            <w:vAlign w:val="center"/>
            <w:hideMark/>
          </w:tcPr>
          <w:p w:rsidR="002D2A81" w:rsidRPr="0064487F" w:rsidRDefault="002D2A81">
            <w:pPr>
              <w:widowControl/>
              <w:wordWrap w:val="0"/>
              <w:spacing w:line="320" w:lineRule="exact"/>
              <w:jc w:val="left"/>
              <w:rPr>
                <w:szCs w:val="21"/>
              </w:rPr>
            </w:pPr>
            <w:r w:rsidRPr="0064487F">
              <w:rPr>
                <w:rFonts w:hint="eastAsia"/>
                <w:szCs w:val="21"/>
              </w:rPr>
              <w:t>环境保护部、发展改革委、商务部公告</w:t>
            </w:r>
            <w:r w:rsidRPr="0064487F">
              <w:rPr>
                <w:szCs w:val="21"/>
              </w:rPr>
              <w:t>2012</w:t>
            </w:r>
            <w:r w:rsidRPr="0064487F">
              <w:rPr>
                <w:rFonts w:hint="eastAsia"/>
                <w:szCs w:val="21"/>
              </w:rPr>
              <w:t>年第</w:t>
            </w:r>
            <w:r w:rsidRPr="0064487F">
              <w:rPr>
                <w:szCs w:val="21"/>
              </w:rPr>
              <w:t>55</w:t>
            </w:r>
            <w:r w:rsidRPr="0064487F">
              <w:rPr>
                <w:rFonts w:hint="eastAsia"/>
                <w:szCs w:val="21"/>
              </w:rPr>
              <w:t>号</w:t>
            </w:r>
          </w:p>
        </w:tc>
        <w:tc>
          <w:tcPr>
            <w:tcW w:w="1515" w:type="dxa"/>
            <w:vAlign w:val="center"/>
            <w:hideMark/>
          </w:tcPr>
          <w:p w:rsidR="002D2A81" w:rsidRPr="0064487F" w:rsidRDefault="002D2A81">
            <w:pPr>
              <w:spacing w:line="320" w:lineRule="exact"/>
              <w:jc w:val="left"/>
              <w:rPr>
                <w:szCs w:val="21"/>
              </w:rPr>
            </w:pP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产业及技术政策</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rsidP="00E12EF9">
            <w:pPr>
              <w:spacing w:line="320" w:lineRule="exact"/>
              <w:rPr>
                <w:szCs w:val="21"/>
              </w:rPr>
            </w:pPr>
            <w:r w:rsidRPr="0064487F">
              <w:rPr>
                <w:rFonts w:hint="eastAsia"/>
                <w:szCs w:val="21"/>
              </w:rPr>
              <w:t>产业结构调整指导目录（</w:t>
            </w:r>
            <w:r w:rsidRPr="0064487F">
              <w:rPr>
                <w:szCs w:val="21"/>
              </w:rPr>
              <w:t>201</w:t>
            </w:r>
            <w:r w:rsidR="00E12EF9" w:rsidRPr="0064487F">
              <w:rPr>
                <w:rFonts w:hint="eastAsia"/>
                <w:szCs w:val="21"/>
              </w:rPr>
              <w:t>9</w:t>
            </w:r>
            <w:r w:rsidRPr="0064487F">
              <w:rPr>
                <w:rFonts w:hint="eastAsia"/>
                <w:szCs w:val="21"/>
              </w:rPr>
              <w:t>年本）</w:t>
            </w:r>
          </w:p>
        </w:tc>
        <w:tc>
          <w:tcPr>
            <w:tcW w:w="2596" w:type="dxa"/>
            <w:vAlign w:val="center"/>
            <w:hideMark/>
          </w:tcPr>
          <w:p w:rsidR="009D6954" w:rsidRPr="0064487F" w:rsidRDefault="00E12EF9">
            <w:pPr>
              <w:spacing w:line="320" w:lineRule="exact"/>
              <w:rPr>
                <w:szCs w:val="21"/>
              </w:rPr>
            </w:pPr>
            <w:r w:rsidRPr="0064487F">
              <w:rPr>
                <w:rFonts w:hint="eastAsia"/>
                <w:szCs w:val="21"/>
              </w:rPr>
              <w:t>中华人民共和国国家发展和改革委员会令</w:t>
            </w:r>
            <w:r w:rsidRPr="0064487F">
              <w:rPr>
                <w:rFonts w:hint="eastAsia"/>
                <w:szCs w:val="21"/>
              </w:rPr>
              <w:t xml:space="preserve"> </w:t>
            </w:r>
            <w:r w:rsidRPr="0064487F">
              <w:rPr>
                <w:rFonts w:hint="eastAsia"/>
                <w:szCs w:val="21"/>
              </w:rPr>
              <w:t>第</w:t>
            </w:r>
            <w:r w:rsidRPr="0064487F">
              <w:rPr>
                <w:rFonts w:hint="eastAsia"/>
                <w:szCs w:val="21"/>
              </w:rPr>
              <w:t>29</w:t>
            </w:r>
            <w:r w:rsidRPr="0064487F">
              <w:rPr>
                <w:rFonts w:hint="eastAsia"/>
                <w:szCs w:val="21"/>
              </w:rPr>
              <w:t>号</w:t>
            </w:r>
          </w:p>
        </w:tc>
        <w:tc>
          <w:tcPr>
            <w:tcW w:w="1515" w:type="dxa"/>
            <w:vAlign w:val="center"/>
            <w:hideMark/>
          </w:tcPr>
          <w:p w:rsidR="009D6954" w:rsidRPr="0064487F" w:rsidRDefault="00E12EF9">
            <w:pPr>
              <w:spacing w:line="320" w:lineRule="exact"/>
              <w:rPr>
                <w:szCs w:val="21"/>
              </w:rPr>
            </w:pPr>
            <w:r w:rsidRPr="0064487F">
              <w:rPr>
                <w:rFonts w:hint="eastAsia"/>
                <w:szCs w:val="21"/>
              </w:rPr>
              <w:t>2020.1.1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spacing w:line="320" w:lineRule="exact"/>
              <w:rPr>
                <w:szCs w:val="21"/>
              </w:rPr>
            </w:pPr>
            <w:r w:rsidRPr="0064487F">
              <w:rPr>
                <w:rFonts w:hint="eastAsia"/>
                <w:szCs w:val="21"/>
              </w:rPr>
              <w:t>国务院关于印发</w:t>
            </w:r>
            <w:r w:rsidRPr="0064487F">
              <w:rPr>
                <w:szCs w:val="21"/>
              </w:rPr>
              <w:t>“</w:t>
            </w:r>
            <w:r w:rsidRPr="0064487F">
              <w:rPr>
                <w:rFonts w:hint="eastAsia"/>
                <w:szCs w:val="21"/>
              </w:rPr>
              <w:t>十三五</w:t>
            </w:r>
            <w:r w:rsidRPr="0064487F">
              <w:rPr>
                <w:szCs w:val="21"/>
              </w:rPr>
              <w:t>”</w:t>
            </w:r>
            <w:r w:rsidRPr="0064487F">
              <w:rPr>
                <w:rFonts w:hint="eastAsia"/>
                <w:szCs w:val="21"/>
              </w:rPr>
              <w:t>节能减排综合工作方案的通知</w:t>
            </w:r>
          </w:p>
        </w:tc>
        <w:tc>
          <w:tcPr>
            <w:tcW w:w="2596" w:type="dxa"/>
            <w:vAlign w:val="center"/>
            <w:hideMark/>
          </w:tcPr>
          <w:p w:rsidR="009D6954" w:rsidRPr="0064487F" w:rsidRDefault="009D6954">
            <w:pPr>
              <w:spacing w:line="320" w:lineRule="exact"/>
              <w:rPr>
                <w:szCs w:val="21"/>
              </w:rPr>
            </w:pPr>
            <w:r w:rsidRPr="0064487F">
              <w:rPr>
                <w:rFonts w:hint="eastAsia"/>
                <w:szCs w:val="21"/>
              </w:rPr>
              <w:t>国发</w:t>
            </w:r>
            <w:r w:rsidRPr="0064487F">
              <w:rPr>
                <w:szCs w:val="21"/>
              </w:rPr>
              <w:t>[2016]74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2017.1.5</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3</w:t>
            </w:r>
          </w:p>
        </w:tc>
        <w:tc>
          <w:tcPr>
            <w:tcW w:w="4464" w:type="dxa"/>
            <w:vAlign w:val="center"/>
            <w:hideMark/>
          </w:tcPr>
          <w:p w:rsidR="009D6954" w:rsidRPr="0064487F" w:rsidRDefault="002D2A81">
            <w:pPr>
              <w:spacing w:line="320" w:lineRule="exact"/>
              <w:rPr>
                <w:szCs w:val="21"/>
              </w:rPr>
            </w:pPr>
            <w:r w:rsidRPr="0064487F">
              <w:rPr>
                <w:rFonts w:hint="eastAsia"/>
                <w:szCs w:val="21"/>
              </w:rPr>
              <w:t>挥发性有机物（</w:t>
            </w:r>
            <w:r w:rsidRPr="0064487F">
              <w:rPr>
                <w:szCs w:val="21"/>
              </w:rPr>
              <w:t>VOCs</w:t>
            </w:r>
            <w:r w:rsidRPr="0064487F">
              <w:rPr>
                <w:rFonts w:hint="eastAsia"/>
                <w:szCs w:val="21"/>
              </w:rPr>
              <w:t>）污染防治技术政策</w:t>
            </w:r>
          </w:p>
        </w:tc>
        <w:tc>
          <w:tcPr>
            <w:tcW w:w="2596" w:type="dxa"/>
            <w:vAlign w:val="center"/>
            <w:hideMark/>
          </w:tcPr>
          <w:p w:rsidR="009D6954" w:rsidRPr="0064487F" w:rsidRDefault="002D2A81" w:rsidP="00C276D6">
            <w:pPr>
              <w:spacing w:line="320" w:lineRule="exact"/>
              <w:rPr>
                <w:szCs w:val="21"/>
              </w:rPr>
            </w:pPr>
            <w:r w:rsidRPr="0064487F">
              <w:rPr>
                <w:rFonts w:hint="eastAsia"/>
                <w:szCs w:val="21"/>
              </w:rPr>
              <w:t>国家环境保护部</w:t>
            </w:r>
            <w:r w:rsidRPr="0064487F">
              <w:rPr>
                <w:szCs w:val="21"/>
              </w:rPr>
              <w:t>2013</w:t>
            </w:r>
            <w:r w:rsidRPr="0064487F">
              <w:rPr>
                <w:rFonts w:hint="eastAsia"/>
                <w:szCs w:val="21"/>
              </w:rPr>
              <w:t>年第</w:t>
            </w:r>
            <w:r w:rsidRPr="0064487F">
              <w:rPr>
                <w:szCs w:val="21"/>
              </w:rPr>
              <w:t>31</w:t>
            </w:r>
            <w:r w:rsidRPr="0064487F">
              <w:rPr>
                <w:rFonts w:hint="eastAsia"/>
                <w:szCs w:val="21"/>
              </w:rPr>
              <w:t>号</w:t>
            </w:r>
          </w:p>
        </w:tc>
        <w:tc>
          <w:tcPr>
            <w:tcW w:w="1515" w:type="dxa"/>
            <w:vAlign w:val="center"/>
            <w:hideMark/>
          </w:tcPr>
          <w:p w:rsidR="009D6954" w:rsidRPr="0064487F" w:rsidRDefault="009D6954">
            <w:pPr>
              <w:spacing w:line="320" w:lineRule="exact"/>
              <w:rPr>
                <w:szCs w:val="21"/>
              </w:rPr>
            </w:pPr>
          </w:p>
        </w:tc>
      </w:tr>
      <w:tr w:rsidR="00F17639" w:rsidRPr="0064487F" w:rsidTr="003420BE">
        <w:trPr>
          <w:trHeight w:val="340"/>
          <w:jc w:val="center"/>
        </w:trPr>
        <w:tc>
          <w:tcPr>
            <w:tcW w:w="694" w:type="dxa"/>
            <w:vAlign w:val="center"/>
            <w:hideMark/>
          </w:tcPr>
          <w:p w:rsidR="00F17639" w:rsidRPr="0064487F" w:rsidRDefault="00805C21">
            <w:pPr>
              <w:spacing w:line="320" w:lineRule="exact"/>
              <w:jc w:val="center"/>
              <w:rPr>
                <w:szCs w:val="21"/>
              </w:rPr>
            </w:pPr>
            <w:r w:rsidRPr="0064487F">
              <w:rPr>
                <w:rFonts w:hint="eastAsia"/>
                <w:szCs w:val="21"/>
              </w:rPr>
              <w:t>4</w:t>
            </w:r>
          </w:p>
        </w:tc>
        <w:tc>
          <w:tcPr>
            <w:tcW w:w="4464" w:type="dxa"/>
            <w:vAlign w:val="center"/>
            <w:hideMark/>
          </w:tcPr>
          <w:p w:rsidR="00F17639" w:rsidRPr="0064487F" w:rsidRDefault="002D2A81" w:rsidP="00F17639">
            <w:pPr>
              <w:spacing w:line="320" w:lineRule="exact"/>
              <w:rPr>
                <w:szCs w:val="21"/>
              </w:rPr>
            </w:pPr>
            <w:r w:rsidRPr="0064487F">
              <w:rPr>
                <w:rFonts w:hint="eastAsia"/>
                <w:szCs w:val="21"/>
              </w:rPr>
              <w:t>废塑料综合利用行业规范条件</w:t>
            </w:r>
          </w:p>
        </w:tc>
        <w:tc>
          <w:tcPr>
            <w:tcW w:w="2596" w:type="dxa"/>
            <w:vAlign w:val="center"/>
            <w:hideMark/>
          </w:tcPr>
          <w:p w:rsidR="00F17639" w:rsidRPr="0064487F" w:rsidRDefault="002D2A81">
            <w:pPr>
              <w:spacing w:line="320" w:lineRule="exact"/>
              <w:rPr>
                <w:szCs w:val="21"/>
              </w:rPr>
            </w:pPr>
            <w:r w:rsidRPr="0064487F">
              <w:rPr>
                <w:rFonts w:hint="eastAsia"/>
                <w:szCs w:val="21"/>
              </w:rPr>
              <w:t>中华人民共和国工业和信息部</w:t>
            </w:r>
            <w:r w:rsidRPr="0064487F">
              <w:rPr>
                <w:szCs w:val="21"/>
              </w:rPr>
              <w:t xml:space="preserve">2015 </w:t>
            </w:r>
            <w:r w:rsidRPr="0064487F">
              <w:rPr>
                <w:rFonts w:hint="eastAsia"/>
                <w:szCs w:val="21"/>
              </w:rPr>
              <w:t>年第</w:t>
            </w:r>
            <w:r w:rsidRPr="0064487F">
              <w:rPr>
                <w:szCs w:val="21"/>
              </w:rPr>
              <w:t xml:space="preserve"> 81 </w:t>
            </w:r>
            <w:r w:rsidRPr="0064487F">
              <w:rPr>
                <w:rFonts w:hint="eastAsia"/>
                <w:szCs w:val="21"/>
              </w:rPr>
              <w:t>号</w:t>
            </w:r>
          </w:p>
        </w:tc>
        <w:tc>
          <w:tcPr>
            <w:tcW w:w="1515" w:type="dxa"/>
            <w:vAlign w:val="center"/>
            <w:hideMark/>
          </w:tcPr>
          <w:p w:rsidR="00F17639" w:rsidRPr="0064487F" w:rsidRDefault="00F17639" w:rsidP="00F17639">
            <w:pPr>
              <w:spacing w:line="320" w:lineRule="exact"/>
              <w:rPr>
                <w:szCs w:val="21"/>
              </w:rPr>
            </w:pPr>
            <w:r w:rsidRPr="0064487F">
              <w:rPr>
                <w:szCs w:val="21"/>
              </w:rPr>
              <w:t>2013</w:t>
            </w:r>
            <w:r w:rsidRPr="0064487F">
              <w:rPr>
                <w:rFonts w:hint="eastAsia"/>
                <w:szCs w:val="21"/>
              </w:rPr>
              <w:t>.</w:t>
            </w:r>
            <w:r w:rsidRPr="0064487F">
              <w:rPr>
                <w:szCs w:val="21"/>
              </w:rPr>
              <w:t>11</w:t>
            </w:r>
            <w:r w:rsidRPr="0064487F">
              <w:rPr>
                <w:rFonts w:hint="eastAsia"/>
                <w:szCs w:val="21"/>
              </w:rPr>
              <w:t>.</w:t>
            </w:r>
            <w:r w:rsidRPr="0064487F">
              <w:rPr>
                <w:szCs w:val="21"/>
              </w:rPr>
              <w:t>18</w:t>
            </w:r>
          </w:p>
        </w:tc>
      </w:tr>
      <w:tr w:rsidR="00C276D6" w:rsidRPr="0064487F" w:rsidTr="003420BE">
        <w:trPr>
          <w:trHeight w:val="340"/>
          <w:jc w:val="center"/>
        </w:trPr>
        <w:tc>
          <w:tcPr>
            <w:tcW w:w="694" w:type="dxa"/>
            <w:vAlign w:val="center"/>
            <w:hideMark/>
          </w:tcPr>
          <w:p w:rsidR="00C276D6" w:rsidRPr="0064487F" w:rsidRDefault="00C276D6">
            <w:pPr>
              <w:spacing w:line="320" w:lineRule="exact"/>
              <w:jc w:val="center"/>
              <w:rPr>
                <w:szCs w:val="21"/>
              </w:rPr>
            </w:pPr>
            <w:r w:rsidRPr="0064487F">
              <w:rPr>
                <w:rFonts w:hint="eastAsia"/>
                <w:szCs w:val="21"/>
              </w:rPr>
              <w:t>5</w:t>
            </w:r>
          </w:p>
        </w:tc>
        <w:tc>
          <w:tcPr>
            <w:tcW w:w="4464" w:type="dxa"/>
            <w:vAlign w:val="center"/>
            <w:hideMark/>
          </w:tcPr>
          <w:p w:rsidR="00C276D6" w:rsidRPr="0064487F" w:rsidRDefault="00C276D6" w:rsidP="00F17639">
            <w:pPr>
              <w:spacing w:line="320" w:lineRule="exact"/>
              <w:rPr>
                <w:szCs w:val="21"/>
              </w:rPr>
            </w:pPr>
            <w:r w:rsidRPr="0064487F">
              <w:rPr>
                <w:szCs w:val="21"/>
              </w:rPr>
              <w:t>农用薄膜行业规范条件</w:t>
            </w:r>
          </w:p>
        </w:tc>
        <w:tc>
          <w:tcPr>
            <w:tcW w:w="2596" w:type="dxa"/>
            <w:vAlign w:val="center"/>
            <w:hideMark/>
          </w:tcPr>
          <w:p w:rsidR="00C276D6" w:rsidRPr="0064487F" w:rsidRDefault="00C276D6">
            <w:pPr>
              <w:spacing w:line="320" w:lineRule="exact"/>
              <w:rPr>
                <w:szCs w:val="21"/>
              </w:rPr>
            </w:pPr>
            <w:r w:rsidRPr="0064487F">
              <w:rPr>
                <w:szCs w:val="21"/>
              </w:rPr>
              <w:t>中华人民共和国工业和信息化部公告</w:t>
            </w:r>
            <w:r w:rsidRPr="0064487F">
              <w:rPr>
                <w:szCs w:val="21"/>
              </w:rPr>
              <w:t>2017</w:t>
            </w:r>
            <w:r w:rsidRPr="0064487F">
              <w:rPr>
                <w:szCs w:val="21"/>
              </w:rPr>
              <w:t>年第</w:t>
            </w:r>
            <w:r w:rsidRPr="0064487F">
              <w:rPr>
                <w:szCs w:val="21"/>
              </w:rPr>
              <w:t>53</w:t>
            </w:r>
            <w:r w:rsidRPr="0064487F">
              <w:rPr>
                <w:szCs w:val="21"/>
              </w:rPr>
              <w:t>号</w:t>
            </w:r>
          </w:p>
        </w:tc>
        <w:tc>
          <w:tcPr>
            <w:tcW w:w="1515" w:type="dxa"/>
            <w:vAlign w:val="center"/>
            <w:hideMark/>
          </w:tcPr>
          <w:p w:rsidR="00C276D6" w:rsidRPr="0064487F" w:rsidRDefault="00C276D6" w:rsidP="00F17639">
            <w:pPr>
              <w:spacing w:line="320" w:lineRule="exact"/>
              <w:rPr>
                <w:szCs w:val="21"/>
              </w:rPr>
            </w:pPr>
            <w:r w:rsidRPr="0064487F">
              <w:rPr>
                <w:rFonts w:hint="eastAsia"/>
                <w:szCs w:val="21"/>
              </w:rPr>
              <w:t>2018.3.1</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地方法规及政府规范文件</w:t>
            </w:r>
          </w:p>
        </w:tc>
      </w:tr>
      <w:tr w:rsidR="00D7033E" w:rsidRPr="0064487F" w:rsidTr="003420BE">
        <w:trPr>
          <w:trHeight w:val="340"/>
          <w:jc w:val="center"/>
        </w:trPr>
        <w:tc>
          <w:tcPr>
            <w:tcW w:w="694" w:type="dxa"/>
            <w:vAlign w:val="center"/>
            <w:hideMark/>
          </w:tcPr>
          <w:p w:rsidR="00D7033E" w:rsidRPr="0064487F" w:rsidRDefault="00D7033E">
            <w:pPr>
              <w:spacing w:line="320" w:lineRule="exact"/>
              <w:jc w:val="center"/>
              <w:rPr>
                <w:szCs w:val="21"/>
              </w:rPr>
            </w:pPr>
            <w:r w:rsidRPr="0064487F">
              <w:rPr>
                <w:szCs w:val="21"/>
              </w:rPr>
              <w:t>1</w:t>
            </w:r>
          </w:p>
        </w:tc>
        <w:tc>
          <w:tcPr>
            <w:tcW w:w="4464" w:type="dxa"/>
            <w:vAlign w:val="center"/>
            <w:hideMark/>
          </w:tcPr>
          <w:p w:rsidR="00D7033E" w:rsidRPr="0064487F" w:rsidRDefault="00D7033E">
            <w:pPr>
              <w:widowControl/>
              <w:tabs>
                <w:tab w:val="left" w:pos="120"/>
                <w:tab w:val="left" w:pos="1800"/>
              </w:tabs>
              <w:spacing w:line="320" w:lineRule="exact"/>
              <w:rPr>
                <w:bCs/>
                <w:kern w:val="0"/>
                <w:szCs w:val="21"/>
              </w:rPr>
            </w:pPr>
            <w:r w:rsidRPr="0064487F">
              <w:rPr>
                <w:rFonts w:hint="eastAsia"/>
                <w:szCs w:val="21"/>
              </w:rPr>
              <w:t>新疆维吾尔自治区环境保护管理条例</w:t>
            </w:r>
          </w:p>
        </w:tc>
        <w:tc>
          <w:tcPr>
            <w:tcW w:w="2596" w:type="dxa"/>
            <w:vAlign w:val="center"/>
            <w:hideMark/>
          </w:tcPr>
          <w:p w:rsidR="00D7033E" w:rsidRPr="0064487F" w:rsidRDefault="00D7033E">
            <w:pPr>
              <w:rPr>
                <w:szCs w:val="21"/>
              </w:rPr>
            </w:pPr>
            <w:r w:rsidRPr="0064487F">
              <w:rPr>
                <w:rFonts w:hint="eastAsia"/>
                <w:szCs w:val="21"/>
              </w:rPr>
              <w:t>新疆维吾尔自治区十三届人大常委会第六次会议</w:t>
            </w:r>
          </w:p>
        </w:tc>
        <w:tc>
          <w:tcPr>
            <w:tcW w:w="1515" w:type="dxa"/>
            <w:vAlign w:val="center"/>
            <w:hideMark/>
          </w:tcPr>
          <w:p w:rsidR="00D7033E" w:rsidRPr="0064487F" w:rsidRDefault="00D7033E">
            <w:pPr>
              <w:rPr>
                <w:szCs w:val="21"/>
              </w:rPr>
            </w:pPr>
            <w:r w:rsidRPr="0064487F">
              <w:rPr>
                <w:szCs w:val="21"/>
              </w:rPr>
              <w:t>2018.9.21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widowControl/>
              <w:tabs>
                <w:tab w:val="left" w:pos="120"/>
                <w:tab w:val="left" w:pos="1800"/>
              </w:tabs>
              <w:spacing w:line="320" w:lineRule="exact"/>
              <w:rPr>
                <w:szCs w:val="21"/>
              </w:rPr>
            </w:pPr>
            <w:r w:rsidRPr="0064487F">
              <w:rPr>
                <w:rFonts w:hint="eastAsia"/>
                <w:szCs w:val="21"/>
              </w:rPr>
              <w:t>关于进一步加强我区建设项目环境管理的通知</w:t>
            </w:r>
          </w:p>
        </w:tc>
        <w:tc>
          <w:tcPr>
            <w:tcW w:w="2596" w:type="dxa"/>
            <w:vAlign w:val="center"/>
            <w:hideMark/>
          </w:tcPr>
          <w:p w:rsidR="009D6954" w:rsidRPr="0064487F" w:rsidRDefault="009D6954">
            <w:pPr>
              <w:spacing w:line="320" w:lineRule="exact"/>
              <w:rPr>
                <w:szCs w:val="21"/>
              </w:rPr>
            </w:pPr>
            <w:r w:rsidRPr="0064487F">
              <w:rPr>
                <w:rFonts w:hint="eastAsia"/>
                <w:szCs w:val="21"/>
              </w:rPr>
              <w:t>新疆维吾尔自治区环境保护厅</w:t>
            </w:r>
          </w:p>
        </w:tc>
        <w:tc>
          <w:tcPr>
            <w:tcW w:w="1515" w:type="dxa"/>
            <w:vAlign w:val="center"/>
            <w:hideMark/>
          </w:tcPr>
          <w:p w:rsidR="009D6954" w:rsidRPr="0064487F" w:rsidRDefault="009D6954">
            <w:pPr>
              <w:spacing w:line="320" w:lineRule="exact"/>
              <w:rPr>
                <w:szCs w:val="21"/>
              </w:rPr>
            </w:pPr>
            <w:r w:rsidRPr="0064487F">
              <w:rPr>
                <w:szCs w:val="21"/>
              </w:rPr>
              <w:t>2012.7.4</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3</w:t>
            </w:r>
          </w:p>
        </w:tc>
        <w:tc>
          <w:tcPr>
            <w:tcW w:w="4464" w:type="dxa"/>
            <w:vAlign w:val="center"/>
            <w:hideMark/>
          </w:tcPr>
          <w:p w:rsidR="00962D43" w:rsidRPr="0064487F" w:rsidRDefault="00962D43">
            <w:pPr>
              <w:spacing w:line="320" w:lineRule="exact"/>
              <w:rPr>
                <w:kern w:val="0"/>
                <w:szCs w:val="21"/>
              </w:rPr>
            </w:pPr>
            <w:r w:rsidRPr="0064487F">
              <w:rPr>
                <w:rFonts w:hint="eastAsia"/>
                <w:kern w:val="0"/>
                <w:szCs w:val="21"/>
              </w:rPr>
              <w:t>关于印发《自治区打赢蓝天保卫战三年行动计划（</w:t>
            </w:r>
            <w:r w:rsidRPr="0064487F">
              <w:rPr>
                <w:kern w:val="0"/>
                <w:szCs w:val="21"/>
              </w:rPr>
              <w:t>2018-2020</w:t>
            </w:r>
            <w:r w:rsidRPr="0064487F">
              <w:rPr>
                <w:rFonts w:hint="eastAsia"/>
                <w:kern w:val="0"/>
                <w:szCs w:val="21"/>
              </w:rPr>
              <w:t>年）》的通知</w:t>
            </w:r>
          </w:p>
        </w:tc>
        <w:tc>
          <w:tcPr>
            <w:tcW w:w="2596" w:type="dxa"/>
            <w:vAlign w:val="center"/>
            <w:hideMark/>
          </w:tcPr>
          <w:p w:rsidR="00962D43" w:rsidRPr="0064487F" w:rsidRDefault="00962D43">
            <w:pPr>
              <w:spacing w:line="320" w:lineRule="exact"/>
              <w:jc w:val="left"/>
              <w:rPr>
                <w:szCs w:val="21"/>
              </w:rPr>
            </w:pPr>
            <w:r w:rsidRPr="0064487F">
              <w:rPr>
                <w:rFonts w:hint="eastAsia"/>
                <w:szCs w:val="21"/>
              </w:rPr>
              <w:t>新政发〔</w:t>
            </w:r>
            <w:r w:rsidRPr="0064487F">
              <w:rPr>
                <w:szCs w:val="21"/>
              </w:rPr>
              <w:t>2018</w:t>
            </w:r>
            <w:r w:rsidRPr="0064487F">
              <w:rPr>
                <w:rFonts w:hint="eastAsia"/>
                <w:szCs w:val="21"/>
              </w:rPr>
              <w:t>〕</w:t>
            </w:r>
            <w:r w:rsidRPr="0064487F">
              <w:rPr>
                <w:szCs w:val="21"/>
              </w:rPr>
              <w:t>66</w:t>
            </w:r>
            <w:r w:rsidRPr="0064487F">
              <w:rPr>
                <w:rFonts w:hint="eastAsia"/>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2018.9.27</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4</w:t>
            </w:r>
          </w:p>
        </w:tc>
        <w:tc>
          <w:tcPr>
            <w:tcW w:w="4464" w:type="dxa"/>
            <w:vAlign w:val="center"/>
            <w:hideMark/>
          </w:tcPr>
          <w:p w:rsidR="00962D43" w:rsidRPr="0064487F" w:rsidRDefault="00962D43">
            <w:pPr>
              <w:spacing w:line="320" w:lineRule="exact"/>
              <w:rPr>
                <w:kern w:val="0"/>
                <w:szCs w:val="21"/>
              </w:rPr>
            </w:pPr>
            <w:r w:rsidRPr="0064487F">
              <w:rPr>
                <w:rFonts w:hint="eastAsia"/>
                <w:kern w:val="0"/>
                <w:szCs w:val="21"/>
              </w:rPr>
              <w:t>新疆维吾尔自治区大气污染防治条例</w:t>
            </w:r>
          </w:p>
        </w:tc>
        <w:tc>
          <w:tcPr>
            <w:tcW w:w="2596" w:type="dxa"/>
            <w:vAlign w:val="center"/>
            <w:hideMark/>
          </w:tcPr>
          <w:p w:rsidR="00962D43" w:rsidRPr="0064487F" w:rsidRDefault="00962D43">
            <w:pPr>
              <w:spacing w:line="320" w:lineRule="exact"/>
              <w:jc w:val="left"/>
              <w:rPr>
                <w:szCs w:val="21"/>
              </w:rPr>
            </w:pPr>
            <w:r w:rsidRPr="0064487F">
              <w:rPr>
                <w:szCs w:val="21"/>
              </w:rPr>
              <w:t>/</w:t>
            </w:r>
          </w:p>
        </w:tc>
        <w:tc>
          <w:tcPr>
            <w:tcW w:w="1515" w:type="dxa"/>
            <w:vAlign w:val="center"/>
            <w:hideMark/>
          </w:tcPr>
          <w:p w:rsidR="00962D43" w:rsidRPr="0064487F" w:rsidRDefault="00962D43">
            <w:pPr>
              <w:spacing w:line="320" w:lineRule="exact"/>
              <w:jc w:val="left"/>
              <w:rPr>
                <w:szCs w:val="21"/>
              </w:rPr>
            </w:pPr>
            <w:r w:rsidRPr="0064487F">
              <w:rPr>
                <w:szCs w:val="21"/>
              </w:rPr>
              <w:t>2019.1.1</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5</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关于印发新疆维吾尔自治区水污染防治工作方案的通知</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新政发</w:t>
            </w:r>
            <w:r w:rsidRPr="0064487F">
              <w:rPr>
                <w:rFonts w:ascii="Times New Roman" w:cs="Times New Roman"/>
                <w:color w:val="auto"/>
                <w:kern w:val="2"/>
                <w:sz w:val="21"/>
                <w:szCs w:val="21"/>
              </w:rPr>
              <w:t>[2016]21</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2016.1.29</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6</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关于印发新疆维吾尔自治区土壤污染防治工作方案的通知</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新政发〔</w:t>
            </w:r>
            <w:r w:rsidRPr="0064487F">
              <w:rPr>
                <w:rFonts w:ascii="Times New Roman" w:cs="Times New Roman"/>
                <w:color w:val="auto"/>
                <w:kern w:val="2"/>
                <w:sz w:val="21"/>
                <w:szCs w:val="21"/>
              </w:rPr>
              <w:t>2017</w:t>
            </w:r>
            <w:r w:rsidRPr="0064487F">
              <w:rPr>
                <w:rFonts w:hint="eastAsia"/>
                <w:color w:val="auto"/>
                <w:kern w:val="2"/>
                <w:sz w:val="21"/>
                <w:szCs w:val="21"/>
              </w:rPr>
              <w:t>〕</w:t>
            </w:r>
            <w:r w:rsidRPr="0064487F">
              <w:rPr>
                <w:rFonts w:ascii="Times New Roman" w:cs="Times New Roman"/>
                <w:color w:val="auto"/>
                <w:kern w:val="2"/>
                <w:sz w:val="21"/>
                <w:szCs w:val="21"/>
              </w:rPr>
              <w:t>25</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2017.3.1</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7</w:t>
            </w:r>
          </w:p>
        </w:tc>
        <w:tc>
          <w:tcPr>
            <w:tcW w:w="4464" w:type="dxa"/>
            <w:vAlign w:val="center"/>
            <w:hideMark/>
          </w:tcPr>
          <w:p w:rsidR="00962D43" w:rsidRPr="0064487F" w:rsidRDefault="00962D43">
            <w:pPr>
              <w:widowControl/>
              <w:tabs>
                <w:tab w:val="left" w:pos="120"/>
                <w:tab w:val="left" w:pos="1800"/>
              </w:tabs>
              <w:spacing w:line="320" w:lineRule="exact"/>
              <w:rPr>
                <w:szCs w:val="21"/>
              </w:rPr>
            </w:pPr>
            <w:r w:rsidRPr="0064487F">
              <w:rPr>
                <w:rFonts w:hint="eastAsia"/>
                <w:szCs w:val="21"/>
              </w:rPr>
              <w:t>新疆维吾尔自治区水环境功能区划</w:t>
            </w:r>
          </w:p>
        </w:tc>
        <w:tc>
          <w:tcPr>
            <w:tcW w:w="2596" w:type="dxa"/>
            <w:vAlign w:val="center"/>
            <w:hideMark/>
          </w:tcPr>
          <w:p w:rsidR="00962D43" w:rsidRPr="0064487F" w:rsidRDefault="00962D43">
            <w:pPr>
              <w:spacing w:line="320" w:lineRule="exact"/>
              <w:jc w:val="left"/>
              <w:rPr>
                <w:szCs w:val="21"/>
              </w:rPr>
            </w:pPr>
            <w:r w:rsidRPr="0064487F">
              <w:rPr>
                <w:szCs w:val="21"/>
              </w:rPr>
              <w:t>/</w:t>
            </w:r>
          </w:p>
        </w:tc>
        <w:tc>
          <w:tcPr>
            <w:tcW w:w="1515" w:type="dxa"/>
            <w:vAlign w:val="center"/>
            <w:hideMark/>
          </w:tcPr>
          <w:p w:rsidR="00962D43" w:rsidRPr="0064487F" w:rsidRDefault="00962D43">
            <w:pPr>
              <w:spacing w:line="320" w:lineRule="exact"/>
              <w:jc w:val="left"/>
              <w:rPr>
                <w:szCs w:val="21"/>
              </w:rPr>
            </w:pPr>
            <w:r w:rsidRPr="0064487F">
              <w:rPr>
                <w:szCs w:val="21"/>
              </w:rPr>
              <w:t>/</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8</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新疆生态功能区划</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新政函</w:t>
            </w:r>
            <w:r w:rsidRPr="0064487F">
              <w:rPr>
                <w:rFonts w:ascii="Times New Roman" w:cs="Times New Roman"/>
                <w:color w:val="auto"/>
                <w:kern w:val="2"/>
                <w:sz w:val="21"/>
                <w:szCs w:val="21"/>
              </w:rPr>
              <w:t>[2005]96</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lastRenderedPageBreak/>
              <w:t>9</w:t>
            </w:r>
          </w:p>
        </w:tc>
        <w:tc>
          <w:tcPr>
            <w:tcW w:w="4464" w:type="dxa"/>
            <w:vAlign w:val="center"/>
            <w:hideMark/>
          </w:tcPr>
          <w:p w:rsidR="00962D43" w:rsidRPr="0064487F" w:rsidRDefault="00962D43">
            <w:pPr>
              <w:pStyle w:val="Default"/>
              <w:jc w:val="both"/>
              <w:rPr>
                <w:color w:val="auto"/>
                <w:kern w:val="2"/>
                <w:sz w:val="21"/>
                <w:szCs w:val="21"/>
              </w:rPr>
            </w:pPr>
            <w:r w:rsidRPr="0064487F">
              <w:rPr>
                <w:rFonts w:hint="eastAsia"/>
                <w:color w:val="auto"/>
                <w:kern w:val="2"/>
                <w:sz w:val="21"/>
                <w:szCs w:val="21"/>
              </w:rPr>
              <w:t>新疆维吾尔自治区主体功能区规划</w:t>
            </w:r>
          </w:p>
        </w:tc>
        <w:tc>
          <w:tcPr>
            <w:tcW w:w="2596" w:type="dxa"/>
            <w:vAlign w:val="center"/>
            <w:hideMark/>
          </w:tcPr>
          <w:p w:rsidR="00962D43" w:rsidRPr="0064487F" w:rsidRDefault="00962D43">
            <w:pPr>
              <w:pStyle w:val="Default"/>
              <w:rPr>
                <w:color w:val="auto"/>
                <w:kern w:val="2"/>
                <w:sz w:val="21"/>
                <w:szCs w:val="21"/>
              </w:rPr>
            </w:pPr>
            <w:r w:rsidRPr="0064487F">
              <w:rPr>
                <w:rFonts w:hint="eastAsia"/>
                <w:color w:val="auto"/>
                <w:kern w:val="2"/>
                <w:sz w:val="21"/>
                <w:szCs w:val="21"/>
              </w:rPr>
              <w:t>自治区 发展和改革委员会</w:t>
            </w:r>
          </w:p>
        </w:tc>
        <w:tc>
          <w:tcPr>
            <w:tcW w:w="1515" w:type="dxa"/>
            <w:vAlign w:val="center"/>
            <w:hideMark/>
          </w:tcPr>
          <w:p w:rsidR="00962D43" w:rsidRPr="0064487F" w:rsidRDefault="00962D43">
            <w:pPr>
              <w:spacing w:line="320" w:lineRule="exact"/>
              <w:jc w:val="left"/>
              <w:rPr>
                <w:szCs w:val="21"/>
              </w:rPr>
            </w:pPr>
            <w:r w:rsidRPr="0064487F">
              <w:rPr>
                <w:szCs w:val="21"/>
              </w:rPr>
              <w:t>2012.12.27</w:t>
            </w:r>
          </w:p>
        </w:tc>
      </w:tr>
      <w:tr w:rsidR="00BB7A43" w:rsidRPr="0064487F" w:rsidTr="003420BE">
        <w:trPr>
          <w:trHeight w:val="340"/>
          <w:jc w:val="center"/>
        </w:trPr>
        <w:tc>
          <w:tcPr>
            <w:tcW w:w="694" w:type="dxa"/>
            <w:vAlign w:val="center"/>
            <w:hideMark/>
          </w:tcPr>
          <w:p w:rsidR="00BB7A43" w:rsidRPr="0064487F" w:rsidRDefault="006D506E">
            <w:pPr>
              <w:spacing w:line="320" w:lineRule="exact"/>
              <w:jc w:val="center"/>
              <w:rPr>
                <w:szCs w:val="21"/>
              </w:rPr>
            </w:pPr>
            <w:r>
              <w:rPr>
                <w:rFonts w:hint="eastAsia"/>
                <w:szCs w:val="21"/>
              </w:rPr>
              <w:t>10</w:t>
            </w:r>
          </w:p>
        </w:tc>
        <w:tc>
          <w:tcPr>
            <w:tcW w:w="4464"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关于加强乌鲁木齐、昌吉、石河子、五家渠区域环境同防同治的意见</w:t>
            </w:r>
          </w:p>
        </w:tc>
        <w:tc>
          <w:tcPr>
            <w:tcW w:w="2596"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新政发〔</w:t>
            </w:r>
            <w:r w:rsidRPr="00BB7A43">
              <w:rPr>
                <w:rFonts w:ascii="Times New Roman" w:cs="Times New Roman"/>
                <w:color w:val="auto"/>
                <w:kern w:val="2"/>
                <w:sz w:val="21"/>
                <w:szCs w:val="21"/>
              </w:rPr>
              <w:t>2016</w:t>
            </w:r>
            <w:r w:rsidRPr="00BB7A43">
              <w:rPr>
                <w:rFonts w:ascii="Times New Roman" w:cs="Times New Roman"/>
                <w:color w:val="auto"/>
                <w:kern w:val="2"/>
                <w:sz w:val="21"/>
                <w:szCs w:val="21"/>
              </w:rPr>
              <w:t>〕</w:t>
            </w:r>
            <w:r w:rsidRPr="00BB7A43">
              <w:rPr>
                <w:rFonts w:ascii="Times New Roman" w:cs="Times New Roman"/>
                <w:color w:val="auto"/>
                <w:kern w:val="2"/>
                <w:sz w:val="21"/>
                <w:szCs w:val="21"/>
              </w:rPr>
              <w:t xml:space="preserve">140 </w:t>
            </w:r>
            <w:r w:rsidRPr="00BB7A43">
              <w:rPr>
                <w:rFonts w:ascii="Times New Roman" w:cs="Times New Roman"/>
                <w:color w:val="auto"/>
                <w:kern w:val="2"/>
                <w:sz w:val="21"/>
                <w:szCs w:val="21"/>
              </w:rPr>
              <w:t>号</w:t>
            </w:r>
          </w:p>
        </w:tc>
        <w:tc>
          <w:tcPr>
            <w:tcW w:w="1515"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2017.1.11</w:t>
            </w:r>
          </w:p>
        </w:tc>
      </w:tr>
      <w:tr w:rsidR="00BB7A43" w:rsidRPr="0064487F" w:rsidTr="003420BE">
        <w:trPr>
          <w:trHeight w:val="340"/>
          <w:jc w:val="center"/>
        </w:trPr>
        <w:tc>
          <w:tcPr>
            <w:tcW w:w="694" w:type="dxa"/>
            <w:vAlign w:val="center"/>
            <w:hideMark/>
          </w:tcPr>
          <w:p w:rsidR="00BB7A43" w:rsidRPr="0064487F" w:rsidRDefault="006D506E">
            <w:pPr>
              <w:spacing w:line="320" w:lineRule="exact"/>
              <w:jc w:val="center"/>
              <w:rPr>
                <w:szCs w:val="21"/>
              </w:rPr>
            </w:pPr>
            <w:r>
              <w:rPr>
                <w:rFonts w:hint="eastAsia"/>
                <w:szCs w:val="21"/>
              </w:rPr>
              <w:t>11</w:t>
            </w:r>
          </w:p>
        </w:tc>
        <w:tc>
          <w:tcPr>
            <w:tcW w:w="4464"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玛纳斯县乌昌石区域大气环境同防同治实施方案（</w:t>
            </w:r>
            <w:r w:rsidRPr="00BB7A43">
              <w:rPr>
                <w:rFonts w:ascii="Times New Roman" w:cs="Times New Roman"/>
                <w:color w:val="auto"/>
                <w:kern w:val="2"/>
                <w:sz w:val="21"/>
                <w:szCs w:val="21"/>
              </w:rPr>
              <w:t>2017-2020</w:t>
            </w:r>
            <w:r w:rsidRPr="00BB7A43">
              <w:rPr>
                <w:rFonts w:ascii="Times New Roman" w:cs="Times New Roman"/>
                <w:color w:val="auto"/>
                <w:kern w:val="2"/>
                <w:sz w:val="21"/>
                <w:szCs w:val="21"/>
              </w:rPr>
              <w:t>）</w:t>
            </w:r>
          </w:p>
        </w:tc>
        <w:tc>
          <w:tcPr>
            <w:tcW w:w="2596"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玛政办发〔</w:t>
            </w:r>
            <w:r w:rsidRPr="00BB7A43">
              <w:rPr>
                <w:rFonts w:ascii="Times New Roman" w:cs="Times New Roman"/>
                <w:color w:val="auto"/>
                <w:kern w:val="2"/>
                <w:sz w:val="21"/>
                <w:szCs w:val="21"/>
              </w:rPr>
              <w:t>2017</w:t>
            </w:r>
            <w:r w:rsidRPr="00BB7A43">
              <w:rPr>
                <w:rFonts w:ascii="Times New Roman" w:cs="Times New Roman"/>
                <w:color w:val="auto"/>
                <w:kern w:val="2"/>
                <w:sz w:val="21"/>
                <w:szCs w:val="21"/>
              </w:rPr>
              <w:t>〕</w:t>
            </w:r>
            <w:r w:rsidRPr="00BB7A43">
              <w:rPr>
                <w:rFonts w:ascii="Times New Roman" w:cs="Times New Roman"/>
                <w:color w:val="auto"/>
                <w:kern w:val="2"/>
                <w:sz w:val="21"/>
                <w:szCs w:val="21"/>
              </w:rPr>
              <w:t>127</w:t>
            </w:r>
            <w:r w:rsidRPr="00BB7A43">
              <w:rPr>
                <w:rFonts w:ascii="Times New Roman" w:cs="Times New Roman"/>
                <w:color w:val="auto"/>
                <w:kern w:val="2"/>
                <w:sz w:val="21"/>
                <w:szCs w:val="21"/>
              </w:rPr>
              <w:t>号</w:t>
            </w:r>
          </w:p>
        </w:tc>
        <w:tc>
          <w:tcPr>
            <w:tcW w:w="1515"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2016.8.3</w:t>
            </w:r>
          </w:p>
        </w:tc>
      </w:tr>
      <w:tr w:rsidR="006D506E" w:rsidRPr="0064487F" w:rsidTr="003420BE">
        <w:trPr>
          <w:trHeight w:val="340"/>
          <w:jc w:val="center"/>
        </w:trPr>
        <w:tc>
          <w:tcPr>
            <w:tcW w:w="694" w:type="dxa"/>
            <w:vAlign w:val="center"/>
            <w:hideMark/>
          </w:tcPr>
          <w:p w:rsidR="006D506E" w:rsidRPr="0064487F" w:rsidRDefault="006D506E">
            <w:pPr>
              <w:spacing w:line="320" w:lineRule="exact"/>
              <w:jc w:val="center"/>
              <w:rPr>
                <w:szCs w:val="21"/>
              </w:rPr>
            </w:pPr>
            <w:r>
              <w:rPr>
                <w:rFonts w:hint="eastAsia"/>
                <w:szCs w:val="21"/>
              </w:rPr>
              <w:t>12</w:t>
            </w:r>
          </w:p>
        </w:tc>
        <w:tc>
          <w:tcPr>
            <w:tcW w:w="4464" w:type="dxa"/>
            <w:vAlign w:val="center"/>
            <w:hideMark/>
          </w:tcPr>
          <w:p w:rsidR="006D506E" w:rsidRPr="006D506E" w:rsidRDefault="006D506E" w:rsidP="006D506E">
            <w:pPr>
              <w:pStyle w:val="Default"/>
              <w:jc w:val="both"/>
              <w:rPr>
                <w:rFonts w:ascii="Times New Roman" w:cs="Times New Roman"/>
                <w:color w:val="auto"/>
                <w:kern w:val="2"/>
                <w:sz w:val="21"/>
                <w:szCs w:val="21"/>
              </w:rPr>
            </w:pPr>
            <w:r w:rsidRPr="006D506E">
              <w:rPr>
                <w:rFonts w:ascii="Times New Roman" w:cs="Times New Roman" w:hint="eastAsia"/>
                <w:color w:val="auto"/>
                <w:kern w:val="2"/>
                <w:sz w:val="21"/>
                <w:szCs w:val="21"/>
              </w:rPr>
              <w:t>关于促进全区废旧塑料再生利用行业有序发展的指导意见</w:t>
            </w:r>
          </w:p>
        </w:tc>
        <w:tc>
          <w:tcPr>
            <w:tcW w:w="2596" w:type="dxa"/>
            <w:vAlign w:val="center"/>
            <w:hideMark/>
          </w:tcPr>
          <w:p w:rsidR="006D506E" w:rsidRPr="006D506E" w:rsidRDefault="006D506E" w:rsidP="006D506E">
            <w:pPr>
              <w:pStyle w:val="Default"/>
              <w:jc w:val="both"/>
              <w:rPr>
                <w:rFonts w:ascii="Times New Roman" w:cs="Times New Roman"/>
                <w:color w:val="auto"/>
                <w:kern w:val="2"/>
                <w:sz w:val="21"/>
                <w:szCs w:val="21"/>
              </w:rPr>
            </w:pPr>
            <w:r w:rsidRPr="006D506E">
              <w:rPr>
                <w:rFonts w:ascii="Times New Roman" w:cs="Times New Roman" w:hint="eastAsia"/>
                <w:color w:val="auto"/>
                <w:kern w:val="2"/>
                <w:sz w:val="21"/>
                <w:szCs w:val="21"/>
              </w:rPr>
              <w:t>新环环评发〔</w:t>
            </w:r>
            <w:r w:rsidRPr="006D506E">
              <w:rPr>
                <w:rFonts w:ascii="Times New Roman" w:cs="Times New Roman"/>
                <w:color w:val="auto"/>
                <w:kern w:val="2"/>
                <w:sz w:val="21"/>
                <w:szCs w:val="21"/>
              </w:rPr>
              <w:t>2020</w:t>
            </w:r>
            <w:r w:rsidRPr="006D506E">
              <w:rPr>
                <w:rFonts w:ascii="Times New Roman" w:cs="Times New Roman" w:hint="eastAsia"/>
                <w:color w:val="auto"/>
                <w:kern w:val="2"/>
                <w:sz w:val="21"/>
                <w:szCs w:val="21"/>
              </w:rPr>
              <w:t>〕</w:t>
            </w:r>
            <w:r w:rsidRPr="006D506E">
              <w:rPr>
                <w:rFonts w:ascii="Times New Roman" w:cs="Times New Roman"/>
                <w:color w:val="auto"/>
                <w:kern w:val="2"/>
                <w:sz w:val="21"/>
                <w:szCs w:val="21"/>
              </w:rPr>
              <w:t>5</w:t>
            </w:r>
            <w:r w:rsidRPr="006D506E">
              <w:rPr>
                <w:rFonts w:ascii="Times New Roman" w:cs="Times New Roman" w:hint="eastAsia"/>
                <w:color w:val="auto"/>
                <w:kern w:val="2"/>
                <w:sz w:val="21"/>
                <w:szCs w:val="21"/>
              </w:rPr>
              <w:t>号</w:t>
            </w:r>
          </w:p>
        </w:tc>
        <w:tc>
          <w:tcPr>
            <w:tcW w:w="1515" w:type="dxa"/>
            <w:vAlign w:val="center"/>
            <w:hideMark/>
          </w:tcPr>
          <w:p w:rsidR="006D506E" w:rsidRPr="006D506E" w:rsidRDefault="006D506E" w:rsidP="006D506E">
            <w:pPr>
              <w:pStyle w:val="Default"/>
              <w:jc w:val="both"/>
              <w:rPr>
                <w:rFonts w:ascii="Times New Roman" w:cs="Times New Roman"/>
                <w:color w:val="auto"/>
                <w:kern w:val="2"/>
                <w:sz w:val="21"/>
                <w:szCs w:val="21"/>
              </w:rPr>
            </w:pPr>
            <w:r w:rsidRPr="006D506E">
              <w:rPr>
                <w:rFonts w:ascii="Times New Roman" w:cs="Times New Roman"/>
                <w:color w:val="auto"/>
                <w:kern w:val="2"/>
                <w:sz w:val="21"/>
                <w:szCs w:val="21"/>
              </w:rPr>
              <w:t>2020.1.13</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导则及行业技术规范</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总纲</w:t>
            </w:r>
          </w:p>
        </w:tc>
        <w:tc>
          <w:tcPr>
            <w:tcW w:w="2596" w:type="dxa"/>
            <w:vAlign w:val="center"/>
            <w:hideMark/>
          </w:tcPr>
          <w:p w:rsidR="009D6954" w:rsidRPr="0064487F" w:rsidRDefault="009D6954">
            <w:pPr>
              <w:spacing w:line="320" w:lineRule="exact"/>
              <w:rPr>
                <w:szCs w:val="21"/>
              </w:rPr>
            </w:pPr>
            <w:r w:rsidRPr="0064487F">
              <w:rPr>
                <w:szCs w:val="21"/>
              </w:rPr>
              <w:t>HJ2.1-2016</w:t>
            </w:r>
          </w:p>
        </w:tc>
        <w:tc>
          <w:tcPr>
            <w:tcW w:w="1515" w:type="dxa"/>
            <w:vAlign w:val="center"/>
            <w:hideMark/>
          </w:tcPr>
          <w:p w:rsidR="009D6954" w:rsidRPr="0064487F" w:rsidRDefault="009D6954">
            <w:pPr>
              <w:spacing w:line="320" w:lineRule="exact"/>
              <w:rPr>
                <w:szCs w:val="21"/>
              </w:rPr>
            </w:pPr>
            <w:r w:rsidRPr="0064487F">
              <w:rPr>
                <w:szCs w:val="21"/>
              </w:rPr>
              <w:t>2016.1.1</w:t>
            </w:r>
          </w:p>
        </w:tc>
      </w:tr>
      <w:tr w:rsidR="00962D43" w:rsidRPr="0064487F" w:rsidTr="003420BE">
        <w:trPr>
          <w:trHeight w:val="340"/>
          <w:jc w:val="center"/>
        </w:trPr>
        <w:tc>
          <w:tcPr>
            <w:tcW w:w="694" w:type="dxa"/>
            <w:vAlign w:val="center"/>
            <w:hideMark/>
          </w:tcPr>
          <w:p w:rsidR="00962D43" w:rsidRPr="0064487F" w:rsidRDefault="00962D43">
            <w:pPr>
              <w:spacing w:line="320" w:lineRule="exact"/>
              <w:jc w:val="center"/>
              <w:rPr>
                <w:szCs w:val="21"/>
              </w:rPr>
            </w:pPr>
            <w:r w:rsidRPr="0064487F">
              <w:rPr>
                <w:szCs w:val="21"/>
              </w:rPr>
              <w:t>2</w:t>
            </w:r>
          </w:p>
        </w:tc>
        <w:tc>
          <w:tcPr>
            <w:tcW w:w="4464" w:type="dxa"/>
            <w:vAlign w:val="center"/>
            <w:hideMark/>
          </w:tcPr>
          <w:p w:rsidR="00962D43" w:rsidRPr="0064487F" w:rsidRDefault="00962D43">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大气环境</w:t>
            </w:r>
          </w:p>
        </w:tc>
        <w:tc>
          <w:tcPr>
            <w:tcW w:w="2596" w:type="dxa"/>
            <w:vAlign w:val="center"/>
            <w:hideMark/>
          </w:tcPr>
          <w:p w:rsidR="00962D43" w:rsidRPr="0064487F" w:rsidRDefault="00962D43">
            <w:pPr>
              <w:spacing w:line="320" w:lineRule="exact"/>
              <w:jc w:val="left"/>
              <w:rPr>
                <w:szCs w:val="21"/>
              </w:rPr>
            </w:pPr>
            <w:r w:rsidRPr="0064487F">
              <w:rPr>
                <w:szCs w:val="21"/>
              </w:rPr>
              <w:t>HJ2.2-2018</w:t>
            </w:r>
          </w:p>
        </w:tc>
        <w:tc>
          <w:tcPr>
            <w:tcW w:w="1515" w:type="dxa"/>
            <w:vAlign w:val="center"/>
            <w:hideMark/>
          </w:tcPr>
          <w:p w:rsidR="00962D43" w:rsidRPr="0064487F" w:rsidRDefault="00962D43">
            <w:pPr>
              <w:spacing w:line="320" w:lineRule="exact"/>
              <w:jc w:val="left"/>
              <w:rPr>
                <w:szCs w:val="21"/>
              </w:rPr>
            </w:pPr>
            <w:r w:rsidRPr="0064487F">
              <w:rPr>
                <w:szCs w:val="21"/>
              </w:rPr>
              <w:t>2018.12.1</w:t>
            </w:r>
          </w:p>
        </w:tc>
      </w:tr>
      <w:tr w:rsidR="00B417A9" w:rsidRPr="0064487F" w:rsidTr="003420BE">
        <w:trPr>
          <w:trHeight w:val="340"/>
          <w:jc w:val="center"/>
        </w:trPr>
        <w:tc>
          <w:tcPr>
            <w:tcW w:w="694" w:type="dxa"/>
            <w:vAlign w:val="center"/>
            <w:hideMark/>
          </w:tcPr>
          <w:p w:rsidR="00B417A9" w:rsidRPr="0064487F" w:rsidRDefault="00B417A9">
            <w:pPr>
              <w:spacing w:line="320" w:lineRule="exact"/>
              <w:jc w:val="center"/>
              <w:rPr>
                <w:szCs w:val="21"/>
              </w:rPr>
            </w:pPr>
            <w:r w:rsidRPr="0064487F">
              <w:rPr>
                <w:szCs w:val="21"/>
              </w:rPr>
              <w:t>3</w:t>
            </w:r>
          </w:p>
        </w:tc>
        <w:tc>
          <w:tcPr>
            <w:tcW w:w="4464" w:type="dxa"/>
            <w:vAlign w:val="center"/>
            <w:hideMark/>
          </w:tcPr>
          <w:p w:rsidR="00B417A9" w:rsidRPr="0064487F" w:rsidRDefault="00B417A9">
            <w:pPr>
              <w:spacing w:line="320" w:lineRule="exact"/>
              <w:rPr>
                <w:szCs w:val="21"/>
              </w:rPr>
            </w:pPr>
            <w:r w:rsidRPr="0064487F">
              <w:rPr>
                <w:rFonts w:hint="eastAsia"/>
                <w:szCs w:val="21"/>
              </w:rPr>
              <w:t>环境影响评价技术导则</w:t>
            </w:r>
            <w:r w:rsidRPr="0064487F">
              <w:rPr>
                <w:szCs w:val="21"/>
              </w:rPr>
              <w:t xml:space="preserve"> </w:t>
            </w:r>
            <w:r w:rsidR="002B5FA4" w:rsidRPr="0064487F">
              <w:rPr>
                <w:rFonts w:hint="eastAsia"/>
                <w:szCs w:val="21"/>
              </w:rPr>
              <w:t>地表</w:t>
            </w:r>
            <w:r w:rsidRPr="0064487F">
              <w:rPr>
                <w:rFonts w:hint="eastAsia"/>
                <w:szCs w:val="21"/>
              </w:rPr>
              <w:t>水环境</w:t>
            </w:r>
          </w:p>
        </w:tc>
        <w:tc>
          <w:tcPr>
            <w:tcW w:w="2596" w:type="dxa"/>
            <w:vAlign w:val="center"/>
            <w:hideMark/>
          </w:tcPr>
          <w:p w:rsidR="00B417A9" w:rsidRPr="0064487F" w:rsidRDefault="00C17239">
            <w:pPr>
              <w:spacing w:line="320" w:lineRule="exact"/>
              <w:jc w:val="left"/>
              <w:rPr>
                <w:szCs w:val="21"/>
              </w:rPr>
            </w:pPr>
            <w:r w:rsidRPr="0064487F">
              <w:rPr>
                <w:szCs w:val="21"/>
              </w:rPr>
              <w:t>HJ</w:t>
            </w:r>
            <w:r w:rsidR="00B417A9" w:rsidRPr="0064487F">
              <w:rPr>
                <w:szCs w:val="21"/>
              </w:rPr>
              <w:t>2.3-2018</w:t>
            </w:r>
          </w:p>
        </w:tc>
        <w:tc>
          <w:tcPr>
            <w:tcW w:w="1515" w:type="dxa"/>
            <w:vAlign w:val="center"/>
            <w:hideMark/>
          </w:tcPr>
          <w:p w:rsidR="00B417A9" w:rsidRPr="0064487F" w:rsidRDefault="00B417A9">
            <w:pPr>
              <w:spacing w:line="320" w:lineRule="exact"/>
              <w:jc w:val="left"/>
              <w:rPr>
                <w:szCs w:val="21"/>
              </w:rPr>
            </w:pPr>
            <w:r w:rsidRPr="0064487F">
              <w:rPr>
                <w:szCs w:val="21"/>
              </w:rPr>
              <w:t>2019.3.1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4</w:t>
            </w:r>
          </w:p>
        </w:tc>
        <w:tc>
          <w:tcPr>
            <w:tcW w:w="4464" w:type="dxa"/>
            <w:vAlign w:val="center"/>
            <w:hideMark/>
          </w:tcPr>
          <w:p w:rsidR="009D6954" w:rsidRPr="0064487F" w:rsidRDefault="009D6954">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地下水环境</w:t>
            </w:r>
          </w:p>
        </w:tc>
        <w:tc>
          <w:tcPr>
            <w:tcW w:w="2596" w:type="dxa"/>
            <w:vAlign w:val="center"/>
            <w:hideMark/>
          </w:tcPr>
          <w:p w:rsidR="009D6954" w:rsidRPr="0064487F" w:rsidRDefault="009D6954">
            <w:pPr>
              <w:spacing w:line="320" w:lineRule="exact"/>
              <w:rPr>
                <w:szCs w:val="21"/>
              </w:rPr>
            </w:pPr>
            <w:r w:rsidRPr="0064487F">
              <w:rPr>
                <w:szCs w:val="21"/>
              </w:rPr>
              <w:t>HJ610-2016</w:t>
            </w:r>
          </w:p>
        </w:tc>
        <w:tc>
          <w:tcPr>
            <w:tcW w:w="1515" w:type="dxa"/>
            <w:vAlign w:val="center"/>
            <w:hideMark/>
          </w:tcPr>
          <w:p w:rsidR="009D6954" w:rsidRPr="0064487F" w:rsidRDefault="009D6954">
            <w:pPr>
              <w:spacing w:line="320" w:lineRule="exact"/>
              <w:rPr>
                <w:szCs w:val="21"/>
              </w:rPr>
            </w:pPr>
            <w:r w:rsidRPr="0064487F">
              <w:rPr>
                <w:szCs w:val="21"/>
              </w:rPr>
              <w:t>2016.1.7</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5</w:t>
            </w:r>
          </w:p>
        </w:tc>
        <w:tc>
          <w:tcPr>
            <w:tcW w:w="4464" w:type="dxa"/>
            <w:vAlign w:val="center"/>
            <w:hideMark/>
          </w:tcPr>
          <w:p w:rsidR="009D6954" w:rsidRPr="0064487F" w:rsidRDefault="009D6954" w:rsidP="005777CE">
            <w:pPr>
              <w:spacing w:line="320" w:lineRule="exact"/>
              <w:rPr>
                <w:szCs w:val="21"/>
              </w:rPr>
            </w:pPr>
            <w:r w:rsidRPr="0064487F">
              <w:rPr>
                <w:rFonts w:hint="eastAsia"/>
                <w:szCs w:val="21"/>
              </w:rPr>
              <w:t>环境影响评价技术导则</w:t>
            </w:r>
            <w:r w:rsidR="005777CE" w:rsidRPr="0064487F">
              <w:rPr>
                <w:rFonts w:hint="eastAsia"/>
                <w:szCs w:val="21"/>
              </w:rPr>
              <w:t xml:space="preserve"> </w:t>
            </w:r>
            <w:r w:rsidRPr="0064487F">
              <w:rPr>
                <w:rFonts w:hint="eastAsia"/>
                <w:szCs w:val="21"/>
              </w:rPr>
              <w:t>声环境</w:t>
            </w:r>
          </w:p>
        </w:tc>
        <w:tc>
          <w:tcPr>
            <w:tcW w:w="2596" w:type="dxa"/>
            <w:vAlign w:val="center"/>
            <w:hideMark/>
          </w:tcPr>
          <w:p w:rsidR="009D6954" w:rsidRPr="0064487F" w:rsidRDefault="009D6954">
            <w:pPr>
              <w:spacing w:line="320" w:lineRule="exact"/>
              <w:rPr>
                <w:szCs w:val="21"/>
              </w:rPr>
            </w:pPr>
            <w:r w:rsidRPr="0064487F">
              <w:rPr>
                <w:szCs w:val="21"/>
              </w:rPr>
              <w:t>HJ2.4-2009</w:t>
            </w:r>
          </w:p>
        </w:tc>
        <w:tc>
          <w:tcPr>
            <w:tcW w:w="1515" w:type="dxa"/>
            <w:vAlign w:val="center"/>
            <w:hideMark/>
          </w:tcPr>
          <w:p w:rsidR="009D6954" w:rsidRPr="0064487F" w:rsidRDefault="009D6954">
            <w:pPr>
              <w:spacing w:line="320" w:lineRule="exact"/>
              <w:rPr>
                <w:szCs w:val="21"/>
              </w:rPr>
            </w:pPr>
            <w:r w:rsidRPr="0064487F">
              <w:rPr>
                <w:szCs w:val="21"/>
              </w:rPr>
              <w:t>2010.4.1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6</w:t>
            </w:r>
          </w:p>
        </w:tc>
        <w:tc>
          <w:tcPr>
            <w:tcW w:w="4464" w:type="dxa"/>
            <w:vAlign w:val="center"/>
            <w:hideMark/>
          </w:tcPr>
          <w:p w:rsidR="009D6954" w:rsidRPr="0064487F" w:rsidRDefault="009D6954">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生态影响</w:t>
            </w:r>
          </w:p>
        </w:tc>
        <w:tc>
          <w:tcPr>
            <w:tcW w:w="2596" w:type="dxa"/>
            <w:vAlign w:val="center"/>
            <w:hideMark/>
          </w:tcPr>
          <w:p w:rsidR="009D6954" w:rsidRPr="0064487F" w:rsidRDefault="009D6954">
            <w:pPr>
              <w:spacing w:line="320" w:lineRule="exact"/>
              <w:rPr>
                <w:szCs w:val="21"/>
              </w:rPr>
            </w:pPr>
            <w:r w:rsidRPr="0064487F">
              <w:rPr>
                <w:szCs w:val="21"/>
              </w:rPr>
              <w:t>HJ19-2011</w:t>
            </w:r>
          </w:p>
        </w:tc>
        <w:tc>
          <w:tcPr>
            <w:tcW w:w="1515" w:type="dxa"/>
            <w:vAlign w:val="center"/>
            <w:hideMark/>
          </w:tcPr>
          <w:p w:rsidR="009D6954" w:rsidRPr="0064487F" w:rsidRDefault="009D6954">
            <w:pPr>
              <w:spacing w:line="320" w:lineRule="exact"/>
              <w:rPr>
                <w:szCs w:val="21"/>
              </w:rPr>
            </w:pPr>
            <w:r w:rsidRPr="0064487F">
              <w:rPr>
                <w:szCs w:val="21"/>
              </w:rPr>
              <w:t>2011.9.1</w:t>
            </w:r>
          </w:p>
        </w:tc>
      </w:tr>
      <w:tr w:rsidR="00B417A9" w:rsidRPr="0064487F" w:rsidTr="003420BE">
        <w:trPr>
          <w:trHeight w:val="340"/>
          <w:jc w:val="center"/>
        </w:trPr>
        <w:tc>
          <w:tcPr>
            <w:tcW w:w="694" w:type="dxa"/>
            <w:vAlign w:val="center"/>
            <w:hideMark/>
          </w:tcPr>
          <w:p w:rsidR="00B417A9" w:rsidRPr="0064487F" w:rsidRDefault="00B417A9">
            <w:pPr>
              <w:spacing w:line="320" w:lineRule="exact"/>
              <w:jc w:val="center"/>
              <w:rPr>
                <w:szCs w:val="21"/>
              </w:rPr>
            </w:pPr>
            <w:r w:rsidRPr="0064487F">
              <w:rPr>
                <w:rFonts w:hint="eastAsia"/>
                <w:szCs w:val="21"/>
              </w:rPr>
              <w:t>7</w:t>
            </w:r>
          </w:p>
        </w:tc>
        <w:tc>
          <w:tcPr>
            <w:tcW w:w="4464" w:type="dxa"/>
            <w:vAlign w:val="center"/>
            <w:hideMark/>
          </w:tcPr>
          <w:p w:rsidR="00B417A9" w:rsidRPr="0064487F" w:rsidRDefault="00B417A9">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土壤环境（试行）</w:t>
            </w:r>
          </w:p>
        </w:tc>
        <w:tc>
          <w:tcPr>
            <w:tcW w:w="2596" w:type="dxa"/>
            <w:vAlign w:val="center"/>
            <w:hideMark/>
          </w:tcPr>
          <w:p w:rsidR="00B417A9" w:rsidRPr="0064487F" w:rsidRDefault="00B417A9">
            <w:pPr>
              <w:spacing w:line="320" w:lineRule="exact"/>
              <w:jc w:val="left"/>
              <w:rPr>
                <w:szCs w:val="21"/>
              </w:rPr>
            </w:pPr>
            <w:r w:rsidRPr="0064487F">
              <w:rPr>
                <w:szCs w:val="21"/>
              </w:rPr>
              <w:t>HJ964-2018</w:t>
            </w:r>
          </w:p>
        </w:tc>
        <w:tc>
          <w:tcPr>
            <w:tcW w:w="1515" w:type="dxa"/>
            <w:vAlign w:val="center"/>
            <w:hideMark/>
          </w:tcPr>
          <w:p w:rsidR="00B417A9" w:rsidRPr="0064487F" w:rsidRDefault="00B417A9">
            <w:pPr>
              <w:spacing w:line="320" w:lineRule="exact"/>
              <w:jc w:val="left"/>
              <w:rPr>
                <w:szCs w:val="21"/>
              </w:rPr>
            </w:pPr>
            <w:r w:rsidRPr="0064487F">
              <w:rPr>
                <w:szCs w:val="21"/>
              </w:rPr>
              <w:t>2019.7.1</w:t>
            </w:r>
          </w:p>
        </w:tc>
      </w:tr>
      <w:tr w:rsidR="00B417A9" w:rsidRPr="0064487F" w:rsidTr="003420BE">
        <w:trPr>
          <w:trHeight w:val="340"/>
          <w:jc w:val="center"/>
        </w:trPr>
        <w:tc>
          <w:tcPr>
            <w:tcW w:w="694" w:type="dxa"/>
            <w:vAlign w:val="center"/>
            <w:hideMark/>
          </w:tcPr>
          <w:p w:rsidR="00B417A9" w:rsidRPr="0064487F" w:rsidRDefault="00B417A9">
            <w:pPr>
              <w:spacing w:line="320" w:lineRule="exact"/>
              <w:jc w:val="center"/>
              <w:rPr>
                <w:szCs w:val="21"/>
              </w:rPr>
            </w:pPr>
            <w:r w:rsidRPr="0064487F">
              <w:rPr>
                <w:rFonts w:hint="eastAsia"/>
                <w:szCs w:val="21"/>
              </w:rPr>
              <w:t>8</w:t>
            </w:r>
          </w:p>
        </w:tc>
        <w:tc>
          <w:tcPr>
            <w:tcW w:w="4464" w:type="dxa"/>
            <w:vAlign w:val="center"/>
            <w:hideMark/>
          </w:tcPr>
          <w:p w:rsidR="00B417A9" w:rsidRPr="0064487F" w:rsidRDefault="00B417A9">
            <w:pPr>
              <w:spacing w:line="320" w:lineRule="exact"/>
              <w:rPr>
                <w:szCs w:val="21"/>
              </w:rPr>
            </w:pPr>
            <w:r w:rsidRPr="0064487F">
              <w:rPr>
                <w:rFonts w:hint="eastAsia"/>
                <w:szCs w:val="21"/>
              </w:rPr>
              <w:t>建设项目环境风险评价技术导则</w:t>
            </w:r>
          </w:p>
        </w:tc>
        <w:tc>
          <w:tcPr>
            <w:tcW w:w="2596" w:type="dxa"/>
            <w:vAlign w:val="center"/>
            <w:hideMark/>
          </w:tcPr>
          <w:p w:rsidR="00B417A9" w:rsidRPr="0064487F" w:rsidRDefault="00B417A9" w:rsidP="00760A5A">
            <w:pPr>
              <w:spacing w:line="320" w:lineRule="exact"/>
              <w:jc w:val="left"/>
              <w:rPr>
                <w:szCs w:val="21"/>
              </w:rPr>
            </w:pPr>
            <w:r w:rsidRPr="0064487F">
              <w:rPr>
                <w:szCs w:val="21"/>
              </w:rPr>
              <w:t>HJ</w:t>
            </w:r>
            <w:r w:rsidR="00760A5A" w:rsidRPr="0064487F">
              <w:rPr>
                <w:rFonts w:hint="eastAsia"/>
                <w:szCs w:val="21"/>
              </w:rPr>
              <w:t xml:space="preserve"> </w:t>
            </w:r>
            <w:r w:rsidRPr="0064487F">
              <w:rPr>
                <w:szCs w:val="21"/>
              </w:rPr>
              <w:t>169-2018</w:t>
            </w:r>
          </w:p>
        </w:tc>
        <w:tc>
          <w:tcPr>
            <w:tcW w:w="1515" w:type="dxa"/>
            <w:vAlign w:val="center"/>
            <w:hideMark/>
          </w:tcPr>
          <w:p w:rsidR="00B417A9" w:rsidRPr="0064487F" w:rsidRDefault="00B417A9">
            <w:pPr>
              <w:spacing w:line="320" w:lineRule="exact"/>
              <w:jc w:val="left"/>
              <w:rPr>
                <w:szCs w:val="21"/>
              </w:rPr>
            </w:pPr>
            <w:r w:rsidRPr="0064487F">
              <w:rPr>
                <w:szCs w:val="21"/>
              </w:rPr>
              <w:t>2019.3.1</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9</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建设项目危险废物环境影响评价指南</w:t>
            </w:r>
          </w:p>
        </w:tc>
        <w:tc>
          <w:tcPr>
            <w:tcW w:w="2596" w:type="dxa"/>
            <w:vAlign w:val="center"/>
            <w:hideMark/>
          </w:tcPr>
          <w:p w:rsidR="009D6954" w:rsidRPr="0064487F" w:rsidRDefault="009D6954">
            <w:pPr>
              <w:spacing w:line="320" w:lineRule="exact"/>
              <w:rPr>
                <w:szCs w:val="21"/>
              </w:rPr>
            </w:pPr>
            <w:r w:rsidRPr="0064487F">
              <w:rPr>
                <w:rFonts w:hint="eastAsia"/>
                <w:szCs w:val="21"/>
              </w:rPr>
              <w:t>环境保护部公告</w:t>
            </w:r>
            <w:r w:rsidRPr="0064487F">
              <w:rPr>
                <w:szCs w:val="21"/>
              </w:rPr>
              <w:t>2017</w:t>
            </w:r>
            <w:r w:rsidRPr="0064487F">
              <w:rPr>
                <w:rFonts w:hint="eastAsia"/>
                <w:szCs w:val="21"/>
              </w:rPr>
              <w:t>年第</w:t>
            </w:r>
            <w:r w:rsidRPr="0064487F">
              <w:rPr>
                <w:szCs w:val="21"/>
              </w:rPr>
              <w:t>43</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2017.9.1</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10</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建设项目竣工环境保护验收技术指南</w:t>
            </w:r>
            <w:r w:rsidRPr="0064487F">
              <w:rPr>
                <w:szCs w:val="21"/>
              </w:rPr>
              <w:t xml:space="preserve"> </w:t>
            </w:r>
            <w:r w:rsidRPr="0064487F">
              <w:rPr>
                <w:rFonts w:hint="eastAsia"/>
                <w:szCs w:val="21"/>
              </w:rPr>
              <w:t>污染影响类</w:t>
            </w:r>
          </w:p>
        </w:tc>
        <w:tc>
          <w:tcPr>
            <w:tcW w:w="2596" w:type="dxa"/>
            <w:vAlign w:val="center"/>
            <w:hideMark/>
          </w:tcPr>
          <w:p w:rsidR="009D6954" w:rsidRPr="0064487F" w:rsidRDefault="009D6954">
            <w:pPr>
              <w:spacing w:line="320" w:lineRule="exact"/>
              <w:rPr>
                <w:szCs w:val="21"/>
              </w:rPr>
            </w:pPr>
            <w:r w:rsidRPr="0064487F">
              <w:rPr>
                <w:rFonts w:hint="eastAsia"/>
                <w:szCs w:val="21"/>
              </w:rPr>
              <w:t>环境保护部公告</w:t>
            </w:r>
            <w:r w:rsidRPr="0064487F">
              <w:rPr>
                <w:szCs w:val="21"/>
              </w:rPr>
              <w:t>2018</w:t>
            </w:r>
            <w:r w:rsidRPr="0064487F">
              <w:rPr>
                <w:rFonts w:hint="eastAsia"/>
                <w:szCs w:val="21"/>
              </w:rPr>
              <w:t>年第</w:t>
            </w:r>
            <w:r w:rsidRPr="0064487F">
              <w:rPr>
                <w:szCs w:val="21"/>
              </w:rPr>
              <w:t>9</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2018.5.16</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11</w:t>
            </w:r>
          </w:p>
        </w:tc>
        <w:tc>
          <w:tcPr>
            <w:tcW w:w="4464" w:type="dxa"/>
            <w:vAlign w:val="center"/>
            <w:hideMark/>
          </w:tcPr>
          <w:p w:rsidR="009D6954" w:rsidRPr="0064487F" w:rsidRDefault="009D6954">
            <w:pPr>
              <w:spacing w:line="320" w:lineRule="exact"/>
              <w:rPr>
                <w:szCs w:val="21"/>
              </w:rPr>
            </w:pPr>
            <w:r w:rsidRPr="0064487F">
              <w:rPr>
                <w:rFonts w:hint="eastAsia"/>
                <w:szCs w:val="21"/>
              </w:rPr>
              <w:t>排污许可证申请与核发技术规范</w:t>
            </w:r>
            <w:r w:rsidRPr="0064487F">
              <w:rPr>
                <w:szCs w:val="21"/>
              </w:rPr>
              <w:t xml:space="preserve"> </w:t>
            </w:r>
            <w:r w:rsidRPr="0064487F">
              <w:rPr>
                <w:rFonts w:hint="eastAsia"/>
                <w:szCs w:val="21"/>
              </w:rPr>
              <w:t>总则</w:t>
            </w:r>
          </w:p>
        </w:tc>
        <w:tc>
          <w:tcPr>
            <w:tcW w:w="2596" w:type="dxa"/>
            <w:vAlign w:val="center"/>
            <w:hideMark/>
          </w:tcPr>
          <w:p w:rsidR="009D6954" w:rsidRPr="0064487F" w:rsidRDefault="009D6954">
            <w:pPr>
              <w:spacing w:line="320" w:lineRule="exact"/>
              <w:rPr>
                <w:szCs w:val="21"/>
              </w:rPr>
            </w:pPr>
            <w:r w:rsidRPr="0064487F">
              <w:rPr>
                <w:szCs w:val="21"/>
              </w:rPr>
              <w:t>HJ942-2018</w:t>
            </w:r>
          </w:p>
        </w:tc>
        <w:tc>
          <w:tcPr>
            <w:tcW w:w="1515" w:type="dxa"/>
            <w:vAlign w:val="center"/>
            <w:hideMark/>
          </w:tcPr>
          <w:p w:rsidR="009D6954" w:rsidRPr="0064487F" w:rsidRDefault="009D6954">
            <w:pPr>
              <w:spacing w:line="320" w:lineRule="exact"/>
              <w:rPr>
                <w:szCs w:val="21"/>
              </w:rPr>
            </w:pPr>
            <w:r w:rsidRPr="0064487F">
              <w:rPr>
                <w:szCs w:val="21"/>
              </w:rPr>
              <w:t>2018.2.8</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12</w:t>
            </w:r>
          </w:p>
        </w:tc>
        <w:tc>
          <w:tcPr>
            <w:tcW w:w="4464" w:type="dxa"/>
            <w:vAlign w:val="center"/>
            <w:hideMark/>
          </w:tcPr>
          <w:p w:rsidR="009D6954" w:rsidRPr="0064487F" w:rsidRDefault="009D6954">
            <w:pPr>
              <w:spacing w:line="320" w:lineRule="exact"/>
              <w:rPr>
                <w:szCs w:val="21"/>
              </w:rPr>
            </w:pPr>
            <w:r w:rsidRPr="0064487F">
              <w:rPr>
                <w:rFonts w:hint="eastAsia"/>
                <w:szCs w:val="21"/>
              </w:rPr>
              <w:t>排污单位自行监测技术指南</w:t>
            </w:r>
            <w:r w:rsidRPr="0064487F">
              <w:rPr>
                <w:szCs w:val="21"/>
              </w:rPr>
              <w:t xml:space="preserve"> </w:t>
            </w:r>
            <w:r w:rsidRPr="0064487F">
              <w:rPr>
                <w:rFonts w:hint="eastAsia"/>
                <w:szCs w:val="21"/>
              </w:rPr>
              <w:t>总则</w:t>
            </w:r>
          </w:p>
        </w:tc>
        <w:tc>
          <w:tcPr>
            <w:tcW w:w="2596" w:type="dxa"/>
            <w:vAlign w:val="center"/>
            <w:hideMark/>
          </w:tcPr>
          <w:p w:rsidR="009D6954" w:rsidRPr="0064487F" w:rsidRDefault="009D6954">
            <w:pPr>
              <w:spacing w:line="320" w:lineRule="exact"/>
              <w:rPr>
                <w:szCs w:val="21"/>
              </w:rPr>
            </w:pPr>
            <w:r w:rsidRPr="0064487F">
              <w:rPr>
                <w:szCs w:val="21"/>
              </w:rPr>
              <w:t>HJ819-2017</w:t>
            </w:r>
          </w:p>
        </w:tc>
        <w:tc>
          <w:tcPr>
            <w:tcW w:w="1515" w:type="dxa"/>
            <w:vAlign w:val="center"/>
            <w:hideMark/>
          </w:tcPr>
          <w:p w:rsidR="009D6954" w:rsidRPr="0064487F" w:rsidRDefault="009D6954">
            <w:pPr>
              <w:spacing w:line="320" w:lineRule="exact"/>
              <w:rPr>
                <w:szCs w:val="21"/>
              </w:rPr>
            </w:pPr>
            <w:r w:rsidRPr="0064487F">
              <w:rPr>
                <w:szCs w:val="21"/>
              </w:rPr>
              <w:t>2017.6.1</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13</w:t>
            </w:r>
          </w:p>
        </w:tc>
        <w:tc>
          <w:tcPr>
            <w:tcW w:w="4464" w:type="dxa"/>
            <w:vAlign w:val="center"/>
            <w:hideMark/>
          </w:tcPr>
          <w:p w:rsidR="009D6954" w:rsidRPr="0064487F" w:rsidRDefault="009D6954">
            <w:pPr>
              <w:spacing w:line="320" w:lineRule="exact"/>
              <w:rPr>
                <w:szCs w:val="21"/>
              </w:rPr>
            </w:pPr>
            <w:r w:rsidRPr="0064487F">
              <w:rPr>
                <w:rFonts w:hint="eastAsia"/>
                <w:szCs w:val="21"/>
              </w:rPr>
              <w:t>污染源源强核算技术指南</w:t>
            </w:r>
            <w:r w:rsidRPr="0064487F">
              <w:rPr>
                <w:szCs w:val="21"/>
              </w:rPr>
              <w:t xml:space="preserve"> </w:t>
            </w:r>
            <w:r w:rsidRPr="0064487F">
              <w:rPr>
                <w:rFonts w:hint="eastAsia"/>
                <w:szCs w:val="21"/>
              </w:rPr>
              <w:t>准则</w:t>
            </w:r>
          </w:p>
        </w:tc>
        <w:tc>
          <w:tcPr>
            <w:tcW w:w="2596" w:type="dxa"/>
            <w:vAlign w:val="center"/>
            <w:hideMark/>
          </w:tcPr>
          <w:p w:rsidR="009D6954" w:rsidRPr="0064487F" w:rsidRDefault="009D6954">
            <w:pPr>
              <w:spacing w:line="320" w:lineRule="exact"/>
              <w:rPr>
                <w:szCs w:val="21"/>
              </w:rPr>
            </w:pPr>
            <w:r w:rsidRPr="0064487F">
              <w:rPr>
                <w:szCs w:val="21"/>
              </w:rPr>
              <w:t>HJ884-2018</w:t>
            </w:r>
          </w:p>
        </w:tc>
        <w:tc>
          <w:tcPr>
            <w:tcW w:w="1515" w:type="dxa"/>
            <w:vAlign w:val="center"/>
            <w:hideMark/>
          </w:tcPr>
          <w:p w:rsidR="009D6954" w:rsidRPr="0064487F" w:rsidRDefault="009D6954">
            <w:pPr>
              <w:spacing w:line="320" w:lineRule="exact"/>
              <w:rPr>
                <w:szCs w:val="21"/>
              </w:rPr>
            </w:pPr>
            <w:r w:rsidRPr="0064487F">
              <w:rPr>
                <w:szCs w:val="21"/>
              </w:rPr>
              <w:t>2018.3.27</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14</w:t>
            </w:r>
          </w:p>
        </w:tc>
        <w:tc>
          <w:tcPr>
            <w:tcW w:w="4464" w:type="dxa"/>
            <w:vAlign w:val="center"/>
            <w:hideMark/>
          </w:tcPr>
          <w:p w:rsidR="009D6954" w:rsidRPr="0064487F" w:rsidRDefault="009D6954">
            <w:pPr>
              <w:spacing w:line="320" w:lineRule="exact"/>
              <w:rPr>
                <w:szCs w:val="21"/>
              </w:rPr>
            </w:pPr>
            <w:r w:rsidRPr="0064487F">
              <w:rPr>
                <w:rFonts w:hint="eastAsia"/>
                <w:szCs w:val="21"/>
              </w:rPr>
              <w:t>关于发布计算污染物排放量的排污系数和物料衡算方法的公告</w:t>
            </w:r>
          </w:p>
        </w:tc>
        <w:tc>
          <w:tcPr>
            <w:tcW w:w="2596" w:type="dxa"/>
            <w:vAlign w:val="center"/>
            <w:hideMark/>
          </w:tcPr>
          <w:p w:rsidR="009D6954" w:rsidRPr="0064487F" w:rsidRDefault="009D6954">
            <w:pPr>
              <w:spacing w:line="320" w:lineRule="exact"/>
              <w:rPr>
                <w:szCs w:val="21"/>
              </w:rPr>
            </w:pPr>
            <w:r w:rsidRPr="0064487F">
              <w:rPr>
                <w:rFonts w:hint="eastAsia"/>
                <w:szCs w:val="21"/>
              </w:rPr>
              <w:t>环境保护部公告</w:t>
            </w:r>
            <w:r w:rsidRPr="0064487F">
              <w:rPr>
                <w:szCs w:val="21"/>
              </w:rPr>
              <w:t>2017</w:t>
            </w:r>
            <w:r w:rsidRPr="0064487F">
              <w:rPr>
                <w:rFonts w:hint="eastAsia"/>
                <w:szCs w:val="21"/>
              </w:rPr>
              <w:t>年第</w:t>
            </w:r>
            <w:r w:rsidRPr="0064487F">
              <w:rPr>
                <w:szCs w:val="21"/>
              </w:rPr>
              <w:t>81</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2017.12.28</w:t>
            </w:r>
          </w:p>
        </w:tc>
      </w:tr>
      <w:tr w:rsidR="005A49B9" w:rsidRPr="0064487F" w:rsidTr="003420BE">
        <w:trPr>
          <w:trHeight w:val="340"/>
          <w:jc w:val="center"/>
        </w:trPr>
        <w:tc>
          <w:tcPr>
            <w:tcW w:w="694" w:type="dxa"/>
            <w:vAlign w:val="center"/>
            <w:hideMark/>
          </w:tcPr>
          <w:p w:rsidR="005A49B9" w:rsidRPr="0064487F" w:rsidRDefault="005A49B9">
            <w:pPr>
              <w:spacing w:line="320" w:lineRule="exact"/>
              <w:jc w:val="center"/>
              <w:rPr>
                <w:szCs w:val="21"/>
              </w:rPr>
            </w:pPr>
            <w:r>
              <w:rPr>
                <w:rFonts w:hint="eastAsia"/>
                <w:szCs w:val="21"/>
              </w:rPr>
              <w:t>15</w:t>
            </w:r>
          </w:p>
        </w:tc>
        <w:tc>
          <w:tcPr>
            <w:tcW w:w="4464" w:type="dxa"/>
            <w:vAlign w:val="center"/>
            <w:hideMark/>
          </w:tcPr>
          <w:p w:rsidR="005A49B9" w:rsidRPr="0064487F" w:rsidRDefault="005A49B9">
            <w:pPr>
              <w:spacing w:line="320" w:lineRule="exact"/>
              <w:rPr>
                <w:szCs w:val="21"/>
              </w:rPr>
            </w:pPr>
            <w:r w:rsidRPr="005A49B9">
              <w:rPr>
                <w:rFonts w:hint="eastAsia"/>
                <w:szCs w:val="21"/>
              </w:rPr>
              <w:t>废塑料回收与再生利用污染控制技术规范（试行）</w:t>
            </w:r>
          </w:p>
        </w:tc>
        <w:tc>
          <w:tcPr>
            <w:tcW w:w="2596" w:type="dxa"/>
            <w:vAlign w:val="center"/>
            <w:hideMark/>
          </w:tcPr>
          <w:p w:rsidR="005A49B9" w:rsidRPr="005A49B9" w:rsidRDefault="005A49B9" w:rsidP="005A49B9">
            <w:pPr>
              <w:spacing w:line="320" w:lineRule="exact"/>
              <w:rPr>
                <w:szCs w:val="21"/>
              </w:rPr>
            </w:pPr>
            <w:r w:rsidRPr="005A49B9">
              <w:rPr>
                <w:szCs w:val="21"/>
              </w:rPr>
              <w:t>HJ/T364-2007</w:t>
            </w:r>
          </w:p>
        </w:tc>
        <w:tc>
          <w:tcPr>
            <w:tcW w:w="1515" w:type="dxa"/>
            <w:vAlign w:val="center"/>
            <w:hideMark/>
          </w:tcPr>
          <w:p w:rsidR="005A49B9" w:rsidRPr="005A49B9" w:rsidRDefault="005A49B9" w:rsidP="005A49B9">
            <w:pPr>
              <w:spacing w:line="320" w:lineRule="exact"/>
              <w:rPr>
                <w:szCs w:val="21"/>
              </w:rPr>
            </w:pPr>
            <w:r w:rsidRPr="005A49B9">
              <w:rPr>
                <w:szCs w:val="21"/>
              </w:rPr>
              <w:t>2007.12.1</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szCs w:val="21"/>
              </w:rPr>
              <w:t>与项目有关的规划文件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rStyle w:val="a8"/>
                <w:b w:val="0"/>
                <w:sz w:val="24"/>
                <w:szCs w:val="21"/>
              </w:rPr>
            </w:pPr>
            <w:r w:rsidRPr="0064487F">
              <w:rPr>
                <w:rStyle w:val="a8"/>
                <w:b w:val="0"/>
                <w:szCs w:val="21"/>
              </w:rPr>
              <w:t>1</w:t>
            </w:r>
          </w:p>
        </w:tc>
        <w:tc>
          <w:tcPr>
            <w:tcW w:w="8575" w:type="dxa"/>
            <w:gridSpan w:val="3"/>
            <w:vAlign w:val="center"/>
            <w:hideMark/>
          </w:tcPr>
          <w:p w:rsidR="009D6954" w:rsidRPr="0064487F" w:rsidRDefault="00F17639" w:rsidP="00C276D6">
            <w:pPr>
              <w:spacing w:line="320" w:lineRule="exact"/>
              <w:rPr>
                <w:bCs/>
                <w:szCs w:val="21"/>
              </w:rPr>
            </w:pPr>
            <w:r w:rsidRPr="0064487F">
              <w:rPr>
                <w:bCs/>
                <w:szCs w:val="21"/>
              </w:rPr>
              <w:t>《</w:t>
            </w:r>
            <w:r w:rsidR="00C276D6" w:rsidRPr="0064487F">
              <w:rPr>
                <w:rFonts w:hint="eastAsia"/>
                <w:bCs/>
                <w:szCs w:val="21"/>
              </w:rPr>
              <w:t>再生资源回收体系建设中长期规划（</w:t>
            </w:r>
            <w:r w:rsidR="00C276D6" w:rsidRPr="0064487F">
              <w:rPr>
                <w:bCs/>
                <w:szCs w:val="21"/>
              </w:rPr>
              <w:t>2015—2020</w:t>
            </w:r>
            <w:r w:rsidR="00C276D6" w:rsidRPr="0064487F">
              <w:rPr>
                <w:rFonts w:hint="eastAsia"/>
                <w:bCs/>
                <w:szCs w:val="21"/>
              </w:rPr>
              <w:t>）</w:t>
            </w:r>
            <w:r w:rsidRPr="0064487F">
              <w:rPr>
                <w:bCs/>
                <w:szCs w:val="21"/>
              </w:rPr>
              <w:t>》，</w:t>
            </w:r>
            <w:r w:rsidR="00C276D6" w:rsidRPr="0064487F">
              <w:rPr>
                <w:rFonts w:hint="eastAsia"/>
                <w:bCs/>
                <w:szCs w:val="21"/>
              </w:rPr>
              <w:t>商流通发</w:t>
            </w:r>
            <w:r w:rsidR="00C276D6" w:rsidRPr="0064487F">
              <w:rPr>
                <w:rFonts w:hint="eastAsia"/>
                <w:bCs/>
                <w:szCs w:val="21"/>
              </w:rPr>
              <w:t>[</w:t>
            </w:r>
            <w:r w:rsidR="00C276D6" w:rsidRPr="0064487F">
              <w:rPr>
                <w:bCs/>
                <w:szCs w:val="21"/>
              </w:rPr>
              <w:t>2015</w:t>
            </w:r>
            <w:r w:rsidR="00C276D6" w:rsidRPr="0064487F">
              <w:rPr>
                <w:rFonts w:hint="eastAsia"/>
                <w:bCs/>
                <w:szCs w:val="21"/>
              </w:rPr>
              <w:t>]</w:t>
            </w:r>
            <w:r w:rsidR="00C276D6" w:rsidRPr="0064487F">
              <w:rPr>
                <w:bCs/>
                <w:szCs w:val="21"/>
              </w:rPr>
              <w:t xml:space="preserve">21 </w:t>
            </w:r>
            <w:r w:rsidR="00C276D6" w:rsidRPr="0064487F">
              <w:rPr>
                <w:rFonts w:hint="eastAsia"/>
                <w:bCs/>
                <w:szCs w:val="21"/>
              </w:rPr>
              <w:t>号</w:t>
            </w:r>
          </w:p>
        </w:tc>
      </w:tr>
      <w:tr w:rsidR="00F17639" w:rsidRPr="0064487F" w:rsidTr="003420BE">
        <w:trPr>
          <w:trHeight w:val="340"/>
          <w:jc w:val="center"/>
        </w:trPr>
        <w:tc>
          <w:tcPr>
            <w:tcW w:w="694" w:type="dxa"/>
            <w:vAlign w:val="center"/>
            <w:hideMark/>
          </w:tcPr>
          <w:p w:rsidR="00F17639" w:rsidRPr="0064487F" w:rsidRDefault="004255C1">
            <w:pPr>
              <w:spacing w:line="320" w:lineRule="exact"/>
              <w:jc w:val="center"/>
              <w:rPr>
                <w:rStyle w:val="a8"/>
                <w:b w:val="0"/>
                <w:szCs w:val="21"/>
              </w:rPr>
            </w:pPr>
            <w:r w:rsidRPr="0064487F">
              <w:rPr>
                <w:rStyle w:val="a8"/>
                <w:rFonts w:hint="eastAsia"/>
                <w:b w:val="0"/>
                <w:szCs w:val="21"/>
              </w:rPr>
              <w:t>2</w:t>
            </w:r>
          </w:p>
        </w:tc>
        <w:tc>
          <w:tcPr>
            <w:tcW w:w="8575" w:type="dxa"/>
            <w:gridSpan w:val="3"/>
            <w:vAlign w:val="center"/>
            <w:hideMark/>
          </w:tcPr>
          <w:p w:rsidR="00F17639" w:rsidRPr="0064487F" w:rsidRDefault="00F17639">
            <w:pPr>
              <w:spacing w:line="320" w:lineRule="exact"/>
              <w:rPr>
                <w:bCs/>
                <w:szCs w:val="21"/>
              </w:rPr>
            </w:pPr>
            <w:r w:rsidRPr="0064487F">
              <w:rPr>
                <w:bCs/>
                <w:szCs w:val="21"/>
              </w:rPr>
              <w:t>新疆维吾尔自治区环境保护</w:t>
            </w:r>
            <w:r w:rsidRPr="0064487F">
              <w:rPr>
                <w:bCs/>
                <w:szCs w:val="21"/>
              </w:rPr>
              <w:t>“</w:t>
            </w:r>
            <w:r w:rsidRPr="0064487F">
              <w:rPr>
                <w:bCs/>
                <w:szCs w:val="21"/>
              </w:rPr>
              <w:t>十三五</w:t>
            </w:r>
            <w:r w:rsidRPr="0064487F">
              <w:rPr>
                <w:bCs/>
                <w:szCs w:val="21"/>
              </w:rPr>
              <w:t>”</w:t>
            </w:r>
            <w:r w:rsidRPr="0064487F">
              <w:rPr>
                <w:bCs/>
                <w:szCs w:val="21"/>
              </w:rPr>
              <w:t>规划</w:t>
            </w:r>
          </w:p>
        </w:tc>
      </w:tr>
      <w:tr w:rsidR="00F17639" w:rsidRPr="0064487F" w:rsidTr="003420BE">
        <w:trPr>
          <w:trHeight w:val="340"/>
          <w:jc w:val="center"/>
        </w:trPr>
        <w:tc>
          <w:tcPr>
            <w:tcW w:w="694" w:type="dxa"/>
            <w:vAlign w:val="center"/>
            <w:hideMark/>
          </w:tcPr>
          <w:p w:rsidR="00F17639" w:rsidRPr="0064487F" w:rsidRDefault="00ED2691">
            <w:pPr>
              <w:spacing w:line="320" w:lineRule="exact"/>
              <w:jc w:val="center"/>
              <w:rPr>
                <w:rStyle w:val="a8"/>
                <w:b w:val="0"/>
                <w:szCs w:val="21"/>
              </w:rPr>
            </w:pPr>
            <w:r w:rsidRPr="0064487F">
              <w:rPr>
                <w:rStyle w:val="a8"/>
                <w:rFonts w:hint="eastAsia"/>
                <w:b w:val="0"/>
                <w:szCs w:val="21"/>
              </w:rPr>
              <w:t>3</w:t>
            </w:r>
          </w:p>
        </w:tc>
        <w:tc>
          <w:tcPr>
            <w:tcW w:w="8575" w:type="dxa"/>
            <w:gridSpan w:val="3"/>
            <w:vAlign w:val="center"/>
            <w:hideMark/>
          </w:tcPr>
          <w:p w:rsidR="00F17639" w:rsidRPr="0064487F" w:rsidRDefault="00F17639">
            <w:pPr>
              <w:spacing w:line="320" w:lineRule="exact"/>
              <w:rPr>
                <w:szCs w:val="21"/>
              </w:rPr>
            </w:pPr>
            <w:r w:rsidRPr="0064487F">
              <w:rPr>
                <w:szCs w:val="21"/>
              </w:rPr>
              <w:t>新疆维吾尔自治区国民经济和社会发展第十三个五年规划纲要</w:t>
            </w:r>
          </w:p>
        </w:tc>
      </w:tr>
      <w:tr w:rsidR="00813AB0" w:rsidRPr="0064487F" w:rsidTr="003420BE">
        <w:trPr>
          <w:trHeight w:val="340"/>
          <w:jc w:val="center"/>
        </w:trPr>
        <w:tc>
          <w:tcPr>
            <w:tcW w:w="694" w:type="dxa"/>
            <w:vAlign w:val="center"/>
            <w:hideMark/>
          </w:tcPr>
          <w:p w:rsidR="00813AB0" w:rsidRPr="0064487F" w:rsidRDefault="00ED2691">
            <w:pPr>
              <w:spacing w:line="320" w:lineRule="exact"/>
              <w:jc w:val="center"/>
              <w:rPr>
                <w:rStyle w:val="a8"/>
                <w:b w:val="0"/>
                <w:szCs w:val="21"/>
              </w:rPr>
            </w:pPr>
            <w:r w:rsidRPr="0064487F">
              <w:rPr>
                <w:rStyle w:val="a8"/>
                <w:rFonts w:hint="eastAsia"/>
                <w:b w:val="0"/>
                <w:szCs w:val="21"/>
              </w:rPr>
              <w:t>4</w:t>
            </w:r>
          </w:p>
        </w:tc>
        <w:tc>
          <w:tcPr>
            <w:tcW w:w="8575" w:type="dxa"/>
            <w:gridSpan w:val="3"/>
            <w:vAlign w:val="center"/>
            <w:hideMark/>
          </w:tcPr>
          <w:p w:rsidR="00813AB0" w:rsidRPr="0064487F" w:rsidRDefault="00813AB0">
            <w:pPr>
              <w:spacing w:line="320" w:lineRule="exact"/>
              <w:rPr>
                <w:szCs w:val="21"/>
              </w:rPr>
            </w:pPr>
            <w:r w:rsidRPr="0064487F">
              <w:rPr>
                <w:rFonts w:hint="eastAsia"/>
                <w:szCs w:val="21"/>
              </w:rPr>
              <w:t>新疆维吾尔自治区轻工业</w:t>
            </w:r>
            <w:r w:rsidRPr="0064487F">
              <w:rPr>
                <w:szCs w:val="21"/>
              </w:rPr>
              <w:t>“</w:t>
            </w:r>
            <w:r w:rsidRPr="0064487F">
              <w:rPr>
                <w:rFonts w:hint="eastAsia"/>
                <w:szCs w:val="21"/>
              </w:rPr>
              <w:t>十三五</w:t>
            </w:r>
            <w:r w:rsidRPr="0064487F">
              <w:rPr>
                <w:szCs w:val="21"/>
              </w:rPr>
              <w:t>”</w:t>
            </w:r>
            <w:r w:rsidRPr="0064487F">
              <w:rPr>
                <w:rFonts w:hint="eastAsia"/>
                <w:szCs w:val="21"/>
              </w:rPr>
              <w:t>发展规划</w:t>
            </w:r>
          </w:p>
        </w:tc>
      </w:tr>
      <w:tr w:rsidR="00F17639" w:rsidRPr="0064487F" w:rsidTr="003420BE">
        <w:trPr>
          <w:trHeight w:val="340"/>
          <w:jc w:val="center"/>
        </w:trPr>
        <w:tc>
          <w:tcPr>
            <w:tcW w:w="694" w:type="dxa"/>
            <w:vAlign w:val="center"/>
            <w:hideMark/>
          </w:tcPr>
          <w:p w:rsidR="00F17639" w:rsidRPr="0064487F" w:rsidRDefault="00ED2691">
            <w:pPr>
              <w:spacing w:line="320" w:lineRule="exact"/>
              <w:jc w:val="center"/>
              <w:rPr>
                <w:rStyle w:val="a8"/>
                <w:b w:val="0"/>
                <w:szCs w:val="21"/>
              </w:rPr>
            </w:pPr>
            <w:r w:rsidRPr="0064487F">
              <w:rPr>
                <w:rStyle w:val="a8"/>
                <w:rFonts w:hint="eastAsia"/>
                <w:b w:val="0"/>
                <w:szCs w:val="21"/>
              </w:rPr>
              <w:t>5</w:t>
            </w:r>
          </w:p>
        </w:tc>
        <w:tc>
          <w:tcPr>
            <w:tcW w:w="8575" w:type="dxa"/>
            <w:gridSpan w:val="3"/>
            <w:vAlign w:val="center"/>
            <w:hideMark/>
          </w:tcPr>
          <w:p w:rsidR="00F17639" w:rsidRPr="005A49B9" w:rsidRDefault="00D151C8">
            <w:pPr>
              <w:spacing w:line="320" w:lineRule="exact"/>
              <w:rPr>
                <w:szCs w:val="21"/>
                <w:highlight w:val="yellow"/>
              </w:rPr>
            </w:pPr>
            <w:r w:rsidRPr="00D151C8">
              <w:rPr>
                <w:rFonts w:hint="eastAsia"/>
                <w:szCs w:val="21"/>
                <w:lang w:bidi="en-US"/>
              </w:rPr>
              <w:t>昌吉回族自治州国民经济和社会发展“十三五”规划纲要</w:t>
            </w:r>
          </w:p>
        </w:tc>
      </w:tr>
      <w:tr w:rsidR="00805C21" w:rsidRPr="0064487F" w:rsidTr="003420BE">
        <w:trPr>
          <w:trHeight w:val="340"/>
          <w:jc w:val="center"/>
        </w:trPr>
        <w:tc>
          <w:tcPr>
            <w:tcW w:w="9269" w:type="dxa"/>
            <w:gridSpan w:val="4"/>
            <w:vAlign w:val="center"/>
          </w:tcPr>
          <w:p w:rsidR="00805C21" w:rsidRPr="0064487F" w:rsidRDefault="00B417A9">
            <w:pPr>
              <w:spacing w:line="320" w:lineRule="exact"/>
              <w:jc w:val="center"/>
              <w:rPr>
                <w:bCs/>
                <w:szCs w:val="21"/>
              </w:rPr>
            </w:pPr>
            <w:r w:rsidRPr="0064487F">
              <w:rPr>
                <w:rFonts w:hint="eastAsia"/>
                <w:bCs/>
                <w:szCs w:val="21"/>
              </w:rPr>
              <w:t>其他文件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rStyle w:val="a8"/>
                <w:b w:val="0"/>
                <w:sz w:val="24"/>
                <w:szCs w:val="21"/>
              </w:rPr>
            </w:pPr>
            <w:r w:rsidRPr="0064487F">
              <w:rPr>
                <w:rStyle w:val="a8"/>
                <w:b w:val="0"/>
                <w:szCs w:val="21"/>
              </w:rPr>
              <w:t>1</w:t>
            </w:r>
          </w:p>
        </w:tc>
        <w:tc>
          <w:tcPr>
            <w:tcW w:w="8575" w:type="dxa"/>
            <w:gridSpan w:val="3"/>
            <w:vAlign w:val="center"/>
            <w:hideMark/>
          </w:tcPr>
          <w:p w:rsidR="009D6954" w:rsidRPr="0064487F" w:rsidRDefault="00805C21">
            <w:pPr>
              <w:spacing w:line="320" w:lineRule="exact"/>
              <w:rPr>
                <w:bCs/>
                <w:szCs w:val="21"/>
              </w:rPr>
            </w:pPr>
            <w:r w:rsidRPr="0064487F">
              <w:rPr>
                <w:bCs/>
                <w:szCs w:val="21"/>
              </w:rPr>
              <w:t>项目环境影响评价委托书</w:t>
            </w:r>
          </w:p>
        </w:tc>
      </w:tr>
      <w:tr w:rsidR="009D6954" w:rsidRPr="0064487F" w:rsidTr="003420BE">
        <w:trPr>
          <w:trHeight w:val="340"/>
          <w:jc w:val="center"/>
        </w:trPr>
        <w:tc>
          <w:tcPr>
            <w:tcW w:w="694" w:type="dxa"/>
            <w:vAlign w:val="center"/>
            <w:hideMark/>
          </w:tcPr>
          <w:p w:rsidR="009D6954" w:rsidRPr="0064487F" w:rsidRDefault="00D151C8">
            <w:pPr>
              <w:spacing w:line="320" w:lineRule="exact"/>
              <w:jc w:val="center"/>
              <w:rPr>
                <w:rStyle w:val="a8"/>
                <w:b w:val="0"/>
                <w:sz w:val="24"/>
                <w:szCs w:val="21"/>
              </w:rPr>
            </w:pPr>
            <w:r>
              <w:rPr>
                <w:rStyle w:val="a8"/>
                <w:rFonts w:hint="eastAsia"/>
                <w:b w:val="0"/>
                <w:szCs w:val="21"/>
              </w:rPr>
              <w:t>2</w:t>
            </w:r>
          </w:p>
        </w:tc>
        <w:tc>
          <w:tcPr>
            <w:tcW w:w="8575" w:type="dxa"/>
            <w:gridSpan w:val="3"/>
            <w:vAlign w:val="center"/>
            <w:hideMark/>
          </w:tcPr>
          <w:p w:rsidR="009D6954" w:rsidRPr="0064487F" w:rsidRDefault="00ED2691">
            <w:pPr>
              <w:spacing w:line="320" w:lineRule="exact"/>
              <w:rPr>
                <w:bCs/>
                <w:szCs w:val="21"/>
              </w:rPr>
            </w:pPr>
            <w:r w:rsidRPr="0064487F">
              <w:rPr>
                <w:rFonts w:hint="eastAsia"/>
                <w:bCs/>
                <w:szCs w:val="21"/>
              </w:rPr>
              <w:t>其他相关资料</w:t>
            </w:r>
          </w:p>
        </w:tc>
      </w:tr>
    </w:tbl>
    <w:p w:rsidR="00555BB1" w:rsidRPr="0064487F" w:rsidRDefault="00555BB1" w:rsidP="00FF1014">
      <w:pPr>
        <w:pStyle w:val="2"/>
        <w:adjustRightInd w:val="0"/>
        <w:spacing w:before="120" w:after="120" w:line="460" w:lineRule="exact"/>
        <w:textAlignment w:val="baseline"/>
        <w:rPr>
          <w:rFonts w:ascii="Times New Roman" w:hAnsi="Times New Roman"/>
          <w:b w:val="0"/>
          <w:szCs w:val="28"/>
        </w:rPr>
      </w:pPr>
      <w:bookmarkStart w:id="33" w:name="_Toc507155707"/>
      <w:bookmarkStart w:id="34" w:name="_Toc39937505"/>
      <w:bookmarkStart w:id="35" w:name="_Toc146967231"/>
      <w:bookmarkStart w:id="36" w:name="_Toc9409"/>
      <w:bookmarkStart w:id="37" w:name="_Toc149705130"/>
      <w:bookmarkStart w:id="38" w:name="_Toc188349433"/>
      <w:bookmarkStart w:id="39" w:name="_Toc327365461"/>
      <w:r w:rsidRPr="0064487F">
        <w:rPr>
          <w:rFonts w:ascii="Times New Roman" w:hAnsi="Times New Roman"/>
          <w:b w:val="0"/>
          <w:szCs w:val="28"/>
        </w:rPr>
        <w:t>1.2</w:t>
      </w:r>
      <w:r w:rsidR="003302A9" w:rsidRPr="0064487F">
        <w:rPr>
          <w:rFonts w:ascii="Times New Roman" w:hAnsi="Times New Roman" w:hint="eastAsia"/>
          <w:b w:val="0"/>
          <w:szCs w:val="28"/>
        </w:rPr>
        <w:t xml:space="preserve"> </w:t>
      </w:r>
      <w:r w:rsidRPr="0064487F">
        <w:rPr>
          <w:rFonts w:ascii="Times New Roman" w:hAnsi="Times New Roman"/>
          <w:b w:val="0"/>
          <w:szCs w:val="28"/>
        </w:rPr>
        <w:t>评价目的与原则</w:t>
      </w:r>
      <w:bookmarkEnd w:id="33"/>
      <w:bookmarkEnd w:id="34"/>
    </w:p>
    <w:p w:rsidR="00555BB1" w:rsidRPr="0064487F" w:rsidRDefault="00555BB1" w:rsidP="00FF1014">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1.2.1</w:t>
      </w:r>
      <w:r w:rsidRPr="0064487F">
        <w:rPr>
          <w:rFonts w:ascii="Times New Roman"/>
          <w:spacing w:val="12"/>
          <w:w w:val="95"/>
          <w:kern w:val="0"/>
          <w:szCs w:val="26"/>
        </w:rPr>
        <w:t>评价目的</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1</w:t>
      </w:r>
      <w:r w:rsidRPr="0064487F">
        <w:rPr>
          <w:rFonts w:eastAsiaTheme="minorEastAsia"/>
          <w:sz w:val="24"/>
        </w:rPr>
        <w:t>、通过调查、收集资料与实测，了解本项目评价范围内的社会环境、自然</w:t>
      </w:r>
      <w:r w:rsidRPr="0064487F">
        <w:rPr>
          <w:rFonts w:eastAsiaTheme="minorEastAsia"/>
          <w:sz w:val="24"/>
        </w:rPr>
        <w:lastRenderedPageBreak/>
        <w:t>环境和环境质量现状；</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2</w:t>
      </w:r>
      <w:r w:rsidRPr="0064487F">
        <w:rPr>
          <w:rFonts w:eastAsiaTheme="minorEastAsia"/>
          <w:sz w:val="24"/>
        </w:rPr>
        <w:t>、</w:t>
      </w:r>
      <w:r w:rsidR="00AB4AB0" w:rsidRPr="0064487F">
        <w:rPr>
          <w:rFonts w:eastAsiaTheme="minorEastAsia" w:hint="eastAsia"/>
          <w:sz w:val="24"/>
        </w:rPr>
        <w:t>通过工程分析，明确本项目的主要污染源、污染物种类、排放强度，并对污染物达标排放进行分析</w:t>
      </w:r>
      <w:r w:rsidRPr="0064487F">
        <w:rPr>
          <w:rFonts w:eastAsiaTheme="minorEastAsia"/>
          <w:sz w:val="24"/>
        </w:rPr>
        <w:t>；</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3</w:t>
      </w:r>
      <w:r w:rsidRPr="0064487F">
        <w:rPr>
          <w:rFonts w:eastAsiaTheme="minorEastAsia"/>
          <w:sz w:val="24"/>
        </w:rPr>
        <w:t>、</w:t>
      </w:r>
      <w:r w:rsidR="00AB4AB0" w:rsidRPr="0064487F">
        <w:rPr>
          <w:rFonts w:eastAsiaTheme="minorEastAsia" w:hint="eastAsia"/>
          <w:sz w:val="24"/>
        </w:rPr>
        <w:t>论证本项目采取的环境保护措施的可行性及合理性，并针对存在的问题，提出预防或者减轻不良环境影响的对策和措施</w:t>
      </w:r>
      <w:r w:rsidRPr="0064487F">
        <w:rPr>
          <w:rFonts w:eastAsiaTheme="minorEastAsia"/>
          <w:sz w:val="24"/>
        </w:rPr>
        <w:t>；</w:t>
      </w:r>
    </w:p>
    <w:p w:rsidR="00AB4AB0" w:rsidRPr="0064487F" w:rsidRDefault="006476AE" w:rsidP="006476AE">
      <w:pPr>
        <w:spacing w:line="460" w:lineRule="exact"/>
        <w:ind w:firstLineChars="200" w:firstLine="480"/>
        <w:rPr>
          <w:rFonts w:eastAsiaTheme="minorEastAsia"/>
          <w:sz w:val="24"/>
        </w:rPr>
      </w:pPr>
      <w:r w:rsidRPr="0064487F">
        <w:rPr>
          <w:rFonts w:eastAsiaTheme="minorEastAsia"/>
          <w:sz w:val="24"/>
        </w:rPr>
        <w:t>4</w:t>
      </w:r>
      <w:r w:rsidRPr="0064487F">
        <w:rPr>
          <w:rFonts w:eastAsiaTheme="minorEastAsia"/>
          <w:sz w:val="24"/>
        </w:rPr>
        <w:t>、</w:t>
      </w:r>
      <w:r w:rsidR="00AB4AB0" w:rsidRPr="0064487F">
        <w:rPr>
          <w:rFonts w:eastAsiaTheme="minorEastAsia" w:hint="eastAsia"/>
          <w:sz w:val="24"/>
        </w:rPr>
        <w:t>论证项目与产业政策的符合性、与当地建设规划的相容性、资源利用可行性以及环境可行性；</w:t>
      </w:r>
    </w:p>
    <w:p w:rsidR="00AB4AB0" w:rsidRPr="0064487F" w:rsidRDefault="00AB4AB0" w:rsidP="006476AE">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、分析本项目可能存在的事故隐患，预测可能产生的环境风险程度，提出具体的环境风险防范措施。</w:t>
      </w:r>
    </w:p>
    <w:p w:rsidR="00555BB1" w:rsidRPr="0064487F" w:rsidRDefault="00AB4AB0" w:rsidP="00AB4AB0">
      <w:pPr>
        <w:spacing w:line="460" w:lineRule="exact"/>
        <w:ind w:firstLineChars="200" w:firstLine="480"/>
        <w:rPr>
          <w:rFonts w:eastAsiaTheme="minorEastAsia"/>
          <w:sz w:val="24"/>
        </w:rPr>
      </w:pPr>
      <w:r w:rsidRPr="0064487F">
        <w:rPr>
          <w:rFonts w:eastAsiaTheme="minorEastAsia" w:hint="eastAsia"/>
          <w:sz w:val="24"/>
        </w:rPr>
        <w:t>通过上述评价，论证项目在环境方面的可行性，给出环境影响评价结论，为环境保护主管部门提供决策依据。</w:t>
      </w:r>
    </w:p>
    <w:p w:rsidR="00555BB1" w:rsidRPr="0064487F" w:rsidRDefault="00555BB1" w:rsidP="00FF1014">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1.2.2</w:t>
      </w:r>
      <w:r w:rsidRPr="0064487F">
        <w:rPr>
          <w:rFonts w:ascii="Times New Roman"/>
          <w:spacing w:val="12"/>
          <w:w w:val="95"/>
          <w:kern w:val="0"/>
          <w:szCs w:val="26"/>
        </w:rPr>
        <w:t>评价原则</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突出环境影响评价的源头预防作用，坚持保护和改善环境质量。</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555BB1" w:rsidRPr="0064487F">
        <w:rPr>
          <w:rFonts w:eastAsiaTheme="minorEastAsia"/>
          <w:sz w:val="24"/>
        </w:rPr>
        <w:t>依法评价</w:t>
      </w:r>
    </w:p>
    <w:p w:rsidR="00555BB1" w:rsidRPr="0064487F" w:rsidRDefault="00FF1014" w:rsidP="00FF1014">
      <w:pPr>
        <w:spacing w:line="460" w:lineRule="exact"/>
        <w:ind w:firstLineChars="200" w:firstLine="480"/>
        <w:rPr>
          <w:rFonts w:eastAsiaTheme="minorEastAsia"/>
          <w:sz w:val="24"/>
        </w:rPr>
      </w:pPr>
      <w:r w:rsidRPr="0064487F">
        <w:rPr>
          <w:rFonts w:eastAsiaTheme="minorEastAsia"/>
          <w:sz w:val="24"/>
        </w:rPr>
        <w:t>贯彻执行我国环境保护相关法律法规、标准、政策和规划</w:t>
      </w:r>
      <w:r w:rsidR="00555BB1" w:rsidRPr="0064487F">
        <w:rPr>
          <w:rFonts w:eastAsiaTheme="minorEastAsia"/>
          <w:sz w:val="24"/>
        </w:rPr>
        <w:t>等，优化项目建设，服务环境管理。</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555BB1" w:rsidRPr="0064487F">
        <w:rPr>
          <w:rFonts w:eastAsiaTheme="minorEastAsia"/>
          <w:sz w:val="24"/>
        </w:rPr>
        <w:t>科学评价</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规范环境影响评价方法，科学分析项目建设对环境质量的影响。</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555BB1" w:rsidRPr="0064487F">
        <w:rPr>
          <w:rFonts w:eastAsiaTheme="minorEastAsia"/>
          <w:sz w:val="24"/>
        </w:rPr>
        <w:t>突出重点</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E1184C" w:rsidRPr="0064487F" w:rsidRDefault="00E1184C" w:rsidP="00FF1014">
      <w:pPr>
        <w:pStyle w:val="2"/>
        <w:adjustRightInd w:val="0"/>
        <w:spacing w:before="120" w:after="120" w:line="460" w:lineRule="exact"/>
        <w:textAlignment w:val="baseline"/>
        <w:rPr>
          <w:rFonts w:ascii="Times New Roman" w:hAnsi="Times New Roman"/>
          <w:b w:val="0"/>
          <w:bCs w:val="0"/>
          <w:szCs w:val="28"/>
        </w:rPr>
      </w:pPr>
      <w:bookmarkStart w:id="40" w:name="_Toc39937506"/>
      <w:r w:rsidRPr="0064487F">
        <w:rPr>
          <w:rFonts w:ascii="Times New Roman" w:hAnsi="Times New Roman"/>
          <w:b w:val="0"/>
          <w:szCs w:val="28"/>
        </w:rPr>
        <w:t>1.</w:t>
      </w:r>
      <w:r w:rsidR="00FF1014" w:rsidRPr="0064487F">
        <w:rPr>
          <w:rFonts w:ascii="Times New Roman" w:hAnsi="Times New Roman"/>
          <w:b w:val="0"/>
          <w:szCs w:val="28"/>
        </w:rPr>
        <w:t>3</w:t>
      </w:r>
      <w:r w:rsidR="003302A9" w:rsidRPr="0064487F">
        <w:rPr>
          <w:rFonts w:ascii="Times New Roman" w:hAnsi="Times New Roman" w:hint="eastAsia"/>
          <w:b w:val="0"/>
          <w:szCs w:val="28"/>
        </w:rPr>
        <w:t xml:space="preserve"> </w:t>
      </w:r>
      <w:r w:rsidRPr="0064487F">
        <w:rPr>
          <w:rFonts w:ascii="Times New Roman" w:hAnsi="Times New Roman"/>
          <w:b w:val="0"/>
          <w:szCs w:val="28"/>
        </w:rPr>
        <w:t>环境影响识别及评价因子</w:t>
      </w:r>
      <w:r w:rsidR="004255C1" w:rsidRPr="0064487F">
        <w:rPr>
          <w:rFonts w:ascii="Times New Roman" w:hAnsi="Times New Roman" w:hint="eastAsia"/>
          <w:b w:val="0"/>
          <w:szCs w:val="28"/>
        </w:rPr>
        <w:t>变化</w:t>
      </w:r>
      <w:bookmarkEnd w:id="40"/>
    </w:p>
    <w:p w:rsidR="00E1184C" w:rsidRPr="0064487F" w:rsidRDefault="00E84688" w:rsidP="00E84688">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1.3.1</w:t>
      </w:r>
      <w:r w:rsidR="00E1184C" w:rsidRPr="0064487F">
        <w:rPr>
          <w:rFonts w:ascii="Times New Roman"/>
          <w:spacing w:val="12"/>
          <w:w w:val="95"/>
          <w:kern w:val="0"/>
          <w:szCs w:val="26"/>
        </w:rPr>
        <w:t>环境影响要素识别</w:t>
      </w:r>
    </w:p>
    <w:p w:rsidR="00E84688" w:rsidRPr="0064487F" w:rsidRDefault="00AB4AB0" w:rsidP="00AB4AB0">
      <w:pPr>
        <w:pStyle w:val="aff4"/>
        <w:spacing w:after="0"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根据项目的污染物排放特征及所在区域的环境特征，</w:t>
      </w:r>
      <w:r w:rsidR="0034398A" w:rsidRPr="0064487F">
        <w:rPr>
          <w:rFonts w:ascii="Times New Roman" w:eastAsiaTheme="minorEastAsia" w:hAnsi="Times New Roman" w:cs="Times New Roman" w:hint="eastAsia"/>
          <w:sz w:val="24"/>
        </w:rPr>
        <w:t>识别出项目运营期对厂址周围的环境空气、地下水环境及声环境等产生不同程度的影响</w:t>
      </w:r>
      <w:r w:rsidR="005F6756" w:rsidRPr="0064487F">
        <w:rPr>
          <w:rFonts w:ascii="Times New Roman" w:eastAsiaTheme="minorEastAsia" w:hAnsi="Times New Roman" w:cs="Times New Roman" w:hint="eastAsia"/>
          <w:sz w:val="24"/>
        </w:rPr>
        <w:t>，</w:t>
      </w:r>
      <w:r w:rsidR="0034398A" w:rsidRPr="0064487F">
        <w:rPr>
          <w:rFonts w:ascii="Times New Roman" w:hAnsi="Times New Roman" w:cs="Times New Roman" w:hint="eastAsia"/>
          <w:sz w:val="24"/>
        </w:rPr>
        <w:t>具体</w:t>
      </w:r>
      <w:r w:rsidR="00E84688" w:rsidRPr="0064487F">
        <w:rPr>
          <w:rFonts w:ascii="Times New Roman" w:hAnsi="Times New Roman" w:cs="Times New Roman"/>
          <w:sz w:val="24"/>
        </w:rPr>
        <w:t>见表</w:t>
      </w:r>
      <w:r w:rsidR="00E84688" w:rsidRPr="0064487F">
        <w:rPr>
          <w:rFonts w:ascii="Times New Roman" w:hAnsi="Times New Roman" w:cs="Times New Roman"/>
          <w:sz w:val="24"/>
        </w:rPr>
        <w:t>1.</w:t>
      </w:r>
      <w:r w:rsidR="00D02543" w:rsidRPr="0064487F">
        <w:rPr>
          <w:rFonts w:ascii="Times New Roman" w:hAnsi="Times New Roman" w:cs="Times New Roman"/>
          <w:sz w:val="24"/>
        </w:rPr>
        <w:t>3</w:t>
      </w:r>
      <w:r w:rsidR="00E84688" w:rsidRPr="0064487F">
        <w:rPr>
          <w:rFonts w:ascii="Times New Roman" w:hAnsi="Times New Roman" w:cs="Times New Roman"/>
          <w:sz w:val="24"/>
        </w:rPr>
        <w:t>-1</w:t>
      </w:r>
      <w:r w:rsidR="00E84688" w:rsidRPr="0064487F">
        <w:rPr>
          <w:rFonts w:ascii="Times New Roman" w:hAnsi="Times New Roman" w:cs="Times New Roman"/>
          <w:sz w:val="24"/>
        </w:rPr>
        <w:t>。</w:t>
      </w:r>
    </w:p>
    <w:p w:rsidR="00E1184C" w:rsidRPr="0064487F" w:rsidRDefault="00E1184C" w:rsidP="007F7F0D">
      <w:pPr>
        <w:ind w:firstLineChars="200" w:firstLine="420"/>
        <w:rPr>
          <w:rFonts w:eastAsia="黑体"/>
          <w:szCs w:val="21"/>
        </w:rPr>
      </w:pPr>
      <w:r w:rsidRPr="0064487F">
        <w:rPr>
          <w:rFonts w:eastAsia="黑体"/>
          <w:szCs w:val="21"/>
        </w:rPr>
        <w:t>表</w:t>
      </w:r>
      <w:r w:rsidRPr="0064487F">
        <w:rPr>
          <w:rFonts w:eastAsia="黑体"/>
          <w:szCs w:val="21"/>
        </w:rPr>
        <w:t>1.</w:t>
      </w:r>
      <w:r w:rsidR="00D02543" w:rsidRPr="0064487F">
        <w:rPr>
          <w:rFonts w:eastAsia="黑体"/>
          <w:szCs w:val="21"/>
        </w:rPr>
        <w:t>3</w:t>
      </w:r>
      <w:r w:rsidRPr="0064487F">
        <w:rPr>
          <w:rFonts w:eastAsia="黑体"/>
          <w:szCs w:val="21"/>
        </w:rPr>
        <w:t xml:space="preserve">-1          </w:t>
      </w:r>
      <w:r w:rsidR="00AB4AB0" w:rsidRPr="0064487F">
        <w:rPr>
          <w:rFonts w:eastAsia="黑体" w:hint="eastAsia"/>
          <w:szCs w:val="21"/>
        </w:rPr>
        <w:t xml:space="preserve">   </w:t>
      </w:r>
      <w:r w:rsidRPr="0064487F">
        <w:rPr>
          <w:rFonts w:eastAsia="黑体"/>
          <w:szCs w:val="21"/>
        </w:rPr>
        <w:t xml:space="preserve">       </w:t>
      </w:r>
      <w:r w:rsidR="00E9091E" w:rsidRPr="0064487F">
        <w:rPr>
          <w:rFonts w:eastAsia="黑体"/>
          <w:szCs w:val="21"/>
        </w:rPr>
        <w:t>环境影响要素判别表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88"/>
        <w:gridCol w:w="1079"/>
        <w:gridCol w:w="1602"/>
        <w:gridCol w:w="3972"/>
        <w:gridCol w:w="1095"/>
      </w:tblGrid>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rFonts w:hint="eastAsia"/>
                <w:szCs w:val="21"/>
              </w:rPr>
              <w:t>序号</w:t>
            </w:r>
          </w:p>
        </w:tc>
        <w:tc>
          <w:tcPr>
            <w:tcW w:w="1079" w:type="dxa"/>
            <w:vAlign w:val="center"/>
            <w:hideMark/>
          </w:tcPr>
          <w:p w:rsidR="0034398A" w:rsidRPr="0064487F" w:rsidRDefault="0034398A">
            <w:pPr>
              <w:jc w:val="center"/>
              <w:rPr>
                <w:szCs w:val="21"/>
              </w:rPr>
            </w:pPr>
            <w:r w:rsidRPr="0064487F">
              <w:rPr>
                <w:rFonts w:hint="eastAsia"/>
                <w:szCs w:val="21"/>
              </w:rPr>
              <w:t>环境要素</w:t>
            </w:r>
          </w:p>
        </w:tc>
        <w:tc>
          <w:tcPr>
            <w:tcW w:w="1602" w:type="dxa"/>
            <w:vAlign w:val="center"/>
            <w:hideMark/>
          </w:tcPr>
          <w:p w:rsidR="0034398A" w:rsidRPr="0064487F" w:rsidRDefault="0034398A">
            <w:pPr>
              <w:jc w:val="center"/>
              <w:rPr>
                <w:szCs w:val="21"/>
              </w:rPr>
            </w:pPr>
            <w:r w:rsidRPr="0064487F">
              <w:rPr>
                <w:rFonts w:hint="eastAsia"/>
                <w:szCs w:val="21"/>
              </w:rPr>
              <w:t>影响因子</w:t>
            </w:r>
          </w:p>
        </w:tc>
        <w:tc>
          <w:tcPr>
            <w:tcW w:w="3972" w:type="dxa"/>
            <w:vAlign w:val="center"/>
            <w:hideMark/>
          </w:tcPr>
          <w:p w:rsidR="0034398A" w:rsidRPr="0064487F" w:rsidRDefault="0034398A">
            <w:pPr>
              <w:jc w:val="center"/>
              <w:rPr>
                <w:szCs w:val="21"/>
              </w:rPr>
            </w:pPr>
            <w:r w:rsidRPr="0064487F">
              <w:rPr>
                <w:rFonts w:hint="eastAsia"/>
                <w:szCs w:val="21"/>
              </w:rPr>
              <w:t>工程内容及表征</w:t>
            </w:r>
          </w:p>
        </w:tc>
        <w:tc>
          <w:tcPr>
            <w:tcW w:w="1095" w:type="dxa"/>
            <w:vAlign w:val="center"/>
            <w:hideMark/>
          </w:tcPr>
          <w:p w:rsidR="0034398A" w:rsidRPr="0064487F" w:rsidRDefault="0034398A">
            <w:pPr>
              <w:jc w:val="center"/>
              <w:rPr>
                <w:szCs w:val="21"/>
              </w:rPr>
            </w:pPr>
            <w:r w:rsidRPr="0064487F">
              <w:rPr>
                <w:rFonts w:hint="eastAsia"/>
                <w:szCs w:val="21"/>
              </w:rPr>
              <w:t>影响程度</w:t>
            </w: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t>1</w:t>
            </w:r>
          </w:p>
        </w:tc>
        <w:tc>
          <w:tcPr>
            <w:tcW w:w="1079" w:type="dxa"/>
            <w:vAlign w:val="center"/>
            <w:hideMark/>
          </w:tcPr>
          <w:p w:rsidR="0034398A" w:rsidRPr="0064487F" w:rsidRDefault="0034398A">
            <w:pPr>
              <w:jc w:val="center"/>
              <w:rPr>
                <w:szCs w:val="21"/>
              </w:rPr>
            </w:pPr>
            <w:r w:rsidRPr="0064487F">
              <w:rPr>
                <w:rFonts w:hint="eastAsia"/>
                <w:szCs w:val="21"/>
              </w:rPr>
              <w:t>环境空气</w:t>
            </w:r>
          </w:p>
        </w:tc>
        <w:tc>
          <w:tcPr>
            <w:tcW w:w="1602" w:type="dxa"/>
            <w:vAlign w:val="center"/>
            <w:hideMark/>
          </w:tcPr>
          <w:p w:rsidR="0034398A" w:rsidRPr="0064487F" w:rsidRDefault="0034398A">
            <w:pPr>
              <w:jc w:val="center"/>
              <w:rPr>
                <w:szCs w:val="21"/>
              </w:rPr>
            </w:pPr>
            <w:r w:rsidRPr="0064487F">
              <w:rPr>
                <w:rFonts w:hint="eastAsia"/>
                <w:szCs w:val="21"/>
              </w:rPr>
              <w:t>废气</w:t>
            </w:r>
          </w:p>
        </w:tc>
        <w:tc>
          <w:tcPr>
            <w:tcW w:w="3972" w:type="dxa"/>
            <w:vAlign w:val="center"/>
            <w:hideMark/>
          </w:tcPr>
          <w:p w:rsidR="0034398A" w:rsidRPr="0064487F" w:rsidRDefault="00262C61">
            <w:pPr>
              <w:jc w:val="center"/>
              <w:rPr>
                <w:szCs w:val="21"/>
              </w:rPr>
            </w:pPr>
            <w:r w:rsidRPr="0064487F">
              <w:rPr>
                <w:rFonts w:hint="eastAsia"/>
                <w:szCs w:val="21"/>
              </w:rPr>
              <w:t>粉碎、造粒、挤出工序</w:t>
            </w:r>
          </w:p>
        </w:tc>
        <w:tc>
          <w:tcPr>
            <w:tcW w:w="1095" w:type="dxa"/>
            <w:vAlign w:val="center"/>
            <w:hideMark/>
          </w:tcPr>
          <w:p w:rsidR="0034398A" w:rsidRPr="0064487F" w:rsidRDefault="0034398A">
            <w:pPr>
              <w:jc w:val="center"/>
              <w:rPr>
                <w:szCs w:val="21"/>
              </w:rPr>
            </w:pPr>
            <w:r w:rsidRPr="0064487F">
              <w:rPr>
                <w:szCs w:val="21"/>
              </w:rPr>
              <w:t>--</w:t>
            </w: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lastRenderedPageBreak/>
              <w:t>2</w:t>
            </w:r>
          </w:p>
        </w:tc>
        <w:tc>
          <w:tcPr>
            <w:tcW w:w="1079" w:type="dxa"/>
            <w:vAlign w:val="center"/>
            <w:hideMark/>
          </w:tcPr>
          <w:p w:rsidR="0034398A" w:rsidRPr="0064487F" w:rsidRDefault="0034398A">
            <w:pPr>
              <w:jc w:val="center"/>
              <w:rPr>
                <w:szCs w:val="21"/>
              </w:rPr>
            </w:pPr>
            <w:r w:rsidRPr="0064487F">
              <w:rPr>
                <w:rFonts w:hint="eastAsia"/>
                <w:szCs w:val="21"/>
              </w:rPr>
              <w:t>声环境</w:t>
            </w:r>
          </w:p>
        </w:tc>
        <w:tc>
          <w:tcPr>
            <w:tcW w:w="1602" w:type="dxa"/>
            <w:vAlign w:val="center"/>
            <w:hideMark/>
          </w:tcPr>
          <w:p w:rsidR="0034398A" w:rsidRPr="0064487F" w:rsidRDefault="0034398A">
            <w:pPr>
              <w:jc w:val="center"/>
              <w:rPr>
                <w:szCs w:val="21"/>
              </w:rPr>
            </w:pPr>
            <w:r w:rsidRPr="0064487F">
              <w:rPr>
                <w:rFonts w:hint="eastAsia"/>
                <w:szCs w:val="21"/>
              </w:rPr>
              <w:t>噪声</w:t>
            </w:r>
          </w:p>
        </w:tc>
        <w:tc>
          <w:tcPr>
            <w:tcW w:w="3972" w:type="dxa"/>
            <w:vAlign w:val="center"/>
            <w:hideMark/>
          </w:tcPr>
          <w:p w:rsidR="0034398A" w:rsidRPr="0064487F" w:rsidRDefault="0034398A">
            <w:pPr>
              <w:jc w:val="center"/>
              <w:rPr>
                <w:szCs w:val="21"/>
              </w:rPr>
            </w:pPr>
            <w:r w:rsidRPr="0064487F">
              <w:rPr>
                <w:rFonts w:hint="eastAsia"/>
                <w:szCs w:val="21"/>
              </w:rPr>
              <w:t>机械噪声、运输噪声</w:t>
            </w:r>
          </w:p>
        </w:tc>
        <w:tc>
          <w:tcPr>
            <w:tcW w:w="1095" w:type="dxa"/>
            <w:vAlign w:val="center"/>
            <w:hideMark/>
          </w:tcPr>
          <w:p w:rsidR="0034398A" w:rsidRPr="0064487F" w:rsidRDefault="0034398A">
            <w:pPr>
              <w:jc w:val="center"/>
              <w:rPr>
                <w:szCs w:val="21"/>
              </w:rPr>
            </w:pPr>
            <w:r w:rsidRPr="0064487F">
              <w:rPr>
                <w:szCs w:val="21"/>
              </w:rPr>
              <w:t>-</w:t>
            </w: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t>3</w:t>
            </w:r>
          </w:p>
        </w:tc>
        <w:tc>
          <w:tcPr>
            <w:tcW w:w="1079" w:type="dxa"/>
            <w:vAlign w:val="center"/>
            <w:hideMark/>
          </w:tcPr>
          <w:p w:rsidR="0034398A" w:rsidRPr="0064487F" w:rsidRDefault="0034398A">
            <w:pPr>
              <w:jc w:val="center"/>
              <w:rPr>
                <w:szCs w:val="21"/>
              </w:rPr>
            </w:pPr>
            <w:r w:rsidRPr="0064487F">
              <w:rPr>
                <w:rFonts w:hint="eastAsia"/>
                <w:szCs w:val="21"/>
              </w:rPr>
              <w:t>水环境</w:t>
            </w:r>
          </w:p>
        </w:tc>
        <w:tc>
          <w:tcPr>
            <w:tcW w:w="1602" w:type="dxa"/>
            <w:vAlign w:val="center"/>
            <w:hideMark/>
          </w:tcPr>
          <w:p w:rsidR="0034398A" w:rsidRPr="0064487F" w:rsidRDefault="0034398A">
            <w:pPr>
              <w:jc w:val="center"/>
              <w:rPr>
                <w:szCs w:val="21"/>
              </w:rPr>
            </w:pPr>
            <w:r w:rsidRPr="0064487F">
              <w:rPr>
                <w:rFonts w:hint="eastAsia"/>
                <w:szCs w:val="21"/>
              </w:rPr>
              <w:t>废水</w:t>
            </w:r>
          </w:p>
        </w:tc>
        <w:tc>
          <w:tcPr>
            <w:tcW w:w="3972" w:type="dxa"/>
            <w:vAlign w:val="center"/>
            <w:hideMark/>
          </w:tcPr>
          <w:p w:rsidR="0034398A" w:rsidRPr="0064487F" w:rsidRDefault="00262C61">
            <w:pPr>
              <w:jc w:val="center"/>
              <w:rPr>
                <w:szCs w:val="21"/>
              </w:rPr>
            </w:pPr>
            <w:r w:rsidRPr="0064487F">
              <w:rPr>
                <w:rFonts w:hint="eastAsia"/>
                <w:szCs w:val="21"/>
              </w:rPr>
              <w:t>清洗、冷却</w:t>
            </w:r>
          </w:p>
        </w:tc>
        <w:tc>
          <w:tcPr>
            <w:tcW w:w="1095" w:type="dxa"/>
            <w:vAlign w:val="center"/>
          </w:tcPr>
          <w:p w:rsidR="0034398A" w:rsidRPr="0064487F" w:rsidRDefault="0034398A">
            <w:pPr>
              <w:jc w:val="center"/>
              <w:rPr>
                <w:szCs w:val="21"/>
              </w:rPr>
            </w:pP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t>4</w:t>
            </w:r>
          </w:p>
        </w:tc>
        <w:tc>
          <w:tcPr>
            <w:tcW w:w="1079" w:type="dxa"/>
            <w:vAlign w:val="center"/>
            <w:hideMark/>
          </w:tcPr>
          <w:p w:rsidR="0034398A" w:rsidRPr="0064487F" w:rsidRDefault="0034398A">
            <w:pPr>
              <w:jc w:val="center"/>
              <w:rPr>
                <w:szCs w:val="21"/>
              </w:rPr>
            </w:pPr>
            <w:r w:rsidRPr="0064487F">
              <w:rPr>
                <w:rFonts w:hint="eastAsia"/>
                <w:szCs w:val="21"/>
              </w:rPr>
              <w:t>固体废物</w:t>
            </w:r>
          </w:p>
        </w:tc>
        <w:tc>
          <w:tcPr>
            <w:tcW w:w="1602" w:type="dxa"/>
            <w:vAlign w:val="center"/>
            <w:hideMark/>
          </w:tcPr>
          <w:p w:rsidR="0034398A" w:rsidRPr="0064487F" w:rsidRDefault="0034398A">
            <w:pPr>
              <w:jc w:val="center"/>
              <w:rPr>
                <w:szCs w:val="21"/>
              </w:rPr>
            </w:pPr>
            <w:r w:rsidRPr="0064487F">
              <w:rPr>
                <w:rFonts w:hint="eastAsia"/>
                <w:szCs w:val="21"/>
              </w:rPr>
              <w:t>固体废物</w:t>
            </w:r>
          </w:p>
        </w:tc>
        <w:tc>
          <w:tcPr>
            <w:tcW w:w="3972" w:type="dxa"/>
            <w:vAlign w:val="center"/>
            <w:hideMark/>
          </w:tcPr>
          <w:p w:rsidR="0034398A" w:rsidRPr="0064487F" w:rsidRDefault="004B5298">
            <w:pPr>
              <w:jc w:val="center"/>
              <w:rPr>
                <w:szCs w:val="21"/>
              </w:rPr>
            </w:pPr>
            <w:r w:rsidRPr="0064487F">
              <w:rPr>
                <w:rFonts w:hint="eastAsia"/>
                <w:szCs w:val="21"/>
              </w:rPr>
              <w:t>分拣、粉碎、绕卷、办公生活区</w:t>
            </w:r>
          </w:p>
        </w:tc>
        <w:tc>
          <w:tcPr>
            <w:tcW w:w="1095" w:type="dxa"/>
            <w:vAlign w:val="center"/>
            <w:hideMark/>
          </w:tcPr>
          <w:p w:rsidR="0034398A" w:rsidRPr="0064487F" w:rsidRDefault="0034398A">
            <w:pPr>
              <w:jc w:val="center"/>
              <w:rPr>
                <w:szCs w:val="21"/>
              </w:rPr>
            </w:pPr>
            <w:r w:rsidRPr="0064487F">
              <w:rPr>
                <w:rFonts w:hint="eastAsia"/>
                <w:szCs w:val="21"/>
              </w:rPr>
              <w:t>+</w:t>
            </w:r>
          </w:p>
        </w:tc>
      </w:tr>
    </w:tbl>
    <w:p w:rsidR="00881A36" w:rsidRPr="0064487F" w:rsidRDefault="0034398A" w:rsidP="00881A36">
      <w:pPr>
        <w:autoSpaceDE w:val="0"/>
        <w:autoSpaceDN w:val="0"/>
      </w:pPr>
      <w:r w:rsidRPr="0064487F">
        <w:rPr>
          <w:rFonts w:hint="eastAsia"/>
          <w:b/>
          <w:sz w:val="18"/>
          <w:szCs w:val="21"/>
        </w:rPr>
        <w:t>注：</w:t>
      </w:r>
      <w:r w:rsidRPr="0064487F">
        <w:rPr>
          <w:b/>
          <w:sz w:val="18"/>
          <w:szCs w:val="21"/>
        </w:rPr>
        <w:t xml:space="preserve">- </w:t>
      </w:r>
      <w:r w:rsidRPr="0064487F">
        <w:rPr>
          <w:rFonts w:hint="eastAsia"/>
          <w:b/>
          <w:sz w:val="18"/>
          <w:szCs w:val="21"/>
        </w:rPr>
        <w:t>表示负效应，</w:t>
      </w:r>
      <w:r w:rsidRPr="0064487F">
        <w:rPr>
          <w:b/>
          <w:sz w:val="18"/>
          <w:szCs w:val="21"/>
        </w:rPr>
        <w:t>+</w:t>
      </w:r>
      <w:r w:rsidRPr="0064487F">
        <w:rPr>
          <w:rFonts w:hint="eastAsia"/>
          <w:b/>
          <w:sz w:val="18"/>
          <w:szCs w:val="21"/>
        </w:rPr>
        <w:t>表示正效应；符号随数量的递增，表示影响的程度由大到小。</w:t>
      </w:r>
    </w:p>
    <w:p w:rsidR="00E1184C" w:rsidRPr="0064487F" w:rsidRDefault="004E2360" w:rsidP="004E2360">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1.3.2</w:t>
      </w:r>
      <w:r w:rsidR="00E1184C" w:rsidRPr="0064487F">
        <w:rPr>
          <w:rFonts w:ascii="Times New Roman"/>
          <w:spacing w:val="12"/>
          <w:w w:val="95"/>
          <w:kern w:val="0"/>
          <w:szCs w:val="26"/>
        </w:rPr>
        <w:t>评价因子筛选</w:t>
      </w:r>
    </w:p>
    <w:p w:rsidR="00F265BF" w:rsidRPr="0064487F" w:rsidRDefault="004E2360" w:rsidP="004E2360">
      <w:pPr>
        <w:autoSpaceDE w:val="0"/>
        <w:autoSpaceDN w:val="0"/>
        <w:spacing w:line="360" w:lineRule="auto"/>
        <w:ind w:firstLineChars="200" w:firstLine="480"/>
        <w:rPr>
          <w:sz w:val="24"/>
        </w:rPr>
      </w:pPr>
      <w:r w:rsidRPr="0064487F">
        <w:rPr>
          <w:sz w:val="24"/>
        </w:rPr>
        <w:t>根据项目运营期的特点，结合本地区环境功能及各环境因子的重要性和可能受影响的程度，在环境影响因素识别的基础上，从环境要素方面进行环境因子的识别与筛选，本工程评价因子筛选从</w:t>
      </w:r>
      <w:r w:rsidR="00B36674" w:rsidRPr="0064487F">
        <w:rPr>
          <w:sz w:val="24"/>
        </w:rPr>
        <w:t>环境空气</w:t>
      </w:r>
      <w:r w:rsidRPr="0064487F">
        <w:rPr>
          <w:sz w:val="24"/>
        </w:rPr>
        <w:t>、声环境、水环境</w:t>
      </w:r>
      <w:r w:rsidR="00B36674" w:rsidRPr="0064487F">
        <w:rPr>
          <w:sz w:val="24"/>
        </w:rPr>
        <w:t>、环境风险</w:t>
      </w:r>
      <w:r w:rsidRPr="0064487F">
        <w:rPr>
          <w:sz w:val="24"/>
        </w:rPr>
        <w:t>等几方面进行，本工程评价因子筛选见表</w:t>
      </w:r>
      <w:r w:rsidRPr="0064487F">
        <w:rPr>
          <w:sz w:val="24"/>
        </w:rPr>
        <w:t>1.</w:t>
      </w:r>
      <w:r w:rsidR="00D02543" w:rsidRPr="0064487F">
        <w:rPr>
          <w:sz w:val="24"/>
        </w:rPr>
        <w:t>3</w:t>
      </w:r>
      <w:r w:rsidRPr="0064487F">
        <w:rPr>
          <w:sz w:val="24"/>
        </w:rPr>
        <w:t>-2</w:t>
      </w:r>
      <w:r w:rsidRPr="0064487F">
        <w:rPr>
          <w:sz w:val="24"/>
        </w:rPr>
        <w:t>。</w:t>
      </w:r>
    </w:p>
    <w:p w:rsidR="00E1184C" w:rsidRPr="0064487F" w:rsidRDefault="00E1184C" w:rsidP="007F7F0D">
      <w:pPr>
        <w:ind w:firstLineChars="200" w:firstLine="420"/>
        <w:rPr>
          <w:rFonts w:eastAsia="黑体"/>
          <w:szCs w:val="21"/>
        </w:rPr>
      </w:pPr>
      <w:r w:rsidRPr="0064487F">
        <w:rPr>
          <w:rFonts w:eastAsia="黑体"/>
          <w:szCs w:val="21"/>
        </w:rPr>
        <w:t>表</w:t>
      </w:r>
      <w:r w:rsidRPr="0064487F">
        <w:rPr>
          <w:rFonts w:eastAsia="黑体"/>
          <w:szCs w:val="21"/>
        </w:rPr>
        <w:t>1.</w:t>
      </w:r>
      <w:r w:rsidR="00D02543" w:rsidRPr="0064487F">
        <w:rPr>
          <w:rFonts w:eastAsia="黑体"/>
          <w:szCs w:val="21"/>
        </w:rPr>
        <w:t>3</w:t>
      </w:r>
      <w:r w:rsidRPr="0064487F">
        <w:rPr>
          <w:rFonts w:eastAsia="黑体"/>
          <w:szCs w:val="21"/>
        </w:rPr>
        <w:t xml:space="preserve">-2              </w:t>
      </w:r>
      <w:r w:rsidRPr="0064487F">
        <w:rPr>
          <w:rFonts w:eastAsia="黑体"/>
          <w:szCs w:val="21"/>
        </w:rPr>
        <w:t>环境现状及环境影响评价因子</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158"/>
        <w:gridCol w:w="1134"/>
        <w:gridCol w:w="5975"/>
      </w:tblGrid>
      <w:tr w:rsidR="004E2360" w:rsidRPr="0064487F" w:rsidTr="0040738D">
        <w:trPr>
          <w:cantSplit/>
          <w:trHeight w:val="340"/>
          <w:jc w:val="center"/>
        </w:trPr>
        <w:tc>
          <w:tcPr>
            <w:tcW w:w="2292" w:type="dxa"/>
            <w:gridSpan w:val="2"/>
            <w:vAlign w:val="center"/>
          </w:tcPr>
          <w:p w:rsidR="004E2360" w:rsidRPr="0064487F" w:rsidRDefault="004E2360" w:rsidP="0041406F">
            <w:pPr>
              <w:jc w:val="center"/>
              <w:rPr>
                <w:szCs w:val="21"/>
              </w:rPr>
            </w:pPr>
            <w:r w:rsidRPr="0064487F">
              <w:rPr>
                <w:szCs w:val="21"/>
                <w:lang w:val="zh-CN"/>
              </w:rPr>
              <w:t>类别</w:t>
            </w:r>
          </w:p>
        </w:tc>
        <w:tc>
          <w:tcPr>
            <w:tcW w:w="5975" w:type="dxa"/>
            <w:vAlign w:val="center"/>
          </w:tcPr>
          <w:p w:rsidR="004E2360" w:rsidRPr="0064487F" w:rsidRDefault="004E2360" w:rsidP="0041406F">
            <w:pPr>
              <w:jc w:val="center"/>
              <w:rPr>
                <w:szCs w:val="21"/>
              </w:rPr>
            </w:pPr>
            <w:r w:rsidRPr="0064487F">
              <w:rPr>
                <w:szCs w:val="21"/>
              </w:rPr>
              <w:t>评价因子</w:t>
            </w:r>
          </w:p>
        </w:tc>
      </w:tr>
      <w:tr w:rsidR="004E2360" w:rsidRPr="0064487F" w:rsidTr="0040738D">
        <w:trPr>
          <w:cantSplit/>
          <w:trHeight w:val="340"/>
          <w:jc w:val="center"/>
        </w:trPr>
        <w:tc>
          <w:tcPr>
            <w:tcW w:w="1158" w:type="dxa"/>
            <w:vMerge w:val="restart"/>
            <w:vAlign w:val="center"/>
          </w:tcPr>
          <w:p w:rsidR="004E2360" w:rsidRPr="0064487F" w:rsidRDefault="004E2360" w:rsidP="0041406F">
            <w:pPr>
              <w:jc w:val="center"/>
              <w:rPr>
                <w:szCs w:val="21"/>
              </w:rPr>
            </w:pPr>
            <w:r w:rsidRPr="0064487F">
              <w:rPr>
                <w:szCs w:val="21"/>
                <w:lang w:val="zh-CN"/>
              </w:rPr>
              <w:t>环境空气</w:t>
            </w:r>
          </w:p>
        </w:tc>
        <w:tc>
          <w:tcPr>
            <w:tcW w:w="1134" w:type="dxa"/>
            <w:vAlign w:val="center"/>
          </w:tcPr>
          <w:p w:rsidR="004E2360" w:rsidRPr="0064487F" w:rsidRDefault="004E2360" w:rsidP="0041406F">
            <w:pPr>
              <w:jc w:val="center"/>
              <w:rPr>
                <w:szCs w:val="21"/>
                <w:lang w:val="zh-CN"/>
              </w:rPr>
            </w:pPr>
            <w:r w:rsidRPr="0064487F">
              <w:rPr>
                <w:szCs w:val="21"/>
                <w:lang w:val="zh-CN"/>
              </w:rPr>
              <w:t>现状</w:t>
            </w:r>
          </w:p>
        </w:tc>
        <w:tc>
          <w:tcPr>
            <w:tcW w:w="5975" w:type="dxa"/>
            <w:vAlign w:val="center"/>
          </w:tcPr>
          <w:p w:rsidR="004E2360" w:rsidRPr="0064487F" w:rsidRDefault="004E2360" w:rsidP="004B5298">
            <w:pPr>
              <w:jc w:val="center"/>
              <w:rPr>
                <w:szCs w:val="21"/>
              </w:rPr>
            </w:pPr>
            <w:r w:rsidRPr="0064487F">
              <w:rPr>
                <w:szCs w:val="21"/>
              </w:rPr>
              <w:t>TSP</w:t>
            </w:r>
            <w:r w:rsidRPr="0064487F">
              <w:rPr>
                <w:szCs w:val="21"/>
              </w:rPr>
              <w:t>、</w:t>
            </w:r>
            <w:r w:rsidRPr="0064487F">
              <w:rPr>
                <w:szCs w:val="21"/>
              </w:rPr>
              <w:t>PM</w:t>
            </w:r>
            <w:r w:rsidRPr="0064487F">
              <w:rPr>
                <w:szCs w:val="21"/>
                <w:vertAlign w:val="subscript"/>
              </w:rPr>
              <w:t>10</w:t>
            </w:r>
            <w:r w:rsidRPr="0064487F">
              <w:rPr>
                <w:szCs w:val="21"/>
              </w:rPr>
              <w:t>、</w:t>
            </w:r>
            <w:r w:rsidR="00E93C73" w:rsidRPr="0064487F">
              <w:rPr>
                <w:szCs w:val="21"/>
              </w:rPr>
              <w:t>PM</w:t>
            </w:r>
            <w:r w:rsidR="00E93C73" w:rsidRPr="0064487F">
              <w:rPr>
                <w:szCs w:val="21"/>
                <w:vertAlign w:val="subscript"/>
              </w:rPr>
              <w:t>2.5</w:t>
            </w:r>
            <w:r w:rsidR="00E93C73" w:rsidRPr="0064487F">
              <w:rPr>
                <w:szCs w:val="21"/>
              </w:rPr>
              <w:t>、</w:t>
            </w:r>
            <w:r w:rsidRPr="0064487F">
              <w:rPr>
                <w:szCs w:val="21"/>
              </w:rPr>
              <w:t>NO</w:t>
            </w:r>
            <w:r w:rsidRPr="0064487F">
              <w:rPr>
                <w:szCs w:val="21"/>
                <w:vertAlign w:val="subscript"/>
              </w:rPr>
              <w:t>2</w:t>
            </w:r>
            <w:r w:rsidRPr="0064487F">
              <w:rPr>
                <w:szCs w:val="21"/>
              </w:rPr>
              <w:t>、</w:t>
            </w:r>
            <w:r w:rsidRPr="0064487F">
              <w:rPr>
                <w:szCs w:val="21"/>
              </w:rPr>
              <w:t>SO</w:t>
            </w:r>
            <w:r w:rsidRPr="0064487F">
              <w:rPr>
                <w:szCs w:val="21"/>
                <w:vertAlign w:val="subscript"/>
              </w:rPr>
              <w:t>2</w:t>
            </w:r>
            <w:r w:rsidR="00E93C73" w:rsidRPr="0064487F">
              <w:rPr>
                <w:szCs w:val="21"/>
              </w:rPr>
              <w:t>、</w:t>
            </w:r>
            <w:r w:rsidR="00964487">
              <w:rPr>
                <w:rFonts w:hint="eastAsia"/>
                <w:szCs w:val="21"/>
              </w:rPr>
              <w:t>O</w:t>
            </w:r>
            <w:r w:rsidR="00964487" w:rsidRPr="00964487">
              <w:rPr>
                <w:rFonts w:hint="eastAsia"/>
                <w:szCs w:val="21"/>
                <w:vertAlign w:val="subscript"/>
              </w:rPr>
              <w:t>3</w:t>
            </w:r>
            <w:r w:rsidR="00964487">
              <w:rPr>
                <w:rFonts w:hint="eastAsia"/>
                <w:szCs w:val="21"/>
              </w:rPr>
              <w:t>、</w:t>
            </w:r>
            <w:r w:rsidR="002621EA" w:rsidRPr="0064487F">
              <w:rPr>
                <w:rFonts w:hint="eastAsia"/>
                <w:szCs w:val="21"/>
              </w:rPr>
              <w:t>非甲烷总烃</w:t>
            </w:r>
          </w:p>
        </w:tc>
      </w:tr>
      <w:tr w:rsidR="004E2360" w:rsidRPr="0064487F" w:rsidTr="0040738D">
        <w:trPr>
          <w:cantSplit/>
          <w:trHeight w:val="340"/>
          <w:jc w:val="center"/>
        </w:trPr>
        <w:tc>
          <w:tcPr>
            <w:tcW w:w="1158" w:type="dxa"/>
            <w:vMerge/>
            <w:vAlign w:val="center"/>
          </w:tcPr>
          <w:p w:rsidR="004E2360" w:rsidRPr="0064487F" w:rsidRDefault="004E2360" w:rsidP="0041406F">
            <w:pPr>
              <w:jc w:val="center"/>
              <w:rPr>
                <w:szCs w:val="21"/>
                <w:lang w:val="zh-CN"/>
              </w:rPr>
            </w:pPr>
          </w:p>
        </w:tc>
        <w:tc>
          <w:tcPr>
            <w:tcW w:w="1134" w:type="dxa"/>
            <w:vAlign w:val="center"/>
          </w:tcPr>
          <w:p w:rsidR="004E2360" w:rsidRPr="0064487F" w:rsidRDefault="004E2360" w:rsidP="0041406F">
            <w:pPr>
              <w:jc w:val="center"/>
              <w:rPr>
                <w:szCs w:val="21"/>
                <w:lang w:val="zh-CN"/>
              </w:rPr>
            </w:pPr>
            <w:r w:rsidRPr="0064487F">
              <w:rPr>
                <w:szCs w:val="21"/>
                <w:lang w:val="zh-CN"/>
              </w:rPr>
              <w:t>运营期</w:t>
            </w:r>
          </w:p>
        </w:tc>
        <w:tc>
          <w:tcPr>
            <w:tcW w:w="5975" w:type="dxa"/>
            <w:vAlign w:val="center"/>
          </w:tcPr>
          <w:p w:rsidR="004E2360" w:rsidRPr="0064487F" w:rsidRDefault="004B5298" w:rsidP="00AD2BF1">
            <w:pPr>
              <w:jc w:val="center"/>
              <w:rPr>
                <w:szCs w:val="21"/>
              </w:rPr>
            </w:pPr>
            <w:r w:rsidRPr="0064487F">
              <w:rPr>
                <w:rFonts w:hint="eastAsia"/>
                <w:szCs w:val="21"/>
              </w:rPr>
              <w:t>油烟废气、</w:t>
            </w:r>
            <w:r w:rsidR="002621EA" w:rsidRPr="0064487F">
              <w:rPr>
                <w:rFonts w:hint="eastAsia"/>
                <w:szCs w:val="21"/>
              </w:rPr>
              <w:t>非甲烷总烃</w:t>
            </w:r>
          </w:p>
        </w:tc>
      </w:tr>
      <w:tr w:rsidR="004E2360" w:rsidRPr="0064487F" w:rsidTr="0040738D">
        <w:trPr>
          <w:cantSplit/>
          <w:trHeight w:val="340"/>
          <w:jc w:val="center"/>
        </w:trPr>
        <w:tc>
          <w:tcPr>
            <w:tcW w:w="1158" w:type="dxa"/>
            <w:vMerge w:val="restart"/>
            <w:vAlign w:val="center"/>
          </w:tcPr>
          <w:p w:rsidR="004E2360" w:rsidRPr="0064487F" w:rsidRDefault="004E2360" w:rsidP="0041406F">
            <w:pPr>
              <w:jc w:val="center"/>
              <w:rPr>
                <w:szCs w:val="21"/>
              </w:rPr>
            </w:pPr>
            <w:r w:rsidRPr="0064487F">
              <w:rPr>
                <w:szCs w:val="21"/>
              </w:rPr>
              <w:t>水环境</w:t>
            </w:r>
          </w:p>
        </w:tc>
        <w:tc>
          <w:tcPr>
            <w:tcW w:w="1134" w:type="dxa"/>
            <w:vAlign w:val="center"/>
          </w:tcPr>
          <w:p w:rsidR="004E2360" w:rsidRPr="0064487F" w:rsidRDefault="004E2360" w:rsidP="0041406F">
            <w:pPr>
              <w:jc w:val="center"/>
              <w:rPr>
                <w:szCs w:val="21"/>
                <w:lang w:val="zh-CN"/>
              </w:rPr>
            </w:pPr>
            <w:r w:rsidRPr="0064487F">
              <w:rPr>
                <w:szCs w:val="21"/>
                <w:lang w:val="zh-CN"/>
              </w:rPr>
              <w:t>现状</w:t>
            </w:r>
          </w:p>
        </w:tc>
        <w:tc>
          <w:tcPr>
            <w:tcW w:w="5975" w:type="dxa"/>
            <w:vAlign w:val="center"/>
          </w:tcPr>
          <w:p w:rsidR="004E2360" w:rsidRPr="0064487F" w:rsidRDefault="004E2360" w:rsidP="0041406F">
            <w:pPr>
              <w:jc w:val="center"/>
              <w:rPr>
                <w:szCs w:val="21"/>
              </w:rPr>
            </w:pPr>
            <w:r w:rsidRPr="0064487F">
              <w:rPr>
                <w:szCs w:val="21"/>
              </w:rPr>
              <w:t>地下水：</w:t>
            </w:r>
            <w:r w:rsidR="004B5298" w:rsidRPr="0064487F">
              <w:rPr>
                <w:bCs/>
                <w:szCs w:val="21"/>
              </w:rPr>
              <w:t>K</w:t>
            </w:r>
            <w:r w:rsidR="004B5298" w:rsidRPr="0064487F">
              <w:rPr>
                <w:bCs/>
                <w:szCs w:val="21"/>
                <w:vertAlign w:val="superscript"/>
              </w:rPr>
              <w:t>+</w:t>
            </w:r>
            <w:r w:rsidR="004B5298" w:rsidRPr="0064487F">
              <w:rPr>
                <w:rFonts w:hint="eastAsia"/>
                <w:bCs/>
                <w:szCs w:val="21"/>
              </w:rPr>
              <w:t>、</w:t>
            </w:r>
            <w:r w:rsidR="004B5298" w:rsidRPr="0064487F">
              <w:rPr>
                <w:bCs/>
                <w:szCs w:val="21"/>
              </w:rPr>
              <w:t>Na</w:t>
            </w:r>
            <w:r w:rsidR="004B5298" w:rsidRPr="0064487F">
              <w:rPr>
                <w:bCs/>
                <w:szCs w:val="21"/>
                <w:vertAlign w:val="superscript"/>
              </w:rPr>
              <w:t>+</w:t>
            </w:r>
            <w:r w:rsidR="004B5298" w:rsidRPr="0064487F">
              <w:rPr>
                <w:rFonts w:hint="eastAsia"/>
                <w:bCs/>
                <w:szCs w:val="21"/>
              </w:rPr>
              <w:t>、</w:t>
            </w:r>
            <w:r w:rsidR="004B5298" w:rsidRPr="0064487F">
              <w:rPr>
                <w:bCs/>
                <w:szCs w:val="21"/>
              </w:rPr>
              <w:t>Ca</w:t>
            </w:r>
            <w:r w:rsidR="004B5298" w:rsidRPr="0064487F">
              <w:rPr>
                <w:bCs/>
                <w:szCs w:val="21"/>
                <w:vertAlign w:val="superscript"/>
              </w:rPr>
              <w:t>2+</w:t>
            </w:r>
            <w:r w:rsidR="004B5298" w:rsidRPr="0064487F">
              <w:rPr>
                <w:rFonts w:hint="eastAsia"/>
                <w:bCs/>
                <w:szCs w:val="21"/>
              </w:rPr>
              <w:t>、</w:t>
            </w:r>
            <w:r w:rsidR="004B5298" w:rsidRPr="0064487F">
              <w:rPr>
                <w:bCs/>
                <w:szCs w:val="21"/>
              </w:rPr>
              <w:t>Mg</w:t>
            </w:r>
            <w:r w:rsidR="004B5298" w:rsidRPr="0064487F">
              <w:rPr>
                <w:bCs/>
                <w:szCs w:val="21"/>
                <w:vertAlign w:val="superscript"/>
              </w:rPr>
              <w:t>2+</w:t>
            </w:r>
            <w:r w:rsidR="004B5298" w:rsidRPr="0064487F">
              <w:rPr>
                <w:rFonts w:hint="eastAsia"/>
                <w:bCs/>
                <w:szCs w:val="21"/>
              </w:rPr>
              <w:t>、</w:t>
            </w:r>
            <w:r w:rsidR="004B5298" w:rsidRPr="0064487F">
              <w:rPr>
                <w:bCs/>
                <w:szCs w:val="21"/>
              </w:rPr>
              <w:t>CO</w:t>
            </w:r>
            <w:r w:rsidR="004B5298" w:rsidRPr="0064487F">
              <w:rPr>
                <w:bCs/>
                <w:szCs w:val="21"/>
                <w:vertAlign w:val="subscript"/>
              </w:rPr>
              <w:t>3</w:t>
            </w:r>
            <w:r w:rsidR="004B5298" w:rsidRPr="0064487F">
              <w:rPr>
                <w:bCs/>
                <w:szCs w:val="21"/>
                <w:vertAlign w:val="superscript"/>
              </w:rPr>
              <w:t>2-</w:t>
            </w:r>
            <w:r w:rsidR="004B5298" w:rsidRPr="0064487F">
              <w:rPr>
                <w:rFonts w:hint="eastAsia"/>
                <w:bCs/>
                <w:szCs w:val="21"/>
              </w:rPr>
              <w:t>、</w:t>
            </w:r>
            <w:r w:rsidR="004B5298" w:rsidRPr="0064487F">
              <w:rPr>
                <w:bCs/>
                <w:szCs w:val="21"/>
              </w:rPr>
              <w:t>HCO</w:t>
            </w:r>
            <w:r w:rsidR="004B5298" w:rsidRPr="0064487F">
              <w:rPr>
                <w:bCs/>
                <w:szCs w:val="21"/>
                <w:vertAlign w:val="subscript"/>
              </w:rPr>
              <w:t>3</w:t>
            </w:r>
            <w:r w:rsidR="004B5298" w:rsidRPr="0064487F">
              <w:rPr>
                <w:bCs/>
                <w:szCs w:val="21"/>
                <w:vertAlign w:val="superscript"/>
              </w:rPr>
              <w:t>-</w:t>
            </w:r>
            <w:r w:rsidR="004B5298" w:rsidRPr="0064487F">
              <w:rPr>
                <w:rFonts w:hint="eastAsia"/>
                <w:bCs/>
                <w:szCs w:val="21"/>
              </w:rPr>
              <w:t>、</w:t>
            </w:r>
            <w:r w:rsidR="004B5298" w:rsidRPr="0064487F">
              <w:rPr>
                <w:bCs/>
                <w:szCs w:val="21"/>
              </w:rPr>
              <w:t>Cl</w:t>
            </w:r>
            <w:r w:rsidR="004B5298" w:rsidRPr="0064487F">
              <w:rPr>
                <w:bCs/>
                <w:szCs w:val="21"/>
                <w:vertAlign w:val="superscript"/>
              </w:rPr>
              <w:t>-</w:t>
            </w:r>
            <w:r w:rsidR="004B5298" w:rsidRPr="0064487F">
              <w:rPr>
                <w:rFonts w:hint="eastAsia"/>
                <w:bCs/>
                <w:szCs w:val="21"/>
              </w:rPr>
              <w:t>、</w:t>
            </w:r>
            <w:r w:rsidR="004B5298" w:rsidRPr="0064487F">
              <w:rPr>
                <w:bCs/>
                <w:szCs w:val="21"/>
              </w:rPr>
              <w:t>SO</w:t>
            </w:r>
            <w:r w:rsidR="004B5298" w:rsidRPr="0064487F">
              <w:rPr>
                <w:bCs/>
                <w:szCs w:val="21"/>
                <w:vertAlign w:val="subscript"/>
              </w:rPr>
              <w:t>4</w:t>
            </w:r>
            <w:r w:rsidR="004B5298" w:rsidRPr="0064487F">
              <w:rPr>
                <w:bCs/>
                <w:szCs w:val="21"/>
                <w:vertAlign w:val="superscript"/>
              </w:rPr>
              <w:t>2-</w:t>
            </w:r>
            <w:r w:rsidR="004B5298" w:rsidRPr="0064487F">
              <w:rPr>
                <w:rFonts w:hint="eastAsia"/>
                <w:bCs/>
                <w:szCs w:val="21"/>
              </w:rPr>
              <w:t>；</w:t>
            </w:r>
            <w:r w:rsidR="004B5298" w:rsidRPr="0064487F">
              <w:rPr>
                <w:bCs/>
                <w:szCs w:val="21"/>
              </w:rPr>
              <w:t>pH</w:t>
            </w:r>
            <w:r w:rsidR="004B5298" w:rsidRPr="0064487F">
              <w:rPr>
                <w:rFonts w:hint="eastAsia"/>
                <w:bCs/>
                <w:szCs w:val="21"/>
              </w:rPr>
              <w:t>、总硬度、溶解性总固体、硫酸盐、氯化物、铁、锰、铜、锌、挥发酚、阴离子表面活性剂、硝酸盐、亚硝酸盐、氨氮、硫化物、氟化物、氰化物、汞、砷、镉、六价铬、铅、总大肠菌群</w:t>
            </w:r>
            <w:r w:rsidRPr="0064487F">
              <w:rPr>
                <w:szCs w:val="21"/>
              </w:rPr>
              <w:t>。</w:t>
            </w:r>
          </w:p>
        </w:tc>
      </w:tr>
      <w:tr w:rsidR="004E2360" w:rsidRPr="0064487F" w:rsidTr="0040738D">
        <w:trPr>
          <w:cantSplit/>
          <w:trHeight w:val="340"/>
          <w:jc w:val="center"/>
        </w:trPr>
        <w:tc>
          <w:tcPr>
            <w:tcW w:w="1158" w:type="dxa"/>
            <w:vMerge/>
            <w:vAlign w:val="center"/>
          </w:tcPr>
          <w:p w:rsidR="004E2360" w:rsidRPr="0064487F" w:rsidRDefault="004E2360" w:rsidP="0041406F">
            <w:pPr>
              <w:jc w:val="center"/>
              <w:rPr>
                <w:szCs w:val="21"/>
              </w:rPr>
            </w:pPr>
          </w:p>
        </w:tc>
        <w:tc>
          <w:tcPr>
            <w:tcW w:w="1134" w:type="dxa"/>
            <w:vAlign w:val="center"/>
          </w:tcPr>
          <w:p w:rsidR="004E2360" w:rsidRPr="0064487F" w:rsidRDefault="004E2360" w:rsidP="0041406F">
            <w:pPr>
              <w:jc w:val="center"/>
              <w:rPr>
                <w:szCs w:val="21"/>
                <w:lang w:val="zh-CN"/>
              </w:rPr>
            </w:pPr>
            <w:r w:rsidRPr="0064487F">
              <w:rPr>
                <w:szCs w:val="21"/>
                <w:lang w:val="zh-CN"/>
              </w:rPr>
              <w:t>运营期</w:t>
            </w:r>
          </w:p>
        </w:tc>
        <w:tc>
          <w:tcPr>
            <w:tcW w:w="5975" w:type="dxa"/>
            <w:vAlign w:val="center"/>
          </w:tcPr>
          <w:p w:rsidR="004E2360" w:rsidRPr="0064487F" w:rsidRDefault="004B5298" w:rsidP="0041406F">
            <w:pPr>
              <w:jc w:val="center"/>
              <w:rPr>
                <w:szCs w:val="21"/>
              </w:rPr>
            </w:pPr>
            <w:r w:rsidRPr="0064487F">
              <w:rPr>
                <w:szCs w:val="21"/>
              </w:rPr>
              <w:t>pH</w:t>
            </w:r>
            <w:r w:rsidRPr="0064487F">
              <w:rPr>
                <w:rFonts w:hint="eastAsia"/>
                <w:szCs w:val="21"/>
              </w:rPr>
              <w:t>、氨氮、高锰酸盐指数等</w:t>
            </w:r>
          </w:p>
        </w:tc>
      </w:tr>
      <w:tr w:rsidR="004E2360" w:rsidRPr="0064487F" w:rsidTr="0040738D">
        <w:trPr>
          <w:cantSplit/>
          <w:trHeight w:val="340"/>
          <w:jc w:val="center"/>
        </w:trPr>
        <w:tc>
          <w:tcPr>
            <w:tcW w:w="1158" w:type="dxa"/>
            <w:vMerge w:val="restart"/>
            <w:vAlign w:val="center"/>
          </w:tcPr>
          <w:p w:rsidR="004E2360" w:rsidRPr="0064487F" w:rsidRDefault="004E2360" w:rsidP="0041406F">
            <w:pPr>
              <w:jc w:val="center"/>
              <w:rPr>
                <w:szCs w:val="21"/>
              </w:rPr>
            </w:pPr>
            <w:r w:rsidRPr="0064487F">
              <w:rPr>
                <w:szCs w:val="21"/>
              </w:rPr>
              <w:t>声环境</w:t>
            </w:r>
          </w:p>
        </w:tc>
        <w:tc>
          <w:tcPr>
            <w:tcW w:w="1134" w:type="dxa"/>
            <w:vAlign w:val="center"/>
          </w:tcPr>
          <w:p w:rsidR="004E2360" w:rsidRPr="0064487F" w:rsidRDefault="004E2360" w:rsidP="0041406F">
            <w:pPr>
              <w:jc w:val="center"/>
              <w:rPr>
                <w:szCs w:val="21"/>
              </w:rPr>
            </w:pPr>
            <w:r w:rsidRPr="0064487F">
              <w:rPr>
                <w:szCs w:val="21"/>
              </w:rPr>
              <w:t>现状</w:t>
            </w:r>
          </w:p>
        </w:tc>
        <w:tc>
          <w:tcPr>
            <w:tcW w:w="5975" w:type="dxa"/>
            <w:vAlign w:val="center"/>
          </w:tcPr>
          <w:p w:rsidR="004E2360" w:rsidRPr="0064487F" w:rsidRDefault="004E2360" w:rsidP="0041406F">
            <w:pPr>
              <w:jc w:val="center"/>
              <w:rPr>
                <w:szCs w:val="21"/>
                <w:lang w:val="zh-CN"/>
              </w:rPr>
            </w:pPr>
            <w:r w:rsidRPr="0064487F">
              <w:rPr>
                <w:szCs w:val="21"/>
              </w:rPr>
              <w:t>等效</w:t>
            </w:r>
            <w:r w:rsidR="00E93C73" w:rsidRPr="0064487F">
              <w:rPr>
                <w:szCs w:val="21"/>
              </w:rPr>
              <w:t>连续</w:t>
            </w:r>
            <w:r w:rsidRPr="0064487F">
              <w:rPr>
                <w:szCs w:val="21"/>
              </w:rPr>
              <w:t>A</w:t>
            </w:r>
            <w:r w:rsidRPr="0064487F">
              <w:rPr>
                <w:szCs w:val="21"/>
              </w:rPr>
              <w:t>声级</w:t>
            </w:r>
          </w:p>
        </w:tc>
      </w:tr>
      <w:tr w:rsidR="004E2360" w:rsidRPr="0064487F" w:rsidTr="0040738D">
        <w:trPr>
          <w:cantSplit/>
          <w:trHeight w:val="340"/>
          <w:jc w:val="center"/>
        </w:trPr>
        <w:tc>
          <w:tcPr>
            <w:tcW w:w="1158" w:type="dxa"/>
            <w:vMerge/>
            <w:vAlign w:val="center"/>
          </w:tcPr>
          <w:p w:rsidR="004E2360" w:rsidRPr="0064487F" w:rsidRDefault="004E2360" w:rsidP="0041406F">
            <w:pPr>
              <w:jc w:val="center"/>
              <w:rPr>
                <w:szCs w:val="21"/>
              </w:rPr>
            </w:pPr>
          </w:p>
        </w:tc>
        <w:tc>
          <w:tcPr>
            <w:tcW w:w="1134" w:type="dxa"/>
            <w:vAlign w:val="center"/>
          </w:tcPr>
          <w:p w:rsidR="004E2360" w:rsidRPr="0064487F" w:rsidRDefault="004E2360" w:rsidP="0041406F">
            <w:pPr>
              <w:jc w:val="center"/>
              <w:rPr>
                <w:szCs w:val="21"/>
              </w:rPr>
            </w:pPr>
            <w:r w:rsidRPr="0064487F">
              <w:rPr>
                <w:szCs w:val="21"/>
              </w:rPr>
              <w:t>运营期</w:t>
            </w:r>
          </w:p>
        </w:tc>
        <w:tc>
          <w:tcPr>
            <w:tcW w:w="5975" w:type="dxa"/>
            <w:vAlign w:val="center"/>
          </w:tcPr>
          <w:p w:rsidR="004E2360" w:rsidRPr="0064487F" w:rsidRDefault="00E93C73" w:rsidP="0042689E">
            <w:pPr>
              <w:jc w:val="center"/>
              <w:rPr>
                <w:szCs w:val="21"/>
                <w:lang w:val="zh-CN"/>
              </w:rPr>
            </w:pPr>
            <w:r w:rsidRPr="0064487F">
              <w:rPr>
                <w:szCs w:val="21"/>
              </w:rPr>
              <w:t>等效连续</w:t>
            </w:r>
            <w:r w:rsidRPr="0064487F">
              <w:rPr>
                <w:szCs w:val="21"/>
              </w:rPr>
              <w:t>A</w:t>
            </w:r>
            <w:r w:rsidRPr="0064487F">
              <w:rPr>
                <w:szCs w:val="21"/>
              </w:rPr>
              <w:t>声级</w:t>
            </w:r>
          </w:p>
        </w:tc>
      </w:tr>
      <w:tr w:rsidR="004E2360" w:rsidRPr="0064487F" w:rsidTr="0040738D">
        <w:trPr>
          <w:cantSplit/>
          <w:trHeight w:val="340"/>
          <w:jc w:val="center"/>
        </w:trPr>
        <w:tc>
          <w:tcPr>
            <w:tcW w:w="1158" w:type="dxa"/>
            <w:vAlign w:val="center"/>
          </w:tcPr>
          <w:p w:rsidR="004E2360" w:rsidRPr="0064487F" w:rsidRDefault="004E2360" w:rsidP="0041406F">
            <w:pPr>
              <w:jc w:val="center"/>
              <w:rPr>
                <w:szCs w:val="21"/>
              </w:rPr>
            </w:pPr>
            <w:r w:rsidRPr="0064487F">
              <w:rPr>
                <w:szCs w:val="21"/>
              </w:rPr>
              <w:t>固体废物</w:t>
            </w:r>
          </w:p>
        </w:tc>
        <w:tc>
          <w:tcPr>
            <w:tcW w:w="1134" w:type="dxa"/>
            <w:vAlign w:val="center"/>
          </w:tcPr>
          <w:p w:rsidR="004E2360" w:rsidRPr="0064487F" w:rsidRDefault="00E93C73" w:rsidP="0041406F">
            <w:pPr>
              <w:jc w:val="center"/>
              <w:rPr>
                <w:szCs w:val="21"/>
                <w:lang w:val="zh-CN"/>
              </w:rPr>
            </w:pPr>
            <w:r w:rsidRPr="0064487F">
              <w:rPr>
                <w:szCs w:val="21"/>
                <w:lang w:val="zh-CN"/>
              </w:rPr>
              <w:t>运营期</w:t>
            </w:r>
          </w:p>
        </w:tc>
        <w:tc>
          <w:tcPr>
            <w:tcW w:w="5975" w:type="dxa"/>
            <w:vAlign w:val="center"/>
          </w:tcPr>
          <w:p w:rsidR="004E2360" w:rsidRPr="0064487F" w:rsidRDefault="004B5298" w:rsidP="00964487">
            <w:pPr>
              <w:jc w:val="center"/>
              <w:rPr>
                <w:szCs w:val="21"/>
              </w:rPr>
            </w:pPr>
            <w:r w:rsidRPr="0064487F">
              <w:rPr>
                <w:rFonts w:hint="eastAsia"/>
                <w:szCs w:val="21"/>
              </w:rPr>
              <w:t>清洗废旧滴灌带废渣及泥沙、残次品及边角废料、废润滑油、</w:t>
            </w:r>
            <w:r w:rsidR="00D151C8">
              <w:rPr>
                <w:rFonts w:hint="eastAsia"/>
                <w:szCs w:val="21"/>
              </w:rPr>
              <w:t>废活性炭、</w:t>
            </w:r>
            <w:r w:rsidR="00964487">
              <w:rPr>
                <w:rFonts w:hint="eastAsia"/>
                <w:szCs w:val="21"/>
              </w:rPr>
              <w:t>废滤网</w:t>
            </w:r>
            <w:r w:rsidRPr="0064487F">
              <w:rPr>
                <w:rFonts w:hint="eastAsia"/>
                <w:szCs w:val="21"/>
              </w:rPr>
              <w:t>和生活垃圾</w:t>
            </w:r>
          </w:p>
        </w:tc>
      </w:tr>
    </w:tbl>
    <w:p w:rsidR="00E1184C" w:rsidRPr="0064487F" w:rsidRDefault="00E1184C" w:rsidP="00496885">
      <w:pPr>
        <w:pStyle w:val="2"/>
        <w:adjustRightInd w:val="0"/>
        <w:spacing w:before="120" w:after="120" w:line="460" w:lineRule="exact"/>
        <w:textAlignment w:val="baseline"/>
        <w:rPr>
          <w:rFonts w:ascii="Times New Roman" w:hAnsi="Times New Roman"/>
          <w:b w:val="0"/>
          <w:szCs w:val="28"/>
        </w:rPr>
      </w:pPr>
      <w:bookmarkStart w:id="41" w:name="_Toc430033216"/>
      <w:bookmarkStart w:id="42" w:name="_Toc437732080"/>
      <w:bookmarkStart w:id="43" w:name="_Toc39937507"/>
      <w:bookmarkStart w:id="44" w:name="_Toc146967233"/>
      <w:bookmarkStart w:id="45" w:name="_Toc149705132"/>
      <w:bookmarkStart w:id="46" w:name="_Toc188349435"/>
      <w:bookmarkStart w:id="47" w:name="_Toc327365463"/>
      <w:bookmarkStart w:id="48" w:name="_Toc1588"/>
      <w:bookmarkEnd w:id="35"/>
      <w:bookmarkEnd w:id="36"/>
      <w:bookmarkEnd w:id="37"/>
      <w:bookmarkEnd w:id="38"/>
      <w:bookmarkEnd w:id="39"/>
      <w:r w:rsidRPr="0064487F">
        <w:rPr>
          <w:rFonts w:ascii="Times New Roman" w:hAnsi="Times New Roman"/>
          <w:b w:val="0"/>
          <w:szCs w:val="28"/>
        </w:rPr>
        <w:t>1.</w:t>
      </w:r>
      <w:r w:rsidR="005F5E00" w:rsidRPr="0064487F">
        <w:rPr>
          <w:rFonts w:ascii="Times New Roman" w:hAnsi="Times New Roman" w:hint="eastAsia"/>
          <w:b w:val="0"/>
          <w:szCs w:val="28"/>
        </w:rPr>
        <w:t>4</w:t>
      </w:r>
      <w:r w:rsidR="003302A9" w:rsidRPr="0064487F">
        <w:rPr>
          <w:rFonts w:ascii="Times New Roman" w:hAnsi="Times New Roman" w:hint="eastAsia"/>
          <w:b w:val="0"/>
          <w:szCs w:val="28"/>
        </w:rPr>
        <w:t xml:space="preserve"> </w:t>
      </w:r>
      <w:r w:rsidRPr="0064487F">
        <w:rPr>
          <w:rFonts w:ascii="Times New Roman" w:hAnsi="Times New Roman"/>
          <w:b w:val="0"/>
          <w:szCs w:val="28"/>
        </w:rPr>
        <w:t>环境功能区划</w:t>
      </w:r>
      <w:bookmarkEnd w:id="41"/>
      <w:bookmarkEnd w:id="42"/>
      <w:r w:rsidR="00496885" w:rsidRPr="0064487F">
        <w:rPr>
          <w:rFonts w:ascii="Times New Roman" w:hAnsi="Times New Roman"/>
          <w:b w:val="0"/>
          <w:szCs w:val="28"/>
        </w:rPr>
        <w:t>及评价标准</w:t>
      </w:r>
      <w:bookmarkEnd w:id="43"/>
    </w:p>
    <w:p w:rsidR="00496885" w:rsidRPr="0064487F" w:rsidRDefault="00496885" w:rsidP="0049688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5F5E00" w:rsidRPr="0064487F">
        <w:rPr>
          <w:rFonts w:ascii="Times New Roman" w:hint="eastAsia"/>
          <w:spacing w:val="12"/>
          <w:w w:val="95"/>
          <w:kern w:val="0"/>
          <w:szCs w:val="26"/>
        </w:rPr>
        <w:t>4</w:t>
      </w:r>
      <w:r w:rsidRPr="0064487F">
        <w:rPr>
          <w:rFonts w:ascii="Times New Roman"/>
          <w:spacing w:val="12"/>
          <w:w w:val="95"/>
          <w:kern w:val="0"/>
          <w:szCs w:val="26"/>
        </w:rPr>
        <w:t>.1</w:t>
      </w:r>
      <w:r w:rsidRPr="0064487F">
        <w:rPr>
          <w:rFonts w:ascii="Times New Roman"/>
          <w:spacing w:val="12"/>
          <w:w w:val="95"/>
          <w:kern w:val="0"/>
          <w:szCs w:val="26"/>
        </w:rPr>
        <w:t>环境功能区划</w:t>
      </w:r>
    </w:p>
    <w:p w:rsidR="00E1184C" w:rsidRPr="0064487F" w:rsidRDefault="005F5E00" w:rsidP="005F5E00">
      <w:pPr>
        <w:spacing w:line="460" w:lineRule="exact"/>
        <w:ind w:firstLineChars="200" w:firstLine="480"/>
        <w:rPr>
          <w:bCs/>
          <w:sz w:val="24"/>
        </w:rPr>
      </w:pPr>
      <w:r w:rsidRPr="0064487F">
        <w:rPr>
          <w:rFonts w:hint="eastAsia"/>
          <w:bCs/>
          <w:sz w:val="24"/>
        </w:rPr>
        <w:t>1</w:t>
      </w:r>
      <w:r w:rsidRPr="0064487F">
        <w:rPr>
          <w:rFonts w:hint="eastAsia"/>
          <w:bCs/>
          <w:sz w:val="24"/>
        </w:rPr>
        <w:t>、</w:t>
      </w:r>
      <w:r w:rsidR="00E1184C" w:rsidRPr="0064487F">
        <w:rPr>
          <w:bCs/>
          <w:sz w:val="24"/>
        </w:rPr>
        <w:t>生态环境功能区划</w:t>
      </w:r>
    </w:p>
    <w:p w:rsidR="00E1184C" w:rsidRPr="0064487F" w:rsidRDefault="003F3459" w:rsidP="003F3459">
      <w:pPr>
        <w:spacing w:line="460" w:lineRule="exact"/>
        <w:ind w:firstLineChars="200" w:firstLine="480"/>
        <w:rPr>
          <w:sz w:val="24"/>
        </w:rPr>
      </w:pPr>
      <w:r w:rsidRPr="0064487F">
        <w:rPr>
          <w:rFonts w:hint="eastAsia"/>
          <w:sz w:val="24"/>
        </w:rPr>
        <w:t>根据《新疆生态功能区划》，</w:t>
      </w:r>
      <w:r w:rsidR="00964487">
        <w:rPr>
          <w:rFonts w:hint="eastAsia"/>
          <w:sz w:val="24"/>
        </w:rPr>
        <w:t>项目</w:t>
      </w:r>
      <w:r w:rsidRPr="0064487F">
        <w:rPr>
          <w:rFonts w:hint="eastAsia"/>
          <w:sz w:val="24"/>
        </w:rPr>
        <w:t>所在区域属</w:t>
      </w:r>
      <w:r w:rsidR="00964487" w:rsidRPr="00964487">
        <w:rPr>
          <w:rFonts w:hint="eastAsia"/>
          <w:bCs/>
          <w:sz w:val="24"/>
        </w:rPr>
        <w:t>准噶尔盆地温性荒漠与绿洲农业生态区（Ⅱ）</w:t>
      </w:r>
      <w:r w:rsidR="00964487" w:rsidRPr="00964487">
        <w:rPr>
          <w:rFonts w:hint="eastAsia"/>
          <w:bCs/>
          <w:sz w:val="24"/>
        </w:rPr>
        <w:t xml:space="preserve"> </w:t>
      </w:r>
      <w:r w:rsidR="00964487" w:rsidRPr="00964487">
        <w:rPr>
          <w:rFonts w:hint="eastAsia"/>
          <w:bCs/>
          <w:sz w:val="24"/>
        </w:rPr>
        <w:t>准噶尔盆地南部荒漠绿洲农业生态亚区（Ⅱ</w:t>
      </w:r>
      <w:r w:rsidR="00964487" w:rsidRPr="00964487">
        <w:rPr>
          <w:rFonts w:hint="eastAsia"/>
          <w:bCs/>
          <w:sz w:val="24"/>
        </w:rPr>
        <w:t>3</w:t>
      </w:r>
      <w:r w:rsidR="00964487" w:rsidRPr="00964487">
        <w:rPr>
          <w:rFonts w:hint="eastAsia"/>
          <w:bCs/>
          <w:sz w:val="24"/>
        </w:rPr>
        <w:t>）</w:t>
      </w:r>
      <w:r w:rsidR="00964487" w:rsidRPr="00964487">
        <w:rPr>
          <w:rFonts w:hint="eastAsia"/>
          <w:bCs/>
          <w:sz w:val="24"/>
        </w:rPr>
        <w:t xml:space="preserve"> 23</w:t>
      </w:r>
      <w:r w:rsidR="00964487" w:rsidRPr="00964487">
        <w:rPr>
          <w:rFonts w:hint="eastAsia"/>
          <w:bCs/>
          <w:sz w:val="24"/>
        </w:rPr>
        <w:t>古尔班通古特沙漠化敏感及植被保护生态功能区</w:t>
      </w:r>
      <w:r w:rsidR="00B67DB1" w:rsidRPr="0064487F">
        <w:rPr>
          <w:sz w:val="24"/>
        </w:rPr>
        <w:t>。</w:t>
      </w:r>
    </w:p>
    <w:p w:rsidR="00E1184C" w:rsidRPr="0064487F" w:rsidRDefault="005F5E00" w:rsidP="005F5E00">
      <w:pPr>
        <w:spacing w:line="460" w:lineRule="exact"/>
        <w:ind w:firstLineChars="200" w:firstLine="480"/>
        <w:rPr>
          <w:bCs/>
          <w:sz w:val="24"/>
        </w:rPr>
      </w:pPr>
      <w:r w:rsidRPr="0064487F">
        <w:rPr>
          <w:rFonts w:hint="eastAsia"/>
          <w:bCs/>
          <w:sz w:val="24"/>
        </w:rPr>
        <w:t>2</w:t>
      </w:r>
      <w:r w:rsidRPr="0064487F">
        <w:rPr>
          <w:rFonts w:hint="eastAsia"/>
          <w:bCs/>
          <w:sz w:val="24"/>
        </w:rPr>
        <w:t>、</w:t>
      </w:r>
      <w:r w:rsidR="00E1184C" w:rsidRPr="0064487F">
        <w:rPr>
          <w:bCs/>
          <w:sz w:val="24"/>
        </w:rPr>
        <w:t>环境空气功能区划</w:t>
      </w:r>
    </w:p>
    <w:p w:rsidR="00E1184C" w:rsidRPr="0064487F" w:rsidRDefault="004E7184" w:rsidP="0042689E">
      <w:pPr>
        <w:spacing w:line="460" w:lineRule="exact"/>
        <w:ind w:firstLineChars="200" w:firstLine="480"/>
        <w:rPr>
          <w:sz w:val="24"/>
        </w:rPr>
      </w:pPr>
      <w:r w:rsidRPr="0064487F">
        <w:rPr>
          <w:sz w:val="24"/>
        </w:rPr>
        <w:t>本项目位于</w:t>
      </w:r>
      <w:r w:rsidR="00964487">
        <w:rPr>
          <w:rFonts w:hint="eastAsia"/>
          <w:sz w:val="24"/>
        </w:rPr>
        <w:t>新疆昌吉州玛纳斯县六户地镇</w:t>
      </w:r>
      <w:r w:rsidR="00423A84" w:rsidRPr="0064487F">
        <w:rPr>
          <w:sz w:val="24"/>
        </w:rPr>
        <w:t>，</w:t>
      </w:r>
      <w:r w:rsidRPr="0064487F">
        <w:rPr>
          <w:sz w:val="24"/>
        </w:rPr>
        <w:t>根据《环境空气质量标准》（</w:t>
      </w:r>
      <w:r w:rsidRPr="0064487F">
        <w:rPr>
          <w:sz w:val="24"/>
        </w:rPr>
        <w:t>GB3095-</w:t>
      </w:r>
      <w:r w:rsidR="005246B5" w:rsidRPr="0064487F">
        <w:rPr>
          <w:sz w:val="24"/>
        </w:rPr>
        <w:t>2012</w:t>
      </w:r>
      <w:r w:rsidRPr="0064487F">
        <w:rPr>
          <w:sz w:val="24"/>
        </w:rPr>
        <w:t>）功能区分类要求，确定项目所在区域环境空气功能应划为二类区</w:t>
      </w:r>
      <w:r w:rsidR="00964487">
        <w:rPr>
          <w:rFonts w:hint="eastAsia"/>
          <w:sz w:val="24"/>
        </w:rPr>
        <w:t>，</w:t>
      </w:r>
      <w:r w:rsidR="00964487" w:rsidRPr="00964487">
        <w:rPr>
          <w:rFonts w:hint="eastAsia"/>
          <w:sz w:val="24"/>
        </w:rPr>
        <w:t>执行《环境空气质量标准》（</w:t>
      </w:r>
      <w:r w:rsidR="00964487" w:rsidRPr="00964487">
        <w:rPr>
          <w:rFonts w:hint="eastAsia"/>
          <w:sz w:val="24"/>
        </w:rPr>
        <w:t>GB3095-2012</w:t>
      </w:r>
      <w:r w:rsidR="00964487" w:rsidRPr="00964487">
        <w:rPr>
          <w:rFonts w:hint="eastAsia"/>
          <w:sz w:val="24"/>
        </w:rPr>
        <w:t>）中二级标准</w:t>
      </w:r>
      <w:r w:rsidRPr="0064487F">
        <w:rPr>
          <w:sz w:val="24"/>
        </w:rPr>
        <w:t>。</w:t>
      </w:r>
    </w:p>
    <w:p w:rsidR="00E1184C" w:rsidRPr="0064487F" w:rsidRDefault="005F5E00" w:rsidP="005F5E00">
      <w:pPr>
        <w:spacing w:line="460" w:lineRule="exact"/>
        <w:ind w:firstLineChars="200" w:firstLine="480"/>
        <w:rPr>
          <w:bCs/>
          <w:sz w:val="24"/>
        </w:rPr>
      </w:pPr>
      <w:r w:rsidRPr="0064487F">
        <w:rPr>
          <w:rFonts w:hint="eastAsia"/>
          <w:bCs/>
          <w:sz w:val="24"/>
        </w:rPr>
        <w:t>3</w:t>
      </w:r>
      <w:r w:rsidRPr="0064487F">
        <w:rPr>
          <w:rFonts w:hint="eastAsia"/>
          <w:bCs/>
          <w:sz w:val="24"/>
        </w:rPr>
        <w:t>、</w:t>
      </w:r>
      <w:r w:rsidR="00E1184C" w:rsidRPr="0064487F">
        <w:rPr>
          <w:bCs/>
          <w:sz w:val="24"/>
        </w:rPr>
        <w:t>水环境功能区划</w:t>
      </w:r>
    </w:p>
    <w:p w:rsidR="00E1184C" w:rsidRPr="0064487F" w:rsidRDefault="00964487" w:rsidP="00964487">
      <w:pPr>
        <w:pStyle w:val="af7"/>
        <w:spacing w:line="460" w:lineRule="exact"/>
        <w:rPr>
          <w:rFonts w:ascii="Times New Roman" w:hAnsi="Times New Roman" w:cs="Times New Roman"/>
          <w:color w:val="auto"/>
        </w:rPr>
      </w:pPr>
      <w:r w:rsidRPr="00964487">
        <w:rPr>
          <w:rFonts w:ascii="Times New Roman" w:hAnsi="Times New Roman" w:cs="Times New Roman" w:hint="eastAsia"/>
          <w:color w:val="auto"/>
        </w:rPr>
        <w:t>根据《地下水质量标准》（</w:t>
      </w:r>
      <w:r w:rsidRPr="00964487">
        <w:rPr>
          <w:rFonts w:ascii="Times New Roman" w:hAnsi="Times New Roman" w:cs="Times New Roman" w:hint="eastAsia"/>
          <w:color w:val="auto"/>
        </w:rPr>
        <w:t>GB/T14848-2017</w:t>
      </w:r>
      <w:r w:rsidRPr="00964487">
        <w:rPr>
          <w:rFonts w:ascii="Times New Roman" w:hAnsi="Times New Roman" w:cs="Times New Roman" w:hint="eastAsia"/>
          <w:color w:val="auto"/>
        </w:rPr>
        <w:t>）中地下水质量分类“以人体</w:t>
      </w:r>
      <w:r w:rsidRPr="00964487">
        <w:rPr>
          <w:rFonts w:ascii="Times New Roman" w:hAnsi="Times New Roman" w:cs="Times New Roman" w:hint="eastAsia"/>
          <w:color w:val="auto"/>
        </w:rPr>
        <w:lastRenderedPageBreak/>
        <w:t>健康基准值为依据”的要求，主要适用于集中式生活饮用水水源及工、农业用水的地下水为Ⅲ类水质。本项目所在区域地下水执行《地下水质量标准》（</w:t>
      </w:r>
      <w:r w:rsidRPr="00964487">
        <w:rPr>
          <w:rFonts w:ascii="Times New Roman" w:hAnsi="Times New Roman" w:cs="Times New Roman" w:hint="eastAsia"/>
          <w:color w:val="auto"/>
        </w:rPr>
        <w:t>GB/T14848-2017</w:t>
      </w:r>
      <w:r w:rsidRPr="00964487">
        <w:rPr>
          <w:rFonts w:ascii="Times New Roman" w:hAnsi="Times New Roman" w:cs="Times New Roman" w:hint="eastAsia"/>
          <w:color w:val="auto"/>
        </w:rPr>
        <w:t>）中的Ⅲ类标准。</w:t>
      </w:r>
    </w:p>
    <w:p w:rsidR="00E1184C" w:rsidRPr="0064487F" w:rsidRDefault="005F5E00" w:rsidP="005F5E00">
      <w:pPr>
        <w:spacing w:line="460" w:lineRule="exact"/>
        <w:ind w:firstLineChars="200" w:firstLine="480"/>
        <w:rPr>
          <w:bCs/>
          <w:sz w:val="24"/>
        </w:rPr>
      </w:pPr>
      <w:r w:rsidRPr="0064487F">
        <w:rPr>
          <w:rFonts w:hint="eastAsia"/>
          <w:bCs/>
          <w:sz w:val="24"/>
        </w:rPr>
        <w:t>4</w:t>
      </w:r>
      <w:r w:rsidRPr="0064487F">
        <w:rPr>
          <w:rFonts w:hint="eastAsia"/>
          <w:bCs/>
          <w:sz w:val="24"/>
        </w:rPr>
        <w:t>、</w:t>
      </w:r>
      <w:r w:rsidR="00E1184C" w:rsidRPr="0064487F">
        <w:rPr>
          <w:bCs/>
          <w:sz w:val="24"/>
        </w:rPr>
        <w:t>声环境功能区划</w:t>
      </w:r>
    </w:p>
    <w:p w:rsidR="00E1184C" w:rsidRPr="0064487F" w:rsidRDefault="00964487" w:rsidP="00964487">
      <w:pPr>
        <w:overflowPunct w:val="0"/>
        <w:spacing w:line="460" w:lineRule="exact"/>
        <w:ind w:firstLineChars="200" w:firstLine="480"/>
        <w:rPr>
          <w:sz w:val="24"/>
        </w:rPr>
      </w:pPr>
      <w:r w:rsidRPr="00964487">
        <w:rPr>
          <w:rFonts w:hint="eastAsia"/>
          <w:sz w:val="24"/>
        </w:rPr>
        <w:t>根据声环境功能区划分，项目所在地为</w:t>
      </w:r>
      <w:r>
        <w:rPr>
          <w:rFonts w:hint="eastAsia"/>
          <w:sz w:val="24"/>
        </w:rPr>
        <w:t>2</w:t>
      </w:r>
      <w:r w:rsidRPr="00964487">
        <w:rPr>
          <w:rFonts w:hint="eastAsia"/>
          <w:sz w:val="24"/>
        </w:rPr>
        <w:t>类声环境功能区，执行《声环境质量标准》（</w:t>
      </w:r>
      <w:r w:rsidRPr="00964487">
        <w:rPr>
          <w:rFonts w:hint="eastAsia"/>
          <w:sz w:val="24"/>
        </w:rPr>
        <w:t>GB3096-2008</w:t>
      </w:r>
      <w:r w:rsidRPr="00964487">
        <w:rPr>
          <w:rFonts w:hint="eastAsia"/>
          <w:sz w:val="24"/>
        </w:rPr>
        <w:t>）中</w:t>
      </w:r>
      <w:r>
        <w:rPr>
          <w:rFonts w:hint="eastAsia"/>
          <w:sz w:val="24"/>
        </w:rPr>
        <w:t>2</w:t>
      </w:r>
      <w:r w:rsidRPr="00964487">
        <w:rPr>
          <w:rFonts w:hint="eastAsia"/>
          <w:sz w:val="24"/>
        </w:rPr>
        <w:t>类标准要求。</w:t>
      </w:r>
    </w:p>
    <w:p w:rsidR="00E1184C" w:rsidRPr="0064487F" w:rsidRDefault="00E1184C" w:rsidP="00A34AA5">
      <w:pPr>
        <w:pStyle w:val="3"/>
        <w:numPr>
          <w:ilvl w:val="0"/>
          <w:numId w:val="0"/>
        </w:numPr>
        <w:adjustRightInd w:val="0"/>
        <w:spacing w:before="0" w:line="460" w:lineRule="exact"/>
        <w:ind w:left="113"/>
        <w:textAlignment w:val="baseline"/>
        <w:rPr>
          <w:rFonts w:ascii="Times New Roman"/>
          <w:spacing w:val="12"/>
          <w:w w:val="95"/>
          <w:kern w:val="0"/>
          <w:szCs w:val="26"/>
        </w:rPr>
      </w:pPr>
      <w:bookmarkStart w:id="49" w:name="_Toc437732081"/>
      <w:bookmarkStart w:id="50" w:name="_Toc430033217"/>
      <w:r w:rsidRPr="0064487F">
        <w:rPr>
          <w:rFonts w:ascii="Times New Roman"/>
          <w:spacing w:val="12"/>
          <w:w w:val="95"/>
          <w:kern w:val="0"/>
          <w:szCs w:val="26"/>
        </w:rPr>
        <w:t>1.</w:t>
      </w:r>
      <w:r w:rsidR="005F5E00" w:rsidRPr="0064487F">
        <w:rPr>
          <w:rFonts w:ascii="Times New Roman" w:hint="eastAsia"/>
          <w:spacing w:val="12"/>
          <w:w w:val="95"/>
          <w:kern w:val="0"/>
          <w:szCs w:val="26"/>
        </w:rPr>
        <w:t>4</w:t>
      </w:r>
      <w:r w:rsidR="00A34AA5" w:rsidRPr="0064487F">
        <w:rPr>
          <w:rFonts w:ascii="Times New Roman"/>
          <w:spacing w:val="12"/>
          <w:w w:val="95"/>
          <w:kern w:val="0"/>
          <w:szCs w:val="26"/>
        </w:rPr>
        <w:t>.2</w:t>
      </w:r>
      <w:r w:rsidRPr="0064487F">
        <w:rPr>
          <w:rFonts w:ascii="Times New Roman"/>
          <w:spacing w:val="12"/>
          <w:w w:val="95"/>
          <w:kern w:val="0"/>
          <w:szCs w:val="26"/>
        </w:rPr>
        <w:t>评价标准</w:t>
      </w:r>
      <w:bookmarkEnd w:id="49"/>
      <w:bookmarkEnd w:id="50"/>
    </w:p>
    <w:p w:rsidR="00E1184C" w:rsidRPr="0064487F" w:rsidRDefault="005F5E00" w:rsidP="005F5E00">
      <w:pPr>
        <w:autoSpaceDE w:val="0"/>
        <w:autoSpaceDN w:val="0"/>
        <w:spacing w:line="460" w:lineRule="exact"/>
        <w:ind w:firstLineChars="200" w:firstLine="480"/>
        <w:rPr>
          <w:kern w:val="0"/>
          <w:sz w:val="24"/>
        </w:rPr>
      </w:pPr>
      <w:r w:rsidRPr="0064487F">
        <w:rPr>
          <w:rFonts w:hint="eastAsia"/>
          <w:kern w:val="0"/>
          <w:sz w:val="24"/>
        </w:rPr>
        <w:t>1</w:t>
      </w:r>
      <w:r w:rsidRPr="0064487F">
        <w:rPr>
          <w:rFonts w:hint="eastAsia"/>
          <w:kern w:val="0"/>
          <w:sz w:val="24"/>
        </w:rPr>
        <w:t>、</w:t>
      </w:r>
      <w:r w:rsidR="00E1184C" w:rsidRPr="0064487F">
        <w:rPr>
          <w:kern w:val="0"/>
          <w:sz w:val="24"/>
        </w:rPr>
        <w:t>环境质量标准</w:t>
      </w:r>
    </w:p>
    <w:p w:rsidR="00E1184C" w:rsidRPr="0064487F" w:rsidRDefault="00E1184C" w:rsidP="0042689E">
      <w:pPr>
        <w:autoSpaceDE w:val="0"/>
        <w:autoSpaceDN w:val="0"/>
        <w:spacing w:line="460" w:lineRule="exact"/>
        <w:ind w:firstLineChars="200" w:firstLine="480"/>
        <w:rPr>
          <w:kern w:val="0"/>
          <w:sz w:val="24"/>
        </w:rPr>
      </w:pPr>
      <w:r w:rsidRPr="0064487F">
        <w:rPr>
          <w:sz w:val="24"/>
        </w:rPr>
        <w:t>根据本项目的行业特点，</w:t>
      </w:r>
      <w:r w:rsidRPr="0064487F">
        <w:rPr>
          <w:kern w:val="0"/>
          <w:sz w:val="24"/>
        </w:rPr>
        <w:t>结合项目所在区域环境功能，采用以下标准进行本项目环境影响评价。</w:t>
      </w:r>
    </w:p>
    <w:p w:rsidR="00E1184C" w:rsidRPr="0064487F" w:rsidRDefault="005F5E00" w:rsidP="006C491A">
      <w:pPr>
        <w:autoSpaceDE w:val="0"/>
        <w:autoSpaceDN w:val="0"/>
        <w:spacing w:line="460" w:lineRule="exact"/>
        <w:ind w:firstLineChars="200" w:firstLine="480"/>
        <w:rPr>
          <w:kern w:val="0"/>
          <w:sz w:val="24"/>
        </w:rPr>
      </w:pPr>
      <w:r w:rsidRPr="0064487F">
        <w:rPr>
          <w:rFonts w:hint="eastAsia"/>
          <w:kern w:val="0"/>
          <w:sz w:val="24"/>
        </w:rPr>
        <w:t>（</w:t>
      </w:r>
      <w:r w:rsidRPr="0064487F">
        <w:rPr>
          <w:rFonts w:hint="eastAsia"/>
          <w:kern w:val="0"/>
          <w:sz w:val="24"/>
        </w:rPr>
        <w:t>1</w:t>
      </w:r>
      <w:r w:rsidRPr="0064487F">
        <w:rPr>
          <w:rFonts w:hint="eastAsia"/>
          <w:kern w:val="0"/>
          <w:sz w:val="24"/>
        </w:rPr>
        <w:t>）</w:t>
      </w:r>
      <w:r w:rsidR="00E1184C" w:rsidRPr="0064487F">
        <w:rPr>
          <w:kern w:val="0"/>
          <w:sz w:val="24"/>
        </w:rPr>
        <w:t>环境空气质量</w:t>
      </w:r>
      <w:r w:rsidR="00A32498" w:rsidRPr="0064487F">
        <w:rPr>
          <w:kern w:val="0"/>
          <w:sz w:val="24"/>
        </w:rPr>
        <w:t>SO</w:t>
      </w:r>
      <w:r w:rsidR="00A32498" w:rsidRPr="0064487F">
        <w:rPr>
          <w:kern w:val="0"/>
          <w:sz w:val="24"/>
          <w:vertAlign w:val="subscript"/>
        </w:rPr>
        <w:t>2</w:t>
      </w:r>
      <w:r w:rsidR="00A32498" w:rsidRPr="0064487F">
        <w:rPr>
          <w:kern w:val="0"/>
          <w:sz w:val="24"/>
        </w:rPr>
        <w:t>、</w:t>
      </w:r>
      <w:r w:rsidR="00A32498" w:rsidRPr="0064487F">
        <w:rPr>
          <w:kern w:val="0"/>
          <w:sz w:val="24"/>
        </w:rPr>
        <w:t>NO</w:t>
      </w:r>
      <w:r w:rsidR="00A32498" w:rsidRPr="0064487F">
        <w:rPr>
          <w:kern w:val="0"/>
          <w:sz w:val="24"/>
          <w:vertAlign w:val="subscript"/>
        </w:rPr>
        <w:t>2</w:t>
      </w:r>
      <w:r w:rsidR="00A32498" w:rsidRPr="0064487F">
        <w:rPr>
          <w:kern w:val="0"/>
          <w:sz w:val="24"/>
        </w:rPr>
        <w:t>、</w:t>
      </w:r>
      <w:r w:rsidR="00A32498" w:rsidRPr="0064487F">
        <w:rPr>
          <w:kern w:val="0"/>
          <w:sz w:val="24"/>
        </w:rPr>
        <w:t>TSP</w:t>
      </w:r>
      <w:r w:rsidR="00A32498" w:rsidRPr="0064487F">
        <w:rPr>
          <w:kern w:val="0"/>
          <w:sz w:val="24"/>
        </w:rPr>
        <w:t>、</w:t>
      </w:r>
      <w:r w:rsidR="00A32498" w:rsidRPr="0064487F">
        <w:rPr>
          <w:kern w:val="0"/>
          <w:sz w:val="24"/>
        </w:rPr>
        <w:t>PM</w:t>
      </w:r>
      <w:r w:rsidR="00A32498" w:rsidRPr="0064487F">
        <w:rPr>
          <w:kern w:val="0"/>
          <w:sz w:val="24"/>
          <w:vertAlign w:val="subscript"/>
        </w:rPr>
        <w:t>10</w:t>
      </w:r>
      <w:r w:rsidR="00A32498" w:rsidRPr="0064487F">
        <w:rPr>
          <w:kern w:val="0"/>
          <w:sz w:val="24"/>
        </w:rPr>
        <w:t>、</w:t>
      </w:r>
      <w:r w:rsidR="00A32498" w:rsidRPr="0064487F">
        <w:rPr>
          <w:kern w:val="0"/>
          <w:sz w:val="24"/>
        </w:rPr>
        <w:t>PM</w:t>
      </w:r>
      <w:r w:rsidR="00A32498" w:rsidRPr="0064487F">
        <w:rPr>
          <w:kern w:val="0"/>
          <w:sz w:val="24"/>
          <w:vertAlign w:val="subscript"/>
        </w:rPr>
        <w:t>2.5</w:t>
      </w:r>
      <w:r w:rsidR="0025429D" w:rsidRPr="0064487F">
        <w:rPr>
          <w:rFonts w:hint="eastAsia"/>
          <w:kern w:val="0"/>
          <w:sz w:val="24"/>
        </w:rPr>
        <w:t>、</w:t>
      </w:r>
      <w:r w:rsidR="0025429D" w:rsidRPr="0064487F">
        <w:rPr>
          <w:rFonts w:hint="eastAsia"/>
          <w:kern w:val="0"/>
          <w:sz w:val="24"/>
        </w:rPr>
        <w:t>CO</w:t>
      </w:r>
      <w:r w:rsidR="0025429D" w:rsidRPr="0064487F">
        <w:rPr>
          <w:rFonts w:hint="eastAsia"/>
          <w:kern w:val="0"/>
          <w:sz w:val="24"/>
        </w:rPr>
        <w:t>、</w:t>
      </w:r>
      <w:r w:rsidR="0025429D" w:rsidRPr="0064487F">
        <w:rPr>
          <w:rFonts w:hint="eastAsia"/>
          <w:kern w:val="0"/>
          <w:sz w:val="24"/>
        </w:rPr>
        <w:t>O</w:t>
      </w:r>
      <w:r w:rsidR="0025429D" w:rsidRPr="0064487F">
        <w:rPr>
          <w:rFonts w:hint="eastAsia"/>
          <w:kern w:val="0"/>
          <w:sz w:val="24"/>
          <w:vertAlign w:val="subscript"/>
        </w:rPr>
        <w:t>3</w:t>
      </w:r>
      <w:r w:rsidR="00E1184C" w:rsidRPr="0064487F">
        <w:rPr>
          <w:kern w:val="0"/>
          <w:sz w:val="24"/>
        </w:rPr>
        <w:t>执行《环境空气质量标准》（</w:t>
      </w:r>
      <w:r w:rsidR="00E1184C" w:rsidRPr="0064487F">
        <w:rPr>
          <w:kern w:val="0"/>
          <w:sz w:val="24"/>
        </w:rPr>
        <w:t>GB3095-2012</w:t>
      </w:r>
      <w:r w:rsidR="00E1184C" w:rsidRPr="0064487F">
        <w:rPr>
          <w:kern w:val="0"/>
          <w:sz w:val="24"/>
        </w:rPr>
        <w:t>）中二级标准，</w:t>
      </w:r>
      <w:r w:rsidR="003F3459" w:rsidRPr="0064487F">
        <w:rPr>
          <w:rFonts w:hint="eastAsia"/>
          <w:bCs/>
          <w:kern w:val="0"/>
          <w:sz w:val="24"/>
        </w:rPr>
        <w:t>非甲烷总烃执行</w:t>
      </w:r>
      <w:r w:rsidR="00440A50">
        <w:rPr>
          <w:rFonts w:hint="eastAsia"/>
          <w:bCs/>
          <w:kern w:val="0"/>
          <w:sz w:val="24"/>
        </w:rPr>
        <w:t>《</w:t>
      </w:r>
      <w:r w:rsidR="00440A50" w:rsidRPr="0064487F">
        <w:rPr>
          <w:rFonts w:hint="eastAsia"/>
          <w:bCs/>
          <w:kern w:val="0"/>
          <w:sz w:val="24"/>
        </w:rPr>
        <w:t>大气污染物综合排放标准详解</w:t>
      </w:r>
      <w:r w:rsidR="00440A50">
        <w:rPr>
          <w:rFonts w:hint="eastAsia"/>
          <w:bCs/>
          <w:kern w:val="0"/>
          <w:sz w:val="24"/>
        </w:rPr>
        <w:t>》</w:t>
      </w:r>
      <w:r w:rsidR="003F3459" w:rsidRPr="0064487F">
        <w:rPr>
          <w:rFonts w:hint="eastAsia"/>
          <w:bCs/>
          <w:kern w:val="0"/>
          <w:sz w:val="24"/>
        </w:rPr>
        <w:t>中标准</w:t>
      </w:r>
      <w:r w:rsidR="00A32498" w:rsidRPr="0064487F">
        <w:rPr>
          <w:kern w:val="0"/>
          <w:sz w:val="24"/>
        </w:rPr>
        <w:t>，</w:t>
      </w:r>
      <w:r w:rsidR="00E1184C" w:rsidRPr="0064487F">
        <w:rPr>
          <w:sz w:val="24"/>
        </w:rPr>
        <w:t>有关污染物及其浓度限值</w:t>
      </w:r>
      <w:r w:rsidR="00E1184C" w:rsidRPr="0064487F">
        <w:rPr>
          <w:kern w:val="0"/>
          <w:sz w:val="24"/>
        </w:rPr>
        <w:t>见表</w:t>
      </w:r>
      <w:r w:rsidR="00E1184C" w:rsidRPr="0064487F">
        <w:rPr>
          <w:kern w:val="0"/>
          <w:sz w:val="24"/>
        </w:rPr>
        <w:t>1.</w:t>
      </w:r>
      <w:r w:rsidR="00230EAF" w:rsidRPr="0064487F">
        <w:rPr>
          <w:rFonts w:hint="eastAsia"/>
          <w:kern w:val="0"/>
          <w:sz w:val="24"/>
        </w:rPr>
        <w:t>4</w:t>
      </w:r>
      <w:r w:rsidR="00E1184C" w:rsidRPr="0064487F">
        <w:rPr>
          <w:kern w:val="0"/>
          <w:sz w:val="24"/>
        </w:rPr>
        <w:t>-1</w:t>
      </w:r>
      <w:r w:rsidR="00E1184C" w:rsidRPr="0064487F">
        <w:rPr>
          <w:kern w:val="0"/>
          <w:sz w:val="24"/>
        </w:rPr>
        <w:t>。</w:t>
      </w:r>
    </w:p>
    <w:p w:rsidR="00E1184C" w:rsidRPr="0064487F" w:rsidRDefault="00E1184C" w:rsidP="00FA130D">
      <w:pPr>
        <w:autoSpaceDE w:val="0"/>
        <w:autoSpaceDN w:val="0"/>
        <w:ind w:firstLineChars="200" w:firstLine="420"/>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-1     </w:t>
      </w:r>
      <w:r w:rsidR="00F86E04" w:rsidRPr="0064487F">
        <w:rPr>
          <w:rFonts w:eastAsia="黑体"/>
          <w:szCs w:val="21"/>
        </w:rPr>
        <w:t xml:space="preserve">    </w:t>
      </w:r>
      <w:r w:rsidRPr="0064487F">
        <w:rPr>
          <w:rFonts w:eastAsia="黑体"/>
          <w:szCs w:val="21"/>
        </w:rPr>
        <w:t xml:space="preserve"> </w:t>
      </w:r>
      <w:r w:rsidR="00F86E04" w:rsidRPr="0064487F">
        <w:rPr>
          <w:rFonts w:eastAsia="黑体"/>
          <w:szCs w:val="21"/>
        </w:rPr>
        <w:t xml:space="preserve">   </w:t>
      </w:r>
      <w:r w:rsidRPr="0064487F">
        <w:rPr>
          <w:rFonts w:eastAsia="黑体"/>
          <w:szCs w:val="21"/>
        </w:rPr>
        <w:t xml:space="preserve"> </w:t>
      </w:r>
      <w:r w:rsidRPr="0064487F">
        <w:rPr>
          <w:rFonts w:eastAsia="黑体"/>
          <w:szCs w:val="21"/>
        </w:rPr>
        <w:t>环境空气中各项污染物的浓度限值</w:t>
      </w:r>
      <w:r w:rsidR="00F86E04" w:rsidRPr="0064487F">
        <w:rPr>
          <w:rFonts w:eastAsia="黑体"/>
          <w:szCs w:val="21"/>
        </w:rPr>
        <w:t xml:space="preserve">            </w:t>
      </w:r>
      <w:r w:rsidRPr="0064487F">
        <w:rPr>
          <w:rFonts w:eastAsia="黑体"/>
          <w:szCs w:val="21"/>
        </w:rPr>
        <w:t>单位：</w:t>
      </w:r>
      <w:r w:rsidRPr="0064487F">
        <w:t>µg/m</w:t>
      </w:r>
      <w:r w:rsidRPr="0064487F">
        <w:rPr>
          <w:vertAlign w:val="superscript"/>
        </w:rPr>
        <w:t>3</w:t>
      </w:r>
    </w:p>
    <w:tbl>
      <w:tblPr>
        <w:tblW w:w="87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74"/>
        <w:gridCol w:w="1985"/>
        <w:gridCol w:w="1984"/>
        <w:gridCol w:w="3357"/>
      </w:tblGrid>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污染物</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取值时间</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标准浓度（</w:t>
            </w:r>
            <w:r w:rsidRPr="0064487F">
              <w:rPr>
                <w:rFonts w:ascii="Times New Roman" w:eastAsia="宋体" w:hAnsi="Times New Roman" w:cs="Times New Roman"/>
                <w:color w:val="auto"/>
                <w:sz w:val="21"/>
                <w:szCs w:val="21"/>
              </w:rPr>
              <w:t>μg/m</w:t>
            </w:r>
            <w:r w:rsidRPr="0064487F">
              <w:rPr>
                <w:rFonts w:ascii="Times New Roman" w:eastAsia="宋体" w:hAnsi="Times New Roman" w:cs="Times New Roman"/>
                <w:color w:val="auto"/>
                <w:sz w:val="21"/>
                <w:szCs w:val="21"/>
                <w:vertAlign w:val="superscript"/>
              </w:rPr>
              <w:t>3</w:t>
            </w:r>
            <w:r w:rsidRPr="0064487F">
              <w:rPr>
                <w:rFonts w:ascii="Times New Roman" w:eastAsia="宋体" w:hAnsi="Times New Roman" w:cs="Times New Roman" w:hint="eastAsia"/>
                <w:color w:val="auto"/>
                <w:sz w:val="21"/>
                <w:szCs w:val="21"/>
              </w:rPr>
              <w:t>）</w:t>
            </w:r>
          </w:p>
        </w:tc>
        <w:tc>
          <w:tcPr>
            <w:tcW w:w="3357"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标准来源</w:t>
            </w:r>
          </w:p>
        </w:tc>
      </w:tr>
      <w:tr w:rsidR="003F3459" w:rsidRPr="0064487F" w:rsidTr="0094160C">
        <w:trPr>
          <w:trHeight w:val="340"/>
          <w:jc w:val="center"/>
        </w:trPr>
        <w:tc>
          <w:tcPr>
            <w:tcW w:w="1374" w:type="dxa"/>
            <w:vMerge w:val="restart"/>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SO</w:t>
            </w:r>
            <w:r w:rsidRPr="0064487F">
              <w:rPr>
                <w:rFonts w:ascii="Times New Roman" w:eastAsia="宋体" w:hAnsi="Times New Roman" w:cs="Times New Roman"/>
                <w:color w:val="auto"/>
                <w:sz w:val="21"/>
                <w:szCs w:val="21"/>
                <w:vertAlign w:val="subscript"/>
              </w:rPr>
              <w:t>2</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357" w:type="dxa"/>
            <w:vMerge w:val="restart"/>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《环境空气质量标准》</w:t>
            </w:r>
          </w:p>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w:t>
            </w:r>
            <w:r w:rsidRPr="0064487F">
              <w:rPr>
                <w:rFonts w:ascii="Times New Roman" w:eastAsia="宋体" w:hAnsi="Times New Roman" w:cs="Times New Roman"/>
                <w:color w:val="auto"/>
                <w:sz w:val="21"/>
                <w:szCs w:val="21"/>
              </w:rPr>
              <w:t>GB3095-2012</w:t>
            </w:r>
            <w:r w:rsidRPr="0064487F">
              <w:rPr>
                <w:rFonts w:ascii="Times New Roman" w:eastAsia="宋体" w:hAnsi="Times New Roman" w:cs="Times New Roman" w:hint="eastAsia"/>
                <w:color w:val="auto"/>
                <w:sz w:val="21"/>
                <w:szCs w:val="21"/>
              </w:rPr>
              <w:t>）二级标准</w:t>
            </w:r>
          </w:p>
        </w:tc>
      </w:tr>
      <w:tr w:rsidR="003F3459" w:rsidRPr="0064487F" w:rsidTr="0094160C">
        <w:trPr>
          <w:trHeight w:val="340"/>
          <w:jc w:val="center"/>
        </w:trPr>
        <w:tc>
          <w:tcPr>
            <w:tcW w:w="1374"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500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Merge w:val="restart"/>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NO</w:t>
            </w:r>
            <w:r w:rsidRPr="0064487F">
              <w:rPr>
                <w:rFonts w:ascii="Times New Roman" w:eastAsia="宋体" w:hAnsi="Times New Roman" w:cs="Times New Roman"/>
                <w:color w:val="auto"/>
                <w:sz w:val="21"/>
                <w:szCs w:val="21"/>
                <w:vertAlign w:val="subscript"/>
              </w:rPr>
              <w:t>2</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80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200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PM</w:t>
            </w:r>
            <w:r w:rsidRPr="0064487F">
              <w:rPr>
                <w:rFonts w:ascii="Times New Roman" w:eastAsia="宋体" w:hAnsi="Times New Roman" w:cs="Times New Roman"/>
                <w:color w:val="auto"/>
                <w:sz w:val="21"/>
                <w:szCs w:val="21"/>
                <w:vertAlign w:val="subscript"/>
              </w:rPr>
              <w:t>10</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PM</w:t>
            </w:r>
            <w:r w:rsidRPr="0064487F">
              <w:rPr>
                <w:rFonts w:ascii="Times New Roman" w:eastAsia="宋体" w:hAnsi="Times New Roman" w:cs="Times New Roman"/>
                <w:color w:val="auto"/>
                <w:sz w:val="21"/>
                <w:szCs w:val="21"/>
                <w:vertAlign w:val="subscript"/>
              </w:rPr>
              <w:t>2.5</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75</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restart"/>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CO</w:t>
            </w: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4000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10000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restart"/>
            <w:vAlign w:val="center"/>
            <w:hideMark/>
          </w:tcPr>
          <w:p w:rsidR="0094160C" w:rsidRPr="0064487F" w:rsidRDefault="0094160C" w:rsidP="003F3459">
            <w:pPr>
              <w:pStyle w:val="affff8"/>
              <w:rPr>
                <w:rFonts w:ascii="Times New Roman" w:eastAsia="宋体" w:hAnsi="Times New Roman" w:cs="Times New Roman"/>
                <w:color w:val="auto"/>
                <w:sz w:val="21"/>
                <w:szCs w:val="21"/>
                <w:vertAlign w:val="subscript"/>
              </w:rPr>
            </w:pPr>
            <w:r w:rsidRPr="0064487F">
              <w:rPr>
                <w:rFonts w:ascii="Times New Roman" w:eastAsia="宋体" w:hAnsi="Times New Roman" w:cs="Times New Roman" w:hint="eastAsia"/>
                <w:color w:val="auto"/>
                <w:sz w:val="21"/>
                <w:szCs w:val="21"/>
              </w:rPr>
              <w:t>O</w:t>
            </w:r>
            <w:r w:rsidRPr="0064487F">
              <w:rPr>
                <w:rFonts w:ascii="Times New Roman" w:eastAsia="宋体" w:hAnsi="Times New Roman" w:cs="Times New Roman" w:hint="eastAsia"/>
                <w:color w:val="auto"/>
                <w:sz w:val="21"/>
                <w:szCs w:val="21"/>
                <w:vertAlign w:val="subscript"/>
              </w:rPr>
              <w:t>3</w:t>
            </w: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日最大</w:t>
            </w:r>
            <w:r w:rsidRPr="0064487F">
              <w:rPr>
                <w:rFonts w:ascii="Times New Roman" w:eastAsia="宋体" w:hAnsi="Times New Roman" w:cs="Times New Roman" w:hint="eastAsia"/>
                <w:color w:val="auto"/>
                <w:sz w:val="21"/>
                <w:szCs w:val="21"/>
              </w:rPr>
              <w:t>8</w:t>
            </w:r>
            <w:r w:rsidRPr="0064487F">
              <w:rPr>
                <w:rFonts w:ascii="Times New Roman" w:eastAsia="宋体" w:hAnsi="Times New Roman" w:cs="Times New Roman" w:hint="eastAsia"/>
                <w:color w:val="auto"/>
                <w:sz w:val="21"/>
                <w:szCs w:val="21"/>
              </w:rPr>
              <w:t>小时平均</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160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200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TSP</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300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非甲烷总烃</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2000</w:t>
            </w:r>
          </w:p>
        </w:tc>
        <w:tc>
          <w:tcPr>
            <w:tcW w:w="3357"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大气污染物综合排放标准详解</w:t>
            </w:r>
          </w:p>
        </w:tc>
      </w:tr>
    </w:tbl>
    <w:p w:rsidR="004C6B6C" w:rsidRPr="0064487F" w:rsidRDefault="005F5E00" w:rsidP="006C491A">
      <w:pPr>
        <w:autoSpaceDE w:val="0"/>
        <w:autoSpaceDN w:val="0"/>
        <w:spacing w:line="460" w:lineRule="exact"/>
        <w:ind w:firstLineChars="200" w:firstLine="480"/>
        <w:rPr>
          <w:kern w:val="0"/>
          <w:sz w:val="24"/>
        </w:rPr>
      </w:pPr>
      <w:r w:rsidRPr="0064487F">
        <w:rPr>
          <w:rFonts w:hint="eastAsia"/>
          <w:kern w:val="0"/>
          <w:sz w:val="24"/>
        </w:rPr>
        <w:t>（</w:t>
      </w:r>
      <w:r w:rsidRPr="0064487F">
        <w:rPr>
          <w:rFonts w:hint="eastAsia"/>
          <w:kern w:val="0"/>
          <w:sz w:val="24"/>
        </w:rPr>
        <w:t>2</w:t>
      </w:r>
      <w:r w:rsidRPr="0064487F">
        <w:rPr>
          <w:rFonts w:hint="eastAsia"/>
          <w:kern w:val="0"/>
          <w:sz w:val="24"/>
        </w:rPr>
        <w:t>）</w:t>
      </w:r>
      <w:r w:rsidR="00E1184C" w:rsidRPr="0064487F">
        <w:rPr>
          <w:kern w:val="0"/>
          <w:sz w:val="24"/>
        </w:rPr>
        <w:t>地下水环境质量标准执行《地下水质量标准》（</w:t>
      </w:r>
      <w:r w:rsidR="00E1184C" w:rsidRPr="0064487F">
        <w:rPr>
          <w:kern w:val="0"/>
          <w:sz w:val="24"/>
        </w:rPr>
        <w:t>GB/T14848-</w:t>
      </w:r>
      <w:r w:rsidR="009B2FB0" w:rsidRPr="0064487F">
        <w:rPr>
          <w:kern w:val="0"/>
          <w:sz w:val="24"/>
        </w:rPr>
        <w:t>2017</w:t>
      </w:r>
      <w:r w:rsidR="00E1184C" w:rsidRPr="0064487F">
        <w:rPr>
          <w:kern w:val="0"/>
          <w:sz w:val="24"/>
        </w:rPr>
        <w:t>）</w:t>
      </w:r>
      <w:r w:rsidR="00E1184C" w:rsidRPr="0064487F">
        <w:rPr>
          <w:rFonts w:ascii="宋体"/>
          <w:kern w:val="0"/>
          <w:sz w:val="24"/>
        </w:rPr>
        <w:t>Ⅲ</w:t>
      </w:r>
      <w:r w:rsidR="00E1184C" w:rsidRPr="0064487F">
        <w:rPr>
          <w:kern w:val="0"/>
          <w:sz w:val="24"/>
        </w:rPr>
        <w:t>类标准。</w:t>
      </w:r>
    </w:p>
    <w:p w:rsidR="00E1184C" w:rsidRPr="0064487F" w:rsidRDefault="00E1184C" w:rsidP="00A67A7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-2      </w:t>
      </w:r>
      <w:r w:rsidR="00F86E04" w:rsidRPr="0064487F">
        <w:rPr>
          <w:rFonts w:eastAsia="黑体"/>
          <w:szCs w:val="21"/>
        </w:rPr>
        <w:t xml:space="preserve">       </w:t>
      </w:r>
      <w:r w:rsidRPr="0064487F">
        <w:rPr>
          <w:rFonts w:eastAsia="黑体"/>
          <w:szCs w:val="21"/>
        </w:rPr>
        <w:t xml:space="preserve">   </w:t>
      </w:r>
      <w:r w:rsidRPr="0064487F">
        <w:rPr>
          <w:rFonts w:eastAsia="黑体"/>
          <w:szCs w:val="21"/>
        </w:rPr>
        <w:t>地下水质量标准限值</w:t>
      </w:r>
      <w:r w:rsidR="00F86E04" w:rsidRPr="0064487F">
        <w:rPr>
          <w:rFonts w:eastAsia="黑体"/>
          <w:szCs w:val="21"/>
        </w:rPr>
        <w:t xml:space="preserve">              </w:t>
      </w:r>
      <w:r w:rsidRPr="0064487F">
        <w:rPr>
          <w:rFonts w:eastAsia="黑体"/>
          <w:szCs w:val="21"/>
        </w:rPr>
        <w:t>单位：</w:t>
      </w:r>
      <w:r w:rsidRPr="0064487F">
        <w:rPr>
          <w:rFonts w:eastAsia="黑体"/>
          <w:szCs w:val="21"/>
        </w:rPr>
        <w:t>mg/L</w:t>
      </w:r>
      <w:r w:rsidRPr="0064487F">
        <w:rPr>
          <w:rFonts w:eastAsia="黑体"/>
          <w:szCs w:val="21"/>
        </w:rPr>
        <w:t>，</w:t>
      </w:r>
      <w:r w:rsidRPr="0064487F">
        <w:rPr>
          <w:rFonts w:eastAsia="黑体"/>
          <w:szCs w:val="21"/>
        </w:rPr>
        <w:t>pH</w:t>
      </w:r>
      <w:r w:rsidRPr="0064487F">
        <w:rPr>
          <w:rFonts w:eastAsia="黑体"/>
          <w:szCs w:val="21"/>
        </w:rPr>
        <w:t>除外</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859"/>
        <w:gridCol w:w="1622"/>
        <w:gridCol w:w="1809"/>
        <w:gridCol w:w="782"/>
        <w:gridCol w:w="1863"/>
        <w:gridCol w:w="1433"/>
      </w:tblGrid>
      <w:tr w:rsidR="00E1184C" w:rsidRPr="0064487F" w:rsidTr="000713FC">
        <w:trPr>
          <w:trHeight w:val="340"/>
          <w:jc w:val="center"/>
        </w:trPr>
        <w:tc>
          <w:tcPr>
            <w:tcW w:w="859" w:type="dxa"/>
            <w:vAlign w:val="center"/>
          </w:tcPr>
          <w:p w:rsidR="00E1184C" w:rsidRPr="0064487F" w:rsidRDefault="00E1184C" w:rsidP="009B2FB0">
            <w:pPr>
              <w:overflowPunct w:val="0"/>
              <w:jc w:val="center"/>
              <w:rPr>
                <w:szCs w:val="21"/>
              </w:rPr>
            </w:pPr>
            <w:r w:rsidRPr="0064487F">
              <w:rPr>
                <w:szCs w:val="21"/>
              </w:rPr>
              <w:t>序号</w:t>
            </w:r>
          </w:p>
        </w:tc>
        <w:tc>
          <w:tcPr>
            <w:tcW w:w="1622" w:type="dxa"/>
            <w:vAlign w:val="center"/>
          </w:tcPr>
          <w:p w:rsidR="00E1184C" w:rsidRPr="0064487F" w:rsidRDefault="00E1184C" w:rsidP="009B2FB0">
            <w:pPr>
              <w:overflowPunct w:val="0"/>
              <w:jc w:val="center"/>
              <w:rPr>
                <w:szCs w:val="21"/>
              </w:rPr>
            </w:pPr>
            <w:r w:rsidRPr="0064487F">
              <w:rPr>
                <w:szCs w:val="21"/>
              </w:rPr>
              <w:t>项目</w:t>
            </w:r>
          </w:p>
        </w:tc>
        <w:tc>
          <w:tcPr>
            <w:tcW w:w="1809" w:type="dxa"/>
            <w:vAlign w:val="center"/>
          </w:tcPr>
          <w:p w:rsidR="00E1184C" w:rsidRPr="0064487F" w:rsidRDefault="00E1184C" w:rsidP="009B2FB0">
            <w:pPr>
              <w:overflowPunct w:val="0"/>
              <w:jc w:val="center"/>
              <w:rPr>
                <w:szCs w:val="21"/>
              </w:rPr>
            </w:pPr>
            <w:r w:rsidRPr="0064487F">
              <w:rPr>
                <w:szCs w:val="21"/>
              </w:rPr>
              <w:t>标准值（</w:t>
            </w:r>
            <w:r w:rsidRPr="0064487F">
              <w:rPr>
                <w:rFonts w:ascii="宋体"/>
                <w:szCs w:val="21"/>
              </w:rPr>
              <w:t>Ⅲ</w:t>
            </w:r>
            <w:r w:rsidRPr="0064487F">
              <w:rPr>
                <w:szCs w:val="21"/>
              </w:rPr>
              <w:t>类）</w:t>
            </w:r>
          </w:p>
        </w:tc>
        <w:tc>
          <w:tcPr>
            <w:tcW w:w="782" w:type="dxa"/>
            <w:vAlign w:val="center"/>
          </w:tcPr>
          <w:p w:rsidR="00E1184C" w:rsidRPr="0064487F" w:rsidRDefault="00E1184C" w:rsidP="009B2FB0">
            <w:pPr>
              <w:overflowPunct w:val="0"/>
              <w:jc w:val="center"/>
              <w:rPr>
                <w:szCs w:val="21"/>
              </w:rPr>
            </w:pPr>
            <w:r w:rsidRPr="0064487F">
              <w:rPr>
                <w:szCs w:val="21"/>
              </w:rPr>
              <w:t>序号</w:t>
            </w:r>
          </w:p>
        </w:tc>
        <w:tc>
          <w:tcPr>
            <w:tcW w:w="1863" w:type="dxa"/>
            <w:vAlign w:val="center"/>
          </w:tcPr>
          <w:p w:rsidR="00E1184C" w:rsidRPr="0064487F" w:rsidRDefault="00E1184C" w:rsidP="009B2FB0">
            <w:pPr>
              <w:overflowPunct w:val="0"/>
              <w:jc w:val="center"/>
              <w:rPr>
                <w:szCs w:val="21"/>
              </w:rPr>
            </w:pPr>
            <w:r w:rsidRPr="0064487F">
              <w:rPr>
                <w:szCs w:val="21"/>
              </w:rPr>
              <w:t>项目</w:t>
            </w:r>
          </w:p>
        </w:tc>
        <w:tc>
          <w:tcPr>
            <w:tcW w:w="1433" w:type="dxa"/>
            <w:vAlign w:val="center"/>
          </w:tcPr>
          <w:p w:rsidR="00E1184C" w:rsidRPr="0064487F" w:rsidRDefault="00E1184C" w:rsidP="009B2FB0">
            <w:pPr>
              <w:overflowPunct w:val="0"/>
              <w:jc w:val="center"/>
              <w:rPr>
                <w:szCs w:val="21"/>
              </w:rPr>
            </w:pPr>
            <w:r w:rsidRPr="0064487F">
              <w:rPr>
                <w:szCs w:val="21"/>
              </w:rPr>
              <w:t>标准值（</w:t>
            </w:r>
            <w:r w:rsidRPr="0064487F">
              <w:rPr>
                <w:rFonts w:ascii="宋体"/>
                <w:szCs w:val="21"/>
              </w:rPr>
              <w:t>Ⅲ</w:t>
            </w:r>
            <w:r w:rsidRPr="0064487F">
              <w:rPr>
                <w:szCs w:val="21"/>
              </w:rPr>
              <w:t>类）</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1</w:t>
            </w:r>
          </w:p>
        </w:tc>
        <w:tc>
          <w:tcPr>
            <w:tcW w:w="1622" w:type="dxa"/>
            <w:vAlign w:val="center"/>
          </w:tcPr>
          <w:p w:rsidR="009B2FB0" w:rsidRPr="0064487F" w:rsidRDefault="009B2FB0" w:rsidP="009B2FB0">
            <w:pPr>
              <w:overflowPunct w:val="0"/>
              <w:jc w:val="center"/>
              <w:rPr>
                <w:szCs w:val="21"/>
              </w:rPr>
            </w:pPr>
            <w:r w:rsidRPr="0064487F">
              <w:rPr>
                <w:szCs w:val="21"/>
              </w:rPr>
              <w:t>pH</w:t>
            </w:r>
          </w:p>
        </w:tc>
        <w:tc>
          <w:tcPr>
            <w:tcW w:w="1809" w:type="dxa"/>
            <w:vAlign w:val="center"/>
          </w:tcPr>
          <w:p w:rsidR="009B2FB0" w:rsidRPr="0064487F" w:rsidRDefault="009B2FB0" w:rsidP="009B2FB0">
            <w:pPr>
              <w:overflowPunct w:val="0"/>
              <w:jc w:val="center"/>
              <w:rPr>
                <w:szCs w:val="21"/>
              </w:rPr>
            </w:pPr>
            <w:r w:rsidRPr="0064487F">
              <w:rPr>
                <w:szCs w:val="21"/>
              </w:rPr>
              <w:t>6.5~8.5</w:t>
            </w:r>
          </w:p>
        </w:tc>
        <w:tc>
          <w:tcPr>
            <w:tcW w:w="782" w:type="dxa"/>
            <w:vAlign w:val="center"/>
          </w:tcPr>
          <w:p w:rsidR="009B2FB0" w:rsidRPr="0064487F" w:rsidRDefault="006A04E8" w:rsidP="009B2FB0">
            <w:pPr>
              <w:overflowPunct w:val="0"/>
              <w:jc w:val="center"/>
              <w:rPr>
                <w:szCs w:val="21"/>
              </w:rPr>
            </w:pPr>
            <w:r w:rsidRPr="0064487F">
              <w:rPr>
                <w:rFonts w:hint="eastAsia"/>
                <w:szCs w:val="21"/>
              </w:rPr>
              <w:t>13</w:t>
            </w:r>
          </w:p>
        </w:tc>
        <w:tc>
          <w:tcPr>
            <w:tcW w:w="1863" w:type="dxa"/>
            <w:vAlign w:val="center"/>
          </w:tcPr>
          <w:p w:rsidR="009B2FB0" w:rsidRPr="0064487F" w:rsidRDefault="009B2FB0" w:rsidP="009B2FB0">
            <w:pPr>
              <w:overflowPunct w:val="0"/>
              <w:jc w:val="center"/>
              <w:rPr>
                <w:szCs w:val="21"/>
              </w:rPr>
            </w:pPr>
            <w:r w:rsidRPr="0064487F">
              <w:rPr>
                <w:szCs w:val="21"/>
              </w:rPr>
              <w:t>亚硝酸盐氮</w:t>
            </w:r>
          </w:p>
        </w:tc>
        <w:tc>
          <w:tcPr>
            <w:tcW w:w="1433" w:type="dxa"/>
            <w:vAlign w:val="center"/>
          </w:tcPr>
          <w:p w:rsidR="009B2FB0" w:rsidRPr="0064487F" w:rsidRDefault="009B2FB0" w:rsidP="009B2FB0">
            <w:pPr>
              <w:overflowPunct w:val="0"/>
              <w:jc w:val="center"/>
              <w:rPr>
                <w:szCs w:val="21"/>
              </w:rPr>
            </w:pPr>
            <w:r w:rsidRPr="0064487F">
              <w:rPr>
                <w:szCs w:val="21"/>
              </w:rPr>
              <w:t>≤1.00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2</w:t>
            </w:r>
          </w:p>
        </w:tc>
        <w:tc>
          <w:tcPr>
            <w:tcW w:w="1622" w:type="dxa"/>
            <w:vAlign w:val="center"/>
          </w:tcPr>
          <w:p w:rsidR="009B2FB0" w:rsidRPr="0064487F" w:rsidRDefault="009B2FB0" w:rsidP="009B2FB0">
            <w:pPr>
              <w:overflowPunct w:val="0"/>
              <w:jc w:val="center"/>
              <w:rPr>
                <w:szCs w:val="21"/>
              </w:rPr>
            </w:pPr>
            <w:r w:rsidRPr="0064487F">
              <w:rPr>
                <w:szCs w:val="21"/>
              </w:rPr>
              <w:t>总硬度</w:t>
            </w:r>
          </w:p>
        </w:tc>
        <w:tc>
          <w:tcPr>
            <w:tcW w:w="1809" w:type="dxa"/>
            <w:vAlign w:val="center"/>
          </w:tcPr>
          <w:p w:rsidR="009B2FB0" w:rsidRPr="0064487F" w:rsidRDefault="009B2FB0" w:rsidP="009B2FB0">
            <w:pPr>
              <w:overflowPunct w:val="0"/>
              <w:jc w:val="center"/>
              <w:rPr>
                <w:szCs w:val="21"/>
              </w:rPr>
            </w:pPr>
            <w:r w:rsidRPr="0064487F">
              <w:rPr>
                <w:szCs w:val="21"/>
              </w:rPr>
              <w:t>≤450</w:t>
            </w:r>
          </w:p>
        </w:tc>
        <w:tc>
          <w:tcPr>
            <w:tcW w:w="782" w:type="dxa"/>
            <w:vAlign w:val="center"/>
          </w:tcPr>
          <w:p w:rsidR="009B2FB0" w:rsidRPr="0064487F" w:rsidRDefault="006A04E8" w:rsidP="009B2FB0">
            <w:pPr>
              <w:overflowPunct w:val="0"/>
              <w:jc w:val="center"/>
              <w:rPr>
                <w:szCs w:val="21"/>
              </w:rPr>
            </w:pPr>
            <w:r w:rsidRPr="0064487F">
              <w:rPr>
                <w:rFonts w:hint="eastAsia"/>
                <w:szCs w:val="21"/>
              </w:rPr>
              <w:t>14</w:t>
            </w:r>
          </w:p>
        </w:tc>
        <w:tc>
          <w:tcPr>
            <w:tcW w:w="1863" w:type="dxa"/>
            <w:vAlign w:val="center"/>
          </w:tcPr>
          <w:p w:rsidR="009B2FB0" w:rsidRPr="0064487F" w:rsidRDefault="009B2FB0" w:rsidP="009B2FB0">
            <w:pPr>
              <w:overflowPunct w:val="0"/>
              <w:jc w:val="center"/>
              <w:rPr>
                <w:szCs w:val="21"/>
              </w:rPr>
            </w:pPr>
            <w:r w:rsidRPr="0064487F">
              <w:rPr>
                <w:szCs w:val="21"/>
              </w:rPr>
              <w:t>六价铬</w:t>
            </w:r>
          </w:p>
        </w:tc>
        <w:tc>
          <w:tcPr>
            <w:tcW w:w="1433" w:type="dxa"/>
            <w:vAlign w:val="center"/>
          </w:tcPr>
          <w:p w:rsidR="009B2FB0" w:rsidRPr="0064487F" w:rsidRDefault="009B2FB0" w:rsidP="009B2FB0">
            <w:pPr>
              <w:overflowPunct w:val="0"/>
              <w:jc w:val="center"/>
              <w:rPr>
                <w:szCs w:val="21"/>
              </w:rPr>
            </w:pPr>
            <w:r w:rsidRPr="0064487F">
              <w:rPr>
                <w:szCs w:val="21"/>
              </w:rPr>
              <w:t>≤0.05</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3</w:t>
            </w:r>
          </w:p>
        </w:tc>
        <w:tc>
          <w:tcPr>
            <w:tcW w:w="1622" w:type="dxa"/>
            <w:vAlign w:val="center"/>
          </w:tcPr>
          <w:p w:rsidR="009B2FB0" w:rsidRPr="0064487F" w:rsidRDefault="009B2FB0" w:rsidP="009B2FB0">
            <w:pPr>
              <w:overflowPunct w:val="0"/>
              <w:jc w:val="center"/>
              <w:rPr>
                <w:szCs w:val="21"/>
              </w:rPr>
            </w:pPr>
            <w:r w:rsidRPr="0064487F">
              <w:rPr>
                <w:szCs w:val="21"/>
              </w:rPr>
              <w:t>溶解性总固体</w:t>
            </w:r>
          </w:p>
        </w:tc>
        <w:tc>
          <w:tcPr>
            <w:tcW w:w="1809" w:type="dxa"/>
            <w:vAlign w:val="center"/>
          </w:tcPr>
          <w:p w:rsidR="009B2FB0" w:rsidRPr="0064487F" w:rsidRDefault="009B2FB0" w:rsidP="009B2FB0">
            <w:pPr>
              <w:overflowPunct w:val="0"/>
              <w:jc w:val="center"/>
              <w:rPr>
                <w:szCs w:val="21"/>
              </w:rPr>
            </w:pPr>
            <w:r w:rsidRPr="0064487F">
              <w:rPr>
                <w:szCs w:val="21"/>
              </w:rPr>
              <w:t>≤1000</w:t>
            </w:r>
          </w:p>
        </w:tc>
        <w:tc>
          <w:tcPr>
            <w:tcW w:w="782" w:type="dxa"/>
            <w:vAlign w:val="center"/>
          </w:tcPr>
          <w:p w:rsidR="009B2FB0" w:rsidRPr="0064487F" w:rsidRDefault="006A04E8" w:rsidP="009B2FB0">
            <w:pPr>
              <w:overflowPunct w:val="0"/>
              <w:jc w:val="center"/>
              <w:rPr>
                <w:szCs w:val="21"/>
              </w:rPr>
            </w:pPr>
            <w:r w:rsidRPr="0064487F">
              <w:rPr>
                <w:rFonts w:hint="eastAsia"/>
                <w:szCs w:val="21"/>
              </w:rPr>
              <w:t>15</w:t>
            </w:r>
          </w:p>
        </w:tc>
        <w:tc>
          <w:tcPr>
            <w:tcW w:w="1863" w:type="dxa"/>
            <w:vAlign w:val="center"/>
          </w:tcPr>
          <w:p w:rsidR="009B2FB0" w:rsidRPr="0064487F" w:rsidRDefault="009B2FB0" w:rsidP="009B2FB0">
            <w:pPr>
              <w:overflowPunct w:val="0"/>
              <w:jc w:val="center"/>
              <w:rPr>
                <w:szCs w:val="21"/>
              </w:rPr>
            </w:pPr>
            <w:r w:rsidRPr="0064487F">
              <w:rPr>
                <w:szCs w:val="21"/>
              </w:rPr>
              <w:t>总大肠菌群（个</w:t>
            </w:r>
            <w:r w:rsidRPr="0064487F">
              <w:rPr>
                <w:szCs w:val="21"/>
              </w:rPr>
              <w:t>/L</w:t>
            </w:r>
            <w:r w:rsidRPr="0064487F">
              <w:rPr>
                <w:szCs w:val="21"/>
              </w:rPr>
              <w:t>）</w:t>
            </w:r>
          </w:p>
        </w:tc>
        <w:tc>
          <w:tcPr>
            <w:tcW w:w="1433" w:type="dxa"/>
            <w:vAlign w:val="center"/>
          </w:tcPr>
          <w:p w:rsidR="009B2FB0" w:rsidRPr="0064487F" w:rsidRDefault="009B2FB0" w:rsidP="009B2FB0">
            <w:pPr>
              <w:overflowPunct w:val="0"/>
              <w:jc w:val="center"/>
              <w:rPr>
                <w:szCs w:val="21"/>
              </w:rPr>
            </w:pPr>
            <w:r w:rsidRPr="0064487F">
              <w:rPr>
                <w:szCs w:val="21"/>
              </w:rPr>
              <w:t>≤3.0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lastRenderedPageBreak/>
              <w:t>4</w:t>
            </w:r>
          </w:p>
        </w:tc>
        <w:tc>
          <w:tcPr>
            <w:tcW w:w="1622" w:type="dxa"/>
            <w:vAlign w:val="center"/>
          </w:tcPr>
          <w:p w:rsidR="009B2FB0" w:rsidRPr="0064487F" w:rsidRDefault="009B2FB0" w:rsidP="009B2FB0">
            <w:pPr>
              <w:overflowPunct w:val="0"/>
              <w:jc w:val="center"/>
              <w:rPr>
                <w:szCs w:val="21"/>
              </w:rPr>
            </w:pPr>
            <w:r w:rsidRPr="0064487F">
              <w:rPr>
                <w:szCs w:val="21"/>
              </w:rPr>
              <w:t>氨氮</w:t>
            </w:r>
          </w:p>
        </w:tc>
        <w:tc>
          <w:tcPr>
            <w:tcW w:w="1809" w:type="dxa"/>
            <w:vAlign w:val="center"/>
          </w:tcPr>
          <w:p w:rsidR="009B2FB0" w:rsidRPr="0064487F" w:rsidRDefault="009B2FB0" w:rsidP="009B2FB0">
            <w:pPr>
              <w:overflowPunct w:val="0"/>
              <w:jc w:val="center"/>
              <w:rPr>
                <w:szCs w:val="21"/>
              </w:rPr>
            </w:pPr>
            <w:r w:rsidRPr="0064487F">
              <w:rPr>
                <w:szCs w:val="21"/>
              </w:rPr>
              <w:t>≤0.5</w:t>
            </w:r>
          </w:p>
        </w:tc>
        <w:tc>
          <w:tcPr>
            <w:tcW w:w="782" w:type="dxa"/>
            <w:vAlign w:val="center"/>
          </w:tcPr>
          <w:p w:rsidR="009B2FB0" w:rsidRPr="0064487F" w:rsidRDefault="006A04E8" w:rsidP="009B2FB0">
            <w:pPr>
              <w:overflowPunct w:val="0"/>
              <w:jc w:val="center"/>
              <w:rPr>
                <w:szCs w:val="21"/>
              </w:rPr>
            </w:pPr>
            <w:r w:rsidRPr="0064487F">
              <w:rPr>
                <w:rFonts w:hint="eastAsia"/>
                <w:szCs w:val="21"/>
              </w:rPr>
              <w:t>16</w:t>
            </w:r>
          </w:p>
        </w:tc>
        <w:tc>
          <w:tcPr>
            <w:tcW w:w="1863" w:type="dxa"/>
            <w:vAlign w:val="center"/>
          </w:tcPr>
          <w:p w:rsidR="009B2FB0" w:rsidRPr="0064487F" w:rsidRDefault="009B2FB0" w:rsidP="009B2FB0">
            <w:pPr>
              <w:overflowPunct w:val="0"/>
              <w:jc w:val="center"/>
              <w:rPr>
                <w:szCs w:val="21"/>
              </w:rPr>
            </w:pPr>
            <w:r w:rsidRPr="0064487F">
              <w:rPr>
                <w:szCs w:val="21"/>
              </w:rPr>
              <w:t>铅</w:t>
            </w:r>
          </w:p>
        </w:tc>
        <w:tc>
          <w:tcPr>
            <w:tcW w:w="1433" w:type="dxa"/>
            <w:vAlign w:val="center"/>
          </w:tcPr>
          <w:p w:rsidR="009B2FB0" w:rsidRPr="0064487F" w:rsidRDefault="009B2FB0" w:rsidP="009B2FB0">
            <w:pPr>
              <w:overflowPunct w:val="0"/>
              <w:jc w:val="center"/>
              <w:rPr>
                <w:szCs w:val="21"/>
              </w:rPr>
            </w:pPr>
            <w:r w:rsidRPr="0064487F">
              <w:rPr>
                <w:szCs w:val="21"/>
              </w:rPr>
              <w:t>≤0.01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5</w:t>
            </w:r>
          </w:p>
        </w:tc>
        <w:tc>
          <w:tcPr>
            <w:tcW w:w="1622" w:type="dxa"/>
            <w:vAlign w:val="center"/>
          </w:tcPr>
          <w:p w:rsidR="009B2FB0" w:rsidRPr="0064487F" w:rsidRDefault="009B2FB0" w:rsidP="009B2FB0">
            <w:pPr>
              <w:overflowPunct w:val="0"/>
              <w:jc w:val="center"/>
              <w:rPr>
                <w:szCs w:val="21"/>
              </w:rPr>
            </w:pPr>
            <w:r w:rsidRPr="0064487F">
              <w:rPr>
                <w:szCs w:val="21"/>
              </w:rPr>
              <w:t>氟化物</w:t>
            </w:r>
          </w:p>
        </w:tc>
        <w:tc>
          <w:tcPr>
            <w:tcW w:w="1809" w:type="dxa"/>
            <w:vAlign w:val="center"/>
          </w:tcPr>
          <w:p w:rsidR="009B2FB0" w:rsidRPr="0064487F" w:rsidRDefault="009B2FB0" w:rsidP="009B2FB0">
            <w:pPr>
              <w:overflowPunct w:val="0"/>
              <w:jc w:val="center"/>
              <w:rPr>
                <w:szCs w:val="21"/>
              </w:rPr>
            </w:pPr>
            <w:r w:rsidRPr="0064487F">
              <w:rPr>
                <w:szCs w:val="21"/>
              </w:rPr>
              <w:t>≤1.0</w:t>
            </w:r>
          </w:p>
        </w:tc>
        <w:tc>
          <w:tcPr>
            <w:tcW w:w="782" w:type="dxa"/>
            <w:vAlign w:val="center"/>
          </w:tcPr>
          <w:p w:rsidR="009B2FB0" w:rsidRPr="0064487F" w:rsidRDefault="006A04E8" w:rsidP="009B2FB0">
            <w:pPr>
              <w:overflowPunct w:val="0"/>
              <w:jc w:val="center"/>
              <w:rPr>
                <w:szCs w:val="21"/>
              </w:rPr>
            </w:pPr>
            <w:r w:rsidRPr="0064487F">
              <w:rPr>
                <w:rFonts w:hint="eastAsia"/>
                <w:szCs w:val="21"/>
              </w:rPr>
              <w:t>17</w:t>
            </w:r>
          </w:p>
        </w:tc>
        <w:tc>
          <w:tcPr>
            <w:tcW w:w="1863" w:type="dxa"/>
            <w:vAlign w:val="center"/>
          </w:tcPr>
          <w:p w:rsidR="009B2FB0" w:rsidRPr="0064487F" w:rsidRDefault="009B2FB0" w:rsidP="009B2FB0">
            <w:pPr>
              <w:overflowPunct w:val="0"/>
              <w:jc w:val="center"/>
              <w:rPr>
                <w:szCs w:val="21"/>
              </w:rPr>
            </w:pPr>
            <w:r w:rsidRPr="0064487F">
              <w:rPr>
                <w:szCs w:val="21"/>
              </w:rPr>
              <w:t>铁</w:t>
            </w:r>
          </w:p>
        </w:tc>
        <w:tc>
          <w:tcPr>
            <w:tcW w:w="1433" w:type="dxa"/>
            <w:vAlign w:val="center"/>
          </w:tcPr>
          <w:p w:rsidR="009B2FB0" w:rsidRPr="0064487F" w:rsidRDefault="009B2FB0" w:rsidP="009B2FB0">
            <w:pPr>
              <w:overflowPunct w:val="0"/>
              <w:jc w:val="center"/>
              <w:rPr>
                <w:szCs w:val="21"/>
              </w:rPr>
            </w:pPr>
            <w:r w:rsidRPr="0064487F">
              <w:rPr>
                <w:szCs w:val="21"/>
              </w:rPr>
              <w:t>≤0.3</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6</w:t>
            </w:r>
          </w:p>
        </w:tc>
        <w:tc>
          <w:tcPr>
            <w:tcW w:w="1622" w:type="dxa"/>
            <w:vAlign w:val="center"/>
          </w:tcPr>
          <w:p w:rsidR="009B2FB0" w:rsidRPr="0064487F" w:rsidRDefault="009B2FB0" w:rsidP="009B2FB0">
            <w:pPr>
              <w:overflowPunct w:val="0"/>
              <w:jc w:val="center"/>
              <w:rPr>
                <w:szCs w:val="21"/>
              </w:rPr>
            </w:pPr>
            <w:r w:rsidRPr="0064487F">
              <w:rPr>
                <w:szCs w:val="21"/>
              </w:rPr>
              <w:t>硫酸盐</w:t>
            </w:r>
          </w:p>
        </w:tc>
        <w:tc>
          <w:tcPr>
            <w:tcW w:w="1809" w:type="dxa"/>
            <w:vAlign w:val="center"/>
          </w:tcPr>
          <w:p w:rsidR="009B2FB0" w:rsidRPr="0064487F" w:rsidRDefault="009B2FB0" w:rsidP="009B2FB0">
            <w:pPr>
              <w:overflowPunct w:val="0"/>
              <w:jc w:val="center"/>
              <w:rPr>
                <w:szCs w:val="21"/>
              </w:rPr>
            </w:pPr>
            <w:r w:rsidRPr="0064487F">
              <w:rPr>
                <w:szCs w:val="21"/>
              </w:rPr>
              <w:t>≤250</w:t>
            </w:r>
          </w:p>
        </w:tc>
        <w:tc>
          <w:tcPr>
            <w:tcW w:w="782" w:type="dxa"/>
            <w:vAlign w:val="center"/>
          </w:tcPr>
          <w:p w:rsidR="009B2FB0" w:rsidRPr="0064487F" w:rsidRDefault="006A04E8" w:rsidP="009B2FB0">
            <w:pPr>
              <w:overflowPunct w:val="0"/>
              <w:jc w:val="center"/>
              <w:rPr>
                <w:szCs w:val="21"/>
              </w:rPr>
            </w:pPr>
            <w:r w:rsidRPr="0064487F">
              <w:rPr>
                <w:rFonts w:hint="eastAsia"/>
                <w:szCs w:val="21"/>
              </w:rPr>
              <w:t>18</w:t>
            </w:r>
          </w:p>
        </w:tc>
        <w:tc>
          <w:tcPr>
            <w:tcW w:w="1863" w:type="dxa"/>
            <w:vAlign w:val="center"/>
          </w:tcPr>
          <w:p w:rsidR="009B2FB0" w:rsidRPr="0064487F" w:rsidRDefault="009B2FB0" w:rsidP="009B2FB0">
            <w:pPr>
              <w:overflowPunct w:val="0"/>
              <w:jc w:val="center"/>
              <w:rPr>
                <w:szCs w:val="21"/>
              </w:rPr>
            </w:pPr>
            <w:r w:rsidRPr="0064487F">
              <w:rPr>
                <w:szCs w:val="21"/>
              </w:rPr>
              <w:t>锰</w:t>
            </w:r>
          </w:p>
        </w:tc>
        <w:tc>
          <w:tcPr>
            <w:tcW w:w="1433" w:type="dxa"/>
            <w:vAlign w:val="center"/>
          </w:tcPr>
          <w:p w:rsidR="009B2FB0" w:rsidRPr="0064487F" w:rsidRDefault="009B2FB0" w:rsidP="009B2FB0">
            <w:pPr>
              <w:overflowPunct w:val="0"/>
              <w:jc w:val="center"/>
              <w:rPr>
                <w:szCs w:val="21"/>
              </w:rPr>
            </w:pPr>
            <w:r w:rsidRPr="0064487F">
              <w:rPr>
                <w:szCs w:val="21"/>
              </w:rPr>
              <w:t>≤0.10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7</w:t>
            </w:r>
          </w:p>
        </w:tc>
        <w:tc>
          <w:tcPr>
            <w:tcW w:w="1622" w:type="dxa"/>
            <w:vAlign w:val="center"/>
          </w:tcPr>
          <w:p w:rsidR="009B2FB0" w:rsidRPr="0064487F" w:rsidRDefault="009B2FB0" w:rsidP="009B2FB0">
            <w:pPr>
              <w:overflowPunct w:val="0"/>
              <w:jc w:val="center"/>
              <w:rPr>
                <w:szCs w:val="21"/>
              </w:rPr>
            </w:pPr>
            <w:r w:rsidRPr="0064487F">
              <w:rPr>
                <w:szCs w:val="21"/>
              </w:rPr>
              <w:t>硝酸盐氮</w:t>
            </w:r>
          </w:p>
        </w:tc>
        <w:tc>
          <w:tcPr>
            <w:tcW w:w="1809" w:type="dxa"/>
            <w:vAlign w:val="center"/>
          </w:tcPr>
          <w:p w:rsidR="009B2FB0" w:rsidRPr="0064487F" w:rsidRDefault="009B2FB0" w:rsidP="009B2FB0">
            <w:pPr>
              <w:overflowPunct w:val="0"/>
              <w:jc w:val="center"/>
              <w:rPr>
                <w:szCs w:val="21"/>
              </w:rPr>
            </w:pPr>
            <w:r w:rsidRPr="0064487F">
              <w:rPr>
                <w:szCs w:val="21"/>
              </w:rPr>
              <w:t>≤20</w:t>
            </w:r>
          </w:p>
        </w:tc>
        <w:tc>
          <w:tcPr>
            <w:tcW w:w="782" w:type="dxa"/>
            <w:vAlign w:val="center"/>
          </w:tcPr>
          <w:p w:rsidR="009B2FB0" w:rsidRPr="0064487F" w:rsidRDefault="006A04E8" w:rsidP="009B2FB0">
            <w:pPr>
              <w:overflowPunct w:val="0"/>
              <w:jc w:val="center"/>
              <w:rPr>
                <w:szCs w:val="21"/>
              </w:rPr>
            </w:pPr>
            <w:r w:rsidRPr="0064487F">
              <w:rPr>
                <w:rFonts w:hint="eastAsia"/>
                <w:szCs w:val="21"/>
              </w:rPr>
              <w:t>19</w:t>
            </w:r>
          </w:p>
        </w:tc>
        <w:tc>
          <w:tcPr>
            <w:tcW w:w="1863" w:type="dxa"/>
            <w:vAlign w:val="center"/>
          </w:tcPr>
          <w:p w:rsidR="009B2FB0" w:rsidRPr="0064487F" w:rsidRDefault="009B2FB0" w:rsidP="009B2FB0">
            <w:pPr>
              <w:overflowPunct w:val="0"/>
              <w:jc w:val="center"/>
              <w:rPr>
                <w:szCs w:val="21"/>
              </w:rPr>
            </w:pPr>
            <w:r w:rsidRPr="0064487F">
              <w:rPr>
                <w:szCs w:val="21"/>
              </w:rPr>
              <w:t>汞</w:t>
            </w:r>
          </w:p>
        </w:tc>
        <w:tc>
          <w:tcPr>
            <w:tcW w:w="1433" w:type="dxa"/>
            <w:vAlign w:val="center"/>
          </w:tcPr>
          <w:p w:rsidR="009B2FB0" w:rsidRPr="0064487F" w:rsidRDefault="009B2FB0" w:rsidP="009B2FB0">
            <w:pPr>
              <w:overflowPunct w:val="0"/>
              <w:jc w:val="center"/>
              <w:rPr>
                <w:szCs w:val="21"/>
              </w:rPr>
            </w:pPr>
            <w:r w:rsidRPr="0064487F">
              <w:rPr>
                <w:szCs w:val="21"/>
              </w:rPr>
              <w:t>≤0.001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8</w:t>
            </w:r>
          </w:p>
        </w:tc>
        <w:tc>
          <w:tcPr>
            <w:tcW w:w="1622" w:type="dxa"/>
            <w:vAlign w:val="center"/>
          </w:tcPr>
          <w:p w:rsidR="009B2FB0" w:rsidRPr="0064487F" w:rsidRDefault="009B2FB0" w:rsidP="009B2FB0">
            <w:pPr>
              <w:overflowPunct w:val="0"/>
              <w:jc w:val="center"/>
              <w:rPr>
                <w:szCs w:val="21"/>
              </w:rPr>
            </w:pPr>
            <w:r w:rsidRPr="0064487F">
              <w:rPr>
                <w:szCs w:val="21"/>
              </w:rPr>
              <w:t>挥发酚</w:t>
            </w:r>
          </w:p>
        </w:tc>
        <w:tc>
          <w:tcPr>
            <w:tcW w:w="1809" w:type="dxa"/>
            <w:vAlign w:val="center"/>
          </w:tcPr>
          <w:p w:rsidR="009B2FB0" w:rsidRPr="0064487F" w:rsidRDefault="009B2FB0" w:rsidP="009B2FB0">
            <w:pPr>
              <w:overflowPunct w:val="0"/>
              <w:jc w:val="center"/>
              <w:rPr>
                <w:szCs w:val="21"/>
              </w:rPr>
            </w:pPr>
            <w:r w:rsidRPr="0064487F">
              <w:rPr>
                <w:szCs w:val="21"/>
              </w:rPr>
              <w:t>≤0.002</w:t>
            </w:r>
          </w:p>
        </w:tc>
        <w:tc>
          <w:tcPr>
            <w:tcW w:w="782" w:type="dxa"/>
            <w:vAlign w:val="center"/>
          </w:tcPr>
          <w:p w:rsidR="009B2FB0" w:rsidRPr="0064487F" w:rsidRDefault="006A04E8" w:rsidP="009B2FB0">
            <w:pPr>
              <w:overflowPunct w:val="0"/>
              <w:jc w:val="center"/>
              <w:rPr>
                <w:szCs w:val="21"/>
              </w:rPr>
            </w:pPr>
            <w:r w:rsidRPr="0064487F">
              <w:rPr>
                <w:rFonts w:hint="eastAsia"/>
                <w:szCs w:val="21"/>
              </w:rPr>
              <w:t>20</w:t>
            </w:r>
          </w:p>
        </w:tc>
        <w:tc>
          <w:tcPr>
            <w:tcW w:w="1863" w:type="dxa"/>
            <w:vAlign w:val="center"/>
          </w:tcPr>
          <w:p w:rsidR="009B2FB0" w:rsidRPr="0064487F" w:rsidRDefault="009B2FB0" w:rsidP="009B2FB0">
            <w:pPr>
              <w:overflowPunct w:val="0"/>
              <w:jc w:val="center"/>
              <w:rPr>
                <w:szCs w:val="21"/>
              </w:rPr>
            </w:pPr>
            <w:r w:rsidRPr="0064487F">
              <w:rPr>
                <w:szCs w:val="21"/>
              </w:rPr>
              <w:t>砷</w:t>
            </w:r>
          </w:p>
        </w:tc>
        <w:tc>
          <w:tcPr>
            <w:tcW w:w="1433" w:type="dxa"/>
            <w:vAlign w:val="center"/>
          </w:tcPr>
          <w:p w:rsidR="009B2FB0" w:rsidRPr="0064487F" w:rsidRDefault="009B2FB0" w:rsidP="009B2FB0">
            <w:pPr>
              <w:overflowPunct w:val="0"/>
              <w:jc w:val="center"/>
              <w:rPr>
                <w:szCs w:val="21"/>
              </w:rPr>
            </w:pPr>
            <w:r w:rsidRPr="0064487F">
              <w:rPr>
                <w:szCs w:val="21"/>
              </w:rPr>
              <w:t>≤0.01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9</w:t>
            </w:r>
          </w:p>
        </w:tc>
        <w:tc>
          <w:tcPr>
            <w:tcW w:w="1622" w:type="dxa"/>
            <w:vAlign w:val="center"/>
          </w:tcPr>
          <w:p w:rsidR="009B2FB0" w:rsidRPr="0064487F" w:rsidRDefault="009B2FB0" w:rsidP="009B2FB0">
            <w:pPr>
              <w:overflowPunct w:val="0"/>
              <w:jc w:val="center"/>
              <w:rPr>
                <w:szCs w:val="21"/>
              </w:rPr>
            </w:pPr>
            <w:r w:rsidRPr="0064487F">
              <w:rPr>
                <w:szCs w:val="21"/>
              </w:rPr>
              <w:t>氯化物</w:t>
            </w:r>
          </w:p>
        </w:tc>
        <w:tc>
          <w:tcPr>
            <w:tcW w:w="1809" w:type="dxa"/>
            <w:vAlign w:val="center"/>
          </w:tcPr>
          <w:p w:rsidR="009B2FB0" w:rsidRPr="0064487F" w:rsidRDefault="009B2FB0" w:rsidP="009B2FB0">
            <w:pPr>
              <w:overflowPunct w:val="0"/>
              <w:jc w:val="center"/>
              <w:rPr>
                <w:szCs w:val="21"/>
              </w:rPr>
            </w:pPr>
            <w:r w:rsidRPr="0064487F">
              <w:rPr>
                <w:szCs w:val="21"/>
              </w:rPr>
              <w:t>≤250</w:t>
            </w:r>
          </w:p>
        </w:tc>
        <w:tc>
          <w:tcPr>
            <w:tcW w:w="782" w:type="dxa"/>
            <w:vAlign w:val="center"/>
          </w:tcPr>
          <w:p w:rsidR="009B2FB0" w:rsidRPr="0064487F" w:rsidRDefault="006A04E8" w:rsidP="009B2FB0">
            <w:pPr>
              <w:overflowPunct w:val="0"/>
              <w:jc w:val="center"/>
              <w:rPr>
                <w:szCs w:val="21"/>
              </w:rPr>
            </w:pPr>
            <w:r w:rsidRPr="0064487F">
              <w:rPr>
                <w:rFonts w:hint="eastAsia"/>
                <w:szCs w:val="21"/>
              </w:rPr>
              <w:t>21</w:t>
            </w:r>
          </w:p>
        </w:tc>
        <w:tc>
          <w:tcPr>
            <w:tcW w:w="1863" w:type="dxa"/>
            <w:vAlign w:val="center"/>
          </w:tcPr>
          <w:p w:rsidR="009B2FB0" w:rsidRPr="0064487F" w:rsidRDefault="009B2FB0" w:rsidP="009B2FB0">
            <w:pPr>
              <w:overflowPunct w:val="0"/>
              <w:jc w:val="center"/>
              <w:rPr>
                <w:szCs w:val="21"/>
              </w:rPr>
            </w:pPr>
            <w:r w:rsidRPr="0064487F">
              <w:rPr>
                <w:szCs w:val="21"/>
              </w:rPr>
              <w:t>镉</w:t>
            </w:r>
          </w:p>
        </w:tc>
        <w:tc>
          <w:tcPr>
            <w:tcW w:w="1433" w:type="dxa"/>
            <w:vAlign w:val="center"/>
          </w:tcPr>
          <w:p w:rsidR="009B2FB0" w:rsidRPr="0064487F" w:rsidRDefault="009B2FB0" w:rsidP="009B2FB0">
            <w:pPr>
              <w:overflowPunct w:val="0"/>
              <w:jc w:val="center"/>
              <w:rPr>
                <w:szCs w:val="21"/>
              </w:rPr>
            </w:pPr>
            <w:r w:rsidRPr="0064487F">
              <w:rPr>
                <w:szCs w:val="21"/>
              </w:rPr>
              <w:t>≤0.005</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10</w:t>
            </w:r>
          </w:p>
        </w:tc>
        <w:tc>
          <w:tcPr>
            <w:tcW w:w="1622" w:type="dxa"/>
            <w:vAlign w:val="center"/>
          </w:tcPr>
          <w:p w:rsidR="009B2FB0" w:rsidRPr="0064487F" w:rsidRDefault="009B2FB0" w:rsidP="009B2FB0">
            <w:pPr>
              <w:overflowPunct w:val="0"/>
              <w:jc w:val="center"/>
              <w:rPr>
                <w:szCs w:val="21"/>
              </w:rPr>
            </w:pPr>
            <w:r w:rsidRPr="0064487F">
              <w:rPr>
                <w:szCs w:val="21"/>
              </w:rPr>
              <w:t>氰化物</w:t>
            </w:r>
          </w:p>
        </w:tc>
        <w:tc>
          <w:tcPr>
            <w:tcW w:w="1809" w:type="dxa"/>
            <w:vAlign w:val="center"/>
          </w:tcPr>
          <w:p w:rsidR="009B2FB0" w:rsidRPr="0064487F" w:rsidRDefault="009B2FB0" w:rsidP="009B2FB0">
            <w:pPr>
              <w:overflowPunct w:val="0"/>
              <w:jc w:val="center"/>
              <w:rPr>
                <w:szCs w:val="21"/>
              </w:rPr>
            </w:pPr>
            <w:r w:rsidRPr="0064487F">
              <w:rPr>
                <w:szCs w:val="21"/>
              </w:rPr>
              <w:t>≤0.05</w:t>
            </w:r>
          </w:p>
        </w:tc>
        <w:tc>
          <w:tcPr>
            <w:tcW w:w="782" w:type="dxa"/>
            <w:vAlign w:val="center"/>
          </w:tcPr>
          <w:p w:rsidR="009B2FB0" w:rsidRPr="0064487F" w:rsidRDefault="006A04E8" w:rsidP="009B2FB0">
            <w:pPr>
              <w:overflowPunct w:val="0"/>
              <w:jc w:val="center"/>
              <w:rPr>
                <w:szCs w:val="21"/>
              </w:rPr>
            </w:pPr>
            <w:r w:rsidRPr="0064487F">
              <w:rPr>
                <w:rFonts w:hint="eastAsia"/>
                <w:szCs w:val="21"/>
              </w:rPr>
              <w:t>22</w:t>
            </w:r>
          </w:p>
        </w:tc>
        <w:tc>
          <w:tcPr>
            <w:tcW w:w="1863" w:type="dxa"/>
            <w:vAlign w:val="center"/>
          </w:tcPr>
          <w:p w:rsidR="009B2FB0" w:rsidRPr="0064487F" w:rsidRDefault="005246B5" w:rsidP="009B2FB0">
            <w:pPr>
              <w:overflowPunct w:val="0"/>
              <w:jc w:val="center"/>
              <w:rPr>
                <w:szCs w:val="21"/>
              </w:rPr>
            </w:pPr>
            <w:r w:rsidRPr="0064487F">
              <w:rPr>
                <w:szCs w:val="21"/>
              </w:rPr>
              <w:t>硫化物</w:t>
            </w:r>
          </w:p>
        </w:tc>
        <w:tc>
          <w:tcPr>
            <w:tcW w:w="1433" w:type="dxa"/>
            <w:vAlign w:val="center"/>
          </w:tcPr>
          <w:p w:rsidR="009B2FB0" w:rsidRPr="0064487F" w:rsidRDefault="005246B5" w:rsidP="009B2FB0">
            <w:pPr>
              <w:overflowPunct w:val="0"/>
              <w:jc w:val="center"/>
              <w:rPr>
                <w:szCs w:val="21"/>
              </w:rPr>
            </w:pPr>
            <w:r w:rsidRPr="0064487F">
              <w:rPr>
                <w:szCs w:val="21"/>
              </w:rPr>
              <w:t>≤0.02</w:t>
            </w:r>
          </w:p>
        </w:tc>
      </w:tr>
      <w:tr w:rsidR="006A04E8" w:rsidRPr="0064487F" w:rsidTr="000713FC">
        <w:trPr>
          <w:trHeight w:val="340"/>
          <w:jc w:val="center"/>
        </w:trPr>
        <w:tc>
          <w:tcPr>
            <w:tcW w:w="859" w:type="dxa"/>
            <w:vAlign w:val="center"/>
          </w:tcPr>
          <w:p w:rsidR="006A04E8" w:rsidRPr="0064487F" w:rsidRDefault="006A04E8" w:rsidP="009B2FB0">
            <w:pPr>
              <w:overflowPunct w:val="0"/>
              <w:jc w:val="center"/>
              <w:rPr>
                <w:szCs w:val="21"/>
              </w:rPr>
            </w:pPr>
            <w:r w:rsidRPr="0064487F">
              <w:rPr>
                <w:rFonts w:hint="eastAsia"/>
                <w:szCs w:val="21"/>
              </w:rPr>
              <w:t>11</w:t>
            </w:r>
          </w:p>
        </w:tc>
        <w:tc>
          <w:tcPr>
            <w:tcW w:w="1622" w:type="dxa"/>
            <w:vAlign w:val="center"/>
          </w:tcPr>
          <w:p w:rsidR="006A04E8" w:rsidRPr="0064487F" w:rsidRDefault="006A04E8" w:rsidP="009B2FB0">
            <w:pPr>
              <w:overflowPunct w:val="0"/>
              <w:jc w:val="center"/>
              <w:rPr>
                <w:szCs w:val="21"/>
              </w:rPr>
            </w:pPr>
            <w:r w:rsidRPr="0064487F">
              <w:rPr>
                <w:rFonts w:hint="eastAsia"/>
                <w:szCs w:val="21"/>
              </w:rPr>
              <w:t>铜</w:t>
            </w:r>
          </w:p>
        </w:tc>
        <w:tc>
          <w:tcPr>
            <w:tcW w:w="1809"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1.00</w:t>
            </w:r>
          </w:p>
        </w:tc>
        <w:tc>
          <w:tcPr>
            <w:tcW w:w="782" w:type="dxa"/>
            <w:vAlign w:val="center"/>
          </w:tcPr>
          <w:p w:rsidR="006A04E8" w:rsidRPr="0064487F" w:rsidRDefault="006A04E8" w:rsidP="009B2FB0">
            <w:pPr>
              <w:overflowPunct w:val="0"/>
              <w:jc w:val="center"/>
              <w:rPr>
                <w:szCs w:val="21"/>
              </w:rPr>
            </w:pPr>
            <w:r w:rsidRPr="0064487F">
              <w:rPr>
                <w:rFonts w:hint="eastAsia"/>
                <w:szCs w:val="21"/>
              </w:rPr>
              <w:t>23</w:t>
            </w:r>
          </w:p>
        </w:tc>
        <w:tc>
          <w:tcPr>
            <w:tcW w:w="1863" w:type="dxa"/>
            <w:vAlign w:val="center"/>
          </w:tcPr>
          <w:p w:rsidR="006A04E8" w:rsidRPr="0064487F" w:rsidRDefault="006A04E8" w:rsidP="009B2FB0">
            <w:pPr>
              <w:overflowPunct w:val="0"/>
              <w:jc w:val="center"/>
              <w:rPr>
                <w:szCs w:val="21"/>
              </w:rPr>
            </w:pPr>
            <w:r w:rsidRPr="0064487F">
              <w:rPr>
                <w:rFonts w:hint="eastAsia"/>
                <w:szCs w:val="21"/>
              </w:rPr>
              <w:t>阴离子表面活性剂</w:t>
            </w:r>
          </w:p>
        </w:tc>
        <w:tc>
          <w:tcPr>
            <w:tcW w:w="1433"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0.3</w:t>
            </w:r>
          </w:p>
        </w:tc>
      </w:tr>
      <w:tr w:rsidR="006A04E8" w:rsidRPr="0064487F" w:rsidTr="000713FC">
        <w:trPr>
          <w:trHeight w:val="340"/>
          <w:jc w:val="center"/>
        </w:trPr>
        <w:tc>
          <w:tcPr>
            <w:tcW w:w="859" w:type="dxa"/>
            <w:vAlign w:val="center"/>
          </w:tcPr>
          <w:p w:rsidR="006A04E8" w:rsidRPr="0064487F" w:rsidRDefault="006A04E8" w:rsidP="009B2FB0">
            <w:pPr>
              <w:overflowPunct w:val="0"/>
              <w:jc w:val="center"/>
              <w:rPr>
                <w:szCs w:val="21"/>
              </w:rPr>
            </w:pPr>
            <w:r w:rsidRPr="0064487F">
              <w:rPr>
                <w:rFonts w:hint="eastAsia"/>
                <w:szCs w:val="21"/>
              </w:rPr>
              <w:t>12</w:t>
            </w:r>
          </w:p>
        </w:tc>
        <w:tc>
          <w:tcPr>
            <w:tcW w:w="1622" w:type="dxa"/>
            <w:vAlign w:val="center"/>
          </w:tcPr>
          <w:p w:rsidR="006A04E8" w:rsidRPr="0064487F" w:rsidRDefault="006A04E8" w:rsidP="009B2FB0">
            <w:pPr>
              <w:overflowPunct w:val="0"/>
              <w:jc w:val="center"/>
              <w:rPr>
                <w:szCs w:val="21"/>
              </w:rPr>
            </w:pPr>
            <w:r w:rsidRPr="0064487F">
              <w:rPr>
                <w:rFonts w:hint="eastAsia"/>
                <w:szCs w:val="21"/>
              </w:rPr>
              <w:t>锌</w:t>
            </w:r>
          </w:p>
        </w:tc>
        <w:tc>
          <w:tcPr>
            <w:tcW w:w="1809"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1.00</w:t>
            </w:r>
          </w:p>
        </w:tc>
        <w:tc>
          <w:tcPr>
            <w:tcW w:w="782" w:type="dxa"/>
            <w:vAlign w:val="center"/>
          </w:tcPr>
          <w:p w:rsidR="006A04E8" w:rsidRPr="0064487F" w:rsidRDefault="006A04E8" w:rsidP="009B2FB0">
            <w:pPr>
              <w:overflowPunct w:val="0"/>
              <w:jc w:val="center"/>
              <w:rPr>
                <w:szCs w:val="21"/>
              </w:rPr>
            </w:pPr>
          </w:p>
        </w:tc>
        <w:tc>
          <w:tcPr>
            <w:tcW w:w="1863" w:type="dxa"/>
            <w:vAlign w:val="center"/>
          </w:tcPr>
          <w:p w:rsidR="006A04E8" w:rsidRPr="0064487F" w:rsidRDefault="006A04E8" w:rsidP="009B2FB0">
            <w:pPr>
              <w:overflowPunct w:val="0"/>
              <w:jc w:val="center"/>
              <w:rPr>
                <w:szCs w:val="21"/>
              </w:rPr>
            </w:pPr>
          </w:p>
        </w:tc>
        <w:tc>
          <w:tcPr>
            <w:tcW w:w="1433" w:type="dxa"/>
            <w:vAlign w:val="center"/>
          </w:tcPr>
          <w:p w:rsidR="006A04E8" w:rsidRPr="0064487F" w:rsidRDefault="006A04E8" w:rsidP="009B2FB0">
            <w:pPr>
              <w:overflowPunct w:val="0"/>
              <w:jc w:val="center"/>
              <w:rPr>
                <w:szCs w:val="21"/>
              </w:rPr>
            </w:pPr>
          </w:p>
        </w:tc>
      </w:tr>
    </w:tbl>
    <w:p w:rsidR="00E1184C" w:rsidRPr="0064487F" w:rsidRDefault="00A6180D" w:rsidP="006C491A">
      <w:pPr>
        <w:autoSpaceDE w:val="0"/>
        <w:autoSpaceDN w:val="0"/>
        <w:spacing w:line="460" w:lineRule="exact"/>
        <w:ind w:firstLineChars="200" w:firstLine="480"/>
        <w:rPr>
          <w:kern w:val="0"/>
          <w:sz w:val="24"/>
        </w:rPr>
      </w:pPr>
      <w:r w:rsidRPr="0064487F">
        <w:rPr>
          <w:rFonts w:hint="eastAsia"/>
          <w:kern w:val="0"/>
          <w:sz w:val="24"/>
        </w:rPr>
        <w:t>3</w:t>
      </w:r>
      <w:r w:rsidRPr="0064487F">
        <w:rPr>
          <w:rFonts w:hint="eastAsia"/>
          <w:kern w:val="0"/>
          <w:sz w:val="24"/>
        </w:rPr>
        <w:t>、</w:t>
      </w:r>
      <w:r w:rsidR="00E1184C" w:rsidRPr="0064487F">
        <w:rPr>
          <w:kern w:val="0"/>
          <w:sz w:val="24"/>
        </w:rPr>
        <w:t>声环境执行《声环境质量标准》（</w:t>
      </w:r>
      <w:r w:rsidR="00E1184C" w:rsidRPr="0064487F">
        <w:rPr>
          <w:kern w:val="0"/>
          <w:sz w:val="24"/>
        </w:rPr>
        <w:t>GB3096-2008</w:t>
      </w:r>
      <w:r w:rsidR="00E1184C" w:rsidRPr="0064487F">
        <w:rPr>
          <w:kern w:val="0"/>
          <w:sz w:val="24"/>
        </w:rPr>
        <w:t>）</w:t>
      </w:r>
      <w:r w:rsidR="00964487">
        <w:rPr>
          <w:rFonts w:hint="eastAsia"/>
          <w:kern w:val="0"/>
          <w:sz w:val="24"/>
        </w:rPr>
        <w:t>2</w:t>
      </w:r>
      <w:r w:rsidR="00E1184C" w:rsidRPr="0064487F">
        <w:rPr>
          <w:kern w:val="0"/>
          <w:sz w:val="24"/>
        </w:rPr>
        <w:t>类区标准。</w:t>
      </w:r>
    </w:p>
    <w:p w:rsidR="00E1184C" w:rsidRPr="0064487F" w:rsidRDefault="00E1184C" w:rsidP="00A67A7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-3           </w:t>
      </w:r>
      <w:r w:rsidR="00F86E04" w:rsidRPr="0064487F">
        <w:rPr>
          <w:rFonts w:eastAsia="黑体"/>
          <w:szCs w:val="21"/>
        </w:rPr>
        <w:t xml:space="preserve">      </w:t>
      </w:r>
      <w:r w:rsidRPr="0064487F">
        <w:rPr>
          <w:rFonts w:eastAsia="黑体"/>
          <w:szCs w:val="21"/>
        </w:rPr>
        <w:t xml:space="preserve">   </w:t>
      </w:r>
      <w:r w:rsidRPr="0064487F">
        <w:rPr>
          <w:rFonts w:eastAsia="黑体"/>
          <w:szCs w:val="21"/>
        </w:rPr>
        <w:t>声环境质量标准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646"/>
        <w:gridCol w:w="2787"/>
        <w:gridCol w:w="2789"/>
      </w:tblGrid>
      <w:tr w:rsidR="00E1184C" w:rsidRPr="0064487F" w:rsidTr="000713FC">
        <w:trPr>
          <w:trHeight w:val="340"/>
          <w:jc w:val="center"/>
        </w:trPr>
        <w:tc>
          <w:tcPr>
            <w:tcW w:w="2646" w:type="dxa"/>
            <w:vAlign w:val="center"/>
          </w:tcPr>
          <w:p w:rsidR="00E1184C" w:rsidRPr="0064487F" w:rsidRDefault="00E1184C" w:rsidP="009B2FB0">
            <w:pPr>
              <w:overflowPunct w:val="0"/>
              <w:jc w:val="center"/>
              <w:rPr>
                <w:szCs w:val="21"/>
              </w:rPr>
            </w:pPr>
            <w:r w:rsidRPr="0064487F">
              <w:rPr>
                <w:szCs w:val="21"/>
              </w:rPr>
              <w:t>类别</w:t>
            </w:r>
          </w:p>
        </w:tc>
        <w:tc>
          <w:tcPr>
            <w:tcW w:w="2787" w:type="dxa"/>
            <w:vAlign w:val="center"/>
          </w:tcPr>
          <w:p w:rsidR="00E1184C" w:rsidRPr="0064487F" w:rsidRDefault="00E1184C" w:rsidP="009B2FB0">
            <w:pPr>
              <w:overflowPunct w:val="0"/>
              <w:jc w:val="center"/>
              <w:rPr>
                <w:szCs w:val="21"/>
              </w:rPr>
            </w:pPr>
            <w:r w:rsidRPr="0064487F">
              <w:rPr>
                <w:szCs w:val="21"/>
              </w:rPr>
              <w:t>昼间</w:t>
            </w:r>
            <w:r w:rsidRPr="0064487F">
              <w:rPr>
                <w:szCs w:val="21"/>
              </w:rPr>
              <w:t>/dB</w:t>
            </w:r>
            <w:r w:rsidRPr="0064487F">
              <w:rPr>
                <w:szCs w:val="21"/>
              </w:rPr>
              <w:t>（</w:t>
            </w:r>
            <w:r w:rsidRPr="0064487F">
              <w:rPr>
                <w:szCs w:val="21"/>
              </w:rPr>
              <w:t>A</w:t>
            </w:r>
            <w:r w:rsidRPr="0064487F">
              <w:rPr>
                <w:szCs w:val="21"/>
              </w:rPr>
              <w:t>）</w:t>
            </w:r>
          </w:p>
        </w:tc>
        <w:tc>
          <w:tcPr>
            <w:tcW w:w="2789" w:type="dxa"/>
            <w:vAlign w:val="center"/>
          </w:tcPr>
          <w:p w:rsidR="00E1184C" w:rsidRPr="0064487F" w:rsidRDefault="00E1184C" w:rsidP="009B2FB0">
            <w:pPr>
              <w:overflowPunct w:val="0"/>
              <w:jc w:val="center"/>
              <w:rPr>
                <w:szCs w:val="21"/>
              </w:rPr>
            </w:pPr>
            <w:r w:rsidRPr="0064487F">
              <w:rPr>
                <w:szCs w:val="21"/>
              </w:rPr>
              <w:t>夜间</w:t>
            </w:r>
            <w:r w:rsidRPr="0064487F">
              <w:rPr>
                <w:szCs w:val="21"/>
              </w:rPr>
              <w:t>/dB</w:t>
            </w:r>
            <w:r w:rsidRPr="0064487F">
              <w:rPr>
                <w:szCs w:val="21"/>
              </w:rPr>
              <w:t>（</w:t>
            </w:r>
            <w:r w:rsidRPr="0064487F">
              <w:rPr>
                <w:szCs w:val="21"/>
              </w:rPr>
              <w:t>A</w:t>
            </w:r>
            <w:r w:rsidRPr="0064487F">
              <w:rPr>
                <w:szCs w:val="21"/>
              </w:rPr>
              <w:t>）</w:t>
            </w:r>
          </w:p>
        </w:tc>
      </w:tr>
      <w:tr w:rsidR="00E1184C" w:rsidRPr="0064487F" w:rsidTr="000713FC">
        <w:trPr>
          <w:trHeight w:val="340"/>
          <w:jc w:val="center"/>
        </w:trPr>
        <w:tc>
          <w:tcPr>
            <w:tcW w:w="2646" w:type="dxa"/>
            <w:vAlign w:val="center"/>
          </w:tcPr>
          <w:p w:rsidR="00E1184C" w:rsidRPr="0064487F" w:rsidRDefault="00964487" w:rsidP="009B2FB0">
            <w:pPr>
              <w:overflowPunct w:val="0"/>
              <w:jc w:val="center"/>
              <w:rPr>
                <w:szCs w:val="21"/>
              </w:rPr>
            </w:pPr>
            <w:r>
              <w:rPr>
                <w:rFonts w:hint="eastAsia"/>
                <w:szCs w:val="21"/>
              </w:rPr>
              <w:t>2</w:t>
            </w:r>
          </w:p>
        </w:tc>
        <w:tc>
          <w:tcPr>
            <w:tcW w:w="2787" w:type="dxa"/>
            <w:vAlign w:val="center"/>
          </w:tcPr>
          <w:p w:rsidR="00E1184C" w:rsidRPr="0064487F" w:rsidRDefault="00E1184C" w:rsidP="00964487">
            <w:pPr>
              <w:overflowPunct w:val="0"/>
              <w:jc w:val="center"/>
              <w:rPr>
                <w:szCs w:val="21"/>
              </w:rPr>
            </w:pPr>
            <w:r w:rsidRPr="0064487F">
              <w:rPr>
                <w:szCs w:val="21"/>
              </w:rPr>
              <w:t>6</w:t>
            </w:r>
            <w:r w:rsidR="00964487">
              <w:rPr>
                <w:rFonts w:hint="eastAsia"/>
                <w:szCs w:val="21"/>
              </w:rPr>
              <w:t>0</w:t>
            </w:r>
          </w:p>
        </w:tc>
        <w:tc>
          <w:tcPr>
            <w:tcW w:w="2789" w:type="dxa"/>
            <w:vAlign w:val="center"/>
          </w:tcPr>
          <w:p w:rsidR="00E1184C" w:rsidRPr="0064487F" w:rsidRDefault="00E1184C" w:rsidP="00964487">
            <w:pPr>
              <w:overflowPunct w:val="0"/>
              <w:jc w:val="center"/>
              <w:rPr>
                <w:szCs w:val="21"/>
              </w:rPr>
            </w:pPr>
            <w:r w:rsidRPr="0064487F">
              <w:rPr>
                <w:szCs w:val="21"/>
              </w:rPr>
              <w:t>5</w:t>
            </w:r>
            <w:r w:rsidR="00964487">
              <w:rPr>
                <w:rFonts w:hint="eastAsia"/>
                <w:szCs w:val="21"/>
              </w:rPr>
              <w:t>0</w:t>
            </w:r>
          </w:p>
        </w:tc>
      </w:tr>
    </w:tbl>
    <w:p w:rsidR="00E1184C" w:rsidRPr="0064487F" w:rsidRDefault="005F5E00" w:rsidP="005F5E00">
      <w:pPr>
        <w:autoSpaceDE w:val="0"/>
        <w:autoSpaceDN w:val="0"/>
        <w:spacing w:line="460" w:lineRule="exact"/>
        <w:ind w:firstLineChars="200" w:firstLine="480"/>
        <w:rPr>
          <w:kern w:val="0"/>
          <w:sz w:val="24"/>
        </w:rPr>
      </w:pPr>
      <w:r w:rsidRPr="0064487F">
        <w:rPr>
          <w:rFonts w:hint="eastAsia"/>
          <w:kern w:val="0"/>
          <w:sz w:val="24"/>
        </w:rPr>
        <w:t>2</w:t>
      </w:r>
      <w:r w:rsidRPr="0064487F">
        <w:rPr>
          <w:rFonts w:hint="eastAsia"/>
          <w:kern w:val="0"/>
          <w:sz w:val="24"/>
        </w:rPr>
        <w:t>、</w:t>
      </w:r>
      <w:r w:rsidR="00E1184C" w:rsidRPr="0064487F">
        <w:rPr>
          <w:kern w:val="0"/>
          <w:sz w:val="24"/>
        </w:rPr>
        <w:t>污染物排放标准</w:t>
      </w:r>
    </w:p>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1</w:t>
      </w:r>
      <w:r w:rsidRPr="0064487F">
        <w:rPr>
          <w:rFonts w:hint="eastAsia"/>
          <w:kern w:val="0"/>
          <w:sz w:val="24"/>
        </w:rPr>
        <w:t>）</w:t>
      </w:r>
      <w:r w:rsidR="00715C6D" w:rsidRPr="0064487F">
        <w:rPr>
          <w:kern w:val="0"/>
          <w:sz w:val="24"/>
        </w:rPr>
        <w:t>大气污染物排放标准</w:t>
      </w:r>
    </w:p>
    <w:p w:rsidR="001D16A1" w:rsidRPr="0064487F" w:rsidRDefault="00A6180D" w:rsidP="006A04E8">
      <w:pPr>
        <w:overflowPunct w:val="0"/>
        <w:spacing w:line="460" w:lineRule="exact"/>
        <w:ind w:firstLineChars="200" w:firstLine="480"/>
        <w:rPr>
          <w:sz w:val="24"/>
        </w:rPr>
      </w:pPr>
      <w:r w:rsidRPr="0064487F">
        <w:rPr>
          <w:rFonts w:hint="eastAsia"/>
          <w:sz w:val="24"/>
        </w:rPr>
        <w:t>项目废旧滴灌带造粒、滴灌带挤出成型有组织废气</w:t>
      </w:r>
      <w:r w:rsidR="00D151C8">
        <w:rPr>
          <w:rFonts w:hint="eastAsia"/>
          <w:sz w:val="24"/>
        </w:rPr>
        <w:t>、地膜生产有组织废气</w:t>
      </w:r>
      <w:r w:rsidRPr="0064487F">
        <w:rPr>
          <w:rFonts w:hint="eastAsia"/>
          <w:sz w:val="24"/>
        </w:rPr>
        <w:t>排放非甲烷总烃执行《合成树脂工业污染物排放标准》（</w:t>
      </w:r>
      <w:r w:rsidRPr="0064487F">
        <w:rPr>
          <w:rFonts w:hint="eastAsia"/>
          <w:sz w:val="24"/>
        </w:rPr>
        <w:t>GB31572-2015</w:t>
      </w:r>
      <w:r w:rsidRPr="0064487F">
        <w:rPr>
          <w:rFonts w:hint="eastAsia"/>
          <w:sz w:val="24"/>
        </w:rPr>
        <w:t>）表</w:t>
      </w:r>
      <w:r w:rsidRPr="0064487F">
        <w:rPr>
          <w:rFonts w:hint="eastAsia"/>
          <w:sz w:val="24"/>
        </w:rPr>
        <w:t>4</w:t>
      </w:r>
      <w:r w:rsidRPr="0064487F">
        <w:rPr>
          <w:rFonts w:hint="eastAsia"/>
          <w:sz w:val="24"/>
        </w:rPr>
        <w:t>大气污染物排放限值要求</w:t>
      </w:r>
      <w:r w:rsidR="006A04E8" w:rsidRPr="0064487F">
        <w:rPr>
          <w:rFonts w:hint="eastAsia"/>
          <w:sz w:val="24"/>
        </w:rPr>
        <w:t>；</w:t>
      </w:r>
      <w:r w:rsidR="004608E4" w:rsidRPr="0064487F">
        <w:rPr>
          <w:rFonts w:hint="eastAsia"/>
          <w:sz w:val="24"/>
        </w:rPr>
        <w:t>厂界</w:t>
      </w:r>
      <w:r w:rsidRPr="0064487F">
        <w:rPr>
          <w:rFonts w:hint="eastAsia"/>
          <w:sz w:val="24"/>
        </w:rPr>
        <w:t>无组织非甲烷总烃及颗粒物执行</w:t>
      </w:r>
      <w:r w:rsidR="00524735" w:rsidRPr="0064487F">
        <w:rPr>
          <w:rFonts w:hint="eastAsia"/>
          <w:sz w:val="24"/>
        </w:rPr>
        <w:t>《合成树脂工业污染物排放标准》（</w:t>
      </w:r>
      <w:r w:rsidR="00524735" w:rsidRPr="0064487F">
        <w:rPr>
          <w:rFonts w:hint="eastAsia"/>
          <w:sz w:val="24"/>
        </w:rPr>
        <w:t>GB31572-2015</w:t>
      </w:r>
      <w:r w:rsidR="00524735" w:rsidRPr="0064487F">
        <w:rPr>
          <w:rFonts w:hint="eastAsia"/>
          <w:sz w:val="24"/>
        </w:rPr>
        <w:t>）表</w:t>
      </w:r>
      <w:r w:rsidR="00524735" w:rsidRPr="0064487F">
        <w:rPr>
          <w:rFonts w:hint="eastAsia"/>
          <w:sz w:val="24"/>
        </w:rPr>
        <w:t>9</w:t>
      </w:r>
      <w:r w:rsidR="00524735" w:rsidRPr="0064487F">
        <w:rPr>
          <w:rFonts w:hint="eastAsia"/>
          <w:sz w:val="24"/>
        </w:rPr>
        <w:t>企业边界大气污染物浓度限值。</w:t>
      </w:r>
    </w:p>
    <w:p w:rsidR="00E1184C" w:rsidRPr="0064487F" w:rsidRDefault="00715C6D" w:rsidP="0042689E">
      <w:pPr>
        <w:overflowPunct w:val="0"/>
        <w:spacing w:line="460" w:lineRule="exact"/>
        <w:ind w:firstLineChars="200" w:firstLine="480"/>
        <w:rPr>
          <w:sz w:val="24"/>
        </w:rPr>
      </w:pPr>
      <w:r w:rsidRPr="0064487F">
        <w:rPr>
          <w:sz w:val="24"/>
        </w:rPr>
        <w:t>有关标准限值</w:t>
      </w:r>
      <w:r w:rsidR="00E1184C" w:rsidRPr="0064487F">
        <w:rPr>
          <w:sz w:val="24"/>
        </w:rPr>
        <w:t>见表</w:t>
      </w:r>
      <w:r w:rsidR="00E1184C" w:rsidRPr="0064487F">
        <w:rPr>
          <w:sz w:val="24"/>
        </w:rPr>
        <w:t>1.</w:t>
      </w:r>
      <w:r w:rsidR="00230EAF" w:rsidRPr="0064487F">
        <w:rPr>
          <w:rFonts w:hint="eastAsia"/>
          <w:sz w:val="24"/>
        </w:rPr>
        <w:t>4</w:t>
      </w:r>
      <w:r w:rsidR="00E1184C" w:rsidRPr="0064487F">
        <w:rPr>
          <w:sz w:val="24"/>
        </w:rPr>
        <w:t>-</w:t>
      </w:r>
      <w:r w:rsidR="00DB13F8" w:rsidRPr="0064487F">
        <w:rPr>
          <w:sz w:val="24"/>
        </w:rPr>
        <w:t>4</w:t>
      </w:r>
      <w:r w:rsidR="00E1184C" w:rsidRPr="0064487F">
        <w:rPr>
          <w:sz w:val="24"/>
        </w:rPr>
        <w:t>。</w:t>
      </w:r>
    </w:p>
    <w:p w:rsidR="00E1184C" w:rsidRPr="0064487F" w:rsidRDefault="00E1184C" w:rsidP="006C491A">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DB13F8" w:rsidRPr="0064487F">
        <w:rPr>
          <w:rFonts w:eastAsia="黑体"/>
          <w:szCs w:val="21"/>
        </w:rPr>
        <w:t>4</w:t>
      </w:r>
      <w:r w:rsidR="00F86E04" w:rsidRPr="0064487F">
        <w:rPr>
          <w:rFonts w:eastAsia="黑体"/>
          <w:szCs w:val="21"/>
        </w:rPr>
        <w:t xml:space="preserve">               </w:t>
      </w:r>
      <w:r w:rsidR="006304B1" w:rsidRPr="0064487F">
        <w:rPr>
          <w:rFonts w:eastAsia="黑体" w:hint="eastAsia"/>
          <w:szCs w:val="21"/>
        </w:rPr>
        <w:t xml:space="preserve">   </w:t>
      </w:r>
      <w:r w:rsidR="00F86E04" w:rsidRPr="0064487F">
        <w:rPr>
          <w:rFonts w:eastAsia="黑体"/>
          <w:szCs w:val="21"/>
        </w:rPr>
        <w:t xml:space="preserve"> </w:t>
      </w:r>
      <w:r w:rsidR="00744FDE" w:rsidRPr="0064487F">
        <w:rPr>
          <w:rFonts w:eastAsia="黑体" w:hint="eastAsia"/>
          <w:szCs w:val="21"/>
        </w:rPr>
        <w:t>废气</w:t>
      </w:r>
      <w:r w:rsidR="00715C6D" w:rsidRPr="0064487F">
        <w:rPr>
          <w:rFonts w:eastAsia="黑体"/>
          <w:szCs w:val="21"/>
        </w:rPr>
        <w:t>污染物排放浓度限值</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384"/>
        <w:gridCol w:w="1985"/>
        <w:gridCol w:w="2409"/>
        <w:gridCol w:w="2658"/>
      </w:tblGrid>
      <w:tr w:rsidR="00524735" w:rsidRPr="0064487F" w:rsidTr="00524735">
        <w:trPr>
          <w:trHeight w:val="340"/>
          <w:jc w:val="center"/>
        </w:trPr>
        <w:tc>
          <w:tcPr>
            <w:tcW w:w="1384" w:type="dxa"/>
            <w:vAlign w:val="center"/>
          </w:tcPr>
          <w:p w:rsidR="00524735" w:rsidRPr="0064487F" w:rsidRDefault="00524735" w:rsidP="00524735">
            <w:pPr>
              <w:overflowPunct w:val="0"/>
              <w:jc w:val="center"/>
              <w:rPr>
                <w:sz w:val="21"/>
                <w:szCs w:val="21"/>
              </w:rPr>
            </w:pPr>
            <w:r w:rsidRPr="0064487F">
              <w:rPr>
                <w:rFonts w:hint="eastAsia"/>
                <w:sz w:val="21"/>
                <w:szCs w:val="21"/>
              </w:rPr>
              <w:t>污染物</w:t>
            </w:r>
          </w:p>
        </w:tc>
        <w:tc>
          <w:tcPr>
            <w:tcW w:w="1985" w:type="dxa"/>
            <w:vAlign w:val="center"/>
          </w:tcPr>
          <w:p w:rsidR="00524735" w:rsidRPr="0064487F" w:rsidRDefault="00524735" w:rsidP="00524735">
            <w:pPr>
              <w:overflowPunct w:val="0"/>
              <w:jc w:val="center"/>
              <w:rPr>
                <w:sz w:val="21"/>
                <w:szCs w:val="21"/>
              </w:rPr>
            </w:pPr>
            <w:r w:rsidRPr="0064487F">
              <w:rPr>
                <w:rFonts w:hint="eastAsia"/>
                <w:sz w:val="21"/>
                <w:szCs w:val="21"/>
              </w:rPr>
              <w:t>有组织最高允许排放浓度（</w:t>
            </w:r>
            <w:r w:rsidRPr="0064487F">
              <w:rPr>
                <w:rFonts w:hint="eastAsia"/>
                <w:sz w:val="21"/>
                <w:szCs w:val="21"/>
              </w:rPr>
              <w:t>mg/m</w:t>
            </w:r>
            <w:r w:rsidRPr="0064487F">
              <w:rPr>
                <w:rFonts w:hint="eastAsia"/>
                <w:sz w:val="21"/>
                <w:szCs w:val="21"/>
                <w:vertAlign w:val="superscript"/>
              </w:rPr>
              <w:t>3</w:t>
            </w:r>
            <w:r w:rsidRPr="0064487F">
              <w:rPr>
                <w:rFonts w:hint="eastAsia"/>
                <w:sz w:val="21"/>
                <w:szCs w:val="21"/>
              </w:rPr>
              <w:t>）</w:t>
            </w:r>
          </w:p>
        </w:tc>
        <w:tc>
          <w:tcPr>
            <w:tcW w:w="2409" w:type="dxa"/>
            <w:vAlign w:val="center"/>
          </w:tcPr>
          <w:p w:rsidR="00524735" w:rsidRPr="0064487F" w:rsidRDefault="00524735" w:rsidP="00524735">
            <w:pPr>
              <w:overflowPunct w:val="0"/>
              <w:jc w:val="center"/>
              <w:rPr>
                <w:sz w:val="21"/>
                <w:szCs w:val="21"/>
              </w:rPr>
            </w:pPr>
            <w:r w:rsidRPr="0064487F">
              <w:rPr>
                <w:rFonts w:hint="eastAsia"/>
                <w:sz w:val="21"/>
                <w:szCs w:val="21"/>
              </w:rPr>
              <w:t>无组织企业边界大气污染物浓度限值（</w:t>
            </w:r>
            <w:r w:rsidRPr="0064487F">
              <w:rPr>
                <w:rFonts w:hint="eastAsia"/>
                <w:sz w:val="21"/>
                <w:szCs w:val="21"/>
              </w:rPr>
              <w:t>mg/m</w:t>
            </w:r>
            <w:r w:rsidRPr="0064487F">
              <w:rPr>
                <w:rFonts w:hint="eastAsia"/>
                <w:sz w:val="21"/>
                <w:szCs w:val="21"/>
                <w:vertAlign w:val="superscript"/>
              </w:rPr>
              <w:t>3</w:t>
            </w:r>
            <w:r w:rsidRPr="0064487F">
              <w:rPr>
                <w:rFonts w:hint="eastAsia"/>
                <w:sz w:val="21"/>
                <w:szCs w:val="21"/>
              </w:rPr>
              <w:t>）</w:t>
            </w:r>
          </w:p>
        </w:tc>
        <w:tc>
          <w:tcPr>
            <w:tcW w:w="2658" w:type="dxa"/>
            <w:vAlign w:val="center"/>
          </w:tcPr>
          <w:p w:rsidR="00524735" w:rsidRPr="0064487F" w:rsidRDefault="00524735" w:rsidP="00524735">
            <w:pPr>
              <w:overflowPunct w:val="0"/>
              <w:jc w:val="center"/>
              <w:rPr>
                <w:sz w:val="21"/>
                <w:szCs w:val="21"/>
              </w:rPr>
            </w:pPr>
            <w:r w:rsidRPr="0064487F">
              <w:rPr>
                <w:rFonts w:hint="eastAsia"/>
                <w:sz w:val="21"/>
                <w:szCs w:val="21"/>
              </w:rPr>
              <w:t>标准来源</w:t>
            </w:r>
          </w:p>
        </w:tc>
      </w:tr>
      <w:tr w:rsidR="00524735" w:rsidRPr="0064487F" w:rsidTr="00524735">
        <w:trPr>
          <w:trHeight w:val="410"/>
          <w:jc w:val="center"/>
        </w:trPr>
        <w:tc>
          <w:tcPr>
            <w:tcW w:w="1384" w:type="dxa"/>
            <w:vAlign w:val="center"/>
          </w:tcPr>
          <w:p w:rsidR="00524735" w:rsidRPr="0064487F" w:rsidRDefault="00524735" w:rsidP="00524735">
            <w:pPr>
              <w:overflowPunct w:val="0"/>
              <w:jc w:val="center"/>
              <w:rPr>
                <w:sz w:val="21"/>
                <w:szCs w:val="21"/>
              </w:rPr>
            </w:pPr>
            <w:r w:rsidRPr="0064487F">
              <w:rPr>
                <w:rFonts w:hint="eastAsia"/>
                <w:sz w:val="21"/>
                <w:szCs w:val="21"/>
              </w:rPr>
              <w:t>非甲烷总烃</w:t>
            </w:r>
          </w:p>
        </w:tc>
        <w:tc>
          <w:tcPr>
            <w:tcW w:w="1985" w:type="dxa"/>
            <w:vAlign w:val="center"/>
          </w:tcPr>
          <w:p w:rsidR="00524735" w:rsidRPr="0064487F" w:rsidRDefault="00524735" w:rsidP="00524735">
            <w:pPr>
              <w:overflowPunct w:val="0"/>
              <w:jc w:val="center"/>
              <w:rPr>
                <w:sz w:val="21"/>
                <w:szCs w:val="21"/>
              </w:rPr>
            </w:pPr>
            <w:r w:rsidRPr="0064487F">
              <w:rPr>
                <w:rFonts w:hint="eastAsia"/>
                <w:sz w:val="21"/>
                <w:szCs w:val="21"/>
              </w:rPr>
              <w:t>100</w:t>
            </w:r>
          </w:p>
        </w:tc>
        <w:tc>
          <w:tcPr>
            <w:tcW w:w="2409" w:type="dxa"/>
            <w:vAlign w:val="center"/>
          </w:tcPr>
          <w:p w:rsidR="00524735" w:rsidRPr="0064487F" w:rsidRDefault="00524735" w:rsidP="00524735">
            <w:pPr>
              <w:overflowPunct w:val="0"/>
              <w:jc w:val="center"/>
              <w:rPr>
                <w:sz w:val="21"/>
                <w:szCs w:val="21"/>
              </w:rPr>
            </w:pPr>
            <w:r w:rsidRPr="0064487F">
              <w:rPr>
                <w:rFonts w:hint="eastAsia"/>
                <w:sz w:val="21"/>
                <w:szCs w:val="21"/>
              </w:rPr>
              <w:t>4.0</w:t>
            </w:r>
          </w:p>
        </w:tc>
        <w:tc>
          <w:tcPr>
            <w:tcW w:w="2658" w:type="dxa"/>
            <w:vMerge w:val="restart"/>
            <w:vAlign w:val="center"/>
          </w:tcPr>
          <w:p w:rsidR="00524735" w:rsidRPr="0064487F" w:rsidRDefault="00524735" w:rsidP="00524735">
            <w:pPr>
              <w:pStyle w:val="Default"/>
              <w:jc w:val="center"/>
              <w:rPr>
                <w:color w:val="auto"/>
                <w:szCs w:val="21"/>
              </w:rPr>
            </w:pPr>
            <w:r w:rsidRPr="0064487F">
              <w:rPr>
                <w:rFonts w:hint="eastAsia"/>
                <w:color w:val="auto"/>
                <w:sz w:val="21"/>
                <w:szCs w:val="21"/>
              </w:rPr>
              <w:t>《合成树脂工业污染物排放标准》（</w:t>
            </w:r>
            <w:r w:rsidRPr="0064487F">
              <w:rPr>
                <w:rFonts w:ascii="Times New Roman" w:cs="Times New Roman"/>
                <w:color w:val="auto"/>
                <w:sz w:val="21"/>
                <w:szCs w:val="21"/>
              </w:rPr>
              <w:t>GB31572-2015</w:t>
            </w:r>
            <w:r w:rsidRPr="0064487F">
              <w:rPr>
                <w:rFonts w:hint="eastAsia"/>
                <w:color w:val="auto"/>
                <w:sz w:val="21"/>
                <w:szCs w:val="21"/>
              </w:rPr>
              <w:t>）表</w:t>
            </w:r>
            <w:r w:rsidRPr="0064487F">
              <w:rPr>
                <w:rFonts w:ascii="Times New Roman" w:cs="Times New Roman"/>
                <w:color w:val="auto"/>
                <w:sz w:val="21"/>
                <w:szCs w:val="21"/>
              </w:rPr>
              <w:t>4</w:t>
            </w:r>
            <w:r w:rsidRPr="0064487F">
              <w:rPr>
                <w:rFonts w:hint="eastAsia"/>
                <w:color w:val="auto"/>
                <w:sz w:val="21"/>
                <w:szCs w:val="21"/>
              </w:rPr>
              <w:t>、表</w:t>
            </w:r>
            <w:r w:rsidRPr="0064487F">
              <w:rPr>
                <w:rFonts w:ascii="Times New Roman" w:cs="Times New Roman"/>
                <w:color w:val="auto"/>
                <w:sz w:val="21"/>
                <w:szCs w:val="21"/>
              </w:rPr>
              <w:t>9</w:t>
            </w:r>
            <w:r w:rsidRPr="0064487F">
              <w:rPr>
                <w:rFonts w:hint="eastAsia"/>
                <w:color w:val="auto"/>
                <w:sz w:val="21"/>
                <w:szCs w:val="21"/>
              </w:rPr>
              <w:t>中标准要求</w:t>
            </w:r>
          </w:p>
        </w:tc>
      </w:tr>
      <w:tr w:rsidR="00524735" w:rsidRPr="0064487F" w:rsidTr="00524735">
        <w:trPr>
          <w:trHeight w:val="410"/>
          <w:jc w:val="center"/>
        </w:trPr>
        <w:tc>
          <w:tcPr>
            <w:tcW w:w="1384" w:type="dxa"/>
            <w:vAlign w:val="center"/>
          </w:tcPr>
          <w:p w:rsidR="00524735" w:rsidRPr="0064487F" w:rsidRDefault="00524735" w:rsidP="00524735">
            <w:pPr>
              <w:overflowPunct w:val="0"/>
              <w:jc w:val="center"/>
              <w:rPr>
                <w:sz w:val="21"/>
                <w:szCs w:val="21"/>
              </w:rPr>
            </w:pPr>
            <w:r w:rsidRPr="0064487F">
              <w:rPr>
                <w:rFonts w:hint="eastAsia"/>
                <w:sz w:val="21"/>
                <w:szCs w:val="21"/>
              </w:rPr>
              <w:t>颗粒物</w:t>
            </w:r>
          </w:p>
        </w:tc>
        <w:tc>
          <w:tcPr>
            <w:tcW w:w="1985" w:type="dxa"/>
            <w:vAlign w:val="center"/>
          </w:tcPr>
          <w:p w:rsidR="00524735" w:rsidRPr="0064487F" w:rsidRDefault="00524735" w:rsidP="00524735">
            <w:pPr>
              <w:overflowPunct w:val="0"/>
              <w:jc w:val="center"/>
              <w:rPr>
                <w:sz w:val="21"/>
                <w:szCs w:val="21"/>
              </w:rPr>
            </w:pPr>
            <w:r w:rsidRPr="0064487F">
              <w:rPr>
                <w:rFonts w:hint="eastAsia"/>
                <w:sz w:val="21"/>
                <w:szCs w:val="21"/>
              </w:rPr>
              <w:t>/</w:t>
            </w:r>
          </w:p>
        </w:tc>
        <w:tc>
          <w:tcPr>
            <w:tcW w:w="2409" w:type="dxa"/>
            <w:vAlign w:val="center"/>
          </w:tcPr>
          <w:p w:rsidR="00524735" w:rsidRPr="0064487F" w:rsidRDefault="00524735" w:rsidP="00524735">
            <w:pPr>
              <w:overflowPunct w:val="0"/>
              <w:jc w:val="center"/>
              <w:rPr>
                <w:sz w:val="21"/>
                <w:szCs w:val="21"/>
              </w:rPr>
            </w:pPr>
            <w:r w:rsidRPr="0064487F">
              <w:rPr>
                <w:rFonts w:hint="eastAsia"/>
                <w:sz w:val="21"/>
                <w:szCs w:val="21"/>
              </w:rPr>
              <w:t>1.0</w:t>
            </w:r>
          </w:p>
        </w:tc>
        <w:tc>
          <w:tcPr>
            <w:tcW w:w="2658" w:type="dxa"/>
            <w:vMerge/>
            <w:vAlign w:val="center"/>
          </w:tcPr>
          <w:p w:rsidR="00524735" w:rsidRPr="0064487F" w:rsidRDefault="00524735" w:rsidP="00524735">
            <w:pPr>
              <w:overflowPunct w:val="0"/>
              <w:jc w:val="center"/>
              <w:rPr>
                <w:sz w:val="21"/>
                <w:szCs w:val="21"/>
              </w:rPr>
            </w:pPr>
          </w:p>
        </w:tc>
      </w:tr>
    </w:tbl>
    <w:p w:rsidR="0058772C" w:rsidRPr="0064487F" w:rsidRDefault="0058772C" w:rsidP="0058772C">
      <w:pPr>
        <w:spacing w:line="460" w:lineRule="exact"/>
        <w:ind w:firstLineChars="200" w:firstLine="480"/>
        <w:rPr>
          <w:sz w:val="24"/>
        </w:rPr>
      </w:pPr>
      <w:r w:rsidRPr="0064487F">
        <w:rPr>
          <w:rFonts w:hint="eastAsia"/>
          <w:sz w:val="24"/>
        </w:rPr>
        <w:t>职工食堂产生的油烟执行《饮食行业油烟排放标准（试行）》（</w:t>
      </w:r>
      <w:r w:rsidRPr="0064487F">
        <w:rPr>
          <w:sz w:val="24"/>
        </w:rPr>
        <w:t>GB18483-2001</w:t>
      </w:r>
      <w:r w:rsidRPr="0064487F">
        <w:rPr>
          <w:rFonts w:hint="eastAsia"/>
          <w:sz w:val="24"/>
        </w:rPr>
        <w:t>）中的有关规定，即最高允许排放浓度为</w:t>
      </w:r>
      <w:r w:rsidRPr="0064487F">
        <w:rPr>
          <w:sz w:val="24"/>
        </w:rPr>
        <w:t>2.0mg/m</w:t>
      </w:r>
      <w:r w:rsidRPr="0064487F">
        <w:rPr>
          <w:sz w:val="24"/>
          <w:vertAlign w:val="superscript"/>
        </w:rPr>
        <w:t>3</w:t>
      </w:r>
      <w:r w:rsidRPr="0064487F">
        <w:rPr>
          <w:rFonts w:hint="eastAsia"/>
          <w:sz w:val="24"/>
        </w:rPr>
        <w:t>。标准值见表</w:t>
      </w:r>
      <w:r w:rsidRPr="0064487F">
        <w:rPr>
          <w:rFonts w:hint="eastAsia"/>
          <w:sz w:val="24"/>
        </w:rPr>
        <w:t>1.</w:t>
      </w:r>
      <w:r w:rsidR="00230EAF" w:rsidRPr="0064487F">
        <w:rPr>
          <w:rFonts w:hint="eastAsia"/>
          <w:sz w:val="24"/>
        </w:rPr>
        <w:t>4</w:t>
      </w:r>
      <w:r w:rsidRPr="0064487F">
        <w:rPr>
          <w:rFonts w:hint="eastAsia"/>
          <w:sz w:val="24"/>
        </w:rPr>
        <w:t>-5</w:t>
      </w:r>
      <w:r w:rsidRPr="0064487F">
        <w:rPr>
          <w:rFonts w:hint="eastAsia"/>
          <w:sz w:val="24"/>
        </w:rPr>
        <w:t>。</w:t>
      </w:r>
    </w:p>
    <w:p w:rsidR="0058772C" w:rsidRPr="0064487F" w:rsidRDefault="0058772C" w:rsidP="0058772C">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4</w:t>
      </w:r>
      <w:r w:rsidRPr="0064487F">
        <w:rPr>
          <w:rFonts w:eastAsia="黑体" w:hint="eastAsia"/>
          <w:szCs w:val="21"/>
        </w:rPr>
        <w:t>-5</w:t>
      </w:r>
      <w:r w:rsidRPr="0064487F">
        <w:rPr>
          <w:rFonts w:eastAsia="黑体"/>
          <w:szCs w:val="21"/>
        </w:rPr>
        <w:t xml:space="preserve">         </w:t>
      </w:r>
      <w:r w:rsidRPr="0064487F">
        <w:rPr>
          <w:rFonts w:eastAsia="黑体" w:hint="eastAsia"/>
          <w:szCs w:val="21"/>
        </w:rPr>
        <w:t xml:space="preserve">         </w:t>
      </w:r>
      <w:r w:rsidRPr="0064487F">
        <w:rPr>
          <w:rFonts w:eastAsia="黑体" w:hint="eastAsia"/>
          <w:szCs w:val="21"/>
        </w:rPr>
        <w:t>饮食业油烟排放标准</w:t>
      </w:r>
    </w:p>
    <w:tbl>
      <w:tblPr>
        <w:tblW w:w="828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634"/>
        <w:gridCol w:w="1508"/>
        <w:gridCol w:w="1696"/>
        <w:gridCol w:w="1442"/>
      </w:tblGrid>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规模</w:t>
            </w:r>
          </w:p>
        </w:tc>
        <w:tc>
          <w:tcPr>
            <w:tcW w:w="1508" w:type="dxa"/>
            <w:vAlign w:val="center"/>
            <w:hideMark/>
          </w:tcPr>
          <w:p w:rsidR="0058772C" w:rsidRPr="0064487F" w:rsidRDefault="0058772C" w:rsidP="0058772C">
            <w:pPr>
              <w:overflowPunct w:val="0"/>
              <w:jc w:val="center"/>
              <w:rPr>
                <w:szCs w:val="21"/>
              </w:rPr>
            </w:pPr>
            <w:r w:rsidRPr="0064487F">
              <w:rPr>
                <w:rFonts w:hint="eastAsia"/>
                <w:szCs w:val="21"/>
              </w:rPr>
              <w:t>小型</w:t>
            </w:r>
          </w:p>
        </w:tc>
        <w:tc>
          <w:tcPr>
            <w:tcW w:w="1696" w:type="dxa"/>
            <w:vAlign w:val="center"/>
            <w:hideMark/>
          </w:tcPr>
          <w:p w:rsidR="0058772C" w:rsidRPr="0064487F" w:rsidRDefault="0058772C" w:rsidP="0058772C">
            <w:pPr>
              <w:overflowPunct w:val="0"/>
              <w:jc w:val="center"/>
              <w:rPr>
                <w:szCs w:val="21"/>
              </w:rPr>
            </w:pPr>
            <w:r w:rsidRPr="0064487F">
              <w:rPr>
                <w:rFonts w:hint="eastAsia"/>
                <w:szCs w:val="21"/>
              </w:rPr>
              <w:t>中型</w:t>
            </w:r>
          </w:p>
        </w:tc>
        <w:tc>
          <w:tcPr>
            <w:tcW w:w="1442" w:type="dxa"/>
            <w:vAlign w:val="center"/>
            <w:hideMark/>
          </w:tcPr>
          <w:p w:rsidR="0058772C" w:rsidRPr="0064487F" w:rsidRDefault="0058772C" w:rsidP="0058772C">
            <w:pPr>
              <w:overflowPunct w:val="0"/>
              <w:jc w:val="center"/>
              <w:rPr>
                <w:szCs w:val="21"/>
              </w:rPr>
            </w:pPr>
            <w:r w:rsidRPr="0064487F">
              <w:rPr>
                <w:rFonts w:hint="eastAsia"/>
                <w:szCs w:val="21"/>
              </w:rPr>
              <w:t>大型</w:t>
            </w:r>
          </w:p>
        </w:tc>
      </w:tr>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最高允许排放浓度（</w:t>
            </w:r>
            <w:r w:rsidRPr="0064487F">
              <w:rPr>
                <w:szCs w:val="21"/>
              </w:rPr>
              <w:t>mg/m</w:t>
            </w:r>
            <w:r w:rsidRPr="0064487F">
              <w:rPr>
                <w:szCs w:val="21"/>
                <w:vertAlign w:val="superscript"/>
              </w:rPr>
              <w:t>3</w:t>
            </w:r>
            <w:r w:rsidRPr="0064487F">
              <w:rPr>
                <w:rFonts w:hint="eastAsia"/>
                <w:szCs w:val="21"/>
              </w:rPr>
              <w:t>）</w:t>
            </w:r>
          </w:p>
        </w:tc>
        <w:tc>
          <w:tcPr>
            <w:tcW w:w="1508" w:type="dxa"/>
            <w:vAlign w:val="center"/>
            <w:hideMark/>
          </w:tcPr>
          <w:p w:rsidR="0058772C" w:rsidRPr="0064487F" w:rsidRDefault="0058772C" w:rsidP="0058772C">
            <w:pPr>
              <w:overflowPunct w:val="0"/>
              <w:jc w:val="center"/>
              <w:rPr>
                <w:szCs w:val="21"/>
              </w:rPr>
            </w:pPr>
            <w:r w:rsidRPr="0064487F">
              <w:rPr>
                <w:szCs w:val="21"/>
              </w:rPr>
              <w:t>2.0</w:t>
            </w:r>
          </w:p>
        </w:tc>
        <w:tc>
          <w:tcPr>
            <w:tcW w:w="1696" w:type="dxa"/>
            <w:vAlign w:val="center"/>
            <w:hideMark/>
          </w:tcPr>
          <w:p w:rsidR="0058772C" w:rsidRPr="0064487F" w:rsidRDefault="0058772C" w:rsidP="0058772C">
            <w:pPr>
              <w:overflowPunct w:val="0"/>
              <w:jc w:val="center"/>
              <w:rPr>
                <w:szCs w:val="21"/>
              </w:rPr>
            </w:pPr>
            <w:r w:rsidRPr="0064487F">
              <w:rPr>
                <w:szCs w:val="21"/>
              </w:rPr>
              <w:t>2.0</w:t>
            </w:r>
          </w:p>
        </w:tc>
        <w:tc>
          <w:tcPr>
            <w:tcW w:w="1442" w:type="dxa"/>
            <w:vAlign w:val="center"/>
            <w:hideMark/>
          </w:tcPr>
          <w:p w:rsidR="0058772C" w:rsidRPr="0064487F" w:rsidRDefault="0058772C" w:rsidP="0058772C">
            <w:pPr>
              <w:overflowPunct w:val="0"/>
              <w:jc w:val="center"/>
              <w:rPr>
                <w:szCs w:val="21"/>
              </w:rPr>
            </w:pPr>
            <w:r w:rsidRPr="0064487F">
              <w:rPr>
                <w:szCs w:val="21"/>
              </w:rPr>
              <w:t>2.0</w:t>
            </w:r>
          </w:p>
        </w:tc>
      </w:tr>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净化设施最低去除效率（</w:t>
            </w:r>
            <w:r w:rsidRPr="0064487F">
              <w:rPr>
                <w:szCs w:val="21"/>
              </w:rPr>
              <w:t>%</w:t>
            </w:r>
            <w:r w:rsidRPr="0064487F">
              <w:rPr>
                <w:rFonts w:hint="eastAsia"/>
                <w:szCs w:val="21"/>
              </w:rPr>
              <w:t>）</w:t>
            </w:r>
          </w:p>
        </w:tc>
        <w:tc>
          <w:tcPr>
            <w:tcW w:w="1508" w:type="dxa"/>
            <w:vAlign w:val="center"/>
            <w:hideMark/>
          </w:tcPr>
          <w:p w:rsidR="0058772C" w:rsidRPr="0064487F" w:rsidRDefault="0058772C" w:rsidP="0058772C">
            <w:pPr>
              <w:overflowPunct w:val="0"/>
              <w:jc w:val="center"/>
              <w:rPr>
                <w:szCs w:val="21"/>
              </w:rPr>
            </w:pPr>
            <w:r w:rsidRPr="0064487F">
              <w:rPr>
                <w:szCs w:val="21"/>
              </w:rPr>
              <w:t>60</w:t>
            </w:r>
          </w:p>
        </w:tc>
        <w:tc>
          <w:tcPr>
            <w:tcW w:w="1696" w:type="dxa"/>
            <w:vAlign w:val="center"/>
            <w:hideMark/>
          </w:tcPr>
          <w:p w:rsidR="0058772C" w:rsidRPr="0064487F" w:rsidRDefault="0058772C" w:rsidP="0058772C">
            <w:pPr>
              <w:overflowPunct w:val="0"/>
              <w:jc w:val="center"/>
              <w:rPr>
                <w:szCs w:val="21"/>
              </w:rPr>
            </w:pPr>
            <w:r w:rsidRPr="0064487F">
              <w:rPr>
                <w:szCs w:val="21"/>
              </w:rPr>
              <w:t>75</w:t>
            </w:r>
          </w:p>
        </w:tc>
        <w:tc>
          <w:tcPr>
            <w:tcW w:w="1442" w:type="dxa"/>
            <w:vAlign w:val="center"/>
            <w:hideMark/>
          </w:tcPr>
          <w:p w:rsidR="0058772C" w:rsidRPr="0064487F" w:rsidRDefault="0058772C" w:rsidP="0058772C">
            <w:pPr>
              <w:overflowPunct w:val="0"/>
              <w:jc w:val="center"/>
              <w:rPr>
                <w:szCs w:val="21"/>
              </w:rPr>
            </w:pPr>
            <w:r w:rsidRPr="0064487F">
              <w:rPr>
                <w:szCs w:val="21"/>
              </w:rPr>
              <w:t>85</w:t>
            </w:r>
          </w:p>
        </w:tc>
      </w:tr>
    </w:tbl>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2</w:t>
      </w:r>
      <w:r w:rsidRPr="0064487F">
        <w:rPr>
          <w:rFonts w:hint="eastAsia"/>
          <w:kern w:val="0"/>
          <w:sz w:val="24"/>
        </w:rPr>
        <w:t>）</w:t>
      </w:r>
      <w:r w:rsidR="00715C6D" w:rsidRPr="0064487F">
        <w:rPr>
          <w:kern w:val="0"/>
          <w:sz w:val="24"/>
        </w:rPr>
        <w:t>废</w:t>
      </w:r>
      <w:r w:rsidR="00E1184C" w:rsidRPr="0064487F">
        <w:rPr>
          <w:kern w:val="0"/>
          <w:sz w:val="24"/>
        </w:rPr>
        <w:t>水污染物</w:t>
      </w:r>
      <w:r w:rsidR="00715C6D" w:rsidRPr="0064487F">
        <w:rPr>
          <w:kern w:val="0"/>
          <w:sz w:val="24"/>
        </w:rPr>
        <w:t>排放标准</w:t>
      </w:r>
    </w:p>
    <w:p w:rsidR="001D16A1" w:rsidRPr="0064487F" w:rsidRDefault="0058772C" w:rsidP="001D16A1">
      <w:pPr>
        <w:spacing w:line="460" w:lineRule="exact"/>
        <w:ind w:firstLine="482"/>
        <w:rPr>
          <w:kern w:val="0"/>
          <w:sz w:val="24"/>
        </w:rPr>
      </w:pPr>
      <w:r w:rsidRPr="0064487F">
        <w:rPr>
          <w:rFonts w:hint="eastAsia"/>
          <w:kern w:val="0"/>
          <w:sz w:val="24"/>
        </w:rPr>
        <w:t>本项目排水包括生活污水和生产废水。生活污水</w:t>
      </w:r>
      <w:r w:rsidR="00524735" w:rsidRPr="0064487F">
        <w:rPr>
          <w:rFonts w:hint="eastAsia"/>
          <w:kern w:val="0"/>
          <w:sz w:val="24"/>
        </w:rPr>
        <w:t>经地埋式一体化污水处理设施处理后满足《污水综合排放标准》（</w:t>
      </w:r>
      <w:r w:rsidR="00524735" w:rsidRPr="0064487F">
        <w:rPr>
          <w:kern w:val="0"/>
          <w:sz w:val="24"/>
        </w:rPr>
        <w:t>GB8978-1996</w:t>
      </w:r>
      <w:r w:rsidR="00524735" w:rsidRPr="0064487F">
        <w:rPr>
          <w:rFonts w:hint="eastAsia"/>
          <w:kern w:val="0"/>
          <w:sz w:val="24"/>
        </w:rPr>
        <w:t>）二级标准后</w:t>
      </w:r>
      <w:r w:rsidR="00E11810">
        <w:rPr>
          <w:rFonts w:hint="eastAsia"/>
          <w:kern w:val="0"/>
          <w:sz w:val="24"/>
        </w:rPr>
        <w:t>冬储夏灌</w:t>
      </w:r>
      <w:r w:rsidRPr="0064487F">
        <w:rPr>
          <w:rFonts w:hint="eastAsia"/>
          <w:kern w:val="0"/>
          <w:sz w:val="24"/>
        </w:rPr>
        <w:t>，生产废水主要为冷却水及清洗废水，循环利用不外排。</w:t>
      </w:r>
    </w:p>
    <w:p w:rsidR="00E1184C" w:rsidRPr="0064487F" w:rsidRDefault="005F5E00" w:rsidP="006C491A">
      <w:pPr>
        <w:spacing w:line="460" w:lineRule="exact"/>
        <w:ind w:firstLineChars="200" w:firstLine="480"/>
        <w:rPr>
          <w:kern w:val="0"/>
          <w:sz w:val="24"/>
        </w:rPr>
      </w:pPr>
      <w:r w:rsidRPr="0064487F">
        <w:rPr>
          <w:rFonts w:hint="eastAsia"/>
          <w:kern w:val="0"/>
          <w:sz w:val="24"/>
        </w:rPr>
        <w:lastRenderedPageBreak/>
        <w:t>（</w:t>
      </w:r>
      <w:r w:rsidRPr="0064487F">
        <w:rPr>
          <w:rFonts w:hint="eastAsia"/>
          <w:kern w:val="0"/>
          <w:sz w:val="24"/>
        </w:rPr>
        <w:t>3</w:t>
      </w:r>
      <w:r w:rsidRPr="0064487F">
        <w:rPr>
          <w:rFonts w:hint="eastAsia"/>
          <w:kern w:val="0"/>
          <w:sz w:val="24"/>
        </w:rPr>
        <w:t>）</w:t>
      </w:r>
      <w:r w:rsidR="00E1184C" w:rsidRPr="0064487F">
        <w:rPr>
          <w:kern w:val="0"/>
          <w:sz w:val="24"/>
        </w:rPr>
        <w:t>噪声</w:t>
      </w:r>
      <w:r w:rsidR="005E2C77" w:rsidRPr="0064487F">
        <w:rPr>
          <w:kern w:val="0"/>
          <w:sz w:val="24"/>
        </w:rPr>
        <w:t>排放标准</w:t>
      </w:r>
    </w:p>
    <w:p w:rsidR="00E1184C" w:rsidRPr="0064487F" w:rsidRDefault="00E1184C" w:rsidP="0042689E">
      <w:pPr>
        <w:spacing w:line="460" w:lineRule="exact"/>
        <w:ind w:firstLine="482"/>
        <w:rPr>
          <w:sz w:val="24"/>
        </w:rPr>
      </w:pPr>
      <w:r w:rsidRPr="0064487F">
        <w:rPr>
          <w:sz w:val="24"/>
        </w:rPr>
        <w:t>本项目</w:t>
      </w:r>
      <w:r w:rsidR="0058772C" w:rsidRPr="0064487F">
        <w:rPr>
          <w:rFonts w:hint="eastAsia"/>
          <w:sz w:val="24"/>
        </w:rPr>
        <w:t>运营期</w:t>
      </w:r>
      <w:r w:rsidRPr="0064487F">
        <w:rPr>
          <w:sz w:val="24"/>
        </w:rPr>
        <w:t>工业场地</w:t>
      </w:r>
      <w:r w:rsidR="0058772C" w:rsidRPr="0064487F">
        <w:rPr>
          <w:rFonts w:hint="eastAsia"/>
          <w:sz w:val="24"/>
        </w:rPr>
        <w:t>厂</w:t>
      </w:r>
      <w:r w:rsidRPr="0064487F">
        <w:rPr>
          <w:sz w:val="24"/>
        </w:rPr>
        <w:t>界噪声执行《工业企业厂界环境噪声排放标准》（</w:t>
      </w:r>
      <w:r w:rsidRPr="0064487F">
        <w:rPr>
          <w:sz w:val="24"/>
        </w:rPr>
        <w:t>GB12348-2008</w:t>
      </w:r>
      <w:r w:rsidRPr="0064487F">
        <w:rPr>
          <w:sz w:val="24"/>
        </w:rPr>
        <w:t>）中的</w:t>
      </w:r>
      <w:r w:rsidR="00E11810">
        <w:rPr>
          <w:rFonts w:hint="eastAsia"/>
          <w:sz w:val="24"/>
        </w:rPr>
        <w:t>2</w:t>
      </w:r>
      <w:r w:rsidRPr="0064487F">
        <w:rPr>
          <w:sz w:val="24"/>
        </w:rPr>
        <w:t>类标准。</w:t>
      </w:r>
    </w:p>
    <w:p w:rsidR="00E1184C" w:rsidRPr="0064487F" w:rsidRDefault="00E1184C" w:rsidP="004C5758">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58772C" w:rsidRPr="0064487F">
        <w:rPr>
          <w:rFonts w:eastAsia="黑体" w:hint="eastAsia"/>
          <w:szCs w:val="21"/>
        </w:rPr>
        <w:t>6</w:t>
      </w:r>
      <w:r w:rsidR="00F86E04" w:rsidRPr="0064487F">
        <w:rPr>
          <w:rFonts w:eastAsia="黑体"/>
          <w:szCs w:val="21"/>
        </w:rPr>
        <w:t xml:space="preserve">                    </w:t>
      </w:r>
      <w:r w:rsidR="00BF3A15" w:rsidRPr="0064487F">
        <w:rPr>
          <w:rFonts w:eastAsia="黑体"/>
          <w:szCs w:val="21"/>
        </w:rPr>
        <w:t xml:space="preserve">  </w:t>
      </w:r>
      <w:r w:rsidR="00F86E04" w:rsidRPr="0064487F">
        <w:rPr>
          <w:rFonts w:eastAsia="黑体"/>
          <w:szCs w:val="21"/>
        </w:rPr>
        <w:t xml:space="preserve"> </w:t>
      </w:r>
      <w:r w:rsidR="004C5758" w:rsidRPr="0064487F">
        <w:rPr>
          <w:rFonts w:eastAsia="黑体" w:hint="eastAsia"/>
          <w:szCs w:val="21"/>
        </w:rPr>
        <w:t>厂</w:t>
      </w:r>
      <w:r w:rsidR="00BF3A15" w:rsidRPr="0064487F">
        <w:rPr>
          <w:rFonts w:eastAsia="黑体"/>
          <w:szCs w:val="21"/>
        </w:rPr>
        <w:t>界噪声排放</w:t>
      </w:r>
      <w:r w:rsidRPr="0064487F">
        <w:rPr>
          <w:rFonts w:eastAsia="黑体"/>
          <w:szCs w:val="21"/>
        </w:rPr>
        <w:t>标准</w:t>
      </w:r>
    </w:p>
    <w:tbl>
      <w:tblPr>
        <w:tblW w:w="0" w:type="auto"/>
        <w:tblInd w:w="108" w:type="dxa"/>
        <w:tblBorders>
          <w:top w:val="single" w:sz="12" w:space="0" w:color="auto"/>
          <w:bottom w:val="single" w:sz="12" w:space="0" w:color="auto"/>
          <w:insideH w:val="single" w:sz="4" w:space="0" w:color="auto"/>
          <w:insideV w:val="single" w:sz="4" w:space="0" w:color="auto"/>
        </w:tblBorders>
        <w:tblLayout w:type="fixed"/>
        <w:tblLook w:val="0000"/>
      </w:tblPr>
      <w:tblGrid>
        <w:gridCol w:w="2477"/>
        <w:gridCol w:w="3008"/>
        <w:gridCol w:w="2737"/>
      </w:tblGrid>
      <w:tr w:rsidR="00E1184C" w:rsidRPr="0064487F" w:rsidTr="000713FC">
        <w:trPr>
          <w:trHeight w:val="340"/>
        </w:trPr>
        <w:tc>
          <w:tcPr>
            <w:tcW w:w="2477" w:type="dxa"/>
            <w:vAlign w:val="center"/>
          </w:tcPr>
          <w:p w:rsidR="00E1184C" w:rsidRPr="0064487F" w:rsidRDefault="00E1184C" w:rsidP="00756DAB">
            <w:pPr>
              <w:jc w:val="center"/>
              <w:rPr>
                <w:szCs w:val="21"/>
              </w:rPr>
            </w:pPr>
            <w:r w:rsidRPr="0064487F">
              <w:rPr>
                <w:szCs w:val="21"/>
              </w:rPr>
              <w:t>类别</w:t>
            </w:r>
          </w:p>
        </w:tc>
        <w:tc>
          <w:tcPr>
            <w:tcW w:w="3008" w:type="dxa"/>
            <w:vAlign w:val="center"/>
          </w:tcPr>
          <w:p w:rsidR="00E1184C" w:rsidRPr="0064487F" w:rsidRDefault="00E1184C" w:rsidP="00756DAB">
            <w:pPr>
              <w:jc w:val="center"/>
              <w:rPr>
                <w:szCs w:val="21"/>
              </w:rPr>
            </w:pPr>
            <w:r w:rsidRPr="0064487F">
              <w:rPr>
                <w:bCs/>
                <w:kern w:val="0"/>
                <w:szCs w:val="21"/>
              </w:rPr>
              <w:t>昼间</w:t>
            </w:r>
            <w:r w:rsidRPr="0064487F">
              <w:rPr>
                <w:bCs/>
                <w:kern w:val="0"/>
                <w:szCs w:val="21"/>
              </w:rPr>
              <w:t>/dB</w:t>
            </w:r>
            <w:r w:rsidRPr="0064487F">
              <w:rPr>
                <w:bCs/>
                <w:kern w:val="0"/>
                <w:szCs w:val="21"/>
              </w:rPr>
              <w:t>（</w:t>
            </w:r>
            <w:r w:rsidRPr="0064487F">
              <w:rPr>
                <w:bCs/>
                <w:kern w:val="0"/>
                <w:szCs w:val="21"/>
              </w:rPr>
              <w:t>A</w:t>
            </w:r>
            <w:r w:rsidRPr="0064487F">
              <w:rPr>
                <w:bCs/>
                <w:kern w:val="0"/>
                <w:szCs w:val="21"/>
              </w:rPr>
              <w:t>）</w:t>
            </w:r>
          </w:p>
        </w:tc>
        <w:tc>
          <w:tcPr>
            <w:tcW w:w="2737" w:type="dxa"/>
            <w:vAlign w:val="center"/>
          </w:tcPr>
          <w:p w:rsidR="00E1184C" w:rsidRPr="0064487F" w:rsidRDefault="00E1184C" w:rsidP="00756DAB">
            <w:pPr>
              <w:jc w:val="center"/>
              <w:rPr>
                <w:szCs w:val="21"/>
              </w:rPr>
            </w:pPr>
            <w:r w:rsidRPr="0064487F">
              <w:rPr>
                <w:bCs/>
                <w:kern w:val="0"/>
                <w:szCs w:val="21"/>
              </w:rPr>
              <w:t>夜间</w:t>
            </w:r>
            <w:r w:rsidRPr="0064487F">
              <w:rPr>
                <w:bCs/>
                <w:kern w:val="0"/>
                <w:szCs w:val="21"/>
              </w:rPr>
              <w:t>/dB</w:t>
            </w:r>
            <w:r w:rsidRPr="0064487F">
              <w:rPr>
                <w:bCs/>
                <w:kern w:val="0"/>
                <w:szCs w:val="21"/>
              </w:rPr>
              <w:t>（</w:t>
            </w:r>
            <w:r w:rsidRPr="0064487F">
              <w:rPr>
                <w:bCs/>
                <w:kern w:val="0"/>
                <w:szCs w:val="21"/>
              </w:rPr>
              <w:t>A</w:t>
            </w:r>
            <w:r w:rsidRPr="0064487F">
              <w:rPr>
                <w:bCs/>
                <w:kern w:val="0"/>
                <w:szCs w:val="21"/>
              </w:rPr>
              <w:t>）</w:t>
            </w:r>
          </w:p>
        </w:tc>
      </w:tr>
      <w:tr w:rsidR="00E1184C" w:rsidRPr="0064487F" w:rsidTr="000713FC">
        <w:trPr>
          <w:trHeight w:val="340"/>
        </w:trPr>
        <w:tc>
          <w:tcPr>
            <w:tcW w:w="2477" w:type="dxa"/>
            <w:vAlign w:val="center"/>
          </w:tcPr>
          <w:p w:rsidR="00E1184C" w:rsidRPr="0064487F" w:rsidRDefault="00E11810" w:rsidP="00756DAB">
            <w:pPr>
              <w:jc w:val="center"/>
              <w:rPr>
                <w:szCs w:val="21"/>
              </w:rPr>
            </w:pPr>
            <w:r>
              <w:rPr>
                <w:rFonts w:hint="eastAsia"/>
                <w:szCs w:val="21"/>
              </w:rPr>
              <w:t>2</w:t>
            </w:r>
          </w:p>
        </w:tc>
        <w:tc>
          <w:tcPr>
            <w:tcW w:w="3008" w:type="dxa"/>
            <w:vAlign w:val="center"/>
          </w:tcPr>
          <w:p w:rsidR="00E1184C" w:rsidRPr="0064487F" w:rsidRDefault="005E2C77" w:rsidP="00E11810">
            <w:pPr>
              <w:jc w:val="center"/>
              <w:rPr>
                <w:szCs w:val="21"/>
              </w:rPr>
            </w:pPr>
            <w:r w:rsidRPr="0064487F">
              <w:rPr>
                <w:szCs w:val="21"/>
              </w:rPr>
              <w:t>6</w:t>
            </w:r>
            <w:r w:rsidR="00E11810">
              <w:rPr>
                <w:rFonts w:hint="eastAsia"/>
                <w:szCs w:val="21"/>
              </w:rPr>
              <w:t>0</w:t>
            </w:r>
          </w:p>
        </w:tc>
        <w:tc>
          <w:tcPr>
            <w:tcW w:w="2737" w:type="dxa"/>
            <w:vAlign w:val="center"/>
          </w:tcPr>
          <w:p w:rsidR="00E1184C" w:rsidRPr="0064487F" w:rsidRDefault="005E2C77" w:rsidP="00E11810">
            <w:pPr>
              <w:jc w:val="center"/>
              <w:rPr>
                <w:szCs w:val="21"/>
              </w:rPr>
            </w:pPr>
            <w:r w:rsidRPr="0064487F">
              <w:rPr>
                <w:szCs w:val="21"/>
              </w:rPr>
              <w:t>5</w:t>
            </w:r>
            <w:r w:rsidR="00E11810">
              <w:rPr>
                <w:rFonts w:hint="eastAsia"/>
                <w:szCs w:val="21"/>
              </w:rPr>
              <w:t>0</w:t>
            </w:r>
          </w:p>
        </w:tc>
      </w:tr>
    </w:tbl>
    <w:p w:rsidR="00E1184C" w:rsidRPr="0064487F" w:rsidRDefault="005F5E00" w:rsidP="0042689E">
      <w:pPr>
        <w:spacing w:line="460" w:lineRule="exact"/>
        <w:ind w:firstLineChars="200" w:firstLine="480"/>
        <w:rPr>
          <w:kern w:val="0"/>
          <w:sz w:val="24"/>
        </w:rPr>
      </w:pPr>
      <w:r w:rsidRPr="0064487F">
        <w:rPr>
          <w:rFonts w:hint="eastAsia"/>
          <w:kern w:val="0"/>
          <w:sz w:val="24"/>
        </w:rPr>
        <w:t>（</w:t>
      </w:r>
      <w:r w:rsidRPr="0064487F">
        <w:rPr>
          <w:rFonts w:hint="eastAsia"/>
          <w:kern w:val="0"/>
          <w:sz w:val="24"/>
        </w:rPr>
        <w:t>4</w:t>
      </w:r>
      <w:r w:rsidRPr="0064487F">
        <w:rPr>
          <w:rFonts w:hint="eastAsia"/>
          <w:kern w:val="0"/>
          <w:sz w:val="24"/>
        </w:rPr>
        <w:t>）</w:t>
      </w:r>
      <w:r w:rsidR="00E1184C" w:rsidRPr="0064487F">
        <w:rPr>
          <w:kern w:val="0"/>
          <w:sz w:val="24"/>
        </w:rPr>
        <w:t>固体废物标准</w:t>
      </w:r>
    </w:p>
    <w:p w:rsidR="00E1184C" w:rsidRPr="0064487F" w:rsidRDefault="001D16A1" w:rsidP="0042689E">
      <w:pPr>
        <w:spacing w:line="460" w:lineRule="exact"/>
        <w:ind w:firstLineChars="200" w:firstLine="480"/>
        <w:rPr>
          <w:bCs/>
          <w:kern w:val="0"/>
          <w:sz w:val="24"/>
        </w:rPr>
      </w:pPr>
      <w:r w:rsidRPr="0064487F">
        <w:rPr>
          <w:bCs/>
          <w:kern w:val="0"/>
          <w:sz w:val="24"/>
        </w:rPr>
        <w:t>一般工业固体废物执行</w:t>
      </w:r>
      <w:r w:rsidR="00E1184C" w:rsidRPr="0064487F">
        <w:rPr>
          <w:bCs/>
          <w:kern w:val="0"/>
          <w:sz w:val="24"/>
        </w:rPr>
        <w:t>《一般工业固体废物贮存、处置场污染控制标准》（</w:t>
      </w:r>
      <w:r w:rsidR="00E1184C" w:rsidRPr="0064487F">
        <w:rPr>
          <w:bCs/>
          <w:kern w:val="0"/>
          <w:sz w:val="24"/>
        </w:rPr>
        <w:t>GB18599-2001</w:t>
      </w:r>
      <w:r w:rsidR="00E1184C" w:rsidRPr="0064487F">
        <w:rPr>
          <w:bCs/>
          <w:kern w:val="0"/>
          <w:sz w:val="24"/>
        </w:rPr>
        <w:t>）及修改单</w:t>
      </w:r>
      <w:r w:rsidR="00416836" w:rsidRPr="0064487F">
        <w:rPr>
          <w:bCs/>
          <w:kern w:val="0"/>
          <w:sz w:val="24"/>
        </w:rPr>
        <w:t>（环保部公告</w:t>
      </w:r>
      <w:r w:rsidR="00F765A5" w:rsidRPr="0064487F">
        <w:rPr>
          <w:bCs/>
          <w:kern w:val="0"/>
          <w:sz w:val="24"/>
        </w:rPr>
        <w:t>[2013]</w:t>
      </w:r>
      <w:r w:rsidR="00416836" w:rsidRPr="0064487F">
        <w:rPr>
          <w:bCs/>
          <w:kern w:val="0"/>
          <w:sz w:val="24"/>
        </w:rPr>
        <w:t>第</w:t>
      </w:r>
      <w:r w:rsidR="00416836" w:rsidRPr="0064487F">
        <w:rPr>
          <w:bCs/>
          <w:kern w:val="0"/>
          <w:sz w:val="24"/>
        </w:rPr>
        <w:t>36</w:t>
      </w:r>
      <w:r w:rsidR="00416836" w:rsidRPr="0064487F">
        <w:rPr>
          <w:bCs/>
          <w:kern w:val="0"/>
          <w:sz w:val="24"/>
        </w:rPr>
        <w:t>号）</w:t>
      </w:r>
      <w:r w:rsidR="00906ADC" w:rsidRPr="0064487F">
        <w:rPr>
          <w:bCs/>
          <w:kern w:val="0"/>
          <w:sz w:val="24"/>
        </w:rPr>
        <w:t>中有关规定</w:t>
      </w:r>
      <w:r w:rsidR="00E1184C" w:rsidRPr="0064487F">
        <w:rPr>
          <w:bCs/>
          <w:kern w:val="0"/>
          <w:sz w:val="24"/>
        </w:rPr>
        <w:t>。</w:t>
      </w:r>
      <w:r w:rsidRPr="0064487F">
        <w:rPr>
          <w:bCs/>
          <w:kern w:val="0"/>
          <w:sz w:val="24"/>
        </w:rPr>
        <w:t>危险废物执行《危险废物贮存污染控制标准》（</w:t>
      </w:r>
      <w:r w:rsidRPr="0064487F">
        <w:rPr>
          <w:bCs/>
          <w:kern w:val="0"/>
          <w:sz w:val="24"/>
        </w:rPr>
        <w:t>GB18597-2001</w:t>
      </w:r>
      <w:r w:rsidRPr="0064487F">
        <w:rPr>
          <w:bCs/>
          <w:kern w:val="0"/>
          <w:sz w:val="24"/>
        </w:rPr>
        <w:t>）及其修改单中要求。</w:t>
      </w:r>
    </w:p>
    <w:p w:rsidR="00BA78EB" w:rsidRPr="0064487F" w:rsidRDefault="00BA78EB" w:rsidP="00BA78EB">
      <w:pPr>
        <w:pStyle w:val="2"/>
        <w:adjustRightInd w:val="0"/>
        <w:spacing w:before="120" w:after="120" w:line="460" w:lineRule="exact"/>
        <w:textAlignment w:val="baseline"/>
        <w:rPr>
          <w:rFonts w:ascii="Times New Roman" w:hAnsi="Times New Roman"/>
          <w:b w:val="0"/>
          <w:szCs w:val="28"/>
        </w:rPr>
      </w:pPr>
      <w:bookmarkStart w:id="51" w:name="_Toc437732082"/>
      <w:bookmarkStart w:id="52" w:name="_Toc430033218"/>
      <w:bookmarkStart w:id="53" w:name="_Toc39937508"/>
      <w:r w:rsidRPr="0064487F">
        <w:rPr>
          <w:rFonts w:ascii="Times New Roman" w:hAnsi="Times New Roman"/>
          <w:b w:val="0"/>
          <w:szCs w:val="28"/>
        </w:rPr>
        <w:t>1.</w:t>
      </w:r>
      <w:r w:rsidR="005F5E00" w:rsidRPr="0064487F">
        <w:rPr>
          <w:rFonts w:ascii="Times New Roman" w:hAnsi="Times New Roman" w:hint="eastAsia"/>
          <w:b w:val="0"/>
          <w:szCs w:val="28"/>
        </w:rPr>
        <w:t>5</w:t>
      </w:r>
      <w:r w:rsidR="003302A9" w:rsidRPr="0064487F">
        <w:rPr>
          <w:rFonts w:ascii="Times New Roman" w:hAnsi="Times New Roman" w:hint="eastAsia"/>
          <w:b w:val="0"/>
          <w:szCs w:val="28"/>
        </w:rPr>
        <w:t xml:space="preserve"> </w:t>
      </w:r>
      <w:r w:rsidRPr="0064487F">
        <w:rPr>
          <w:rFonts w:ascii="Times New Roman" w:hAnsi="Times New Roman"/>
          <w:b w:val="0"/>
          <w:szCs w:val="28"/>
        </w:rPr>
        <w:t>评价等级与评价范围</w:t>
      </w:r>
      <w:bookmarkEnd w:id="51"/>
      <w:bookmarkEnd w:id="52"/>
      <w:bookmarkEnd w:id="53"/>
    </w:p>
    <w:p w:rsidR="00BA78EB" w:rsidRPr="0064487F" w:rsidRDefault="00BA78EB" w:rsidP="00BA78E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5F5E00" w:rsidRPr="0064487F">
        <w:rPr>
          <w:rFonts w:ascii="Times New Roman" w:hint="eastAsia"/>
          <w:spacing w:val="12"/>
          <w:w w:val="95"/>
          <w:kern w:val="0"/>
          <w:szCs w:val="26"/>
        </w:rPr>
        <w:t>5</w:t>
      </w:r>
      <w:r w:rsidRPr="0064487F">
        <w:rPr>
          <w:rFonts w:ascii="Times New Roman"/>
          <w:spacing w:val="12"/>
          <w:w w:val="95"/>
          <w:kern w:val="0"/>
          <w:szCs w:val="26"/>
        </w:rPr>
        <w:t>.1</w:t>
      </w:r>
      <w:r w:rsidRPr="0064487F">
        <w:rPr>
          <w:rFonts w:ascii="Times New Roman"/>
          <w:spacing w:val="12"/>
          <w:w w:val="95"/>
          <w:kern w:val="0"/>
          <w:szCs w:val="26"/>
        </w:rPr>
        <w:t>评价工作等级</w:t>
      </w:r>
    </w:p>
    <w:p w:rsidR="00BA78EB" w:rsidRPr="0064487F" w:rsidRDefault="00BA78EB" w:rsidP="00BA78EB">
      <w:pPr>
        <w:autoSpaceDE w:val="0"/>
        <w:autoSpaceDN w:val="0"/>
        <w:spacing w:line="460" w:lineRule="exact"/>
        <w:ind w:firstLineChars="200" w:firstLine="480"/>
        <w:rPr>
          <w:kern w:val="0"/>
          <w:sz w:val="24"/>
        </w:rPr>
      </w:pPr>
      <w:r w:rsidRPr="0064487F">
        <w:rPr>
          <w:kern w:val="0"/>
          <w:sz w:val="24"/>
        </w:rPr>
        <w:t>按照</w:t>
      </w:r>
      <w:r w:rsidRPr="0064487F">
        <w:rPr>
          <w:sz w:val="24"/>
        </w:rPr>
        <w:t>《建设项目环境影响评价技术导则</w:t>
      </w:r>
      <w:r w:rsidR="005F5E00" w:rsidRPr="0064487F">
        <w:rPr>
          <w:rFonts w:hint="eastAsia"/>
          <w:sz w:val="24"/>
        </w:rPr>
        <w:t xml:space="preserve"> </w:t>
      </w:r>
      <w:r w:rsidRPr="0064487F">
        <w:rPr>
          <w:sz w:val="24"/>
        </w:rPr>
        <w:t>总纲》（</w:t>
      </w:r>
      <w:r w:rsidRPr="0064487F">
        <w:rPr>
          <w:sz w:val="24"/>
        </w:rPr>
        <w:t>HJ2.1-2016</w:t>
      </w:r>
      <w:r w:rsidRPr="0064487F">
        <w:rPr>
          <w:sz w:val="24"/>
        </w:rPr>
        <w:t>）</w:t>
      </w:r>
      <w:r w:rsidRPr="0064487F">
        <w:rPr>
          <w:kern w:val="0"/>
          <w:sz w:val="24"/>
        </w:rPr>
        <w:t>的要求，并根据拟建项目的排污特征、污染物排放量及项目所在地的环境功能区划要求，确定评价工作等级如下：</w:t>
      </w:r>
    </w:p>
    <w:p w:rsidR="00BA78EB" w:rsidRPr="0064487F" w:rsidRDefault="005F5E00" w:rsidP="005F5E00">
      <w:pPr>
        <w:autoSpaceDE w:val="0"/>
        <w:autoSpaceDN w:val="0"/>
        <w:spacing w:line="460" w:lineRule="exact"/>
        <w:ind w:firstLineChars="200" w:firstLine="480"/>
        <w:rPr>
          <w:sz w:val="24"/>
        </w:rPr>
      </w:pPr>
      <w:bookmarkStart w:id="54" w:name="_Toc280044941"/>
      <w:bookmarkStart w:id="55" w:name="_Toc282470319"/>
      <w:bookmarkStart w:id="56" w:name="_Toc297197785"/>
      <w:r w:rsidRPr="00A20C5C">
        <w:rPr>
          <w:rFonts w:hint="eastAsia"/>
          <w:sz w:val="24"/>
        </w:rPr>
        <w:t>1</w:t>
      </w:r>
      <w:r w:rsidRPr="00A20C5C">
        <w:rPr>
          <w:rFonts w:hint="eastAsia"/>
          <w:sz w:val="24"/>
        </w:rPr>
        <w:t>、</w:t>
      </w:r>
      <w:r w:rsidR="00BA78EB" w:rsidRPr="00A20C5C">
        <w:rPr>
          <w:sz w:val="24"/>
        </w:rPr>
        <w:t>大气评价等级</w:t>
      </w:r>
      <w:bookmarkEnd w:id="54"/>
      <w:bookmarkEnd w:id="55"/>
      <w:bookmarkEnd w:id="56"/>
    </w:p>
    <w:p w:rsidR="00BA78EB" w:rsidRPr="0064487F" w:rsidRDefault="00BA78EB" w:rsidP="00BA78EB">
      <w:pPr>
        <w:spacing w:line="460" w:lineRule="exact"/>
        <w:ind w:firstLineChars="200" w:firstLine="480"/>
        <w:rPr>
          <w:sz w:val="24"/>
        </w:rPr>
      </w:pPr>
      <w:r w:rsidRPr="0064487F">
        <w:rPr>
          <w:sz w:val="24"/>
        </w:rPr>
        <w:t>（</w:t>
      </w:r>
      <w:r w:rsidRPr="0064487F">
        <w:rPr>
          <w:sz w:val="24"/>
        </w:rPr>
        <w:t>1</w:t>
      </w:r>
      <w:r w:rsidRPr="0064487F">
        <w:rPr>
          <w:sz w:val="24"/>
        </w:rPr>
        <w:t>）</w:t>
      </w:r>
      <w:r w:rsidR="00697B1D" w:rsidRPr="0064487F">
        <w:rPr>
          <w:rFonts w:hint="eastAsia"/>
          <w:sz w:val="24"/>
        </w:rPr>
        <w:t>判定依据</w:t>
      </w:r>
    </w:p>
    <w:p w:rsidR="00BA78EB" w:rsidRPr="0064487F" w:rsidRDefault="00697B1D" w:rsidP="00697B1D">
      <w:pPr>
        <w:spacing w:line="460" w:lineRule="exact"/>
        <w:ind w:firstLineChars="200" w:firstLine="480"/>
        <w:rPr>
          <w:sz w:val="24"/>
        </w:rPr>
      </w:pPr>
      <w:r w:rsidRPr="0064487F">
        <w:rPr>
          <w:sz w:val="24"/>
        </w:rPr>
        <w:t>根据</w:t>
      </w:r>
      <w:r w:rsidR="00BC24F6" w:rsidRPr="0064487F">
        <w:rPr>
          <w:sz w:val="24"/>
        </w:rPr>
        <w:t>《环境影响评价技术导则</w:t>
      </w:r>
      <w:r w:rsidR="00524735" w:rsidRPr="0064487F">
        <w:rPr>
          <w:rFonts w:hint="eastAsia"/>
          <w:sz w:val="24"/>
        </w:rPr>
        <w:t xml:space="preserve"> </w:t>
      </w:r>
      <w:r w:rsidR="00BC24F6" w:rsidRPr="0064487F">
        <w:rPr>
          <w:sz w:val="24"/>
        </w:rPr>
        <w:t>大气环境》（</w:t>
      </w:r>
      <w:r w:rsidR="00BC24F6" w:rsidRPr="0064487F">
        <w:rPr>
          <w:sz w:val="24"/>
        </w:rPr>
        <w:t>HJ2.2-20</w:t>
      </w:r>
      <w:r w:rsidR="00BC24F6" w:rsidRPr="0064487F">
        <w:rPr>
          <w:rFonts w:hint="eastAsia"/>
          <w:sz w:val="24"/>
        </w:rPr>
        <w:t>1</w:t>
      </w:r>
      <w:r w:rsidR="00BC24F6" w:rsidRPr="0064487F">
        <w:rPr>
          <w:sz w:val="24"/>
        </w:rPr>
        <w:t>8</w:t>
      </w:r>
      <w:r w:rsidR="00BC24F6" w:rsidRPr="0064487F">
        <w:rPr>
          <w:sz w:val="24"/>
        </w:rPr>
        <w:t>）</w:t>
      </w:r>
      <w:r w:rsidRPr="0064487F">
        <w:rPr>
          <w:sz w:val="24"/>
        </w:rPr>
        <w:t>，确定评价等级时需根据项目的初步工程分析结果，分别计算每一种污染物的最大地面浓度占标率</w:t>
      </w:r>
      <w:r w:rsidRPr="0064487F">
        <w:rPr>
          <w:sz w:val="24"/>
        </w:rPr>
        <w:t>Pi</w:t>
      </w:r>
      <w:r w:rsidRPr="0064487F">
        <w:rPr>
          <w:sz w:val="24"/>
        </w:rPr>
        <w:t>（第</w:t>
      </w:r>
      <w:r w:rsidRPr="0064487F">
        <w:rPr>
          <w:sz w:val="24"/>
        </w:rPr>
        <w:t>i</w:t>
      </w:r>
      <w:r w:rsidRPr="0064487F">
        <w:rPr>
          <w:sz w:val="24"/>
        </w:rPr>
        <w:t>个污染物），及第</w:t>
      </w:r>
      <w:r w:rsidRPr="0064487F">
        <w:rPr>
          <w:sz w:val="24"/>
        </w:rPr>
        <w:t>i</w:t>
      </w:r>
      <w:r w:rsidRPr="0064487F">
        <w:rPr>
          <w:sz w:val="24"/>
        </w:rPr>
        <w:t>个污染物的地面浓度达到标准值的</w:t>
      </w:r>
      <w:r w:rsidRPr="0064487F">
        <w:rPr>
          <w:sz w:val="24"/>
        </w:rPr>
        <w:t>10%</w:t>
      </w:r>
      <w:r w:rsidRPr="0064487F">
        <w:rPr>
          <w:sz w:val="24"/>
        </w:rPr>
        <w:t>时所对应的最远距离</w:t>
      </w:r>
      <w:r w:rsidRPr="0064487F">
        <w:rPr>
          <w:sz w:val="24"/>
        </w:rPr>
        <w:t>D10%</w:t>
      </w:r>
      <w:r w:rsidRPr="0064487F">
        <w:rPr>
          <w:sz w:val="24"/>
        </w:rPr>
        <w:t>。其中</w:t>
      </w:r>
      <w:r w:rsidRPr="0064487F">
        <w:rPr>
          <w:sz w:val="24"/>
        </w:rPr>
        <w:t>Pi</w:t>
      </w:r>
      <w:r w:rsidRPr="0064487F">
        <w:rPr>
          <w:sz w:val="24"/>
        </w:rPr>
        <w:t>定义为：</w:t>
      </w:r>
    </w:p>
    <w:p w:rsidR="00BA78EB" w:rsidRPr="00B12BFC" w:rsidRDefault="006A5D1A" w:rsidP="00697B1D">
      <w:pPr>
        <w:ind w:firstLineChars="1100" w:firstLine="2640"/>
        <w:rPr>
          <w:i/>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C</m:t>
                  </m:r>
                </m:e>
                <m:sub>
                  <m:r>
                    <w:rPr>
                      <w:rFonts w:ascii="Cambria Math"/>
                      <w:sz w:val="24"/>
                    </w:rPr>
                    <m:t>0</m:t>
                  </m:r>
                  <m:r>
                    <w:rPr>
                      <w:rFonts w:ascii="Cambria Math" w:hAnsi="Cambria Math"/>
                      <w:sz w:val="24"/>
                    </w:rPr>
                    <m:t>i</m:t>
                  </m:r>
                </m:sub>
              </m:sSub>
            </m:den>
          </m:f>
          <m:r>
            <w:rPr>
              <w:rFonts w:ascii="Cambria Math"/>
              <w:sz w:val="24"/>
            </w:rPr>
            <m:t>×</m:t>
          </m:r>
          <m:r>
            <w:rPr>
              <w:rFonts w:ascii="Cambria Math"/>
              <w:sz w:val="24"/>
            </w:rPr>
            <m:t>100%</m:t>
          </m:r>
        </m:oMath>
      </m:oMathPara>
    </w:p>
    <w:p w:rsidR="00BA78EB" w:rsidRPr="0064487F" w:rsidRDefault="00BA78EB" w:rsidP="00BA78EB">
      <w:pPr>
        <w:spacing w:line="460" w:lineRule="exact"/>
        <w:ind w:firstLineChars="200" w:firstLine="480"/>
        <w:rPr>
          <w:sz w:val="24"/>
        </w:rPr>
      </w:pPr>
      <w:r w:rsidRPr="0064487F">
        <w:rPr>
          <w:sz w:val="24"/>
        </w:rPr>
        <w:t>式中：</w:t>
      </w:r>
      <w:r w:rsidRPr="0064487F">
        <w:rPr>
          <w:i/>
          <w:sz w:val="24"/>
        </w:rPr>
        <w:t>P</w:t>
      </w:r>
      <w:r w:rsidRPr="0064487F">
        <w:rPr>
          <w:i/>
          <w:sz w:val="24"/>
          <w:vertAlign w:val="subscript"/>
        </w:rPr>
        <w:t>i</w:t>
      </w:r>
      <w:r w:rsidRPr="0064487F">
        <w:rPr>
          <w:sz w:val="24"/>
        </w:rPr>
        <w:t>—</w:t>
      </w:r>
      <w:r w:rsidRPr="0064487F">
        <w:rPr>
          <w:sz w:val="24"/>
        </w:rPr>
        <w:t>第</w:t>
      </w:r>
      <w:r w:rsidRPr="0064487F">
        <w:rPr>
          <w:sz w:val="24"/>
        </w:rPr>
        <w:t>i</w:t>
      </w:r>
      <w:r w:rsidRPr="0064487F">
        <w:rPr>
          <w:sz w:val="24"/>
        </w:rPr>
        <w:t>个污染物的最大地面浓度占标率，</w:t>
      </w:r>
      <w:r w:rsidRPr="0064487F">
        <w:rPr>
          <w:sz w:val="24"/>
        </w:rPr>
        <w:t>%</w:t>
      </w:r>
      <w:r w:rsidRPr="0064487F">
        <w:rPr>
          <w:sz w:val="24"/>
        </w:rPr>
        <w:t>；</w:t>
      </w:r>
    </w:p>
    <w:p w:rsidR="00BA78EB" w:rsidRPr="0064487F" w:rsidRDefault="00BA78EB" w:rsidP="00BA78EB">
      <w:pPr>
        <w:spacing w:line="460" w:lineRule="exact"/>
        <w:ind w:firstLineChars="200" w:firstLine="480"/>
        <w:rPr>
          <w:sz w:val="24"/>
        </w:rPr>
      </w:pPr>
      <w:r w:rsidRPr="0064487F">
        <w:rPr>
          <w:sz w:val="24"/>
        </w:rPr>
        <w:t xml:space="preserve">      </w:t>
      </w:r>
      <w:r w:rsidRPr="0064487F">
        <w:rPr>
          <w:i/>
          <w:sz w:val="24"/>
        </w:rPr>
        <w:t>C</w:t>
      </w:r>
      <w:r w:rsidRPr="0064487F">
        <w:rPr>
          <w:i/>
          <w:sz w:val="24"/>
          <w:vertAlign w:val="subscript"/>
        </w:rPr>
        <w:t>i</w:t>
      </w:r>
      <w:r w:rsidRPr="0064487F">
        <w:rPr>
          <w:sz w:val="24"/>
        </w:rPr>
        <w:t>—</w:t>
      </w:r>
      <w:r w:rsidRPr="0064487F">
        <w:rPr>
          <w:sz w:val="24"/>
        </w:rPr>
        <w:t>采用估算模式计算出的第</w:t>
      </w:r>
      <w:r w:rsidRPr="0064487F">
        <w:rPr>
          <w:sz w:val="24"/>
        </w:rPr>
        <w:t>i</w:t>
      </w:r>
      <w:r w:rsidRPr="0064487F">
        <w:rPr>
          <w:sz w:val="24"/>
        </w:rPr>
        <w:t>个污染物的最大地面浓度，</w:t>
      </w:r>
      <w:r w:rsidRPr="0064487F">
        <w:rPr>
          <w:sz w:val="24"/>
        </w:rPr>
        <w:t>mg/m</w:t>
      </w:r>
      <w:r w:rsidRPr="0064487F">
        <w:rPr>
          <w:sz w:val="24"/>
          <w:vertAlign w:val="superscript"/>
        </w:rPr>
        <w:t>3</w:t>
      </w:r>
      <w:r w:rsidRPr="0064487F">
        <w:rPr>
          <w:sz w:val="24"/>
        </w:rPr>
        <w:t>；</w:t>
      </w:r>
    </w:p>
    <w:p w:rsidR="00BA78EB" w:rsidRPr="0064487F" w:rsidRDefault="00BA78EB" w:rsidP="00BA78EB">
      <w:pPr>
        <w:spacing w:line="460" w:lineRule="exact"/>
        <w:ind w:firstLineChars="200" w:firstLine="480"/>
        <w:rPr>
          <w:sz w:val="24"/>
        </w:rPr>
      </w:pPr>
      <w:r w:rsidRPr="0064487F">
        <w:rPr>
          <w:sz w:val="24"/>
        </w:rPr>
        <w:t xml:space="preserve">      </w:t>
      </w:r>
      <w:r w:rsidRPr="0064487F">
        <w:rPr>
          <w:i/>
          <w:sz w:val="24"/>
        </w:rPr>
        <w:t>C</w:t>
      </w:r>
      <w:r w:rsidRPr="0064487F">
        <w:rPr>
          <w:i/>
          <w:sz w:val="24"/>
          <w:vertAlign w:val="subscript"/>
        </w:rPr>
        <w:t>oi</w:t>
      </w:r>
      <w:r w:rsidRPr="0064487F">
        <w:rPr>
          <w:sz w:val="24"/>
        </w:rPr>
        <w:t>—</w:t>
      </w:r>
      <w:r w:rsidRPr="0064487F">
        <w:rPr>
          <w:sz w:val="24"/>
        </w:rPr>
        <w:t>第</w:t>
      </w:r>
      <w:r w:rsidRPr="0064487F">
        <w:rPr>
          <w:sz w:val="24"/>
        </w:rPr>
        <w:t>i</w:t>
      </w:r>
      <w:r w:rsidRPr="0064487F">
        <w:rPr>
          <w:sz w:val="24"/>
        </w:rPr>
        <w:t>个污染物的环境空气质量标准，</w:t>
      </w:r>
      <w:r w:rsidRPr="0064487F">
        <w:rPr>
          <w:sz w:val="24"/>
        </w:rPr>
        <w:t>mg/m</w:t>
      </w:r>
      <w:r w:rsidRPr="0064487F">
        <w:rPr>
          <w:sz w:val="24"/>
          <w:vertAlign w:val="superscript"/>
        </w:rPr>
        <w:t>3</w:t>
      </w:r>
      <w:r w:rsidRPr="0064487F">
        <w:rPr>
          <w:sz w:val="24"/>
        </w:rPr>
        <w:t>；一般选用</w:t>
      </w:r>
      <w:r w:rsidRPr="0064487F">
        <w:rPr>
          <w:sz w:val="24"/>
        </w:rPr>
        <w:t>GB3095-1996</w:t>
      </w:r>
      <w:r w:rsidRPr="0064487F">
        <w:rPr>
          <w:sz w:val="24"/>
        </w:rPr>
        <w:t>中</w:t>
      </w:r>
      <w:r w:rsidRPr="0064487F">
        <w:rPr>
          <w:sz w:val="24"/>
        </w:rPr>
        <w:t>1</w:t>
      </w:r>
      <w:r w:rsidRPr="0064487F">
        <w:rPr>
          <w:sz w:val="24"/>
        </w:rPr>
        <w:t>小时平均取样时间的二级标准浓度限值。</w:t>
      </w:r>
    </w:p>
    <w:p w:rsidR="00BC24F6" w:rsidRPr="0064487F" w:rsidRDefault="00697B1D" w:rsidP="00524735">
      <w:pPr>
        <w:spacing w:line="460" w:lineRule="exact"/>
        <w:ind w:firstLineChars="200" w:firstLine="480"/>
        <w:rPr>
          <w:sz w:val="24"/>
        </w:rPr>
      </w:pPr>
      <w:r w:rsidRPr="0064487F">
        <w:rPr>
          <w:rFonts w:hint="eastAsia"/>
          <w:sz w:val="24"/>
        </w:rPr>
        <w:t>根据</w:t>
      </w:r>
      <w:r w:rsidR="00BA78EB" w:rsidRPr="0064487F">
        <w:rPr>
          <w:sz w:val="24"/>
        </w:rPr>
        <w:t>《环境影响评价技术导则</w:t>
      </w:r>
      <w:r w:rsidR="00524735" w:rsidRPr="0064487F">
        <w:rPr>
          <w:rFonts w:hint="eastAsia"/>
          <w:sz w:val="24"/>
        </w:rPr>
        <w:t xml:space="preserve"> </w:t>
      </w:r>
      <w:r w:rsidR="00BA78EB" w:rsidRPr="0064487F">
        <w:rPr>
          <w:sz w:val="24"/>
        </w:rPr>
        <w:t>大气环境》（</w:t>
      </w:r>
      <w:r w:rsidR="00BA78EB" w:rsidRPr="0064487F">
        <w:rPr>
          <w:sz w:val="24"/>
        </w:rPr>
        <w:t>HJ2.2-20</w:t>
      </w:r>
      <w:r w:rsidRPr="0064487F">
        <w:rPr>
          <w:rFonts w:hint="eastAsia"/>
          <w:sz w:val="24"/>
        </w:rPr>
        <w:t>1</w:t>
      </w:r>
      <w:r w:rsidR="00BA78EB" w:rsidRPr="0064487F">
        <w:rPr>
          <w:sz w:val="24"/>
        </w:rPr>
        <w:t>8</w:t>
      </w:r>
      <w:r w:rsidR="00BA78EB" w:rsidRPr="0064487F">
        <w:rPr>
          <w:sz w:val="24"/>
        </w:rPr>
        <w:t>）</w:t>
      </w:r>
      <w:r w:rsidRPr="0064487F">
        <w:rPr>
          <w:rFonts w:hint="eastAsia"/>
          <w:sz w:val="24"/>
        </w:rPr>
        <w:t>，</w:t>
      </w:r>
      <w:r w:rsidRPr="0064487F">
        <w:rPr>
          <w:sz w:val="24"/>
        </w:rPr>
        <w:t>评价工作等级按表</w:t>
      </w:r>
      <w:r w:rsidR="00BC24F6" w:rsidRPr="0064487F">
        <w:rPr>
          <w:rFonts w:hint="eastAsia"/>
          <w:sz w:val="24"/>
        </w:rPr>
        <w:t>1.</w:t>
      </w:r>
      <w:r w:rsidR="00230EAF" w:rsidRPr="0064487F">
        <w:rPr>
          <w:rFonts w:hint="eastAsia"/>
          <w:sz w:val="24"/>
        </w:rPr>
        <w:t>5</w:t>
      </w:r>
      <w:r w:rsidR="00BC24F6" w:rsidRPr="0064487F">
        <w:rPr>
          <w:rFonts w:hint="eastAsia"/>
          <w:sz w:val="24"/>
        </w:rPr>
        <w:t>-1</w:t>
      </w:r>
      <w:r w:rsidRPr="0064487F">
        <w:rPr>
          <w:sz w:val="24"/>
        </w:rPr>
        <w:t>进行划分，如污染物数</w:t>
      </w:r>
      <w:r w:rsidRPr="0064487F">
        <w:rPr>
          <w:sz w:val="24"/>
        </w:rPr>
        <w:t>i</w:t>
      </w:r>
      <w:r w:rsidRPr="0064487F">
        <w:rPr>
          <w:sz w:val="24"/>
        </w:rPr>
        <w:t>大于</w:t>
      </w:r>
      <w:r w:rsidRPr="0064487F">
        <w:rPr>
          <w:sz w:val="24"/>
        </w:rPr>
        <w:t>1</w:t>
      </w:r>
      <w:r w:rsidRPr="0064487F">
        <w:rPr>
          <w:sz w:val="24"/>
        </w:rPr>
        <w:t>，取</w:t>
      </w:r>
      <w:r w:rsidRPr="0064487F">
        <w:rPr>
          <w:sz w:val="24"/>
        </w:rPr>
        <w:t>P</w:t>
      </w:r>
      <w:r w:rsidRPr="0064487F">
        <w:rPr>
          <w:sz w:val="24"/>
        </w:rPr>
        <w:t>值中最大者（</w:t>
      </w:r>
      <w:r w:rsidRPr="0064487F">
        <w:rPr>
          <w:sz w:val="24"/>
        </w:rPr>
        <w:t>Pmax</w:t>
      </w:r>
      <w:r w:rsidRPr="0064487F">
        <w:rPr>
          <w:sz w:val="24"/>
        </w:rPr>
        <w:t>）</w:t>
      </w:r>
      <w:r w:rsidR="00BA78EB" w:rsidRPr="0064487F">
        <w:rPr>
          <w:sz w:val="24"/>
        </w:rPr>
        <w:t>。</w:t>
      </w:r>
    </w:p>
    <w:p w:rsidR="00BA78EB" w:rsidRPr="0064487F" w:rsidRDefault="00BA78EB" w:rsidP="00BC24F6">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 xml:space="preserve">-1                       </w:t>
      </w:r>
      <w:r w:rsidRPr="0064487F">
        <w:rPr>
          <w:rFonts w:eastAsia="黑体"/>
          <w:szCs w:val="21"/>
        </w:rPr>
        <w:t>评价工作等级</w:t>
      </w:r>
    </w:p>
    <w:tbl>
      <w:tblPr>
        <w:tblW w:w="8514" w:type="dxa"/>
        <w:jc w:val="center"/>
        <w:tblBorders>
          <w:top w:val="single" w:sz="12" w:space="0" w:color="auto"/>
          <w:bottom w:val="single" w:sz="12" w:space="0" w:color="auto"/>
          <w:insideH w:val="single" w:sz="2" w:space="0" w:color="000000"/>
          <w:insideV w:val="single" w:sz="2" w:space="0" w:color="000000"/>
        </w:tblBorders>
        <w:tblLayout w:type="fixed"/>
        <w:tblLook w:val="0000"/>
      </w:tblPr>
      <w:tblGrid>
        <w:gridCol w:w="2274"/>
        <w:gridCol w:w="6240"/>
      </w:tblGrid>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评价工作等级</w:t>
            </w:r>
          </w:p>
        </w:tc>
        <w:tc>
          <w:tcPr>
            <w:tcW w:w="6240" w:type="dxa"/>
            <w:vAlign w:val="center"/>
          </w:tcPr>
          <w:p w:rsidR="00BA78EB" w:rsidRPr="0064487F" w:rsidRDefault="00BA78EB" w:rsidP="00743151">
            <w:pPr>
              <w:adjustRightInd w:val="0"/>
              <w:snapToGrid w:val="0"/>
              <w:jc w:val="center"/>
              <w:rPr>
                <w:szCs w:val="21"/>
              </w:rPr>
            </w:pPr>
            <w:r w:rsidRPr="0064487F">
              <w:rPr>
                <w:szCs w:val="21"/>
              </w:rPr>
              <w:t>评价工作分级判据</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一级</w:t>
            </w:r>
          </w:p>
        </w:tc>
        <w:tc>
          <w:tcPr>
            <w:tcW w:w="6240" w:type="dxa"/>
            <w:vAlign w:val="center"/>
          </w:tcPr>
          <w:p w:rsidR="00BA78EB" w:rsidRPr="0064487F" w:rsidRDefault="00BC24F6" w:rsidP="00743151">
            <w:pPr>
              <w:adjustRightInd w:val="0"/>
              <w:snapToGrid w:val="0"/>
              <w:jc w:val="center"/>
              <w:rPr>
                <w:szCs w:val="21"/>
              </w:rPr>
            </w:pPr>
            <w:r w:rsidRPr="0064487F">
              <w:rPr>
                <w:szCs w:val="21"/>
              </w:rPr>
              <w:t>Pmax≥10%</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lastRenderedPageBreak/>
              <w:t>二级</w:t>
            </w:r>
          </w:p>
        </w:tc>
        <w:tc>
          <w:tcPr>
            <w:tcW w:w="6240" w:type="dxa"/>
            <w:vAlign w:val="center"/>
          </w:tcPr>
          <w:p w:rsidR="00BA78EB" w:rsidRPr="0064487F" w:rsidRDefault="00BC24F6" w:rsidP="00743151">
            <w:pPr>
              <w:adjustRightInd w:val="0"/>
              <w:snapToGrid w:val="0"/>
              <w:jc w:val="center"/>
              <w:rPr>
                <w:szCs w:val="21"/>
              </w:rPr>
            </w:pPr>
            <w:r w:rsidRPr="0064487F">
              <w:rPr>
                <w:szCs w:val="21"/>
              </w:rPr>
              <w:t>1%≤Pmax&lt;10%</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三级</w:t>
            </w:r>
          </w:p>
        </w:tc>
        <w:tc>
          <w:tcPr>
            <w:tcW w:w="6240" w:type="dxa"/>
            <w:vAlign w:val="center"/>
          </w:tcPr>
          <w:p w:rsidR="00BA78EB" w:rsidRPr="0064487F" w:rsidRDefault="00BC24F6" w:rsidP="00743151">
            <w:pPr>
              <w:adjustRightInd w:val="0"/>
              <w:snapToGrid w:val="0"/>
              <w:jc w:val="center"/>
              <w:rPr>
                <w:szCs w:val="21"/>
              </w:rPr>
            </w:pPr>
            <w:r w:rsidRPr="0064487F">
              <w:rPr>
                <w:szCs w:val="21"/>
              </w:rPr>
              <w:t>Pmax</w:t>
            </w:r>
            <w:r w:rsidRPr="0064487F">
              <w:rPr>
                <w:szCs w:val="21"/>
              </w:rPr>
              <w:t>﹤</w:t>
            </w:r>
            <w:r w:rsidRPr="0064487F">
              <w:rPr>
                <w:szCs w:val="21"/>
              </w:rPr>
              <w:t>1%</w:t>
            </w:r>
          </w:p>
        </w:tc>
      </w:tr>
    </w:tbl>
    <w:p w:rsidR="00BC24F6" w:rsidRPr="0064487F" w:rsidRDefault="00BC24F6" w:rsidP="00BA78EB">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）判别估算过程</w:t>
      </w:r>
    </w:p>
    <w:p w:rsidR="00BC24F6" w:rsidRPr="0064487F" w:rsidRDefault="00BC24F6" w:rsidP="00BC24F6">
      <w:pPr>
        <w:spacing w:line="460" w:lineRule="exact"/>
        <w:ind w:firstLineChars="200" w:firstLine="480"/>
        <w:rPr>
          <w:sz w:val="24"/>
        </w:rPr>
      </w:pPr>
      <w:r w:rsidRPr="0064487F">
        <w:rPr>
          <w:rFonts w:hint="eastAsia"/>
          <w:sz w:val="24"/>
        </w:rPr>
        <w:t>本次评价预测采用《环境影响评价技术导则</w:t>
      </w:r>
      <w:r w:rsidRPr="0064487F">
        <w:rPr>
          <w:sz w:val="24"/>
        </w:rPr>
        <w:t xml:space="preserve"> </w:t>
      </w:r>
      <w:r w:rsidRPr="0064487F">
        <w:rPr>
          <w:rFonts w:hint="eastAsia"/>
          <w:sz w:val="24"/>
        </w:rPr>
        <w:t>大气环境》（</w:t>
      </w:r>
      <w:r w:rsidRPr="0064487F">
        <w:rPr>
          <w:sz w:val="24"/>
        </w:rPr>
        <w:t>HJ2.2-2018</w:t>
      </w:r>
      <w:r w:rsidRPr="0064487F">
        <w:rPr>
          <w:rFonts w:hint="eastAsia"/>
          <w:sz w:val="24"/>
        </w:rPr>
        <w:t>）推荐的</w:t>
      </w:r>
      <w:r w:rsidRPr="0064487F">
        <w:rPr>
          <w:sz w:val="24"/>
        </w:rPr>
        <w:t>AERSCREEN</w:t>
      </w:r>
      <w:r w:rsidRPr="0064487F">
        <w:rPr>
          <w:rFonts w:hint="eastAsia"/>
          <w:sz w:val="24"/>
        </w:rPr>
        <w:t>估算模式，估算</w:t>
      </w:r>
      <w:r w:rsidR="00107B5E" w:rsidRPr="0064487F">
        <w:rPr>
          <w:rFonts w:hint="eastAsia"/>
          <w:sz w:val="24"/>
        </w:rPr>
        <w:t>污染物</w:t>
      </w:r>
      <w:r w:rsidRPr="0064487F">
        <w:rPr>
          <w:rFonts w:hint="eastAsia"/>
          <w:sz w:val="24"/>
        </w:rPr>
        <w:t>的最大落地浓度和距离，</w:t>
      </w:r>
      <w:r w:rsidR="00524735" w:rsidRPr="0064487F">
        <w:rPr>
          <w:rFonts w:hint="eastAsia"/>
          <w:sz w:val="24"/>
        </w:rPr>
        <w:t>估算模型参数</w:t>
      </w:r>
      <w:r w:rsidRPr="0064487F">
        <w:rPr>
          <w:rFonts w:hint="eastAsia"/>
          <w:sz w:val="24"/>
        </w:rPr>
        <w:t>见表</w:t>
      </w:r>
      <w:r w:rsidRPr="0064487F">
        <w:rPr>
          <w:rFonts w:hint="eastAsia"/>
          <w:sz w:val="24"/>
        </w:rPr>
        <w:t>1.</w:t>
      </w:r>
      <w:r w:rsidR="00230EAF" w:rsidRPr="0064487F">
        <w:rPr>
          <w:rFonts w:hint="eastAsia"/>
          <w:sz w:val="24"/>
        </w:rPr>
        <w:t>5</w:t>
      </w:r>
      <w:r w:rsidRPr="0064487F">
        <w:rPr>
          <w:rFonts w:hint="eastAsia"/>
          <w:sz w:val="24"/>
        </w:rPr>
        <w:t>-2</w:t>
      </w:r>
      <w:r w:rsidRPr="0064487F">
        <w:rPr>
          <w:rFonts w:hint="eastAsia"/>
          <w:sz w:val="24"/>
        </w:rPr>
        <w:t>。</w:t>
      </w:r>
    </w:p>
    <w:p w:rsidR="00BC24F6" w:rsidRPr="0064487F" w:rsidRDefault="00BC24F6" w:rsidP="00BC24F6">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-2</w:t>
      </w:r>
      <w:r w:rsidRPr="0064487F">
        <w:rPr>
          <w:rFonts w:eastAsia="黑体"/>
          <w:szCs w:val="21"/>
        </w:rPr>
        <w:t xml:space="preserve">                    </w:t>
      </w:r>
      <w:r w:rsidRPr="0064487F">
        <w:rPr>
          <w:rFonts w:eastAsia="黑体" w:hint="eastAsia"/>
          <w:szCs w:val="21"/>
        </w:rPr>
        <w:t>估算模型参数表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2409"/>
        <w:gridCol w:w="3792"/>
      </w:tblGrid>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参数</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取值</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农村选项</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农村</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人口数（城市选项时）</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A20C5C" w:rsidRPr="0064487F" w:rsidTr="00965577">
        <w:trPr>
          <w:trHeight w:val="340"/>
          <w:jc w:val="center"/>
        </w:trPr>
        <w:tc>
          <w:tcPr>
            <w:tcW w:w="4644" w:type="dxa"/>
            <w:gridSpan w:val="2"/>
            <w:vAlign w:val="center"/>
          </w:tcPr>
          <w:p w:rsidR="00A20C5C" w:rsidRPr="0064487F" w:rsidRDefault="00A20C5C" w:rsidP="00965577">
            <w:pPr>
              <w:pStyle w:val="altD"/>
              <w:adjustRightInd w:val="0"/>
              <w:snapToGrid w:val="0"/>
              <w:spacing w:before="0" w:after="0"/>
              <w:ind w:left="0" w:right="0"/>
              <w:rPr>
                <w:color w:val="auto"/>
                <w:sz w:val="21"/>
                <w:szCs w:val="21"/>
              </w:rPr>
            </w:pPr>
            <w:r w:rsidRPr="0064487F">
              <w:rPr>
                <w:rFonts w:hint="eastAsia"/>
                <w:color w:val="auto"/>
                <w:sz w:val="21"/>
                <w:szCs w:val="21"/>
              </w:rPr>
              <w:t>最高环境温度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39.6</w:t>
            </w:r>
          </w:p>
        </w:tc>
      </w:tr>
      <w:tr w:rsidR="00A20C5C" w:rsidRPr="0064487F" w:rsidTr="00965577">
        <w:trPr>
          <w:trHeight w:val="340"/>
          <w:jc w:val="center"/>
        </w:trPr>
        <w:tc>
          <w:tcPr>
            <w:tcW w:w="4644" w:type="dxa"/>
            <w:gridSpan w:val="2"/>
            <w:vAlign w:val="center"/>
          </w:tcPr>
          <w:p w:rsidR="00A20C5C" w:rsidRPr="0064487F" w:rsidRDefault="00A20C5C" w:rsidP="00965577">
            <w:pPr>
              <w:pStyle w:val="altD"/>
              <w:adjustRightInd w:val="0"/>
              <w:snapToGrid w:val="0"/>
              <w:spacing w:before="0" w:after="0"/>
              <w:ind w:left="0" w:right="0"/>
              <w:rPr>
                <w:color w:val="auto"/>
                <w:sz w:val="21"/>
                <w:szCs w:val="21"/>
              </w:rPr>
            </w:pPr>
            <w:r w:rsidRPr="0064487F">
              <w:rPr>
                <w:rFonts w:hint="eastAsia"/>
                <w:color w:val="auto"/>
                <w:sz w:val="21"/>
                <w:szCs w:val="21"/>
              </w:rPr>
              <w:t>最低环境温度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w:t>
            </w:r>
            <w:r>
              <w:rPr>
                <w:rFonts w:hint="eastAsia"/>
                <w:color w:val="auto"/>
                <w:sz w:val="21"/>
                <w:szCs w:val="21"/>
              </w:rPr>
              <w:t>37.4</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土地利用类型</w:t>
            </w:r>
          </w:p>
        </w:tc>
        <w:tc>
          <w:tcPr>
            <w:tcW w:w="3792" w:type="dxa"/>
            <w:vAlign w:val="center"/>
          </w:tcPr>
          <w:p w:rsidR="002B5FA4" w:rsidRPr="0064487F" w:rsidRDefault="008F120C" w:rsidP="00965577">
            <w:pPr>
              <w:pStyle w:val="altD"/>
              <w:adjustRightInd w:val="0"/>
              <w:snapToGrid w:val="0"/>
              <w:spacing w:before="0" w:after="0"/>
              <w:ind w:left="0" w:right="0"/>
              <w:rPr>
                <w:color w:val="auto"/>
                <w:sz w:val="21"/>
                <w:szCs w:val="21"/>
              </w:rPr>
            </w:pPr>
            <w:r w:rsidRPr="0064487F">
              <w:rPr>
                <w:rFonts w:hint="eastAsia"/>
                <w:color w:val="auto"/>
                <w:sz w:val="21"/>
                <w:szCs w:val="21"/>
              </w:rPr>
              <w:t>农作地</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区域湿度条件</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干燥气候</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是否考虑地形</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考虑地形</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color w:val="auto"/>
                <w:sz w:val="21"/>
                <w:szCs w:val="21"/>
              </w:rPr>
              <w:t></w:t>
            </w:r>
            <w:r w:rsidRPr="0064487F">
              <w:rPr>
                <w:rFonts w:ascii="MS Mincho" w:eastAsia="MS Mincho" w:hAnsi="MS Mincho" w:cs="MS Mincho" w:hint="eastAsia"/>
                <w:color w:val="auto"/>
                <w:sz w:val="21"/>
                <w:szCs w:val="21"/>
              </w:rPr>
              <w:t>☑</w:t>
            </w:r>
            <w:r w:rsidRPr="0064487F">
              <w:rPr>
                <w:rFonts w:hint="eastAsia"/>
                <w:color w:val="auto"/>
                <w:sz w:val="21"/>
                <w:szCs w:val="21"/>
              </w:rPr>
              <w:t>是</w:t>
            </w:r>
            <w:r w:rsidRPr="0064487F">
              <w:rPr>
                <w:rFonts w:hint="eastAsia"/>
                <w:color w:val="auto"/>
                <w:sz w:val="21"/>
                <w:szCs w:val="21"/>
              </w:rPr>
              <w:t xml:space="preserve">  </w:t>
            </w:r>
            <w:r w:rsidRPr="0064487F">
              <w:rPr>
                <w:rFonts w:hint="eastAsia"/>
                <w:color w:val="auto"/>
                <w:sz w:val="21"/>
                <w:szCs w:val="21"/>
              </w:rPr>
              <w:t>□否</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地形数据分辨率</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90m</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是否考虑岸线熏烟</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考虑岸线熏烟</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 xml:space="preserve">  </w:t>
            </w:r>
            <w:r w:rsidRPr="0064487F">
              <w:rPr>
                <w:rFonts w:hint="eastAsia"/>
                <w:color w:val="auto"/>
                <w:sz w:val="21"/>
                <w:szCs w:val="21"/>
              </w:rPr>
              <w:t>□是</w:t>
            </w:r>
            <w:r w:rsidRPr="0064487F">
              <w:rPr>
                <w:rFonts w:hint="eastAsia"/>
                <w:color w:val="auto"/>
                <w:sz w:val="21"/>
                <w:szCs w:val="21"/>
              </w:rPr>
              <w:t xml:space="preserve">  </w:t>
            </w:r>
            <w:r w:rsidRPr="0064487F">
              <w:rPr>
                <w:rFonts w:ascii="MS Mincho" w:eastAsia="MS Mincho" w:hAnsi="MS Mincho" w:cs="MS Mincho" w:hint="eastAsia"/>
                <w:color w:val="auto"/>
                <w:sz w:val="21"/>
                <w:szCs w:val="21"/>
              </w:rPr>
              <w:t>☑</w:t>
            </w:r>
            <w:r w:rsidRPr="0064487F">
              <w:rPr>
                <w:rFonts w:hint="eastAsia"/>
                <w:color w:val="auto"/>
                <w:sz w:val="21"/>
                <w:szCs w:val="21"/>
              </w:rPr>
              <w:t>否</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岸线距离</w:t>
            </w:r>
            <w:r w:rsidRPr="0064487F">
              <w:rPr>
                <w:rFonts w:hint="eastAsia"/>
                <w:color w:val="auto"/>
                <w:sz w:val="21"/>
                <w:szCs w:val="21"/>
              </w:rPr>
              <w:t>/m</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岸线方向</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2B5FA4" w:rsidRPr="0064487F" w:rsidRDefault="002B5FA4" w:rsidP="002B5FA4">
      <w:pPr>
        <w:spacing w:line="460" w:lineRule="exact"/>
        <w:ind w:firstLineChars="200" w:firstLine="480"/>
        <w:rPr>
          <w:sz w:val="24"/>
        </w:rPr>
      </w:pPr>
      <w:r w:rsidRPr="0064487F">
        <w:rPr>
          <w:rFonts w:hint="eastAsia"/>
          <w:sz w:val="24"/>
        </w:rPr>
        <w:t>本项目运营期废气主要以非甲烷总烃为污染物，因此本次评价以此确定评价等级，具体源强见表</w:t>
      </w:r>
      <w:r w:rsidRPr="0064487F">
        <w:rPr>
          <w:rFonts w:hint="eastAsia"/>
          <w:sz w:val="24"/>
        </w:rPr>
        <w:t>1.</w:t>
      </w:r>
      <w:r w:rsidR="00230EAF" w:rsidRPr="0064487F">
        <w:rPr>
          <w:rFonts w:hint="eastAsia"/>
          <w:sz w:val="24"/>
        </w:rPr>
        <w:t>5</w:t>
      </w:r>
      <w:r w:rsidRPr="0064487F">
        <w:rPr>
          <w:rFonts w:hint="eastAsia"/>
          <w:sz w:val="24"/>
        </w:rPr>
        <w:t>-3</w:t>
      </w:r>
      <w:r w:rsidRPr="0064487F">
        <w:rPr>
          <w:rFonts w:hint="eastAsia"/>
          <w:sz w:val="24"/>
        </w:rPr>
        <w:t>、</w:t>
      </w:r>
      <w:r w:rsidRPr="0064487F">
        <w:rPr>
          <w:rFonts w:hint="eastAsia"/>
          <w:sz w:val="24"/>
        </w:rPr>
        <w:t>1.</w:t>
      </w:r>
      <w:r w:rsidR="00230EAF" w:rsidRPr="0064487F">
        <w:rPr>
          <w:rFonts w:hint="eastAsia"/>
          <w:sz w:val="24"/>
        </w:rPr>
        <w:t>5</w:t>
      </w:r>
      <w:r w:rsidRPr="0064487F">
        <w:rPr>
          <w:rFonts w:hint="eastAsia"/>
          <w:sz w:val="24"/>
        </w:rPr>
        <w:t>-4</w:t>
      </w:r>
      <w:r w:rsidR="00A20C5C">
        <w:rPr>
          <w:rFonts w:hint="eastAsia"/>
          <w:sz w:val="24"/>
        </w:rPr>
        <w:t>、</w:t>
      </w:r>
      <w:r w:rsidR="00A20C5C">
        <w:rPr>
          <w:rFonts w:hint="eastAsia"/>
          <w:sz w:val="24"/>
        </w:rPr>
        <w:t>1.5-5</w:t>
      </w:r>
      <w:r w:rsidR="00A20C5C">
        <w:rPr>
          <w:rFonts w:hint="eastAsia"/>
          <w:sz w:val="24"/>
        </w:rPr>
        <w:t>、</w:t>
      </w:r>
      <w:r w:rsidR="00A20C5C">
        <w:rPr>
          <w:rFonts w:hint="eastAsia"/>
          <w:sz w:val="24"/>
        </w:rPr>
        <w:t>1.5-6</w:t>
      </w:r>
      <w:r w:rsidRPr="0064487F">
        <w:rPr>
          <w:rFonts w:hint="eastAsia"/>
          <w:sz w:val="24"/>
        </w:rPr>
        <w:t>。</w:t>
      </w:r>
    </w:p>
    <w:p w:rsidR="00A20C5C" w:rsidRDefault="00A20C5C" w:rsidP="00A20C5C">
      <w:pPr>
        <w:pStyle w:val="Charffffff5"/>
        <w:spacing w:line="240" w:lineRule="auto"/>
        <w:ind w:firstLine="420"/>
        <w:rPr>
          <w:kern w:val="28"/>
        </w:rPr>
      </w:pPr>
      <w:r>
        <w:rPr>
          <w:rFonts w:eastAsia="黑体" w:hint="eastAsia"/>
        </w:rPr>
        <w:t>表</w:t>
      </w:r>
      <w:r>
        <w:rPr>
          <w:rFonts w:eastAsia="黑体" w:hint="eastAsia"/>
        </w:rPr>
        <w:t>1.5-3</w:t>
      </w:r>
      <w:r>
        <w:rPr>
          <w:rFonts w:eastAsia="黑体"/>
        </w:rPr>
        <w:t xml:space="preserve">       </w:t>
      </w:r>
      <w:r>
        <w:rPr>
          <w:rFonts w:eastAsia="黑体" w:hint="eastAsia"/>
        </w:rPr>
        <w:t>废旧滴灌带造粒工序有组织废气污染源一览表（点源）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20C5C" w:rsidTr="008B7563">
        <w:trPr>
          <w:trHeight w:val="340"/>
          <w:jc w:val="center"/>
        </w:trPr>
        <w:tc>
          <w:tcPr>
            <w:tcW w:w="3936" w:type="dxa"/>
            <w:gridSpan w:val="2"/>
            <w:tcBorders>
              <w:top w:val="single" w:sz="12"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12"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废气处理装置排气筒</w:t>
            </w:r>
          </w:p>
        </w:tc>
      </w:tr>
      <w:tr w:rsidR="00A20C5C" w:rsidTr="008B7563">
        <w:trPr>
          <w:trHeight w:val="340"/>
          <w:jc w:val="center"/>
        </w:trPr>
        <w:tc>
          <w:tcPr>
            <w:tcW w:w="2376" w:type="dxa"/>
            <w:vMerge w:val="restart"/>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排气筒底部中心坐标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sidRPr="0062343A">
              <w:rPr>
                <w:color w:val="auto"/>
                <w:sz w:val="21"/>
                <w:szCs w:val="21"/>
              </w:rPr>
              <w:t>431312.64</w:t>
            </w:r>
          </w:p>
        </w:tc>
      </w:tr>
      <w:tr w:rsidR="00A20C5C" w:rsidTr="008B7563">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A20C5C" w:rsidRDefault="00A20C5C" w:rsidP="008B7563">
            <w:pPr>
              <w:widowControl/>
              <w:jc w:val="left"/>
              <w:rPr>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sidRPr="0062343A">
              <w:rPr>
                <w:color w:val="auto"/>
                <w:sz w:val="21"/>
                <w:szCs w:val="21"/>
              </w:rPr>
              <w:t>4945453.57</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排气筒底部海拔高度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359</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15</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排气筒出口内径</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0.3</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烟气流量</w:t>
            </w:r>
            <w:r>
              <w:rPr>
                <w:color w:val="auto"/>
                <w:sz w:val="21"/>
                <w:szCs w:val="21"/>
              </w:rPr>
              <w:t>/</w:t>
            </w:r>
            <w:r>
              <w:rPr>
                <w:rFonts w:hint="eastAsia"/>
                <w:color w:val="auto"/>
                <w:sz w:val="21"/>
                <w:szCs w:val="21"/>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100</w:t>
            </w:r>
            <w:r>
              <w:rPr>
                <w:color w:val="auto"/>
                <w:sz w:val="21"/>
                <w:szCs w:val="21"/>
              </w:rPr>
              <w:t>00</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烟气温度</w:t>
            </w:r>
            <w:r>
              <w:rPr>
                <w:color w:val="auto"/>
                <w:sz w:val="21"/>
                <w:szCs w:val="21"/>
              </w:rPr>
              <w:t>/</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环境温度</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4320</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正常</w:t>
            </w:r>
          </w:p>
        </w:tc>
      </w:tr>
      <w:tr w:rsidR="00A20C5C" w:rsidTr="008B7563">
        <w:trPr>
          <w:trHeight w:val="340"/>
          <w:jc w:val="center"/>
        </w:trPr>
        <w:tc>
          <w:tcPr>
            <w:tcW w:w="2376" w:type="dxa"/>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0.04</w:t>
            </w:r>
          </w:p>
        </w:tc>
      </w:tr>
      <w:tr w:rsidR="00A20C5C" w:rsidTr="008B7563">
        <w:trPr>
          <w:trHeight w:val="340"/>
          <w:jc w:val="center"/>
        </w:trPr>
        <w:tc>
          <w:tcPr>
            <w:tcW w:w="8436" w:type="dxa"/>
            <w:gridSpan w:val="3"/>
            <w:tcBorders>
              <w:top w:val="single" w:sz="4" w:space="0" w:color="auto"/>
              <w:left w:val="nil"/>
              <w:bottom w:val="single" w:sz="12" w:space="0" w:color="auto"/>
              <w:right w:val="nil"/>
            </w:tcBorders>
            <w:vAlign w:val="center"/>
            <w:hideMark/>
          </w:tcPr>
          <w:p w:rsidR="00A20C5C" w:rsidRDefault="00A20C5C" w:rsidP="008B7563">
            <w:pPr>
              <w:pStyle w:val="altD"/>
              <w:adjustRightInd w:val="0"/>
              <w:snapToGrid w:val="0"/>
              <w:spacing w:before="0" w:after="0"/>
              <w:ind w:left="0" w:right="0"/>
              <w:jc w:val="left"/>
              <w:rPr>
                <w:color w:val="auto"/>
                <w:sz w:val="21"/>
                <w:szCs w:val="21"/>
              </w:rPr>
            </w:pPr>
            <w:r>
              <w:rPr>
                <w:rFonts w:hint="eastAsia"/>
                <w:color w:val="auto"/>
                <w:sz w:val="21"/>
                <w:szCs w:val="21"/>
              </w:rPr>
              <w:t>备注：</w:t>
            </w:r>
            <w:r>
              <w:rPr>
                <w:color w:val="auto"/>
                <w:sz w:val="21"/>
                <w:szCs w:val="21"/>
              </w:rPr>
              <w:t>X</w:t>
            </w:r>
            <w:r>
              <w:rPr>
                <w:rFonts w:hint="eastAsia"/>
                <w:color w:val="auto"/>
                <w:sz w:val="21"/>
                <w:szCs w:val="21"/>
              </w:rPr>
              <w:t>、</w:t>
            </w:r>
            <w:r>
              <w:rPr>
                <w:color w:val="auto"/>
                <w:sz w:val="21"/>
                <w:szCs w:val="21"/>
              </w:rPr>
              <w:t>Y</w:t>
            </w:r>
            <w:r>
              <w:rPr>
                <w:rFonts w:hint="eastAsia"/>
                <w:color w:val="auto"/>
                <w:sz w:val="21"/>
                <w:szCs w:val="21"/>
              </w:rPr>
              <w:t>取值为</w:t>
            </w:r>
            <w:r>
              <w:rPr>
                <w:color w:val="auto"/>
                <w:sz w:val="21"/>
                <w:szCs w:val="21"/>
              </w:rPr>
              <w:t>UTM</w:t>
            </w:r>
            <w:r>
              <w:rPr>
                <w:rFonts w:hint="eastAsia"/>
                <w:color w:val="auto"/>
                <w:sz w:val="21"/>
                <w:szCs w:val="21"/>
              </w:rPr>
              <w:t>坐标，</w:t>
            </w:r>
            <w:r>
              <w:rPr>
                <w:color w:val="auto"/>
                <w:sz w:val="21"/>
                <w:szCs w:val="21"/>
              </w:rPr>
              <w:t>UTM</w:t>
            </w:r>
            <w:r>
              <w:rPr>
                <w:rFonts w:hint="eastAsia"/>
                <w:color w:val="auto"/>
                <w:sz w:val="21"/>
                <w:szCs w:val="21"/>
              </w:rPr>
              <w:t>坐标及海拔高度根据谷歌地球获取</w:t>
            </w:r>
          </w:p>
        </w:tc>
      </w:tr>
    </w:tbl>
    <w:p w:rsidR="00A20C5C" w:rsidRDefault="00A20C5C" w:rsidP="00A20C5C">
      <w:pPr>
        <w:pStyle w:val="Charffffff5"/>
        <w:spacing w:line="240" w:lineRule="auto"/>
        <w:ind w:firstLine="420"/>
        <w:rPr>
          <w:rFonts w:eastAsia="黑体"/>
        </w:rPr>
      </w:pPr>
      <w:r>
        <w:rPr>
          <w:rFonts w:eastAsia="黑体" w:hint="eastAsia"/>
        </w:rPr>
        <w:t>表</w:t>
      </w:r>
      <w:r>
        <w:rPr>
          <w:rFonts w:eastAsia="黑体" w:hint="eastAsia"/>
        </w:rPr>
        <w:t>1.5-4</w:t>
      </w:r>
      <w:r>
        <w:rPr>
          <w:rFonts w:eastAsia="黑体"/>
        </w:rPr>
        <w:t xml:space="preserve">       </w:t>
      </w:r>
      <w:r>
        <w:rPr>
          <w:rFonts w:eastAsia="黑体" w:hint="eastAsia"/>
        </w:rPr>
        <w:t>滴灌带生产工序有组织废气污染源强一览表（点源）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20C5C" w:rsidTr="008B7563">
        <w:trPr>
          <w:trHeight w:val="340"/>
          <w:jc w:val="center"/>
        </w:trPr>
        <w:tc>
          <w:tcPr>
            <w:tcW w:w="3936" w:type="dxa"/>
            <w:gridSpan w:val="2"/>
            <w:tcBorders>
              <w:top w:val="single" w:sz="12"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12"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废气处理装置排气筒</w:t>
            </w:r>
          </w:p>
        </w:tc>
      </w:tr>
      <w:tr w:rsidR="00A20C5C" w:rsidTr="008B7563">
        <w:trPr>
          <w:trHeight w:val="340"/>
          <w:jc w:val="center"/>
        </w:trPr>
        <w:tc>
          <w:tcPr>
            <w:tcW w:w="2376" w:type="dxa"/>
            <w:vMerge w:val="restart"/>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排气筒底部中心坐标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sidRPr="0062343A">
              <w:rPr>
                <w:color w:val="auto"/>
                <w:sz w:val="21"/>
                <w:szCs w:val="21"/>
              </w:rPr>
              <w:t>431335.04</w:t>
            </w:r>
          </w:p>
        </w:tc>
      </w:tr>
      <w:tr w:rsidR="00A20C5C" w:rsidTr="008B7563">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A20C5C" w:rsidRDefault="00A20C5C" w:rsidP="008B7563">
            <w:pPr>
              <w:widowControl/>
              <w:jc w:val="left"/>
              <w:rPr>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sidRPr="0062343A">
              <w:rPr>
                <w:color w:val="auto"/>
                <w:sz w:val="21"/>
                <w:szCs w:val="21"/>
              </w:rPr>
              <w:t>4945415.62</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lastRenderedPageBreak/>
              <w:t>排气筒底部海拔高度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359</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15</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排气筒出口内径</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0.3</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烟气流量</w:t>
            </w:r>
            <w:r>
              <w:rPr>
                <w:color w:val="auto"/>
                <w:sz w:val="21"/>
                <w:szCs w:val="21"/>
              </w:rPr>
              <w:t>/</w:t>
            </w:r>
            <w:r>
              <w:rPr>
                <w:rFonts w:hint="eastAsia"/>
                <w:color w:val="auto"/>
                <w:sz w:val="21"/>
                <w:szCs w:val="21"/>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10000</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烟气温度</w:t>
            </w:r>
            <w:r>
              <w:rPr>
                <w:color w:val="auto"/>
                <w:sz w:val="21"/>
                <w:szCs w:val="21"/>
              </w:rPr>
              <w:t>/</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环境温度</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4320</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正常</w:t>
            </w:r>
          </w:p>
        </w:tc>
      </w:tr>
      <w:tr w:rsidR="00A20C5C" w:rsidTr="008B7563">
        <w:trPr>
          <w:trHeight w:val="340"/>
          <w:jc w:val="center"/>
        </w:trPr>
        <w:tc>
          <w:tcPr>
            <w:tcW w:w="2376" w:type="dxa"/>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0.05</w:t>
            </w:r>
          </w:p>
        </w:tc>
      </w:tr>
      <w:tr w:rsidR="00A20C5C" w:rsidTr="008B7563">
        <w:trPr>
          <w:trHeight w:val="340"/>
          <w:jc w:val="center"/>
        </w:trPr>
        <w:tc>
          <w:tcPr>
            <w:tcW w:w="8436" w:type="dxa"/>
            <w:gridSpan w:val="3"/>
            <w:tcBorders>
              <w:top w:val="single" w:sz="4" w:space="0" w:color="auto"/>
              <w:left w:val="nil"/>
              <w:bottom w:val="single" w:sz="12" w:space="0" w:color="auto"/>
              <w:right w:val="nil"/>
            </w:tcBorders>
            <w:vAlign w:val="center"/>
            <w:hideMark/>
          </w:tcPr>
          <w:p w:rsidR="00A20C5C" w:rsidRDefault="00A20C5C" w:rsidP="008B7563">
            <w:pPr>
              <w:pStyle w:val="altD"/>
              <w:adjustRightInd w:val="0"/>
              <w:snapToGrid w:val="0"/>
              <w:spacing w:before="0" w:after="0"/>
              <w:ind w:left="0" w:right="0"/>
              <w:jc w:val="left"/>
              <w:rPr>
                <w:color w:val="auto"/>
                <w:sz w:val="21"/>
                <w:szCs w:val="21"/>
              </w:rPr>
            </w:pPr>
            <w:r>
              <w:rPr>
                <w:rFonts w:hint="eastAsia"/>
                <w:color w:val="auto"/>
                <w:sz w:val="21"/>
                <w:szCs w:val="21"/>
              </w:rPr>
              <w:t>备注：</w:t>
            </w:r>
            <w:r>
              <w:rPr>
                <w:color w:val="auto"/>
                <w:sz w:val="21"/>
                <w:szCs w:val="21"/>
              </w:rPr>
              <w:t>X</w:t>
            </w:r>
            <w:r>
              <w:rPr>
                <w:rFonts w:hint="eastAsia"/>
                <w:color w:val="auto"/>
                <w:sz w:val="21"/>
                <w:szCs w:val="21"/>
              </w:rPr>
              <w:t>、</w:t>
            </w:r>
            <w:r>
              <w:rPr>
                <w:color w:val="auto"/>
                <w:sz w:val="21"/>
                <w:szCs w:val="21"/>
              </w:rPr>
              <w:t>Y</w:t>
            </w:r>
            <w:r>
              <w:rPr>
                <w:rFonts w:hint="eastAsia"/>
                <w:color w:val="auto"/>
                <w:sz w:val="21"/>
                <w:szCs w:val="21"/>
              </w:rPr>
              <w:t>取值为</w:t>
            </w:r>
            <w:r>
              <w:rPr>
                <w:color w:val="auto"/>
                <w:sz w:val="21"/>
                <w:szCs w:val="21"/>
              </w:rPr>
              <w:t>UTM</w:t>
            </w:r>
            <w:r>
              <w:rPr>
                <w:rFonts w:hint="eastAsia"/>
                <w:color w:val="auto"/>
                <w:sz w:val="21"/>
                <w:szCs w:val="21"/>
              </w:rPr>
              <w:t>坐标，</w:t>
            </w:r>
            <w:r>
              <w:rPr>
                <w:color w:val="auto"/>
                <w:sz w:val="21"/>
                <w:szCs w:val="21"/>
              </w:rPr>
              <w:t>UTM</w:t>
            </w:r>
            <w:r>
              <w:rPr>
                <w:rFonts w:hint="eastAsia"/>
                <w:color w:val="auto"/>
                <w:sz w:val="21"/>
                <w:szCs w:val="21"/>
              </w:rPr>
              <w:t>坐标及海拔高度根据谷歌地球获取</w:t>
            </w:r>
          </w:p>
        </w:tc>
      </w:tr>
    </w:tbl>
    <w:p w:rsidR="00A20C5C" w:rsidRDefault="00A20C5C" w:rsidP="00A20C5C">
      <w:pPr>
        <w:pStyle w:val="Charffffff5"/>
        <w:spacing w:line="240" w:lineRule="auto"/>
        <w:ind w:firstLine="420"/>
        <w:rPr>
          <w:rFonts w:eastAsia="黑体"/>
        </w:rPr>
      </w:pPr>
      <w:r>
        <w:rPr>
          <w:rFonts w:eastAsia="黑体" w:hint="eastAsia"/>
        </w:rPr>
        <w:t>表</w:t>
      </w:r>
      <w:r>
        <w:rPr>
          <w:rFonts w:eastAsia="黑体" w:hint="eastAsia"/>
        </w:rPr>
        <w:t>1.5-5</w:t>
      </w:r>
      <w:r>
        <w:rPr>
          <w:rFonts w:eastAsia="黑体"/>
        </w:rPr>
        <w:t xml:space="preserve">     </w:t>
      </w:r>
      <w:r>
        <w:rPr>
          <w:rFonts w:eastAsia="黑体" w:hint="eastAsia"/>
        </w:rPr>
        <w:t xml:space="preserve">  </w:t>
      </w:r>
      <w:r>
        <w:rPr>
          <w:rFonts w:eastAsia="黑体"/>
        </w:rPr>
        <w:t xml:space="preserve"> </w:t>
      </w:r>
      <w:r>
        <w:rPr>
          <w:rFonts w:eastAsia="黑体" w:hint="eastAsia"/>
        </w:rPr>
        <w:t>地膜生产车间有组织废气污染源强一览表（点源）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20C5C" w:rsidTr="008B7563">
        <w:trPr>
          <w:trHeight w:val="340"/>
          <w:jc w:val="center"/>
        </w:trPr>
        <w:tc>
          <w:tcPr>
            <w:tcW w:w="3936" w:type="dxa"/>
            <w:gridSpan w:val="2"/>
            <w:tcBorders>
              <w:top w:val="single" w:sz="12"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12"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废气处理装置排气筒</w:t>
            </w:r>
          </w:p>
        </w:tc>
      </w:tr>
      <w:tr w:rsidR="00A20C5C" w:rsidTr="008B7563">
        <w:trPr>
          <w:trHeight w:val="340"/>
          <w:jc w:val="center"/>
        </w:trPr>
        <w:tc>
          <w:tcPr>
            <w:tcW w:w="2376" w:type="dxa"/>
            <w:vMerge w:val="restart"/>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排气筒底部中心坐标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sidRPr="0062343A">
              <w:rPr>
                <w:color w:val="auto"/>
                <w:sz w:val="21"/>
                <w:szCs w:val="21"/>
              </w:rPr>
              <w:t>431373.73</w:t>
            </w:r>
          </w:p>
        </w:tc>
      </w:tr>
      <w:tr w:rsidR="00A20C5C" w:rsidTr="008B7563">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A20C5C" w:rsidRDefault="00A20C5C" w:rsidP="008B7563">
            <w:pPr>
              <w:widowControl/>
              <w:jc w:val="left"/>
              <w:rPr>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sidRPr="0062343A">
              <w:rPr>
                <w:color w:val="auto"/>
                <w:sz w:val="21"/>
                <w:szCs w:val="21"/>
              </w:rPr>
              <w:t>4945480.71</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排气筒底部海拔高度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359</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15</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排气筒出口内径</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0.3</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烟气流量</w:t>
            </w:r>
            <w:r>
              <w:rPr>
                <w:color w:val="auto"/>
                <w:sz w:val="21"/>
                <w:szCs w:val="21"/>
              </w:rPr>
              <w:t>/</w:t>
            </w:r>
            <w:r>
              <w:rPr>
                <w:rFonts w:hint="eastAsia"/>
                <w:color w:val="auto"/>
                <w:sz w:val="21"/>
                <w:szCs w:val="21"/>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10000</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烟气温度</w:t>
            </w:r>
            <w:r>
              <w:rPr>
                <w:color w:val="auto"/>
                <w:sz w:val="21"/>
                <w:szCs w:val="21"/>
              </w:rPr>
              <w:t>/</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环境温度</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4320</w:t>
            </w:r>
          </w:p>
        </w:tc>
      </w:tr>
      <w:tr w:rsidR="00A20C5C" w:rsidTr="008B756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正常</w:t>
            </w:r>
          </w:p>
        </w:tc>
      </w:tr>
      <w:tr w:rsidR="00A20C5C" w:rsidTr="008B7563">
        <w:trPr>
          <w:trHeight w:val="340"/>
          <w:jc w:val="center"/>
        </w:trPr>
        <w:tc>
          <w:tcPr>
            <w:tcW w:w="2376" w:type="dxa"/>
            <w:tcBorders>
              <w:top w:val="single" w:sz="4" w:space="0" w:color="auto"/>
              <w:left w:val="nil"/>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20C5C" w:rsidRDefault="00A20C5C" w:rsidP="008B7563">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nil"/>
            </w:tcBorders>
            <w:vAlign w:val="center"/>
            <w:hideMark/>
          </w:tcPr>
          <w:p w:rsidR="00A20C5C" w:rsidRDefault="00A20C5C" w:rsidP="008B7563">
            <w:pPr>
              <w:pStyle w:val="altD"/>
              <w:adjustRightInd w:val="0"/>
              <w:snapToGrid w:val="0"/>
              <w:spacing w:before="0" w:after="0"/>
              <w:ind w:left="0" w:right="0"/>
              <w:rPr>
                <w:color w:val="auto"/>
                <w:sz w:val="21"/>
                <w:szCs w:val="21"/>
              </w:rPr>
            </w:pPr>
            <w:r>
              <w:rPr>
                <w:color w:val="auto"/>
                <w:sz w:val="21"/>
                <w:szCs w:val="21"/>
              </w:rPr>
              <w:t>0.0</w:t>
            </w:r>
            <w:r>
              <w:rPr>
                <w:rFonts w:hint="eastAsia"/>
                <w:color w:val="auto"/>
                <w:sz w:val="21"/>
                <w:szCs w:val="21"/>
              </w:rPr>
              <w:t>9</w:t>
            </w:r>
          </w:p>
        </w:tc>
      </w:tr>
    </w:tbl>
    <w:p w:rsidR="00A20C5C" w:rsidRPr="0064487F" w:rsidRDefault="00A20C5C" w:rsidP="00A20C5C">
      <w:pPr>
        <w:pStyle w:val="Charffffff5"/>
        <w:spacing w:line="240" w:lineRule="auto"/>
        <w:ind w:firstLine="420"/>
        <w:rPr>
          <w:rFonts w:eastAsia="黑体"/>
        </w:rPr>
      </w:pPr>
      <w:r w:rsidRPr="0064487F">
        <w:rPr>
          <w:rFonts w:eastAsia="黑体" w:hint="eastAsia"/>
        </w:rPr>
        <w:t>表</w:t>
      </w:r>
      <w:r>
        <w:rPr>
          <w:rFonts w:eastAsia="黑体" w:hint="eastAsia"/>
        </w:rPr>
        <w:t>1.5-6</w:t>
      </w:r>
      <w:r w:rsidRPr="0064487F">
        <w:rPr>
          <w:rFonts w:eastAsia="黑体" w:hint="eastAsia"/>
        </w:rPr>
        <w:t xml:space="preserve">          </w:t>
      </w:r>
      <w:r w:rsidRPr="0064487F">
        <w:rPr>
          <w:rFonts w:eastAsia="黑体" w:hint="eastAsia"/>
        </w:rPr>
        <w:t>项目无组织废气污染源一览表（面源）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r>
      <w:tr w:rsidR="00A20C5C" w:rsidRPr="0064487F" w:rsidTr="008B7563">
        <w:trPr>
          <w:trHeight w:val="340"/>
          <w:jc w:val="center"/>
        </w:trPr>
        <w:tc>
          <w:tcPr>
            <w:tcW w:w="2376" w:type="dxa"/>
            <w:vMerge w:val="restart"/>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2343A">
              <w:rPr>
                <w:color w:val="auto"/>
                <w:sz w:val="21"/>
                <w:szCs w:val="21"/>
              </w:rPr>
              <w:t>431334.80</w:t>
            </w:r>
          </w:p>
        </w:tc>
      </w:tr>
      <w:tr w:rsidR="00A20C5C" w:rsidRPr="0064487F" w:rsidTr="008B7563">
        <w:trPr>
          <w:trHeight w:val="340"/>
          <w:jc w:val="center"/>
        </w:trPr>
        <w:tc>
          <w:tcPr>
            <w:tcW w:w="2376" w:type="dxa"/>
            <w:vMerge/>
            <w:vAlign w:val="center"/>
          </w:tcPr>
          <w:p w:rsidR="00A20C5C" w:rsidRPr="0064487F" w:rsidRDefault="00A20C5C" w:rsidP="008B7563">
            <w:pPr>
              <w:pStyle w:val="altD"/>
              <w:adjustRightInd w:val="0"/>
              <w:snapToGrid w:val="0"/>
              <w:spacing w:before="0" w:after="0"/>
              <w:ind w:left="0" w:right="0"/>
              <w:rPr>
                <w:color w:val="auto"/>
                <w:sz w:val="21"/>
                <w:szCs w:val="21"/>
              </w:rPr>
            </w:pPr>
          </w:p>
        </w:tc>
        <w:tc>
          <w:tcPr>
            <w:tcW w:w="156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2343A">
              <w:rPr>
                <w:color w:val="auto"/>
                <w:sz w:val="21"/>
                <w:szCs w:val="21"/>
              </w:rPr>
              <w:t>4945446.76</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359</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140</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50</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7.5</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-80</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4320</w:t>
            </w:r>
          </w:p>
        </w:tc>
      </w:tr>
      <w:tr w:rsidR="00A20C5C" w:rsidRPr="0064487F" w:rsidTr="008B7563">
        <w:trPr>
          <w:trHeight w:val="340"/>
          <w:jc w:val="center"/>
        </w:trPr>
        <w:tc>
          <w:tcPr>
            <w:tcW w:w="3936" w:type="dxa"/>
            <w:gridSpan w:val="2"/>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A20C5C" w:rsidRPr="0064487F" w:rsidTr="008B7563">
        <w:trPr>
          <w:trHeight w:val="340"/>
          <w:jc w:val="center"/>
        </w:trPr>
        <w:tc>
          <w:tcPr>
            <w:tcW w:w="2376"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A20C5C" w:rsidRPr="0064487F" w:rsidRDefault="00A20C5C" w:rsidP="008B7563">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A20C5C" w:rsidRPr="0064487F" w:rsidRDefault="00A20C5C" w:rsidP="008B7563">
            <w:pPr>
              <w:pStyle w:val="altD"/>
              <w:adjustRightInd w:val="0"/>
              <w:snapToGrid w:val="0"/>
              <w:spacing w:before="0" w:after="0"/>
              <w:ind w:left="0" w:right="0"/>
              <w:rPr>
                <w:color w:val="auto"/>
                <w:sz w:val="21"/>
                <w:szCs w:val="21"/>
              </w:rPr>
            </w:pPr>
            <w:r>
              <w:rPr>
                <w:rFonts w:hint="eastAsia"/>
                <w:color w:val="auto"/>
                <w:sz w:val="21"/>
                <w:szCs w:val="21"/>
              </w:rPr>
              <w:t>0.17</w:t>
            </w:r>
          </w:p>
        </w:tc>
      </w:tr>
      <w:tr w:rsidR="00A20C5C" w:rsidRPr="0064487F" w:rsidTr="008B7563">
        <w:trPr>
          <w:trHeight w:val="340"/>
          <w:jc w:val="center"/>
        </w:trPr>
        <w:tc>
          <w:tcPr>
            <w:tcW w:w="8436" w:type="dxa"/>
            <w:gridSpan w:val="3"/>
            <w:vAlign w:val="center"/>
          </w:tcPr>
          <w:p w:rsidR="00A20C5C" w:rsidRPr="0064487F" w:rsidRDefault="00A20C5C" w:rsidP="008B7563">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BC24F6" w:rsidRPr="0064487F" w:rsidRDefault="002B5FA4" w:rsidP="00BC24F6">
      <w:pPr>
        <w:spacing w:line="460" w:lineRule="exact"/>
        <w:ind w:firstLineChars="200" w:firstLine="480"/>
        <w:rPr>
          <w:sz w:val="24"/>
        </w:rPr>
      </w:pPr>
      <w:r w:rsidRPr="0064487F">
        <w:rPr>
          <w:rFonts w:hint="eastAsia"/>
          <w:sz w:val="24"/>
        </w:rPr>
        <w:t>采用导则推荐估算模型对项目废气进行估算，</w:t>
      </w:r>
      <w:r w:rsidR="00BC24F6" w:rsidRPr="0064487F">
        <w:rPr>
          <w:sz w:val="24"/>
        </w:rPr>
        <w:t>各废气污染物</w:t>
      </w:r>
      <w:r w:rsidR="00BC24F6" w:rsidRPr="0064487F">
        <w:rPr>
          <w:rFonts w:hint="eastAsia"/>
          <w:sz w:val="24"/>
        </w:rPr>
        <w:t>估算结果</w:t>
      </w:r>
      <w:r w:rsidR="00BC24F6" w:rsidRPr="0064487F">
        <w:rPr>
          <w:sz w:val="24"/>
        </w:rPr>
        <w:t>最大地面浓度占标率</w:t>
      </w:r>
      <w:r w:rsidR="00BC24F6" w:rsidRPr="0064487F">
        <w:rPr>
          <w:sz w:val="24"/>
        </w:rPr>
        <w:t>Pmax</w:t>
      </w:r>
      <w:r w:rsidR="00BC24F6" w:rsidRPr="0064487F">
        <w:rPr>
          <w:sz w:val="24"/>
        </w:rPr>
        <w:t>计算结果见表</w:t>
      </w:r>
      <w:r w:rsidR="00BC24F6" w:rsidRPr="0064487F">
        <w:rPr>
          <w:rFonts w:hint="eastAsia"/>
          <w:sz w:val="24"/>
        </w:rPr>
        <w:t>1.</w:t>
      </w:r>
      <w:r w:rsidR="00230EAF" w:rsidRPr="0064487F">
        <w:rPr>
          <w:rFonts w:hint="eastAsia"/>
          <w:sz w:val="24"/>
        </w:rPr>
        <w:t>5</w:t>
      </w:r>
      <w:r w:rsidR="00BC24F6" w:rsidRPr="0064487F">
        <w:rPr>
          <w:sz w:val="24"/>
        </w:rPr>
        <w:t>-</w:t>
      </w:r>
      <w:r w:rsidR="00A20C5C">
        <w:rPr>
          <w:rFonts w:hint="eastAsia"/>
          <w:sz w:val="24"/>
        </w:rPr>
        <w:t>7</w:t>
      </w:r>
      <w:r w:rsidR="00BC24F6" w:rsidRPr="0064487F">
        <w:rPr>
          <w:sz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A20C5C">
        <w:rPr>
          <w:rFonts w:eastAsia="黑体" w:hint="eastAsia"/>
          <w:szCs w:val="21"/>
        </w:rPr>
        <w:t>7</w:t>
      </w:r>
      <w:r w:rsidRPr="0064487F">
        <w:rPr>
          <w:rFonts w:eastAsia="黑体"/>
          <w:szCs w:val="21"/>
        </w:rPr>
        <w:t xml:space="preserve">                   </w:t>
      </w:r>
      <w:r w:rsidRPr="0064487F">
        <w:rPr>
          <w:rFonts w:eastAsia="黑体"/>
          <w:szCs w:val="21"/>
        </w:rPr>
        <w:t>有组织烟气</w:t>
      </w:r>
      <w:r w:rsidR="00BC24F6" w:rsidRPr="0064487F">
        <w:rPr>
          <w:rFonts w:eastAsia="黑体" w:hint="eastAsia"/>
          <w:szCs w:val="21"/>
        </w:rPr>
        <w:t>估算</w:t>
      </w:r>
      <w:r w:rsidRPr="0064487F">
        <w:rPr>
          <w:rFonts w:eastAsia="黑体"/>
          <w:szCs w:val="21"/>
        </w:rPr>
        <w:t>结果</w:t>
      </w:r>
    </w:p>
    <w:tbl>
      <w:tblPr>
        <w:tblW w:w="9481"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40"/>
        <w:gridCol w:w="851"/>
        <w:gridCol w:w="1822"/>
        <w:gridCol w:w="1823"/>
        <w:gridCol w:w="1822"/>
        <w:gridCol w:w="1823"/>
      </w:tblGrid>
      <w:tr w:rsidR="00A20C5C" w:rsidRPr="0064487F" w:rsidTr="00A20C5C">
        <w:trPr>
          <w:trHeight w:val="340"/>
          <w:jc w:val="center"/>
        </w:trPr>
        <w:tc>
          <w:tcPr>
            <w:tcW w:w="1340"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参数名称</w:t>
            </w:r>
          </w:p>
        </w:tc>
        <w:tc>
          <w:tcPr>
            <w:tcW w:w="851"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单位</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废旧</w:t>
            </w:r>
            <w:r w:rsidRPr="00A20C5C">
              <w:rPr>
                <w:rFonts w:ascii="Times New Roman" w:hAnsi="Times New Roman" w:cs="Times New Roman" w:hint="eastAsia"/>
                <w:sz w:val="21"/>
              </w:rPr>
              <w:t>滴灌带造粒工序有组织</w:t>
            </w:r>
            <w:r>
              <w:rPr>
                <w:rFonts w:ascii="Times New Roman" w:hAnsi="Times New Roman" w:cs="Times New Roman" w:hint="eastAsia"/>
                <w:sz w:val="21"/>
              </w:rPr>
              <w:t>废气</w:t>
            </w:r>
          </w:p>
        </w:tc>
        <w:tc>
          <w:tcPr>
            <w:tcW w:w="1823" w:type="dxa"/>
            <w:vAlign w:val="center"/>
          </w:tcPr>
          <w:p w:rsidR="00A20C5C" w:rsidRPr="00A20C5C" w:rsidRDefault="00A20C5C" w:rsidP="00743151">
            <w:pPr>
              <w:pStyle w:val="afff"/>
              <w:adjustRightInd w:val="0"/>
              <w:snapToGrid w:val="0"/>
              <w:spacing w:line="240" w:lineRule="auto"/>
              <w:jc w:val="center"/>
              <w:rPr>
                <w:rFonts w:ascii="Times New Roman" w:hAnsi="Times New Roman" w:cs="Times New Roman"/>
                <w:sz w:val="21"/>
              </w:rPr>
            </w:pPr>
            <w:r w:rsidRPr="00A20C5C">
              <w:rPr>
                <w:rFonts w:ascii="Times New Roman" w:hAnsi="Times New Roman" w:cs="Times New Roman" w:hint="eastAsia"/>
                <w:sz w:val="21"/>
              </w:rPr>
              <w:t>滴灌带生产工序有组织废气</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A20C5C">
              <w:rPr>
                <w:rFonts w:ascii="Times New Roman" w:hAnsi="Times New Roman" w:cs="Times New Roman" w:hint="eastAsia"/>
                <w:sz w:val="21"/>
              </w:rPr>
              <w:t>地膜生产车间有组织废气</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A20C5C">
              <w:rPr>
                <w:rFonts w:ascii="Times New Roman" w:hAnsi="Times New Roman" w:cs="Times New Roman" w:hint="eastAsia"/>
                <w:sz w:val="21"/>
              </w:rPr>
              <w:t>项目无组织废气</w:t>
            </w:r>
          </w:p>
        </w:tc>
      </w:tr>
      <w:tr w:rsidR="00A20C5C" w:rsidRPr="0064487F" w:rsidTr="00A20C5C">
        <w:trPr>
          <w:trHeight w:val="340"/>
          <w:jc w:val="center"/>
        </w:trPr>
        <w:tc>
          <w:tcPr>
            <w:tcW w:w="1340"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lastRenderedPageBreak/>
              <w:t>最大浓度</w:t>
            </w:r>
          </w:p>
        </w:tc>
        <w:tc>
          <w:tcPr>
            <w:tcW w:w="851"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mg/m</w:t>
            </w:r>
            <w:r w:rsidRPr="0064487F">
              <w:rPr>
                <w:rFonts w:ascii="Times New Roman" w:hAnsi="Times New Roman" w:cs="Times New Roman"/>
                <w:sz w:val="21"/>
                <w:vertAlign w:val="superscript"/>
              </w:rPr>
              <w:t>3</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0.0397</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0.0496</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0.0893</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0.102</w:t>
            </w:r>
          </w:p>
        </w:tc>
      </w:tr>
      <w:tr w:rsidR="00A20C5C" w:rsidRPr="0064487F" w:rsidTr="00A20C5C">
        <w:trPr>
          <w:trHeight w:val="340"/>
          <w:jc w:val="center"/>
        </w:trPr>
        <w:tc>
          <w:tcPr>
            <w:tcW w:w="1340"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Pmax</w:t>
            </w:r>
          </w:p>
        </w:tc>
        <w:tc>
          <w:tcPr>
            <w:tcW w:w="851"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1.98</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2.48</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4.46</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5.1</w:t>
            </w:r>
          </w:p>
        </w:tc>
      </w:tr>
      <w:tr w:rsidR="00A20C5C" w:rsidRPr="0064487F" w:rsidTr="00A20C5C">
        <w:trPr>
          <w:trHeight w:val="340"/>
          <w:jc w:val="center"/>
        </w:trPr>
        <w:tc>
          <w:tcPr>
            <w:tcW w:w="1340"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hint="eastAsia"/>
                <w:sz w:val="21"/>
              </w:rPr>
              <w:t>最大落地点</w:t>
            </w:r>
          </w:p>
        </w:tc>
        <w:tc>
          <w:tcPr>
            <w:tcW w:w="851"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m</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29</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29</w:t>
            </w:r>
          </w:p>
        </w:tc>
        <w:tc>
          <w:tcPr>
            <w:tcW w:w="1822"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29</w:t>
            </w:r>
          </w:p>
        </w:tc>
        <w:tc>
          <w:tcPr>
            <w:tcW w:w="1823" w:type="dxa"/>
            <w:vAlign w:val="center"/>
          </w:tcPr>
          <w:p w:rsidR="00A20C5C" w:rsidRPr="0064487F" w:rsidRDefault="00A20C5C"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80</w:t>
            </w:r>
          </w:p>
        </w:tc>
      </w:tr>
    </w:tbl>
    <w:p w:rsidR="004D2169" w:rsidRPr="0064487F" w:rsidRDefault="004D2169" w:rsidP="00BA78EB">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Pr="0064487F">
        <w:rPr>
          <w:sz w:val="24"/>
        </w:rPr>
        <w:t>确定评价等级</w:t>
      </w:r>
    </w:p>
    <w:p w:rsidR="004D2169" w:rsidRPr="0064487F" w:rsidRDefault="004D2169" w:rsidP="00BA78EB">
      <w:pPr>
        <w:spacing w:line="460" w:lineRule="exact"/>
        <w:ind w:firstLineChars="200" w:firstLine="480"/>
        <w:rPr>
          <w:sz w:val="24"/>
        </w:rPr>
      </w:pPr>
      <w:r w:rsidRPr="0064487F">
        <w:rPr>
          <w:sz w:val="24"/>
        </w:rPr>
        <w:t>根据表</w:t>
      </w:r>
      <w:r w:rsidRPr="0064487F">
        <w:rPr>
          <w:rFonts w:hint="eastAsia"/>
          <w:sz w:val="24"/>
        </w:rPr>
        <w:t>1.</w:t>
      </w:r>
      <w:r w:rsidR="00230EAF" w:rsidRPr="0064487F">
        <w:rPr>
          <w:rFonts w:hint="eastAsia"/>
          <w:sz w:val="24"/>
        </w:rPr>
        <w:t>5</w:t>
      </w:r>
      <w:r w:rsidRPr="0064487F">
        <w:rPr>
          <w:rFonts w:hint="eastAsia"/>
          <w:sz w:val="24"/>
        </w:rPr>
        <w:t>-</w:t>
      </w:r>
      <w:r w:rsidR="00A20C5C">
        <w:rPr>
          <w:rFonts w:hint="eastAsia"/>
          <w:sz w:val="24"/>
        </w:rPr>
        <w:t>7</w:t>
      </w:r>
      <w:r w:rsidRPr="0064487F">
        <w:rPr>
          <w:sz w:val="24"/>
        </w:rPr>
        <w:t>估算结果表明，本项目所有污染物最大占标率为：</w:t>
      </w:r>
      <w:r w:rsidR="002B5FA4" w:rsidRPr="0064487F">
        <w:rPr>
          <w:rFonts w:hint="eastAsia"/>
          <w:sz w:val="24"/>
        </w:rPr>
        <w:t>5.</w:t>
      </w:r>
      <w:r w:rsidR="00A20C5C">
        <w:rPr>
          <w:rFonts w:hint="eastAsia"/>
          <w:sz w:val="24"/>
        </w:rPr>
        <w:t>1</w:t>
      </w:r>
      <w:r w:rsidRPr="0064487F">
        <w:rPr>
          <w:sz w:val="24"/>
        </w:rPr>
        <w:t>%</w:t>
      </w:r>
      <w:r w:rsidRPr="0064487F">
        <w:rPr>
          <w:sz w:val="24"/>
        </w:rPr>
        <w:t>。由所有污染物的最大占标率</w:t>
      </w:r>
      <w:r w:rsidRPr="0064487F">
        <w:rPr>
          <w:sz w:val="24"/>
        </w:rPr>
        <w:t>Pmax</w:t>
      </w:r>
      <w:r w:rsidRPr="0064487F">
        <w:rPr>
          <w:sz w:val="24"/>
        </w:rPr>
        <w:t>＜</w:t>
      </w:r>
      <w:r w:rsidRPr="0064487F">
        <w:rPr>
          <w:sz w:val="24"/>
        </w:rPr>
        <w:t>10%</w:t>
      </w:r>
      <w:r w:rsidRPr="0064487F">
        <w:rPr>
          <w:sz w:val="24"/>
        </w:rPr>
        <w:t>，确定大气环境评价等级为二级。</w:t>
      </w:r>
    </w:p>
    <w:p w:rsidR="00BA78EB" w:rsidRPr="0064487F" w:rsidRDefault="0005379A" w:rsidP="0005379A">
      <w:pPr>
        <w:spacing w:line="460" w:lineRule="exact"/>
        <w:ind w:firstLineChars="200" w:firstLine="480"/>
        <w:rPr>
          <w:sz w:val="24"/>
        </w:rPr>
      </w:pPr>
      <w:r w:rsidRPr="0064487F">
        <w:rPr>
          <w:rFonts w:hint="eastAsia"/>
          <w:sz w:val="24"/>
        </w:rPr>
        <w:t>2</w:t>
      </w:r>
      <w:r w:rsidRPr="0064487F">
        <w:rPr>
          <w:rFonts w:hint="eastAsia"/>
          <w:sz w:val="24"/>
        </w:rPr>
        <w:t>、</w:t>
      </w:r>
      <w:r w:rsidR="00BA78EB" w:rsidRPr="0064487F">
        <w:rPr>
          <w:sz w:val="24"/>
        </w:rPr>
        <w:t>地表水评价等级</w:t>
      </w:r>
    </w:p>
    <w:p w:rsidR="00BA78EB" w:rsidRPr="0064487F" w:rsidRDefault="00BA78EB" w:rsidP="00BA78EB">
      <w:pPr>
        <w:overflowPunct w:val="0"/>
        <w:spacing w:line="460" w:lineRule="exact"/>
        <w:ind w:firstLineChars="200" w:firstLine="480"/>
        <w:rPr>
          <w:sz w:val="24"/>
        </w:rPr>
      </w:pPr>
      <w:r w:rsidRPr="0064487F">
        <w:rPr>
          <w:sz w:val="24"/>
        </w:rPr>
        <w:t>根据《环境影响评价技术导则</w:t>
      </w:r>
      <w:r w:rsidR="004C5758" w:rsidRPr="0064487F">
        <w:rPr>
          <w:rFonts w:hint="eastAsia"/>
          <w:sz w:val="24"/>
        </w:rPr>
        <w:t xml:space="preserve"> </w:t>
      </w:r>
      <w:r w:rsidRPr="0064487F">
        <w:rPr>
          <w:sz w:val="24"/>
        </w:rPr>
        <w:t>地</w:t>
      </w:r>
      <w:r w:rsidR="002B5FA4" w:rsidRPr="0064487F">
        <w:rPr>
          <w:rFonts w:hint="eastAsia"/>
          <w:sz w:val="24"/>
        </w:rPr>
        <w:t>表</w:t>
      </w:r>
      <w:r w:rsidRPr="0064487F">
        <w:rPr>
          <w:sz w:val="24"/>
        </w:rPr>
        <w:t>水环境》（</w:t>
      </w:r>
      <w:r w:rsidRPr="0064487F">
        <w:rPr>
          <w:sz w:val="24"/>
        </w:rPr>
        <w:t>HJ2.3-</w:t>
      </w:r>
      <w:r w:rsidR="00C17239" w:rsidRPr="0064487F">
        <w:rPr>
          <w:rFonts w:hint="eastAsia"/>
          <w:sz w:val="24"/>
        </w:rPr>
        <w:t>2018</w:t>
      </w:r>
      <w:r w:rsidRPr="0064487F">
        <w:rPr>
          <w:sz w:val="24"/>
        </w:rPr>
        <w:t>）中地表水环境影响评价工作等级分级判据主要</w:t>
      </w:r>
      <w:r w:rsidR="00C17239" w:rsidRPr="0064487F">
        <w:rPr>
          <w:rFonts w:hint="eastAsia"/>
          <w:sz w:val="24"/>
        </w:rPr>
        <w:t>按照影响类型、排放方式、排放量或影响情况、受纳水体环境质量现状、水环境保护目标等综合确定</w:t>
      </w:r>
      <w:r w:rsidRPr="0064487F">
        <w:rPr>
          <w:sz w:val="24"/>
        </w:rPr>
        <w:t>。</w:t>
      </w:r>
    </w:p>
    <w:p w:rsidR="00BA78EB" w:rsidRPr="0064487F" w:rsidRDefault="0058772C" w:rsidP="0058772C">
      <w:pPr>
        <w:overflowPunct w:val="0"/>
        <w:spacing w:line="460" w:lineRule="exact"/>
        <w:ind w:firstLineChars="200" w:firstLine="480"/>
        <w:rPr>
          <w:sz w:val="24"/>
        </w:rPr>
      </w:pPr>
      <w:r w:rsidRPr="0064487F">
        <w:rPr>
          <w:rFonts w:hint="eastAsia"/>
          <w:sz w:val="24"/>
        </w:rPr>
        <w:t>本项目生产过程用水全部循环利用，不外排。</w:t>
      </w:r>
      <w:r w:rsidR="0093412F" w:rsidRPr="0064487F">
        <w:rPr>
          <w:rFonts w:hint="eastAsia"/>
          <w:bCs/>
          <w:sz w:val="24"/>
        </w:rPr>
        <w:t>生活污水经地埋式一体化污水处理设施处理后</w:t>
      </w:r>
      <w:r w:rsidR="00B12BFC">
        <w:rPr>
          <w:rFonts w:hint="eastAsia"/>
          <w:bCs/>
          <w:sz w:val="24"/>
        </w:rPr>
        <w:t>冬储夏灌</w:t>
      </w:r>
      <w:r w:rsidR="0093412F" w:rsidRPr="0064487F">
        <w:rPr>
          <w:rFonts w:hint="eastAsia"/>
          <w:bCs/>
          <w:sz w:val="24"/>
        </w:rPr>
        <w:t>，</w:t>
      </w:r>
      <w:r w:rsidRPr="0064487F">
        <w:rPr>
          <w:rFonts w:hint="eastAsia"/>
          <w:bCs/>
          <w:sz w:val="24"/>
        </w:rPr>
        <w:t>主要污染物为</w:t>
      </w:r>
      <w:r w:rsidRPr="0064487F">
        <w:rPr>
          <w:bCs/>
          <w:sz w:val="24"/>
        </w:rPr>
        <w:t>COD</w:t>
      </w:r>
      <w:r w:rsidRPr="0064487F">
        <w:rPr>
          <w:bCs/>
          <w:sz w:val="24"/>
          <w:vertAlign w:val="subscript"/>
        </w:rPr>
        <w:t>cr</w:t>
      </w:r>
      <w:r w:rsidRPr="0064487F">
        <w:rPr>
          <w:rFonts w:hint="eastAsia"/>
          <w:bCs/>
          <w:sz w:val="24"/>
        </w:rPr>
        <w:t>、</w:t>
      </w:r>
      <w:r w:rsidRPr="0064487F">
        <w:rPr>
          <w:bCs/>
          <w:sz w:val="24"/>
        </w:rPr>
        <w:t>SS</w:t>
      </w:r>
      <w:r w:rsidRPr="0064487F">
        <w:rPr>
          <w:rFonts w:hint="eastAsia"/>
          <w:bCs/>
          <w:sz w:val="24"/>
        </w:rPr>
        <w:t>、</w:t>
      </w:r>
      <w:r w:rsidRPr="0064487F">
        <w:rPr>
          <w:bCs/>
          <w:sz w:val="24"/>
        </w:rPr>
        <w:t>BOD</w:t>
      </w:r>
      <w:r w:rsidRPr="0064487F">
        <w:rPr>
          <w:bCs/>
          <w:sz w:val="24"/>
          <w:vertAlign w:val="subscript"/>
        </w:rPr>
        <w:t>5</w:t>
      </w:r>
      <w:r w:rsidRPr="0064487F">
        <w:rPr>
          <w:rFonts w:hint="eastAsia"/>
          <w:bCs/>
          <w:sz w:val="24"/>
        </w:rPr>
        <w:t>、氨氮和动植物油等非持久性污染物，污染物成分简单，</w:t>
      </w:r>
      <w:r w:rsidR="00BA78EB" w:rsidRPr="0064487F">
        <w:rPr>
          <w:sz w:val="24"/>
        </w:rPr>
        <w:t>与地表水体不发生水力联系。因此判定本项目地</w:t>
      </w:r>
      <w:r w:rsidR="002B5FA4" w:rsidRPr="0064487F">
        <w:rPr>
          <w:rFonts w:hint="eastAsia"/>
          <w:sz w:val="24"/>
        </w:rPr>
        <w:t>表</w:t>
      </w:r>
      <w:r w:rsidR="00BA78EB" w:rsidRPr="0064487F">
        <w:rPr>
          <w:sz w:val="24"/>
        </w:rPr>
        <w:t>水环境影响评价工作等级</w:t>
      </w:r>
      <w:r w:rsidR="00760A5A" w:rsidRPr="0064487F">
        <w:rPr>
          <w:rFonts w:hint="eastAsia"/>
          <w:sz w:val="24"/>
        </w:rPr>
        <w:t>为三级</w:t>
      </w:r>
      <w:r w:rsidR="00760A5A" w:rsidRPr="0064487F">
        <w:rPr>
          <w:rFonts w:hint="eastAsia"/>
          <w:sz w:val="24"/>
        </w:rPr>
        <w:t>B</w:t>
      </w:r>
      <w:r w:rsidR="00BA78EB" w:rsidRPr="0064487F">
        <w:rPr>
          <w:sz w:val="24"/>
        </w:rPr>
        <w:t>，</w:t>
      </w:r>
      <w:r w:rsidR="00760A5A" w:rsidRPr="0064487F">
        <w:rPr>
          <w:rFonts w:hint="eastAsia"/>
          <w:sz w:val="24"/>
        </w:rPr>
        <w:t>可</w:t>
      </w:r>
      <w:r w:rsidR="00BA78EB" w:rsidRPr="0064487F">
        <w:rPr>
          <w:sz w:val="24"/>
        </w:rPr>
        <w:t>不必进行地</w:t>
      </w:r>
      <w:r w:rsidR="002B5FA4" w:rsidRPr="0064487F">
        <w:rPr>
          <w:rFonts w:hint="eastAsia"/>
          <w:sz w:val="24"/>
        </w:rPr>
        <w:t>表</w:t>
      </w:r>
      <w:r w:rsidR="00BA78EB" w:rsidRPr="0064487F">
        <w:rPr>
          <w:sz w:val="24"/>
        </w:rPr>
        <w:t>水环境影响</w:t>
      </w:r>
      <w:r w:rsidR="00760A5A" w:rsidRPr="0064487F">
        <w:rPr>
          <w:rFonts w:hint="eastAsia"/>
          <w:sz w:val="24"/>
        </w:rPr>
        <w:t>预测</w:t>
      </w:r>
      <w:r w:rsidR="00BA78EB" w:rsidRPr="0064487F">
        <w:rPr>
          <w:sz w:val="24"/>
        </w:rPr>
        <w:t>，只需按照环境影响报告书的有关规定，简要说明所排放的污染物类型和数量、给排水状况、排水去向等，并进行一些简单的环境影响分析。</w:t>
      </w:r>
    </w:p>
    <w:p w:rsidR="00BA78EB" w:rsidRPr="0064487F" w:rsidRDefault="0005379A" w:rsidP="0005379A">
      <w:pPr>
        <w:spacing w:line="460" w:lineRule="exact"/>
        <w:ind w:firstLineChars="200" w:firstLine="480"/>
        <w:rPr>
          <w:sz w:val="24"/>
        </w:rPr>
      </w:pPr>
      <w:r w:rsidRPr="0064487F">
        <w:rPr>
          <w:rFonts w:hint="eastAsia"/>
          <w:sz w:val="24"/>
        </w:rPr>
        <w:t>3</w:t>
      </w:r>
      <w:r w:rsidRPr="0064487F">
        <w:rPr>
          <w:rFonts w:hint="eastAsia"/>
          <w:sz w:val="24"/>
        </w:rPr>
        <w:t>、</w:t>
      </w:r>
      <w:r w:rsidR="00BA78EB" w:rsidRPr="0064487F">
        <w:rPr>
          <w:sz w:val="24"/>
        </w:rPr>
        <w:t>地下水评价等级</w:t>
      </w:r>
    </w:p>
    <w:p w:rsidR="00BA78EB" w:rsidRPr="0064487F" w:rsidRDefault="00BA78EB" w:rsidP="00BA78EB">
      <w:pPr>
        <w:spacing w:line="460" w:lineRule="exact"/>
        <w:ind w:firstLineChars="200" w:firstLine="480"/>
        <w:rPr>
          <w:sz w:val="24"/>
        </w:rPr>
      </w:pPr>
      <w:r w:rsidRPr="0064487F">
        <w:rPr>
          <w:sz w:val="24"/>
        </w:rPr>
        <w:t>根据《环境影响评价技术导则</w:t>
      </w:r>
      <w:r w:rsidR="0093412F" w:rsidRPr="0064487F">
        <w:rPr>
          <w:rFonts w:hint="eastAsia"/>
          <w:sz w:val="24"/>
        </w:rPr>
        <w:t xml:space="preserve"> </w:t>
      </w:r>
      <w:r w:rsidRPr="0064487F">
        <w:rPr>
          <w:sz w:val="24"/>
        </w:rPr>
        <w:t>地下水环境》（</w:t>
      </w:r>
      <w:r w:rsidRPr="0064487F">
        <w:rPr>
          <w:sz w:val="24"/>
        </w:rPr>
        <w:t>HJ610-2016</w:t>
      </w:r>
      <w:r w:rsidRPr="0064487F">
        <w:rPr>
          <w:sz w:val="24"/>
        </w:rPr>
        <w:t>）中对项目地下水等级进行判定。</w:t>
      </w:r>
    </w:p>
    <w:p w:rsidR="00BA78EB" w:rsidRPr="0064487F" w:rsidRDefault="00BA78EB" w:rsidP="00BA78EB">
      <w:pPr>
        <w:spacing w:line="460" w:lineRule="exact"/>
        <w:ind w:firstLineChars="200" w:firstLine="480"/>
        <w:rPr>
          <w:sz w:val="24"/>
        </w:rPr>
      </w:pPr>
      <w:r w:rsidRPr="0064487F">
        <w:rPr>
          <w:sz w:val="24"/>
        </w:rPr>
        <w:t>（</w:t>
      </w:r>
      <w:r w:rsidRPr="0064487F">
        <w:rPr>
          <w:sz w:val="24"/>
        </w:rPr>
        <w:t>1</w:t>
      </w:r>
      <w:r w:rsidRPr="0064487F">
        <w:rPr>
          <w:sz w:val="24"/>
        </w:rPr>
        <w:t>）项目地下水敏感程度判定</w:t>
      </w:r>
    </w:p>
    <w:p w:rsidR="00BA78EB" w:rsidRPr="0064487F" w:rsidRDefault="00BA78EB" w:rsidP="00BA78EB">
      <w:pPr>
        <w:spacing w:line="460" w:lineRule="exact"/>
        <w:ind w:firstLineChars="200" w:firstLine="480"/>
        <w:rPr>
          <w:sz w:val="24"/>
        </w:rPr>
      </w:pPr>
      <w:r w:rsidRPr="0064487F">
        <w:rPr>
          <w:sz w:val="24"/>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故本项目地下水环境为不敏感。</w:t>
      </w:r>
    </w:p>
    <w:p w:rsidR="00BA78EB" w:rsidRPr="0064487F" w:rsidRDefault="00BA78EB" w:rsidP="00BA78EB">
      <w:pPr>
        <w:spacing w:line="460" w:lineRule="exact"/>
        <w:ind w:firstLineChars="200" w:firstLine="480"/>
        <w:rPr>
          <w:sz w:val="24"/>
        </w:rPr>
      </w:pPr>
      <w:r w:rsidRPr="0064487F">
        <w:rPr>
          <w:sz w:val="24"/>
        </w:rPr>
        <w:t>（</w:t>
      </w:r>
      <w:r w:rsidRPr="0064487F">
        <w:rPr>
          <w:sz w:val="24"/>
        </w:rPr>
        <w:t>2</w:t>
      </w:r>
      <w:r w:rsidRPr="0064487F">
        <w:rPr>
          <w:sz w:val="24"/>
        </w:rPr>
        <w:t>）地下水环境影响评价行业分类</w:t>
      </w:r>
    </w:p>
    <w:p w:rsidR="00BA78EB" w:rsidRPr="0064487F" w:rsidRDefault="00BA78EB" w:rsidP="00BA78EB">
      <w:pPr>
        <w:pStyle w:val="affffffffa"/>
        <w:spacing w:line="460" w:lineRule="exact"/>
        <w:jc w:val="both"/>
        <w:rPr>
          <w:rFonts w:ascii="Times New Roman"/>
          <w:sz w:val="24"/>
        </w:rPr>
      </w:pPr>
      <w:r w:rsidRPr="0064487F">
        <w:rPr>
          <w:rFonts w:ascii="Times New Roman"/>
          <w:sz w:val="24"/>
        </w:rPr>
        <w:t>根据《环境影响评价技术导则</w:t>
      </w:r>
      <w:r w:rsidR="0093412F" w:rsidRPr="0064487F">
        <w:rPr>
          <w:rFonts w:ascii="Times New Roman" w:hint="eastAsia"/>
          <w:sz w:val="24"/>
        </w:rPr>
        <w:t xml:space="preserve"> </w:t>
      </w:r>
      <w:r w:rsidRPr="0064487F">
        <w:rPr>
          <w:rFonts w:ascii="Times New Roman"/>
          <w:sz w:val="24"/>
        </w:rPr>
        <w:t>地下水环境》（</w:t>
      </w:r>
      <w:r w:rsidRPr="0064487F">
        <w:rPr>
          <w:rFonts w:ascii="Times New Roman"/>
          <w:sz w:val="24"/>
        </w:rPr>
        <w:t>HJ610-2016</w:t>
      </w:r>
      <w:r w:rsidRPr="0064487F">
        <w:rPr>
          <w:rFonts w:ascii="Times New Roman"/>
          <w:sz w:val="24"/>
        </w:rPr>
        <w:t>）附录</w:t>
      </w:r>
      <w:r w:rsidRPr="0064487F">
        <w:rPr>
          <w:rFonts w:ascii="Times New Roman"/>
          <w:sz w:val="24"/>
        </w:rPr>
        <w:t>A</w:t>
      </w:r>
      <w:r w:rsidRPr="0064487F">
        <w:rPr>
          <w:rFonts w:ascii="Times New Roman"/>
          <w:sz w:val="24"/>
        </w:rPr>
        <w:t>地下水</w:t>
      </w:r>
      <w:r w:rsidRPr="0064487F">
        <w:rPr>
          <w:rFonts w:ascii="Times New Roman"/>
          <w:sz w:val="24"/>
        </w:rPr>
        <w:lastRenderedPageBreak/>
        <w:t>环境影响评价行业分类表，本项目属</w:t>
      </w:r>
      <w:r w:rsidRPr="0064487F">
        <w:rPr>
          <w:rFonts w:ascii="Times New Roman"/>
          <w:sz w:val="24"/>
          <w:szCs w:val="24"/>
        </w:rPr>
        <w:t>于</w:t>
      </w:r>
      <w:r w:rsidRPr="0064487F">
        <w:rPr>
          <w:rFonts w:ascii="Times New Roman"/>
          <w:sz w:val="24"/>
          <w:szCs w:val="24"/>
        </w:rPr>
        <w:t>“</w:t>
      </w:r>
      <w:r w:rsidR="00681024" w:rsidRPr="0064487F">
        <w:rPr>
          <w:rFonts w:ascii="Times New Roman" w:hint="eastAsia"/>
          <w:sz w:val="24"/>
          <w:szCs w:val="24"/>
        </w:rPr>
        <w:t>U</w:t>
      </w:r>
      <w:r w:rsidR="00681024" w:rsidRPr="0064487F">
        <w:rPr>
          <w:rFonts w:ascii="Times New Roman" w:hint="eastAsia"/>
          <w:sz w:val="24"/>
          <w:szCs w:val="24"/>
        </w:rPr>
        <w:t>城镇基础设施及房地产</w:t>
      </w:r>
      <w:r w:rsidR="00681024" w:rsidRPr="0064487F">
        <w:rPr>
          <w:rFonts w:ascii="Times New Roman" w:hint="eastAsia"/>
          <w:sz w:val="24"/>
          <w:szCs w:val="24"/>
        </w:rPr>
        <w:t>155</w:t>
      </w:r>
      <w:r w:rsidRPr="0064487F">
        <w:rPr>
          <w:rFonts w:ascii="Times New Roman"/>
          <w:sz w:val="24"/>
          <w:szCs w:val="24"/>
        </w:rPr>
        <w:t>、</w:t>
      </w:r>
      <w:r w:rsidR="00681024" w:rsidRPr="0064487F">
        <w:rPr>
          <w:rFonts w:ascii="Times New Roman" w:hint="eastAsia"/>
          <w:sz w:val="24"/>
          <w:szCs w:val="24"/>
        </w:rPr>
        <w:t>废旧资源（含生物质）加工、再生利用</w:t>
      </w:r>
      <w:r w:rsidRPr="0064487F">
        <w:rPr>
          <w:rFonts w:ascii="Times New Roman"/>
          <w:sz w:val="24"/>
          <w:szCs w:val="24"/>
        </w:rPr>
        <w:t>”</w:t>
      </w:r>
      <w:r w:rsidRPr="0064487F">
        <w:rPr>
          <w:rFonts w:ascii="Times New Roman"/>
          <w:sz w:val="24"/>
          <w:szCs w:val="24"/>
        </w:rPr>
        <w:t>，属于</w:t>
      </w:r>
      <w:r w:rsidRPr="0064487F">
        <w:rPr>
          <w:sz w:val="24"/>
          <w:szCs w:val="24"/>
        </w:rPr>
        <w:t>Ⅲ</w:t>
      </w:r>
      <w:r w:rsidRPr="0064487F">
        <w:rPr>
          <w:rFonts w:ascii="Times New Roman"/>
          <w:sz w:val="24"/>
          <w:szCs w:val="24"/>
        </w:rPr>
        <w:t>类项目。</w:t>
      </w:r>
    </w:p>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w:t>
      </w:r>
      <w:r w:rsidRPr="0064487F">
        <w:rPr>
          <w:rFonts w:ascii="Times New Roman"/>
          <w:sz w:val="24"/>
          <w:szCs w:val="24"/>
        </w:rPr>
        <w:t>3</w:t>
      </w:r>
      <w:r w:rsidRPr="0064487F">
        <w:rPr>
          <w:rFonts w:ascii="Times New Roman"/>
          <w:sz w:val="24"/>
          <w:szCs w:val="24"/>
        </w:rPr>
        <w:t>）评价工作等级判定</w:t>
      </w:r>
    </w:p>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按照《环境影响评价技术导则</w:t>
      </w:r>
      <w:r w:rsidR="004608E4" w:rsidRPr="0064487F">
        <w:rPr>
          <w:rFonts w:ascii="Times New Roman" w:hint="eastAsia"/>
          <w:sz w:val="24"/>
          <w:szCs w:val="24"/>
        </w:rPr>
        <w:t xml:space="preserve"> </w:t>
      </w:r>
      <w:r w:rsidRPr="0064487F">
        <w:rPr>
          <w:rFonts w:ascii="Times New Roman"/>
          <w:sz w:val="24"/>
          <w:szCs w:val="24"/>
        </w:rPr>
        <w:t>地下水环境》（</w:t>
      </w:r>
      <w:r w:rsidRPr="0064487F">
        <w:rPr>
          <w:rFonts w:ascii="Times New Roman"/>
          <w:sz w:val="24"/>
          <w:szCs w:val="24"/>
        </w:rPr>
        <w:t>HJ610-2016</w:t>
      </w:r>
      <w:r w:rsidRPr="0064487F">
        <w:rPr>
          <w:rFonts w:ascii="Times New Roman"/>
          <w:sz w:val="24"/>
          <w:szCs w:val="24"/>
        </w:rPr>
        <w:t>）中评价工作等级分级表等级划分的方法进行确定，其判据详见表</w:t>
      </w:r>
      <w:r w:rsidRPr="0064487F">
        <w:rPr>
          <w:rFonts w:ascii="Times New Roman"/>
          <w:sz w:val="24"/>
          <w:szCs w:val="24"/>
        </w:rPr>
        <w:t>1.</w:t>
      </w:r>
      <w:r w:rsidR="00A20C5C">
        <w:rPr>
          <w:rFonts w:ascii="Times New Roman" w:hint="eastAsia"/>
          <w:sz w:val="24"/>
          <w:szCs w:val="24"/>
        </w:rPr>
        <w:t>5-8</w:t>
      </w:r>
      <w:r w:rsidRPr="0064487F">
        <w:rPr>
          <w:rFonts w:ascii="Times New Roman"/>
          <w:sz w:val="24"/>
          <w:szCs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A20C5C">
        <w:rPr>
          <w:rFonts w:eastAsia="黑体" w:hint="eastAsia"/>
          <w:szCs w:val="21"/>
        </w:rPr>
        <w:t>8</w:t>
      </w:r>
      <w:r w:rsidRPr="0064487F">
        <w:rPr>
          <w:rFonts w:eastAsia="黑体"/>
          <w:szCs w:val="21"/>
        </w:rPr>
        <w:t xml:space="preserve">                   </w:t>
      </w:r>
      <w:r w:rsidRPr="0064487F">
        <w:rPr>
          <w:rFonts w:eastAsia="黑体"/>
          <w:szCs w:val="21"/>
        </w:rPr>
        <w:t>地下水环境评价工作等级判据</w:t>
      </w:r>
    </w:p>
    <w:tbl>
      <w:tblPr>
        <w:tblW w:w="9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66"/>
        <w:gridCol w:w="2170"/>
        <w:gridCol w:w="2170"/>
        <w:gridCol w:w="2170"/>
      </w:tblGrid>
      <w:tr w:rsidR="00BA78EB" w:rsidRPr="0064487F" w:rsidTr="00743151">
        <w:trPr>
          <w:trHeight w:val="340"/>
          <w:jc w:val="center"/>
        </w:trPr>
        <w:tc>
          <w:tcPr>
            <w:tcW w:w="2566" w:type="dxa"/>
            <w:tcBorders>
              <w:top w:val="single" w:sz="12" w:space="0" w:color="000000"/>
              <w:left w:val="nil"/>
              <w:tl2br w:val="single" w:sz="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项目类别</w:t>
            </w:r>
          </w:p>
          <w:p w:rsidR="00BA78EB" w:rsidRPr="0064487F" w:rsidRDefault="00BA78EB" w:rsidP="00743151">
            <w:pPr>
              <w:pStyle w:val="affff8"/>
              <w:widowControl w:val="0"/>
              <w:adjustRightInd w:val="0"/>
              <w:snapToGrid w:val="0"/>
              <w:spacing w:before="0" w:after="0"/>
              <w:jc w:val="both"/>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环境敏感程度</w:t>
            </w:r>
          </w:p>
        </w:tc>
        <w:tc>
          <w:tcPr>
            <w:tcW w:w="2170" w:type="dxa"/>
            <w:tcBorders>
              <w:top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Ⅰ</w:t>
            </w:r>
            <w:r w:rsidRPr="0064487F">
              <w:rPr>
                <w:rFonts w:ascii="Times New Roman" w:eastAsia="宋体" w:hAnsi="Times New Roman" w:cs="Times New Roman"/>
                <w:bCs/>
                <w:color w:val="auto"/>
                <w:sz w:val="21"/>
                <w:szCs w:val="21"/>
              </w:rPr>
              <w:t>类</w:t>
            </w:r>
          </w:p>
        </w:tc>
        <w:tc>
          <w:tcPr>
            <w:tcW w:w="2170" w:type="dxa"/>
            <w:tcBorders>
              <w:top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Ⅱ</w:t>
            </w:r>
            <w:r w:rsidRPr="0064487F">
              <w:rPr>
                <w:rFonts w:ascii="Times New Roman" w:eastAsia="宋体" w:hAnsi="Times New Roman" w:cs="Times New Roman"/>
                <w:bCs/>
                <w:color w:val="auto"/>
                <w:sz w:val="21"/>
                <w:szCs w:val="21"/>
              </w:rPr>
              <w:t>类</w:t>
            </w:r>
          </w:p>
        </w:tc>
        <w:tc>
          <w:tcPr>
            <w:tcW w:w="2170" w:type="dxa"/>
            <w:tcBorders>
              <w:top w:val="single" w:sz="12" w:space="0" w:color="000000"/>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Ⅲ</w:t>
            </w:r>
            <w:r w:rsidRPr="0064487F">
              <w:rPr>
                <w:rFonts w:ascii="Times New Roman" w:eastAsia="宋体" w:hAnsi="Times New Roman" w:cs="Times New Roman"/>
                <w:bCs/>
                <w:color w:val="auto"/>
                <w:sz w:val="21"/>
                <w:szCs w:val="21"/>
              </w:rPr>
              <w:t>类</w:t>
            </w:r>
          </w:p>
        </w:tc>
      </w:tr>
      <w:tr w:rsidR="00BA78EB" w:rsidRPr="0064487F" w:rsidTr="00743151">
        <w:trPr>
          <w:trHeight w:val="340"/>
          <w:jc w:val="center"/>
        </w:trPr>
        <w:tc>
          <w:tcPr>
            <w:tcW w:w="2566" w:type="dxa"/>
            <w:tcBorders>
              <w:lef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敏感</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tcBorders>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r>
      <w:tr w:rsidR="00BA78EB" w:rsidRPr="0064487F" w:rsidTr="00743151">
        <w:trPr>
          <w:trHeight w:val="340"/>
          <w:jc w:val="center"/>
        </w:trPr>
        <w:tc>
          <w:tcPr>
            <w:tcW w:w="2566" w:type="dxa"/>
            <w:tcBorders>
              <w:lef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较敏感</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c>
          <w:tcPr>
            <w:tcW w:w="2170" w:type="dxa"/>
            <w:tcBorders>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r>
      <w:tr w:rsidR="00BA78EB" w:rsidRPr="0064487F" w:rsidTr="00743151">
        <w:trPr>
          <w:trHeight w:val="340"/>
          <w:jc w:val="center"/>
        </w:trPr>
        <w:tc>
          <w:tcPr>
            <w:tcW w:w="2566" w:type="dxa"/>
            <w:tcBorders>
              <w:left w:val="nil"/>
              <w:bottom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不敏感</w:t>
            </w:r>
          </w:p>
        </w:tc>
        <w:tc>
          <w:tcPr>
            <w:tcW w:w="2170" w:type="dxa"/>
            <w:tcBorders>
              <w:bottom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c>
          <w:tcPr>
            <w:tcW w:w="2170" w:type="dxa"/>
            <w:tcBorders>
              <w:bottom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c>
          <w:tcPr>
            <w:tcW w:w="2170" w:type="dxa"/>
            <w:tcBorders>
              <w:bottom w:val="single" w:sz="12" w:space="0" w:color="000000"/>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r>
    </w:tbl>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结合工程污染特征及周边地下水文地质特点，项目所在区域地下水环境敏感程度属于不敏感，综合判定本工程地下水评价等级为三级。</w:t>
      </w:r>
    </w:p>
    <w:p w:rsidR="00682D64" w:rsidRPr="0064487F" w:rsidRDefault="0005379A" w:rsidP="0005379A">
      <w:pPr>
        <w:spacing w:line="460" w:lineRule="exact"/>
        <w:ind w:firstLineChars="200" w:firstLine="480"/>
        <w:rPr>
          <w:sz w:val="24"/>
        </w:rPr>
      </w:pPr>
      <w:r w:rsidRPr="0064487F">
        <w:rPr>
          <w:rFonts w:hint="eastAsia"/>
          <w:sz w:val="24"/>
        </w:rPr>
        <w:t>4</w:t>
      </w:r>
      <w:r w:rsidRPr="0064487F">
        <w:rPr>
          <w:rFonts w:hint="eastAsia"/>
          <w:sz w:val="24"/>
        </w:rPr>
        <w:t>、</w:t>
      </w:r>
      <w:r w:rsidR="00682D64" w:rsidRPr="0064487F">
        <w:rPr>
          <w:rFonts w:hint="eastAsia"/>
          <w:sz w:val="24"/>
        </w:rPr>
        <w:t>土壤环境评价等级</w:t>
      </w:r>
    </w:p>
    <w:p w:rsidR="00682D64" w:rsidRPr="0064487F" w:rsidRDefault="00682D64" w:rsidP="00BA78EB">
      <w:pPr>
        <w:pStyle w:val="affffffffa"/>
        <w:spacing w:line="460" w:lineRule="exact"/>
        <w:jc w:val="both"/>
        <w:rPr>
          <w:rFonts w:ascii="Times New Roman"/>
          <w:sz w:val="24"/>
          <w:szCs w:val="24"/>
        </w:rPr>
      </w:pPr>
      <w:r w:rsidRPr="0064487F">
        <w:rPr>
          <w:rFonts w:ascii="Times New Roman" w:hint="eastAsia"/>
          <w:sz w:val="24"/>
          <w:szCs w:val="24"/>
        </w:rPr>
        <w:t>本项目属于</w:t>
      </w:r>
      <w:r w:rsidR="005A2BC6" w:rsidRPr="0064487F">
        <w:rPr>
          <w:rFonts w:ascii="Times New Roman" w:hint="eastAsia"/>
          <w:sz w:val="24"/>
          <w:szCs w:val="24"/>
        </w:rPr>
        <w:t>废旧资源加工、再生利用</w:t>
      </w:r>
      <w:r w:rsidR="00FC2836" w:rsidRPr="0064487F">
        <w:rPr>
          <w:rFonts w:ascii="Times New Roman" w:hint="eastAsia"/>
          <w:sz w:val="24"/>
          <w:szCs w:val="24"/>
        </w:rPr>
        <w:t>及塑料制品制造</w:t>
      </w:r>
      <w:r w:rsidRPr="0064487F">
        <w:rPr>
          <w:rFonts w:ascii="Times New Roman" w:hint="eastAsia"/>
          <w:sz w:val="24"/>
          <w:szCs w:val="24"/>
        </w:rPr>
        <w:t>，根据《环境影响评价技术导则</w:t>
      </w:r>
      <w:r w:rsidRPr="0064487F">
        <w:rPr>
          <w:rFonts w:ascii="Times New Roman" w:hint="eastAsia"/>
          <w:sz w:val="24"/>
          <w:szCs w:val="24"/>
        </w:rPr>
        <w:t xml:space="preserve"> </w:t>
      </w:r>
      <w:r w:rsidRPr="0064487F">
        <w:rPr>
          <w:rFonts w:ascii="Times New Roman" w:hint="eastAsia"/>
          <w:sz w:val="24"/>
          <w:szCs w:val="24"/>
        </w:rPr>
        <w:t>土壤环境（试行）》（</w:t>
      </w:r>
      <w:r w:rsidRPr="0064487F">
        <w:rPr>
          <w:rFonts w:ascii="Times New Roman" w:hint="eastAsia"/>
          <w:sz w:val="24"/>
          <w:szCs w:val="24"/>
        </w:rPr>
        <w:t>HJ964-2018</w:t>
      </w:r>
      <w:r w:rsidRPr="0064487F">
        <w:rPr>
          <w:rFonts w:ascii="Times New Roman" w:hint="eastAsia"/>
          <w:sz w:val="24"/>
          <w:szCs w:val="24"/>
        </w:rPr>
        <w:t>）</w:t>
      </w:r>
      <w:r w:rsidR="00CF5AA4" w:rsidRPr="0064487F">
        <w:rPr>
          <w:rFonts w:ascii="Times New Roman" w:hint="eastAsia"/>
          <w:sz w:val="24"/>
          <w:szCs w:val="24"/>
        </w:rPr>
        <w:t>中污染影响型项目评价等级划分要求，具体见表</w:t>
      </w:r>
      <w:r w:rsidR="00CF5AA4" w:rsidRPr="0064487F">
        <w:rPr>
          <w:rFonts w:ascii="Times New Roman" w:hint="eastAsia"/>
          <w:sz w:val="24"/>
          <w:szCs w:val="24"/>
        </w:rPr>
        <w:t>1.</w:t>
      </w:r>
      <w:r w:rsidR="00230EAF" w:rsidRPr="0064487F">
        <w:rPr>
          <w:rFonts w:ascii="Times New Roman" w:hint="eastAsia"/>
          <w:sz w:val="24"/>
          <w:szCs w:val="24"/>
        </w:rPr>
        <w:t>5</w:t>
      </w:r>
      <w:r w:rsidR="00CF5AA4" w:rsidRPr="0064487F">
        <w:rPr>
          <w:rFonts w:ascii="Times New Roman" w:hint="eastAsia"/>
          <w:sz w:val="24"/>
          <w:szCs w:val="24"/>
        </w:rPr>
        <w:t>-</w:t>
      </w:r>
      <w:r w:rsidR="00A20C5C">
        <w:rPr>
          <w:rFonts w:ascii="Times New Roman" w:hint="eastAsia"/>
          <w:sz w:val="24"/>
          <w:szCs w:val="24"/>
        </w:rPr>
        <w:t>9</w:t>
      </w:r>
      <w:r w:rsidR="00CF5AA4" w:rsidRPr="0064487F">
        <w:rPr>
          <w:rFonts w:ascii="Times New Roman" w:hint="eastAsia"/>
          <w:sz w:val="24"/>
          <w:szCs w:val="24"/>
        </w:rPr>
        <w:t>、表</w:t>
      </w:r>
      <w:r w:rsidR="00CF5AA4" w:rsidRPr="0064487F">
        <w:rPr>
          <w:rFonts w:ascii="Times New Roman" w:hint="eastAsia"/>
          <w:sz w:val="24"/>
          <w:szCs w:val="24"/>
        </w:rPr>
        <w:t>1.</w:t>
      </w:r>
      <w:r w:rsidR="00230EAF" w:rsidRPr="0064487F">
        <w:rPr>
          <w:rFonts w:ascii="Times New Roman" w:hint="eastAsia"/>
          <w:sz w:val="24"/>
          <w:szCs w:val="24"/>
        </w:rPr>
        <w:t>5</w:t>
      </w:r>
      <w:r w:rsidR="00CF5AA4" w:rsidRPr="0064487F">
        <w:rPr>
          <w:rFonts w:ascii="Times New Roman" w:hint="eastAsia"/>
          <w:sz w:val="24"/>
          <w:szCs w:val="24"/>
        </w:rPr>
        <w:t>-</w:t>
      </w:r>
      <w:r w:rsidR="00A20C5C">
        <w:rPr>
          <w:rFonts w:ascii="Times New Roman" w:hint="eastAsia"/>
          <w:sz w:val="24"/>
          <w:szCs w:val="24"/>
        </w:rPr>
        <w:t>10</w:t>
      </w:r>
      <w:r w:rsidR="00CF5AA4" w:rsidRPr="0064487F">
        <w:rPr>
          <w:rFonts w:ascii="Times New Roman" w:hint="eastAsia"/>
          <w:sz w:val="24"/>
          <w:szCs w:val="24"/>
        </w:rPr>
        <w:t>。</w:t>
      </w:r>
    </w:p>
    <w:p w:rsidR="00682D64" w:rsidRPr="0064487F" w:rsidRDefault="00CF5AA4" w:rsidP="00BA78EB">
      <w:pPr>
        <w:pStyle w:val="affffffffa"/>
        <w:spacing w:line="460" w:lineRule="exact"/>
        <w:jc w:val="both"/>
        <w:rPr>
          <w:rFonts w:ascii="Times New Roman"/>
          <w:sz w:val="24"/>
          <w:szCs w:val="24"/>
        </w:rPr>
      </w:pPr>
      <w:r w:rsidRPr="0064487F">
        <w:rPr>
          <w:rFonts w:ascii="Times New Roman" w:hint="eastAsia"/>
          <w:sz w:val="24"/>
          <w:szCs w:val="24"/>
        </w:rPr>
        <w:t>将建设项目占地规模分为大型（≥</w:t>
      </w:r>
      <w:r w:rsidRPr="0064487F">
        <w:rPr>
          <w:rFonts w:ascii="Times New Roman" w:hint="eastAsia"/>
          <w:sz w:val="24"/>
          <w:szCs w:val="24"/>
        </w:rPr>
        <w:t>50hm</w:t>
      </w:r>
      <w:r w:rsidRPr="0064487F">
        <w:rPr>
          <w:rFonts w:ascii="Times New Roman" w:hint="eastAsia"/>
          <w:sz w:val="24"/>
          <w:szCs w:val="24"/>
          <w:vertAlign w:val="superscript"/>
        </w:rPr>
        <w:t>2</w:t>
      </w:r>
      <w:r w:rsidRPr="0064487F">
        <w:rPr>
          <w:rFonts w:ascii="Times New Roman" w:hint="eastAsia"/>
          <w:sz w:val="24"/>
          <w:szCs w:val="24"/>
        </w:rPr>
        <w:t>）、中型</w:t>
      </w:r>
      <w:r w:rsidRPr="0064487F">
        <w:rPr>
          <w:rFonts w:ascii="Times New Roman"/>
          <w:sz w:val="24"/>
          <w:szCs w:val="24"/>
        </w:rPr>
        <w:t>（</w:t>
      </w:r>
      <w:r w:rsidRPr="0064487F">
        <w:rPr>
          <w:rFonts w:ascii="Times New Roman"/>
          <w:sz w:val="24"/>
          <w:szCs w:val="24"/>
        </w:rPr>
        <w:t>5</w:t>
      </w:r>
      <w:r w:rsidRPr="0064487F">
        <w:rPr>
          <w:rFonts w:ascii="Times New Roman" w:hAnsi="宋体"/>
          <w:sz w:val="24"/>
          <w:szCs w:val="24"/>
        </w:rPr>
        <w:t>～</w:t>
      </w:r>
      <w:r w:rsidRPr="0064487F">
        <w:rPr>
          <w:rFonts w:ascii="Times New Roman"/>
          <w:sz w:val="24"/>
          <w:szCs w:val="24"/>
        </w:rPr>
        <w:t>50</w:t>
      </w:r>
      <w:r w:rsidRPr="0064487F">
        <w:rPr>
          <w:rFonts w:ascii="Times New Roman" w:hint="eastAsia"/>
          <w:sz w:val="24"/>
          <w:szCs w:val="24"/>
        </w:rPr>
        <w:t>hm</w:t>
      </w:r>
      <w:r w:rsidRPr="0064487F">
        <w:rPr>
          <w:rFonts w:ascii="Times New Roman" w:hint="eastAsia"/>
          <w:sz w:val="24"/>
          <w:szCs w:val="24"/>
          <w:vertAlign w:val="superscript"/>
        </w:rPr>
        <w:t>2</w:t>
      </w:r>
      <w:r w:rsidRPr="0064487F">
        <w:rPr>
          <w:rFonts w:ascii="Times New Roman"/>
          <w:sz w:val="24"/>
          <w:szCs w:val="24"/>
        </w:rPr>
        <w:t>）</w:t>
      </w:r>
      <w:r w:rsidRPr="0064487F">
        <w:rPr>
          <w:rFonts w:ascii="Times New Roman" w:hint="eastAsia"/>
          <w:sz w:val="24"/>
          <w:szCs w:val="24"/>
        </w:rPr>
        <w:t>、小型（≤</w:t>
      </w:r>
      <w:r w:rsidRPr="0064487F">
        <w:rPr>
          <w:rFonts w:ascii="Times New Roman" w:hint="eastAsia"/>
          <w:sz w:val="24"/>
          <w:szCs w:val="24"/>
        </w:rPr>
        <w:t>5hm</w:t>
      </w:r>
      <w:r w:rsidRPr="0064487F">
        <w:rPr>
          <w:rFonts w:ascii="Times New Roman" w:hint="eastAsia"/>
          <w:sz w:val="24"/>
          <w:szCs w:val="24"/>
          <w:vertAlign w:val="superscript"/>
        </w:rPr>
        <w:t>2</w:t>
      </w:r>
      <w:r w:rsidRPr="0064487F">
        <w:rPr>
          <w:rFonts w:ascii="Times New Roman" w:hint="eastAsia"/>
          <w:sz w:val="24"/>
          <w:szCs w:val="24"/>
        </w:rPr>
        <w:t>），建设项目占地主要为永久占地。</w:t>
      </w:r>
    </w:p>
    <w:p w:rsidR="00682D64" w:rsidRPr="0064487F" w:rsidRDefault="00CF5AA4" w:rsidP="00CF5AA4">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w:t>
      </w:r>
      <w:r w:rsidR="00A20C5C">
        <w:rPr>
          <w:rFonts w:eastAsia="黑体" w:hint="eastAsia"/>
          <w:szCs w:val="21"/>
        </w:rPr>
        <w:t>9</w:t>
      </w:r>
      <w:r w:rsidRPr="0064487F">
        <w:rPr>
          <w:rFonts w:eastAsia="黑体" w:hint="eastAsia"/>
          <w:szCs w:val="21"/>
        </w:rPr>
        <w:t xml:space="preserve">                     </w:t>
      </w:r>
      <w:r w:rsidRPr="0064487F">
        <w:rPr>
          <w:rFonts w:eastAsia="黑体" w:hint="eastAsia"/>
          <w:szCs w:val="21"/>
        </w:rPr>
        <w:t>污染影响型敏感程度分级表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101"/>
        <w:gridCol w:w="7335"/>
      </w:tblGrid>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敏感程度</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判别依据</w:t>
            </w:r>
          </w:p>
        </w:tc>
      </w:tr>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敏感</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建设项目周边存在耕地、园地、牧草地、饮用水源地或居民区、学校、医院、疗养院、养老院等土壤环境敏感目标的</w:t>
            </w:r>
          </w:p>
        </w:tc>
      </w:tr>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较敏感</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建设项目周边存在其他土壤环境敏感目标的</w:t>
            </w:r>
          </w:p>
        </w:tc>
      </w:tr>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不敏感</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其他情况</w:t>
            </w:r>
          </w:p>
        </w:tc>
      </w:tr>
    </w:tbl>
    <w:p w:rsidR="00CF5AA4" w:rsidRPr="0064487F" w:rsidRDefault="00EB2EF9" w:rsidP="00EB2EF9">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w:t>
      </w:r>
      <w:r w:rsidR="00A20C5C">
        <w:rPr>
          <w:rFonts w:eastAsia="黑体" w:hint="eastAsia"/>
          <w:szCs w:val="21"/>
        </w:rPr>
        <w:t>10</w:t>
      </w:r>
      <w:r w:rsidRPr="0064487F">
        <w:rPr>
          <w:rFonts w:eastAsia="黑体" w:hint="eastAsia"/>
          <w:szCs w:val="21"/>
        </w:rPr>
        <w:t xml:space="preserve">                   </w:t>
      </w:r>
      <w:r w:rsidRPr="0064487F">
        <w:rPr>
          <w:rFonts w:eastAsia="黑体" w:hint="eastAsia"/>
          <w:szCs w:val="21"/>
        </w:rPr>
        <w:t>污染影响型评价工作等级划分表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098"/>
        <w:gridCol w:w="815"/>
        <w:gridCol w:w="815"/>
        <w:gridCol w:w="816"/>
        <w:gridCol w:w="815"/>
        <w:gridCol w:w="815"/>
        <w:gridCol w:w="816"/>
        <w:gridCol w:w="815"/>
        <w:gridCol w:w="815"/>
        <w:gridCol w:w="816"/>
      </w:tblGrid>
      <w:tr w:rsidR="00EB2EF9" w:rsidRPr="0064487F" w:rsidTr="00EB2EF9">
        <w:trPr>
          <w:trHeight w:val="340"/>
          <w:jc w:val="center"/>
        </w:trPr>
        <w:tc>
          <w:tcPr>
            <w:tcW w:w="1099" w:type="dxa"/>
            <w:vMerge w:val="restart"/>
            <w:vAlign w:val="center"/>
          </w:tcPr>
          <w:p w:rsidR="00EB2EF9" w:rsidRPr="0064487F" w:rsidRDefault="00EB2EF9" w:rsidP="00EB2EF9">
            <w:pPr>
              <w:pStyle w:val="affff8"/>
              <w:adjustRightInd w:val="0"/>
              <w:snapToGrid w:val="0"/>
              <w:spacing w:before="0" w:after="0"/>
              <w:jc w:val="right"/>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评价等级</w:t>
            </w:r>
          </w:p>
        </w:tc>
        <w:tc>
          <w:tcPr>
            <w:tcW w:w="2446" w:type="dxa"/>
            <w:gridSpan w:val="3"/>
            <w:vAlign w:val="center"/>
          </w:tcPr>
          <w:p w:rsidR="00EB2EF9" w:rsidRPr="0064487F" w:rsidRDefault="00EB2EF9" w:rsidP="00CF5AA4">
            <w:pPr>
              <w:pStyle w:val="affff8"/>
              <w:adjustRightInd w:val="0"/>
              <w:snapToGrid w:val="0"/>
              <w:spacing w:before="0" w:after="0"/>
              <w:rPr>
                <w:color w:val="auto"/>
                <w:sz w:val="21"/>
                <w:szCs w:val="21"/>
              </w:rPr>
            </w:pPr>
            <w:r w:rsidRPr="0064487F">
              <w:rPr>
                <w:bCs/>
                <w:color w:val="auto"/>
                <w:sz w:val="21"/>
                <w:szCs w:val="21"/>
              </w:rPr>
              <w:t>Ⅰ类</w:t>
            </w:r>
          </w:p>
        </w:tc>
        <w:tc>
          <w:tcPr>
            <w:tcW w:w="2446" w:type="dxa"/>
            <w:gridSpan w:val="3"/>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eastAsia="宋体" w:hAnsi="Times New Roman" w:cs="Times New Roman"/>
                <w:bCs/>
                <w:color w:val="auto"/>
                <w:sz w:val="21"/>
                <w:szCs w:val="21"/>
              </w:rPr>
              <w:t>Ⅱ</w:t>
            </w:r>
            <w:r w:rsidRPr="0064487F">
              <w:rPr>
                <w:rFonts w:ascii="Times New Roman" w:eastAsia="宋体" w:hAnsi="Times New Roman" w:cs="Times New Roman"/>
                <w:bCs/>
                <w:color w:val="auto"/>
                <w:sz w:val="21"/>
                <w:szCs w:val="21"/>
              </w:rPr>
              <w:t>类</w:t>
            </w:r>
          </w:p>
        </w:tc>
        <w:tc>
          <w:tcPr>
            <w:tcW w:w="2446" w:type="dxa"/>
            <w:gridSpan w:val="3"/>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eastAsia="宋体" w:hAnsi="Times New Roman" w:cs="Times New Roman"/>
                <w:bCs/>
                <w:color w:val="auto"/>
                <w:sz w:val="21"/>
                <w:szCs w:val="21"/>
              </w:rPr>
              <w:t>Ⅲ</w:t>
            </w:r>
            <w:r w:rsidRPr="0064487F">
              <w:rPr>
                <w:rFonts w:ascii="Times New Roman" w:eastAsia="宋体" w:hAnsi="Times New Roman" w:cs="Times New Roman"/>
                <w:bCs/>
                <w:color w:val="auto"/>
                <w:sz w:val="21"/>
                <w:szCs w:val="21"/>
              </w:rPr>
              <w:t>类</w:t>
            </w:r>
          </w:p>
        </w:tc>
      </w:tr>
      <w:tr w:rsidR="00EB2EF9" w:rsidRPr="0064487F" w:rsidTr="00EB2EF9">
        <w:trPr>
          <w:trHeight w:val="340"/>
          <w:jc w:val="center"/>
        </w:trPr>
        <w:tc>
          <w:tcPr>
            <w:tcW w:w="1099" w:type="dxa"/>
            <w:vMerge/>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p>
        </w:tc>
        <w:tc>
          <w:tcPr>
            <w:tcW w:w="815" w:type="dxa"/>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大</w:t>
            </w:r>
          </w:p>
        </w:tc>
        <w:tc>
          <w:tcPr>
            <w:tcW w:w="815" w:type="dxa"/>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中</w:t>
            </w:r>
          </w:p>
        </w:tc>
        <w:tc>
          <w:tcPr>
            <w:tcW w:w="816" w:type="dxa"/>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小</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大</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中</w:t>
            </w:r>
          </w:p>
        </w:tc>
        <w:tc>
          <w:tcPr>
            <w:tcW w:w="816"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小</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大</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中</w:t>
            </w:r>
          </w:p>
        </w:tc>
        <w:tc>
          <w:tcPr>
            <w:tcW w:w="816"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小</w:t>
            </w:r>
          </w:p>
        </w:tc>
      </w:tr>
      <w:tr w:rsidR="00CF5AA4" w:rsidRPr="0064487F" w:rsidTr="00EB2EF9">
        <w:trPr>
          <w:trHeight w:val="340"/>
          <w:jc w:val="center"/>
        </w:trPr>
        <w:tc>
          <w:tcPr>
            <w:tcW w:w="1099"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敏感</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r>
      <w:tr w:rsidR="00CF5AA4" w:rsidRPr="0064487F" w:rsidTr="00EB2EF9">
        <w:trPr>
          <w:trHeight w:val="340"/>
          <w:jc w:val="center"/>
        </w:trPr>
        <w:tc>
          <w:tcPr>
            <w:tcW w:w="1099"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较敏感</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w:t>
            </w:r>
          </w:p>
        </w:tc>
      </w:tr>
      <w:tr w:rsidR="00CF5AA4" w:rsidRPr="0064487F" w:rsidTr="00EB2EF9">
        <w:trPr>
          <w:trHeight w:val="340"/>
          <w:jc w:val="center"/>
        </w:trPr>
        <w:tc>
          <w:tcPr>
            <w:tcW w:w="1099"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不敏感</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w:t>
            </w:r>
          </w:p>
        </w:tc>
      </w:tr>
      <w:tr w:rsidR="00EB2EF9" w:rsidRPr="0064487F" w:rsidTr="00EB5957">
        <w:trPr>
          <w:trHeight w:val="340"/>
          <w:jc w:val="center"/>
        </w:trPr>
        <w:tc>
          <w:tcPr>
            <w:tcW w:w="8437" w:type="dxa"/>
            <w:gridSpan w:val="10"/>
            <w:vAlign w:val="center"/>
          </w:tcPr>
          <w:p w:rsidR="00EB2EF9" w:rsidRPr="0064487F" w:rsidRDefault="00EB2EF9" w:rsidP="00EB2EF9">
            <w:pPr>
              <w:pStyle w:val="affff8"/>
              <w:adjustRightInd w:val="0"/>
              <w:snapToGrid w:val="0"/>
              <w:spacing w:before="0" w:after="0"/>
              <w:jc w:val="left"/>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注：“</w:t>
            </w:r>
            <w:r w:rsidRPr="0064487F">
              <w:rPr>
                <w:rFonts w:ascii="Times New Roman" w:eastAsia="宋体" w:hAnsi="Times New Roman" w:cs="Times New Roman" w:hint="eastAsia"/>
                <w:bCs/>
                <w:color w:val="auto"/>
                <w:sz w:val="21"/>
                <w:szCs w:val="21"/>
              </w:rPr>
              <w:t>-</w:t>
            </w:r>
            <w:r w:rsidRPr="0064487F">
              <w:rPr>
                <w:rFonts w:ascii="Times New Roman" w:eastAsia="宋体" w:hAnsi="Times New Roman" w:cs="Times New Roman" w:hint="eastAsia"/>
                <w:bCs/>
                <w:color w:val="auto"/>
                <w:sz w:val="21"/>
                <w:szCs w:val="21"/>
              </w:rPr>
              <w:t>”表示可不开展土壤环境影响评价工作。</w:t>
            </w:r>
          </w:p>
        </w:tc>
      </w:tr>
    </w:tbl>
    <w:p w:rsidR="00CF5AA4" w:rsidRPr="0064487F" w:rsidRDefault="00EB2EF9" w:rsidP="00BA78EB">
      <w:pPr>
        <w:pStyle w:val="affffffffa"/>
        <w:spacing w:line="460" w:lineRule="exact"/>
        <w:jc w:val="both"/>
        <w:rPr>
          <w:rFonts w:ascii="Times New Roman"/>
          <w:sz w:val="24"/>
          <w:szCs w:val="24"/>
        </w:rPr>
      </w:pPr>
      <w:r w:rsidRPr="0064487F">
        <w:rPr>
          <w:rFonts w:ascii="Times New Roman" w:hint="eastAsia"/>
          <w:sz w:val="24"/>
          <w:szCs w:val="24"/>
        </w:rPr>
        <w:t>根据《环境影响评价技术导则</w:t>
      </w:r>
      <w:r w:rsidRPr="0064487F">
        <w:rPr>
          <w:rFonts w:ascii="Times New Roman" w:hint="eastAsia"/>
          <w:sz w:val="24"/>
          <w:szCs w:val="24"/>
        </w:rPr>
        <w:t xml:space="preserve"> </w:t>
      </w:r>
      <w:r w:rsidRPr="0064487F">
        <w:rPr>
          <w:rFonts w:ascii="Times New Roman" w:hint="eastAsia"/>
          <w:sz w:val="24"/>
          <w:szCs w:val="24"/>
        </w:rPr>
        <w:t>土壤环境（试行）》（</w:t>
      </w:r>
      <w:r w:rsidRPr="0064487F">
        <w:rPr>
          <w:rFonts w:ascii="Times New Roman" w:hint="eastAsia"/>
          <w:sz w:val="24"/>
          <w:szCs w:val="24"/>
        </w:rPr>
        <w:t>HJ964-2018</w:t>
      </w:r>
      <w:r w:rsidRPr="0064487F">
        <w:rPr>
          <w:rFonts w:ascii="Times New Roman" w:hint="eastAsia"/>
          <w:sz w:val="24"/>
          <w:szCs w:val="24"/>
        </w:rPr>
        <w:t>）附录</w:t>
      </w:r>
      <w:r w:rsidRPr="0064487F">
        <w:rPr>
          <w:rFonts w:ascii="Times New Roman" w:hint="eastAsia"/>
          <w:sz w:val="24"/>
          <w:szCs w:val="24"/>
        </w:rPr>
        <w:t xml:space="preserve">A </w:t>
      </w:r>
      <w:r w:rsidRPr="0064487F">
        <w:rPr>
          <w:rFonts w:ascii="Times New Roman" w:hint="eastAsia"/>
          <w:sz w:val="24"/>
          <w:szCs w:val="24"/>
        </w:rPr>
        <w:t>土壤环境影响评价项目类别</w:t>
      </w:r>
      <w:r w:rsidR="007443F3" w:rsidRPr="0064487F">
        <w:rPr>
          <w:rFonts w:ascii="Times New Roman" w:hint="eastAsia"/>
          <w:sz w:val="24"/>
          <w:szCs w:val="24"/>
        </w:rPr>
        <w:t>，本项目属于</w:t>
      </w:r>
      <w:r w:rsidR="007443F3" w:rsidRPr="0064487F">
        <w:rPr>
          <w:rFonts w:hAnsi="宋体" w:cs="宋体" w:hint="eastAsia"/>
          <w:bCs/>
          <w:sz w:val="24"/>
          <w:szCs w:val="24"/>
        </w:rPr>
        <w:t>Ⅲ</w:t>
      </w:r>
      <w:r w:rsidR="007443F3" w:rsidRPr="0064487F">
        <w:rPr>
          <w:rFonts w:ascii="Times New Roman"/>
          <w:bCs/>
          <w:sz w:val="24"/>
          <w:szCs w:val="24"/>
        </w:rPr>
        <w:t>类</w:t>
      </w:r>
      <w:r w:rsidR="007443F3" w:rsidRPr="0064487F">
        <w:rPr>
          <w:rFonts w:ascii="Times New Roman" w:hint="eastAsia"/>
          <w:bCs/>
          <w:sz w:val="24"/>
          <w:szCs w:val="24"/>
        </w:rPr>
        <w:t>建设项目，占地类型为</w:t>
      </w:r>
      <w:r w:rsidR="00050698" w:rsidRPr="0064487F">
        <w:rPr>
          <w:rFonts w:ascii="Times New Roman" w:hint="eastAsia"/>
          <w:bCs/>
          <w:sz w:val="24"/>
          <w:szCs w:val="24"/>
        </w:rPr>
        <w:t>小</w:t>
      </w:r>
      <w:r w:rsidR="007443F3" w:rsidRPr="0064487F">
        <w:rPr>
          <w:rFonts w:ascii="Times New Roman" w:hint="eastAsia"/>
          <w:bCs/>
          <w:sz w:val="24"/>
          <w:szCs w:val="24"/>
        </w:rPr>
        <w:t>型，环境敏感程度为</w:t>
      </w:r>
      <w:r w:rsidR="00B12BFC">
        <w:rPr>
          <w:rFonts w:ascii="Times New Roman" w:hint="eastAsia"/>
          <w:bCs/>
          <w:sz w:val="24"/>
          <w:szCs w:val="24"/>
        </w:rPr>
        <w:t>较</w:t>
      </w:r>
      <w:r w:rsidR="007443F3" w:rsidRPr="0064487F">
        <w:rPr>
          <w:rFonts w:ascii="Times New Roman" w:hint="eastAsia"/>
          <w:bCs/>
          <w:sz w:val="24"/>
          <w:szCs w:val="24"/>
        </w:rPr>
        <w:t>敏感，因此根据表</w:t>
      </w:r>
      <w:r w:rsidR="007443F3" w:rsidRPr="0064487F">
        <w:rPr>
          <w:rFonts w:ascii="Times New Roman" w:hint="eastAsia"/>
          <w:bCs/>
          <w:sz w:val="24"/>
          <w:szCs w:val="24"/>
        </w:rPr>
        <w:t>1.</w:t>
      </w:r>
      <w:r w:rsidR="00230EAF" w:rsidRPr="0064487F">
        <w:rPr>
          <w:rFonts w:ascii="Times New Roman" w:hint="eastAsia"/>
          <w:bCs/>
          <w:sz w:val="24"/>
          <w:szCs w:val="24"/>
        </w:rPr>
        <w:t>5</w:t>
      </w:r>
      <w:r w:rsidR="007443F3" w:rsidRPr="0064487F">
        <w:rPr>
          <w:rFonts w:ascii="Times New Roman" w:hint="eastAsia"/>
          <w:bCs/>
          <w:sz w:val="24"/>
          <w:szCs w:val="24"/>
        </w:rPr>
        <w:t>-</w:t>
      </w:r>
      <w:r w:rsidR="00A20C5C">
        <w:rPr>
          <w:rFonts w:ascii="Times New Roman" w:hint="eastAsia"/>
          <w:bCs/>
          <w:sz w:val="24"/>
          <w:szCs w:val="24"/>
        </w:rPr>
        <w:t>10</w:t>
      </w:r>
      <w:r w:rsidR="007443F3" w:rsidRPr="0064487F">
        <w:rPr>
          <w:rFonts w:ascii="Times New Roman" w:hint="eastAsia"/>
          <w:bCs/>
          <w:sz w:val="24"/>
          <w:szCs w:val="24"/>
        </w:rPr>
        <w:t>，本项目可不开展土壤环境影响评价工</w:t>
      </w:r>
      <w:r w:rsidR="007443F3" w:rsidRPr="0064487F">
        <w:rPr>
          <w:rFonts w:ascii="Times New Roman" w:hint="eastAsia"/>
          <w:bCs/>
          <w:sz w:val="24"/>
          <w:szCs w:val="24"/>
        </w:rPr>
        <w:lastRenderedPageBreak/>
        <w:t>作。</w:t>
      </w:r>
    </w:p>
    <w:p w:rsidR="00BA78EB" w:rsidRPr="0064487F" w:rsidRDefault="0005379A" w:rsidP="0005379A">
      <w:pPr>
        <w:spacing w:line="460" w:lineRule="exact"/>
        <w:ind w:firstLineChars="200" w:firstLine="480"/>
        <w:rPr>
          <w:sz w:val="24"/>
        </w:rPr>
      </w:pPr>
      <w:r w:rsidRPr="0064487F">
        <w:rPr>
          <w:rFonts w:hint="eastAsia"/>
          <w:sz w:val="24"/>
        </w:rPr>
        <w:t>5</w:t>
      </w:r>
      <w:r w:rsidRPr="0064487F">
        <w:rPr>
          <w:rFonts w:hint="eastAsia"/>
          <w:sz w:val="24"/>
        </w:rPr>
        <w:t>、</w:t>
      </w:r>
      <w:r w:rsidR="00BA78EB" w:rsidRPr="0064487F">
        <w:rPr>
          <w:sz w:val="24"/>
        </w:rPr>
        <w:t>声环境</w:t>
      </w:r>
      <w:r w:rsidR="0093412F" w:rsidRPr="0064487F">
        <w:rPr>
          <w:rFonts w:hint="eastAsia"/>
          <w:sz w:val="24"/>
        </w:rPr>
        <w:t>评价等级</w:t>
      </w:r>
    </w:p>
    <w:p w:rsidR="00BA78EB" w:rsidRPr="0064487F" w:rsidRDefault="00BA78EB" w:rsidP="00BA78EB">
      <w:pPr>
        <w:autoSpaceDE w:val="0"/>
        <w:autoSpaceDN w:val="0"/>
        <w:spacing w:line="460" w:lineRule="exact"/>
        <w:ind w:firstLineChars="200" w:firstLine="480"/>
        <w:rPr>
          <w:sz w:val="24"/>
        </w:rPr>
      </w:pPr>
      <w:r w:rsidRPr="0064487F">
        <w:rPr>
          <w:sz w:val="24"/>
        </w:rPr>
        <w:t>本项目位于</w:t>
      </w:r>
      <w:r w:rsidR="00B12BFC" w:rsidRPr="00B12BFC">
        <w:rPr>
          <w:rFonts w:hint="eastAsia"/>
          <w:sz w:val="24"/>
        </w:rPr>
        <w:t>新疆昌吉州玛纳斯县六户地镇</w:t>
      </w:r>
      <w:r w:rsidRPr="0064487F">
        <w:rPr>
          <w:sz w:val="24"/>
        </w:rPr>
        <w:t>，项目区声环境适用于《声环境质量标准》（</w:t>
      </w:r>
      <w:r w:rsidRPr="0064487F">
        <w:rPr>
          <w:sz w:val="24"/>
        </w:rPr>
        <w:t>GB3096-2008</w:t>
      </w:r>
      <w:r w:rsidRPr="0064487F">
        <w:rPr>
          <w:sz w:val="24"/>
        </w:rPr>
        <w:t>）中的</w:t>
      </w:r>
      <w:r w:rsidR="00B12BFC">
        <w:rPr>
          <w:rFonts w:hint="eastAsia"/>
          <w:sz w:val="24"/>
        </w:rPr>
        <w:t>2</w:t>
      </w:r>
      <w:r w:rsidRPr="0064487F">
        <w:rPr>
          <w:sz w:val="24"/>
        </w:rPr>
        <w:t>类功能区，因此确定本项目噪声影响评价工作等级为</w:t>
      </w:r>
      <w:r w:rsidR="00B12BFC">
        <w:rPr>
          <w:rFonts w:hint="eastAsia"/>
          <w:sz w:val="24"/>
        </w:rPr>
        <w:t>二</w:t>
      </w:r>
      <w:r w:rsidRPr="0064487F">
        <w:rPr>
          <w:sz w:val="24"/>
        </w:rPr>
        <w:t>级。</w:t>
      </w:r>
    </w:p>
    <w:p w:rsidR="00BA78EB" w:rsidRPr="0064487F" w:rsidRDefault="0005379A" w:rsidP="0005379A">
      <w:pPr>
        <w:spacing w:line="460" w:lineRule="exact"/>
        <w:ind w:firstLineChars="200" w:firstLine="480"/>
        <w:rPr>
          <w:sz w:val="24"/>
        </w:rPr>
      </w:pPr>
      <w:r w:rsidRPr="0064487F">
        <w:rPr>
          <w:rFonts w:hint="eastAsia"/>
          <w:sz w:val="24"/>
        </w:rPr>
        <w:t>6</w:t>
      </w:r>
      <w:r w:rsidRPr="0064487F">
        <w:rPr>
          <w:rFonts w:hint="eastAsia"/>
          <w:sz w:val="24"/>
        </w:rPr>
        <w:t>、</w:t>
      </w:r>
      <w:r w:rsidR="00682D64" w:rsidRPr="0064487F">
        <w:rPr>
          <w:rFonts w:hint="eastAsia"/>
          <w:sz w:val="24"/>
        </w:rPr>
        <w:t>环境</w:t>
      </w:r>
      <w:r w:rsidR="00BA78EB" w:rsidRPr="0064487F">
        <w:rPr>
          <w:sz w:val="24"/>
        </w:rPr>
        <w:t>风险评价</w:t>
      </w:r>
      <w:r w:rsidR="00682D64" w:rsidRPr="0064487F">
        <w:rPr>
          <w:rFonts w:hint="eastAsia"/>
          <w:sz w:val="24"/>
        </w:rPr>
        <w:t>等级</w:t>
      </w:r>
    </w:p>
    <w:p w:rsidR="00682D64" w:rsidRPr="0064487F" w:rsidRDefault="0093412F" w:rsidP="0093412F">
      <w:pPr>
        <w:pStyle w:val="affffffffa"/>
        <w:spacing w:line="460" w:lineRule="exact"/>
        <w:jc w:val="both"/>
        <w:rPr>
          <w:rFonts w:ascii="Times New Roman"/>
          <w:bCs/>
          <w:sz w:val="24"/>
          <w:szCs w:val="24"/>
        </w:rPr>
      </w:pPr>
      <w:r w:rsidRPr="0064487F">
        <w:rPr>
          <w:rFonts w:ascii="Times New Roman" w:hint="eastAsia"/>
          <w:bCs/>
          <w:sz w:val="24"/>
          <w:szCs w:val="24"/>
        </w:rPr>
        <w:t>根据《建设项目环境风险评价技术导则》（</w:t>
      </w:r>
      <w:r w:rsidRPr="0064487F">
        <w:rPr>
          <w:rFonts w:ascii="Times New Roman"/>
          <w:bCs/>
          <w:sz w:val="24"/>
          <w:szCs w:val="24"/>
        </w:rPr>
        <w:t>HJ169-2018</w:t>
      </w:r>
      <w:r w:rsidRPr="0064487F">
        <w:rPr>
          <w:rFonts w:ascii="Times New Roman" w:hint="eastAsia"/>
          <w:bCs/>
          <w:sz w:val="24"/>
          <w:szCs w:val="24"/>
        </w:rPr>
        <w:t>）可知，环境风险评价工作等级划分为一级、二级、三级、简单分析。根据建设项目涉及的风险物质及工艺系统潜在危险性和所在地的环境敏感性确定环境风险潜势，按照表</w:t>
      </w:r>
      <w:r w:rsidR="00A20C5C">
        <w:rPr>
          <w:rFonts w:ascii="Times New Roman" w:hint="eastAsia"/>
          <w:bCs/>
          <w:sz w:val="24"/>
          <w:szCs w:val="24"/>
        </w:rPr>
        <w:t>1.5-11</w:t>
      </w:r>
      <w:r w:rsidRPr="0064487F">
        <w:rPr>
          <w:rFonts w:ascii="Times New Roman" w:hint="eastAsia"/>
          <w:bCs/>
          <w:sz w:val="24"/>
          <w:szCs w:val="24"/>
        </w:rPr>
        <w:t>确定评价工作等级。风险潜势为Ⅳ及以上，进行一级评价；风险潜势为Ⅲ，进行二级评价；风险潜势为Ⅱ，进行三级评价；风险潜势为Ⅰ，可开展简单分析。</w:t>
      </w:r>
    </w:p>
    <w:p w:rsidR="0093412F" w:rsidRPr="0064487F" w:rsidRDefault="0093412F" w:rsidP="0093412F">
      <w:pPr>
        <w:pStyle w:val="Charffffff5"/>
        <w:spacing w:line="240" w:lineRule="auto"/>
        <w:ind w:firstLine="420"/>
        <w:rPr>
          <w:rFonts w:eastAsia="黑体"/>
        </w:rPr>
      </w:pPr>
      <w:r w:rsidRPr="0064487F">
        <w:rPr>
          <w:rFonts w:eastAsia="黑体" w:hint="eastAsia"/>
        </w:rPr>
        <w:t>表</w:t>
      </w:r>
      <w:r w:rsidRPr="0064487F">
        <w:rPr>
          <w:rFonts w:eastAsia="黑体" w:hint="eastAsia"/>
        </w:rPr>
        <w:t>1.</w:t>
      </w:r>
      <w:r w:rsidR="00230EAF" w:rsidRPr="0064487F">
        <w:rPr>
          <w:rFonts w:eastAsia="黑体" w:hint="eastAsia"/>
        </w:rPr>
        <w:t>5</w:t>
      </w:r>
      <w:r w:rsidRPr="0064487F">
        <w:rPr>
          <w:rFonts w:eastAsia="黑体" w:hint="eastAsia"/>
        </w:rPr>
        <w:t>-</w:t>
      </w:r>
      <w:r w:rsidR="00A20C5C">
        <w:rPr>
          <w:rFonts w:eastAsia="黑体" w:hint="eastAsia"/>
        </w:rPr>
        <w:t>11</w:t>
      </w:r>
      <w:r w:rsidRPr="0064487F">
        <w:rPr>
          <w:rFonts w:eastAsia="黑体" w:hint="eastAsia"/>
        </w:rPr>
        <w:t xml:space="preserve">                  </w:t>
      </w:r>
      <w:r w:rsidRPr="0064487F">
        <w:rPr>
          <w:rFonts w:eastAsia="黑体" w:hint="eastAsia"/>
        </w:rPr>
        <w:t>评价工作等级划分表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93412F" w:rsidRPr="0064487F" w:rsidTr="00965577">
        <w:trPr>
          <w:trHeight w:val="340"/>
          <w:jc w:val="center"/>
        </w:trPr>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环境风险潜势</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Ⅳ、Ⅳ</w:t>
            </w:r>
            <w:r w:rsidRPr="0064487F">
              <w:rPr>
                <w:rFonts w:hint="eastAsia"/>
                <w:color w:val="auto"/>
                <w:sz w:val="21"/>
                <w:szCs w:val="21"/>
              </w:rPr>
              <w:t>+</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Ⅲ</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Ⅱ</w:t>
            </w:r>
          </w:p>
        </w:tc>
        <w:tc>
          <w:tcPr>
            <w:tcW w:w="1688"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Ⅰ</w:t>
            </w:r>
          </w:p>
        </w:tc>
      </w:tr>
      <w:tr w:rsidR="0093412F" w:rsidRPr="0064487F" w:rsidTr="00965577">
        <w:trPr>
          <w:trHeight w:val="340"/>
          <w:jc w:val="center"/>
        </w:trPr>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评价工作等级</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一</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二</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三</w:t>
            </w:r>
          </w:p>
        </w:tc>
        <w:tc>
          <w:tcPr>
            <w:tcW w:w="1688" w:type="dxa"/>
            <w:vAlign w:val="center"/>
          </w:tcPr>
          <w:p w:rsidR="0093412F" w:rsidRPr="0064487F" w:rsidRDefault="0093412F" w:rsidP="00965577">
            <w:pPr>
              <w:pStyle w:val="altD"/>
              <w:adjustRightInd w:val="0"/>
              <w:snapToGrid w:val="0"/>
              <w:spacing w:before="0" w:after="0"/>
              <w:ind w:left="0" w:right="0"/>
              <w:rPr>
                <w:color w:val="auto"/>
                <w:sz w:val="21"/>
                <w:szCs w:val="21"/>
                <w:vertAlign w:val="superscript"/>
              </w:rPr>
            </w:pPr>
            <w:r w:rsidRPr="0064487F">
              <w:rPr>
                <w:rFonts w:hint="eastAsia"/>
                <w:color w:val="auto"/>
                <w:sz w:val="21"/>
                <w:szCs w:val="21"/>
              </w:rPr>
              <w:t>简单分析</w:t>
            </w:r>
            <w:r w:rsidRPr="0064487F">
              <w:rPr>
                <w:rFonts w:hint="eastAsia"/>
                <w:color w:val="auto"/>
                <w:sz w:val="21"/>
                <w:szCs w:val="21"/>
                <w:vertAlign w:val="superscript"/>
              </w:rPr>
              <w:t>a</w:t>
            </w:r>
          </w:p>
        </w:tc>
      </w:tr>
      <w:tr w:rsidR="0093412F" w:rsidRPr="0064487F" w:rsidTr="00965577">
        <w:trPr>
          <w:trHeight w:val="340"/>
          <w:jc w:val="center"/>
        </w:trPr>
        <w:tc>
          <w:tcPr>
            <w:tcW w:w="8436" w:type="dxa"/>
            <w:gridSpan w:val="5"/>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color w:val="auto"/>
                <w:sz w:val="21"/>
                <w:szCs w:val="21"/>
              </w:rPr>
              <w:t>a</w:t>
            </w:r>
            <w:r w:rsidRPr="0064487F">
              <w:rPr>
                <w:color w:val="auto"/>
                <w:sz w:val="21"/>
                <w:szCs w:val="21"/>
              </w:rPr>
              <w:t>是相对于详细评价工作内容而言，在描述危险物质、环境影响途径、环境危害后果、风险防范措施等方面给出定性的说明。</w:t>
            </w:r>
          </w:p>
        </w:tc>
      </w:tr>
    </w:tbl>
    <w:p w:rsidR="0093412F" w:rsidRPr="0064487F" w:rsidRDefault="00EC08E8" w:rsidP="00EC08E8">
      <w:pPr>
        <w:pStyle w:val="affffffffa"/>
        <w:spacing w:line="460" w:lineRule="exact"/>
        <w:jc w:val="both"/>
        <w:rPr>
          <w:rFonts w:ascii="Times New Roman"/>
          <w:bCs/>
          <w:sz w:val="24"/>
          <w:szCs w:val="24"/>
        </w:rPr>
      </w:pPr>
      <w:r w:rsidRPr="0064487F">
        <w:rPr>
          <w:rFonts w:ascii="Times New Roman" w:hint="eastAsia"/>
          <w:bCs/>
          <w:sz w:val="24"/>
          <w:szCs w:val="24"/>
        </w:rPr>
        <w:t>环境风险评价的目的是分析和预测建设项目存在的潜在危险、有害因素、项目建设和运行期间可能发生的突发性事件或事故（一般不包括人为破坏及自然灾害），引起有毒有害和易燃易爆等物质泄露，所造成的人身安全与环境影响和损害程度，提出合理可行的防范、应急与减缓措施，以使建设项目事故率、损失和环境影响达到可接受水平。</w:t>
      </w:r>
    </w:p>
    <w:p w:rsidR="0093412F" w:rsidRPr="0064487F" w:rsidRDefault="0005379A" w:rsidP="0093412F">
      <w:pPr>
        <w:pStyle w:val="affffffffa"/>
        <w:spacing w:line="460" w:lineRule="exact"/>
        <w:jc w:val="both"/>
        <w:rPr>
          <w:rFonts w:ascii="Times New Roman"/>
          <w:bCs/>
          <w:sz w:val="24"/>
          <w:szCs w:val="24"/>
        </w:rPr>
      </w:pPr>
      <w:r w:rsidRPr="0064487F">
        <w:rPr>
          <w:rFonts w:ascii="Times New Roman" w:hint="eastAsia"/>
          <w:bCs/>
          <w:sz w:val="24"/>
          <w:szCs w:val="24"/>
        </w:rPr>
        <w:t>（</w:t>
      </w:r>
      <w:r w:rsidRPr="0064487F">
        <w:rPr>
          <w:rFonts w:ascii="Times New Roman" w:hint="eastAsia"/>
          <w:bCs/>
          <w:sz w:val="24"/>
          <w:szCs w:val="24"/>
        </w:rPr>
        <w:t>1</w:t>
      </w:r>
      <w:r w:rsidRPr="0064487F">
        <w:rPr>
          <w:rFonts w:ascii="Times New Roman" w:hint="eastAsia"/>
          <w:bCs/>
          <w:sz w:val="24"/>
          <w:szCs w:val="24"/>
        </w:rPr>
        <w:t>）</w:t>
      </w:r>
      <w:r w:rsidR="00EC08E8" w:rsidRPr="0064487F">
        <w:rPr>
          <w:rFonts w:ascii="Times New Roman" w:hint="eastAsia"/>
          <w:bCs/>
          <w:sz w:val="24"/>
          <w:szCs w:val="24"/>
        </w:rPr>
        <w:t>物质风险识别</w:t>
      </w:r>
    </w:p>
    <w:p w:rsidR="0093412F" w:rsidRPr="0064487F" w:rsidRDefault="00EC08E8" w:rsidP="0093412F">
      <w:pPr>
        <w:pStyle w:val="affffffffa"/>
        <w:spacing w:line="460" w:lineRule="exact"/>
        <w:jc w:val="both"/>
        <w:rPr>
          <w:rFonts w:ascii="Times New Roman"/>
          <w:bCs/>
          <w:sz w:val="24"/>
          <w:szCs w:val="24"/>
        </w:rPr>
      </w:pPr>
      <w:r w:rsidRPr="0064487F">
        <w:rPr>
          <w:rFonts w:ascii="Times New Roman" w:hint="eastAsia"/>
          <w:bCs/>
          <w:sz w:val="24"/>
          <w:szCs w:val="24"/>
        </w:rPr>
        <w:t>本项目原辅材料为废旧滴灌带、</w:t>
      </w:r>
      <w:r w:rsidR="00D151C8">
        <w:rPr>
          <w:rFonts w:ascii="Times New Roman" w:hint="eastAsia"/>
          <w:bCs/>
          <w:sz w:val="24"/>
          <w:szCs w:val="24"/>
        </w:rPr>
        <w:t>聚乙烯颗粒、</w:t>
      </w:r>
      <w:r w:rsidRPr="0064487F">
        <w:rPr>
          <w:rFonts w:ascii="Times New Roman" w:hint="eastAsia"/>
          <w:bCs/>
          <w:sz w:val="24"/>
          <w:szCs w:val="24"/>
        </w:rPr>
        <w:t>黑色母、抗老化剂等，中间产品为再生聚乙烯颗粒料，产品为滴灌带</w:t>
      </w:r>
      <w:r w:rsidR="00D151C8">
        <w:rPr>
          <w:rFonts w:ascii="Times New Roman" w:hint="eastAsia"/>
          <w:bCs/>
          <w:sz w:val="24"/>
          <w:szCs w:val="24"/>
        </w:rPr>
        <w:t>、地膜</w:t>
      </w:r>
      <w:r w:rsidRPr="0064487F">
        <w:rPr>
          <w:rFonts w:ascii="Times New Roman" w:hint="eastAsia"/>
          <w:bCs/>
          <w:sz w:val="24"/>
          <w:szCs w:val="24"/>
        </w:rPr>
        <w:t>，项目生产过程不涉及《建设项目环境风险评价技术导则》（</w:t>
      </w:r>
      <w:r w:rsidRPr="0064487F">
        <w:rPr>
          <w:rFonts w:ascii="Times New Roman"/>
          <w:bCs/>
          <w:sz w:val="24"/>
          <w:szCs w:val="24"/>
        </w:rPr>
        <w:t>HJ169-2018</w:t>
      </w:r>
      <w:r w:rsidRPr="0064487F">
        <w:rPr>
          <w:rFonts w:ascii="Times New Roman" w:hint="eastAsia"/>
          <w:bCs/>
          <w:sz w:val="24"/>
          <w:szCs w:val="24"/>
        </w:rPr>
        <w:t>）附录</w:t>
      </w:r>
      <w:r w:rsidRPr="0064487F">
        <w:rPr>
          <w:rFonts w:ascii="Times New Roman"/>
          <w:bCs/>
          <w:sz w:val="24"/>
          <w:szCs w:val="24"/>
        </w:rPr>
        <w:t>B</w:t>
      </w:r>
      <w:r w:rsidRPr="0064487F">
        <w:rPr>
          <w:rFonts w:ascii="Times New Roman" w:hint="eastAsia"/>
          <w:bCs/>
          <w:sz w:val="24"/>
          <w:szCs w:val="24"/>
        </w:rPr>
        <w:t>中的危险物质。因此</w:t>
      </w:r>
      <w:r w:rsidRPr="0064487F">
        <w:rPr>
          <w:rFonts w:ascii="Times New Roman"/>
          <w:bCs/>
          <w:sz w:val="24"/>
          <w:szCs w:val="24"/>
        </w:rPr>
        <w:t>Q = 0</w:t>
      </w:r>
      <w:r w:rsidRPr="0064487F">
        <w:rPr>
          <w:rFonts w:ascii="Times New Roman" w:hint="eastAsia"/>
          <w:bCs/>
          <w:sz w:val="24"/>
          <w:szCs w:val="24"/>
        </w:rPr>
        <w:t>，故本项目的环境风险潜势为Ⅰ。</w:t>
      </w:r>
    </w:p>
    <w:p w:rsidR="00682D64" w:rsidRPr="0064487F" w:rsidRDefault="0005379A" w:rsidP="00682D64">
      <w:pPr>
        <w:autoSpaceDE w:val="0"/>
        <w:autoSpaceDN w:val="0"/>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682D64" w:rsidRPr="0064487F">
        <w:rPr>
          <w:rFonts w:hint="eastAsia"/>
          <w:sz w:val="24"/>
        </w:rPr>
        <w:t>环境风险评价等级</w:t>
      </w:r>
    </w:p>
    <w:p w:rsidR="00682D64" w:rsidRDefault="00682D64" w:rsidP="00682D64">
      <w:pPr>
        <w:spacing w:line="460" w:lineRule="exact"/>
        <w:ind w:firstLineChars="200" w:firstLine="480"/>
        <w:rPr>
          <w:rFonts w:eastAsiaTheme="minorEastAsia"/>
          <w:sz w:val="24"/>
        </w:rPr>
      </w:pPr>
      <w:r w:rsidRPr="0064487F">
        <w:rPr>
          <w:rFonts w:eastAsiaTheme="minor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sz w:val="24"/>
        </w:rPr>
        <w:t>），本项目环境风险评价工作等级为简单分析，评价深度以定性说明为主，划分依据见表</w:t>
      </w:r>
      <w:r w:rsidR="007443F3" w:rsidRPr="0064487F">
        <w:rPr>
          <w:rFonts w:eastAsiaTheme="minorEastAsia" w:hint="eastAsia"/>
          <w:sz w:val="24"/>
        </w:rPr>
        <w:t>1.6-</w:t>
      </w:r>
      <w:r w:rsidR="00EC08E8" w:rsidRPr="0064487F">
        <w:rPr>
          <w:rFonts w:eastAsiaTheme="minorEastAsia" w:hint="eastAsia"/>
          <w:sz w:val="24"/>
        </w:rPr>
        <w:t>9</w:t>
      </w:r>
      <w:r w:rsidRPr="0064487F">
        <w:rPr>
          <w:rFonts w:eastAsiaTheme="minorEastAsia"/>
          <w:sz w:val="24"/>
        </w:rPr>
        <w:t>。</w:t>
      </w:r>
    </w:p>
    <w:p w:rsidR="003572AB" w:rsidRPr="003572AB" w:rsidRDefault="003572AB" w:rsidP="003572AB">
      <w:pPr>
        <w:spacing w:line="460" w:lineRule="exact"/>
        <w:ind w:firstLineChars="200" w:firstLine="480"/>
        <w:rPr>
          <w:rFonts w:eastAsiaTheme="minorEastAsia"/>
          <w:sz w:val="24"/>
        </w:rPr>
      </w:pPr>
      <w:r>
        <w:rPr>
          <w:rFonts w:eastAsiaTheme="minorEastAsia" w:hint="eastAsia"/>
          <w:sz w:val="24"/>
        </w:rPr>
        <w:t>7</w:t>
      </w:r>
      <w:r>
        <w:rPr>
          <w:rFonts w:eastAsiaTheme="minorEastAsia" w:hint="eastAsia"/>
          <w:sz w:val="24"/>
        </w:rPr>
        <w:t>、生态环境</w:t>
      </w:r>
    </w:p>
    <w:p w:rsidR="003572AB" w:rsidRPr="003572AB" w:rsidRDefault="003572AB" w:rsidP="003572AB">
      <w:pPr>
        <w:spacing w:line="460" w:lineRule="exact"/>
        <w:ind w:firstLineChars="200" w:firstLine="480"/>
        <w:rPr>
          <w:rFonts w:eastAsiaTheme="minorEastAsia"/>
          <w:sz w:val="24"/>
        </w:rPr>
      </w:pPr>
      <w:r w:rsidRPr="003572AB">
        <w:rPr>
          <w:rFonts w:eastAsiaTheme="minorEastAsia" w:hint="eastAsia"/>
          <w:bCs/>
          <w:sz w:val="24"/>
        </w:rPr>
        <w:lastRenderedPageBreak/>
        <w:t>本项目建设地点位于玛纳斯县</w:t>
      </w:r>
      <w:r>
        <w:rPr>
          <w:rFonts w:eastAsiaTheme="minorEastAsia" w:hint="eastAsia"/>
          <w:bCs/>
          <w:sz w:val="24"/>
        </w:rPr>
        <w:t>六户地镇</w:t>
      </w:r>
      <w:r w:rsidRPr="003572AB">
        <w:rPr>
          <w:rFonts w:eastAsiaTheme="minorEastAsia" w:hint="eastAsia"/>
          <w:bCs/>
          <w:sz w:val="24"/>
        </w:rPr>
        <w:t>，项目总占地面积</w:t>
      </w:r>
      <w:r>
        <w:rPr>
          <w:rFonts w:eastAsiaTheme="minorEastAsia" w:hint="eastAsia"/>
          <w:bCs/>
          <w:sz w:val="24"/>
        </w:rPr>
        <w:t>7840m</w:t>
      </w:r>
      <w:r>
        <w:rPr>
          <w:rFonts w:eastAsiaTheme="minorEastAsia" w:hint="eastAsia"/>
          <w:bCs/>
          <w:sz w:val="24"/>
          <w:vertAlign w:val="superscript"/>
        </w:rPr>
        <w:t>2</w:t>
      </w:r>
      <w:r w:rsidRPr="003572AB">
        <w:rPr>
          <w:rFonts w:eastAsiaTheme="minorEastAsia" w:hint="eastAsia"/>
          <w:bCs/>
          <w:sz w:val="24"/>
        </w:rPr>
        <w:t>。生态影响评价等级按照《环境影响评价技术导则</w:t>
      </w:r>
      <w:r w:rsidRPr="003572AB">
        <w:rPr>
          <w:rFonts w:eastAsiaTheme="minorEastAsia" w:hint="eastAsia"/>
          <w:bCs/>
          <w:sz w:val="24"/>
        </w:rPr>
        <w:t xml:space="preserve"> </w:t>
      </w:r>
      <w:r w:rsidRPr="003572AB">
        <w:rPr>
          <w:rFonts w:eastAsiaTheme="minorEastAsia" w:hint="eastAsia"/>
          <w:bCs/>
          <w:sz w:val="24"/>
        </w:rPr>
        <w:t>生态环境》（</w:t>
      </w:r>
      <w:r w:rsidRPr="003572AB">
        <w:rPr>
          <w:rFonts w:eastAsiaTheme="minorEastAsia" w:hint="eastAsia"/>
          <w:bCs/>
          <w:sz w:val="24"/>
        </w:rPr>
        <w:t>HJ19-2011</w:t>
      </w:r>
      <w:r w:rsidRPr="003572AB">
        <w:rPr>
          <w:rFonts w:eastAsiaTheme="minorEastAsia" w:hint="eastAsia"/>
          <w:bCs/>
          <w:sz w:val="24"/>
        </w:rPr>
        <w:t>）表</w:t>
      </w:r>
      <w:r w:rsidRPr="003572AB">
        <w:rPr>
          <w:rFonts w:eastAsiaTheme="minorEastAsia" w:hint="eastAsia"/>
          <w:bCs/>
          <w:sz w:val="24"/>
        </w:rPr>
        <w:t>1</w:t>
      </w:r>
      <w:r w:rsidRPr="003572AB">
        <w:rPr>
          <w:rFonts w:eastAsiaTheme="minorEastAsia" w:hint="eastAsia"/>
          <w:bCs/>
          <w:sz w:val="24"/>
        </w:rPr>
        <w:t>进行判定，生态影响评价工作等级划分见表</w:t>
      </w:r>
      <w:r>
        <w:rPr>
          <w:rFonts w:eastAsiaTheme="minorEastAsia" w:hint="eastAsia"/>
          <w:bCs/>
          <w:sz w:val="24"/>
        </w:rPr>
        <w:t>1.5</w:t>
      </w:r>
      <w:r w:rsidRPr="003572AB">
        <w:rPr>
          <w:rFonts w:eastAsiaTheme="minorEastAsia" w:hint="eastAsia"/>
          <w:bCs/>
          <w:sz w:val="24"/>
        </w:rPr>
        <w:t>-1</w:t>
      </w:r>
      <w:r w:rsidR="00A20C5C">
        <w:rPr>
          <w:rFonts w:eastAsiaTheme="minorEastAsia" w:hint="eastAsia"/>
          <w:bCs/>
          <w:sz w:val="24"/>
        </w:rPr>
        <w:t>2</w:t>
      </w:r>
      <w:r w:rsidRPr="003572AB">
        <w:rPr>
          <w:rFonts w:eastAsiaTheme="minorEastAsia" w:hint="eastAsia"/>
          <w:bCs/>
          <w:sz w:val="24"/>
        </w:rPr>
        <w:t>。</w:t>
      </w:r>
    </w:p>
    <w:p w:rsidR="003572AB" w:rsidRPr="003572AB" w:rsidRDefault="003572AB" w:rsidP="003572AB">
      <w:pPr>
        <w:pStyle w:val="Charffffff5"/>
        <w:spacing w:line="240" w:lineRule="auto"/>
        <w:ind w:firstLine="420"/>
        <w:rPr>
          <w:rFonts w:eastAsia="黑体"/>
        </w:rPr>
      </w:pPr>
      <w:r w:rsidRPr="003572AB">
        <w:rPr>
          <w:rFonts w:eastAsia="黑体" w:hint="eastAsia"/>
        </w:rPr>
        <w:t>表</w:t>
      </w:r>
      <w:r>
        <w:rPr>
          <w:rFonts w:eastAsia="黑体" w:hint="eastAsia"/>
        </w:rPr>
        <w:t>1.5</w:t>
      </w:r>
      <w:r w:rsidRPr="003572AB">
        <w:rPr>
          <w:rFonts w:eastAsia="黑体" w:hint="eastAsia"/>
        </w:rPr>
        <w:t>-1</w:t>
      </w:r>
      <w:r w:rsidR="00A20C5C">
        <w:rPr>
          <w:rFonts w:eastAsia="黑体" w:hint="eastAsia"/>
        </w:rPr>
        <w:t>2</w:t>
      </w:r>
      <w:r w:rsidRPr="003572AB">
        <w:rPr>
          <w:rFonts w:eastAsia="黑体" w:hint="eastAsia"/>
        </w:rPr>
        <w:t xml:space="preserve">    </w:t>
      </w:r>
      <w:r>
        <w:rPr>
          <w:rFonts w:eastAsia="黑体" w:hint="eastAsia"/>
        </w:rPr>
        <w:t xml:space="preserve">          </w:t>
      </w:r>
      <w:r w:rsidRPr="003572AB">
        <w:rPr>
          <w:rFonts w:eastAsia="黑体" w:hint="eastAsia"/>
        </w:rPr>
        <w:t>生态影响评价工作等级划分表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757"/>
        <w:gridCol w:w="2056"/>
        <w:gridCol w:w="2243"/>
        <w:gridCol w:w="2220"/>
      </w:tblGrid>
      <w:tr w:rsidR="003572AB" w:rsidTr="003572AB">
        <w:trPr>
          <w:trHeight w:val="340"/>
          <w:jc w:val="center"/>
        </w:trPr>
        <w:tc>
          <w:tcPr>
            <w:tcW w:w="1062" w:type="pct"/>
            <w:vMerge w:val="restart"/>
            <w:vAlign w:val="center"/>
            <w:hideMark/>
          </w:tcPr>
          <w:p w:rsidR="003572AB" w:rsidRPr="003572AB" w:rsidRDefault="003572AB" w:rsidP="003572AB">
            <w:pPr>
              <w:pStyle w:val="altD"/>
              <w:adjustRightInd w:val="0"/>
              <w:snapToGrid w:val="0"/>
              <w:spacing w:before="0" w:after="0"/>
              <w:ind w:left="0" w:right="0"/>
              <w:rPr>
                <w:color w:val="auto"/>
                <w:sz w:val="21"/>
                <w:szCs w:val="21"/>
              </w:rPr>
            </w:pPr>
            <w:r w:rsidRPr="003572AB">
              <w:rPr>
                <w:rFonts w:hint="eastAsia"/>
                <w:color w:val="auto"/>
                <w:sz w:val="21"/>
                <w:szCs w:val="21"/>
              </w:rPr>
              <w:t>影响区域</w:t>
            </w:r>
          </w:p>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生态敏感性</w:t>
            </w:r>
          </w:p>
        </w:tc>
        <w:tc>
          <w:tcPr>
            <w:tcW w:w="3938" w:type="pct"/>
            <w:gridSpan w:val="3"/>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工程占地（水域）面积</w:t>
            </w:r>
          </w:p>
        </w:tc>
      </w:tr>
      <w:tr w:rsidR="003572AB" w:rsidTr="003572AB">
        <w:trPr>
          <w:trHeight w:val="340"/>
          <w:jc w:val="center"/>
        </w:trPr>
        <w:tc>
          <w:tcPr>
            <w:tcW w:w="0" w:type="auto"/>
            <w:vMerge/>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p>
        </w:tc>
        <w:tc>
          <w:tcPr>
            <w:tcW w:w="124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面积≥</w:t>
            </w:r>
            <w:r w:rsidRPr="003572AB">
              <w:rPr>
                <w:rFonts w:hint="eastAsia"/>
                <w:color w:val="auto"/>
                <w:sz w:val="21"/>
                <w:szCs w:val="21"/>
              </w:rPr>
              <w:t>20km</w:t>
            </w:r>
            <w:r w:rsidRPr="003572AB">
              <w:rPr>
                <w:rFonts w:hint="eastAsia"/>
                <w:color w:val="auto"/>
                <w:sz w:val="21"/>
                <w:szCs w:val="21"/>
                <w:vertAlign w:val="superscript"/>
              </w:rPr>
              <w:t>2</w:t>
            </w:r>
            <w:r w:rsidRPr="003572AB">
              <w:rPr>
                <w:rFonts w:hint="eastAsia"/>
                <w:color w:val="auto"/>
                <w:sz w:val="21"/>
                <w:szCs w:val="21"/>
              </w:rPr>
              <w:t>或长度≥</w:t>
            </w:r>
            <w:r w:rsidRPr="003572AB">
              <w:rPr>
                <w:rFonts w:hint="eastAsia"/>
                <w:color w:val="auto"/>
                <w:sz w:val="21"/>
                <w:szCs w:val="21"/>
              </w:rPr>
              <w:t>100km</w:t>
            </w:r>
          </w:p>
        </w:tc>
        <w:tc>
          <w:tcPr>
            <w:tcW w:w="1355"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面积</w:t>
            </w:r>
            <w:r w:rsidRPr="003572AB">
              <w:rPr>
                <w:rFonts w:hint="eastAsia"/>
                <w:color w:val="auto"/>
                <w:sz w:val="21"/>
                <w:szCs w:val="21"/>
              </w:rPr>
              <w:t>2km</w:t>
            </w:r>
            <w:r w:rsidRPr="003572AB">
              <w:rPr>
                <w:rFonts w:hint="eastAsia"/>
                <w:color w:val="auto"/>
                <w:sz w:val="21"/>
                <w:szCs w:val="21"/>
                <w:vertAlign w:val="superscript"/>
              </w:rPr>
              <w:t>2</w:t>
            </w:r>
            <w:r w:rsidRPr="003572AB">
              <w:rPr>
                <w:rFonts w:hint="eastAsia"/>
                <w:color w:val="auto"/>
                <w:sz w:val="21"/>
                <w:szCs w:val="21"/>
              </w:rPr>
              <w:t>-20km</w:t>
            </w:r>
            <w:r w:rsidRPr="003572AB">
              <w:rPr>
                <w:rFonts w:hint="eastAsia"/>
                <w:color w:val="auto"/>
                <w:sz w:val="21"/>
                <w:szCs w:val="21"/>
                <w:vertAlign w:val="superscript"/>
              </w:rPr>
              <w:t>2</w:t>
            </w:r>
            <w:r w:rsidRPr="003572AB">
              <w:rPr>
                <w:rFonts w:hint="eastAsia"/>
                <w:color w:val="auto"/>
                <w:sz w:val="21"/>
                <w:szCs w:val="21"/>
              </w:rPr>
              <w:t>或长度</w:t>
            </w:r>
            <w:r w:rsidRPr="003572AB">
              <w:rPr>
                <w:rFonts w:hint="eastAsia"/>
                <w:color w:val="auto"/>
                <w:sz w:val="21"/>
                <w:szCs w:val="21"/>
              </w:rPr>
              <w:t>50km-100km</w:t>
            </w:r>
          </w:p>
        </w:tc>
        <w:tc>
          <w:tcPr>
            <w:tcW w:w="1341"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面积≤</w:t>
            </w:r>
            <w:r w:rsidRPr="003572AB">
              <w:rPr>
                <w:rFonts w:hint="eastAsia"/>
                <w:color w:val="auto"/>
                <w:sz w:val="21"/>
                <w:szCs w:val="21"/>
              </w:rPr>
              <w:t>2km</w:t>
            </w:r>
            <w:r w:rsidRPr="003572AB">
              <w:rPr>
                <w:rFonts w:hint="eastAsia"/>
                <w:color w:val="auto"/>
                <w:sz w:val="21"/>
                <w:szCs w:val="21"/>
                <w:vertAlign w:val="superscript"/>
              </w:rPr>
              <w:t>2</w:t>
            </w:r>
            <w:r w:rsidRPr="003572AB">
              <w:rPr>
                <w:rFonts w:hint="eastAsia"/>
                <w:color w:val="auto"/>
                <w:sz w:val="21"/>
                <w:szCs w:val="21"/>
              </w:rPr>
              <w:t>或长度≤</w:t>
            </w:r>
            <w:r w:rsidRPr="003572AB">
              <w:rPr>
                <w:rFonts w:hint="eastAsia"/>
                <w:color w:val="auto"/>
                <w:sz w:val="21"/>
                <w:szCs w:val="21"/>
              </w:rPr>
              <w:t>50km</w:t>
            </w:r>
          </w:p>
        </w:tc>
      </w:tr>
      <w:tr w:rsidR="003572AB" w:rsidTr="003572AB">
        <w:trPr>
          <w:trHeight w:val="340"/>
          <w:jc w:val="center"/>
        </w:trPr>
        <w:tc>
          <w:tcPr>
            <w:tcW w:w="106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特殊生态敏感区</w:t>
            </w:r>
          </w:p>
        </w:tc>
        <w:tc>
          <w:tcPr>
            <w:tcW w:w="124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一级</w:t>
            </w:r>
          </w:p>
        </w:tc>
        <w:tc>
          <w:tcPr>
            <w:tcW w:w="1355"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一级</w:t>
            </w:r>
          </w:p>
        </w:tc>
        <w:tc>
          <w:tcPr>
            <w:tcW w:w="1341"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一级</w:t>
            </w:r>
          </w:p>
        </w:tc>
      </w:tr>
      <w:tr w:rsidR="003572AB" w:rsidTr="003572AB">
        <w:trPr>
          <w:trHeight w:val="340"/>
          <w:jc w:val="center"/>
        </w:trPr>
        <w:tc>
          <w:tcPr>
            <w:tcW w:w="106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重要生态敏感区</w:t>
            </w:r>
          </w:p>
        </w:tc>
        <w:tc>
          <w:tcPr>
            <w:tcW w:w="124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一级</w:t>
            </w:r>
          </w:p>
        </w:tc>
        <w:tc>
          <w:tcPr>
            <w:tcW w:w="1355"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二级</w:t>
            </w:r>
          </w:p>
        </w:tc>
        <w:tc>
          <w:tcPr>
            <w:tcW w:w="1341"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三级</w:t>
            </w:r>
          </w:p>
        </w:tc>
      </w:tr>
      <w:tr w:rsidR="003572AB" w:rsidTr="003572AB">
        <w:trPr>
          <w:trHeight w:val="340"/>
          <w:jc w:val="center"/>
        </w:trPr>
        <w:tc>
          <w:tcPr>
            <w:tcW w:w="106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一般区域等级</w:t>
            </w:r>
          </w:p>
        </w:tc>
        <w:tc>
          <w:tcPr>
            <w:tcW w:w="124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二级</w:t>
            </w:r>
          </w:p>
        </w:tc>
        <w:tc>
          <w:tcPr>
            <w:tcW w:w="1355"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三级</w:t>
            </w:r>
          </w:p>
        </w:tc>
        <w:tc>
          <w:tcPr>
            <w:tcW w:w="1341" w:type="pct"/>
            <w:shd w:val="clear" w:color="auto" w:fill="FFFFFF" w:themeFill="background1"/>
            <w:vAlign w:val="center"/>
            <w:hideMark/>
          </w:tcPr>
          <w:p w:rsidR="003572AB" w:rsidRPr="003572AB" w:rsidRDefault="003572AB" w:rsidP="003572AB">
            <w:pPr>
              <w:pStyle w:val="altD"/>
              <w:adjustRightInd w:val="0"/>
              <w:snapToGrid w:val="0"/>
              <w:spacing w:before="0" w:after="0"/>
              <w:ind w:left="0" w:right="0"/>
              <w:rPr>
                <w:color w:val="auto"/>
                <w:kern w:val="0"/>
                <w:sz w:val="21"/>
                <w:szCs w:val="21"/>
                <w:shd w:val="pct15" w:color="auto" w:fill="FFFFFF"/>
              </w:rPr>
            </w:pPr>
            <w:r w:rsidRPr="003572AB">
              <w:rPr>
                <w:rFonts w:hint="eastAsia"/>
                <w:color w:val="auto"/>
                <w:kern w:val="0"/>
                <w:sz w:val="21"/>
                <w:szCs w:val="21"/>
              </w:rPr>
              <w:t>三级</w:t>
            </w:r>
          </w:p>
        </w:tc>
      </w:tr>
      <w:tr w:rsidR="003572AB" w:rsidTr="003572AB">
        <w:trPr>
          <w:trHeight w:val="340"/>
          <w:jc w:val="center"/>
        </w:trPr>
        <w:tc>
          <w:tcPr>
            <w:tcW w:w="1062" w:type="pct"/>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本项目</w:t>
            </w:r>
          </w:p>
        </w:tc>
        <w:tc>
          <w:tcPr>
            <w:tcW w:w="3938" w:type="pct"/>
            <w:gridSpan w:val="3"/>
            <w:vAlign w:val="center"/>
            <w:hideMark/>
          </w:tcPr>
          <w:p w:rsidR="003572AB" w:rsidRPr="003572AB" w:rsidRDefault="003572AB" w:rsidP="003572AB">
            <w:pPr>
              <w:pStyle w:val="altD"/>
              <w:adjustRightInd w:val="0"/>
              <w:snapToGrid w:val="0"/>
              <w:spacing w:before="0" w:after="0"/>
              <w:ind w:left="0" w:right="0"/>
              <w:rPr>
                <w:color w:val="auto"/>
                <w:kern w:val="0"/>
                <w:sz w:val="21"/>
                <w:szCs w:val="21"/>
              </w:rPr>
            </w:pPr>
            <w:r w:rsidRPr="003572AB">
              <w:rPr>
                <w:rFonts w:hint="eastAsia"/>
                <w:color w:val="auto"/>
                <w:sz w:val="21"/>
                <w:szCs w:val="21"/>
              </w:rPr>
              <w:t>本项目占地面积</w:t>
            </w:r>
            <w:r>
              <w:rPr>
                <w:rFonts w:hint="eastAsia"/>
                <w:color w:val="auto"/>
                <w:sz w:val="21"/>
                <w:szCs w:val="21"/>
              </w:rPr>
              <w:t>7840m</w:t>
            </w:r>
            <w:r>
              <w:rPr>
                <w:rFonts w:hint="eastAsia"/>
                <w:color w:val="auto"/>
                <w:sz w:val="21"/>
                <w:szCs w:val="21"/>
                <w:vertAlign w:val="superscript"/>
              </w:rPr>
              <w:t>2</w:t>
            </w:r>
            <w:r w:rsidRPr="003572AB">
              <w:rPr>
                <w:rFonts w:hint="eastAsia"/>
                <w:color w:val="auto"/>
                <w:sz w:val="21"/>
                <w:szCs w:val="21"/>
              </w:rPr>
              <w:t>，影响区域生态敏感性属于一般区域</w:t>
            </w:r>
          </w:p>
        </w:tc>
      </w:tr>
    </w:tbl>
    <w:p w:rsidR="003572AB" w:rsidRPr="003572AB" w:rsidRDefault="003572AB" w:rsidP="003572AB">
      <w:pPr>
        <w:spacing w:line="460" w:lineRule="exact"/>
        <w:ind w:firstLineChars="200" w:firstLine="480"/>
        <w:rPr>
          <w:rFonts w:eastAsiaTheme="minorEastAsia"/>
          <w:sz w:val="24"/>
        </w:rPr>
      </w:pPr>
      <w:r w:rsidRPr="003572AB">
        <w:rPr>
          <w:rFonts w:eastAsiaTheme="minorEastAsia" w:hint="eastAsia"/>
          <w:sz w:val="24"/>
        </w:rPr>
        <w:t>本项目占地面积</w:t>
      </w:r>
      <w:r>
        <w:rPr>
          <w:rFonts w:eastAsiaTheme="minorEastAsia" w:hint="eastAsia"/>
          <w:sz w:val="24"/>
        </w:rPr>
        <w:t>7840m</w:t>
      </w:r>
      <w:r>
        <w:rPr>
          <w:rFonts w:eastAsiaTheme="minorEastAsia" w:hint="eastAsia"/>
          <w:sz w:val="24"/>
          <w:vertAlign w:val="superscript"/>
        </w:rPr>
        <w:t>2</w:t>
      </w:r>
      <w:r w:rsidRPr="003572AB">
        <w:rPr>
          <w:rFonts w:eastAsiaTheme="minorEastAsia" w:hint="eastAsia"/>
          <w:sz w:val="24"/>
        </w:rPr>
        <w:t>，影响区域生态敏感性为一般区域，因此项目生态环境影响评价工作等级定为三级。</w:t>
      </w:r>
    </w:p>
    <w:p w:rsidR="00BA78EB" w:rsidRPr="0064487F" w:rsidRDefault="00BA78EB" w:rsidP="00BA78E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05379A" w:rsidRPr="0064487F">
        <w:rPr>
          <w:rFonts w:ascii="Times New Roman" w:hint="eastAsia"/>
          <w:spacing w:val="12"/>
          <w:w w:val="95"/>
          <w:kern w:val="0"/>
          <w:szCs w:val="26"/>
        </w:rPr>
        <w:t>5</w:t>
      </w:r>
      <w:r w:rsidRPr="0064487F">
        <w:rPr>
          <w:rFonts w:ascii="Times New Roman"/>
          <w:spacing w:val="12"/>
          <w:w w:val="95"/>
          <w:kern w:val="0"/>
          <w:szCs w:val="26"/>
        </w:rPr>
        <w:t xml:space="preserve">.2 </w:t>
      </w:r>
      <w:r w:rsidRPr="0064487F">
        <w:rPr>
          <w:rFonts w:ascii="Times New Roman"/>
          <w:spacing w:val="12"/>
          <w:w w:val="95"/>
          <w:kern w:val="0"/>
          <w:szCs w:val="26"/>
        </w:rPr>
        <w:t>评价范围</w:t>
      </w:r>
    </w:p>
    <w:p w:rsidR="00BA78EB" w:rsidRPr="0064487F" w:rsidRDefault="0005379A" w:rsidP="00BA78EB">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BA78EB" w:rsidRPr="0064487F">
        <w:rPr>
          <w:sz w:val="24"/>
        </w:rPr>
        <w:t>环境空气</w:t>
      </w:r>
    </w:p>
    <w:p w:rsidR="007443F3" w:rsidRPr="0064487F" w:rsidRDefault="007443F3" w:rsidP="007443F3">
      <w:pPr>
        <w:autoSpaceDE w:val="0"/>
        <w:autoSpaceDN w:val="0"/>
        <w:spacing w:line="460" w:lineRule="exact"/>
        <w:ind w:firstLineChars="200" w:firstLine="480"/>
        <w:rPr>
          <w:sz w:val="24"/>
        </w:rPr>
      </w:pPr>
      <w:r w:rsidRPr="0064487F">
        <w:rPr>
          <w:rFonts w:hint="eastAsia"/>
          <w:sz w:val="24"/>
        </w:rPr>
        <w:t>按照评价导则，二级评价项目大气环境影响范围边长取</w:t>
      </w:r>
      <w:r w:rsidRPr="0064487F">
        <w:rPr>
          <w:sz w:val="24"/>
        </w:rPr>
        <w:t>5 km</w:t>
      </w:r>
      <w:r w:rsidRPr="0064487F">
        <w:rPr>
          <w:rFonts w:hint="eastAsia"/>
          <w:sz w:val="24"/>
        </w:rPr>
        <w:t>。故确定本项目评价范围如下：</w:t>
      </w:r>
    </w:p>
    <w:p w:rsidR="00BA78EB" w:rsidRPr="0064487F" w:rsidRDefault="007443F3" w:rsidP="007443F3">
      <w:pPr>
        <w:autoSpaceDE w:val="0"/>
        <w:autoSpaceDN w:val="0"/>
        <w:spacing w:line="460" w:lineRule="exact"/>
        <w:ind w:firstLineChars="200" w:firstLine="480"/>
        <w:rPr>
          <w:sz w:val="24"/>
        </w:rPr>
      </w:pPr>
      <w:r w:rsidRPr="0064487F">
        <w:rPr>
          <w:rFonts w:hint="eastAsia"/>
          <w:sz w:val="24"/>
        </w:rPr>
        <w:t>以项目厂区为中心，边长为</w:t>
      </w:r>
      <w:r w:rsidRPr="0064487F">
        <w:rPr>
          <w:sz w:val="24"/>
        </w:rPr>
        <w:t>5km</w:t>
      </w:r>
      <w:r w:rsidRPr="0064487F">
        <w:rPr>
          <w:rFonts w:hint="eastAsia"/>
          <w:sz w:val="24"/>
        </w:rPr>
        <w:t>×</w:t>
      </w:r>
      <w:r w:rsidRPr="0064487F">
        <w:rPr>
          <w:sz w:val="24"/>
        </w:rPr>
        <w:t>5km</w:t>
      </w:r>
      <w:r w:rsidRPr="0064487F">
        <w:rPr>
          <w:rFonts w:hint="eastAsia"/>
          <w:sz w:val="24"/>
        </w:rPr>
        <w:t>的矩形区域。</w:t>
      </w:r>
    </w:p>
    <w:p w:rsidR="00BA78EB" w:rsidRPr="0064487F" w:rsidRDefault="0005379A" w:rsidP="00BA78EB">
      <w:pPr>
        <w:spacing w:line="460" w:lineRule="exact"/>
        <w:ind w:firstLineChars="200" w:firstLine="480"/>
        <w:rPr>
          <w:sz w:val="24"/>
        </w:rPr>
      </w:pPr>
      <w:r w:rsidRPr="0064487F">
        <w:rPr>
          <w:rFonts w:hint="eastAsia"/>
          <w:sz w:val="24"/>
        </w:rPr>
        <w:t>2</w:t>
      </w:r>
      <w:r w:rsidRPr="0064487F">
        <w:rPr>
          <w:rFonts w:hint="eastAsia"/>
          <w:sz w:val="24"/>
        </w:rPr>
        <w:t>、</w:t>
      </w:r>
      <w:r w:rsidR="00BA78EB" w:rsidRPr="0064487F">
        <w:rPr>
          <w:sz w:val="24"/>
        </w:rPr>
        <w:t>水环境</w:t>
      </w:r>
    </w:p>
    <w:p w:rsidR="00BA78EB" w:rsidRPr="0064487F" w:rsidRDefault="00F37546" w:rsidP="00F37546">
      <w:pPr>
        <w:overflowPunct w:val="0"/>
        <w:spacing w:line="460" w:lineRule="exact"/>
        <w:ind w:firstLineChars="200" w:firstLine="480"/>
        <w:rPr>
          <w:sz w:val="24"/>
        </w:rPr>
      </w:pPr>
      <w:r w:rsidRPr="0064487F">
        <w:rPr>
          <w:rFonts w:hint="eastAsia"/>
          <w:sz w:val="24"/>
        </w:rPr>
        <w:t>本次地下水评价范围以厂址为中心，</w:t>
      </w:r>
      <w:r w:rsidR="001C2523" w:rsidRPr="0064487F">
        <w:rPr>
          <w:rFonts w:hint="eastAsia"/>
          <w:sz w:val="24"/>
        </w:rPr>
        <w:t>外扩</w:t>
      </w:r>
      <w:r w:rsidRPr="0064487F">
        <w:rPr>
          <w:sz w:val="24"/>
        </w:rPr>
        <w:t>6km</w:t>
      </w:r>
      <w:r w:rsidRPr="0064487F">
        <w:rPr>
          <w:sz w:val="24"/>
          <w:vertAlign w:val="superscript"/>
        </w:rPr>
        <w:t>2</w:t>
      </w:r>
      <w:r w:rsidR="001C2523" w:rsidRPr="0064487F">
        <w:rPr>
          <w:rFonts w:hint="eastAsia"/>
          <w:sz w:val="24"/>
        </w:rPr>
        <w:t>的区域，包括</w:t>
      </w:r>
      <w:r w:rsidRPr="0064487F">
        <w:rPr>
          <w:rFonts w:hint="eastAsia"/>
          <w:sz w:val="24"/>
        </w:rPr>
        <w:t>地下水流向的上游、下游和侧向范围。</w:t>
      </w:r>
    </w:p>
    <w:p w:rsidR="00BA78EB" w:rsidRPr="0064487F" w:rsidRDefault="0005379A" w:rsidP="00BA78EB">
      <w:pPr>
        <w:spacing w:line="460" w:lineRule="exact"/>
        <w:ind w:firstLineChars="200" w:firstLine="480"/>
        <w:rPr>
          <w:sz w:val="24"/>
        </w:rPr>
      </w:pPr>
      <w:r w:rsidRPr="0064487F">
        <w:rPr>
          <w:rFonts w:hint="eastAsia"/>
          <w:sz w:val="24"/>
        </w:rPr>
        <w:t>3</w:t>
      </w:r>
      <w:r w:rsidRPr="0064487F">
        <w:rPr>
          <w:rFonts w:hint="eastAsia"/>
          <w:sz w:val="24"/>
        </w:rPr>
        <w:t>、</w:t>
      </w:r>
      <w:r w:rsidR="00BA78EB" w:rsidRPr="0064487F">
        <w:rPr>
          <w:sz w:val="24"/>
        </w:rPr>
        <w:t>声环境</w:t>
      </w:r>
    </w:p>
    <w:p w:rsidR="00BA78EB" w:rsidRPr="0064487F" w:rsidRDefault="00BA78EB" w:rsidP="00BA78EB">
      <w:pPr>
        <w:spacing w:line="460" w:lineRule="exact"/>
        <w:ind w:firstLineChars="200" w:firstLine="480"/>
        <w:rPr>
          <w:sz w:val="24"/>
        </w:rPr>
      </w:pPr>
      <w:r w:rsidRPr="0064487F">
        <w:rPr>
          <w:sz w:val="24"/>
        </w:rPr>
        <w:t>项目噪声评价范围为厂界外</w:t>
      </w:r>
      <w:r w:rsidR="001C2523" w:rsidRPr="0064487F">
        <w:rPr>
          <w:rFonts w:hint="eastAsia"/>
          <w:sz w:val="24"/>
        </w:rPr>
        <w:t>1</w:t>
      </w:r>
      <w:r w:rsidRPr="0064487F">
        <w:rPr>
          <w:sz w:val="24"/>
        </w:rPr>
        <w:t>m</w:t>
      </w:r>
      <w:r w:rsidRPr="0064487F">
        <w:rPr>
          <w:sz w:val="24"/>
        </w:rPr>
        <w:t>范围以内区域。</w:t>
      </w:r>
    </w:p>
    <w:p w:rsidR="00BA78EB" w:rsidRPr="0064487F" w:rsidRDefault="00BA78EB" w:rsidP="00BA78EB">
      <w:pPr>
        <w:spacing w:line="460" w:lineRule="exact"/>
        <w:ind w:firstLineChars="200" w:firstLine="480"/>
        <w:rPr>
          <w:sz w:val="24"/>
        </w:rPr>
      </w:pPr>
      <w:r w:rsidRPr="0064487F">
        <w:rPr>
          <w:sz w:val="24"/>
        </w:rPr>
        <w:t>本项目环境影响评价范围见表</w:t>
      </w:r>
      <w:r w:rsidRPr="0064487F">
        <w:rPr>
          <w:sz w:val="24"/>
        </w:rPr>
        <w:t>1.</w:t>
      </w:r>
      <w:r w:rsidR="00230EAF" w:rsidRPr="0064487F">
        <w:rPr>
          <w:rFonts w:hint="eastAsia"/>
          <w:sz w:val="24"/>
        </w:rPr>
        <w:t>5</w:t>
      </w:r>
      <w:r w:rsidRPr="0064487F">
        <w:rPr>
          <w:sz w:val="24"/>
        </w:rPr>
        <w:t>-</w:t>
      </w:r>
      <w:r w:rsidR="003572AB">
        <w:rPr>
          <w:rFonts w:hint="eastAsia"/>
          <w:sz w:val="24"/>
        </w:rPr>
        <w:t>1</w:t>
      </w:r>
      <w:r w:rsidR="00A20C5C">
        <w:rPr>
          <w:rFonts w:hint="eastAsia"/>
          <w:sz w:val="24"/>
        </w:rPr>
        <w:t>3</w:t>
      </w:r>
      <w:r w:rsidRPr="0064487F">
        <w:rPr>
          <w:sz w:val="24"/>
        </w:rPr>
        <w:t>，评价范围图见图</w:t>
      </w:r>
      <w:r w:rsidRPr="0064487F">
        <w:rPr>
          <w:sz w:val="24"/>
        </w:rPr>
        <w:t>1.</w:t>
      </w:r>
      <w:r w:rsidR="00230EAF" w:rsidRPr="0064487F">
        <w:rPr>
          <w:rFonts w:hint="eastAsia"/>
          <w:sz w:val="24"/>
        </w:rPr>
        <w:t>5</w:t>
      </w:r>
      <w:r w:rsidRPr="0064487F">
        <w:rPr>
          <w:sz w:val="24"/>
        </w:rPr>
        <w:t>-1</w:t>
      </w:r>
      <w:r w:rsidRPr="0064487F">
        <w:rPr>
          <w:sz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3572AB">
        <w:rPr>
          <w:rFonts w:eastAsia="黑体" w:hint="eastAsia"/>
          <w:szCs w:val="21"/>
        </w:rPr>
        <w:t>1</w:t>
      </w:r>
      <w:r w:rsidR="00A20C5C">
        <w:rPr>
          <w:rFonts w:eastAsia="黑体" w:hint="eastAsia"/>
          <w:szCs w:val="21"/>
        </w:rPr>
        <w:t>3</w:t>
      </w:r>
      <w:r w:rsidRPr="0064487F">
        <w:rPr>
          <w:rFonts w:eastAsia="黑体"/>
          <w:szCs w:val="21"/>
        </w:rPr>
        <w:t xml:space="preserve">                      </w:t>
      </w:r>
      <w:r w:rsidRPr="0064487F">
        <w:rPr>
          <w:rFonts w:eastAsia="黑体"/>
          <w:szCs w:val="21"/>
        </w:rPr>
        <w:t>评价范围一览表</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310"/>
        <w:gridCol w:w="1138"/>
        <w:gridCol w:w="5819"/>
      </w:tblGrid>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环境要素</w:t>
            </w:r>
          </w:p>
        </w:tc>
        <w:tc>
          <w:tcPr>
            <w:tcW w:w="1138"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评价等级</w:t>
            </w:r>
          </w:p>
        </w:tc>
        <w:tc>
          <w:tcPr>
            <w:tcW w:w="582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评价范围</w:t>
            </w:r>
          </w:p>
        </w:tc>
      </w:tr>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环境空气</w:t>
            </w:r>
          </w:p>
        </w:tc>
        <w:tc>
          <w:tcPr>
            <w:tcW w:w="1138" w:type="dxa"/>
            <w:vAlign w:val="center"/>
          </w:tcPr>
          <w:p w:rsidR="00BA78EB" w:rsidRPr="0064487F" w:rsidRDefault="00D731E0" w:rsidP="00743151">
            <w:pPr>
              <w:pStyle w:val="affffffff"/>
              <w:ind w:left="0" w:right="0"/>
              <w:jc w:val="center"/>
              <w:rPr>
                <w:rFonts w:eastAsiaTheme="minorEastAsia"/>
                <w:sz w:val="21"/>
                <w:szCs w:val="21"/>
              </w:rPr>
            </w:pPr>
            <w:r w:rsidRPr="0064487F">
              <w:rPr>
                <w:rFonts w:eastAsiaTheme="minorEastAsia" w:hint="eastAsia"/>
                <w:sz w:val="21"/>
                <w:szCs w:val="21"/>
              </w:rPr>
              <w:t>二</w:t>
            </w:r>
            <w:r w:rsidR="00BA78EB" w:rsidRPr="0064487F">
              <w:rPr>
                <w:rFonts w:eastAsiaTheme="minorEastAsia"/>
                <w:sz w:val="21"/>
                <w:szCs w:val="21"/>
              </w:rPr>
              <w:t>级</w:t>
            </w:r>
          </w:p>
        </w:tc>
        <w:tc>
          <w:tcPr>
            <w:tcW w:w="5820" w:type="dxa"/>
            <w:vAlign w:val="center"/>
          </w:tcPr>
          <w:p w:rsidR="00BA78EB" w:rsidRPr="0064487F" w:rsidRDefault="00F708B9" w:rsidP="00743151">
            <w:pPr>
              <w:pStyle w:val="affffffff"/>
              <w:ind w:left="0" w:right="0"/>
              <w:jc w:val="center"/>
              <w:rPr>
                <w:rFonts w:eastAsiaTheme="minorEastAsia"/>
                <w:sz w:val="21"/>
                <w:szCs w:val="21"/>
              </w:rPr>
            </w:pPr>
            <w:r w:rsidRPr="0064487F">
              <w:rPr>
                <w:rFonts w:eastAsiaTheme="minorEastAsia" w:hint="eastAsia"/>
                <w:sz w:val="21"/>
                <w:szCs w:val="21"/>
              </w:rPr>
              <w:t>以项目厂区为中心，边长为</w:t>
            </w:r>
            <w:r w:rsidRPr="0064487F">
              <w:rPr>
                <w:rFonts w:eastAsiaTheme="minorEastAsia"/>
                <w:sz w:val="21"/>
                <w:szCs w:val="21"/>
              </w:rPr>
              <w:t>5km</w:t>
            </w:r>
            <w:r w:rsidRPr="0064487F">
              <w:rPr>
                <w:rFonts w:eastAsiaTheme="minorEastAsia" w:hint="eastAsia"/>
                <w:sz w:val="21"/>
                <w:szCs w:val="21"/>
              </w:rPr>
              <w:t>×</w:t>
            </w:r>
            <w:r w:rsidRPr="0064487F">
              <w:rPr>
                <w:rFonts w:eastAsiaTheme="minorEastAsia"/>
                <w:sz w:val="21"/>
                <w:szCs w:val="21"/>
              </w:rPr>
              <w:t>5km</w:t>
            </w:r>
            <w:r w:rsidRPr="0064487F">
              <w:rPr>
                <w:rFonts w:eastAsiaTheme="minorEastAsia" w:hint="eastAsia"/>
                <w:sz w:val="21"/>
                <w:szCs w:val="21"/>
              </w:rPr>
              <w:t>的矩形区域</w:t>
            </w:r>
          </w:p>
        </w:tc>
      </w:tr>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声环境</w:t>
            </w:r>
          </w:p>
        </w:tc>
        <w:tc>
          <w:tcPr>
            <w:tcW w:w="1138"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三级</w:t>
            </w:r>
          </w:p>
        </w:tc>
        <w:tc>
          <w:tcPr>
            <w:tcW w:w="5820" w:type="dxa"/>
            <w:vAlign w:val="center"/>
          </w:tcPr>
          <w:p w:rsidR="00BA78EB" w:rsidRPr="0064487F" w:rsidRDefault="00BA78EB" w:rsidP="001C2523">
            <w:pPr>
              <w:pStyle w:val="affffffff"/>
              <w:ind w:left="0" w:right="0"/>
              <w:jc w:val="center"/>
              <w:rPr>
                <w:rFonts w:eastAsiaTheme="minorEastAsia"/>
                <w:sz w:val="21"/>
                <w:szCs w:val="21"/>
              </w:rPr>
            </w:pPr>
            <w:r w:rsidRPr="0064487F">
              <w:rPr>
                <w:rFonts w:eastAsiaTheme="minorEastAsia"/>
                <w:sz w:val="21"/>
                <w:szCs w:val="21"/>
              </w:rPr>
              <w:t>厂界外</w:t>
            </w:r>
            <w:r w:rsidR="001C2523" w:rsidRPr="0064487F">
              <w:rPr>
                <w:rFonts w:eastAsiaTheme="minorEastAsia" w:hint="eastAsia"/>
                <w:sz w:val="21"/>
                <w:szCs w:val="21"/>
              </w:rPr>
              <w:t>1</w:t>
            </w:r>
            <w:r w:rsidRPr="0064487F">
              <w:rPr>
                <w:rFonts w:eastAsiaTheme="minorEastAsia"/>
                <w:sz w:val="21"/>
                <w:szCs w:val="21"/>
              </w:rPr>
              <w:t>m</w:t>
            </w:r>
            <w:r w:rsidRPr="0064487F">
              <w:rPr>
                <w:rFonts w:eastAsiaTheme="minorEastAsia"/>
                <w:sz w:val="21"/>
                <w:szCs w:val="21"/>
              </w:rPr>
              <w:t>范围以内区域</w:t>
            </w:r>
          </w:p>
        </w:tc>
      </w:tr>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地下水环境</w:t>
            </w:r>
          </w:p>
        </w:tc>
        <w:tc>
          <w:tcPr>
            <w:tcW w:w="1138"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三级</w:t>
            </w:r>
          </w:p>
        </w:tc>
        <w:tc>
          <w:tcPr>
            <w:tcW w:w="5820" w:type="dxa"/>
            <w:vAlign w:val="center"/>
          </w:tcPr>
          <w:p w:rsidR="00BA78EB" w:rsidRPr="0064487F" w:rsidRDefault="001C2523" w:rsidP="00743151">
            <w:pPr>
              <w:pStyle w:val="affffffff"/>
              <w:ind w:left="0" w:right="0"/>
              <w:jc w:val="center"/>
              <w:rPr>
                <w:rFonts w:eastAsiaTheme="minorEastAsia"/>
                <w:sz w:val="21"/>
                <w:szCs w:val="21"/>
              </w:rPr>
            </w:pPr>
            <w:r w:rsidRPr="0064487F">
              <w:rPr>
                <w:rFonts w:eastAsiaTheme="minorEastAsia" w:hint="eastAsia"/>
                <w:sz w:val="21"/>
                <w:szCs w:val="21"/>
              </w:rPr>
              <w:t>以厂址为中心，外扩</w:t>
            </w:r>
            <w:r w:rsidRPr="0064487F">
              <w:rPr>
                <w:rFonts w:eastAsiaTheme="minorEastAsia"/>
                <w:sz w:val="21"/>
                <w:szCs w:val="21"/>
              </w:rPr>
              <w:t>6km</w:t>
            </w:r>
            <w:r w:rsidRPr="0064487F">
              <w:rPr>
                <w:rFonts w:eastAsiaTheme="minorEastAsia"/>
                <w:sz w:val="21"/>
                <w:szCs w:val="21"/>
                <w:vertAlign w:val="superscript"/>
              </w:rPr>
              <w:t>2</w:t>
            </w:r>
            <w:r w:rsidRPr="0064487F">
              <w:rPr>
                <w:rFonts w:eastAsiaTheme="minorEastAsia" w:hint="eastAsia"/>
                <w:sz w:val="21"/>
                <w:szCs w:val="21"/>
              </w:rPr>
              <w:t>的区域</w:t>
            </w:r>
          </w:p>
        </w:tc>
      </w:tr>
    </w:tbl>
    <w:p w:rsidR="00E1184C" w:rsidRPr="0064487F" w:rsidRDefault="00E1184C" w:rsidP="005140D9">
      <w:pPr>
        <w:pStyle w:val="2"/>
        <w:adjustRightInd w:val="0"/>
        <w:spacing w:before="120" w:after="120" w:line="460" w:lineRule="exact"/>
        <w:textAlignment w:val="baseline"/>
        <w:rPr>
          <w:rFonts w:ascii="Times New Roman" w:hAnsi="Times New Roman"/>
          <w:b w:val="0"/>
          <w:szCs w:val="28"/>
        </w:rPr>
      </w:pPr>
      <w:bookmarkStart w:id="57" w:name="_Toc39937509"/>
      <w:r w:rsidRPr="0064487F">
        <w:rPr>
          <w:rFonts w:ascii="Times New Roman" w:hAnsi="Times New Roman"/>
          <w:b w:val="0"/>
          <w:szCs w:val="28"/>
        </w:rPr>
        <w:t>1.</w:t>
      </w:r>
      <w:bookmarkStart w:id="58" w:name="_Toc188349436"/>
      <w:bookmarkStart w:id="59" w:name="_Toc327365464"/>
      <w:bookmarkStart w:id="60" w:name="_Toc149705133"/>
      <w:bookmarkStart w:id="61" w:name="_Toc7720"/>
      <w:bookmarkStart w:id="62" w:name="_Toc146967234"/>
      <w:bookmarkEnd w:id="44"/>
      <w:bookmarkEnd w:id="45"/>
      <w:bookmarkEnd w:id="46"/>
      <w:bookmarkEnd w:id="47"/>
      <w:bookmarkEnd w:id="48"/>
      <w:r w:rsidR="0005379A" w:rsidRPr="0064487F">
        <w:rPr>
          <w:rFonts w:ascii="Times New Roman" w:hAnsi="Times New Roman" w:hint="eastAsia"/>
          <w:b w:val="0"/>
          <w:szCs w:val="28"/>
        </w:rPr>
        <w:t>6</w:t>
      </w:r>
      <w:r w:rsidR="003302A9" w:rsidRPr="0064487F">
        <w:rPr>
          <w:rFonts w:ascii="Times New Roman" w:hAnsi="Times New Roman" w:hint="eastAsia"/>
          <w:b w:val="0"/>
          <w:szCs w:val="28"/>
        </w:rPr>
        <w:t xml:space="preserve"> </w:t>
      </w:r>
      <w:r w:rsidRPr="0064487F">
        <w:rPr>
          <w:rFonts w:ascii="Times New Roman" w:hAnsi="Times New Roman"/>
          <w:b w:val="0"/>
          <w:szCs w:val="28"/>
        </w:rPr>
        <w:t>环境保护目标</w:t>
      </w:r>
      <w:bookmarkEnd w:id="57"/>
      <w:bookmarkEnd w:id="58"/>
      <w:bookmarkEnd w:id="59"/>
      <w:bookmarkEnd w:id="60"/>
      <w:bookmarkEnd w:id="61"/>
      <w:bookmarkEnd w:id="62"/>
    </w:p>
    <w:p w:rsidR="00F43E06" w:rsidRPr="0064487F" w:rsidRDefault="00F43E06" w:rsidP="0042689E">
      <w:pPr>
        <w:topLinePunct/>
        <w:spacing w:line="460" w:lineRule="exact"/>
        <w:ind w:firstLineChars="200" w:firstLine="480"/>
        <w:rPr>
          <w:sz w:val="24"/>
        </w:rPr>
      </w:pPr>
      <w:bookmarkStart w:id="63" w:name="_Toc168317189"/>
      <w:bookmarkStart w:id="64" w:name="_Toc170970644"/>
      <w:bookmarkStart w:id="65" w:name="_Toc179522798"/>
      <w:bookmarkStart w:id="66" w:name="_Toc146967235"/>
      <w:bookmarkStart w:id="67" w:name="_Toc180891756"/>
      <w:bookmarkStart w:id="68" w:name="_Toc149680554"/>
      <w:bookmarkStart w:id="69" w:name="_Toc16222"/>
      <w:bookmarkStart w:id="70" w:name="_Toc149680791"/>
      <w:bookmarkStart w:id="71" w:name="_Toc153689543"/>
      <w:bookmarkStart w:id="72" w:name="_Toc172698646"/>
      <w:bookmarkStart w:id="73" w:name="_Toc327365465"/>
      <w:bookmarkStart w:id="74" w:name="_Toc170869048"/>
      <w:bookmarkStart w:id="75" w:name="_Toc179653257"/>
      <w:bookmarkStart w:id="76" w:name="_Toc149705134"/>
      <w:bookmarkStart w:id="77" w:name="_Toc187800017"/>
      <w:bookmarkStart w:id="78" w:name="_Toc188349437"/>
      <w:bookmarkStart w:id="79" w:name="_Toc164774368"/>
      <w:r w:rsidRPr="0064487F">
        <w:rPr>
          <w:sz w:val="24"/>
        </w:rPr>
        <w:t>项目主要环境保护要素为大气环境、水环境和声环境。</w:t>
      </w:r>
    </w:p>
    <w:p w:rsidR="00F43E06" w:rsidRPr="0064487F" w:rsidRDefault="0005379A" w:rsidP="0042689E">
      <w:pPr>
        <w:topLinePunct/>
        <w:spacing w:line="460" w:lineRule="exact"/>
        <w:ind w:firstLineChars="200" w:firstLine="480"/>
        <w:rPr>
          <w:sz w:val="24"/>
        </w:rPr>
      </w:pPr>
      <w:r w:rsidRPr="0064487F">
        <w:rPr>
          <w:rFonts w:hint="eastAsia"/>
          <w:sz w:val="24"/>
        </w:rPr>
        <w:t>1</w:t>
      </w:r>
      <w:r w:rsidRPr="0064487F">
        <w:rPr>
          <w:rFonts w:hint="eastAsia"/>
          <w:sz w:val="24"/>
        </w:rPr>
        <w:t>、</w:t>
      </w:r>
      <w:r w:rsidR="00F43E06" w:rsidRPr="0064487F">
        <w:rPr>
          <w:sz w:val="24"/>
        </w:rPr>
        <w:t>空气环境敏感目标</w:t>
      </w:r>
    </w:p>
    <w:p w:rsidR="00813B5A" w:rsidRPr="0064487F" w:rsidRDefault="00F43E06" w:rsidP="0042689E">
      <w:pPr>
        <w:topLinePunct/>
        <w:spacing w:line="460" w:lineRule="exact"/>
        <w:ind w:firstLineChars="200" w:firstLine="480"/>
        <w:rPr>
          <w:sz w:val="24"/>
        </w:rPr>
      </w:pPr>
      <w:r w:rsidRPr="0064487F">
        <w:rPr>
          <w:sz w:val="24"/>
        </w:rPr>
        <w:t>项目位于</w:t>
      </w:r>
      <w:r w:rsidR="00101936" w:rsidRPr="00101936">
        <w:rPr>
          <w:rFonts w:hint="eastAsia"/>
          <w:sz w:val="24"/>
          <w:lang w:bidi="en-US"/>
        </w:rPr>
        <w:t>新疆昌吉州玛纳斯县六户地镇</w:t>
      </w:r>
      <w:r w:rsidRPr="0064487F">
        <w:rPr>
          <w:sz w:val="24"/>
        </w:rPr>
        <w:t>，大气环境评价范围内无自然保护</w:t>
      </w:r>
      <w:r w:rsidRPr="0064487F">
        <w:rPr>
          <w:sz w:val="24"/>
        </w:rPr>
        <w:lastRenderedPageBreak/>
        <w:t>区、风景名胜区、文物古迹等环境敏感目标。</w:t>
      </w:r>
    </w:p>
    <w:p w:rsidR="00F43E06" w:rsidRPr="0064487F" w:rsidRDefault="00813B5A" w:rsidP="0042689E">
      <w:pPr>
        <w:topLinePunct/>
        <w:spacing w:line="460" w:lineRule="exact"/>
        <w:ind w:firstLineChars="200" w:firstLine="480"/>
        <w:rPr>
          <w:sz w:val="24"/>
        </w:rPr>
      </w:pPr>
      <w:r w:rsidRPr="0064487F">
        <w:rPr>
          <w:rFonts w:hint="eastAsia"/>
          <w:sz w:val="24"/>
        </w:rPr>
        <w:t>项目建成后保护项目区所在的区域环境空气质量，保持在现有水平；不因该项目的建设而降低空气质量级别，使该区域环境空气质量仍能达到《环境空气质量标准》（</w:t>
      </w:r>
      <w:r w:rsidRPr="0064487F">
        <w:rPr>
          <w:sz w:val="24"/>
        </w:rPr>
        <w:t>GB3095-2012</w:t>
      </w:r>
      <w:r w:rsidRPr="0064487F">
        <w:rPr>
          <w:rFonts w:hint="eastAsia"/>
          <w:sz w:val="24"/>
        </w:rPr>
        <w:t>）二级标准；</w:t>
      </w:r>
    </w:p>
    <w:p w:rsidR="00F43E06" w:rsidRPr="0064487F" w:rsidRDefault="0005379A" w:rsidP="0042689E">
      <w:pPr>
        <w:topLinePunct/>
        <w:spacing w:line="460" w:lineRule="exact"/>
        <w:ind w:firstLineChars="200" w:firstLine="480"/>
        <w:rPr>
          <w:sz w:val="24"/>
        </w:rPr>
      </w:pPr>
      <w:r w:rsidRPr="0064487F">
        <w:rPr>
          <w:rFonts w:hint="eastAsia"/>
          <w:sz w:val="24"/>
        </w:rPr>
        <w:t>2</w:t>
      </w:r>
      <w:r w:rsidRPr="0064487F">
        <w:rPr>
          <w:rFonts w:hint="eastAsia"/>
          <w:sz w:val="24"/>
        </w:rPr>
        <w:t>、</w:t>
      </w:r>
      <w:r w:rsidR="00F43E06" w:rsidRPr="0064487F">
        <w:rPr>
          <w:sz w:val="24"/>
        </w:rPr>
        <w:t>水环境敏感目标</w:t>
      </w:r>
    </w:p>
    <w:p w:rsidR="00F43E06" w:rsidRPr="0064487F" w:rsidRDefault="00F43E06" w:rsidP="0042689E">
      <w:pPr>
        <w:topLinePunct/>
        <w:spacing w:line="460" w:lineRule="exact"/>
        <w:ind w:firstLineChars="200" w:firstLine="480"/>
        <w:rPr>
          <w:sz w:val="24"/>
        </w:rPr>
      </w:pPr>
      <w:r w:rsidRPr="0064487F">
        <w:rPr>
          <w:sz w:val="24"/>
        </w:rPr>
        <w:t>评价范围内无地表水体，且项目与地表水体不发生水力联系，因此水环境保护目标仅为项目区地下水；地下水执行《地下水质量标准》（</w:t>
      </w:r>
      <w:r w:rsidRPr="0064487F">
        <w:rPr>
          <w:sz w:val="24"/>
        </w:rPr>
        <w:t>GB/T14848-2017</w:t>
      </w:r>
      <w:r w:rsidRPr="0064487F">
        <w:rPr>
          <w:sz w:val="24"/>
        </w:rPr>
        <w:t>）中的</w:t>
      </w:r>
      <w:r w:rsidRPr="0064487F">
        <w:rPr>
          <w:rFonts w:ascii="宋体"/>
          <w:sz w:val="24"/>
        </w:rPr>
        <w:t>Ⅲ</w:t>
      </w:r>
      <w:r w:rsidRPr="0064487F">
        <w:rPr>
          <w:sz w:val="24"/>
        </w:rPr>
        <w:t>类标准。</w:t>
      </w:r>
    </w:p>
    <w:p w:rsidR="00F43E06" w:rsidRPr="0064487F" w:rsidRDefault="0005379A" w:rsidP="0042689E">
      <w:pPr>
        <w:topLinePunct/>
        <w:spacing w:line="460" w:lineRule="exact"/>
        <w:ind w:firstLineChars="200" w:firstLine="480"/>
        <w:rPr>
          <w:sz w:val="24"/>
        </w:rPr>
      </w:pPr>
      <w:r w:rsidRPr="0064487F">
        <w:rPr>
          <w:rFonts w:hint="eastAsia"/>
          <w:sz w:val="24"/>
        </w:rPr>
        <w:t>3</w:t>
      </w:r>
      <w:r w:rsidRPr="0064487F">
        <w:rPr>
          <w:rFonts w:hint="eastAsia"/>
          <w:sz w:val="24"/>
        </w:rPr>
        <w:t>、</w:t>
      </w:r>
      <w:r w:rsidR="00F43E06" w:rsidRPr="0064487F">
        <w:rPr>
          <w:sz w:val="24"/>
        </w:rPr>
        <w:t>声环境敏感目标</w:t>
      </w:r>
    </w:p>
    <w:p w:rsidR="00813B5A" w:rsidRPr="0064487F" w:rsidRDefault="00813B5A" w:rsidP="00813B5A">
      <w:pPr>
        <w:topLinePunct/>
        <w:spacing w:line="460" w:lineRule="exact"/>
        <w:ind w:firstLineChars="200" w:firstLine="480"/>
        <w:rPr>
          <w:sz w:val="24"/>
        </w:rPr>
      </w:pPr>
      <w:r w:rsidRPr="0064487F">
        <w:rPr>
          <w:rFonts w:hint="eastAsia"/>
          <w:sz w:val="24"/>
        </w:rPr>
        <w:t>项目建成后，保证项目区满足《声环境质量标准》（</w:t>
      </w:r>
      <w:r w:rsidRPr="0064487F">
        <w:rPr>
          <w:sz w:val="24"/>
        </w:rPr>
        <w:t>GB3096-2008</w:t>
      </w:r>
      <w:r w:rsidRPr="0064487F">
        <w:rPr>
          <w:rFonts w:hint="eastAsia"/>
          <w:sz w:val="24"/>
        </w:rPr>
        <w:t>）</w:t>
      </w:r>
      <w:r w:rsidR="00101936">
        <w:rPr>
          <w:rFonts w:hint="eastAsia"/>
          <w:sz w:val="24"/>
        </w:rPr>
        <w:t>2</w:t>
      </w:r>
      <w:r w:rsidRPr="0064487F">
        <w:rPr>
          <w:rFonts w:hint="eastAsia"/>
          <w:sz w:val="24"/>
        </w:rPr>
        <w:t>类声环境功能区环境噪声等效声级限值</w:t>
      </w:r>
      <w:r w:rsidR="00EF4DE3" w:rsidRPr="0064487F">
        <w:rPr>
          <w:rFonts w:hint="eastAsia"/>
          <w:sz w:val="24"/>
        </w:rPr>
        <w:t>。</w:t>
      </w:r>
    </w:p>
    <w:p w:rsidR="0076650C" w:rsidRDefault="0076650C" w:rsidP="00813B5A">
      <w:pPr>
        <w:topLinePunct/>
        <w:spacing w:line="460" w:lineRule="exact"/>
        <w:ind w:firstLineChars="200" w:firstLine="480"/>
        <w:rPr>
          <w:sz w:val="24"/>
        </w:rPr>
      </w:pPr>
      <w:r>
        <w:rPr>
          <w:rFonts w:hint="eastAsia"/>
          <w:sz w:val="24"/>
        </w:rPr>
        <w:t>4</w:t>
      </w:r>
      <w:r>
        <w:rPr>
          <w:rFonts w:hint="eastAsia"/>
          <w:sz w:val="24"/>
        </w:rPr>
        <w:t>、生态环境</w:t>
      </w:r>
    </w:p>
    <w:p w:rsidR="0076650C" w:rsidRDefault="0076650C" w:rsidP="0076650C">
      <w:pPr>
        <w:topLinePunct/>
        <w:spacing w:line="460" w:lineRule="exact"/>
        <w:ind w:firstLineChars="200" w:firstLine="480"/>
        <w:rPr>
          <w:sz w:val="24"/>
        </w:rPr>
      </w:pPr>
      <w:r w:rsidRPr="0076650C">
        <w:rPr>
          <w:rFonts w:hint="eastAsia"/>
          <w:sz w:val="24"/>
        </w:rPr>
        <w:t>保护区域自然生态系统的稳定性不受破坏，保证开发后生态系统基本稳定并呈良性循环。</w:t>
      </w:r>
    </w:p>
    <w:p w:rsidR="00813B5A" w:rsidRDefault="00101936" w:rsidP="00813B5A">
      <w:pPr>
        <w:topLinePunct/>
        <w:spacing w:line="460" w:lineRule="exact"/>
        <w:ind w:firstLineChars="200" w:firstLine="480"/>
        <w:rPr>
          <w:sz w:val="24"/>
        </w:rPr>
      </w:pPr>
      <w:r w:rsidRPr="00EA4CA2">
        <w:rPr>
          <w:rFonts w:hint="eastAsia"/>
          <w:sz w:val="24"/>
        </w:rPr>
        <w:t>项目环境敏感点详见表</w:t>
      </w:r>
      <w:r w:rsidRPr="00EA4CA2">
        <w:rPr>
          <w:rFonts w:hint="eastAsia"/>
          <w:sz w:val="24"/>
        </w:rPr>
        <w:t>1.6-1</w:t>
      </w:r>
      <w:r w:rsidRPr="00EA4CA2">
        <w:rPr>
          <w:rFonts w:hint="eastAsia"/>
          <w:sz w:val="24"/>
        </w:rPr>
        <w:t>，敏感点分布图见图</w:t>
      </w:r>
      <w:r w:rsidRPr="00EA4CA2">
        <w:rPr>
          <w:rFonts w:hint="eastAsia"/>
          <w:sz w:val="24"/>
        </w:rPr>
        <w:t>1.6-1</w:t>
      </w:r>
      <w:r w:rsidRPr="00EA4CA2">
        <w:rPr>
          <w:rFonts w:hint="eastAsia"/>
          <w:sz w:val="24"/>
        </w:rPr>
        <w:t>。</w:t>
      </w:r>
    </w:p>
    <w:p w:rsidR="00101936" w:rsidRPr="00101936" w:rsidRDefault="00101936" w:rsidP="00101936">
      <w:pPr>
        <w:autoSpaceDE w:val="0"/>
        <w:autoSpaceDN w:val="0"/>
        <w:ind w:firstLineChars="200" w:firstLine="420"/>
        <w:rPr>
          <w:rFonts w:eastAsia="黑体"/>
          <w:szCs w:val="21"/>
        </w:rPr>
      </w:pPr>
      <w:r w:rsidRPr="00101936">
        <w:rPr>
          <w:rFonts w:eastAsia="黑体" w:hint="eastAsia"/>
          <w:szCs w:val="21"/>
        </w:rPr>
        <w:t>表</w:t>
      </w:r>
      <w:r w:rsidRPr="00101936">
        <w:rPr>
          <w:rFonts w:eastAsia="黑体" w:hint="eastAsia"/>
          <w:szCs w:val="21"/>
        </w:rPr>
        <w:t xml:space="preserve">1.6-1           </w:t>
      </w:r>
      <w:r w:rsidR="00CC1CDD">
        <w:rPr>
          <w:rFonts w:eastAsia="黑体" w:hint="eastAsia"/>
          <w:szCs w:val="21"/>
        </w:rPr>
        <w:t xml:space="preserve">      </w:t>
      </w:r>
      <w:r w:rsidRPr="00101936">
        <w:rPr>
          <w:rFonts w:eastAsia="黑体" w:hint="eastAsia"/>
          <w:szCs w:val="21"/>
        </w:rPr>
        <w:t xml:space="preserve">  </w:t>
      </w:r>
      <w:r w:rsidRPr="00101936">
        <w:rPr>
          <w:rFonts w:eastAsia="黑体" w:hint="eastAsia"/>
          <w:szCs w:val="21"/>
        </w:rPr>
        <w:t>环境敏感点分布</w:t>
      </w:r>
      <w:r w:rsidR="00CC1CDD">
        <w:rPr>
          <w:rFonts w:eastAsia="黑体" w:hint="eastAsia"/>
          <w:szCs w:val="21"/>
        </w:rPr>
        <w:t>一览表</w:t>
      </w:r>
    </w:p>
    <w:tbl>
      <w:tblPr>
        <w:tblStyle w:val="afffffffffc"/>
        <w:tblW w:w="8755" w:type="dxa"/>
        <w:jc w:val="center"/>
        <w:tblBorders>
          <w:top w:val="single" w:sz="12" w:space="0" w:color="auto"/>
          <w:left w:val="none" w:sz="0" w:space="0" w:color="auto"/>
          <w:bottom w:val="single" w:sz="12" w:space="0" w:color="auto"/>
          <w:right w:val="none" w:sz="0" w:space="0" w:color="auto"/>
        </w:tblBorders>
        <w:tblLook w:val="04A0"/>
      </w:tblPr>
      <w:tblGrid>
        <w:gridCol w:w="977"/>
        <w:gridCol w:w="1693"/>
        <w:gridCol w:w="905"/>
        <w:gridCol w:w="841"/>
        <w:gridCol w:w="846"/>
        <w:gridCol w:w="3493"/>
      </w:tblGrid>
      <w:tr w:rsidR="0076650C" w:rsidTr="0076650C">
        <w:trPr>
          <w:trHeight w:val="340"/>
          <w:jc w:val="center"/>
        </w:trPr>
        <w:tc>
          <w:tcPr>
            <w:tcW w:w="977" w:type="dxa"/>
            <w:vAlign w:val="center"/>
          </w:tcPr>
          <w:p w:rsidR="00CC1CDD" w:rsidRPr="00CC1CDD"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环境要素</w:t>
            </w:r>
          </w:p>
        </w:tc>
        <w:tc>
          <w:tcPr>
            <w:tcW w:w="1693"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环境保护目标</w:t>
            </w:r>
          </w:p>
        </w:tc>
        <w:tc>
          <w:tcPr>
            <w:tcW w:w="905"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距离（</w:t>
            </w:r>
            <w:r>
              <w:rPr>
                <w:rFonts w:eastAsiaTheme="minorEastAsia" w:hint="eastAsia"/>
                <w:kern w:val="2"/>
                <w:sz w:val="21"/>
                <w:szCs w:val="21"/>
              </w:rPr>
              <w:t>km</w:t>
            </w:r>
            <w:r>
              <w:rPr>
                <w:rFonts w:eastAsiaTheme="minorEastAsia" w:hint="eastAsia"/>
                <w:kern w:val="2"/>
                <w:sz w:val="21"/>
                <w:szCs w:val="21"/>
              </w:rPr>
              <w:t>）</w:t>
            </w:r>
          </w:p>
        </w:tc>
        <w:tc>
          <w:tcPr>
            <w:tcW w:w="841"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方位</w:t>
            </w:r>
          </w:p>
        </w:tc>
        <w:tc>
          <w:tcPr>
            <w:tcW w:w="846"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户数（户）</w:t>
            </w:r>
          </w:p>
        </w:tc>
        <w:tc>
          <w:tcPr>
            <w:tcW w:w="3493"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保护级别</w:t>
            </w:r>
          </w:p>
        </w:tc>
      </w:tr>
      <w:tr w:rsidR="0076650C" w:rsidTr="0076650C">
        <w:trPr>
          <w:trHeight w:val="340"/>
          <w:jc w:val="center"/>
        </w:trPr>
        <w:tc>
          <w:tcPr>
            <w:tcW w:w="977" w:type="dxa"/>
            <w:vMerge w:val="restart"/>
            <w:vAlign w:val="center"/>
          </w:tcPr>
          <w:p w:rsidR="0076650C" w:rsidRPr="00101936" w:rsidRDefault="0076650C" w:rsidP="00CC1CDD">
            <w:pPr>
              <w:pStyle w:val="affffffff"/>
              <w:ind w:left="0" w:right="0"/>
              <w:jc w:val="center"/>
              <w:rPr>
                <w:rFonts w:eastAsiaTheme="minorEastAsia"/>
                <w:kern w:val="2"/>
                <w:sz w:val="21"/>
                <w:szCs w:val="21"/>
              </w:rPr>
            </w:pPr>
            <w:r>
              <w:rPr>
                <w:rFonts w:eastAsiaTheme="minorEastAsia" w:hint="eastAsia"/>
                <w:kern w:val="2"/>
                <w:sz w:val="21"/>
                <w:szCs w:val="21"/>
              </w:rPr>
              <w:t>大气环境</w:t>
            </w:r>
          </w:p>
        </w:tc>
        <w:tc>
          <w:tcPr>
            <w:tcW w:w="1693" w:type="dxa"/>
            <w:vAlign w:val="center"/>
          </w:tcPr>
          <w:p w:rsidR="0076650C" w:rsidRPr="00101936" w:rsidRDefault="0076650C" w:rsidP="00EA4CA2">
            <w:pPr>
              <w:pStyle w:val="affffffff"/>
              <w:ind w:left="0" w:right="0"/>
              <w:jc w:val="center"/>
              <w:rPr>
                <w:rFonts w:eastAsiaTheme="minorEastAsia"/>
                <w:kern w:val="2"/>
                <w:sz w:val="21"/>
                <w:szCs w:val="21"/>
              </w:rPr>
            </w:pPr>
            <w:r>
              <w:rPr>
                <w:rFonts w:eastAsiaTheme="minorEastAsia" w:hint="eastAsia"/>
                <w:kern w:val="2"/>
                <w:sz w:val="21"/>
                <w:szCs w:val="21"/>
              </w:rPr>
              <w:t>六户地</w:t>
            </w:r>
            <w:r w:rsidR="00EA4CA2">
              <w:rPr>
                <w:rFonts w:eastAsiaTheme="minorEastAsia" w:hint="eastAsia"/>
                <w:kern w:val="2"/>
                <w:sz w:val="21"/>
                <w:szCs w:val="21"/>
              </w:rPr>
              <w:t>镇</w:t>
            </w:r>
          </w:p>
        </w:tc>
        <w:tc>
          <w:tcPr>
            <w:tcW w:w="905" w:type="dxa"/>
            <w:vAlign w:val="center"/>
          </w:tcPr>
          <w:p w:rsidR="0076650C" w:rsidRPr="00101936" w:rsidRDefault="0076650C" w:rsidP="000E3D66">
            <w:pPr>
              <w:pStyle w:val="affffffff"/>
              <w:ind w:left="0" w:right="0"/>
              <w:jc w:val="center"/>
              <w:rPr>
                <w:rFonts w:eastAsiaTheme="minorEastAsia"/>
                <w:kern w:val="2"/>
                <w:sz w:val="21"/>
                <w:szCs w:val="21"/>
              </w:rPr>
            </w:pPr>
            <w:r>
              <w:rPr>
                <w:rFonts w:eastAsiaTheme="minorEastAsia" w:hint="eastAsia"/>
                <w:kern w:val="2"/>
                <w:sz w:val="21"/>
                <w:szCs w:val="21"/>
              </w:rPr>
              <w:t>0.5</w:t>
            </w:r>
          </w:p>
        </w:tc>
        <w:tc>
          <w:tcPr>
            <w:tcW w:w="841" w:type="dxa"/>
            <w:vAlign w:val="center"/>
          </w:tcPr>
          <w:p w:rsidR="0076650C" w:rsidRPr="00101936" w:rsidRDefault="00EA4CA2" w:rsidP="000E3D66">
            <w:pPr>
              <w:pStyle w:val="affffffff"/>
              <w:ind w:left="0" w:right="0"/>
              <w:jc w:val="center"/>
              <w:rPr>
                <w:rFonts w:eastAsiaTheme="minorEastAsia"/>
                <w:kern w:val="2"/>
                <w:sz w:val="21"/>
                <w:szCs w:val="21"/>
              </w:rPr>
            </w:pPr>
            <w:r>
              <w:rPr>
                <w:rFonts w:eastAsiaTheme="minorEastAsia" w:hint="eastAsia"/>
                <w:kern w:val="2"/>
                <w:sz w:val="21"/>
                <w:szCs w:val="21"/>
              </w:rPr>
              <w:t>东南</w:t>
            </w:r>
          </w:p>
        </w:tc>
        <w:tc>
          <w:tcPr>
            <w:tcW w:w="846" w:type="dxa"/>
            <w:vAlign w:val="center"/>
          </w:tcPr>
          <w:p w:rsidR="0076650C" w:rsidRPr="00101936" w:rsidRDefault="00EA4CA2" w:rsidP="00101936">
            <w:pPr>
              <w:pStyle w:val="affffffff"/>
              <w:ind w:left="0" w:right="0"/>
              <w:jc w:val="center"/>
              <w:rPr>
                <w:rFonts w:eastAsiaTheme="minorEastAsia"/>
                <w:kern w:val="2"/>
                <w:sz w:val="21"/>
                <w:szCs w:val="21"/>
              </w:rPr>
            </w:pPr>
            <w:r>
              <w:rPr>
                <w:rFonts w:eastAsiaTheme="minorEastAsia" w:hint="eastAsia"/>
                <w:kern w:val="2"/>
                <w:sz w:val="21"/>
                <w:szCs w:val="21"/>
              </w:rPr>
              <w:t>40</w:t>
            </w:r>
          </w:p>
        </w:tc>
        <w:tc>
          <w:tcPr>
            <w:tcW w:w="3493" w:type="dxa"/>
            <w:vMerge w:val="restart"/>
            <w:vAlign w:val="center"/>
          </w:tcPr>
          <w:p w:rsidR="0076650C" w:rsidRPr="00101936" w:rsidRDefault="0076650C" w:rsidP="0076650C">
            <w:pPr>
              <w:pStyle w:val="affffffff"/>
              <w:ind w:left="0" w:right="0"/>
              <w:jc w:val="center"/>
              <w:rPr>
                <w:rFonts w:eastAsiaTheme="minorEastAsia"/>
                <w:kern w:val="2"/>
                <w:sz w:val="21"/>
                <w:szCs w:val="21"/>
              </w:rPr>
            </w:pPr>
            <w:r w:rsidRPr="0076650C">
              <w:rPr>
                <w:rFonts w:eastAsiaTheme="minorEastAsia" w:hint="eastAsia"/>
                <w:kern w:val="2"/>
                <w:sz w:val="21"/>
                <w:szCs w:val="21"/>
              </w:rPr>
              <w:t>《环境空气质量标准》（</w:t>
            </w:r>
            <w:r w:rsidRPr="0076650C">
              <w:rPr>
                <w:rFonts w:eastAsiaTheme="minorEastAsia"/>
                <w:kern w:val="2"/>
                <w:sz w:val="21"/>
                <w:szCs w:val="21"/>
              </w:rPr>
              <w:t>GB3095-2012</w:t>
            </w:r>
            <w:r w:rsidRPr="0076650C">
              <w:rPr>
                <w:rFonts w:eastAsiaTheme="minorEastAsia" w:hint="eastAsia"/>
                <w:kern w:val="2"/>
                <w:sz w:val="21"/>
                <w:szCs w:val="21"/>
              </w:rPr>
              <w:t>）中二级标准</w:t>
            </w:r>
          </w:p>
        </w:tc>
      </w:tr>
      <w:tr w:rsidR="00EA4CA2" w:rsidTr="0076650C">
        <w:trPr>
          <w:trHeight w:val="340"/>
          <w:jc w:val="center"/>
        </w:trPr>
        <w:tc>
          <w:tcPr>
            <w:tcW w:w="977" w:type="dxa"/>
            <w:vMerge/>
            <w:vAlign w:val="center"/>
          </w:tcPr>
          <w:p w:rsidR="00EA4CA2" w:rsidRDefault="00EA4CA2" w:rsidP="00CC1CDD">
            <w:pPr>
              <w:pStyle w:val="affffffff"/>
              <w:ind w:left="0" w:right="0"/>
              <w:jc w:val="center"/>
              <w:rPr>
                <w:rFonts w:eastAsiaTheme="minorEastAsia"/>
                <w:sz w:val="21"/>
                <w:szCs w:val="21"/>
              </w:rPr>
            </w:pPr>
          </w:p>
        </w:tc>
        <w:tc>
          <w:tcPr>
            <w:tcW w:w="1693" w:type="dxa"/>
            <w:vAlign w:val="center"/>
          </w:tcPr>
          <w:p w:rsidR="00EA4CA2" w:rsidRDefault="00EA4CA2" w:rsidP="00101936">
            <w:pPr>
              <w:pStyle w:val="affffffff"/>
              <w:ind w:left="0" w:right="0"/>
              <w:jc w:val="center"/>
              <w:rPr>
                <w:rFonts w:eastAsiaTheme="minorEastAsia"/>
                <w:sz w:val="21"/>
                <w:szCs w:val="21"/>
              </w:rPr>
            </w:pPr>
            <w:r>
              <w:rPr>
                <w:rFonts w:eastAsiaTheme="minorEastAsia" w:hint="eastAsia"/>
                <w:sz w:val="21"/>
                <w:szCs w:val="21"/>
              </w:rPr>
              <w:t>永丰</w:t>
            </w:r>
            <w:r>
              <w:rPr>
                <w:rFonts w:eastAsiaTheme="minorEastAsia" w:hint="eastAsia"/>
                <w:sz w:val="21"/>
                <w:szCs w:val="21"/>
              </w:rPr>
              <w:t>1</w:t>
            </w:r>
            <w:r>
              <w:rPr>
                <w:rFonts w:eastAsiaTheme="minorEastAsia" w:hint="eastAsia"/>
                <w:sz w:val="21"/>
                <w:szCs w:val="21"/>
              </w:rPr>
              <w:t>队</w:t>
            </w:r>
          </w:p>
        </w:tc>
        <w:tc>
          <w:tcPr>
            <w:tcW w:w="905" w:type="dxa"/>
            <w:vAlign w:val="center"/>
          </w:tcPr>
          <w:p w:rsidR="00EA4CA2" w:rsidRDefault="00EA4CA2" w:rsidP="000E3D66">
            <w:pPr>
              <w:pStyle w:val="affffffff"/>
              <w:ind w:left="0" w:right="0"/>
              <w:jc w:val="center"/>
              <w:rPr>
                <w:rFonts w:eastAsiaTheme="minorEastAsia"/>
                <w:sz w:val="21"/>
                <w:szCs w:val="21"/>
              </w:rPr>
            </w:pPr>
            <w:r>
              <w:rPr>
                <w:rFonts w:eastAsiaTheme="minorEastAsia" w:hint="eastAsia"/>
                <w:sz w:val="21"/>
                <w:szCs w:val="21"/>
              </w:rPr>
              <w:t>0.5</w:t>
            </w:r>
          </w:p>
        </w:tc>
        <w:tc>
          <w:tcPr>
            <w:tcW w:w="841" w:type="dxa"/>
            <w:vAlign w:val="center"/>
          </w:tcPr>
          <w:p w:rsidR="00EA4CA2" w:rsidRDefault="00EA4CA2" w:rsidP="000E3D66">
            <w:pPr>
              <w:pStyle w:val="affffffff"/>
              <w:ind w:left="0" w:right="0"/>
              <w:jc w:val="center"/>
              <w:rPr>
                <w:rFonts w:eastAsiaTheme="minorEastAsia"/>
                <w:sz w:val="21"/>
                <w:szCs w:val="21"/>
              </w:rPr>
            </w:pPr>
            <w:r>
              <w:rPr>
                <w:rFonts w:eastAsiaTheme="minorEastAsia" w:hint="eastAsia"/>
                <w:sz w:val="21"/>
                <w:szCs w:val="21"/>
              </w:rPr>
              <w:t>东北</w:t>
            </w:r>
          </w:p>
        </w:tc>
        <w:tc>
          <w:tcPr>
            <w:tcW w:w="846" w:type="dxa"/>
            <w:vAlign w:val="center"/>
          </w:tcPr>
          <w:p w:rsidR="00EA4CA2" w:rsidRPr="00101936" w:rsidRDefault="00EA4CA2" w:rsidP="00101936">
            <w:pPr>
              <w:pStyle w:val="affffffff"/>
              <w:ind w:left="0" w:right="0"/>
              <w:jc w:val="center"/>
              <w:rPr>
                <w:rFonts w:eastAsiaTheme="minorEastAsia"/>
                <w:sz w:val="21"/>
                <w:szCs w:val="21"/>
              </w:rPr>
            </w:pPr>
            <w:r>
              <w:rPr>
                <w:rFonts w:eastAsiaTheme="minorEastAsia" w:hint="eastAsia"/>
                <w:sz w:val="21"/>
                <w:szCs w:val="21"/>
              </w:rPr>
              <w:t>60</w:t>
            </w:r>
          </w:p>
        </w:tc>
        <w:tc>
          <w:tcPr>
            <w:tcW w:w="3493" w:type="dxa"/>
            <w:vMerge/>
            <w:vAlign w:val="center"/>
          </w:tcPr>
          <w:p w:rsidR="00EA4CA2" w:rsidRPr="0076650C" w:rsidRDefault="00EA4CA2" w:rsidP="0076650C">
            <w:pPr>
              <w:pStyle w:val="affffffff"/>
              <w:ind w:left="0" w:right="0"/>
              <w:jc w:val="center"/>
              <w:rPr>
                <w:rFonts w:eastAsiaTheme="minorEastAsia"/>
                <w:sz w:val="21"/>
                <w:szCs w:val="21"/>
              </w:rPr>
            </w:pPr>
          </w:p>
        </w:tc>
      </w:tr>
      <w:tr w:rsidR="00EA4CA2" w:rsidTr="0076650C">
        <w:trPr>
          <w:trHeight w:val="340"/>
          <w:jc w:val="center"/>
        </w:trPr>
        <w:tc>
          <w:tcPr>
            <w:tcW w:w="977" w:type="dxa"/>
            <w:vMerge/>
            <w:vAlign w:val="center"/>
          </w:tcPr>
          <w:p w:rsidR="00EA4CA2" w:rsidRDefault="00EA4CA2" w:rsidP="00CC1CDD">
            <w:pPr>
              <w:pStyle w:val="affffffff"/>
              <w:ind w:left="0" w:right="0"/>
              <w:jc w:val="center"/>
              <w:rPr>
                <w:rFonts w:eastAsiaTheme="minorEastAsia"/>
                <w:sz w:val="21"/>
                <w:szCs w:val="21"/>
              </w:rPr>
            </w:pPr>
          </w:p>
        </w:tc>
        <w:tc>
          <w:tcPr>
            <w:tcW w:w="1693" w:type="dxa"/>
            <w:vAlign w:val="center"/>
          </w:tcPr>
          <w:p w:rsidR="00EA4CA2" w:rsidRDefault="00EA4CA2" w:rsidP="00101936">
            <w:pPr>
              <w:pStyle w:val="affffffff"/>
              <w:ind w:left="0" w:right="0"/>
              <w:jc w:val="center"/>
              <w:rPr>
                <w:rFonts w:eastAsiaTheme="minorEastAsia"/>
                <w:sz w:val="21"/>
                <w:szCs w:val="21"/>
              </w:rPr>
            </w:pPr>
            <w:r>
              <w:rPr>
                <w:rFonts w:eastAsiaTheme="minorEastAsia" w:hint="eastAsia"/>
                <w:sz w:val="21"/>
                <w:szCs w:val="21"/>
              </w:rPr>
              <w:t>陈家渠村</w:t>
            </w:r>
          </w:p>
        </w:tc>
        <w:tc>
          <w:tcPr>
            <w:tcW w:w="905" w:type="dxa"/>
            <w:vAlign w:val="center"/>
          </w:tcPr>
          <w:p w:rsidR="00EA4CA2" w:rsidRDefault="00EA4CA2" w:rsidP="000E3D66">
            <w:pPr>
              <w:pStyle w:val="affffffff"/>
              <w:ind w:left="0" w:right="0"/>
              <w:jc w:val="center"/>
              <w:rPr>
                <w:rFonts w:eastAsiaTheme="minorEastAsia"/>
                <w:sz w:val="21"/>
                <w:szCs w:val="21"/>
              </w:rPr>
            </w:pPr>
            <w:r>
              <w:rPr>
                <w:rFonts w:eastAsiaTheme="minorEastAsia" w:hint="eastAsia"/>
                <w:sz w:val="21"/>
                <w:szCs w:val="21"/>
              </w:rPr>
              <w:t>1.1</w:t>
            </w:r>
          </w:p>
        </w:tc>
        <w:tc>
          <w:tcPr>
            <w:tcW w:w="841" w:type="dxa"/>
            <w:vAlign w:val="center"/>
          </w:tcPr>
          <w:p w:rsidR="00EA4CA2" w:rsidRDefault="00EA4CA2" w:rsidP="000E3D66">
            <w:pPr>
              <w:pStyle w:val="affffffff"/>
              <w:ind w:left="0" w:right="0"/>
              <w:jc w:val="center"/>
              <w:rPr>
                <w:rFonts w:eastAsiaTheme="minorEastAsia"/>
                <w:sz w:val="21"/>
                <w:szCs w:val="21"/>
              </w:rPr>
            </w:pPr>
            <w:r>
              <w:rPr>
                <w:rFonts w:eastAsiaTheme="minorEastAsia" w:hint="eastAsia"/>
                <w:sz w:val="21"/>
                <w:szCs w:val="21"/>
              </w:rPr>
              <w:t>西南</w:t>
            </w:r>
          </w:p>
        </w:tc>
        <w:tc>
          <w:tcPr>
            <w:tcW w:w="846" w:type="dxa"/>
            <w:vAlign w:val="center"/>
          </w:tcPr>
          <w:p w:rsidR="00EA4CA2" w:rsidRPr="00101936" w:rsidRDefault="00EA4CA2" w:rsidP="00101936">
            <w:pPr>
              <w:pStyle w:val="affffffff"/>
              <w:ind w:left="0" w:right="0"/>
              <w:jc w:val="center"/>
              <w:rPr>
                <w:rFonts w:eastAsiaTheme="minorEastAsia"/>
                <w:sz w:val="21"/>
                <w:szCs w:val="21"/>
              </w:rPr>
            </w:pPr>
            <w:r>
              <w:rPr>
                <w:rFonts w:eastAsiaTheme="minorEastAsia" w:hint="eastAsia"/>
                <w:sz w:val="21"/>
                <w:szCs w:val="21"/>
              </w:rPr>
              <w:t>40</w:t>
            </w:r>
          </w:p>
        </w:tc>
        <w:tc>
          <w:tcPr>
            <w:tcW w:w="3493" w:type="dxa"/>
            <w:vMerge/>
            <w:vAlign w:val="center"/>
          </w:tcPr>
          <w:p w:rsidR="00EA4CA2" w:rsidRPr="0076650C" w:rsidRDefault="00EA4CA2" w:rsidP="0076650C">
            <w:pPr>
              <w:pStyle w:val="affffffff"/>
              <w:ind w:left="0" w:right="0"/>
              <w:jc w:val="center"/>
              <w:rPr>
                <w:rFonts w:eastAsiaTheme="minorEastAsia"/>
                <w:sz w:val="21"/>
                <w:szCs w:val="21"/>
              </w:rPr>
            </w:pPr>
          </w:p>
        </w:tc>
      </w:tr>
      <w:tr w:rsidR="0076650C" w:rsidTr="0076650C">
        <w:trPr>
          <w:trHeight w:val="340"/>
          <w:jc w:val="center"/>
        </w:trPr>
        <w:tc>
          <w:tcPr>
            <w:tcW w:w="977" w:type="dxa"/>
            <w:vMerge/>
            <w:vAlign w:val="center"/>
          </w:tcPr>
          <w:p w:rsidR="0076650C" w:rsidRPr="00101936" w:rsidRDefault="0076650C" w:rsidP="00101936">
            <w:pPr>
              <w:pStyle w:val="affffffff"/>
              <w:ind w:left="0" w:right="0"/>
              <w:jc w:val="center"/>
              <w:rPr>
                <w:rFonts w:eastAsiaTheme="minorEastAsia"/>
                <w:kern w:val="2"/>
                <w:sz w:val="21"/>
                <w:szCs w:val="21"/>
              </w:rPr>
            </w:pPr>
          </w:p>
        </w:tc>
        <w:tc>
          <w:tcPr>
            <w:tcW w:w="1693" w:type="dxa"/>
            <w:vAlign w:val="center"/>
          </w:tcPr>
          <w:p w:rsidR="0076650C"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土炮营村</w:t>
            </w:r>
          </w:p>
        </w:tc>
        <w:tc>
          <w:tcPr>
            <w:tcW w:w="905" w:type="dxa"/>
            <w:vAlign w:val="center"/>
          </w:tcPr>
          <w:p w:rsidR="0076650C" w:rsidRPr="00101936" w:rsidRDefault="00EA4CA2" w:rsidP="00101936">
            <w:pPr>
              <w:pStyle w:val="affffffff"/>
              <w:ind w:left="0" w:right="0"/>
              <w:jc w:val="center"/>
              <w:rPr>
                <w:rFonts w:eastAsiaTheme="minorEastAsia"/>
                <w:kern w:val="2"/>
                <w:sz w:val="21"/>
                <w:szCs w:val="21"/>
              </w:rPr>
            </w:pPr>
            <w:r>
              <w:rPr>
                <w:rFonts w:eastAsiaTheme="minorEastAsia" w:hint="eastAsia"/>
                <w:kern w:val="2"/>
                <w:sz w:val="21"/>
                <w:szCs w:val="21"/>
              </w:rPr>
              <w:t>0.8</w:t>
            </w:r>
          </w:p>
        </w:tc>
        <w:tc>
          <w:tcPr>
            <w:tcW w:w="841" w:type="dxa"/>
            <w:vAlign w:val="center"/>
          </w:tcPr>
          <w:p w:rsidR="0076650C" w:rsidRPr="00101936" w:rsidRDefault="00EA4CA2" w:rsidP="00101936">
            <w:pPr>
              <w:pStyle w:val="affffffff"/>
              <w:ind w:left="0" w:right="0"/>
              <w:jc w:val="center"/>
              <w:rPr>
                <w:rFonts w:eastAsiaTheme="minorEastAsia"/>
                <w:kern w:val="2"/>
                <w:sz w:val="21"/>
                <w:szCs w:val="21"/>
              </w:rPr>
            </w:pPr>
            <w:r>
              <w:rPr>
                <w:rFonts w:eastAsiaTheme="minorEastAsia" w:hint="eastAsia"/>
                <w:kern w:val="2"/>
                <w:sz w:val="21"/>
                <w:szCs w:val="21"/>
              </w:rPr>
              <w:t>西北</w:t>
            </w:r>
          </w:p>
        </w:tc>
        <w:tc>
          <w:tcPr>
            <w:tcW w:w="846" w:type="dxa"/>
            <w:vAlign w:val="center"/>
          </w:tcPr>
          <w:p w:rsidR="0076650C" w:rsidRPr="00101936" w:rsidRDefault="00EA4CA2" w:rsidP="00101936">
            <w:pPr>
              <w:pStyle w:val="affffffff"/>
              <w:ind w:left="0" w:right="0"/>
              <w:jc w:val="center"/>
              <w:rPr>
                <w:rFonts w:eastAsiaTheme="minorEastAsia"/>
                <w:kern w:val="2"/>
                <w:sz w:val="21"/>
                <w:szCs w:val="21"/>
              </w:rPr>
            </w:pPr>
            <w:r>
              <w:rPr>
                <w:rFonts w:eastAsiaTheme="minorEastAsia" w:hint="eastAsia"/>
                <w:kern w:val="2"/>
                <w:sz w:val="21"/>
                <w:szCs w:val="21"/>
              </w:rPr>
              <w:t>40</w:t>
            </w:r>
          </w:p>
        </w:tc>
        <w:tc>
          <w:tcPr>
            <w:tcW w:w="3493" w:type="dxa"/>
            <w:vMerge/>
            <w:vAlign w:val="center"/>
          </w:tcPr>
          <w:p w:rsidR="0076650C" w:rsidRPr="00101936" w:rsidRDefault="0076650C" w:rsidP="00101936">
            <w:pPr>
              <w:pStyle w:val="affffffff"/>
              <w:ind w:left="0" w:right="0"/>
              <w:jc w:val="center"/>
              <w:rPr>
                <w:rFonts w:eastAsiaTheme="minorEastAsia"/>
                <w:kern w:val="2"/>
                <w:sz w:val="21"/>
                <w:szCs w:val="21"/>
              </w:rPr>
            </w:pPr>
          </w:p>
        </w:tc>
      </w:tr>
      <w:tr w:rsidR="0076650C" w:rsidTr="0076650C">
        <w:trPr>
          <w:trHeight w:val="340"/>
          <w:jc w:val="center"/>
        </w:trPr>
        <w:tc>
          <w:tcPr>
            <w:tcW w:w="977"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噪声环境</w:t>
            </w:r>
          </w:p>
        </w:tc>
        <w:tc>
          <w:tcPr>
            <w:tcW w:w="1693" w:type="dxa"/>
            <w:vAlign w:val="center"/>
          </w:tcPr>
          <w:p w:rsidR="00CC1CDD" w:rsidRPr="00101936" w:rsidRDefault="00CC1CDD" w:rsidP="00EA4CA2">
            <w:pPr>
              <w:pStyle w:val="affffffff"/>
              <w:ind w:left="0" w:right="0"/>
              <w:jc w:val="center"/>
              <w:rPr>
                <w:rFonts w:eastAsiaTheme="minorEastAsia"/>
                <w:kern w:val="2"/>
                <w:sz w:val="21"/>
                <w:szCs w:val="21"/>
              </w:rPr>
            </w:pPr>
            <w:r>
              <w:rPr>
                <w:rFonts w:eastAsiaTheme="minorEastAsia" w:hint="eastAsia"/>
                <w:kern w:val="2"/>
                <w:sz w:val="21"/>
                <w:szCs w:val="21"/>
              </w:rPr>
              <w:t>六户地</w:t>
            </w:r>
            <w:r w:rsidR="00EA4CA2">
              <w:rPr>
                <w:rFonts w:eastAsiaTheme="minorEastAsia" w:hint="eastAsia"/>
                <w:kern w:val="2"/>
                <w:sz w:val="21"/>
                <w:szCs w:val="21"/>
              </w:rPr>
              <w:t>镇</w:t>
            </w:r>
          </w:p>
        </w:tc>
        <w:tc>
          <w:tcPr>
            <w:tcW w:w="905" w:type="dxa"/>
            <w:vAlign w:val="center"/>
          </w:tcPr>
          <w:p w:rsidR="00CC1CDD" w:rsidRPr="00101936" w:rsidRDefault="00CC1CDD" w:rsidP="000E3D66">
            <w:pPr>
              <w:pStyle w:val="affffffff"/>
              <w:ind w:left="0" w:right="0"/>
              <w:jc w:val="center"/>
              <w:rPr>
                <w:rFonts w:eastAsiaTheme="minorEastAsia"/>
                <w:kern w:val="2"/>
                <w:sz w:val="21"/>
                <w:szCs w:val="21"/>
              </w:rPr>
            </w:pPr>
            <w:r>
              <w:rPr>
                <w:rFonts w:eastAsiaTheme="minorEastAsia" w:hint="eastAsia"/>
                <w:kern w:val="2"/>
                <w:sz w:val="21"/>
                <w:szCs w:val="21"/>
              </w:rPr>
              <w:t>0.5</w:t>
            </w:r>
          </w:p>
        </w:tc>
        <w:tc>
          <w:tcPr>
            <w:tcW w:w="841" w:type="dxa"/>
            <w:vAlign w:val="center"/>
          </w:tcPr>
          <w:p w:rsidR="00CC1CDD" w:rsidRPr="00101936" w:rsidRDefault="00EA4CA2" w:rsidP="000E3D66">
            <w:pPr>
              <w:pStyle w:val="affffffff"/>
              <w:ind w:left="0" w:right="0"/>
              <w:jc w:val="center"/>
              <w:rPr>
                <w:rFonts w:eastAsiaTheme="minorEastAsia"/>
                <w:kern w:val="2"/>
                <w:sz w:val="21"/>
                <w:szCs w:val="21"/>
              </w:rPr>
            </w:pPr>
            <w:r>
              <w:rPr>
                <w:rFonts w:eastAsiaTheme="minorEastAsia" w:hint="eastAsia"/>
                <w:kern w:val="2"/>
                <w:sz w:val="21"/>
                <w:szCs w:val="21"/>
              </w:rPr>
              <w:t>东南</w:t>
            </w:r>
          </w:p>
        </w:tc>
        <w:tc>
          <w:tcPr>
            <w:tcW w:w="846" w:type="dxa"/>
            <w:vAlign w:val="center"/>
          </w:tcPr>
          <w:p w:rsidR="00CC1CDD" w:rsidRPr="00101936" w:rsidRDefault="00EA4CA2" w:rsidP="00101936">
            <w:pPr>
              <w:pStyle w:val="affffffff"/>
              <w:ind w:left="0" w:right="0"/>
              <w:jc w:val="center"/>
              <w:rPr>
                <w:rFonts w:eastAsiaTheme="minorEastAsia"/>
                <w:kern w:val="2"/>
                <w:sz w:val="21"/>
                <w:szCs w:val="21"/>
              </w:rPr>
            </w:pPr>
            <w:r>
              <w:rPr>
                <w:rFonts w:eastAsiaTheme="minorEastAsia" w:hint="eastAsia"/>
                <w:kern w:val="2"/>
                <w:sz w:val="21"/>
                <w:szCs w:val="21"/>
              </w:rPr>
              <w:t>40</w:t>
            </w:r>
          </w:p>
        </w:tc>
        <w:tc>
          <w:tcPr>
            <w:tcW w:w="3493" w:type="dxa"/>
            <w:vAlign w:val="center"/>
          </w:tcPr>
          <w:p w:rsidR="00CC1CDD" w:rsidRPr="00101936" w:rsidRDefault="0076650C" w:rsidP="00101936">
            <w:pPr>
              <w:pStyle w:val="affffffff"/>
              <w:ind w:left="0" w:right="0"/>
              <w:jc w:val="center"/>
              <w:rPr>
                <w:rFonts w:eastAsiaTheme="minorEastAsia"/>
                <w:kern w:val="2"/>
                <w:sz w:val="21"/>
                <w:szCs w:val="21"/>
              </w:rPr>
            </w:pPr>
            <w:r w:rsidRPr="0076650C">
              <w:rPr>
                <w:rFonts w:eastAsiaTheme="minorEastAsia" w:hint="eastAsia"/>
                <w:kern w:val="2"/>
                <w:sz w:val="21"/>
                <w:szCs w:val="21"/>
              </w:rPr>
              <w:t>《声环境质量标准》（</w:t>
            </w:r>
            <w:r w:rsidRPr="0076650C">
              <w:rPr>
                <w:rFonts w:eastAsiaTheme="minorEastAsia"/>
                <w:kern w:val="2"/>
                <w:sz w:val="21"/>
                <w:szCs w:val="21"/>
              </w:rPr>
              <w:t>GB3096-2008</w:t>
            </w:r>
            <w:r w:rsidRPr="0076650C">
              <w:rPr>
                <w:rFonts w:eastAsiaTheme="minorEastAsia" w:hint="eastAsia"/>
                <w:kern w:val="2"/>
                <w:sz w:val="21"/>
                <w:szCs w:val="21"/>
              </w:rPr>
              <w:t>）</w:t>
            </w:r>
            <w:r w:rsidRPr="0076650C">
              <w:rPr>
                <w:rFonts w:eastAsiaTheme="minorEastAsia"/>
                <w:kern w:val="2"/>
                <w:sz w:val="21"/>
                <w:szCs w:val="21"/>
              </w:rPr>
              <w:t>2</w:t>
            </w:r>
            <w:r w:rsidRPr="0076650C">
              <w:rPr>
                <w:rFonts w:eastAsiaTheme="minorEastAsia" w:hint="eastAsia"/>
                <w:kern w:val="2"/>
                <w:sz w:val="21"/>
                <w:szCs w:val="21"/>
              </w:rPr>
              <w:t>类区标准</w:t>
            </w:r>
          </w:p>
        </w:tc>
      </w:tr>
      <w:tr w:rsidR="0076650C" w:rsidTr="0076650C">
        <w:trPr>
          <w:trHeight w:val="340"/>
          <w:jc w:val="center"/>
        </w:trPr>
        <w:tc>
          <w:tcPr>
            <w:tcW w:w="977"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地下水环境</w:t>
            </w:r>
          </w:p>
        </w:tc>
        <w:tc>
          <w:tcPr>
            <w:tcW w:w="1693" w:type="dxa"/>
            <w:vAlign w:val="center"/>
          </w:tcPr>
          <w:p w:rsidR="00CC1CDD" w:rsidRPr="00101936" w:rsidRDefault="0076650C" w:rsidP="00101936">
            <w:pPr>
              <w:pStyle w:val="affffffff"/>
              <w:ind w:left="0" w:right="0"/>
              <w:jc w:val="center"/>
              <w:rPr>
                <w:rFonts w:eastAsiaTheme="minorEastAsia"/>
                <w:kern w:val="2"/>
                <w:sz w:val="21"/>
                <w:szCs w:val="21"/>
              </w:rPr>
            </w:pPr>
            <w:r w:rsidRPr="0076650C">
              <w:rPr>
                <w:rFonts w:eastAsiaTheme="minorEastAsia" w:hint="eastAsia"/>
                <w:kern w:val="2"/>
                <w:sz w:val="21"/>
                <w:szCs w:val="21"/>
              </w:rPr>
              <w:t>项目区及上下游地下水环境</w:t>
            </w:r>
          </w:p>
        </w:tc>
        <w:tc>
          <w:tcPr>
            <w:tcW w:w="905"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t>
            </w:r>
          </w:p>
        </w:tc>
        <w:tc>
          <w:tcPr>
            <w:tcW w:w="841"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t>
            </w:r>
          </w:p>
        </w:tc>
        <w:tc>
          <w:tcPr>
            <w:tcW w:w="846"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t>
            </w:r>
          </w:p>
        </w:tc>
        <w:tc>
          <w:tcPr>
            <w:tcW w:w="3493" w:type="dxa"/>
            <w:vAlign w:val="center"/>
          </w:tcPr>
          <w:p w:rsidR="00CC1CDD" w:rsidRPr="00101936" w:rsidRDefault="0076650C" w:rsidP="00101936">
            <w:pPr>
              <w:pStyle w:val="affffffff"/>
              <w:ind w:left="0" w:right="0"/>
              <w:jc w:val="center"/>
              <w:rPr>
                <w:rFonts w:eastAsiaTheme="minorEastAsia"/>
                <w:kern w:val="2"/>
                <w:sz w:val="21"/>
                <w:szCs w:val="21"/>
              </w:rPr>
            </w:pPr>
            <w:r w:rsidRPr="0076650C">
              <w:rPr>
                <w:rFonts w:eastAsiaTheme="minorEastAsia" w:hint="eastAsia"/>
                <w:kern w:val="2"/>
                <w:sz w:val="21"/>
                <w:szCs w:val="21"/>
              </w:rPr>
              <w:t>《地下水质量标准》（</w:t>
            </w:r>
            <w:r w:rsidRPr="0076650C">
              <w:rPr>
                <w:rFonts w:eastAsiaTheme="minorEastAsia"/>
                <w:kern w:val="2"/>
                <w:sz w:val="21"/>
                <w:szCs w:val="21"/>
              </w:rPr>
              <w:t>GB/T14848-2017</w:t>
            </w:r>
            <w:r w:rsidRPr="0076650C">
              <w:rPr>
                <w:rFonts w:eastAsiaTheme="minorEastAsia" w:hint="eastAsia"/>
                <w:kern w:val="2"/>
                <w:sz w:val="21"/>
                <w:szCs w:val="21"/>
              </w:rPr>
              <w:t>）Ⅲ类标准</w:t>
            </w:r>
          </w:p>
        </w:tc>
      </w:tr>
    </w:tbl>
    <w:p w:rsidR="00813B5A" w:rsidRPr="0064487F" w:rsidRDefault="00813B5A" w:rsidP="00813B5A">
      <w:pPr>
        <w:topLinePunct/>
        <w:spacing w:line="460" w:lineRule="exact"/>
        <w:ind w:firstLineChars="200" w:firstLine="480"/>
        <w:rPr>
          <w:sz w:val="24"/>
        </w:rPr>
      </w:pP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rsidR="00E1184C" w:rsidRPr="0064487F" w:rsidRDefault="00E1184C" w:rsidP="00E1184C">
      <w:pPr>
        <w:pStyle w:val="1"/>
        <w:spacing w:before="100" w:beforeAutospacing="1" w:after="100" w:afterAutospacing="1" w:line="360" w:lineRule="auto"/>
        <w:jc w:val="center"/>
      </w:pPr>
      <w:r w:rsidRPr="0064487F">
        <w:rPr>
          <w:bdr w:val="single" w:sz="12" w:space="0" w:color="auto"/>
        </w:rPr>
        <w:br w:type="column"/>
      </w:r>
      <w:bookmarkStart w:id="80" w:name="_Toc327365466"/>
      <w:bookmarkStart w:id="81" w:name="_Toc22071"/>
      <w:bookmarkStart w:id="82" w:name="_Toc39937510"/>
      <w:r w:rsidRPr="0064487F">
        <w:lastRenderedPageBreak/>
        <w:t xml:space="preserve">2  </w:t>
      </w:r>
      <w:bookmarkStart w:id="83" w:name="_Toc309715274"/>
      <w:bookmarkStart w:id="84" w:name="_Toc454899342"/>
      <w:bookmarkEnd w:id="7"/>
      <w:bookmarkEnd w:id="8"/>
      <w:bookmarkEnd w:id="9"/>
      <w:bookmarkEnd w:id="80"/>
      <w:bookmarkEnd w:id="81"/>
      <w:bookmarkEnd w:id="83"/>
      <w:r w:rsidR="009F397A" w:rsidRPr="0064487F">
        <w:rPr>
          <w:rFonts w:hint="eastAsia"/>
        </w:rPr>
        <w:t>建设项目工程</w:t>
      </w:r>
      <w:r w:rsidR="003302A9" w:rsidRPr="0064487F">
        <w:rPr>
          <w:rFonts w:hint="eastAsia"/>
        </w:rPr>
        <w:t>分析</w:t>
      </w:r>
      <w:bookmarkEnd w:id="82"/>
    </w:p>
    <w:p w:rsidR="00E1184C" w:rsidRPr="0064487F" w:rsidRDefault="00E1184C" w:rsidP="00C90D4F">
      <w:pPr>
        <w:pStyle w:val="2"/>
        <w:adjustRightInd w:val="0"/>
        <w:spacing w:before="120" w:after="120" w:line="460" w:lineRule="exact"/>
        <w:textAlignment w:val="baseline"/>
        <w:rPr>
          <w:rFonts w:ascii="Times New Roman" w:hAnsi="Times New Roman"/>
          <w:b w:val="0"/>
          <w:szCs w:val="28"/>
        </w:rPr>
      </w:pPr>
      <w:bookmarkStart w:id="85" w:name="_Toc39937511"/>
      <w:r w:rsidRPr="0064487F">
        <w:rPr>
          <w:rFonts w:ascii="Times New Roman" w:hAnsi="Times New Roman"/>
          <w:b w:val="0"/>
          <w:szCs w:val="28"/>
        </w:rPr>
        <w:t>2.1</w:t>
      </w:r>
      <w:bookmarkEnd w:id="84"/>
      <w:r w:rsidR="003302A9" w:rsidRPr="0064487F">
        <w:rPr>
          <w:rFonts w:ascii="Times New Roman" w:hAnsi="Times New Roman" w:hint="eastAsia"/>
          <w:b w:val="0"/>
          <w:szCs w:val="28"/>
        </w:rPr>
        <w:t xml:space="preserve"> </w:t>
      </w:r>
      <w:r w:rsidR="009F7C96" w:rsidRPr="0064487F">
        <w:rPr>
          <w:rFonts w:ascii="Times New Roman" w:hAnsi="Times New Roman" w:hint="eastAsia"/>
          <w:b w:val="0"/>
          <w:szCs w:val="28"/>
        </w:rPr>
        <w:t>项目概况</w:t>
      </w:r>
      <w:bookmarkEnd w:id="85"/>
    </w:p>
    <w:p w:rsidR="00E1184C" w:rsidRPr="0064487F" w:rsidRDefault="00E1184C" w:rsidP="00C90D4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86" w:name="_Toc419798730"/>
      <w:bookmarkStart w:id="87" w:name="_Toc414348554"/>
      <w:bookmarkStart w:id="88" w:name="_Toc454899343"/>
      <w:bookmarkStart w:id="89" w:name="_Toc28421"/>
      <w:bookmarkStart w:id="90" w:name="_Toc23475"/>
      <w:bookmarkStart w:id="91" w:name="_Toc17414"/>
      <w:bookmarkStart w:id="92" w:name="_Toc8001"/>
      <w:bookmarkStart w:id="93" w:name="_Toc10486"/>
      <w:bookmarkStart w:id="94" w:name="_Toc6084"/>
      <w:bookmarkStart w:id="95" w:name="_Toc2934"/>
      <w:bookmarkStart w:id="96" w:name="_Toc25074"/>
      <w:bookmarkStart w:id="97" w:name="_Toc6259"/>
      <w:bookmarkStart w:id="98" w:name="_Toc12060"/>
      <w:bookmarkStart w:id="99" w:name="_Toc219193095"/>
      <w:bookmarkStart w:id="100" w:name="_Toc1585"/>
      <w:bookmarkStart w:id="101" w:name="_Toc265"/>
      <w:bookmarkStart w:id="102" w:name="_Toc13999"/>
      <w:bookmarkStart w:id="103" w:name="_Toc22486"/>
      <w:bookmarkStart w:id="104" w:name="_Toc13991"/>
      <w:bookmarkStart w:id="105" w:name="_Toc12959"/>
      <w:bookmarkStart w:id="106" w:name="_Toc194069343"/>
      <w:bookmarkStart w:id="107" w:name="_Toc2425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4487F">
        <w:rPr>
          <w:rFonts w:ascii="Times New Roman"/>
          <w:spacing w:val="12"/>
          <w:w w:val="95"/>
          <w:kern w:val="0"/>
          <w:szCs w:val="26"/>
        </w:rPr>
        <w:t>2.1.1</w:t>
      </w:r>
      <w:bookmarkEnd w:id="107"/>
      <w:r w:rsidR="009F7C96" w:rsidRPr="0064487F">
        <w:rPr>
          <w:rFonts w:ascii="Times New Roman" w:hint="eastAsia"/>
          <w:spacing w:val="12"/>
          <w:w w:val="95"/>
          <w:kern w:val="0"/>
          <w:szCs w:val="26"/>
        </w:rPr>
        <w:t>项目基本情况</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项目名称：</w:t>
      </w:r>
      <w:r w:rsidR="000B44B9" w:rsidRPr="000B44B9">
        <w:rPr>
          <w:rFonts w:hint="eastAsia"/>
          <w:bCs/>
          <w:sz w:val="24"/>
          <w:lang w:bidi="en-US"/>
        </w:rPr>
        <w:t>玛纳斯县六户地镇</w:t>
      </w:r>
      <w:r w:rsidR="003572AB">
        <w:rPr>
          <w:rFonts w:hint="eastAsia"/>
          <w:bCs/>
          <w:sz w:val="24"/>
          <w:lang w:bidi="en-US"/>
        </w:rPr>
        <w:t>新域再生塑料厂</w:t>
      </w:r>
      <w:r w:rsidR="009075C5">
        <w:rPr>
          <w:rFonts w:hint="eastAsia"/>
          <w:bCs/>
          <w:sz w:val="24"/>
          <w:lang w:bidi="en-US"/>
        </w:rPr>
        <w:t>滴灌带地膜生产项目</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建设单位：</w:t>
      </w:r>
      <w:r w:rsidR="003572AB" w:rsidRPr="003572AB">
        <w:rPr>
          <w:rFonts w:hint="eastAsia"/>
          <w:bCs/>
          <w:sz w:val="24"/>
          <w:lang w:bidi="en-US"/>
        </w:rPr>
        <w:t>玛纳斯县六户地镇新域再生塑料厂</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建设性质：新建</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建设规模：</w:t>
      </w:r>
      <w:r w:rsidR="00812292" w:rsidRPr="00812292">
        <w:rPr>
          <w:rFonts w:hint="eastAsia"/>
          <w:sz w:val="24"/>
          <w:lang w:bidi="en-US"/>
        </w:rPr>
        <w:t>年生产滴灌带约</w:t>
      </w:r>
      <w:r w:rsidR="00812292" w:rsidRPr="00812292">
        <w:rPr>
          <w:rFonts w:hint="eastAsia"/>
          <w:sz w:val="24"/>
          <w:lang w:bidi="en-US"/>
        </w:rPr>
        <w:t>5800</w:t>
      </w:r>
      <w:r w:rsidR="00812292" w:rsidRPr="00812292">
        <w:rPr>
          <w:rFonts w:hint="eastAsia"/>
          <w:sz w:val="24"/>
          <w:lang w:bidi="en-US"/>
        </w:rPr>
        <w:t>吨，年生产地膜约</w:t>
      </w:r>
      <w:r w:rsidR="00812292" w:rsidRPr="00812292">
        <w:rPr>
          <w:rFonts w:hint="eastAsia"/>
          <w:sz w:val="24"/>
          <w:lang w:bidi="en-US"/>
        </w:rPr>
        <w:t>10000</w:t>
      </w:r>
      <w:r w:rsidR="00812292" w:rsidRPr="00812292">
        <w:rPr>
          <w:rFonts w:hint="eastAsia"/>
          <w:sz w:val="24"/>
          <w:lang w:bidi="en-US"/>
        </w:rPr>
        <w:t>吨</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项目投资：</w:t>
      </w:r>
      <w:r w:rsidR="008B3EA9">
        <w:rPr>
          <w:rFonts w:hint="eastAsia"/>
          <w:sz w:val="24"/>
          <w:lang w:bidi="en-US"/>
        </w:rPr>
        <w:t>5</w:t>
      </w:r>
      <w:r w:rsidRPr="0064487F">
        <w:rPr>
          <w:rFonts w:hint="eastAsia"/>
          <w:sz w:val="24"/>
          <w:lang w:bidi="en-US"/>
        </w:rPr>
        <w:t>00</w:t>
      </w:r>
      <w:r w:rsidRPr="0064487F">
        <w:rPr>
          <w:rFonts w:hint="eastAsia"/>
          <w:sz w:val="24"/>
          <w:lang w:bidi="en-US"/>
        </w:rPr>
        <w:t>万元，项目资金全部由企业自筹解决</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建设地点：</w:t>
      </w:r>
      <w:r w:rsidR="0076650C" w:rsidRPr="0076650C">
        <w:rPr>
          <w:rFonts w:hint="eastAsia"/>
          <w:sz w:val="24"/>
          <w:lang w:bidi="en-US"/>
        </w:rPr>
        <w:t>本项目位于新疆昌吉州玛纳斯县六户地镇</w:t>
      </w:r>
      <w:r w:rsidR="003F782F">
        <w:rPr>
          <w:rFonts w:hint="eastAsia"/>
          <w:sz w:val="24"/>
          <w:lang w:bidi="en-US"/>
        </w:rPr>
        <w:t>西北角</w:t>
      </w:r>
      <w:r w:rsidR="0076650C" w:rsidRPr="0076650C">
        <w:rPr>
          <w:rFonts w:hint="eastAsia"/>
          <w:sz w:val="24"/>
          <w:lang w:bidi="en-US"/>
        </w:rPr>
        <w:t>，中心地理坐标为东经：</w:t>
      </w:r>
      <w:r w:rsidR="003F782F" w:rsidRPr="003F782F">
        <w:rPr>
          <w:sz w:val="24"/>
          <w:lang w:bidi="en-US"/>
        </w:rPr>
        <w:t>86°08′1.59</w:t>
      </w:r>
      <w:r w:rsidR="003F782F">
        <w:rPr>
          <w:sz w:val="24"/>
          <w:lang w:bidi="en-US"/>
        </w:rPr>
        <w:t>″</w:t>
      </w:r>
      <w:r w:rsidR="0076650C" w:rsidRPr="003F782F">
        <w:rPr>
          <w:sz w:val="24"/>
          <w:lang w:bidi="en-US"/>
        </w:rPr>
        <w:t>，北纬：</w:t>
      </w:r>
      <w:r w:rsidR="003F782F" w:rsidRPr="003F782F">
        <w:rPr>
          <w:sz w:val="24"/>
          <w:lang w:bidi="en-US"/>
        </w:rPr>
        <w:t>44°39′32.30″</w:t>
      </w:r>
      <w:r w:rsidR="0076650C" w:rsidRPr="0076650C">
        <w:rPr>
          <w:rFonts w:hint="eastAsia"/>
          <w:sz w:val="24"/>
          <w:lang w:bidi="en-US"/>
        </w:rPr>
        <w:t>。</w:t>
      </w:r>
      <w:r w:rsidR="0076650C">
        <w:rPr>
          <w:rFonts w:hint="eastAsia"/>
          <w:sz w:val="24"/>
          <w:lang w:bidi="en-US"/>
        </w:rPr>
        <w:t>项目北侧为</w:t>
      </w:r>
      <w:r w:rsidR="00D256FD">
        <w:rPr>
          <w:rFonts w:hint="eastAsia"/>
          <w:sz w:val="24"/>
          <w:lang w:bidi="en-US"/>
        </w:rPr>
        <w:t>六户地五六村分支渠，东侧为</w:t>
      </w:r>
      <w:r w:rsidR="003F782F">
        <w:rPr>
          <w:rFonts w:hint="eastAsia"/>
          <w:sz w:val="24"/>
          <w:lang w:bidi="en-US"/>
        </w:rPr>
        <w:t>闲置厂房</w:t>
      </w:r>
      <w:r w:rsidR="00D256FD">
        <w:rPr>
          <w:rFonts w:hint="eastAsia"/>
          <w:sz w:val="24"/>
          <w:lang w:bidi="en-US"/>
        </w:rPr>
        <w:t>，南侧为</w:t>
      </w:r>
      <w:r w:rsidR="003F782F">
        <w:rPr>
          <w:rFonts w:hint="eastAsia"/>
          <w:sz w:val="24"/>
          <w:lang w:bidi="en-US"/>
        </w:rPr>
        <w:t>六户地村公路</w:t>
      </w:r>
      <w:r w:rsidR="00D256FD">
        <w:rPr>
          <w:rFonts w:hint="eastAsia"/>
          <w:sz w:val="24"/>
          <w:lang w:bidi="en-US"/>
        </w:rPr>
        <w:t>，西侧为</w:t>
      </w:r>
      <w:r w:rsidR="003F782F">
        <w:rPr>
          <w:rFonts w:hint="eastAsia"/>
          <w:sz w:val="24"/>
          <w:lang w:bidi="en-US"/>
        </w:rPr>
        <w:t>鸡蛋托盘生产厂</w:t>
      </w:r>
      <w:r w:rsidR="00D256FD">
        <w:rPr>
          <w:rFonts w:hint="eastAsia"/>
          <w:sz w:val="24"/>
          <w:lang w:bidi="en-US"/>
        </w:rPr>
        <w:t>。</w:t>
      </w:r>
      <w:r w:rsidRPr="0064487F">
        <w:rPr>
          <w:rFonts w:hint="eastAsia"/>
          <w:sz w:val="24"/>
          <w:lang w:bidi="en-US"/>
        </w:rPr>
        <w:t>具体见图</w:t>
      </w:r>
      <w:r w:rsidRPr="0064487F">
        <w:rPr>
          <w:rFonts w:hint="eastAsia"/>
          <w:sz w:val="24"/>
          <w:lang w:bidi="en-US"/>
        </w:rPr>
        <w:t>2.1-1</w:t>
      </w:r>
      <w:r w:rsidRPr="0064487F">
        <w:rPr>
          <w:rFonts w:hint="eastAsia"/>
          <w:sz w:val="24"/>
          <w:lang w:bidi="en-US"/>
        </w:rPr>
        <w:t>项目地理位置图。</w:t>
      </w:r>
    </w:p>
    <w:p w:rsidR="009F7C96" w:rsidRPr="0064487F" w:rsidRDefault="009F7C96" w:rsidP="009F7C96">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2.1.2</w:t>
      </w:r>
      <w:r w:rsidRPr="0064487F">
        <w:rPr>
          <w:rFonts w:ascii="Times New Roman" w:hint="eastAsia"/>
          <w:spacing w:val="12"/>
          <w:w w:val="95"/>
          <w:kern w:val="0"/>
          <w:szCs w:val="26"/>
        </w:rPr>
        <w:t>项目建设内容</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本项目占地面积</w:t>
      </w:r>
      <w:r w:rsidR="003F782F">
        <w:rPr>
          <w:rFonts w:hint="eastAsia"/>
          <w:sz w:val="24"/>
          <w:lang w:bidi="en-US"/>
        </w:rPr>
        <w:t>7840</w:t>
      </w:r>
      <w:r w:rsidRPr="0064487F">
        <w:rPr>
          <w:rFonts w:hint="eastAsia"/>
          <w:sz w:val="24"/>
          <w:lang w:bidi="en-US"/>
        </w:rPr>
        <w:t>m</w:t>
      </w:r>
      <w:r w:rsidRPr="0064487F">
        <w:rPr>
          <w:rFonts w:hint="eastAsia"/>
          <w:sz w:val="24"/>
          <w:vertAlign w:val="superscript"/>
          <w:lang w:bidi="en-US"/>
        </w:rPr>
        <w:t>2</w:t>
      </w:r>
      <w:r w:rsidRPr="0064487F">
        <w:rPr>
          <w:rFonts w:hint="eastAsia"/>
          <w:sz w:val="24"/>
          <w:lang w:bidi="en-US"/>
        </w:rPr>
        <w:t>，</w:t>
      </w:r>
      <w:r w:rsidR="00B73473" w:rsidRPr="0064487F">
        <w:rPr>
          <w:rFonts w:hint="eastAsia"/>
          <w:sz w:val="24"/>
          <w:lang w:bidi="en-US"/>
        </w:rPr>
        <w:t>项目建设内容可分为主体工程、辅助工程、</w:t>
      </w:r>
      <w:r w:rsidR="005D10A9">
        <w:rPr>
          <w:rFonts w:hint="eastAsia"/>
          <w:sz w:val="24"/>
          <w:lang w:bidi="en-US"/>
        </w:rPr>
        <w:t>储运工程、</w:t>
      </w:r>
      <w:r w:rsidR="00B73473" w:rsidRPr="0064487F">
        <w:rPr>
          <w:rFonts w:hint="eastAsia"/>
          <w:sz w:val="24"/>
          <w:lang w:bidi="en-US"/>
        </w:rPr>
        <w:t>公用工程、环保工程。</w:t>
      </w:r>
    </w:p>
    <w:p w:rsidR="009F7C96" w:rsidRPr="0064487F" w:rsidRDefault="00B73473" w:rsidP="00AA1CF3">
      <w:pPr>
        <w:spacing w:line="460" w:lineRule="exact"/>
        <w:ind w:firstLineChars="200" w:firstLine="480"/>
        <w:rPr>
          <w:sz w:val="24"/>
          <w:lang w:bidi="en-US"/>
        </w:rPr>
      </w:pPr>
      <w:r w:rsidRPr="0064487F">
        <w:rPr>
          <w:rFonts w:hint="eastAsia"/>
          <w:sz w:val="24"/>
          <w:lang w:bidi="en-US"/>
        </w:rPr>
        <w:t>项目工程组成情况见表</w:t>
      </w:r>
      <w:r w:rsidRPr="0064487F">
        <w:rPr>
          <w:rFonts w:hint="eastAsia"/>
          <w:sz w:val="24"/>
          <w:lang w:bidi="en-US"/>
        </w:rPr>
        <w:t>2.1-1</w:t>
      </w:r>
      <w:r w:rsidRPr="0064487F">
        <w:rPr>
          <w:rFonts w:hint="eastAsia"/>
          <w:sz w:val="24"/>
          <w:lang w:bidi="en-US"/>
        </w:rPr>
        <w:t>。</w:t>
      </w:r>
    </w:p>
    <w:p w:rsidR="00B73473" w:rsidRPr="0064487F" w:rsidRDefault="00B73473" w:rsidP="00B73473">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00BD2EAF"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.1-1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sz w:val="21"/>
          <w:lang w:bidi="en-US"/>
        </w:rPr>
        <w:t xml:space="preserve">    </w:t>
      </w:r>
      <w:r w:rsidRPr="0064487F">
        <w:rPr>
          <w:rFonts w:ascii="Times New Roman" w:eastAsia="黑体" w:hAnsi="Times New Roman" w:cs="Times New Roman" w:hint="eastAsia"/>
          <w:sz w:val="21"/>
          <w:lang w:bidi="en-US"/>
        </w:rPr>
        <w:t>项目内容及建设规模</w:t>
      </w:r>
    </w:p>
    <w:tbl>
      <w:tblPr>
        <w:tblW w:w="893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79"/>
        <w:gridCol w:w="1560"/>
        <w:gridCol w:w="5758"/>
        <w:gridCol w:w="640"/>
      </w:tblGrid>
      <w:tr w:rsidR="005D10A9" w:rsidRPr="0064487F" w:rsidTr="00270BE2">
        <w:trPr>
          <w:trHeight w:val="340"/>
          <w:jc w:val="center"/>
        </w:trPr>
        <w:tc>
          <w:tcPr>
            <w:tcW w:w="979" w:type="dxa"/>
            <w:vAlign w:val="center"/>
            <w:hideMark/>
          </w:tcPr>
          <w:p w:rsidR="005D10A9" w:rsidRPr="0064487F" w:rsidRDefault="005D10A9" w:rsidP="00E40FBE">
            <w:pPr>
              <w:jc w:val="center"/>
              <w:rPr>
                <w:bCs/>
                <w:kern w:val="0"/>
                <w:szCs w:val="21"/>
              </w:rPr>
            </w:pPr>
            <w:r w:rsidRPr="0064487F">
              <w:rPr>
                <w:rFonts w:hint="eastAsia"/>
                <w:bCs/>
                <w:szCs w:val="21"/>
              </w:rPr>
              <w:t>工程分类</w:t>
            </w:r>
          </w:p>
        </w:tc>
        <w:tc>
          <w:tcPr>
            <w:tcW w:w="7318" w:type="dxa"/>
            <w:gridSpan w:val="2"/>
            <w:vAlign w:val="center"/>
            <w:hideMark/>
          </w:tcPr>
          <w:p w:rsidR="005D10A9" w:rsidRPr="0064487F" w:rsidRDefault="005D10A9" w:rsidP="00E40FBE">
            <w:pPr>
              <w:jc w:val="center"/>
              <w:rPr>
                <w:bCs/>
                <w:kern w:val="0"/>
                <w:szCs w:val="21"/>
              </w:rPr>
            </w:pPr>
            <w:r w:rsidRPr="0064487F">
              <w:rPr>
                <w:rFonts w:hint="eastAsia"/>
                <w:bCs/>
                <w:szCs w:val="21"/>
              </w:rPr>
              <w:t>具体内容及规模</w:t>
            </w:r>
          </w:p>
        </w:tc>
        <w:tc>
          <w:tcPr>
            <w:tcW w:w="640" w:type="dxa"/>
            <w:vAlign w:val="center"/>
          </w:tcPr>
          <w:p w:rsidR="005D10A9" w:rsidRPr="0064487F" w:rsidRDefault="00BE2B6A" w:rsidP="00E40FBE">
            <w:pPr>
              <w:jc w:val="center"/>
              <w:rPr>
                <w:bCs/>
                <w:szCs w:val="21"/>
              </w:rPr>
            </w:pPr>
            <w:r>
              <w:rPr>
                <w:rFonts w:hint="eastAsia"/>
                <w:bCs/>
                <w:szCs w:val="21"/>
              </w:rPr>
              <w:t>备注</w:t>
            </w:r>
          </w:p>
        </w:tc>
      </w:tr>
      <w:tr w:rsidR="003F782F" w:rsidRPr="0064487F" w:rsidTr="00270BE2">
        <w:trPr>
          <w:trHeight w:val="340"/>
          <w:jc w:val="center"/>
        </w:trPr>
        <w:tc>
          <w:tcPr>
            <w:tcW w:w="979" w:type="dxa"/>
            <w:vMerge w:val="restart"/>
            <w:vAlign w:val="center"/>
            <w:hideMark/>
          </w:tcPr>
          <w:p w:rsidR="003F782F" w:rsidRPr="0064487F" w:rsidRDefault="003F782F" w:rsidP="00E40FBE">
            <w:pPr>
              <w:jc w:val="center"/>
              <w:rPr>
                <w:bCs/>
                <w:kern w:val="0"/>
                <w:szCs w:val="21"/>
              </w:rPr>
            </w:pPr>
            <w:r w:rsidRPr="0064487F">
              <w:rPr>
                <w:rFonts w:hint="eastAsia"/>
                <w:bCs/>
                <w:szCs w:val="21"/>
              </w:rPr>
              <w:t>主体工程</w:t>
            </w:r>
          </w:p>
        </w:tc>
        <w:tc>
          <w:tcPr>
            <w:tcW w:w="1560" w:type="dxa"/>
            <w:vAlign w:val="center"/>
            <w:hideMark/>
          </w:tcPr>
          <w:p w:rsidR="003F782F" w:rsidRPr="0064487F" w:rsidRDefault="003F782F" w:rsidP="00E40FBE">
            <w:pPr>
              <w:jc w:val="center"/>
              <w:rPr>
                <w:bCs/>
                <w:kern w:val="0"/>
                <w:szCs w:val="21"/>
              </w:rPr>
            </w:pPr>
            <w:r>
              <w:rPr>
                <w:rFonts w:hint="eastAsia"/>
                <w:bCs/>
                <w:kern w:val="0"/>
                <w:szCs w:val="21"/>
              </w:rPr>
              <w:t>造粒车间</w:t>
            </w:r>
          </w:p>
        </w:tc>
        <w:tc>
          <w:tcPr>
            <w:tcW w:w="5758" w:type="dxa"/>
            <w:vAlign w:val="center"/>
            <w:hideMark/>
          </w:tcPr>
          <w:p w:rsidR="003F782F" w:rsidRPr="0064487F" w:rsidRDefault="003F782F" w:rsidP="00CE2883">
            <w:pPr>
              <w:jc w:val="center"/>
              <w:rPr>
                <w:bCs/>
                <w:kern w:val="0"/>
                <w:szCs w:val="21"/>
              </w:rPr>
            </w:pPr>
            <w:r>
              <w:rPr>
                <w:rFonts w:hint="eastAsia"/>
                <w:bCs/>
                <w:kern w:val="0"/>
                <w:szCs w:val="21"/>
              </w:rPr>
              <w:t>项目建设一座</w:t>
            </w:r>
            <w:r w:rsidR="00CE2883">
              <w:rPr>
                <w:rFonts w:hint="eastAsia"/>
                <w:bCs/>
                <w:kern w:val="0"/>
                <w:szCs w:val="21"/>
              </w:rPr>
              <w:t>500m</w:t>
            </w:r>
            <w:r w:rsidR="00CE2883">
              <w:rPr>
                <w:rFonts w:hint="eastAsia"/>
                <w:bCs/>
                <w:kern w:val="0"/>
                <w:szCs w:val="21"/>
                <w:vertAlign w:val="superscript"/>
              </w:rPr>
              <w:t>2</w:t>
            </w:r>
            <w:r>
              <w:rPr>
                <w:rFonts w:hint="eastAsia"/>
                <w:bCs/>
                <w:kern w:val="0"/>
                <w:szCs w:val="21"/>
              </w:rPr>
              <w:t>造粒车间，内设</w:t>
            </w:r>
            <w:r>
              <w:rPr>
                <w:rFonts w:hint="eastAsia"/>
                <w:bCs/>
                <w:kern w:val="0"/>
                <w:szCs w:val="21"/>
              </w:rPr>
              <w:t>5</w:t>
            </w:r>
            <w:r>
              <w:rPr>
                <w:rFonts w:hint="eastAsia"/>
                <w:bCs/>
                <w:kern w:val="0"/>
                <w:szCs w:val="21"/>
              </w:rPr>
              <w:t>条造粒生产线</w:t>
            </w:r>
          </w:p>
        </w:tc>
        <w:tc>
          <w:tcPr>
            <w:tcW w:w="640" w:type="dxa"/>
            <w:vAlign w:val="center"/>
          </w:tcPr>
          <w:p w:rsidR="003F782F" w:rsidRPr="00BE2B6A" w:rsidRDefault="003F782F" w:rsidP="00E40FBE">
            <w:pPr>
              <w:jc w:val="center"/>
              <w:rPr>
                <w:bCs/>
                <w:kern w:val="0"/>
                <w:szCs w:val="21"/>
              </w:rPr>
            </w:pPr>
            <w:r>
              <w:rPr>
                <w:rFonts w:hint="eastAsia"/>
                <w:bCs/>
                <w:kern w:val="0"/>
                <w:szCs w:val="21"/>
              </w:rPr>
              <w:t>扩建</w:t>
            </w:r>
          </w:p>
        </w:tc>
      </w:tr>
      <w:tr w:rsidR="003F782F" w:rsidRPr="0064487F" w:rsidTr="00270BE2">
        <w:trPr>
          <w:trHeight w:val="340"/>
          <w:jc w:val="center"/>
        </w:trPr>
        <w:tc>
          <w:tcPr>
            <w:tcW w:w="979" w:type="dxa"/>
            <w:vMerge/>
            <w:vAlign w:val="center"/>
            <w:hideMark/>
          </w:tcPr>
          <w:p w:rsidR="003F782F" w:rsidRPr="0064487F" w:rsidRDefault="003F782F" w:rsidP="00E40FBE">
            <w:pPr>
              <w:jc w:val="center"/>
              <w:rPr>
                <w:bCs/>
                <w:kern w:val="0"/>
                <w:szCs w:val="21"/>
              </w:rPr>
            </w:pPr>
          </w:p>
        </w:tc>
        <w:tc>
          <w:tcPr>
            <w:tcW w:w="1560" w:type="dxa"/>
            <w:vAlign w:val="center"/>
            <w:hideMark/>
          </w:tcPr>
          <w:p w:rsidR="003F782F" w:rsidRPr="0064487F" w:rsidRDefault="003F782F" w:rsidP="00E40FBE">
            <w:pPr>
              <w:adjustRightInd w:val="0"/>
              <w:snapToGrid w:val="0"/>
              <w:jc w:val="center"/>
              <w:rPr>
                <w:bCs/>
                <w:kern w:val="0"/>
                <w:szCs w:val="21"/>
              </w:rPr>
            </w:pPr>
            <w:r>
              <w:rPr>
                <w:rFonts w:hint="eastAsia"/>
                <w:bCs/>
                <w:kern w:val="0"/>
                <w:szCs w:val="21"/>
              </w:rPr>
              <w:t>滴灌带生产车间</w:t>
            </w:r>
          </w:p>
        </w:tc>
        <w:tc>
          <w:tcPr>
            <w:tcW w:w="5758" w:type="dxa"/>
            <w:vAlign w:val="center"/>
            <w:hideMark/>
          </w:tcPr>
          <w:p w:rsidR="003F782F" w:rsidRPr="0064487F" w:rsidRDefault="003F782F" w:rsidP="00477F1B">
            <w:pPr>
              <w:adjustRightInd w:val="0"/>
              <w:snapToGrid w:val="0"/>
              <w:jc w:val="center"/>
              <w:rPr>
                <w:bCs/>
                <w:kern w:val="0"/>
                <w:szCs w:val="21"/>
              </w:rPr>
            </w:pPr>
            <w:r>
              <w:rPr>
                <w:rFonts w:hint="eastAsia"/>
                <w:bCs/>
                <w:kern w:val="0"/>
                <w:szCs w:val="21"/>
              </w:rPr>
              <w:t>建设一座滴灌带生产</w:t>
            </w:r>
            <w:r w:rsidR="00477F1B">
              <w:rPr>
                <w:rFonts w:hint="eastAsia"/>
                <w:bCs/>
                <w:kern w:val="0"/>
                <w:szCs w:val="21"/>
              </w:rPr>
              <w:t>车间</w:t>
            </w:r>
            <w:r>
              <w:rPr>
                <w:rFonts w:hint="eastAsia"/>
                <w:bCs/>
                <w:kern w:val="0"/>
                <w:szCs w:val="21"/>
              </w:rPr>
              <w:t>，建筑面积为</w:t>
            </w:r>
            <w:r>
              <w:rPr>
                <w:rFonts w:hint="eastAsia"/>
                <w:bCs/>
                <w:kern w:val="0"/>
                <w:szCs w:val="21"/>
              </w:rPr>
              <w:t>500m</w:t>
            </w:r>
            <w:r w:rsidRPr="00BE2B6A">
              <w:rPr>
                <w:rFonts w:hint="eastAsia"/>
                <w:bCs/>
                <w:kern w:val="0"/>
                <w:szCs w:val="21"/>
                <w:vertAlign w:val="superscript"/>
              </w:rPr>
              <w:t>2</w:t>
            </w:r>
            <w:r>
              <w:rPr>
                <w:rFonts w:hint="eastAsia"/>
                <w:bCs/>
                <w:kern w:val="0"/>
                <w:szCs w:val="21"/>
              </w:rPr>
              <w:t>，内设</w:t>
            </w:r>
            <w:r w:rsidRPr="00BE2B6A">
              <w:rPr>
                <w:rFonts w:hint="eastAsia"/>
                <w:bCs/>
                <w:kern w:val="0"/>
                <w:szCs w:val="21"/>
              </w:rPr>
              <w:t>滴灌带生产线</w:t>
            </w:r>
            <w:r w:rsidRPr="00BE2B6A">
              <w:rPr>
                <w:bCs/>
                <w:kern w:val="0"/>
                <w:szCs w:val="21"/>
              </w:rPr>
              <w:t>20</w:t>
            </w:r>
            <w:r w:rsidRPr="00BE2B6A">
              <w:rPr>
                <w:rFonts w:hint="eastAsia"/>
                <w:bCs/>
                <w:kern w:val="0"/>
                <w:szCs w:val="21"/>
              </w:rPr>
              <w:t>条，水带生产线</w:t>
            </w:r>
            <w:r w:rsidRPr="00BE2B6A">
              <w:rPr>
                <w:bCs/>
                <w:kern w:val="0"/>
                <w:szCs w:val="21"/>
              </w:rPr>
              <w:t>5</w:t>
            </w:r>
            <w:r w:rsidRPr="00BE2B6A">
              <w:rPr>
                <w:rFonts w:hint="eastAsia"/>
                <w:bCs/>
                <w:kern w:val="0"/>
                <w:szCs w:val="21"/>
              </w:rPr>
              <w:t>条</w:t>
            </w:r>
          </w:p>
        </w:tc>
        <w:tc>
          <w:tcPr>
            <w:tcW w:w="640" w:type="dxa"/>
            <w:vAlign w:val="center"/>
          </w:tcPr>
          <w:p w:rsidR="003F782F" w:rsidRPr="0064487F" w:rsidRDefault="003F782F" w:rsidP="00E40FBE">
            <w:pPr>
              <w:adjustRightInd w:val="0"/>
              <w:snapToGrid w:val="0"/>
              <w:jc w:val="center"/>
              <w:rPr>
                <w:bCs/>
                <w:kern w:val="0"/>
                <w:szCs w:val="21"/>
              </w:rPr>
            </w:pPr>
            <w:r>
              <w:rPr>
                <w:rFonts w:hint="eastAsia"/>
                <w:bCs/>
                <w:kern w:val="0"/>
                <w:szCs w:val="21"/>
              </w:rPr>
              <w:t>扩建</w:t>
            </w:r>
          </w:p>
        </w:tc>
      </w:tr>
      <w:tr w:rsidR="003F782F" w:rsidRPr="0064487F" w:rsidTr="00270BE2">
        <w:trPr>
          <w:trHeight w:val="340"/>
          <w:jc w:val="center"/>
        </w:trPr>
        <w:tc>
          <w:tcPr>
            <w:tcW w:w="979" w:type="dxa"/>
            <w:vMerge/>
            <w:vAlign w:val="center"/>
            <w:hideMark/>
          </w:tcPr>
          <w:p w:rsidR="003F782F" w:rsidRPr="0064487F" w:rsidRDefault="003F782F" w:rsidP="00E40FBE">
            <w:pPr>
              <w:jc w:val="center"/>
              <w:rPr>
                <w:bCs/>
                <w:kern w:val="0"/>
                <w:szCs w:val="21"/>
              </w:rPr>
            </w:pPr>
          </w:p>
        </w:tc>
        <w:tc>
          <w:tcPr>
            <w:tcW w:w="1560" w:type="dxa"/>
            <w:vAlign w:val="center"/>
            <w:hideMark/>
          </w:tcPr>
          <w:p w:rsidR="003F782F" w:rsidRDefault="00477F1B" w:rsidP="00E40FBE">
            <w:pPr>
              <w:adjustRightInd w:val="0"/>
              <w:snapToGrid w:val="0"/>
              <w:jc w:val="center"/>
              <w:rPr>
                <w:bCs/>
                <w:kern w:val="0"/>
                <w:szCs w:val="21"/>
              </w:rPr>
            </w:pPr>
            <w:r>
              <w:rPr>
                <w:rFonts w:hint="eastAsia"/>
                <w:bCs/>
                <w:kern w:val="0"/>
                <w:szCs w:val="21"/>
              </w:rPr>
              <w:t>地膜生产车间</w:t>
            </w:r>
          </w:p>
        </w:tc>
        <w:tc>
          <w:tcPr>
            <w:tcW w:w="5758" w:type="dxa"/>
            <w:vAlign w:val="center"/>
            <w:hideMark/>
          </w:tcPr>
          <w:p w:rsidR="003F782F" w:rsidRDefault="00812292" w:rsidP="00E40FBE">
            <w:pPr>
              <w:adjustRightInd w:val="0"/>
              <w:snapToGrid w:val="0"/>
              <w:jc w:val="center"/>
              <w:rPr>
                <w:bCs/>
                <w:kern w:val="0"/>
                <w:szCs w:val="21"/>
              </w:rPr>
            </w:pPr>
            <w:r>
              <w:rPr>
                <w:rFonts w:hint="eastAsia"/>
                <w:bCs/>
                <w:kern w:val="0"/>
                <w:szCs w:val="21"/>
              </w:rPr>
              <w:t>建设地膜生产车间一座，建筑面积为</w:t>
            </w:r>
            <w:r>
              <w:rPr>
                <w:rFonts w:hint="eastAsia"/>
                <w:bCs/>
                <w:kern w:val="0"/>
                <w:szCs w:val="21"/>
              </w:rPr>
              <w:t>500m</w:t>
            </w:r>
            <w:r w:rsidRPr="00812292">
              <w:rPr>
                <w:rFonts w:hint="eastAsia"/>
                <w:bCs/>
                <w:kern w:val="0"/>
                <w:szCs w:val="21"/>
                <w:vertAlign w:val="superscript"/>
              </w:rPr>
              <w:t>2</w:t>
            </w:r>
            <w:r>
              <w:rPr>
                <w:rFonts w:hint="eastAsia"/>
                <w:bCs/>
                <w:kern w:val="0"/>
                <w:szCs w:val="21"/>
              </w:rPr>
              <w:t>，内设</w:t>
            </w:r>
            <w:r>
              <w:rPr>
                <w:rFonts w:hint="eastAsia"/>
                <w:bCs/>
                <w:kern w:val="0"/>
                <w:szCs w:val="21"/>
              </w:rPr>
              <w:t>10</w:t>
            </w:r>
            <w:r>
              <w:rPr>
                <w:rFonts w:hint="eastAsia"/>
                <w:bCs/>
                <w:kern w:val="0"/>
                <w:szCs w:val="21"/>
              </w:rPr>
              <w:t>条生产线</w:t>
            </w:r>
          </w:p>
        </w:tc>
        <w:tc>
          <w:tcPr>
            <w:tcW w:w="640" w:type="dxa"/>
            <w:vAlign w:val="center"/>
          </w:tcPr>
          <w:p w:rsidR="003F782F" w:rsidRPr="00812292" w:rsidRDefault="00812292" w:rsidP="00E40FBE">
            <w:pPr>
              <w:adjustRightInd w:val="0"/>
              <w:snapToGrid w:val="0"/>
              <w:jc w:val="center"/>
              <w:rPr>
                <w:bCs/>
                <w:kern w:val="0"/>
                <w:szCs w:val="21"/>
              </w:rPr>
            </w:pPr>
            <w:r>
              <w:rPr>
                <w:rFonts w:hint="eastAsia"/>
                <w:bCs/>
                <w:kern w:val="0"/>
                <w:szCs w:val="21"/>
              </w:rPr>
              <w:t>新建</w:t>
            </w:r>
          </w:p>
        </w:tc>
      </w:tr>
      <w:tr w:rsidR="005D10A9" w:rsidRPr="0064487F" w:rsidTr="00270BE2">
        <w:trPr>
          <w:trHeight w:val="340"/>
          <w:jc w:val="center"/>
        </w:trPr>
        <w:tc>
          <w:tcPr>
            <w:tcW w:w="979" w:type="dxa"/>
            <w:vMerge w:val="restart"/>
            <w:vAlign w:val="center"/>
            <w:hideMark/>
          </w:tcPr>
          <w:p w:rsidR="005D10A9" w:rsidRPr="0064487F" w:rsidRDefault="00B85B31" w:rsidP="00E40FBE">
            <w:pPr>
              <w:jc w:val="center"/>
              <w:rPr>
                <w:bCs/>
                <w:kern w:val="0"/>
                <w:szCs w:val="21"/>
              </w:rPr>
            </w:pPr>
            <w:r>
              <w:rPr>
                <w:rFonts w:hint="eastAsia"/>
                <w:bCs/>
                <w:kern w:val="0"/>
                <w:szCs w:val="21"/>
              </w:rPr>
              <w:t>储运工程</w:t>
            </w:r>
          </w:p>
        </w:tc>
        <w:tc>
          <w:tcPr>
            <w:tcW w:w="1560" w:type="dxa"/>
            <w:vAlign w:val="center"/>
            <w:hideMark/>
          </w:tcPr>
          <w:p w:rsidR="005D10A9" w:rsidRPr="0064487F" w:rsidRDefault="005D10A9" w:rsidP="00E40FBE">
            <w:pPr>
              <w:adjustRightInd w:val="0"/>
              <w:snapToGrid w:val="0"/>
              <w:jc w:val="center"/>
              <w:rPr>
                <w:bCs/>
                <w:kern w:val="0"/>
                <w:szCs w:val="21"/>
              </w:rPr>
            </w:pPr>
            <w:r>
              <w:rPr>
                <w:rFonts w:hint="eastAsia"/>
                <w:bCs/>
                <w:kern w:val="0"/>
                <w:szCs w:val="21"/>
              </w:rPr>
              <w:t>原料堆场</w:t>
            </w:r>
          </w:p>
        </w:tc>
        <w:tc>
          <w:tcPr>
            <w:tcW w:w="5758" w:type="dxa"/>
            <w:vAlign w:val="center"/>
            <w:hideMark/>
          </w:tcPr>
          <w:p w:rsidR="005D10A9" w:rsidRPr="0064487F" w:rsidRDefault="00BE2B6A" w:rsidP="00E40FBE">
            <w:pPr>
              <w:adjustRightInd w:val="0"/>
              <w:snapToGrid w:val="0"/>
              <w:jc w:val="center"/>
              <w:rPr>
                <w:bCs/>
                <w:kern w:val="0"/>
                <w:szCs w:val="21"/>
              </w:rPr>
            </w:pPr>
            <w:r>
              <w:rPr>
                <w:rFonts w:hint="eastAsia"/>
                <w:bCs/>
                <w:kern w:val="0"/>
                <w:szCs w:val="21"/>
              </w:rPr>
              <w:t>项目设置废旧滴灌带堆存场一座，占地面积</w:t>
            </w:r>
            <w:r>
              <w:rPr>
                <w:rFonts w:hint="eastAsia"/>
                <w:bCs/>
                <w:kern w:val="0"/>
                <w:szCs w:val="21"/>
              </w:rPr>
              <w:t>1000m</w:t>
            </w:r>
            <w:r w:rsidRPr="00B85B31">
              <w:rPr>
                <w:rFonts w:hint="eastAsia"/>
                <w:bCs/>
                <w:kern w:val="0"/>
                <w:szCs w:val="21"/>
                <w:vertAlign w:val="superscript"/>
              </w:rPr>
              <w:t>2</w:t>
            </w:r>
          </w:p>
        </w:tc>
        <w:tc>
          <w:tcPr>
            <w:tcW w:w="640" w:type="dxa"/>
            <w:vAlign w:val="center"/>
          </w:tcPr>
          <w:p w:rsidR="005D10A9" w:rsidRPr="0064487F" w:rsidRDefault="00812292" w:rsidP="00E40FBE">
            <w:pPr>
              <w:adjustRightInd w:val="0"/>
              <w:snapToGrid w:val="0"/>
              <w:jc w:val="center"/>
              <w:rPr>
                <w:bCs/>
                <w:kern w:val="0"/>
                <w:szCs w:val="21"/>
              </w:rPr>
            </w:pPr>
            <w:r>
              <w:rPr>
                <w:rFonts w:hint="eastAsia"/>
                <w:bCs/>
                <w:kern w:val="0"/>
                <w:szCs w:val="21"/>
              </w:rPr>
              <w:t>已</w:t>
            </w:r>
            <w:r w:rsidR="00B85B31">
              <w:rPr>
                <w:rFonts w:hint="eastAsia"/>
                <w:bCs/>
                <w:kern w:val="0"/>
                <w:szCs w:val="21"/>
              </w:rPr>
              <w:t>建</w:t>
            </w:r>
          </w:p>
        </w:tc>
      </w:tr>
      <w:tr w:rsidR="00812292" w:rsidRPr="0064487F" w:rsidTr="00270BE2">
        <w:trPr>
          <w:trHeight w:val="340"/>
          <w:jc w:val="center"/>
        </w:trPr>
        <w:tc>
          <w:tcPr>
            <w:tcW w:w="979" w:type="dxa"/>
            <w:vMerge/>
            <w:vAlign w:val="center"/>
            <w:hideMark/>
          </w:tcPr>
          <w:p w:rsidR="00812292" w:rsidRDefault="00812292" w:rsidP="00E40FBE">
            <w:pPr>
              <w:jc w:val="center"/>
              <w:rPr>
                <w:bCs/>
                <w:kern w:val="0"/>
                <w:szCs w:val="21"/>
              </w:rPr>
            </w:pPr>
          </w:p>
        </w:tc>
        <w:tc>
          <w:tcPr>
            <w:tcW w:w="1560" w:type="dxa"/>
            <w:vAlign w:val="center"/>
            <w:hideMark/>
          </w:tcPr>
          <w:p w:rsidR="00812292" w:rsidRDefault="00812292" w:rsidP="00E40FBE">
            <w:pPr>
              <w:adjustRightInd w:val="0"/>
              <w:snapToGrid w:val="0"/>
              <w:jc w:val="center"/>
              <w:rPr>
                <w:bCs/>
                <w:kern w:val="0"/>
                <w:szCs w:val="21"/>
              </w:rPr>
            </w:pPr>
            <w:r>
              <w:rPr>
                <w:rFonts w:hint="eastAsia"/>
                <w:bCs/>
                <w:kern w:val="0"/>
                <w:szCs w:val="21"/>
              </w:rPr>
              <w:t>原料库房</w:t>
            </w:r>
          </w:p>
        </w:tc>
        <w:tc>
          <w:tcPr>
            <w:tcW w:w="5758" w:type="dxa"/>
            <w:vAlign w:val="center"/>
            <w:hideMark/>
          </w:tcPr>
          <w:p w:rsidR="00812292" w:rsidRDefault="00812292" w:rsidP="00812292">
            <w:pPr>
              <w:adjustRightInd w:val="0"/>
              <w:snapToGrid w:val="0"/>
              <w:jc w:val="center"/>
              <w:rPr>
                <w:bCs/>
                <w:kern w:val="0"/>
                <w:szCs w:val="21"/>
              </w:rPr>
            </w:pPr>
            <w:r w:rsidRPr="00812292">
              <w:rPr>
                <w:rFonts w:hint="eastAsia"/>
                <w:bCs/>
                <w:kern w:val="0"/>
                <w:szCs w:val="21"/>
              </w:rPr>
              <w:t>设置有</w:t>
            </w:r>
            <w:r>
              <w:rPr>
                <w:rFonts w:hint="eastAsia"/>
                <w:bCs/>
                <w:kern w:val="0"/>
                <w:szCs w:val="21"/>
              </w:rPr>
              <w:t>原料</w:t>
            </w:r>
            <w:r w:rsidRPr="00812292">
              <w:rPr>
                <w:rFonts w:hint="eastAsia"/>
                <w:bCs/>
                <w:kern w:val="0"/>
                <w:szCs w:val="21"/>
              </w:rPr>
              <w:t>库房一座，占地面积</w:t>
            </w:r>
            <w:r>
              <w:rPr>
                <w:rFonts w:hint="eastAsia"/>
                <w:bCs/>
                <w:kern w:val="0"/>
                <w:szCs w:val="21"/>
              </w:rPr>
              <w:t>200</w:t>
            </w:r>
            <w:r w:rsidRPr="00812292">
              <w:rPr>
                <w:rFonts w:hint="eastAsia"/>
                <w:bCs/>
                <w:kern w:val="0"/>
                <w:szCs w:val="21"/>
              </w:rPr>
              <w:t>m</w:t>
            </w:r>
            <w:r w:rsidRPr="00812292">
              <w:rPr>
                <w:rFonts w:hint="eastAsia"/>
                <w:bCs/>
                <w:kern w:val="0"/>
                <w:szCs w:val="21"/>
                <w:vertAlign w:val="superscript"/>
              </w:rPr>
              <w:t>2</w:t>
            </w:r>
          </w:p>
        </w:tc>
        <w:tc>
          <w:tcPr>
            <w:tcW w:w="640" w:type="dxa"/>
            <w:vAlign w:val="center"/>
          </w:tcPr>
          <w:p w:rsidR="00812292" w:rsidRPr="00812292" w:rsidRDefault="00812292" w:rsidP="00E40FBE">
            <w:pPr>
              <w:adjustRightInd w:val="0"/>
              <w:snapToGrid w:val="0"/>
              <w:jc w:val="center"/>
              <w:rPr>
                <w:bCs/>
                <w:kern w:val="0"/>
                <w:szCs w:val="21"/>
              </w:rPr>
            </w:pPr>
            <w:r>
              <w:rPr>
                <w:rFonts w:hint="eastAsia"/>
                <w:bCs/>
                <w:kern w:val="0"/>
                <w:szCs w:val="21"/>
              </w:rPr>
              <w:t>已建</w:t>
            </w:r>
          </w:p>
        </w:tc>
      </w:tr>
      <w:tr w:rsidR="005D10A9" w:rsidRPr="0064487F" w:rsidTr="00270BE2">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Pr>
                <w:rFonts w:hint="eastAsia"/>
                <w:bCs/>
                <w:kern w:val="0"/>
                <w:szCs w:val="21"/>
              </w:rPr>
              <w:t>成品库房</w:t>
            </w:r>
          </w:p>
        </w:tc>
        <w:tc>
          <w:tcPr>
            <w:tcW w:w="5758" w:type="dxa"/>
            <w:vAlign w:val="center"/>
            <w:hideMark/>
          </w:tcPr>
          <w:p w:rsidR="005D10A9" w:rsidRPr="00B85B31" w:rsidRDefault="00B85B31" w:rsidP="00812292">
            <w:pPr>
              <w:adjustRightInd w:val="0"/>
              <w:snapToGrid w:val="0"/>
              <w:jc w:val="center"/>
              <w:rPr>
                <w:bCs/>
                <w:kern w:val="0"/>
                <w:szCs w:val="21"/>
                <w:vertAlign w:val="superscript"/>
              </w:rPr>
            </w:pPr>
            <w:r>
              <w:rPr>
                <w:rFonts w:hint="eastAsia"/>
                <w:bCs/>
                <w:kern w:val="0"/>
                <w:szCs w:val="21"/>
              </w:rPr>
              <w:t>设置有成品库房一座，占地面积</w:t>
            </w:r>
            <w:r w:rsidR="00812292">
              <w:rPr>
                <w:rFonts w:hint="eastAsia"/>
                <w:bCs/>
                <w:kern w:val="0"/>
                <w:szCs w:val="21"/>
              </w:rPr>
              <w:t>500</w:t>
            </w:r>
            <w:r>
              <w:rPr>
                <w:rFonts w:hint="eastAsia"/>
                <w:bCs/>
                <w:kern w:val="0"/>
                <w:szCs w:val="21"/>
              </w:rPr>
              <w:t>m</w:t>
            </w:r>
            <w:r>
              <w:rPr>
                <w:rFonts w:hint="eastAsia"/>
                <w:bCs/>
                <w:kern w:val="0"/>
                <w:szCs w:val="21"/>
                <w:vertAlign w:val="superscript"/>
              </w:rPr>
              <w:t>2</w:t>
            </w:r>
          </w:p>
        </w:tc>
        <w:tc>
          <w:tcPr>
            <w:tcW w:w="640" w:type="dxa"/>
            <w:vAlign w:val="center"/>
          </w:tcPr>
          <w:p w:rsidR="005D10A9" w:rsidRPr="00B85B31" w:rsidRDefault="00B85B31" w:rsidP="00E40FBE">
            <w:pPr>
              <w:adjustRightInd w:val="0"/>
              <w:snapToGrid w:val="0"/>
              <w:jc w:val="center"/>
              <w:rPr>
                <w:bCs/>
                <w:kern w:val="0"/>
                <w:szCs w:val="21"/>
              </w:rPr>
            </w:pPr>
            <w:r>
              <w:rPr>
                <w:rFonts w:hint="eastAsia"/>
                <w:bCs/>
                <w:kern w:val="0"/>
                <w:szCs w:val="21"/>
              </w:rPr>
              <w:t>已建</w:t>
            </w:r>
          </w:p>
        </w:tc>
      </w:tr>
      <w:tr w:rsidR="005D10A9" w:rsidRPr="0064487F" w:rsidTr="00270BE2">
        <w:trPr>
          <w:trHeight w:val="340"/>
          <w:jc w:val="center"/>
        </w:trPr>
        <w:tc>
          <w:tcPr>
            <w:tcW w:w="979" w:type="dxa"/>
            <w:vMerge w:val="restart"/>
            <w:vAlign w:val="center"/>
            <w:hideMark/>
          </w:tcPr>
          <w:p w:rsidR="005D10A9" w:rsidRPr="0064487F" w:rsidRDefault="005D10A9" w:rsidP="00E40FBE">
            <w:pPr>
              <w:jc w:val="center"/>
              <w:rPr>
                <w:bCs/>
                <w:kern w:val="0"/>
                <w:szCs w:val="21"/>
              </w:rPr>
            </w:pPr>
            <w:r w:rsidRPr="0064487F">
              <w:rPr>
                <w:rFonts w:hint="eastAsia"/>
                <w:bCs/>
                <w:szCs w:val="21"/>
              </w:rPr>
              <w:t>辅助工程</w:t>
            </w:r>
          </w:p>
        </w:tc>
        <w:tc>
          <w:tcPr>
            <w:tcW w:w="1560" w:type="dxa"/>
            <w:vAlign w:val="center"/>
            <w:hideMark/>
          </w:tcPr>
          <w:p w:rsidR="005D10A9" w:rsidRPr="0064487F" w:rsidRDefault="005D10A9" w:rsidP="00E40FBE">
            <w:pPr>
              <w:jc w:val="center"/>
              <w:rPr>
                <w:bCs/>
                <w:kern w:val="0"/>
                <w:szCs w:val="21"/>
              </w:rPr>
            </w:pPr>
            <w:r w:rsidRPr="0064487F">
              <w:rPr>
                <w:rFonts w:hint="eastAsia"/>
                <w:bCs/>
                <w:szCs w:val="21"/>
              </w:rPr>
              <w:t>造粒沉淀水池</w:t>
            </w:r>
          </w:p>
        </w:tc>
        <w:tc>
          <w:tcPr>
            <w:tcW w:w="5758" w:type="dxa"/>
            <w:vAlign w:val="center"/>
            <w:hideMark/>
          </w:tcPr>
          <w:p w:rsidR="005D10A9" w:rsidRPr="00D606F6" w:rsidRDefault="00812292" w:rsidP="00E40FBE">
            <w:pPr>
              <w:jc w:val="center"/>
              <w:rPr>
                <w:bCs/>
                <w:kern w:val="0"/>
                <w:szCs w:val="21"/>
                <w:vertAlign w:val="superscript"/>
              </w:rPr>
            </w:pPr>
            <w:r w:rsidRPr="00D606F6">
              <w:rPr>
                <w:rFonts w:hint="eastAsia"/>
                <w:bCs/>
                <w:kern w:val="0"/>
                <w:szCs w:val="21"/>
              </w:rPr>
              <w:t>建设有一座沉淀池，容积为</w:t>
            </w:r>
            <w:r w:rsidR="00D606F6">
              <w:rPr>
                <w:rFonts w:hint="eastAsia"/>
                <w:bCs/>
                <w:kern w:val="0"/>
                <w:szCs w:val="21"/>
              </w:rPr>
              <w:t>350m</w:t>
            </w:r>
            <w:r w:rsidR="00D606F6">
              <w:rPr>
                <w:rFonts w:hint="eastAsia"/>
                <w:bCs/>
                <w:kern w:val="0"/>
                <w:szCs w:val="21"/>
                <w:vertAlign w:val="superscript"/>
              </w:rPr>
              <w:t>3</w:t>
            </w:r>
          </w:p>
        </w:tc>
        <w:tc>
          <w:tcPr>
            <w:tcW w:w="640" w:type="dxa"/>
            <w:vAlign w:val="center"/>
          </w:tcPr>
          <w:p w:rsidR="005D10A9" w:rsidRPr="0064487F" w:rsidRDefault="005D10A9" w:rsidP="00E40FBE">
            <w:pPr>
              <w:jc w:val="center"/>
              <w:rPr>
                <w:bCs/>
                <w:kern w:val="0"/>
                <w:szCs w:val="21"/>
              </w:rPr>
            </w:pPr>
          </w:p>
        </w:tc>
      </w:tr>
      <w:tr w:rsidR="005D10A9" w:rsidRPr="0064487F" w:rsidTr="00270BE2">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812292" w:rsidP="00E40FBE">
            <w:pPr>
              <w:adjustRightInd w:val="0"/>
              <w:snapToGrid w:val="0"/>
              <w:jc w:val="center"/>
              <w:rPr>
                <w:bCs/>
                <w:kern w:val="0"/>
                <w:szCs w:val="21"/>
              </w:rPr>
            </w:pPr>
            <w:r>
              <w:rPr>
                <w:rFonts w:hint="eastAsia"/>
                <w:bCs/>
                <w:szCs w:val="21"/>
              </w:rPr>
              <w:t>生活办公</w:t>
            </w:r>
          </w:p>
        </w:tc>
        <w:tc>
          <w:tcPr>
            <w:tcW w:w="5758" w:type="dxa"/>
            <w:vAlign w:val="center"/>
            <w:hideMark/>
          </w:tcPr>
          <w:p w:rsidR="005D10A9" w:rsidRPr="00270BE2" w:rsidRDefault="00A97263" w:rsidP="00E40FBE">
            <w:pPr>
              <w:adjustRightInd w:val="0"/>
              <w:snapToGrid w:val="0"/>
              <w:jc w:val="center"/>
              <w:rPr>
                <w:bCs/>
                <w:kern w:val="0"/>
                <w:szCs w:val="21"/>
              </w:rPr>
            </w:pPr>
            <w:r>
              <w:rPr>
                <w:rFonts w:hint="eastAsia"/>
                <w:bCs/>
                <w:kern w:val="0"/>
                <w:szCs w:val="21"/>
              </w:rPr>
              <w:t>项目设置有综合办公楼一座，砖混结构，一层，占地面积</w:t>
            </w:r>
            <w:r>
              <w:rPr>
                <w:rFonts w:hint="eastAsia"/>
                <w:bCs/>
                <w:kern w:val="0"/>
                <w:szCs w:val="21"/>
              </w:rPr>
              <w:t>300m</w:t>
            </w:r>
            <w:r w:rsidRPr="00A97263">
              <w:rPr>
                <w:rFonts w:hint="eastAsia"/>
                <w:bCs/>
                <w:kern w:val="0"/>
                <w:szCs w:val="21"/>
                <w:vertAlign w:val="superscript"/>
              </w:rPr>
              <w:t>2</w:t>
            </w:r>
            <w:r w:rsidR="00270BE2">
              <w:rPr>
                <w:rFonts w:hint="eastAsia"/>
                <w:bCs/>
                <w:kern w:val="0"/>
                <w:szCs w:val="21"/>
              </w:rPr>
              <w:t>，一座员工宿舍，砖混结构，一层，占地面积</w:t>
            </w:r>
            <w:r w:rsidR="00270BE2">
              <w:rPr>
                <w:rFonts w:hint="eastAsia"/>
                <w:bCs/>
                <w:kern w:val="0"/>
                <w:szCs w:val="21"/>
              </w:rPr>
              <w:t>250m</w:t>
            </w:r>
            <w:r w:rsidR="00270BE2" w:rsidRPr="00270BE2">
              <w:rPr>
                <w:rFonts w:hint="eastAsia"/>
                <w:bCs/>
                <w:kern w:val="0"/>
                <w:szCs w:val="21"/>
                <w:vertAlign w:val="superscript"/>
              </w:rPr>
              <w:t>2</w:t>
            </w:r>
          </w:p>
        </w:tc>
        <w:tc>
          <w:tcPr>
            <w:tcW w:w="640" w:type="dxa"/>
            <w:vAlign w:val="center"/>
          </w:tcPr>
          <w:p w:rsidR="005D10A9" w:rsidRPr="00A97263" w:rsidRDefault="00A97263" w:rsidP="00E40FBE">
            <w:pPr>
              <w:adjustRightInd w:val="0"/>
              <w:snapToGrid w:val="0"/>
              <w:jc w:val="center"/>
              <w:rPr>
                <w:bCs/>
                <w:kern w:val="0"/>
                <w:szCs w:val="21"/>
              </w:rPr>
            </w:pPr>
            <w:r>
              <w:rPr>
                <w:rFonts w:hint="eastAsia"/>
                <w:bCs/>
                <w:kern w:val="0"/>
                <w:szCs w:val="21"/>
              </w:rPr>
              <w:t>已建</w:t>
            </w:r>
          </w:p>
        </w:tc>
      </w:tr>
      <w:tr w:rsidR="005D10A9" w:rsidRPr="0064487F" w:rsidTr="00270BE2">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成品循环水池</w:t>
            </w:r>
          </w:p>
        </w:tc>
        <w:tc>
          <w:tcPr>
            <w:tcW w:w="5758" w:type="dxa"/>
            <w:vAlign w:val="center"/>
            <w:hideMark/>
          </w:tcPr>
          <w:p w:rsidR="005D10A9" w:rsidRPr="0064487F" w:rsidRDefault="00812292" w:rsidP="00E40FBE">
            <w:pPr>
              <w:adjustRightInd w:val="0"/>
              <w:snapToGrid w:val="0"/>
              <w:jc w:val="center"/>
              <w:rPr>
                <w:bCs/>
                <w:kern w:val="0"/>
                <w:szCs w:val="21"/>
              </w:rPr>
            </w:pPr>
            <w:r w:rsidRPr="00812292">
              <w:rPr>
                <w:rFonts w:hint="eastAsia"/>
                <w:bCs/>
                <w:kern w:val="0"/>
                <w:szCs w:val="21"/>
              </w:rPr>
              <w:t>废旧滴灌带造粒生产线及滴灌带生产线设循环水池一座，容积</w:t>
            </w:r>
            <w:r w:rsidRPr="00812292">
              <w:rPr>
                <w:rFonts w:hint="eastAsia"/>
                <w:bCs/>
                <w:kern w:val="0"/>
                <w:szCs w:val="21"/>
              </w:rPr>
              <w:t>45m</w:t>
            </w:r>
            <w:r w:rsidRPr="00812292">
              <w:rPr>
                <w:rFonts w:hint="eastAsia"/>
                <w:bCs/>
                <w:kern w:val="0"/>
                <w:szCs w:val="21"/>
              </w:rPr>
              <w:t>³</w:t>
            </w:r>
          </w:p>
        </w:tc>
        <w:tc>
          <w:tcPr>
            <w:tcW w:w="640" w:type="dxa"/>
            <w:vAlign w:val="center"/>
          </w:tcPr>
          <w:p w:rsidR="005D10A9" w:rsidRPr="0064487F" w:rsidRDefault="00270BE2" w:rsidP="00E40FBE">
            <w:pPr>
              <w:adjustRightInd w:val="0"/>
              <w:snapToGrid w:val="0"/>
              <w:jc w:val="center"/>
              <w:rPr>
                <w:bCs/>
                <w:kern w:val="0"/>
                <w:szCs w:val="21"/>
              </w:rPr>
            </w:pPr>
            <w:r>
              <w:rPr>
                <w:rFonts w:hint="eastAsia"/>
                <w:bCs/>
                <w:kern w:val="0"/>
                <w:szCs w:val="21"/>
              </w:rPr>
              <w:t>扩建</w:t>
            </w:r>
          </w:p>
        </w:tc>
      </w:tr>
      <w:tr w:rsidR="005D10A9" w:rsidRPr="0064487F" w:rsidTr="00270BE2">
        <w:trPr>
          <w:trHeight w:val="340"/>
          <w:jc w:val="center"/>
        </w:trPr>
        <w:tc>
          <w:tcPr>
            <w:tcW w:w="979" w:type="dxa"/>
            <w:vMerge w:val="restart"/>
            <w:vAlign w:val="center"/>
            <w:hideMark/>
          </w:tcPr>
          <w:p w:rsidR="005D10A9" w:rsidRPr="0064487F" w:rsidRDefault="005D10A9" w:rsidP="00E40FBE">
            <w:pPr>
              <w:jc w:val="center"/>
              <w:rPr>
                <w:bCs/>
                <w:kern w:val="0"/>
                <w:szCs w:val="21"/>
              </w:rPr>
            </w:pPr>
            <w:r w:rsidRPr="0064487F">
              <w:rPr>
                <w:rFonts w:hint="eastAsia"/>
                <w:bCs/>
                <w:szCs w:val="21"/>
              </w:rPr>
              <w:t>公用工程</w:t>
            </w:r>
          </w:p>
        </w:tc>
        <w:tc>
          <w:tcPr>
            <w:tcW w:w="1560" w:type="dxa"/>
            <w:vAlign w:val="center"/>
            <w:hideMark/>
          </w:tcPr>
          <w:p w:rsidR="005D10A9" w:rsidRPr="0064487F" w:rsidRDefault="005D10A9" w:rsidP="00E40FBE">
            <w:pPr>
              <w:jc w:val="center"/>
              <w:rPr>
                <w:bCs/>
                <w:kern w:val="0"/>
                <w:szCs w:val="21"/>
              </w:rPr>
            </w:pPr>
            <w:r w:rsidRPr="0064487F">
              <w:rPr>
                <w:rFonts w:hint="eastAsia"/>
                <w:bCs/>
                <w:szCs w:val="21"/>
              </w:rPr>
              <w:t>给水</w:t>
            </w:r>
          </w:p>
        </w:tc>
        <w:tc>
          <w:tcPr>
            <w:tcW w:w="5758" w:type="dxa"/>
            <w:vAlign w:val="center"/>
            <w:hideMark/>
          </w:tcPr>
          <w:p w:rsidR="005D10A9" w:rsidRPr="0064487F" w:rsidRDefault="00A97263" w:rsidP="00E40FBE">
            <w:pPr>
              <w:jc w:val="center"/>
              <w:rPr>
                <w:bCs/>
                <w:kern w:val="0"/>
                <w:szCs w:val="21"/>
              </w:rPr>
            </w:pPr>
            <w:r>
              <w:rPr>
                <w:rFonts w:hint="eastAsia"/>
                <w:bCs/>
                <w:kern w:val="0"/>
                <w:szCs w:val="21"/>
              </w:rPr>
              <w:t>项目给水由市政供水管网供给</w:t>
            </w:r>
          </w:p>
        </w:tc>
        <w:tc>
          <w:tcPr>
            <w:tcW w:w="640" w:type="dxa"/>
            <w:vAlign w:val="center"/>
          </w:tcPr>
          <w:p w:rsidR="005D10A9" w:rsidRPr="00A97263" w:rsidRDefault="00A97263" w:rsidP="00E40FBE">
            <w:pPr>
              <w:jc w:val="center"/>
              <w:rPr>
                <w:bCs/>
                <w:kern w:val="0"/>
                <w:szCs w:val="21"/>
              </w:rPr>
            </w:pPr>
            <w:r>
              <w:rPr>
                <w:rFonts w:hint="eastAsia"/>
                <w:bCs/>
                <w:kern w:val="0"/>
                <w:szCs w:val="21"/>
              </w:rPr>
              <w:t>已建</w:t>
            </w:r>
          </w:p>
        </w:tc>
      </w:tr>
      <w:tr w:rsidR="005D10A9" w:rsidRPr="0064487F" w:rsidTr="00270BE2">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排水</w:t>
            </w:r>
          </w:p>
        </w:tc>
        <w:tc>
          <w:tcPr>
            <w:tcW w:w="5758" w:type="dxa"/>
            <w:vAlign w:val="center"/>
            <w:hideMark/>
          </w:tcPr>
          <w:p w:rsidR="005D10A9" w:rsidRPr="0064487F" w:rsidRDefault="00270BE2" w:rsidP="008A63D6">
            <w:pPr>
              <w:adjustRightInd w:val="0"/>
              <w:snapToGrid w:val="0"/>
              <w:jc w:val="center"/>
              <w:rPr>
                <w:bCs/>
                <w:kern w:val="0"/>
                <w:szCs w:val="21"/>
              </w:rPr>
            </w:pPr>
            <w:r w:rsidRPr="00270BE2">
              <w:rPr>
                <w:rFonts w:hint="eastAsia"/>
                <w:bCs/>
                <w:kern w:val="0"/>
                <w:szCs w:val="21"/>
              </w:rPr>
              <w:t>生产废水循环利用，不外排；生活污水经化粪池处理后用于项目区绿化，不外排</w:t>
            </w:r>
          </w:p>
        </w:tc>
        <w:tc>
          <w:tcPr>
            <w:tcW w:w="640" w:type="dxa"/>
            <w:vAlign w:val="center"/>
          </w:tcPr>
          <w:p w:rsidR="005D10A9" w:rsidRPr="0064487F" w:rsidRDefault="00A97263" w:rsidP="008A63D6">
            <w:pPr>
              <w:adjustRightInd w:val="0"/>
              <w:snapToGrid w:val="0"/>
              <w:jc w:val="center"/>
              <w:rPr>
                <w:bCs/>
                <w:kern w:val="0"/>
                <w:szCs w:val="21"/>
              </w:rPr>
            </w:pPr>
            <w:r>
              <w:rPr>
                <w:rFonts w:hint="eastAsia"/>
                <w:bCs/>
                <w:kern w:val="0"/>
                <w:szCs w:val="21"/>
              </w:rPr>
              <w:t>拟建</w:t>
            </w:r>
          </w:p>
        </w:tc>
      </w:tr>
      <w:tr w:rsidR="005D10A9" w:rsidRPr="0064487F" w:rsidTr="00270BE2">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供电</w:t>
            </w:r>
          </w:p>
        </w:tc>
        <w:tc>
          <w:tcPr>
            <w:tcW w:w="5758" w:type="dxa"/>
            <w:vAlign w:val="center"/>
            <w:hideMark/>
          </w:tcPr>
          <w:p w:rsidR="005D10A9" w:rsidRPr="0064487F" w:rsidRDefault="00A97263" w:rsidP="00E40FBE">
            <w:pPr>
              <w:adjustRightInd w:val="0"/>
              <w:snapToGrid w:val="0"/>
              <w:jc w:val="center"/>
              <w:rPr>
                <w:bCs/>
                <w:kern w:val="0"/>
                <w:szCs w:val="21"/>
              </w:rPr>
            </w:pPr>
            <w:r>
              <w:rPr>
                <w:rFonts w:hint="eastAsia"/>
                <w:bCs/>
                <w:kern w:val="0"/>
                <w:szCs w:val="21"/>
              </w:rPr>
              <w:t>项目供电由市政电网供给</w:t>
            </w:r>
          </w:p>
        </w:tc>
        <w:tc>
          <w:tcPr>
            <w:tcW w:w="640" w:type="dxa"/>
            <w:vAlign w:val="center"/>
          </w:tcPr>
          <w:p w:rsidR="005D10A9" w:rsidRPr="00A97263" w:rsidRDefault="00A97263" w:rsidP="00E40FBE">
            <w:pPr>
              <w:adjustRightInd w:val="0"/>
              <w:snapToGrid w:val="0"/>
              <w:jc w:val="center"/>
              <w:rPr>
                <w:bCs/>
                <w:kern w:val="0"/>
                <w:szCs w:val="21"/>
              </w:rPr>
            </w:pPr>
            <w:r>
              <w:rPr>
                <w:rFonts w:hint="eastAsia"/>
                <w:bCs/>
                <w:kern w:val="0"/>
                <w:szCs w:val="21"/>
              </w:rPr>
              <w:t>已建</w:t>
            </w:r>
          </w:p>
        </w:tc>
      </w:tr>
      <w:tr w:rsidR="005D10A9" w:rsidRPr="0064487F" w:rsidTr="00270BE2">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供热</w:t>
            </w:r>
          </w:p>
        </w:tc>
        <w:tc>
          <w:tcPr>
            <w:tcW w:w="5758" w:type="dxa"/>
            <w:vAlign w:val="center"/>
            <w:hideMark/>
          </w:tcPr>
          <w:p w:rsidR="005D10A9" w:rsidRPr="0064487F" w:rsidRDefault="00A97263" w:rsidP="00E40FBE">
            <w:pPr>
              <w:pStyle w:val="6"/>
              <w:spacing w:before="0" w:after="0" w:line="240" w:lineRule="auto"/>
              <w:jc w:val="center"/>
              <w:rPr>
                <w:rFonts w:ascii="Times New Roman" w:eastAsia="宋体" w:hAnsi="Times New Roman"/>
                <w:b w:val="0"/>
                <w:spacing w:val="0"/>
                <w:sz w:val="21"/>
                <w:szCs w:val="21"/>
              </w:rPr>
            </w:pPr>
            <w:r>
              <w:rPr>
                <w:rFonts w:ascii="Times New Roman" w:eastAsia="宋体" w:hAnsi="Times New Roman" w:hint="eastAsia"/>
                <w:b w:val="0"/>
                <w:spacing w:val="0"/>
                <w:sz w:val="21"/>
                <w:szCs w:val="21"/>
              </w:rPr>
              <w:t>生产用热由电提供，生活用热采用电采暖方式</w:t>
            </w:r>
          </w:p>
        </w:tc>
        <w:tc>
          <w:tcPr>
            <w:tcW w:w="640" w:type="dxa"/>
            <w:vAlign w:val="center"/>
          </w:tcPr>
          <w:p w:rsidR="005D10A9" w:rsidRPr="00A97263" w:rsidRDefault="00A97263" w:rsidP="00E40FBE">
            <w:pPr>
              <w:pStyle w:val="6"/>
              <w:spacing w:before="0" w:after="0" w:line="240" w:lineRule="auto"/>
              <w:jc w:val="center"/>
              <w:rPr>
                <w:rFonts w:ascii="Times New Roman" w:eastAsia="宋体" w:hAnsi="Times New Roman"/>
                <w:b w:val="0"/>
                <w:spacing w:val="0"/>
                <w:sz w:val="21"/>
                <w:szCs w:val="21"/>
              </w:rPr>
            </w:pPr>
            <w:r>
              <w:rPr>
                <w:rFonts w:ascii="Times New Roman" w:eastAsia="宋体" w:hAnsi="Times New Roman" w:hint="eastAsia"/>
                <w:b w:val="0"/>
                <w:spacing w:val="0"/>
                <w:sz w:val="21"/>
                <w:szCs w:val="21"/>
              </w:rPr>
              <w:t>已建</w:t>
            </w:r>
          </w:p>
        </w:tc>
      </w:tr>
      <w:tr w:rsidR="00270BE2" w:rsidRPr="0064487F" w:rsidTr="00270BE2">
        <w:trPr>
          <w:trHeight w:val="340"/>
          <w:jc w:val="center"/>
        </w:trPr>
        <w:tc>
          <w:tcPr>
            <w:tcW w:w="979" w:type="dxa"/>
            <w:vMerge w:val="restart"/>
            <w:vAlign w:val="center"/>
            <w:hideMark/>
          </w:tcPr>
          <w:p w:rsidR="00270BE2" w:rsidRPr="0064487F" w:rsidRDefault="00270BE2" w:rsidP="00E40FBE">
            <w:pPr>
              <w:jc w:val="center"/>
              <w:rPr>
                <w:bCs/>
                <w:kern w:val="0"/>
                <w:szCs w:val="21"/>
              </w:rPr>
            </w:pPr>
            <w:r w:rsidRPr="0064487F">
              <w:rPr>
                <w:rFonts w:hint="eastAsia"/>
                <w:bCs/>
                <w:szCs w:val="21"/>
              </w:rPr>
              <w:t>环保工程</w:t>
            </w:r>
          </w:p>
        </w:tc>
        <w:tc>
          <w:tcPr>
            <w:tcW w:w="1560" w:type="dxa"/>
            <w:vAlign w:val="center"/>
            <w:hideMark/>
          </w:tcPr>
          <w:p w:rsidR="00270BE2" w:rsidRPr="0064487F" w:rsidRDefault="00270BE2" w:rsidP="00E40FBE">
            <w:pPr>
              <w:jc w:val="center"/>
              <w:rPr>
                <w:bCs/>
                <w:kern w:val="0"/>
                <w:szCs w:val="21"/>
              </w:rPr>
            </w:pPr>
            <w:r w:rsidRPr="0064487F">
              <w:rPr>
                <w:rFonts w:hint="eastAsia"/>
                <w:bCs/>
                <w:szCs w:val="21"/>
              </w:rPr>
              <w:t>污水处理系统</w:t>
            </w:r>
          </w:p>
        </w:tc>
        <w:tc>
          <w:tcPr>
            <w:tcW w:w="5758" w:type="dxa"/>
            <w:vAlign w:val="center"/>
            <w:hideMark/>
          </w:tcPr>
          <w:p w:rsidR="00270BE2" w:rsidRPr="0064487F" w:rsidRDefault="00270BE2" w:rsidP="000A735D">
            <w:pPr>
              <w:jc w:val="center"/>
              <w:rPr>
                <w:bCs/>
                <w:kern w:val="0"/>
                <w:szCs w:val="21"/>
              </w:rPr>
            </w:pPr>
            <w:r w:rsidRPr="00270BE2">
              <w:rPr>
                <w:rFonts w:hint="eastAsia"/>
                <w:bCs/>
                <w:kern w:val="0"/>
                <w:szCs w:val="21"/>
              </w:rPr>
              <w:t>废旧滴灌带清洗废水在沉淀池沉淀处理后回用；废旧滴灌带造粒及滴灌带产品生产工段冷却水经降温后循环利用；生产废水不外排</w:t>
            </w:r>
            <w:r>
              <w:rPr>
                <w:rFonts w:hint="eastAsia"/>
                <w:bCs/>
                <w:kern w:val="0"/>
                <w:szCs w:val="21"/>
              </w:rPr>
              <w:t>；</w:t>
            </w:r>
            <w:r w:rsidRPr="00270BE2">
              <w:rPr>
                <w:rFonts w:hint="eastAsia"/>
                <w:bCs/>
                <w:kern w:val="0"/>
                <w:szCs w:val="21"/>
              </w:rPr>
              <w:t>生活污水经化粪池处理后回用于项目区绿化，不外排</w:t>
            </w:r>
          </w:p>
        </w:tc>
        <w:tc>
          <w:tcPr>
            <w:tcW w:w="640" w:type="dxa"/>
            <w:vAlign w:val="center"/>
          </w:tcPr>
          <w:p w:rsidR="00270BE2" w:rsidRPr="0064487F" w:rsidRDefault="00270BE2" w:rsidP="000A735D">
            <w:pPr>
              <w:jc w:val="center"/>
              <w:rPr>
                <w:bCs/>
                <w:kern w:val="0"/>
                <w:szCs w:val="21"/>
              </w:rPr>
            </w:pPr>
            <w:r>
              <w:rPr>
                <w:rFonts w:hint="eastAsia"/>
                <w:bCs/>
                <w:kern w:val="0"/>
                <w:szCs w:val="21"/>
              </w:rPr>
              <w:t>新建</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restart"/>
            <w:vAlign w:val="center"/>
            <w:hideMark/>
          </w:tcPr>
          <w:p w:rsidR="00270BE2" w:rsidRPr="0064487F" w:rsidRDefault="00270BE2" w:rsidP="00E40FBE">
            <w:pPr>
              <w:adjustRightInd w:val="0"/>
              <w:snapToGrid w:val="0"/>
              <w:jc w:val="center"/>
              <w:rPr>
                <w:bCs/>
                <w:kern w:val="0"/>
                <w:szCs w:val="21"/>
              </w:rPr>
            </w:pPr>
            <w:r w:rsidRPr="0064487F">
              <w:rPr>
                <w:rFonts w:hint="eastAsia"/>
                <w:bCs/>
                <w:szCs w:val="21"/>
              </w:rPr>
              <w:t>废气处理系统</w:t>
            </w:r>
          </w:p>
        </w:tc>
        <w:tc>
          <w:tcPr>
            <w:tcW w:w="5758" w:type="dxa"/>
            <w:vAlign w:val="center"/>
            <w:hideMark/>
          </w:tcPr>
          <w:p w:rsidR="00270BE2" w:rsidRPr="0064487F" w:rsidRDefault="00270BE2" w:rsidP="00270BE2">
            <w:pPr>
              <w:jc w:val="center"/>
              <w:rPr>
                <w:bCs/>
                <w:kern w:val="0"/>
                <w:szCs w:val="21"/>
              </w:rPr>
            </w:pPr>
            <w:r w:rsidRPr="00270BE2">
              <w:rPr>
                <w:rFonts w:hint="eastAsia"/>
                <w:bCs/>
                <w:kern w:val="0"/>
                <w:szCs w:val="21"/>
              </w:rPr>
              <w:t>项目废旧滴灌带造粒工段及滴灌带生产挤出成型工段分别对产气设备安装集气罩收集废气；地膜生产车间通过</w:t>
            </w:r>
            <w:r>
              <w:rPr>
                <w:rFonts w:hint="eastAsia"/>
                <w:bCs/>
                <w:kern w:val="0"/>
                <w:szCs w:val="21"/>
              </w:rPr>
              <w:t>封闭车间，设置引风机</w:t>
            </w:r>
            <w:r w:rsidRPr="00270BE2">
              <w:rPr>
                <w:rFonts w:hint="eastAsia"/>
                <w:bCs/>
                <w:kern w:val="0"/>
                <w:szCs w:val="21"/>
              </w:rPr>
              <w:t>收集废气。各工段经收集的废气</w:t>
            </w:r>
            <w:r>
              <w:rPr>
                <w:rFonts w:hint="eastAsia"/>
                <w:bCs/>
                <w:kern w:val="0"/>
                <w:szCs w:val="21"/>
              </w:rPr>
              <w:t>分别</w:t>
            </w:r>
            <w:r w:rsidRPr="00270BE2">
              <w:rPr>
                <w:rFonts w:hint="eastAsia"/>
                <w:bCs/>
                <w:kern w:val="0"/>
                <w:szCs w:val="21"/>
              </w:rPr>
              <w:t>通过通风管道接入</w:t>
            </w:r>
            <w:r w:rsidRPr="00270BE2">
              <w:rPr>
                <w:rFonts w:hint="eastAsia"/>
                <w:bCs/>
                <w:kern w:val="0"/>
                <w:szCs w:val="21"/>
              </w:rPr>
              <w:t>UV</w:t>
            </w:r>
            <w:r w:rsidRPr="00270BE2">
              <w:rPr>
                <w:rFonts w:hint="eastAsia"/>
                <w:bCs/>
                <w:kern w:val="0"/>
                <w:szCs w:val="21"/>
              </w:rPr>
              <w:t>光氧催化装置处理后接入活性炭吸附装置净化处理，处理后通过</w:t>
            </w:r>
            <w:r w:rsidRPr="00270BE2">
              <w:rPr>
                <w:rFonts w:hint="eastAsia"/>
                <w:bCs/>
                <w:kern w:val="0"/>
                <w:szCs w:val="21"/>
              </w:rPr>
              <w:t>15m</w:t>
            </w:r>
            <w:r w:rsidRPr="00270BE2">
              <w:rPr>
                <w:rFonts w:hint="eastAsia"/>
                <w:bCs/>
                <w:kern w:val="0"/>
                <w:szCs w:val="21"/>
              </w:rPr>
              <w:t>高排气筒排放；生产车间无组织废气通过加强车间通风等措施控制。</w:t>
            </w:r>
          </w:p>
        </w:tc>
        <w:tc>
          <w:tcPr>
            <w:tcW w:w="640" w:type="dxa"/>
            <w:vAlign w:val="center"/>
          </w:tcPr>
          <w:p w:rsidR="00270BE2" w:rsidRPr="00270BE2" w:rsidRDefault="00270BE2" w:rsidP="008A63D6">
            <w:pPr>
              <w:jc w:val="center"/>
              <w:rPr>
                <w:bCs/>
                <w:kern w:val="0"/>
                <w:szCs w:val="21"/>
              </w:rPr>
            </w:pPr>
            <w:r>
              <w:rPr>
                <w:rFonts w:hint="eastAsia"/>
                <w:bCs/>
                <w:kern w:val="0"/>
                <w:szCs w:val="21"/>
              </w:rPr>
              <w:t>新建</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ign w:val="center"/>
            <w:hideMark/>
          </w:tcPr>
          <w:p w:rsidR="00270BE2" w:rsidRPr="0064487F" w:rsidRDefault="00270BE2" w:rsidP="00E40FBE">
            <w:pPr>
              <w:jc w:val="center"/>
              <w:rPr>
                <w:bCs/>
                <w:kern w:val="0"/>
                <w:szCs w:val="21"/>
              </w:rPr>
            </w:pPr>
          </w:p>
        </w:tc>
        <w:tc>
          <w:tcPr>
            <w:tcW w:w="5758" w:type="dxa"/>
            <w:vAlign w:val="center"/>
            <w:hideMark/>
          </w:tcPr>
          <w:p w:rsidR="00270BE2" w:rsidRPr="0064487F" w:rsidRDefault="00270BE2" w:rsidP="00E40FBE">
            <w:pPr>
              <w:adjustRightInd w:val="0"/>
              <w:snapToGrid w:val="0"/>
              <w:jc w:val="center"/>
              <w:rPr>
                <w:bCs/>
                <w:kern w:val="0"/>
                <w:szCs w:val="21"/>
              </w:rPr>
            </w:pPr>
            <w:r w:rsidRPr="00270BE2">
              <w:rPr>
                <w:rFonts w:hint="eastAsia"/>
                <w:bCs/>
                <w:kern w:val="0"/>
                <w:szCs w:val="21"/>
              </w:rPr>
              <w:t>食堂油烟安装油烟净化处理后在屋顶排放</w:t>
            </w:r>
          </w:p>
        </w:tc>
        <w:tc>
          <w:tcPr>
            <w:tcW w:w="640" w:type="dxa"/>
            <w:vAlign w:val="center"/>
          </w:tcPr>
          <w:p w:rsidR="00270BE2" w:rsidRPr="0064487F" w:rsidRDefault="00270BE2" w:rsidP="00E40FBE">
            <w:pPr>
              <w:adjustRightInd w:val="0"/>
              <w:snapToGrid w:val="0"/>
              <w:jc w:val="center"/>
              <w:rPr>
                <w:bCs/>
                <w:kern w:val="0"/>
                <w:szCs w:val="21"/>
              </w:rPr>
            </w:pPr>
            <w:r>
              <w:rPr>
                <w:rFonts w:hint="eastAsia"/>
                <w:bCs/>
                <w:kern w:val="0"/>
                <w:szCs w:val="21"/>
              </w:rPr>
              <w:t>新建</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Align w:val="center"/>
            <w:hideMark/>
          </w:tcPr>
          <w:p w:rsidR="00270BE2" w:rsidRPr="0064487F" w:rsidRDefault="00270BE2" w:rsidP="00E40FBE">
            <w:pPr>
              <w:adjustRightInd w:val="0"/>
              <w:snapToGrid w:val="0"/>
              <w:jc w:val="center"/>
              <w:rPr>
                <w:bCs/>
                <w:kern w:val="0"/>
                <w:szCs w:val="21"/>
              </w:rPr>
            </w:pPr>
            <w:r w:rsidRPr="0064487F">
              <w:rPr>
                <w:rFonts w:hint="eastAsia"/>
                <w:bCs/>
                <w:szCs w:val="21"/>
              </w:rPr>
              <w:t>噪声处理系统</w:t>
            </w:r>
          </w:p>
        </w:tc>
        <w:tc>
          <w:tcPr>
            <w:tcW w:w="5758" w:type="dxa"/>
            <w:vAlign w:val="center"/>
            <w:hideMark/>
          </w:tcPr>
          <w:p w:rsidR="00270BE2" w:rsidRPr="0064487F" w:rsidRDefault="00270BE2" w:rsidP="00E40FBE">
            <w:pPr>
              <w:adjustRightInd w:val="0"/>
              <w:snapToGrid w:val="0"/>
              <w:jc w:val="center"/>
              <w:rPr>
                <w:bCs/>
                <w:kern w:val="0"/>
                <w:szCs w:val="21"/>
              </w:rPr>
            </w:pPr>
            <w:r w:rsidRPr="00270BE2">
              <w:rPr>
                <w:rFonts w:hint="eastAsia"/>
                <w:bCs/>
                <w:kern w:val="0"/>
                <w:szCs w:val="21"/>
              </w:rPr>
              <w:t>选用低噪声设备，设备基础减振，将设备均布置在室内，采取厂房隔音等措施降噪</w:t>
            </w:r>
          </w:p>
        </w:tc>
        <w:tc>
          <w:tcPr>
            <w:tcW w:w="640" w:type="dxa"/>
            <w:vAlign w:val="center"/>
          </w:tcPr>
          <w:p w:rsidR="00270BE2" w:rsidRPr="0064487F" w:rsidRDefault="00270BE2" w:rsidP="00E40FBE">
            <w:pPr>
              <w:adjustRightInd w:val="0"/>
              <w:snapToGrid w:val="0"/>
              <w:jc w:val="center"/>
              <w:rPr>
                <w:bCs/>
                <w:kern w:val="0"/>
                <w:szCs w:val="21"/>
              </w:rPr>
            </w:pPr>
            <w:r>
              <w:rPr>
                <w:rFonts w:hint="eastAsia"/>
                <w:bCs/>
                <w:kern w:val="0"/>
                <w:szCs w:val="21"/>
              </w:rPr>
              <w:t>新建</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restart"/>
            <w:vAlign w:val="center"/>
            <w:hideMark/>
          </w:tcPr>
          <w:p w:rsidR="00270BE2" w:rsidRPr="0064487F" w:rsidRDefault="00270BE2" w:rsidP="00E40FBE">
            <w:pPr>
              <w:adjustRightInd w:val="0"/>
              <w:snapToGrid w:val="0"/>
              <w:jc w:val="center"/>
              <w:rPr>
                <w:bCs/>
                <w:kern w:val="0"/>
                <w:szCs w:val="21"/>
              </w:rPr>
            </w:pPr>
            <w:r w:rsidRPr="0064487F">
              <w:rPr>
                <w:rFonts w:hint="eastAsia"/>
                <w:bCs/>
                <w:szCs w:val="21"/>
              </w:rPr>
              <w:t>固废处理系统</w:t>
            </w:r>
          </w:p>
        </w:tc>
        <w:tc>
          <w:tcPr>
            <w:tcW w:w="5758" w:type="dxa"/>
            <w:vAlign w:val="center"/>
            <w:hideMark/>
          </w:tcPr>
          <w:p w:rsidR="00270BE2" w:rsidRPr="0064487F" w:rsidRDefault="00270BE2" w:rsidP="000A735D">
            <w:pPr>
              <w:adjustRightInd w:val="0"/>
              <w:snapToGrid w:val="0"/>
              <w:jc w:val="center"/>
              <w:rPr>
                <w:bCs/>
                <w:szCs w:val="21"/>
              </w:rPr>
            </w:pPr>
            <w:r w:rsidRPr="00270BE2">
              <w:rPr>
                <w:rFonts w:hint="eastAsia"/>
                <w:bCs/>
                <w:szCs w:val="21"/>
              </w:rPr>
              <w:t>项目滴灌带、地膜生产中的不合格品、边角料全部进入废旧滴灌带造粒生产线造粒后用于滴灌带生产</w:t>
            </w:r>
          </w:p>
        </w:tc>
        <w:tc>
          <w:tcPr>
            <w:tcW w:w="640" w:type="dxa"/>
            <w:vAlign w:val="center"/>
          </w:tcPr>
          <w:p w:rsidR="00270BE2" w:rsidRPr="0064487F" w:rsidRDefault="00270BE2" w:rsidP="000A735D">
            <w:pPr>
              <w:adjustRightInd w:val="0"/>
              <w:snapToGrid w:val="0"/>
              <w:jc w:val="center"/>
              <w:rPr>
                <w:bCs/>
                <w:szCs w:val="21"/>
              </w:rPr>
            </w:pPr>
            <w:r>
              <w:rPr>
                <w:rFonts w:hint="eastAsia"/>
                <w:bCs/>
                <w:szCs w:val="21"/>
              </w:rPr>
              <w:t>/</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ign w:val="center"/>
            <w:hideMark/>
          </w:tcPr>
          <w:p w:rsidR="00270BE2" w:rsidRPr="0064487F" w:rsidRDefault="00270BE2" w:rsidP="00E40FBE">
            <w:pPr>
              <w:adjustRightInd w:val="0"/>
              <w:snapToGrid w:val="0"/>
              <w:jc w:val="center"/>
              <w:rPr>
                <w:bCs/>
                <w:szCs w:val="21"/>
              </w:rPr>
            </w:pPr>
          </w:p>
        </w:tc>
        <w:tc>
          <w:tcPr>
            <w:tcW w:w="5758" w:type="dxa"/>
            <w:vAlign w:val="center"/>
            <w:hideMark/>
          </w:tcPr>
          <w:p w:rsidR="00270BE2" w:rsidRPr="0064487F" w:rsidRDefault="00270BE2" w:rsidP="000A735D">
            <w:pPr>
              <w:adjustRightInd w:val="0"/>
              <w:snapToGrid w:val="0"/>
              <w:jc w:val="center"/>
              <w:rPr>
                <w:bCs/>
                <w:szCs w:val="21"/>
              </w:rPr>
            </w:pPr>
            <w:r w:rsidRPr="00270BE2">
              <w:rPr>
                <w:rFonts w:hint="eastAsia"/>
                <w:bCs/>
                <w:szCs w:val="21"/>
              </w:rPr>
              <w:t>废过滤网设置收集箱，经统一收集后交由当地环卫部门清运处置</w:t>
            </w:r>
          </w:p>
        </w:tc>
        <w:tc>
          <w:tcPr>
            <w:tcW w:w="640" w:type="dxa"/>
            <w:vAlign w:val="center"/>
          </w:tcPr>
          <w:p w:rsidR="00270BE2" w:rsidRPr="0064487F" w:rsidRDefault="00270BE2" w:rsidP="000A735D">
            <w:pPr>
              <w:adjustRightInd w:val="0"/>
              <w:snapToGrid w:val="0"/>
              <w:jc w:val="center"/>
              <w:rPr>
                <w:bCs/>
                <w:szCs w:val="21"/>
              </w:rPr>
            </w:pPr>
            <w:r>
              <w:rPr>
                <w:rFonts w:hint="eastAsia"/>
                <w:bCs/>
                <w:szCs w:val="21"/>
              </w:rPr>
              <w:t>/</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ign w:val="center"/>
            <w:hideMark/>
          </w:tcPr>
          <w:p w:rsidR="00270BE2" w:rsidRPr="0064487F" w:rsidRDefault="00270BE2" w:rsidP="00E40FBE">
            <w:pPr>
              <w:adjustRightInd w:val="0"/>
              <w:snapToGrid w:val="0"/>
              <w:jc w:val="center"/>
              <w:rPr>
                <w:bCs/>
                <w:szCs w:val="21"/>
              </w:rPr>
            </w:pPr>
          </w:p>
        </w:tc>
        <w:tc>
          <w:tcPr>
            <w:tcW w:w="5758" w:type="dxa"/>
            <w:vAlign w:val="center"/>
            <w:hideMark/>
          </w:tcPr>
          <w:p w:rsidR="00270BE2" w:rsidRPr="0064487F" w:rsidRDefault="00270BE2" w:rsidP="000A735D">
            <w:pPr>
              <w:adjustRightInd w:val="0"/>
              <w:snapToGrid w:val="0"/>
              <w:jc w:val="center"/>
              <w:rPr>
                <w:bCs/>
                <w:szCs w:val="21"/>
              </w:rPr>
            </w:pPr>
            <w:r w:rsidRPr="00270BE2">
              <w:rPr>
                <w:rFonts w:hint="eastAsia"/>
                <w:bCs/>
                <w:szCs w:val="21"/>
              </w:rPr>
              <w:t>沉淀池污泥待生产季完成后统一清掏，经自然干化后交由当地环卫部门统一清运处置</w:t>
            </w:r>
          </w:p>
        </w:tc>
        <w:tc>
          <w:tcPr>
            <w:tcW w:w="640" w:type="dxa"/>
            <w:vAlign w:val="center"/>
          </w:tcPr>
          <w:p w:rsidR="00270BE2" w:rsidRPr="0064487F" w:rsidRDefault="00270BE2" w:rsidP="000A735D">
            <w:pPr>
              <w:adjustRightInd w:val="0"/>
              <w:snapToGrid w:val="0"/>
              <w:jc w:val="center"/>
              <w:rPr>
                <w:bCs/>
                <w:szCs w:val="21"/>
              </w:rPr>
            </w:pPr>
            <w:r>
              <w:rPr>
                <w:rFonts w:hint="eastAsia"/>
                <w:bCs/>
                <w:szCs w:val="21"/>
              </w:rPr>
              <w:t>/</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ign w:val="center"/>
            <w:hideMark/>
          </w:tcPr>
          <w:p w:rsidR="00270BE2" w:rsidRPr="0064487F" w:rsidRDefault="00270BE2" w:rsidP="00E40FBE">
            <w:pPr>
              <w:adjustRightInd w:val="0"/>
              <w:snapToGrid w:val="0"/>
              <w:jc w:val="center"/>
              <w:rPr>
                <w:bCs/>
                <w:szCs w:val="21"/>
              </w:rPr>
            </w:pPr>
          </w:p>
        </w:tc>
        <w:tc>
          <w:tcPr>
            <w:tcW w:w="5758" w:type="dxa"/>
            <w:vAlign w:val="center"/>
            <w:hideMark/>
          </w:tcPr>
          <w:p w:rsidR="00270BE2" w:rsidRPr="0064487F" w:rsidRDefault="00270BE2" w:rsidP="000A735D">
            <w:pPr>
              <w:adjustRightInd w:val="0"/>
              <w:snapToGrid w:val="0"/>
              <w:jc w:val="center"/>
              <w:rPr>
                <w:bCs/>
                <w:szCs w:val="21"/>
              </w:rPr>
            </w:pPr>
            <w:r w:rsidRPr="00270BE2">
              <w:rPr>
                <w:rFonts w:hint="eastAsia"/>
                <w:bCs/>
                <w:szCs w:val="21"/>
              </w:rPr>
              <w:t>活性炭吸附装置的活性炭定期更换，收集后暂存于危废暂存间，定期交由有资质的单位处置</w:t>
            </w:r>
          </w:p>
        </w:tc>
        <w:tc>
          <w:tcPr>
            <w:tcW w:w="640" w:type="dxa"/>
            <w:vAlign w:val="center"/>
          </w:tcPr>
          <w:p w:rsidR="00270BE2" w:rsidRPr="0064487F" w:rsidRDefault="00270BE2" w:rsidP="000A735D">
            <w:pPr>
              <w:adjustRightInd w:val="0"/>
              <w:snapToGrid w:val="0"/>
              <w:jc w:val="center"/>
              <w:rPr>
                <w:bCs/>
                <w:szCs w:val="21"/>
              </w:rPr>
            </w:pPr>
            <w:r>
              <w:rPr>
                <w:rFonts w:hint="eastAsia"/>
                <w:bCs/>
                <w:szCs w:val="21"/>
              </w:rPr>
              <w:t>/</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ign w:val="center"/>
            <w:hideMark/>
          </w:tcPr>
          <w:p w:rsidR="00270BE2" w:rsidRPr="0064487F" w:rsidRDefault="00270BE2" w:rsidP="00E40FBE">
            <w:pPr>
              <w:adjustRightInd w:val="0"/>
              <w:snapToGrid w:val="0"/>
              <w:jc w:val="center"/>
              <w:rPr>
                <w:bCs/>
                <w:szCs w:val="21"/>
              </w:rPr>
            </w:pPr>
          </w:p>
        </w:tc>
        <w:tc>
          <w:tcPr>
            <w:tcW w:w="5758" w:type="dxa"/>
            <w:vAlign w:val="center"/>
            <w:hideMark/>
          </w:tcPr>
          <w:p w:rsidR="00270BE2" w:rsidRPr="0064487F" w:rsidRDefault="00270BE2" w:rsidP="000A735D">
            <w:pPr>
              <w:adjustRightInd w:val="0"/>
              <w:snapToGrid w:val="0"/>
              <w:jc w:val="center"/>
              <w:rPr>
                <w:bCs/>
                <w:szCs w:val="21"/>
              </w:rPr>
            </w:pPr>
            <w:r w:rsidRPr="00270BE2">
              <w:rPr>
                <w:rFonts w:hint="eastAsia"/>
                <w:bCs/>
                <w:szCs w:val="21"/>
              </w:rPr>
              <w:t>废润滑油经桶装收集后暂存于危废暂存间，定期交由有资质的单位安全处置</w:t>
            </w:r>
          </w:p>
        </w:tc>
        <w:tc>
          <w:tcPr>
            <w:tcW w:w="640" w:type="dxa"/>
            <w:vAlign w:val="center"/>
          </w:tcPr>
          <w:p w:rsidR="00270BE2" w:rsidRPr="0064487F" w:rsidRDefault="00270BE2" w:rsidP="000A735D">
            <w:pPr>
              <w:adjustRightInd w:val="0"/>
              <w:snapToGrid w:val="0"/>
              <w:jc w:val="center"/>
              <w:rPr>
                <w:bCs/>
                <w:szCs w:val="21"/>
              </w:rPr>
            </w:pPr>
            <w:r>
              <w:rPr>
                <w:rFonts w:hint="eastAsia"/>
                <w:bCs/>
                <w:szCs w:val="21"/>
              </w:rPr>
              <w:t>/</w:t>
            </w:r>
          </w:p>
        </w:tc>
      </w:tr>
      <w:tr w:rsidR="00270BE2" w:rsidRPr="0064487F" w:rsidTr="00270BE2">
        <w:trPr>
          <w:trHeight w:val="340"/>
          <w:jc w:val="center"/>
        </w:trPr>
        <w:tc>
          <w:tcPr>
            <w:tcW w:w="979" w:type="dxa"/>
            <w:vMerge/>
            <w:vAlign w:val="center"/>
            <w:hideMark/>
          </w:tcPr>
          <w:p w:rsidR="00270BE2" w:rsidRPr="0064487F" w:rsidRDefault="00270BE2" w:rsidP="00E40FBE">
            <w:pPr>
              <w:jc w:val="center"/>
              <w:rPr>
                <w:bCs/>
                <w:kern w:val="0"/>
                <w:szCs w:val="21"/>
              </w:rPr>
            </w:pPr>
          </w:p>
        </w:tc>
        <w:tc>
          <w:tcPr>
            <w:tcW w:w="1560" w:type="dxa"/>
            <w:vMerge/>
            <w:vAlign w:val="center"/>
            <w:hideMark/>
          </w:tcPr>
          <w:p w:rsidR="00270BE2" w:rsidRPr="0064487F" w:rsidRDefault="00270BE2" w:rsidP="00E40FBE">
            <w:pPr>
              <w:adjustRightInd w:val="0"/>
              <w:snapToGrid w:val="0"/>
              <w:jc w:val="center"/>
              <w:rPr>
                <w:bCs/>
                <w:szCs w:val="21"/>
              </w:rPr>
            </w:pPr>
          </w:p>
        </w:tc>
        <w:tc>
          <w:tcPr>
            <w:tcW w:w="5758" w:type="dxa"/>
            <w:vAlign w:val="center"/>
            <w:hideMark/>
          </w:tcPr>
          <w:p w:rsidR="00270BE2" w:rsidRPr="0064487F" w:rsidRDefault="00270BE2" w:rsidP="000A735D">
            <w:pPr>
              <w:adjustRightInd w:val="0"/>
              <w:snapToGrid w:val="0"/>
              <w:jc w:val="center"/>
              <w:rPr>
                <w:bCs/>
                <w:szCs w:val="21"/>
              </w:rPr>
            </w:pPr>
            <w:r w:rsidRPr="00270BE2">
              <w:rPr>
                <w:rFonts w:hint="eastAsia"/>
                <w:bCs/>
                <w:szCs w:val="21"/>
              </w:rPr>
              <w:t>生活垃圾设置垃圾箱，经统一收集后定期交由当地环卫部门清运处置</w:t>
            </w:r>
          </w:p>
        </w:tc>
        <w:tc>
          <w:tcPr>
            <w:tcW w:w="640" w:type="dxa"/>
            <w:vAlign w:val="center"/>
          </w:tcPr>
          <w:p w:rsidR="00270BE2" w:rsidRPr="0064487F" w:rsidRDefault="00270BE2" w:rsidP="000A735D">
            <w:pPr>
              <w:adjustRightInd w:val="0"/>
              <w:snapToGrid w:val="0"/>
              <w:jc w:val="center"/>
              <w:rPr>
                <w:bCs/>
                <w:szCs w:val="21"/>
              </w:rPr>
            </w:pPr>
            <w:r>
              <w:rPr>
                <w:rFonts w:hint="eastAsia"/>
                <w:bCs/>
                <w:szCs w:val="21"/>
              </w:rPr>
              <w:t>/</w:t>
            </w:r>
          </w:p>
        </w:tc>
      </w:tr>
    </w:tbl>
    <w:p w:rsidR="009F7C96" w:rsidRPr="0064487F" w:rsidRDefault="002F0CCE" w:rsidP="002F0CCE">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2.1.3</w:t>
      </w:r>
      <w:r w:rsidRPr="0064487F">
        <w:rPr>
          <w:rFonts w:ascii="Times New Roman" w:hint="eastAsia"/>
          <w:spacing w:val="12"/>
          <w:w w:val="95"/>
          <w:kern w:val="0"/>
          <w:szCs w:val="26"/>
        </w:rPr>
        <w:t>生产规模</w:t>
      </w:r>
    </w:p>
    <w:p w:rsidR="009F7C96" w:rsidRPr="0064487F" w:rsidRDefault="00270BE2" w:rsidP="00270BE2">
      <w:pPr>
        <w:spacing w:line="460" w:lineRule="exact"/>
        <w:ind w:firstLineChars="200" w:firstLine="480"/>
        <w:rPr>
          <w:sz w:val="24"/>
          <w:lang w:bidi="en-US"/>
        </w:rPr>
      </w:pPr>
      <w:r w:rsidRPr="00270BE2">
        <w:rPr>
          <w:rFonts w:hint="eastAsia"/>
          <w:sz w:val="24"/>
          <w:lang w:bidi="en-US"/>
        </w:rPr>
        <w:t>本项目回收废旧滴灌带造粒后生产滴灌带产品，购置聚乙烯颗粒生产地膜产品。项目建成后共设置废旧滴灌带造粒生产线</w:t>
      </w:r>
      <w:r w:rsidRPr="00270BE2">
        <w:rPr>
          <w:rFonts w:hint="eastAsia"/>
          <w:sz w:val="24"/>
          <w:lang w:bidi="en-US"/>
        </w:rPr>
        <w:t>5</w:t>
      </w:r>
      <w:r w:rsidRPr="00270BE2">
        <w:rPr>
          <w:rFonts w:hint="eastAsia"/>
          <w:sz w:val="24"/>
          <w:lang w:bidi="en-US"/>
        </w:rPr>
        <w:t>条，达到</w:t>
      </w:r>
      <w:r w:rsidRPr="00270BE2">
        <w:rPr>
          <w:rFonts w:hint="eastAsia"/>
          <w:sz w:val="24"/>
          <w:lang w:bidi="en-US"/>
        </w:rPr>
        <w:t>5000t/a</w:t>
      </w:r>
      <w:r w:rsidRPr="00270BE2">
        <w:rPr>
          <w:rFonts w:hint="eastAsia"/>
          <w:sz w:val="24"/>
          <w:lang w:bidi="en-US"/>
        </w:rPr>
        <w:t>废旧滴灌带造粒生产规模；设置滴灌带生产线</w:t>
      </w:r>
      <w:r w:rsidRPr="00270BE2">
        <w:rPr>
          <w:rFonts w:hint="eastAsia"/>
          <w:sz w:val="24"/>
          <w:lang w:bidi="en-US"/>
        </w:rPr>
        <w:t>20</w:t>
      </w:r>
      <w:r w:rsidRPr="00270BE2">
        <w:rPr>
          <w:rFonts w:hint="eastAsia"/>
          <w:sz w:val="24"/>
          <w:lang w:bidi="en-US"/>
        </w:rPr>
        <w:t>条，达到</w:t>
      </w:r>
      <w:r w:rsidRPr="00270BE2">
        <w:rPr>
          <w:rFonts w:hint="eastAsia"/>
          <w:sz w:val="24"/>
          <w:lang w:bidi="en-US"/>
        </w:rPr>
        <w:t>5037.23t/a</w:t>
      </w:r>
      <w:r w:rsidRPr="00270BE2">
        <w:rPr>
          <w:rFonts w:hint="eastAsia"/>
          <w:sz w:val="24"/>
          <w:lang w:bidi="en-US"/>
        </w:rPr>
        <w:t>滴灌带生产规模；水带生产线</w:t>
      </w:r>
      <w:r w:rsidRPr="00270BE2">
        <w:rPr>
          <w:rFonts w:hint="eastAsia"/>
          <w:sz w:val="24"/>
          <w:lang w:bidi="en-US"/>
        </w:rPr>
        <w:t>5</w:t>
      </w:r>
      <w:r w:rsidRPr="00270BE2">
        <w:rPr>
          <w:rFonts w:hint="eastAsia"/>
          <w:sz w:val="24"/>
          <w:lang w:bidi="en-US"/>
        </w:rPr>
        <w:t>条，达到</w:t>
      </w:r>
      <w:r w:rsidRPr="00270BE2">
        <w:rPr>
          <w:rFonts w:hint="eastAsia"/>
          <w:sz w:val="24"/>
          <w:lang w:bidi="en-US"/>
        </w:rPr>
        <w:t>800t/a</w:t>
      </w:r>
      <w:r w:rsidRPr="00270BE2">
        <w:rPr>
          <w:rFonts w:hint="eastAsia"/>
          <w:sz w:val="24"/>
          <w:lang w:bidi="en-US"/>
        </w:rPr>
        <w:t>水带生产规模；地膜生产线</w:t>
      </w:r>
      <w:r w:rsidRPr="00270BE2">
        <w:rPr>
          <w:rFonts w:hint="eastAsia"/>
          <w:sz w:val="24"/>
          <w:lang w:bidi="en-US"/>
        </w:rPr>
        <w:t>10</w:t>
      </w:r>
      <w:r w:rsidRPr="00270BE2">
        <w:rPr>
          <w:rFonts w:hint="eastAsia"/>
          <w:sz w:val="24"/>
          <w:lang w:bidi="en-US"/>
        </w:rPr>
        <w:t>条，达到</w:t>
      </w:r>
      <w:r w:rsidRPr="00270BE2">
        <w:rPr>
          <w:rFonts w:hint="eastAsia"/>
          <w:sz w:val="24"/>
          <w:lang w:bidi="en-US"/>
        </w:rPr>
        <w:t>10000t/a</w:t>
      </w:r>
      <w:r w:rsidRPr="00270BE2">
        <w:rPr>
          <w:rFonts w:hint="eastAsia"/>
          <w:sz w:val="24"/>
          <w:lang w:bidi="en-US"/>
        </w:rPr>
        <w:t>地膜生产规模。项目产品方案详见表</w:t>
      </w:r>
      <w:r w:rsidR="002F0CCE" w:rsidRPr="0064487F">
        <w:rPr>
          <w:rFonts w:hint="eastAsia"/>
          <w:sz w:val="24"/>
          <w:lang w:bidi="en-US"/>
        </w:rPr>
        <w:t>2</w:t>
      </w:r>
      <w:r w:rsidR="002F0CCE" w:rsidRPr="0064487F">
        <w:rPr>
          <w:sz w:val="24"/>
          <w:lang w:bidi="en-US"/>
        </w:rPr>
        <w:t>.1-2</w:t>
      </w:r>
      <w:r w:rsidR="002F0CCE" w:rsidRPr="0064487F">
        <w:rPr>
          <w:rFonts w:hint="eastAsia"/>
          <w:sz w:val="24"/>
          <w:lang w:bidi="en-US"/>
        </w:rPr>
        <w:t>。</w:t>
      </w:r>
    </w:p>
    <w:p w:rsidR="002F0CCE" w:rsidRPr="0064487F" w:rsidRDefault="002F0CCE" w:rsidP="002F0CCE">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.1-2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sz w:val="21"/>
          <w:lang w:bidi="en-US"/>
        </w:rPr>
        <w:t xml:space="preserve"> </w:t>
      </w:r>
      <w:r w:rsidRPr="0064487F">
        <w:rPr>
          <w:rFonts w:ascii="Times New Roman" w:eastAsia="黑体" w:hAnsi="Times New Roman" w:cs="Times New Roman" w:hint="eastAsia"/>
          <w:sz w:val="21"/>
          <w:lang w:bidi="en-US"/>
        </w:rPr>
        <w:t>项目产品</w:t>
      </w:r>
      <w:r w:rsidR="004470BF" w:rsidRPr="0064487F">
        <w:rPr>
          <w:rFonts w:ascii="Times New Roman" w:eastAsia="黑体" w:hAnsi="Times New Roman" w:cs="Times New Roman" w:hint="eastAsia"/>
          <w:sz w:val="21"/>
          <w:lang w:bidi="en-US"/>
        </w:rPr>
        <w:t>规模</w:t>
      </w:r>
      <w:r w:rsidRPr="0064487F">
        <w:rPr>
          <w:rFonts w:ascii="Times New Roman" w:eastAsia="黑体" w:hAnsi="Times New Roman" w:cs="Times New Roman" w:hint="eastAsia"/>
          <w:sz w:val="21"/>
          <w:lang w:bidi="en-US"/>
        </w:rPr>
        <w:t>一览表</w:t>
      </w:r>
    </w:p>
    <w:tbl>
      <w:tblPr>
        <w:tblW w:w="819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02"/>
        <w:gridCol w:w="2751"/>
        <w:gridCol w:w="1250"/>
        <w:gridCol w:w="3087"/>
      </w:tblGrid>
      <w:tr w:rsidR="002F0CCE" w:rsidRPr="0064487F" w:rsidTr="002F0CCE">
        <w:trPr>
          <w:trHeight w:val="340"/>
          <w:tblHeader/>
          <w:jc w:val="center"/>
        </w:trPr>
        <w:tc>
          <w:tcPr>
            <w:tcW w:w="1102"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序号</w:t>
            </w:r>
          </w:p>
        </w:tc>
        <w:tc>
          <w:tcPr>
            <w:tcW w:w="2751"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产品名称</w:t>
            </w:r>
          </w:p>
        </w:tc>
        <w:tc>
          <w:tcPr>
            <w:tcW w:w="1250"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生产规模</w:t>
            </w:r>
          </w:p>
        </w:tc>
        <w:tc>
          <w:tcPr>
            <w:tcW w:w="3087"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备注</w:t>
            </w:r>
          </w:p>
        </w:tc>
      </w:tr>
      <w:tr w:rsidR="00270BE2" w:rsidRPr="0064487F" w:rsidTr="00FC2836">
        <w:trPr>
          <w:trHeight w:val="403"/>
          <w:jc w:val="center"/>
        </w:trPr>
        <w:tc>
          <w:tcPr>
            <w:tcW w:w="1102" w:type="dxa"/>
            <w:vAlign w:val="center"/>
            <w:hideMark/>
          </w:tcPr>
          <w:p w:rsidR="00270BE2" w:rsidRPr="0064487F" w:rsidRDefault="00270BE2" w:rsidP="002F0CCE">
            <w:pPr>
              <w:adjustRightInd w:val="0"/>
              <w:snapToGrid w:val="0"/>
              <w:jc w:val="center"/>
              <w:rPr>
                <w:bCs/>
                <w:szCs w:val="21"/>
              </w:rPr>
            </w:pPr>
            <w:r w:rsidRPr="0064487F">
              <w:rPr>
                <w:bCs/>
                <w:szCs w:val="21"/>
              </w:rPr>
              <w:t>1</w:t>
            </w:r>
          </w:p>
        </w:tc>
        <w:tc>
          <w:tcPr>
            <w:tcW w:w="2751" w:type="dxa"/>
            <w:vAlign w:val="center"/>
            <w:hideMark/>
          </w:tcPr>
          <w:p w:rsidR="00270BE2" w:rsidRPr="0064487F" w:rsidRDefault="00270BE2" w:rsidP="002F0CCE">
            <w:pPr>
              <w:adjustRightInd w:val="0"/>
              <w:snapToGrid w:val="0"/>
              <w:jc w:val="center"/>
              <w:rPr>
                <w:bCs/>
                <w:szCs w:val="21"/>
              </w:rPr>
            </w:pPr>
            <w:r w:rsidRPr="0064487F">
              <w:rPr>
                <w:rFonts w:hint="eastAsia"/>
                <w:bCs/>
                <w:szCs w:val="21"/>
              </w:rPr>
              <w:t>滴灌带</w:t>
            </w:r>
          </w:p>
        </w:tc>
        <w:tc>
          <w:tcPr>
            <w:tcW w:w="1250" w:type="dxa"/>
            <w:vAlign w:val="center"/>
            <w:hideMark/>
          </w:tcPr>
          <w:p w:rsidR="00270BE2" w:rsidRPr="0064487F" w:rsidRDefault="00270BE2" w:rsidP="002F0CCE">
            <w:pPr>
              <w:adjustRightInd w:val="0"/>
              <w:snapToGrid w:val="0"/>
              <w:jc w:val="center"/>
              <w:rPr>
                <w:bCs/>
                <w:szCs w:val="21"/>
              </w:rPr>
            </w:pPr>
            <w:r>
              <w:rPr>
                <w:rFonts w:hint="eastAsia"/>
                <w:bCs/>
                <w:szCs w:val="21"/>
              </w:rPr>
              <w:t>5037.23</w:t>
            </w:r>
            <w:r w:rsidRPr="0064487F">
              <w:rPr>
                <w:bCs/>
                <w:szCs w:val="21"/>
              </w:rPr>
              <w:t>t/a</w:t>
            </w:r>
          </w:p>
        </w:tc>
        <w:tc>
          <w:tcPr>
            <w:tcW w:w="3087" w:type="dxa"/>
            <w:vMerge w:val="restart"/>
            <w:vAlign w:val="center"/>
            <w:hideMark/>
          </w:tcPr>
          <w:p w:rsidR="00270BE2" w:rsidRPr="0064487F" w:rsidRDefault="00270BE2" w:rsidP="002F0CCE">
            <w:pPr>
              <w:adjustRightInd w:val="0"/>
              <w:snapToGrid w:val="0"/>
              <w:jc w:val="center"/>
              <w:rPr>
                <w:bCs/>
                <w:szCs w:val="21"/>
              </w:rPr>
            </w:pPr>
            <w:r w:rsidRPr="0064487F">
              <w:rPr>
                <w:rFonts w:hint="eastAsia"/>
                <w:bCs/>
                <w:szCs w:val="21"/>
              </w:rPr>
              <w:t>外售；</w:t>
            </w:r>
          </w:p>
          <w:p w:rsidR="00270BE2" w:rsidRPr="0064487F" w:rsidRDefault="00270BE2" w:rsidP="002F0CCE">
            <w:pPr>
              <w:adjustRightInd w:val="0"/>
              <w:snapToGrid w:val="0"/>
              <w:jc w:val="center"/>
              <w:rPr>
                <w:bCs/>
                <w:szCs w:val="21"/>
              </w:rPr>
            </w:pPr>
            <w:r w:rsidRPr="0064487F">
              <w:rPr>
                <w:rFonts w:hint="eastAsia"/>
                <w:bCs/>
                <w:szCs w:val="21"/>
              </w:rPr>
              <w:t>卷式存储；</w:t>
            </w:r>
          </w:p>
          <w:p w:rsidR="00270BE2" w:rsidRPr="0064487F" w:rsidRDefault="00270BE2" w:rsidP="002F0CCE">
            <w:pPr>
              <w:adjustRightInd w:val="0"/>
              <w:snapToGrid w:val="0"/>
              <w:jc w:val="center"/>
              <w:rPr>
                <w:bCs/>
                <w:szCs w:val="21"/>
              </w:rPr>
            </w:pPr>
            <w:r w:rsidRPr="0064487F">
              <w:rPr>
                <w:rFonts w:hint="eastAsia"/>
                <w:bCs/>
                <w:szCs w:val="21"/>
              </w:rPr>
              <w:t>汽车运输；</w:t>
            </w:r>
          </w:p>
        </w:tc>
      </w:tr>
      <w:tr w:rsidR="00270BE2" w:rsidRPr="0064487F" w:rsidTr="00FC2836">
        <w:trPr>
          <w:trHeight w:val="404"/>
          <w:jc w:val="center"/>
        </w:trPr>
        <w:tc>
          <w:tcPr>
            <w:tcW w:w="1102" w:type="dxa"/>
            <w:vAlign w:val="center"/>
            <w:hideMark/>
          </w:tcPr>
          <w:p w:rsidR="00270BE2" w:rsidRPr="0064487F" w:rsidRDefault="00270BE2" w:rsidP="002F0CCE">
            <w:pPr>
              <w:adjustRightInd w:val="0"/>
              <w:snapToGrid w:val="0"/>
              <w:jc w:val="center"/>
              <w:rPr>
                <w:bCs/>
                <w:szCs w:val="21"/>
              </w:rPr>
            </w:pPr>
            <w:r w:rsidRPr="0064487F">
              <w:rPr>
                <w:bCs/>
                <w:szCs w:val="21"/>
              </w:rPr>
              <w:t>2</w:t>
            </w:r>
          </w:p>
        </w:tc>
        <w:tc>
          <w:tcPr>
            <w:tcW w:w="2751" w:type="dxa"/>
            <w:vAlign w:val="center"/>
            <w:hideMark/>
          </w:tcPr>
          <w:p w:rsidR="00270BE2" w:rsidRPr="0064487F" w:rsidRDefault="00270BE2" w:rsidP="002F0CCE">
            <w:pPr>
              <w:adjustRightInd w:val="0"/>
              <w:snapToGrid w:val="0"/>
              <w:jc w:val="center"/>
              <w:rPr>
                <w:bCs/>
                <w:szCs w:val="21"/>
              </w:rPr>
            </w:pPr>
            <w:r>
              <w:rPr>
                <w:rFonts w:hint="eastAsia"/>
                <w:bCs/>
                <w:szCs w:val="21"/>
              </w:rPr>
              <w:t>水带</w:t>
            </w:r>
          </w:p>
        </w:tc>
        <w:tc>
          <w:tcPr>
            <w:tcW w:w="1250" w:type="dxa"/>
            <w:vAlign w:val="center"/>
            <w:hideMark/>
          </w:tcPr>
          <w:p w:rsidR="00270BE2" w:rsidRPr="0064487F" w:rsidRDefault="00270BE2" w:rsidP="002F0CCE">
            <w:pPr>
              <w:adjustRightInd w:val="0"/>
              <w:snapToGrid w:val="0"/>
              <w:jc w:val="center"/>
              <w:rPr>
                <w:bCs/>
                <w:szCs w:val="21"/>
              </w:rPr>
            </w:pPr>
            <w:r>
              <w:rPr>
                <w:rFonts w:hint="eastAsia"/>
                <w:bCs/>
                <w:szCs w:val="21"/>
              </w:rPr>
              <w:t>800</w:t>
            </w:r>
            <w:r w:rsidRPr="0064487F">
              <w:rPr>
                <w:bCs/>
                <w:szCs w:val="21"/>
              </w:rPr>
              <w:t>t/a</w:t>
            </w:r>
          </w:p>
        </w:tc>
        <w:tc>
          <w:tcPr>
            <w:tcW w:w="3087" w:type="dxa"/>
            <w:vMerge/>
            <w:vAlign w:val="center"/>
            <w:hideMark/>
          </w:tcPr>
          <w:p w:rsidR="00270BE2" w:rsidRPr="0064487F" w:rsidRDefault="00270BE2" w:rsidP="002F0CCE">
            <w:pPr>
              <w:adjustRightInd w:val="0"/>
              <w:snapToGrid w:val="0"/>
              <w:jc w:val="left"/>
              <w:rPr>
                <w:bCs/>
                <w:szCs w:val="21"/>
              </w:rPr>
            </w:pPr>
          </w:p>
        </w:tc>
      </w:tr>
      <w:tr w:rsidR="00270BE2" w:rsidRPr="0064487F" w:rsidTr="00FC2836">
        <w:trPr>
          <w:trHeight w:val="404"/>
          <w:jc w:val="center"/>
        </w:trPr>
        <w:tc>
          <w:tcPr>
            <w:tcW w:w="1102" w:type="dxa"/>
            <w:vAlign w:val="center"/>
            <w:hideMark/>
          </w:tcPr>
          <w:p w:rsidR="00270BE2" w:rsidRPr="0064487F" w:rsidRDefault="00270BE2" w:rsidP="002F0CCE">
            <w:pPr>
              <w:adjustRightInd w:val="0"/>
              <w:snapToGrid w:val="0"/>
              <w:jc w:val="center"/>
              <w:rPr>
                <w:bCs/>
                <w:szCs w:val="21"/>
              </w:rPr>
            </w:pPr>
            <w:r>
              <w:rPr>
                <w:rFonts w:hint="eastAsia"/>
                <w:bCs/>
                <w:szCs w:val="21"/>
              </w:rPr>
              <w:t>3</w:t>
            </w:r>
          </w:p>
        </w:tc>
        <w:tc>
          <w:tcPr>
            <w:tcW w:w="2751" w:type="dxa"/>
            <w:vAlign w:val="center"/>
            <w:hideMark/>
          </w:tcPr>
          <w:p w:rsidR="00270BE2" w:rsidRDefault="00270BE2" w:rsidP="002F0CCE">
            <w:pPr>
              <w:adjustRightInd w:val="0"/>
              <w:snapToGrid w:val="0"/>
              <w:jc w:val="center"/>
              <w:rPr>
                <w:bCs/>
                <w:szCs w:val="21"/>
              </w:rPr>
            </w:pPr>
            <w:r>
              <w:rPr>
                <w:rFonts w:hint="eastAsia"/>
                <w:bCs/>
                <w:szCs w:val="21"/>
              </w:rPr>
              <w:t>地膜</w:t>
            </w:r>
          </w:p>
        </w:tc>
        <w:tc>
          <w:tcPr>
            <w:tcW w:w="1250" w:type="dxa"/>
            <w:vAlign w:val="center"/>
            <w:hideMark/>
          </w:tcPr>
          <w:p w:rsidR="00270BE2" w:rsidRDefault="00270BE2" w:rsidP="002F0CCE">
            <w:pPr>
              <w:adjustRightInd w:val="0"/>
              <w:snapToGrid w:val="0"/>
              <w:jc w:val="center"/>
              <w:rPr>
                <w:bCs/>
                <w:szCs w:val="21"/>
              </w:rPr>
            </w:pPr>
            <w:r>
              <w:rPr>
                <w:rFonts w:hint="eastAsia"/>
                <w:bCs/>
                <w:szCs w:val="21"/>
              </w:rPr>
              <w:t>10000t/a</w:t>
            </w:r>
          </w:p>
        </w:tc>
        <w:tc>
          <w:tcPr>
            <w:tcW w:w="3087" w:type="dxa"/>
            <w:vMerge/>
            <w:vAlign w:val="center"/>
            <w:hideMark/>
          </w:tcPr>
          <w:p w:rsidR="00270BE2" w:rsidRPr="0064487F" w:rsidRDefault="00270BE2" w:rsidP="002F0CCE">
            <w:pPr>
              <w:adjustRightInd w:val="0"/>
              <w:snapToGrid w:val="0"/>
              <w:jc w:val="left"/>
              <w:rPr>
                <w:bCs/>
                <w:szCs w:val="21"/>
              </w:rPr>
            </w:pPr>
          </w:p>
        </w:tc>
      </w:tr>
    </w:tbl>
    <w:p w:rsidR="00270BE2" w:rsidRPr="00270BE2" w:rsidRDefault="00270BE2" w:rsidP="00270BE2">
      <w:pPr>
        <w:spacing w:line="460" w:lineRule="exact"/>
        <w:ind w:firstLineChars="200" w:firstLine="480"/>
        <w:rPr>
          <w:sz w:val="24"/>
          <w:lang w:bidi="en-US"/>
        </w:rPr>
      </w:pPr>
      <w:r w:rsidRPr="00270BE2">
        <w:rPr>
          <w:rFonts w:hint="eastAsia"/>
          <w:sz w:val="24"/>
          <w:lang w:bidi="en-US"/>
        </w:rPr>
        <w:t>根据《废塑料回收与利用再生污染控制技术规范（试行）》（</w:t>
      </w:r>
      <w:r w:rsidRPr="00270BE2">
        <w:rPr>
          <w:rFonts w:hint="eastAsia"/>
          <w:sz w:val="24"/>
          <w:lang w:bidi="en-US"/>
        </w:rPr>
        <w:t>HJ/T364-2007</w:t>
      </w:r>
      <w:r w:rsidRPr="00270BE2">
        <w:rPr>
          <w:rFonts w:hint="eastAsia"/>
          <w:sz w:val="24"/>
          <w:lang w:bidi="en-US"/>
        </w:rPr>
        <w:t>），本项目产品应满足以下要求：</w:t>
      </w:r>
    </w:p>
    <w:p w:rsidR="00270BE2" w:rsidRPr="00270BE2" w:rsidRDefault="006A5D1A" w:rsidP="00270BE2">
      <w:pPr>
        <w:spacing w:line="460" w:lineRule="exact"/>
        <w:ind w:firstLineChars="200" w:firstLine="480"/>
        <w:rPr>
          <w:sz w:val="24"/>
          <w:lang w:bidi="en-US"/>
        </w:rPr>
      </w:pPr>
      <w:r w:rsidRPr="00270BE2">
        <w:rPr>
          <w:rFonts w:hint="eastAsia"/>
          <w:sz w:val="24"/>
          <w:lang w:bidi="en-US"/>
        </w:rPr>
        <w:fldChar w:fldCharType="begin"/>
      </w:r>
      <w:r w:rsidR="00270BE2" w:rsidRPr="00270BE2">
        <w:rPr>
          <w:rFonts w:hint="eastAsia"/>
          <w:sz w:val="24"/>
          <w:lang w:bidi="en-US"/>
        </w:rPr>
        <w:instrText xml:space="preserve"> = 1 \* GB3 </w:instrText>
      </w:r>
      <w:r w:rsidRPr="00270BE2">
        <w:rPr>
          <w:rFonts w:hint="eastAsia"/>
          <w:sz w:val="24"/>
          <w:lang w:bidi="en-US"/>
        </w:rPr>
        <w:fldChar w:fldCharType="separate"/>
      </w:r>
      <w:r w:rsidR="00270BE2" w:rsidRPr="00270BE2">
        <w:rPr>
          <w:rFonts w:hint="eastAsia"/>
          <w:sz w:val="24"/>
          <w:lang w:bidi="en-US"/>
        </w:rPr>
        <w:t>①</w:t>
      </w:r>
      <w:r w:rsidRPr="00270BE2">
        <w:rPr>
          <w:rFonts w:hint="eastAsia"/>
          <w:sz w:val="24"/>
          <w:lang w:bidi="en-US"/>
        </w:rPr>
        <w:fldChar w:fldCharType="end"/>
      </w:r>
      <w:r w:rsidR="00270BE2" w:rsidRPr="00270BE2">
        <w:rPr>
          <w:rFonts w:hint="eastAsia"/>
          <w:sz w:val="24"/>
          <w:lang w:bidi="en-US"/>
        </w:rPr>
        <w:t>废塑料再生制品或材料应符合相关产品质量标准，表面应标有再生利用</w:t>
      </w:r>
      <w:r w:rsidR="00270BE2" w:rsidRPr="00270BE2">
        <w:rPr>
          <w:rFonts w:hint="eastAsia"/>
          <w:sz w:val="24"/>
          <w:lang w:bidi="en-US"/>
        </w:rPr>
        <w:lastRenderedPageBreak/>
        <w:t>标志，具体要求执行《塑料制品的标志》</w:t>
      </w:r>
      <w:r w:rsidR="00270BE2" w:rsidRPr="00270BE2">
        <w:rPr>
          <w:rFonts w:hint="eastAsia"/>
          <w:sz w:val="24"/>
          <w:lang w:bidi="en-US"/>
        </w:rPr>
        <w:t>GB/T16288-2008</w:t>
      </w:r>
      <w:r w:rsidR="00270BE2" w:rsidRPr="00270BE2">
        <w:rPr>
          <w:rFonts w:hint="eastAsia"/>
          <w:sz w:val="24"/>
          <w:lang w:bidi="en-US"/>
        </w:rPr>
        <w:t>；</w:t>
      </w:r>
    </w:p>
    <w:p w:rsidR="00270BE2" w:rsidRPr="00270BE2" w:rsidRDefault="006A5D1A" w:rsidP="00270BE2">
      <w:pPr>
        <w:spacing w:line="460" w:lineRule="exact"/>
        <w:ind w:firstLineChars="200" w:firstLine="480"/>
        <w:rPr>
          <w:sz w:val="24"/>
          <w:lang w:bidi="en-US"/>
        </w:rPr>
      </w:pPr>
      <w:r w:rsidRPr="00270BE2">
        <w:rPr>
          <w:rFonts w:hint="eastAsia"/>
          <w:sz w:val="24"/>
          <w:lang w:bidi="en-US"/>
        </w:rPr>
        <w:fldChar w:fldCharType="begin"/>
      </w:r>
      <w:r w:rsidR="00270BE2" w:rsidRPr="00270BE2">
        <w:rPr>
          <w:rFonts w:hint="eastAsia"/>
          <w:sz w:val="24"/>
          <w:lang w:bidi="en-US"/>
        </w:rPr>
        <w:instrText xml:space="preserve"> = 2 \* GB3 </w:instrText>
      </w:r>
      <w:r w:rsidRPr="00270BE2">
        <w:rPr>
          <w:rFonts w:hint="eastAsia"/>
          <w:sz w:val="24"/>
          <w:lang w:bidi="en-US"/>
        </w:rPr>
        <w:fldChar w:fldCharType="separate"/>
      </w:r>
      <w:r w:rsidR="00270BE2" w:rsidRPr="00270BE2">
        <w:rPr>
          <w:rFonts w:hint="eastAsia"/>
          <w:sz w:val="24"/>
          <w:lang w:bidi="en-US"/>
        </w:rPr>
        <w:t>②</w:t>
      </w:r>
      <w:r w:rsidRPr="00270BE2">
        <w:rPr>
          <w:rFonts w:hint="eastAsia"/>
          <w:sz w:val="24"/>
          <w:lang w:bidi="en-US"/>
        </w:rPr>
        <w:fldChar w:fldCharType="end"/>
      </w:r>
      <w:r w:rsidR="00270BE2" w:rsidRPr="00270BE2">
        <w:rPr>
          <w:rFonts w:hint="eastAsia"/>
          <w:sz w:val="24"/>
          <w:lang w:bidi="en-US"/>
        </w:rPr>
        <w:t>不宜使用废塑料制造直接接触食品的包装、制品或材料；</w:t>
      </w:r>
    </w:p>
    <w:p w:rsidR="00270BE2" w:rsidRPr="00270BE2" w:rsidRDefault="006A5D1A" w:rsidP="00270BE2">
      <w:pPr>
        <w:spacing w:line="460" w:lineRule="exact"/>
        <w:ind w:firstLineChars="200" w:firstLine="480"/>
        <w:rPr>
          <w:sz w:val="24"/>
          <w:lang w:bidi="en-US"/>
        </w:rPr>
      </w:pPr>
      <w:r w:rsidRPr="00270BE2">
        <w:rPr>
          <w:sz w:val="24"/>
          <w:lang w:bidi="en-US"/>
        </w:rPr>
        <w:fldChar w:fldCharType="begin"/>
      </w:r>
      <w:r w:rsidR="00270BE2" w:rsidRPr="00270BE2">
        <w:rPr>
          <w:sz w:val="24"/>
          <w:lang w:bidi="en-US"/>
        </w:rPr>
        <w:instrText xml:space="preserve"> = 3 \* GB3 </w:instrText>
      </w:r>
      <w:r w:rsidRPr="00270BE2">
        <w:rPr>
          <w:sz w:val="24"/>
          <w:lang w:bidi="en-US"/>
        </w:rPr>
        <w:fldChar w:fldCharType="separate"/>
      </w:r>
      <w:r w:rsidR="00270BE2" w:rsidRPr="00270BE2">
        <w:rPr>
          <w:rFonts w:hint="eastAsia"/>
          <w:sz w:val="24"/>
          <w:lang w:bidi="en-US"/>
        </w:rPr>
        <w:t>③</w:t>
      </w:r>
      <w:r w:rsidRPr="00270BE2">
        <w:rPr>
          <w:sz w:val="24"/>
          <w:lang w:bidi="en-US"/>
        </w:rPr>
        <w:fldChar w:fldCharType="end"/>
      </w:r>
      <w:r w:rsidR="00270BE2" w:rsidRPr="00270BE2">
        <w:rPr>
          <w:rFonts w:hint="eastAsia"/>
          <w:sz w:val="24"/>
          <w:lang w:bidi="en-US"/>
        </w:rPr>
        <w:t>再生塑料制品或材料在生产过程不得使用氟氯化碳类化合物做发泡剂；制造人体接触的塑料制品或材料时，不得添加有毒有害的化学助剂。</w:t>
      </w:r>
    </w:p>
    <w:p w:rsidR="009F7C96" w:rsidRPr="0064487F" w:rsidRDefault="002F0CCE" w:rsidP="002F0CCE">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2.1.4</w:t>
      </w:r>
      <w:r w:rsidRPr="0064487F">
        <w:rPr>
          <w:rFonts w:ascii="Times New Roman" w:hint="eastAsia"/>
          <w:spacing w:val="12"/>
          <w:w w:val="95"/>
          <w:kern w:val="0"/>
          <w:szCs w:val="26"/>
        </w:rPr>
        <w:t>主要原辅材料及生产设备</w:t>
      </w:r>
    </w:p>
    <w:p w:rsidR="00A07450" w:rsidRPr="0064487F" w:rsidRDefault="00A07450" w:rsidP="002F0CCE">
      <w:pPr>
        <w:spacing w:line="460" w:lineRule="exact"/>
        <w:ind w:firstLineChars="200" w:firstLine="480"/>
        <w:rPr>
          <w:sz w:val="24"/>
          <w:lang w:bidi="en-US"/>
        </w:rPr>
      </w:pPr>
      <w:r w:rsidRPr="0064487F">
        <w:rPr>
          <w:rFonts w:hint="eastAsia"/>
          <w:sz w:val="24"/>
          <w:lang w:bidi="en-US"/>
        </w:rPr>
        <w:t>1</w:t>
      </w:r>
      <w:r w:rsidRPr="0064487F">
        <w:rPr>
          <w:rFonts w:hint="eastAsia"/>
          <w:sz w:val="24"/>
          <w:lang w:bidi="en-US"/>
        </w:rPr>
        <w:t>、设备清单</w:t>
      </w:r>
    </w:p>
    <w:p w:rsidR="009F7C96" w:rsidRPr="0064487F" w:rsidRDefault="002F0CCE" w:rsidP="002F0CCE">
      <w:pPr>
        <w:spacing w:line="460" w:lineRule="exact"/>
        <w:ind w:firstLineChars="200" w:firstLine="480"/>
        <w:rPr>
          <w:sz w:val="24"/>
          <w:lang w:bidi="en-US"/>
        </w:rPr>
      </w:pPr>
      <w:r w:rsidRPr="0064487F">
        <w:rPr>
          <w:rFonts w:hint="eastAsia"/>
          <w:sz w:val="24"/>
          <w:lang w:bidi="en-US"/>
        </w:rPr>
        <w:t>本项目采用较先进的生产设备，在生产装置设计、安装过程中，均执行国家和有关部门的标准、规范规定。生产装置所需用的标准设备，均选用标准的高质量设备，在装置使用的各种材料及各类材料及各类管件、配件、仪表灯均按照各自相应标准确定的范围来选用。本项目主要生产设备均在生产车间布置，生产车间为封闭型设施，有防尘、防扬撒、防雨、防晒、防渗和防火措施，设备清单见下表</w:t>
      </w:r>
      <w:r w:rsidRPr="0064487F">
        <w:rPr>
          <w:rFonts w:hint="eastAsia"/>
          <w:sz w:val="24"/>
          <w:lang w:bidi="en-US"/>
        </w:rPr>
        <w:t>2</w:t>
      </w:r>
      <w:r w:rsidRPr="0064487F">
        <w:rPr>
          <w:sz w:val="24"/>
          <w:lang w:bidi="en-US"/>
        </w:rPr>
        <w:t>.1-3</w:t>
      </w:r>
      <w:r w:rsidRPr="0064487F">
        <w:rPr>
          <w:rFonts w:hint="eastAsia"/>
          <w:sz w:val="24"/>
          <w:lang w:bidi="en-US"/>
        </w:rPr>
        <w:t>。</w:t>
      </w:r>
    </w:p>
    <w:p w:rsidR="002F0CCE" w:rsidRPr="0064487F" w:rsidRDefault="002F0CCE" w:rsidP="002F0CCE">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.1-3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设备清单一览表</w:t>
      </w:r>
    </w:p>
    <w:tbl>
      <w:tblPr>
        <w:tblStyle w:val="2f4"/>
        <w:tblW w:w="5000" w:type="pct"/>
        <w:jc w:val="center"/>
        <w:tblBorders>
          <w:top w:val="single" w:sz="12" w:space="0" w:color="auto"/>
          <w:left w:val="none" w:sz="0" w:space="0" w:color="auto"/>
          <w:bottom w:val="single" w:sz="12" w:space="0" w:color="auto"/>
          <w:right w:val="none" w:sz="0" w:space="0" w:color="auto"/>
        </w:tblBorders>
        <w:tblLook w:val="04A0"/>
      </w:tblPr>
      <w:tblGrid>
        <w:gridCol w:w="981"/>
        <w:gridCol w:w="2721"/>
        <w:gridCol w:w="1297"/>
        <w:gridCol w:w="2006"/>
        <w:gridCol w:w="1431"/>
      </w:tblGrid>
      <w:tr w:rsidR="00270BE2" w:rsidTr="00F93F4F">
        <w:trPr>
          <w:trHeight w:val="340"/>
          <w:jc w:val="center"/>
        </w:trPr>
        <w:tc>
          <w:tcPr>
            <w:tcW w:w="581"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分类</w:t>
            </w:r>
          </w:p>
        </w:tc>
        <w:tc>
          <w:tcPr>
            <w:tcW w:w="1613"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设备名称</w:t>
            </w:r>
          </w:p>
        </w:tc>
        <w:tc>
          <w:tcPr>
            <w:tcW w:w="76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数量</w:t>
            </w:r>
          </w:p>
        </w:tc>
        <w:tc>
          <w:tcPr>
            <w:tcW w:w="118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单位</w:t>
            </w:r>
          </w:p>
        </w:tc>
        <w:tc>
          <w:tcPr>
            <w:tcW w:w="848"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备注</w:t>
            </w:r>
          </w:p>
        </w:tc>
      </w:tr>
      <w:tr w:rsidR="00270BE2" w:rsidTr="00F93F4F">
        <w:trPr>
          <w:trHeight w:val="340"/>
          <w:jc w:val="center"/>
        </w:trPr>
        <w:tc>
          <w:tcPr>
            <w:tcW w:w="581" w:type="pct"/>
            <w:vMerge w:val="restar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造粒</w:t>
            </w:r>
          </w:p>
          <w:p w:rsidR="00270BE2" w:rsidRPr="00270BE2" w:rsidRDefault="00270BE2">
            <w:pPr>
              <w:adjustRightInd w:val="0"/>
              <w:snapToGrid w:val="0"/>
              <w:jc w:val="center"/>
              <w:rPr>
                <w:bCs/>
                <w:sz w:val="21"/>
                <w:szCs w:val="21"/>
              </w:rPr>
            </w:pPr>
            <w:r w:rsidRPr="00270BE2">
              <w:rPr>
                <w:rFonts w:hint="eastAsia"/>
                <w:bCs/>
                <w:sz w:val="21"/>
                <w:szCs w:val="21"/>
              </w:rPr>
              <w:t>工段</w:t>
            </w:r>
          </w:p>
        </w:tc>
        <w:tc>
          <w:tcPr>
            <w:tcW w:w="1613"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破碎机</w:t>
            </w:r>
          </w:p>
        </w:tc>
        <w:tc>
          <w:tcPr>
            <w:tcW w:w="76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2</w:t>
            </w:r>
          </w:p>
        </w:tc>
        <w:tc>
          <w:tcPr>
            <w:tcW w:w="118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台</w:t>
            </w:r>
          </w:p>
        </w:tc>
        <w:tc>
          <w:tcPr>
            <w:tcW w:w="848" w:type="pct"/>
            <w:vAlign w:val="center"/>
            <w:hideMark/>
          </w:tcPr>
          <w:p w:rsidR="00270BE2" w:rsidRPr="00270BE2" w:rsidRDefault="00270BE2">
            <w:pP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清洗机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2</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搅拌机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2</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hideMark/>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造粒机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5</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hideMark/>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切粒机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5</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水泵</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2</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hideMark/>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581" w:type="pct"/>
            <w:vMerge w:val="restar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地膜生产线</w:t>
            </w:r>
          </w:p>
        </w:tc>
        <w:tc>
          <w:tcPr>
            <w:tcW w:w="1613"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搅拌机</w:t>
            </w:r>
          </w:p>
        </w:tc>
        <w:tc>
          <w:tcPr>
            <w:tcW w:w="76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5</w:t>
            </w:r>
          </w:p>
        </w:tc>
        <w:tc>
          <w:tcPr>
            <w:tcW w:w="118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台</w:t>
            </w:r>
          </w:p>
        </w:tc>
        <w:tc>
          <w:tcPr>
            <w:tcW w:w="848" w:type="pct"/>
            <w:vAlign w:val="center"/>
            <w:hideMark/>
          </w:tcPr>
          <w:p w:rsidR="00270BE2" w:rsidRPr="00270BE2" w:rsidRDefault="00270BE2">
            <w:pP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吸料机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10</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挤出机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10</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吹膜机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10</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581" w:type="pct"/>
            <w:vMerge w:val="restar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滴灌带生产线</w:t>
            </w:r>
          </w:p>
        </w:tc>
        <w:tc>
          <w:tcPr>
            <w:tcW w:w="1613"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搅拌机</w:t>
            </w:r>
          </w:p>
        </w:tc>
        <w:tc>
          <w:tcPr>
            <w:tcW w:w="76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5</w:t>
            </w:r>
          </w:p>
        </w:tc>
        <w:tc>
          <w:tcPr>
            <w:tcW w:w="1189" w:type="pct"/>
            <w:vAlign w:val="center"/>
            <w:hideMark/>
          </w:tcPr>
          <w:p w:rsidR="00270BE2" w:rsidRPr="00270BE2" w:rsidRDefault="00270BE2">
            <w:pPr>
              <w:jc w:val="center"/>
              <w:rPr>
                <w:bCs/>
                <w:sz w:val="21"/>
                <w:szCs w:val="21"/>
              </w:rPr>
            </w:pPr>
            <w:r w:rsidRPr="00270BE2">
              <w:rPr>
                <w:rFonts w:hint="eastAsia"/>
                <w:bCs/>
                <w:sz w:val="21"/>
                <w:szCs w:val="21"/>
              </w:rPr>
              <w:t>台</w:t>
            </w:r>
          </w:p>
        </w:tc>
        <w:tc>
          <w:tcPr>
            <w:tcW w:w="848" w:type="pct"/>
            <w:vAlign w:val="center"/>
          </w:tcPr>
          <w:p w:rsidR="00270BE2" w:rsidRPr="00270BE2" w:rsidRDefault="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吸料机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25</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滴灌带挤出机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20</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水带挤出机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5</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切割机</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5</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台</w:t>
            </w:r>
          </w:p>
        </w:tc>
        <w:tc>
          <w:tcPr>
            <w:tcW w:w="848" w:type="pct"/>
            <w:vAlign w:val="center"/>
          </w:tcPr>
          <w:p w:rsidR="00270BE2" w:rsidRPr="00270BE2" w:rsidRDefault="00270BE2" w:rsidP="00270BE2">
            <w:pPr>
              <w:adjustRightInd w:val="0"/>
              <w:snapToGrid w:val="0"/>
              <w:jc w:val="center"/>
              <w:rPr>
                <w:bCs/>
                <w:sz w:val="21"/>
                <w:szCs w:val="21"/>
              </w:rPr>
            </w:pPr>
          </w:p>
        </w:tc>
      </w:tr>
      <w:tr w:rsidR="00270BE2" w:rsidTr="00F93F4F">
        <w:trPr>
          <w:trHeight w:val="340"/>
          <w:jc w:val="center"/>
        </w:trPr>
        <w:tc>
          <w:tcPr>
            <w:tcW w:w="581" w:type="pct"/>
            <w:vMerge w:val="restar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辅助</w:t>
            </w:r>
          </w:p>
          <w:p w:rsidR="00270BE2" w:rsidRPr="00270BE2" w:rsidRDefault="00270BE2">
            <w:pPr>
              <w:adjustRightInd w:val="0"/>
              <w:snapToGrid w:val="0"/>
              <w:jc w:val="center"/>
              <w:rPr>
                <w:bCs/>
                <w:sz w:val="21"/>
                <w:szCs w:val="21"/>
              </w:rPr>
            </w:pPr>
            <w:r w:rsidRPr="00270BE2">
              <w:rPr>
                <w:rFonts w:hint="eastAsia"/>
                <w:bCs/>
                <w:sz w:val="21"/>
                <w:szCs w:val="21"/>
              </w:rPr>
              <w:t>设备</w:t>
            </w:r>
          </w:p>
        </w:tc>
        <w:tc>
          <w:tcPr>
            <w:tcW w:w="1613"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运输车辆</w:t>
            </w:r>
          </w:p>
        </w:tc>
        <w:tc>
          <w:tcPr>
            <w:tcW w:w="76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2</w:t>
            </w:r>
          </w:p>
        </w:tc>
        <w:tc>
          <w:tcPr>
            <w:tcW w:w="1189" w:type="pct"/>
            <w:vAlign w:val="center"/>
            <w:hideMark/>
          </w:tcPr>
          <w:p w:rsidR="00270BE2" w:rsidRPr="00270BE2" w:rsidRDefault="00270BE2">
            <w:pPr>
              <w:adjustRightInd w:val="0"/>
              <w:snapToGrid w:val="0"/>
              <w:jc w:val="center"/>
              <w:rPr>
                <w:bCs/>
                <w:sz w:val="21"/>
                <w:szCs w:val="21"/>
              </w:rPr>
            </w:pPr>
            <w:r w:rsidRPr="00270BE2">
              <w:rPr>
                <w:rFonts w:hint="eastAsia"/>
                <w:bCs/>
                <w:sz w:val="21"/>
                <w:szCs w:val="21"/>
              </w:rPr>
              <w:t>辆</w:t>
            </w:r>
          </w:p>
        </w:tc>
        <w:tc>
          <w:tcPr>
            <w:tcW w:w="848" w:type="pct"/>
            <w:vAlign w:val="center"/>
            <w:hideMark/>
          </w:tcPr>
          <w:p w:rsidR="00270BE2" w:rsidRPr="00270BE2" w:rsidRDefault="00270BE2">
            <w:pPr>
              <w:rPr>
                <w:bCs/>
                <w:sz w:val="21"/>
                <w:szCs w:val="21"/>
              </w:rPr>
            </w:pPr>
          </w:p>
        </w:tc>
      </w:tr>
      <w:tr w:rsidR="00270BE2" w:rsidTr="00F93F4F">
        <w:trPr>
          <w:trHeight w:val="340"/>
          <w:jc w:val="center"/>
        </w:trPr>
        <w:tc>
          <w:tcPr>
            <w:tcW w:w="0" w:type="auto"/>
            <w:vMerge/>
            <w:vAlign w:val="center"/>
            <w:hideMark/>
          </w:tcPr>
          <w:p w:rsidR="00270BE2" w:rsidRPr="00270BE2" w:rsidRDefault="00270BE2" w:rsidP="00270BE2">
            <w:pPr>
              <w:adjustRightInd w:val="0"/>
              <w:snapToGrid w:val="0"/>
              <w:jc w:val="center"/>
              <w:rPr>
                <w:bCs/>
                <w:sz w:val="21"/>
                <w:szCs w:val="21"/>
              </w:rPr>
            </w:pPr>
          </w:p>
        </w:tc>
        <w:tc>
          <w:tcPr>
            <w:tcW w:w="1613"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叉车</w:t>
            </w:r>
          </w:p>
        </w:tc>
        <w:tc>
          <w:tcPr>
            <w:tcW w:w="76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2</w:t>
            </w:r>
          </w:p>
        </w:tc>
        <w:tc>
          <w:tcPr>
            <w:tcW w:w="1189" w:type="pct"/>
            <w:vAlign w:val="center"/>
            <w:hideMark/>
          </w:tcPr>
          <w:p w:rsidR="00270BE2" w:rsidRPr="00270BE2" w:rsidRDefault="00270BE2" w:rsidP="00270BE2">
            <w:pPr>
              <w:adjustRightInd w:val="0"/>
              <w:snapToGrid w:val="0"/>
              <w:jc w:val="center"/>
              <w:rPr>
                <w:bCs/>
                <w:sz w:val="21"/>
                <w:szCs w:val="21"/>
              </w:rPr>
            </w:pPr>
            <w:r w:rsidRPr="00270BE2">
              <w:rPr>
                <w:rFonts w:hint="eastAsia"/>
                <w:bCs/>
                <w:sz w:val="21"/>
                <w:szCs w:val="21"/>
              </w:rPr>
              <w:t>辆</w:t>
            </w:r>
          </w:p>
        </w:tc>
        <w:tc>
          <w:tcPr>
            <w:tcW w:w="848" w:type="pct"/>
            <w:vAlign w:val="center"/>
            <w:hideMark/>
          </w:tcPr>
          <w:p w:rsidR="00270BE2" w:rsidRPr="00270BE2" w:rsidRDefault="00270BE2" w:rsidP="00270BE2">
            <w:pPr>
              <w:adjustRightInd w:val="0"/>
              <w:snapToGrid w:val="0"/>
              <w:jc w:val="center"/>
              <w:rPr>
                <w:bCs/>
                <w:sz w:val="21"/>
                <w:szCs w:val="21"/>
              </w:rPr>
            </w:pPr>
          </w:p>
        </w:tc>
      </w:tr>
    </w:tbl>
    <w:p w:rsidR="00A07450" w:rsidRPr="0064487F" w:rsidRDefault="00A07450" w:rsidP="008D3A2B">
      <w:pPr>
        <w:spacing w:line="460" w:lineRule="exact"/>
        <w:ind w:firstLineChars="200" w:firstLine="480"/>
        <w:rPr>
          <w:sz w:val="24"/>
          <w:lang w:bidi="en-US"/>
        </w:rPr>
      </w:pPr>
      <w:r w:rsidRPr="0064487F">
        <w:rPr>
          <w:rFonts w:hint="eastAsia"/>
          <w:sz w:val="24"/>
          <w:lang w:bidi="en-US"/>
        </w:rPr>
        <w:t>2</w:t>
      </w:r>
      <w:r w:rsidRPr="0064487F">
        <w:rPr>
          <w:rFonts w:hint="eastAsia"/>
          <w:sz w:val="24"/>
          <w:lang w:bidi="en-US"/>
        </w:rPr>
        <w:t>、原辅材料</w:t>
      </w:r>
    </w:p>
    <w:p w:rsidR="008D3A2B" w:rsidRPr="0064487F" w:rsidRDefault="00F93F4F" w:rsidP="00F93F4F">
      <w:pPr>
        <w:spacing w:line="460" w:lineRule="exact"/>
        <w:ind w:firstLineChars="200" w:firstLine="480"/>
        <w:rPr>
          <w:sz w:val="24"/>
          <w:lang w:bidi="en-US"/>
        </w:rPr>
      </w:pPr>
      <w:r w:rsidRPr="00F93F4F">
        <w:rPr>
          <w:rFonts w:hint="eastAsia"/>
          <w:sz w:val="24"/>
          <w:lang w:bidi="en-US"/>
        </w:rPr>
        <w:t>本项目滴灌带生产原料为回收的废旧滴灌带造粒形成的再生塑料颗粒及黑色母料、抗老化剂等；地膜生产原料为聚乙烯颗粒及抗老化剂。项目生产过程</w:t>
      </w:r>
      <w:r w:rsidRPr="00F93F4F">
        <w:rPr>
          <w:rFonts w:hint="eastAsia"/>
          <w:sz w:val="24"/>
          <w:lang w:bidi="en-US"/>
        </w:rPr>
        <w:lastRenderedPageBreak/>
        <w:t>中废旧塑料清洗、废旧滴灌带造粒及滴灌带产品生产冷却过程需要用水，废旧滴灌带造粒及滴灌带、地膜生产加热均采用电加热。根据现有工程实际运行资料及同类项目类比调查，项目年耗电量约为</w:t>
      </w:r>
      <w:r w:rsidRPr="00F93F4F">
        <w:rPr>
          <w:rFonts w:hint="eastAsia"/>
          <w:sz w:val="24"/>
          <w:lang w:bidi="en-US"/>
        </w:rPr>
        <w:t>60</w:t>
      </w:r>
      <w:r w:rsidRPr="00F93F4F">
        <w:rPr>
          <w:rFonts w:hint="eastAsia"/>
          <w:sz w:val="24"/>
          <w:lang w:bidi="en-US"/>
        </w:rPr>
        <w:t>万度，项目用水主要为循环水补充水及生活用水，年用量约为</w:t>
      </w:r>
      <w:r w:rsidRPr="00F93F4F">
        <w:rPr>
          <w:rFonts w:hint="eastAsia"/>
          <w:sz w:val="24"/>
          <w:lang w:bidi="en-US"/>
        </w:rPr>
        <w:t>1152m</w:t>
      </w:r>
      <w:r w:rsidRPr="00F93F4F">
        <w:rPr>
          <w:rFonts w:hint="eastAsia"/>
          <w:sz w:val="24"/>
          <w:lang w:bidi="en-US"/>
        </w:rPr>
        <w:t>³。项目主要原辅材料及能源消耗情况详见表</w:t>
      </w:r>
      <w:r>
        <w:rPr>
          <w:rFonts w:hint="eastAsia"/>
          <w:sz w:val="24"/>
          <w:lang w:bidi="en-US"/>
        </w:rPr>
        <w:t>2.1</w:t>
      </w:r>
      <w:r w:rsidRPr="00F93F4F">
        <w:rPr>
          <w:rFonts w:hint="eastAsia"/>
          <w:sz w:val="24"/>
          <w:lang w:bidi="en-US"/>
        </w:rPr>
        <w:t xml:space="preserve"> -</w:t>
      </w:r>
      <w:r>
        <w:rPr>
          <w:rFonts w:hint="eastAsia"/>
          <w:sz w:val="24"/>
          <w:lang w:bidi="en-US"/>
        </w:rPr>
        <w:t>4</w:t>
      </w:r>
      <w:r w:rsidRPr="00F93F4F">
        <w:rPr>
          <w:rFonts w:hint="eastAsia"/>
          <w:sz w:val="24"/>
          <w:lang w:bidi="en-US"/>
        </w:rPr>
        <w:t>，主要原辅材料性质及组分情况详见表</w:t>
      </w:r>
      <w:r w:rsidR="008D3A2B" w:rsidRPr="0064487F">
        <w:rPr>
          <w:rFonts w:hint="eastAsia"/>
          <w:sz w:val="24"/>
          <w:lang w:bidi="en-US"/>
        </w:rPr>
        <w:t>2</w:t>
      </w:r>
      <w:r w:rsidR="008D3A2B" w:rsidRPr="0064487F">
        <w:rPr>
          <w:sz w:val="24"/>
          <w:lang w:bidi="en-US"/>
        </w:rPr>
        <w:t>.1-</w:t>
      </w:r>
      <w:r>
        <w:rPr>
          <w:rFonts w:hint="eastAsia"/>
          <w:sz w:val="24"/>
          <w:lang w:bidi="en-US"/>
        </w:rPr>
        <w:t>5</w:t>
      </w:r>
      <w:r w:rsidR="008D3A2B" w:rsidRPr="0064487F">
        <w:rPr>
          <w:rFonts w:hint="eastAsia"/>
          <w:sz w:val="24"/>
          <w:lang w:bidi="en-US"/>
        </w:rPr>
        <w:t>。</w:t>
      </w:r>
    </w:p>
    <w:p w:rsidR="002F0CCE" w:rsidRPr="0064487F" w:rsidRDefault="008D3A2B" w:rsidP="008D3A2B">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2.1-4                </w:t>
      </w:r>
      <w:r w:rsidRPr="0064487F">
        <w:rPr>
          <w:rFonts w:ascii="Times New Roman" w:eastAsia="黑体" w:hAnsi="Times New Roman" w:cs="Times New Roman" w:hint="eastAsia"/>
          <w:sz w:val="21"/>
          <w:lang w:bidi="en-US"/>
        </w:rPr>
        <w:t>主要原辅材料品种、年需要量一览表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763"/>
        <w:gridCol w:w="851"/>
        <w:gridCol w:w="2134"/>
        <w:gridCol w:w="1038"/>
        <w:gridCol w:w="984"/>
        <w:gridCol w:w="2558"/>
      </w:tblGrid>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序号</w:t>
            </w:r>
          </w:p>
        </w:tc>
        <w:tc>
          <w:tcPr>
            <w:tcW w:w="851"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项目</w:t>
            </w: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名称</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单位</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数量</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来源及储存方式</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1</w:t>
            </w:r>
          </w:p>
        </w:tc>
        <w:tc>
          <w:tcPr>
            <w:tcW w:w="851" w:type="dxa"/>
            <w:vMerge w:val="restart"/>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滴灌带</w:t>
            </w: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废旧滴灌带</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4799.59</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周边收购，原料库储存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2</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滴灌带生产线边角料</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58.96</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自产，原料库储存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3</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地膜生产线边角料</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146.45</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自产，原料库储存</w:t>
            </w:r>
          </w:p>
        </w:tc>
      </w:tr>
      <w:tr w:rsidR="00F93F4F" w:rsidTr="00F93F4F">
        <w:trPr>
          <w:trHeight w:val="340"/>
          <w:jc w:val="center"/>
        </w:trPr>
        <w:tc>
          <w:tcPr>
            <w:tcW w:w="763" w:type="dxa"/>
            <w:vAlign w:val="center"/>
          </w:tcPr>
          <w:p w:rsidR="00F93F4F" w:rsidRPr="00F93F4F" w:rsidRDefault="00F93F4F" w:rsidP="00F93F4F">
            <w:pPr>
              <w:adjustRightInd w:val="0"/>
              <w:snapToGrid w:val="0"/>
              <w:jc w:val="center"/>
              <w:rPr>
                <w:bCs/>
                <w:sz w:val="21"/>
                <w:szCs w:val="21"/>
              </w:rPr>
            </w:pPr>
            <w:r>
              <w:rPr>
                <w:rFonts w:hint="eastAsia"/>
                <w:bCs/>
                <w:sz w:val="21"/>
                <w:szCs w:val="21"/>
              </w:rPr>
              <w:t>4</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聚乙烯颗粒新料</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750</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市场采购，原料库储存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Pr>
                <w:rFonts w:hint="eastAsia"/>
                <w:bCs/>
                <w:szCs w:val="21"/>
              </w:rPr>
              <w:t>5</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抗老化剂</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75</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市场采购，原料库储存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Pr>
                <w:rFonts w:hint="eastAsia"/>
                <w:bCs/>
                <w:szCs w:val="21"/>
              </w:rPr>
              <w:t>6</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黑色母料</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75</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市场采购，原料库储存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Pr>
                <w:rFonts w:hint="eastAsia"/>
                <w:bCs/>
                <w:szCs w:val="21"/>
              </w:rPr>
              <w:t>7</w:t>
            </w:r>
          </w:p>
        </w:tc>
        <w:tc>
          <w:tcPr>
            <w:tcW w:w="851" w:type="dxa"/>
            <w:vMerge w:val="restart"/>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地膜</w:t>
            </w: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聚乙烯颗粒</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10000</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市场采购，原料库储存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Pr>
                <w:rFonts w:hint="eastAsia"/>
                <w:bCs/>
                <w:szCs w:val="21"/>
              </w:rPr>
              <w:t>8</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抗老化剂</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150</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市场采购，原料库储存</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Pr>
                <w:rFonts w:hint="eastAsia"/>
                <w:bCs/>
                <w:sz w:val="21"/>
                <w:szCs w:val="21"/>
              </w:rPr>
              <w:t>9</w:t>
            </w:r>
          </w:p>
        </w:tc>
        <w:tc>
          <w:tcPr>
            <w:tcW w:w="851" w:type="dxa"/>
            <w:vMerge w:val="restart"/>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能源</w:t>
            </w: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水</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m3/a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1152</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当地供水管网</w:t>
            </w:r>
          </w:p>
        </w:tc>
      </w:tr>
      <w:tr w:rsidR="00F93F4F" w:rsidTr="00F93F4F">
        <w:trPr>
          <w:trHeight w:val="340"/>
          <w:jc w:val="center"/>
        </w:trPr>
        <w:tc>
          <w:tcPr>
            <w:tcW w:w="763" w:type="dxa"/>
            <w:vAlign w:val="center"/>
            <w:hideMark/>
          </w:tcPr>
          <w:p w:rsidR="00F93F4F" w:rsidRPr="00F93F4F" w:rsidRDefault="00F93F4F" w:rsidP="00F93F4F">
            <w:pPr>
              <w:adjustRightInd w:val="0"/>
              <w:snapToGrid w:val="0"/>
              <w:jc w:val="center"/>
              <w:rPr>
                <w:bCs/>
                <w:sz w:val="21"/>
                <w:szCs w:val="21"/>
              </w:rPr>
            </w:pPr>
            <w:r>
              <w:rPr>
                <w:rFonts w:hint="eastAsia"/>
                <w:bCs/>
                <w:sz w:val="21"/>
                <w:szCs w:val="21"/>
              </w:rPr>
              <w:t>10</w:t>
            </w:r>
          </w:p>
        </w:tc>
        <w:tc>
          <w:tcPr>
            <w:tcW w:w="0" w:type="auto"/>
            <w:vMerge/>
            <w:vAlign w:val="center"/>
            <w:hideMark/>
          </w:tcPr>
          <w:p w:rsidR="00F93F4F" w:rsidRPr="00F93F4F" w:rsidRDefault="00F93F4F" w:rsidP="00F93F4F">
            <w:pPr>
              <w:widowControl/>
              <w:jc w:val="center"/>
              <w:rPr>
                <w:bCs/>
                <w:sz w:val="21"/>
                <w:szCs w:val="21"/>
              </w:rPr>
            </w:pPr>
          </w:p>
        </w:tc>
        <w:tc>
          <w:tcPr>
            <w:tcW w:w="2134"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电</w:t>
            </w:r>
          </w:p>
        </w:tc>
        <w:tc>
          <w:tcPr>
            <w:tcW w:w="1038" w:type="dxa"/>
            <w:vAlign w:val="center"/>
            <w:hideMark/>
          </w:tcPr>
          <w:p w:rsidR="00F93F4F" w:rsidRPr="00F93F4F" w:rsidRDefault="00F93F4F" w:rsidP="00F93F4F">
            <w:pPr>
              <w:adjustRightInd w:val="0"/>
              <w:snapToGrid w:val="0"/>
              <w:jc w:val="center"/>
              <w:rPr>
                <w:bCs/>
                <w:sz w:val="21"/>
                <w:szCs w:val="21"/>
              </w:rPr>
            </w:pPr>
            <w:r w:rsidRPr="00F93F4F">
              <w:rPr>
                <w:rFonts w:hint="eastAsia"/>
                <w:bCs/>
                <w:szCs w:val="21"/>
              </w:rPr>
              <w:t>万度</w:t>
            </w:r>
            <w:r w:rsidRPr="00F93F4F">
              <w:rPr>
                <w:rFonts w:hint="eastAsia"/>
                <w:bCs/>
                <w:szCs w:val="21"/>
              </w:rPr>
              <w:t>/a</w:t>
            </w:r>
          </w:p>
        </w:tc>
        <w:tc>
          <w:tcPr>
            <w:tcW w:w="984"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60</w:t>
            </w:r>
          </w:p>
        </w:tc>
        <w:tc>
          <w:tcPr>
            <w:tcW w:w="2558" w:type="dxa"/>
            <w:vAlign w:val="center"/>
            <w:hideMark/>
          </w:tcPr>
          <w:p w:rsidR="00F93F4F" w:rsidRPr="00F93F4F" w:rsidRDefault="00F93F4F" w:rsidP="00F93F4F">
            <w:pPr>
              <w:adjustRightInd w:val="0"/>
              <w:snapToGrid w:val="0"/>
              <w:jc w:val="center"/>
              <w:rPr>
                <w:bCs/>
                <w:sz w:val="21"/>
                <w:szCs w:val="21"/>
              </w:rPr>
            </w:pPr>
            <w:r w:rsidRPr="00F93F4F">
              <w:rPr>
                <w:rFonts w:hint="eastAsia"/>
                <w:bCs/>
                <w:sz w:val="21"/>
                <w:szCs w:val="21"/>
              </w:rPr>
              <w:t>当地供电电网</w:t>
            </w:r>
          </w:p>
        </w:tc>
      </w:tr>
    </w:tbl>
    <w:p w:rsidR="008D3A2B" w:rsidRPr="0064487F" w:rsidRDefault="008D3A2B" w:rsidP="008D3A2B">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.1-5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原辅材料性质及其主要组分一览表</w:t>
      </w:r>
    </w:p>
    <w:tbl>
      <w:tblPr>
        <w:tblW w:w="832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186"/>
        <w:gridCol w:w="7139"/>
      </w:tblGrid>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名称</w:t>
            </w: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szCs w:val="21"/>
              </w:rPr>
              <w:t>性质及其组分</w:t>
            </w:r>
          </w:p>
        </w:tc>
      </w:tr>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废旧滴灌带</w:t>
            </w:r>
          </w:p>
        </w:tc>
        <w:tc>
          <w:tcPr>
            <w:tcW w:w="7139" w:type="dxa"/>
            <w:vAlign w:val="center"/>
            <w:hideMark/>
          </w:tcPr>
          <w:p w:rsidR="008D3A2B" w:rsidRPr="0064487F" w:rsidRDefault="008D3A2B" w:rsidP="00D72A8F">
            <w:pPr>
              <w:adjustRightInd w:val="0"/>
              <w:snapToGrid w:val="0"/>
              <w:jc w:val="left"/>
              <w:rPr>
                <w:bCs/>
                <w:kern w:val="0"/>
                <w:szCs w:val="21"/>
              </w:rPr>
            </w:pPr>
            <w:r w:rsidRPr="0064487F">
              <w:rPr>
                <w:rFonts w:hint="eastAsia"/>
                <w:bCs/>
                <w:szCs w:val="21"/>
              </w:rPr>
              <w:t>本项目的废旧滴灌带来源于当地农户种植作物后，产生的废旧滴灌带。废旧滴灌带表面主要为泥沙、尘土，少量废作物残渣，不含有毒有害物质。主要成分为聚乙烯，无臭，无毒，手感似蜡，具有优良的耐低温性能</w:t>
            </w:r>
            <w:r w:rsidR="00D72A8F" w:rsidRPr="0064487F">
              <w:rPr>
                <w:rFonts w:hint="eastAsia"/>
                <w:bCs/>
                <w:szCs w:val="21"/>
              </w:rPr>
              <w:t>（最低使用温度可达</w:t>
            </w:r>
            <w:r w:rsidR="00D72A8F" w:rsidRPr="0064487F">
              <w:rPr>
                <w:bCs/>
                <w:szCs w:val="21"/>
              </w:rPr>
              <w:t>-70</w:t>
            </w:r>
            <w:r w:rsidR="00D72A8F" w:rsidRPr="0064487F">
              <w:rPr>
                <w:rFonts w:hint="eastAsia"/>
                <w:bCs/>
                <w:szCs w:val="21"/>
              </w:rPr>
              <w:t>～</w:t>
            </w:r>
            <w:r w:rsidR="00D72A8F" w:rsidRPr="0064487F">
              <w:rPr>
                <w:bCs/>
                <w:szCs w:val="21"/>
              </w:rPr>
              <w:t>-100</w:t>
            </w:r>
            <w:r w:rsidR="00D72A8F" w:rsidRPr="0064487F">
              <w:rPr>
                <w:rFonts w:hint="eastAsia"/>
                <w:bCs/>
                <w:szCs w:val="21"/>
              </w:rPr>
              <w:t>℃）</w:t>
            </w:r>
            <w:r w:rsidRPr="0064487F">
              <w:rPr>
                <w:rFonts w:hint="eastAsia"/>
                <w:bCs/>
                <w:szCs w:val="21"/>
              </w:rPr>
              <w:t>，化学稳定性好，能耐大多数酸碱的侵蚀，常温下不溶于一般溶剂，吸水性小，但由于其为线性分子可缓慢溶于某些有机溶剂，且不发生溶胀，电绝缘性能优良</w:t>
            </w:r>
          </w:p>
        </w:tc>
      </w:tr>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抗老化剂</w:t>
            </w: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szCs w:val="21"/>
              </w:rPr>
              <w:t>超强的紫外线吸收能力；不易燃、不腐蚀、贮存稳定性好；与不饱和树脂的相容性良好，兼具长效抗氧、抗黄变作用性能；极高的安全性</w:t>
            </w:r>
          </w:p>
        </w:tc>
      </w:tr>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黑色母料</w:t>
            </w:r>
          </w:p>
        </w:tc>
        <w:tc>
          <w:tcPr>
            <w:tcW w:w="7139" w:type="dxa"/>
            <w:vAlign w:val="center"/>
            <w:hideMark/>
          </w:tcPr>
          <w:p w:rsidR="008D3A2B" w:rsidRPr="0064487F" w:rsidRDefault="008D3A2B" w:rsidP="008D3A2B">
            <w:pPr>
              <w:adjustRightInd w:val="0"/>
              <w:snapToGrid w:val="0"/>
              <w:jc w:val="left"/>
              <w:rPr>
                <w:bCs/>
                <w:kern w:val="0"/>
                <w:szCs w:val="21"/>
              </w:rPr>
            </w:pPr>
            <w:r w:rsidRPr="0064487F">
              <w:rPr>
                <w:rFonts w:hint="eastAsia"/>
                <w:bCs/>
                <w:szCs w:val="21"/>
              </w:rPr>
              <w:t>高黑、高亮，易分散，可达到高光镜面效果。环保、无毒、无味、无烟，产品表面光滑亮泽和实色颜色稳定，韧性好，不会出现色点和色纹等现象</w:t>
            </w:r>
          </w:p>
        </w:tc>
      </w:tr>
      <w:tr w:rsidR="008D3A2B" w:rsidRPr="0064487F" w:rsidTr="008D3A2B">
        <w:trPr>
          <w:trHeight w:val="340"/>
          <w:jc w:val="center"/>
        </w:trPr>
        <w:tc>
          <w:tcPr>
            <w:tcW w:w="1186" w:type="dxa"/>
            <w:vMerge w:val="restart"/>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聚乙烯</w:t>
            </w: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性质：聚乙烯无臭，无毒，手感似蜡，具有优良的耐低温性能</w:t>
            </w:r>
            <w:r w:rsidRPr="0064487F">
              <w:rPr>
                <w:bCs/>
                <w:kern w:val="0"/>
                <w:szCs w:val="21"/>
              </w:rPr>
              <w:t>(</w:t>
            </w:r>
            <w:r w:rsidRPr="0064487F">
              <w:rPr>
                <w:rFonts w:hint="eastAsia"/>
                <w:bCs/>
                <w:kern w:val="0"/>
                <w:szCs w:val="21"/>
              </w:rPr>
              <w:t>最低使用温度可达</w:t>
            </w:r>
            <w:r w:rsidRPr="0064487F">
              <w:rPr>
                <w:bCs/>
                <w:kern w:val="0"/>
                <w:szCs w:val="21"/>
              </w:rPr>
              <w:t>-70</w:t>
            </w:r>
            <w:r w:rsidRPr="0064487F">
              <w:rPr>
                <w:rFonts w:hint="eastAsia"/>
                <w:bCs/>
                <w:kern w:val="0"/>
                <w:szCs w:val="21"/>
              </w:rPr>
              <w:t>～</w:t>
            </w:r>
            <w:r w:rsidRPr="0064487F">
              <w:rPr>
                <w:bCs/>
                <w:kern w:val="0"/>
                <w:szCs w:val="21"/>
              </w:rPr>
              <w:t>-100</w:t>
            </w:r>
            <w:r w:rsidRPr="0064487F">
              <w:rPr>
                <w:rFonts w:hint="eastAsia"/>
                <w:bCs/>
                <w:kern w:val="0"/>
                <w:szCs w:val="21"/>
              </w:rPr>
              <w:t>℃</w:t>
            </w:r>
            <w:r w:rsidRPr="0064487F">
              <w:rPr>
                <w:bCs/>
                <w:kern w:val="0"/>
                <w:szCs w:val="21"/>
              </w:rPr>
              <w:t>)</w:t>
            </w:r>
            <w:r w:rsidRPr="0064487F">
              <w:rPr>
                <w:rFonts w:hint="eastAsia"/>
                <w:bCs/>
                <w:kern w:val="0"/>
                <w:szCs w:val="21"/>
              </w:rPr>
              <w:t>，化学稳定性好，能耐大多数酸碱的侵蚀</w:t>
            </w:r>
            <w:r w:rsidRPr="0064487F">
              <w:rPr>
                <w:bCs/>
                <w:kern w:val="0"/>
                <w:szCs w:val="21"/>
              </w:rPr>
              <w:t>(</w:t>
            </w:r>
            <w:r w:rsidRPr="0064487F">
              <w:rPr>
                <w:rFonts w:hint="eastAsia"/>
                <w:bCs/>
                <w:kern w:val="0"/>
                <w:szCs w:val="21"/>
              </w:rPr>
              <w:t>不耐具有氧化性质的酸</w:t>
            </w:r>
            <w:r w:rsidRPr="0064487F">
              <w:rPr>
                <w:bCs/>
                <w:kern w:val="0"/>
                <w:szCs w:val="21"/>
              </w:rPr>
              <w:t>)</w:t>
            </w:r>
            <w:r w:rsidRPr="0064487F">
              <w:rPr>
                <w:rFonts w:hint="eastAsia"/>
                <w:bCs/>
                <w:kern w:val="0"/>
                <w:szCs w:val="21"/>
              </w:rPr>
              <w:t>，常温下不溶于一般溶剂，吸水性小，但由于其为线性分子可缓慢溶于某些有机溶剂，且不发生溶胀，电绝缘性能优良；但聚乙烯对于环境应力</w:t>
            </w:r>
            <w:r w:rsidRPr="0064487F">
              <w:rPr>
                <w:bCs/>
                <w:kern w:val="0"/>
                <w:szCs w:val="21"/>
              </w:rPr>
              <w:t>(</w:t>
            </w:r>
            <w:r w:rsidRPr="0064487F">
              <w:rPr>
                <w:rFonts w:hint="eastAsia"/>
                <w:bCs/>
                <w:kern w:val="0"/>
                <w:szCs w:val="21"/>
              </w:rPr>
              <w:t>化学与机械作用</w:t>
            </w:r>
            <w:r w:rsidRPr="0064487F">
              <w:rPr>
                <w:bCs/>
                <w:kern w:val="0"/>
                <w:szCs w:val="21"/>
              </w:rPr>
              <w:t>)</w:t>
            </w:r>
            <w:r w:rsidRPr="0064487F">
              <w:rPr>
                <w:rFonts w:hint="eastAsia"/>
                <w:bCs/>
                <w:kern w:val="0"/>
                <w:szCs w:val="21"/>
              </w:rPr>
              <w:t>是很敏感的，耐热老化性差。</w:t>
            </w:r>
          </w:p>
        </w:tc>
      </w:tr>
      <w:tr w:rsidR="008D3A2B" w:rsidRPr="0064487F" w:rsidTr="008D3A2B">
        <w:trPr>
          <w:trHeight w:val="340"/>
          <w:jc w:val="center"/>
        </w:trPr>
        <w:tc>
          <w:tcPr>
            <w:tcW w:w="1186" w:type="dxa"/>
            <w:vMerge/>
            <w:vAlign w:val="center"/>
            <w:hideMark/>
          </w:tcPr>
          <w:p w:rsidR="008D3A2B" w:rsidRPr="0064487F" w:rsidRDefault="008D3A2B" w:rsidP="008D3A2B">
            <w:pPr>
              <w:adjustRightInd w:val="0"/>
              <w:snapToGrid w:val="0"/>
              <w:jc w:val="center"/>
              <w:rPr>
                <w:bCs/>
                <w:kern w:val="0"/>
                <w:szCs w:val="21"/>
              </w:rPr>
            </w:pP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组分：</w:t>
            </w:r>
            <w:r w:rsidRPr="0064487F">
              <w:rPr>
                <w:rFonts w:hint="eastAsia"/>
                <w:bCs/>
                <w:szCs w:val="21"/>
              </w:rPr>
              <w:t>聚乙烯英文名称：</w:t>
            </w:r>
            <w:r w:rsidRPr="0064487F">
              <w:rPr>
                <w:bCs/>
                <w:szCs w:val="21"/>
              </w:rPr>
              <w:t xml:space="preserve">polyethylene </w:t>
            </w:r>
            <w:r w:rsidRPr="0064487F">
              <w:rPr>
                <w:rFonts w:hint="eastAsia"/>
                <w:bCs/>
                <w:szCs w:val="21"/>
              </w:rPr>
              <w:t>，简称</w:t>
            </w:r>
            <w:r w:rsidRPr="0064487F">
              <w:rPr>
                <w:bCs/>
                <w:szCs w:val="21"/>
              </w:rPr>
              <w:t>PE</w:t>
            </w:r>
            <w:r w:rsidRPr="0064487F">
              <w:rPr>
                <w:rFonts w:hint="eastAsia"/>
                <w:bCs/>
                <w:szCs w:val="21"/>
              </w:rPr>
              <w:t>，是乙烯经聚合制得的一种</w:t>
            </w:r>
            <w:hyperlink r:id="rId11" w:tgtFrame="_blank" w:history="1">
              <w:r w:rsidRPr="0064487F">
                <w:rPr>
                  <w:rFonts w:hint="eastAsia"/>
                  <w:bCs/>
                </w:rPr>
                <w:t>热塑性树脂</w:t>
              </w:r>
            </w:hyperlink>
            <w:r w:rsidRPr="0064487F">
              <w:rPr>
                <w:rFonts w:hint="eastAsia"/>
                <w:bCs/>
                <w:szCs w:val="21"/>
              </w:rPr>
              <w:t>。在工业上，也包括乙烯与少量</w:t>
            </w:r>
            <w:r w:rsidRPr="0064487F">
              <w:rPr>
                <w:bCs/>
                <w:szCs w:val="21"/>
              </w:rPr>
              <w:t xml:space="preserve"> α</w:t>
            </w:r>
            <w:r w:rsidRPr="0064487F">
              <w:rPr>
                <w:rFonts w:hint="eastAsia"/>
                <w:bCs/>
                <w:szCs w:val="21"/>
              </w:rPr>
              <w:t>－烯烃的共聚物。</w:t>
            </w:r>
          </w:p>
        </w:tc>
      </w:tr>
    </w:tbl>
    <w:p w:rsidR="002F0CCE" w:rsidRPr="0064487F" w:rsidRDefault="0057053F" w:rsidP="00D16E7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w:t>
      </w:r>
      <w:r w:rsidR="00F93F4F">
        <w:rPr>
          <w:rFonts w:ascii="Times New Roman" w:hint="eastAsia"/>
          <w:spacing w:val="12"/>
          <w:w w:val="95"/>
          <w:kern w:val="0"/>
          <w:szCs w:val="26"/>
        </w:rPr>
        <w:t>5</w:t>
      </w:r>
      <w:r w:rsidR="00D16E7D" w:rsidRPr="0064487F">
        <w:rPr>
          <w:rFonts w:ascii="Times New Roman" w:hint="eastAsia"/>
          <w:spacing w:val="12"/>
          <w:w w:val="95"/>
          <w:kern w:val="0"/>
          <w:szCs w:val="26"/>
        </w:rPr>
        <w:t>项目平面布置</w:t>
      </w:r>
    </w:p>
    <w:p w:rsidR="00F93F4F" w:rsidRPr="00F93F4F" w:rsidRDefault="00F93F4F" w:rsidP="00F93F4F">
      <w:pPr>
        <w:spacing w:line="460" w:lineRule="exact"/>
        <w:ind w:firstLineChars="200" w:firstLine="480"/>
        <w:rPr>
          <w:sz w:val="24"/>
          <w:lang w:bidi="en-US"/>
        </w:rPr>
      </w:pPr>
      <w:r w:rsidRPr="00F93F4F">
        <w:rPr>
          <w:rFonts w:hint="eastAsia"/>
          <w:sz w:val="24"/>
          <w:lang w:bidi="en-US"/>
        </w:rPr>
        <w:t>（</w:t>
      </w:r>
      <w:r w:rsidRPr="00F93F4F">
        <w:rPr>
          <w:rFonts w:hint="eastAsia"/>
          <w:sz w:val="24"/>
          <w:lang w:bidi="en-US"/>
        </w:rPr>
        <w:t>1</w:t>
      </w:r>
      <w:r w:rsidRPr="00F93F4F">
        <w:rPr>
          <w:rFonts w:hint="eastAsia"/>
          <w:sz w:val="24"/>
          <w:lang w:bidi="en-US"/>
        </w:rPr>
        <w:t>）总平面布置原则</w:t>
      </w:r>
    </w:p>
    <w:p w:rsidR="00F93F4F" w:rsidRPr="00F93F4F" w:rsidRDefault="006A5D1A" w:rsidP="00F93F4F">
      <w:pPr>
        <w:spacing w:line="460" w:lineRule="exact"/>
        <w:ind w:firstLineChars="200" w:firstLine="480"/>
        <w:rPr>
          <w:sz w:val="24"/>
          <w:lang w:bidi="en-US"/>
        </w:rPr>
      </w:pPr>
      <w:r w:rsidRPr="00F93F4F">
        <w:rPr>
          <w:rFonts w:hint="eastAsia"/>
          <w:sz w:val="24"/>
          <w:lang w:bidi="en-US"/>
        </w:rPr>
        <w:fldChar w:fldCharType="begin"/>
      </w:r>
      <w:r w:rsidR="00F93F4F" w:rsidRPr="00F93F4F">
        <w:rPr>
          <w:rFonts w:hint="eastAsia"/>
          <w:sz w:val="24"/>
          <w:lang w:bidi="en-US"/>
        </w:rPr>
        <w:instrText xml:space="preserve"> = 1 \* GB3 </w:instrText>
      </w:r>
      <w:r w:rsidRPr="00F93F4F">
        <w:rPr>
          <w:rFonts w:hint="eastAsia"/>
          <w:sz w:val="24"/>
          <w:lang w:bidi="en-US"/>
        </w:rPr>
        <w:fldChar w:fldCharType="separate"/>
      </w:r>
      <w:r w:rsidR="00F93F4F" w:rsidRPr="00F93F4F">
        <w:rPr>
          <w:rFonts w:hint="eastAsia"/>
          <w:sz w:val="24"/>
          <w:lang w:bidi="en-US"/>
        </w:rPr>
        <w:t>①</w:t>
      </w:r>
      <w:r w:rsidRPr="00F93F4F">
        <w:rPr>
          <w:rFonts w:hint="eastAsia"/>
          <w:sz w:val="24"/>
          <w:lang w:bidi="en-US"/>
        </w:rPr>
        <w:fldChar w:fldCharType="end"/>
      </w:r>
      <w:r w:rsidR="00F93F4F" w:rsidRPr="00F93F4F">
        <w:rPr>
          <w:rFonts w:hint="eastAsia"/>
          <w:sz w:val="24"/>
          <w:lang w:bidi="en-US"/>
        </w:rPr>
        <w:t xml:space="preserve"> </w:t>
      </w:r>
      <w:r w:rsidR="00F93F4F" w:rsidRPr="00F93F4F">
        <w:rPr>
          <w:rFonts w:hint="eastAsia"/>
          <w:sz w:val="24"/>
          <w:lang w:bidi="en-US"/>
        </w:rPr>
        <w:t>遵照国家和地方消防、安全的规范制度，保证各装置、设施的安全间距；</w:t>
      </w:r>
    </w:p>
    <w:p w:rsidR="00F93F4F" w:rsidRPr="00F93F4F" w:rsidRDefault="006A5D1A" w:rsidP="00F93F4F">
      <w:pPr>
        <w:spacing w:line="460" w:lineRule="exact"/>
        <w:ind w:firstLineChars="200" w:firstLine="480"/>
        <w:rPr>
          <w:sz w:val="24"/>
          <w:lang w:bidi="en-US"/>
        </w:rPr>
      </w:pPr>
      <w:r w:rsidRPr="00F93F4F">
        <w:rPr>
          <w:rFonts w:hint="eastAsia"/>
          <w:sz w:val="24"/>
          <w:lang w:bidi="en-US"/>
        </w:rPr>
        <w:fldChar w:fldCharType="begin"/>
      </w:r>
      <w:r w:rsidR="00F93F4F" w:rsidRPr="00F93F4F">
        <w:rPr>
          <w:rFonts w:hint="eastAsia"/>
          <w:sz w:val="24"/>
          <w:lang w:bidi="en-US"/>
        </w:rPr>
        <w:instrText xml:space="preserve"> = 2 \* GB3 </w:instrText>
      </w:r>
      <w:r w:rsidRPr="00F93F4F">
        <w:rPr>
          <w:rFonts w:hint="eastAsia"/>
          <w:sz w:val="24"/>
          <w:lang w:bidi="en-US"/>
        </w:rPr>
        <w:fldChar w:fldCharType="separate"/>
      </w:r>
      <w:r w:rsidR="00F93F4F" w:rsidRPr="00F93F4F">
        <w:rPr>
          <w:rFonts w:hint="eastAsia"/>
          <w:sz w:val="24"/>
          <w:lang w:bidi="en-US"/>
        </w:rPr>
        <w:t>②</w:t>
      </w:r>
      <w:r w:rsidRPr="00F93F4F">
        <w:rPr>
          <w:rFonts w:hint="eastAsia"/>
          <w:sz w:val="24"/>
          <w:lang w:bidi="en-US"/>
        </w:rPr>
        <w:fldChar w:fldCharType="end"/>
      </w:r>
      <w:r w:rsidR="00F93F4F" w:rsidRPr="00F93F4F">
        <w:rPr>
          <w:rFonts w:hint="eastAsia"/>
          <w:sz w:val="24"/>
          <w:lang w:bidi="en-US"/>
        </w:rPr>
        <w:t xml:space="preserve"> </w:t>
      </w:r>
      <w:r w:rsidR="00F93F4F" w:rsidRPr="00F93F4F">
        <w:rPr>
          <w:rFonts w:hint="eastAsia"/>
          <w:sz w:val="24"/>
          <w:lang w:bidi="en-US"/>
        </w:rPr>
        <w:t>按照节约用地的原则、流程通顺的要求进行布置；</w:t>
      </w:r>
    </w:p>
    <w:p w:rsidR="00F93F4F" w:rsidRPr="00F93F4F" w:rsidRDefault="006A5D1A" w:rsidP="00F93F4F">
      <w:pPr>
        <w:spacing w:line="460" w:lineRule="exact"/>
        <w:ind w:firstLineChars="200" w:firstLine="480"/>
        <w:rPr>
          <w:sz w:val="24"/>
          <w:lang w:bidi="en-US"/>
        </w:rPr>
      </w:pPr>
      <w:r w:rsidRPr="00F93F4F">
        <w:rPr>
          <w:rFonts w:hint="eastAsia"/>
          <w:sz w:val="24"/>
          <w:lang w:bidi="en-US"/>
        </w:rPr>
        <w:lastRenderedPageBreak/>
        <w:fldChar w:fldCharType="begin"/>
      </w:r>
      <w:r w:rsidR="00F93F4F" w:rsidRPr="00F93F4F">
        <w:rPr>
          <w:rFonts w:hint="eastAsia"/>
          <w:sz w:val="24"/>
          <w:lang w:bidi="en-US"/>
        </w:rPr>
        <w:instrText xml:space="preserve"> = 3 \* GB3 </w:instrText>
      </w:r>
      <w:r w:rsidRPr="00F93F4F">
        <w:rPr>
          <w:rFonts w:hint="eastAsia"/>
          <w:sz w:val="24"/>
          <w:lang w:bidi="en-US"/>
        </w:rPr>
        <w:fldChar w:fldCharType="separate"/>
      </w:r>
      <w:r w:rsidR="00F93F4F" w:rsidRPr="00F93F4F">
        <w:rPr>
          <w:rFonts w:hint="eastAsia"/>
          <w:sz w:val="24"/>
          <w:lang w:bidi="en-US"/>
        </w:rPr>
        <w:t>③</w:t>
      </w:r>
      <w:r w:rsidRPr="00F93F4F">
        <w:rPr>
          <w:rFonts w:hint="eastAsia"/>
          <w:sz w:val="24"/>
          <w:lang w:bidi="en-US"/>
        </w:rPr>
        <w:fldChar w:fldCharType="end"/>
      </w:r>
      <w:r w:rsidR="00F93F4F" w:rsidRPr="00F93F4F">
        <w:rPr>
          <w:rFonts w:hint="eastAsia"/>
          <w:sz w:val="24"/>
          <w:lang w:bidi="en-US"/>
        </w:rPr>
        <w:t xml:space="preserve"> </w:t>
      </w:r>
      <w:r w:rsidR="00F93F4F" w:rsidRPr="00F93F4F">
        <w:rPr>
          <w:rFonts w:hint="eastAsia"/>
          <w:sz w:val="24"/>
          <w:lang w:bidi="en-US"/>
        </w:rPr>
        <w:t>考虑人流、物流各行其道，互不干扰；</w:t>
      </w:r>
    </w:p>
    <w:p w:rsidR="00F93F4F" w:rsidRPr="00F93F4F" w:rsidRDefault="006A5D1A" w:rsidP="00F93F4F">
      <w:pPr>
        <w:spacing w:line="460" w:lineRule="exact"/>
        <w:ind w:firstLineChars="200" w:firstLine="480"/>
        <w:rPr>
          <w:sz w:val="24"/>
          <w:lang w:bidi="en-US"/>
        </w:rPr>
      </w:pPr>
      <w:r w:rsidRPr="00F93F4F">
        <w:rPr>
          <w:rFonts w:hint="eastAsia"/>
          <w:sz w:val="24"/>
          <w:lang w:bidi="en-US"/>
        </w:rPr>
        <w:fldChar w:fldCharType="begin"/>
      </w:r>
      <w:r w:rsidR="00F93F4F" w:rsidRPr="00F93F4F">
        <w:rPr>
          <w:rFonts w:hint="eastAsia"/>
          <w:sz w:val="24"/>
          <w:lang w:bidi="en-US"/>
        </w:rPr>
        <w:instrText xml:space="preserve"> = 4 \* GB3 </w:instrText>
      </w:r>
      <w:r w:rsidRPr="00F93F4F">
        <w:rPr>
          <w:rFonts w:hint="eastAsia"/>
          <w:sz w:val="24"/>
          <w:lang w:bidi="en-US"/>
        </w:rPr>
        <w:fldChar w:fldCharType="separate"/>
      </w:r>
      <w:r w:rsidR="00F93F4F" w:rsidRPr="00F93F4F">
        <w:rPr>
          <w:rFonts w:hint="eastAsia"/>
          <w:sz w:val="24"/>
          <w:lang w:bidi="en-US"/>
        </w:rPr>
        <w:t>④</w:t>
      </w:r>
      <w:r w:rsidRPr="00F93F4F">
        <w:rPr>
          <w:rFonts w:hint="eastAsia"/>
          <w:sz w:val="24"/>
          <w:lang w:bidi="en-US"/>
        </w:rPr>
        <w:fldChar w:fldCharType="end"/>
      </w:r>
      <w:r w:rsidR="00F93F4F" w:rsidRPr="00F93F4F">
        <w:rPr>
          <w:rFonts w:hint="eastAsia"/>
          <w:sz w:val="24"/>
          <w:lang w:bidi="en-US"/>
        </w:rPr>
        <w:t xml:space="preserve"> </w:t>
      </w:r>
      <w:r w:rsidR="00F93F4F" w:rsidRPr="00F93F4F">
        <w:rPr>
          <w:rFonts w:hint="eastAsia"/>
          <w:sz w:val="24"/>
          <w:lang w:bidi="en-US"/>
        </w:rPr>
        <w:t>平面布局紧凑，合理利用场地；</w:t>
      </w:r>
    </w:p>
    <w:p w:rsidR="00F93F4F" w:rsidRPr="00F93F4F" w:rsidRDefault="006A5D1A" w:rsidP="00F93F4F">
      <w:pPr>
        <w:spacing w:line="460" w:lineRule="exact"/>
        <w:ind w:firstLineChars="200" w:firstLine="480"/>
        <w:rPr>
          <w:sz w:val="24"/>
          <w:lang w:bidi="en-US"/>
        </w:rPr>
      </w:pPr>
      <w:r w:rsidRPr="00F93F4F">
        <w:rPr>
          <w:rFonts w:hint="eastAsia"/>
          <w:sz w:val="24"/>
          <w:lang w:bidi="en-US"/>
        </w:rPr>
        <w:fldChar w:fldCharType="begin"/>
      </w:r>
      <w:r w:rsidR="00F93F4F" w:rsidRPr="00F93F4F">
        <w:rPr>
          <w:rFonts w:hint="eastAsia"/>
          <w:sz w:val="24"/>
          <w:lang w:bidi="en-US"/>
        </w:rPr>
        <w:instrText xml:space="preserve"> = 5 \* GB3 </w:instrText>
      </w:r>
      <w:r w:rsidRPr="00F93F4F">
        <w:rPr>
          <w:rFonts w:hint="eastAsia"/>
          <w:sz w:val="24"/>
          <w:lang w:bidi="en-US"/>
        </w:rPr>
        <w:fldChar w:fldCharType="separate"/>
      </w:r>
      <w:r w:rsidR="00F93F4F" w:rsidRPr="00F93F4F">
        <w:rPr>
          <w:rFonts w:hint="eastAsia"/>
          <w:sz w:val="24"/>
          <w:lang w:bidi="en-US"/>
        </w:rPr>
        <w:t>⑤</w:t>
      </w:r>
      <w:r w:rsidRPr="00F93F4F">
        <w:rPr>
          <w:rFonts w:hint="eastAsia"/>
          <w:sz w:val="24"/>
          <w:lang w:bidi="en-US"/>
        </w:rPr>
        <w:fldChar w:fldCharType="end"/>
      </w:r>
      <w:r w:rsidR="00F93F4F" w:rsidRPr="00F93F4F">
        <w:rPr>
          <w:rFonts w:hint="eastAsia"/>
          <w:sz w:val="24"/>
          <w:lang w:bidi="en-US"/>
        </w:rPr>
        <w:t xml:space="preserve"> </w:t>
      </w:r>
      <w:r w:rsidR="00F93F4F" w:rsidRPr="00F93F4F">
        <w:rPr>
          <w:rFonts w:hint="eastAsia"/>
          <w:sz w:val="24"/>
          <w:lang w:bidi="en-US"/>
        </w:rPr>
        <w:t>公用工程各类管线布置合理，管线短捷，顺直，以节约资源。</w:t>
      </w:r>
    </w:p>
    <w:p w:rsidR="00F93F4F" w:rsidRPr="00F93F4F" w:rsidRDefault="00F93F4F" w:rsidP="00F93F4F">
      <w:pPr>
        <w:spacing w:line="460" w:lineRule="exact"/>
        <w:ind w:firstLineChars="200" w:firstLine="480"/>
        <w:rPr>
          <w:sz w:val="24"/>
          <w:lang w:bidi="en-US"/>
        </w:rPr>
      </w:pPr>
      <w:r w:rsidRPr="00F93F4F">
        <w:rPr>
          <w:rFonts w:hint="eastAsia"/>
          <w:sz w:val="24"/>
          <w:lang w:bidi="en-US"/>
        </w:rPr>
        <w:t>（</w:t>
      </w:r>
      <w:r w:rsidRPr="00F93F4F">
        <w:rPr>
          <w:rFonts w:hint="eastAsia"/>
          <w:sz w:val="24"/>
          <w:lang w:bidi="en-US"/>
        </w:rPr>
        <w:t>2</w:t>
      </w:r>
      <w:r w:rsidRPr="00F93F4F">
        <w:rPr>
          <w:rFonts w:hint="eastAsia"/>
          <w:sz w:val="24"/>
          <w:lang w:bidi="en-US"/>
        </w:rPr>
        <w:t>）总平面布置</w:t>
      </w:r>
    </w:p>
    <w:p w:rsidR="00F93F4F" w:rsidRPr="00F93F4F" w:rsidRDefault="00F93F4F" w:rsidP="00F93F4F">
      <w:pPr>
        <w:spacing w:line="460" w:lineRule="exact"/>
        <w:ind w:firstLineChars="200" w:firstLine="480"/>
        <w:rPr>
          <w:sz w:val="24"/>
          <w:lang w:bidi="en-US"/>
        </w:rPr>
      </w:pPr>
      <w:r w:rsidRPr="00F93F4F">
        <w:rPr>
          <w:rFonts w:hint="eastAsia"/>
          <w:sz w:val="24"/>
          <w:lang w:bidi="en-US"/>
        </w:rPr>
        <w:t>本项目建设地点位于玛纳斯县</w:t>
      </w:r>
      <w:r>
        <w:rPr>
          <w:rFonts w:hint="eastAsia"/>
          <w:sz w:val="24"/>
          <w:lang w:bidi="en-US"/>
        </w:rPr>
        <w:t>六户地镇</w:t>
      </w:r>
      <w:r w:rsidRPr="00F93F4F">
        <w:rPr>
          <w:rFonts w:hint="eastAsia"/>
          <w:sz w:val="24"/>
          <w:lang w:bidi="en-US"/>
        </w:rPr>
        <w:t>，总平面布置综合考虑现有设施及周边环境现状，力求建设项目工艺流向合理，装置及厂房联合、成片集中，辅助生产厂房就近布置，减少厂内货物运输距离，降低成本和工程造价，节约用地。设计中需满足建筑朝向、风向需求，满足运输、消防、管线铺设、绿化等要求，并严格遵守国家各种现行规范和标准。</w:t>
      </w:r>
    </w:p>
    <w:p w:rsidR="0001666A" w:rsidRPr="0064487F" w:rsidRDefault="00F93F4F" w:rsidP="00F93F4F">
      <w:pPr>
        <w:spacing w:line="460" w:lineRule="exact"/>
        <w:ind w:firstLineChars="200" w:firstLine="480"/>
        <w:rPr>
          <w:sz w:val="24"/>
          <w:lang w:bidi="en-US"/>
        </w:rPr>
      </w:pPr>
      <w:r w:rsidRPr="00F93F4F">
        <w:rPr>
          <w:rFonts w:hint="eastAsia"/>
          <w:sz w:val="24"/>
          <w:lang w:bidi="en-US"/>
        </w:rPr>
        <w:t>本项目废旧滴灌带造粒及滴灌带生产线依托现有工程布置</w:t>
      </w:r>
      <w:r>
        <w:rPr>
          <w:rFonts w:hint="eastAsia"/>
          <w:sz w:val="24"/>
          <w:lang w:bidi="en-US"/>
        </w:rPr>
        <w:t>进行建设</w:t>
      </w:r>
      <w:r w:rsidRPr="00F93F4F">
        <w:rPr>
          <w:rFonts w:hint="eastAsia"/>
          <w:sz w:val="24"/>
          <w:lang w:bidi="en-US"/>
        </w:rPr>
        <w:t>，</w:t>
      </w:r>
      <w:r>
        <w:rPr>
          <w:rFonts w:hint="eastAsia"/>
          <w:sz w:val="24"/>
          <w:lang w:bidi="en-US"/>
        </w:rPr>
        <w:t>造粒车间位于厂区西</w:t>
      </w:r>
      <w:r w:rsidRPr="00F93F4F">
        <w:rPr>
          <w:rFonts w:hint="eastAsia"/>
          <w:sz w:val="24"/>
          <w:lang w:bidi="en-US"/>
        </w:rPr>
        <w:t>侧</w:t>
      </w:r>
      <w:r>
        <w:rPr>
          <w:rFonts w:hint="eastAsia"/>
          <w:sz w:val="24"/>
          <w:lang w:bidi="en-US"/>
        </w:rPr>
        <w:t>，滴灌带生产车间位于厂区东侧，地膜生产车间位于厂区北侧，成品库房位于厂区大门口</w:t>
      </w:r>
      <w:r w:rsidRPr="00F93F4F">
        <w:rPr>
          <w:rFonts w:hint="eastAsia"/>
          <w:sz w:val="24"/>
          <w:lang w:bidi="en-US"/>
        </w:rPr>
        <w:t>，便于产品运输；办公室、值班室位于厂区</w:t>
      </w:r>
      <w:r>
        <w:rPr>
          <w:rFonts w:hint="eastAsia"/>
          <w:sz w:val="24"/>
          <w:lang w:bidi="en-US"/>
        </w:rPr>
        <w:t>南侧大门口</w:t>
      </w:r>
      <w:r w:rsidRPr="00F93F4F">
        <w:rPr>
          <w:rFonts w:hint="eastAsia"/>
          <w:sz w:val="24"/>
          <w:lang w:bidi="en-US"/>
        </w:rPr>
        <w:t>，</w:t>
      </w:r>
      <w:r>
        <w:rPr>
          <w:rFonts w:hint="eastAsia"/>
          <w:sz w:val="24"/>
          <w:lang w:bidi="en-US"/>
        </w:rPr>
        <w:t>化粪池靠近生活区布置</w:t>
      </w:r>
      <w:r w:rsidRPr="00F93F4F">
        <w:rPr>
          <w:rFonts w:hint="eastAsia"/>
          <w:sz w:val="24"/>
          <w:lang w:bidi="en-US"/>
        </w:rPr>
        <w:t>。厂区总平面布置基本合理。</w:t>
      </w:r>
    </w:p>
    <w:p w:rsidR="002F0CCE" w:rsidRPr="0064487F" w:rsidRDefault="00D16E7D" w:rsidP="00D16E7D">
      <w:pPr>
        <w:spacing w:line="460" w:lineRule="exact"/>
        <w:ind w:firstLineChars="200" w:firstLine="480"/>
        <w:rPr>
          <w:sz w:val="24"/>
          <w:lang w:bidi="en-US"/>
        </w:rPr>
      </w:pPr>
      <w:r w:rsidRPr="0064487F">
        <w:rPr>
          <w:rFonts w:hint="eastAsia"/>
          <w:sz w:val="24"/>
          <w:lang w:bidi="en-US"/>
        </w:rPr>
        <w:t>厂区平面布置示意图见图</w:t>
      </w:r>
      <w:r w:rsidRPr="0064487F">
        <w:rPr>
          <w:rFonts w:hint="eastAsia"/>
          <w:sz w:val="24"/>
          <w:lang w:bidi="en-US"/>
        </w:rPr>
        <w:t>2</w:t>
      </w:r>
      <w:r w:rsidRPr="0064487F">
        <w:rPr>
          <w:sz w:val="24"/>
          <w:lang w:bidi="en-US"/>
        </w:rPr>
        <w:t>.1-</w:t>
      </w:r>
      <w:r w:rsidR="003A16EC" w:rsidRPr="0064487F">
        <w:rPr>
          <w:rFonts w:hint="eastAsia"/>
          <w:sz w:val="24"/>
          <w:lang w:bidi="en-US"/>
        </w:rPr>
        <w:t>6</w:t>
      </w:r>
      <w:r w:rsidRPr="0064487F">
        <w:rPr>
          <w:rFonts w:hint="eastAsia"/>
          <w:sz w:val="24"/>
          <w:lang w:bidi="en-US"/>
        </w:rPr>
        <w:t>。</w:t>
      </w:r>
    </w:p>
    <w:p w:rsidR="002F0CCE" w:rsidRPr="0064487F" w:rsidRDefault="00D16E7D" w:rsidP="003302A9">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1.</w:t>
      </w:r>
      <w:r w:rsidR="00D606F6">
        <w:rPr>
          <w:rFonts w:ascii="Times New Roman" w:hint="eastAsia"/>
          <w:spacing w:val="12"/>
          <w:w w:val="95"/>
          <w:kern w:val="0"/>
          <w:szCs w:val="26"/>
        </w:rPr>
        <w:t>6</w:t>
      </w:r>
      <w:r w:rsidRPr="0064487F">
        <w:rPr>
          <w:rFonts w:ascii="Times New Roman" w:hint="eastAsia"/>
          <w:spacing w:val="12"/>
          <w:w w:val="95"/>
          <w:kern w:val="0"/>
          <w:szCs w:val="26"/>
        </w:rPr>
        <w:t>配套工程</w:t>
      </w:r>
    </w:p>
    <w:p w:rsidR="002F0CCE" w:rsidRPr="0064487F" w:rsidRDefault="003302A9" w:rsidP="003302A9">
      <w:pPr>
        <w:spacing w:line="460" w:lineRule="exact"/>
        <w:ind w:firstLineChars="200" w:firstLine="480"/>
        <w:rPr>
          <w:bCs/>
          <w:sz w:val="24"/>
          <w:lang w:bidi="en-US"/>
        </w:rPr>
      </w:pPr>
      <w:r w:rsidRPr="0064487F">
        <w:rPr>
          <w:rFonts w:hint="eastAsia"/>
          <w:bCs/>
          <w:sz w:val="24"/>
          <w:lang w:bidi="en-US"/>
        </w:rPr>
        <w:t>1</w:t>
      </w:r>
      <w:r w:rsidRPr="0064487F">
        <w:rPr>
          <w:rFonts w:hint="eastAsia"/>
          <w:bCs/>
          <w:sz w:val="24"/>
          <w:lang w:bidi="en-US"/>
        </w:rPr>
        <w:t>、</w:t>
      </w:r>
      <w:r w:rsidR="00D16E7D" w:rsidRPr="0064487F">
        <w:rPr>
          <w:rFonts w:hint="eastAsia"/>
          <w:bCs/>
          <w:sz w:val="24"/>
          <w:lang w:bidi="en-US"/>
        </w:rPr>
        <w:t>给水</w:t>
      </w:r>
    </w:p>
    <w:p w:rsidR="00D16E7D" w:rsidRPr="0064487F" w:rsidRDefault="00F93F4F" w:rsidP="00F93F4F">
      <w:pPr>
        <w:spacing w:line="460" w:lineRule="exact"/>
        <w:ind w:firstLineChars="200" w:firstLine="480"/>
        <w:rPr>
          <w:sz w:val="24"/>
          <w:lang w:bidi="en-US"/>
        </w:rPr>
      </w:pPr>
      <w:r w:rsidRPr="00F93F4F">
        <w:rPr>
          <w:rFonts w:hint="eastAsia"/>
          <w:bCs/>
          <w:sz w:val="24"/>
          <w:lang w:bidi="en-US"/>
        </w:rPr>
        <w:t>本项目给水水源由当地供水管网提供，水量及水压满足项目需要。项目用水包括生产用水及生活用水。其中生产用水主要为废旧滴灌带清洗用水，废旧滴灌带造粒及滴灌带生产过程中产品冷却用水。生产用水循环利用，补充新鲜水量为</w:t>
      </w:r>
      <w:r w:rsidRPr="00F93F4F">
        <w:rPr>
          <w:rFonts w:hint="eastAsia"/>
          <w:bCs/>
          <w:sz w:val="24"/>
          <w:lang w:bidi="en-US"/>
        </w:rPr>
        <w:t>5.4m</w:t>
      </w:r>
      <w:r w:rsidRPr="00F93F4F">
        <w:rPr>
          <w:rFonts w:hint="eastAsia"/>
          <w:bCs/>
          <w:sz w:val="24"/>
          <w:lang w:bidi="en-US"/>
        </w:rPr>
        <w:t>³</w:t>
      </w:r>
      <w:r w:rsidRPr="00F93F4F">
        <w:rPr>
          <w:rFonts w:hint="eastAsia"/>
          <w:bCs/>
          <w:sz w:val="24"/>
          <w:lang w:bidi="en-US"/>
        </w:rPr>
        <w:t>/d</w:t>
      </w:r>
      <w:r w:rsidRPr="00F93F4F">
        <w:rPr>
          <w:rFonts w:hint="eastAsia"/>
          <w:bCs/>
          <w:sz w:val="24"/>
          <w:lang w:bidi="en-US"/>
        </w:rPr>
        <w:t>，生产用水量为</w:t>
      </w:r>
      <w:r w:rsidRPr="00F93F4F">
        <w:rPr>
          <w:rFonts w:hint="eastAsia"/>
          <w:bCs/>
          <w:sz w:val="24"/>
          <w:lang w:bidi="en-US"/>
        </w:rPr>
        <w:t>972m</w:t>
      </w:r>
      <w:r w:rsidRPr="00F93F4F">
        <w:rPr>
          <w:rFonts w:hint="eastAsia"/>
          <w:bCs/>
          <w:sz w:val="24"/>
          <w:lang w:bidi="en-US"/>
        </w:rPr>
        <w:t>³</w:t>
      </w:r>
      <w:r w:rsidRPr="00F93F4F">
        <w:rPr>
          <w:rFonts w:hint="eastAsia"/>
          <w:bCs/>
          <w:sz w:val="24"/>
          <w:lang w:bidi="en-US"/>
        </w:rPr>
        <w:t>/a</w:t>
      </w:r>
      <w:r w:rsidRPr="00F93F4F">
        <w:rPr>
          <w:rFonts w:hint="eastAsia"/>
          <w:bCs/>
          <w:sz w:val="24"/>
          <w:lang w:bidi="en-US"/>
        </w:rPr>
        <w:t>。项目劳动定员</w:t>
      </w:r>
      <w:r w:rsidRPr="00F93F4F">
        <w:rPr>
          <w:rFonts w:hint="eastAsia"/>
          <w:bCs/>
          <w:sz w:val="24"/>
          <w:lang w:bidi="en-US"/>
        </w:rPr>
        <w:t>20</w:t>
      </w:r>
      <w:r w:rsidRPr="00F93F4F">
        <w:rPr>
          <w:rFonts w:hint="eastAsia"/>
          <w:bCs/>
          <w:sz w:val="24"/>
          <w:lang w:bidi="en-US"/>
        </w:rPr>
        <w:t>人，生活用水量按照</w:t>
      </w:r>
      <w:r w:rsidRPr="00F93F4F">
        <w:rPr>
          <w:rFonts w:hint="eastAsia"/>
          <w:bCs/>
          <w:sz w:val="24"/>
          <w:lang w:bidi="en-US"/>
        </w:rPr>
        <w:t>50L/</w:t>
      </w:r>
      <w:r w:rsidRPr="00F93F4F">
        <w:rPr>
          <w:rFonts w:hint="eastAsia"/>
          <w:bCs/>
          <w:sz w:val="24"/>
          <w:lang w:bidi="en-US"/>
        </w:rPr>
        <w:t>人·</w:t>
      </w:r>
      <w:r w:rsidRPr="00F93F4F">
        <w:rPr>
          <w:rFonts w:hint="eastAsia"/>
          <w:bCs/>
          <w:sz w:val="24"/>
          <w:lang w:bidi="en-US"/>
        </w:rPr>
        <w:t>d</w:t>
      </w:r>
      <w:r w:rsidRPr="00F93F4F">
        <w:rPr>
          <w:rFonts w:hint="eastAsia"/>
          <w:bCs/>
          <w:sz w:val="24"/>
          <w:lang w:bidi="en-US"/>
        </w:rPr>
        <w:t>计，则生活用水量为</w:t>
      </w:r>
      <w:r w:rsidRPr="00F93F4F">
        <w:rPr>
          <w:rFonts w:hint="eastAsia"/>
          <w:bCs/>
          <w:sz w:val="24"/>
          <w:lang w:bidi="en-US"/>
        </w:rPr>
        <w:t>180m</w:t>
      </w:r>
      <w:r w:rsidRPr="00F93F4F">
        <w:rPr>
          <w:rFonts w:hint="eastAsia"/>
          <w:bCs/>
          <w:sz w:val="24"/>
          <w:lang w:bidi="en-US"/>
        </w:rPr>
        <w:t>³</w:t>
      </w:r>
      <w:r w:rsidRPr="00F93F4F">
        <w:rPr>
          <w:rFonts w:hint="eastAsia"/>
          <w:bCs/>
          <w:sz w:val="24"/>
          <w:lang w:bidi="en-US"/>
        </w:rPr>
        <w:t>/a</w:t>
      </w:r>
      <w:r w:rsidRPr="00F93F4F">
        <w:rPr>
          <w:rFonts w:hint="eastAsia"/>
          <w:bCs/>
          <w:sz w:val="24"/>
          <w:lang w:bidi="en-US"/>
        </w:rPr>
        <w:t>。综上，项目总用水量为</w:t>
      </w:r>
      <w:r w:rsidRPr="00F93F4F">
        <w:rPr>
          <w:rFonts w:hint="eastAsia"/>
          <w:bCs/>
          <w:sz w:val="24"/>
          <w:lang w:bidi="en-US"/>
        </w:rPr>
        <w:t>1152m</w:t>
      </w:r>
      <w:r w:rsidRPr="00F93F4F">
        <w:rPr>
          <w:rFonts w:hint="eastAsia"/>
          <w:bCs/>
          <w:sz w:val="24"/>
          <w:lang w:bidi="en-US"/>
        </w:rPr>
        <w:t>³</w:t>
      </w:r>
      <w:r w:rsidRPr="00F93F4F">
        <w:rPr>
          <w:rFonts w:hint="eastAsia"/>
          <w:bCs/>
          <w:sz w:val="24"/>
          <w:lang w:bidi="en-US"/>
        </w:rPr>
        <w:t>/a</w:t>
      </w:r>
      <w:r w:rsidRPr="00F93F4F">
        <w:rPr>
          <w:rFonts w:hint="eastAsia"/>
          <w:bCs/>
          <w:sz w:val="24"/>
          <w:lang w:bidi="en-US"/>
        </w:rPr>
        <w:t>。</w:t>
      </w:r>
    </w:p>
    <w:p w:rsidR="002F0CCE" w:rsidRPr="0064487F" w:rsidRDefault="003302A9" w:rsidP="003302A9">
      <w:pPr>
        <w:spacing w:line="460" w:lineRule="exact"/>
        <w:ind w:firstLineChars="200" w:firstLine="480"/>
        <w:rPr>
          <w:sz w:val="24"/>
          <w:lang w:bidi="en-US"/>
        </w:rPr>
      </w:pPr>
      <w:r w:rsidRPr="0064487F">
        <w:rPr>
          <w:rFonts w:hint="eastAsia"/>
          <w:sz w:val="24"/>
          <w:lang w:bidi="en-US"/>
        </w:rPr>
        <w:t>2</w:t>
      </w:r>
      <w:r w:rsidRPr="0064487F">
        <w:rPr>
          <w:rFonts w:hint="eastAsia"/>
          <w:sz w:val="24"/>
          <w:lang w:bidi="en-US"/>
        </w:rPr>
        <w:t>、</w:t>
      </w:r>
      <w:r w:rsidR="008E3875" w:rsidRPr="0064487F">
        <w:rPr>
          <w:rFonts w:hint="eastAsia"/>
          <w:sz w:val="24"/>
          <w:lang w:bidi="en-US"/>
        </w:rPr>
        <w:t>排水工程</w:t>
      </w:r>
    </w:p>
    <w:p w:rsidR="002F0CCE" w:rsidRPr="0064487F" w:rsidRDefault="00D606F6" w:rsidP="00D606F6">
      <w:pPr>
        <w:spacing w:line="460" w:lineRule="exact"/>
        <w:ind w:firstLineChars="200" w:firstLine="480"/>
        <w:rPr>
          <w:sz w:val="24"/>
          <w:lang w:bidi="en-US"/>
        </w:rPr>
      </w:pPr>
      <w:r w:rsidRPr="00D606F6">
        <w:rPr>
          <w:rFonts w:hint="eastAsia"/>
          <w:sz w:val="24"/>
          <w:lang w:bidi="en-US"/>
        </w:rPr>
        <w:t>项目废水包括生产废水及生活污水。其中生产废水主要为清洗废旧滴灌带产生的废水及废旧滴灌带造粒、滴灌带产品冷却废水。废旧滴灌带清洗废水中含有泥土、植物枝叶等，经厂区沉淀池沉淀处理后可循环使用；冷却废水仅温度较高，经降温处理后可循环利用。本项目生产废水全部循环利用，不外排。职工生活污水排放量按照用水量的</w:t>
      </w:r>
      <w:r w:rsidRPr="00D606F6">
        <w:rPr>
          <w:rFonts w:hint="eastAsia"/>
          <w:sz w:val="24"/>
          <w:lang w:bidi="en-US"/>
        </w:rPr>
        <w:t>80%</w:t>
      </w:r>
      <w:r w:rsidRPr="00D606F6">
        <w:rPr>
          <w:rFonts w:hint="eastAsia"/>
          <w:sz w:val="24"/>
          <w:lang w:bidi="en-US"/>
        </w:rPr>
        <w:t>计，则生活污水产生量为</w:t>
      </w:r>
      <w:r w:rsidRPr="00D606F6">
        <w:rPr>
          <w:rFonts w:hint="eastAsia"/>
          <w:sz w:val="24"/>
          <w:lang w:bidi="en-US"/>
        </w:rPr>
        <w:t>144m</w:t>
      </w:r>
      <w:r w:rsidRPr="00D606F6">
        <w:rPr>
          <w:rFonts w:hint="eastAsia"/>
          <w:sz w:val="24"/>
          <w:lang w:bidi="en-US"/>
        </w:rPr>
        <w:t>³</w:t>
      </w:r>
      <w:r w:rsidRPr="00D606F6">
        <w:rPr>
          <w:rFonts w:hint="eastAsia"/>
          <w:sz w:val="24"/>
          <w:lang w:bidi="en-US"/>
        </w:rPr>
        <w:t>/a</w:t>
      </w:r>
      <w:r w:rsidRPr="00D606F6">
        <w:rPr>
          <w:rFonts w:hint="eastAsia"/>
          <w:sz w:val="24"/>
          <w:lang w:bidi="en-US"/>
        </w:rPr>
        <w:t>，生活污水经化粪池处理后冬季暂存于化粪池中，夏季回用于项目区绿化，不外排。</w:t>
      </w:r>
    </w:p>
    <w:p w:rsidR="00D606F6" w:rsidRPr="00D606F6" w:rsidRDefault="00A11260" w:rsidP="00D606F6">
      <w:pPr>
        <w:spacing w:line="460" w:lineRule="exact"/>
        <w:ind w:firstLineChars="200" w:firstLine="480"/>
        <w:rPr>
          <w:sz w:val="24"/>
          <w:lang w:bidi="en-US"/>
        </w:rPr>
      </w:pPr>
      <w:r w:rsidRPr="0064487F">
        <w:rPr>
          <w:rFonts w:hint="eastAsia"/>
          <w:sz w:val="24"/>
          <w:lang w:bidi="en-US"/>
        </w:rPr>
        <w:t>3</w:t>
      </w:r>
      <w:r w:rsidRPr="0064487F">
        <w:rPr>
          <w:rFonts w:hint="eastAsia"/>
          <w:sz w:val="24"/>
          <w:lang w:bidi="en-US"/>
        </w:rPr>
        <w:t>、</w:t>
      </w:r>
      <w:r w:rsidR="00D606F6" w:rsidRPr="00D606F6">
        <w:rPr>
          <w:rFonts w:hint="eastAsia"/>
          <w:sz w:val="24"/>
          <w:lang w:bidi="en-US"/>
        </w:rPr>
        <w:t>供电</w:t>
      </w:r>
    </w:p>
    <w:p w:rsidR="00A11260" w:rsidRPr="0064487F" w:rsidRDefault="00D606F6" w:rsidP="00D606F6">
      <w:pPr>
        <w:spacing w:line="460" w:lineRule="exact"/>
        <w:ind w:firstLineChars="200" w:firstLine="480"/>
        <w:rPr>
          <w:sz w:val="24"/>
          <w:lang w:bidi="en-US"/>
        </w:rPr>
      </w:pPr>
      <w:r w:rsidRPr="00D606F6">
        <w:rPr>
          <w:rFonts w:hint="eastAsia"/>
          <w:sz w:val="24"/>
          <w:lang w:bidi="en-US"/>
        </w:rPr>
        <w:t>本项目供电接现有供电设施，可满足项目正常生产需求，建设完成后全厂</w:t>
      </w:r>
      <w:r w:rsidRPr="00D606F6">
        <w:rPr>
          <w:rFonts w:hint="eastAsia"/>
          <w:sz w:val="24"/>
          <w:lang w:bidi="en-US"/>
        </w:rPr>
        <w:lastRenderedPageBreak/>
        <w:t>用电量约为</w:t>
      </w:r>
      <w:r w:rsidRPr="00D606F6">
        <w:rPr>
          <w:rFonts w:hint="eastAsia"/>
          <w:sz w:val="24"/>
          <w:lang w:bidi="en-US"/>
        </w:rPr>
        <w:t>60</w:t>
      </w:r>
      <w:r w:rsidRPr="00D606F6">
        <w:rPr>
          <w:rFonts w:hint="eastAsia"/>
          <w:sz w:val="24"/>
          <w:lang w:bidi="en-US"/>
        </w:rPr>
        <w:t>万</w:t>
      </w:r>
      <w:r w:rsidRPr="00D606F6">
        <w:rPr>
          <w:rFonts w:hint="eastAsia"/>
          <w:sz w:val="24"/>
          <w:lang w:bidi="en-US"/>
        </w:rPr>
        <w:t>kW.h/a</w:t>
      </w:r>
      <w:r w:rsidRPr="00D606F6">
        <w:rPr>
          <w:rFonts w:hint="eastAsia"/>
          <w:sz w:val="24"/>
          <w:lang w:bidi="en-US"/>
        </w:rPr>
        <w:t>。</w:t>
      </w:r>
    </w:p>
    <w:p w:rsidR="00D606F6" w:rsidRPr="00D606F6" w:rsidRDefault="00A11260" w:rsidP="00D606F6">
      <w:pPr>
        <w:spacing w:line="460" w:lineRule="exact"/>
        <w:ind w:firstLineChars="200" w:firstLine="480"/>
        <w:rPr>
          <w:sz w:val="24"/>
          <w:lang w:bidi="en-US"/>
        </w:rPr>
      </w:pPr>
      <w:r w:rsidRPr="0064487F">
        <w:rPr>
          <w:rFonts w:hint="eastAsia"/>
          <w:sz w:val="24"/>
          <w:lang w:bidi="en-US"/>
        </w:rPr>
        <w:t>4</w:t>
      </w:r>
      <w:r w:rsidR="003302A9" w:rsidRPr="0064487F">
        <w:rPr>
          <w:rFonts w:hint="eastAsia"/>
          <w:sz w:val="24"/>
          <w:lang w:bidi="en-US"/>
        </w:rPr>
        <w:t>、</w:t>
      </w:r>
      <w:r w:rsidR="00D606F6" w:rsidRPr="00D606F6">
        <w:rPr>
          <w:rFonts w:hint="eastAsia"/>
          <w:sz w:val="24"/>
          <w:lang w:bidi="en-US"/>
        </w:rPr>
        <w:t>供暖</w:t>
      </w:r>
    </w:p>
    <w:p w:rsidR="002F0CCE" w:rsidRPr="0064487F" w:rsidRDefault="00D606F6" w:rsidP="00D606F6">
      <w:pPr>
        <w:spacing w:line="460" w:lineRule="exact"/>
        <w:ind w:firstLineChars="200" w:firstLine="480"/>
        <w:rPr>
          <w:sz w:val="24"/>
          <w:lang w:bidi="en-US"/>
        </w:rPr>
      </w:pPr>
      <w:r w:rsidRPr="00D606F6">
        <w:rPr>
          <w:rFonts w:hint="eastAsia"/>
          <w:sz w:val="24"/>
          <w:lang w:bidi="en-US"/>
        </w:rPr>
        <w:t>项目冬季供暖采用电采暖。</w:t>
      </w:r>
    </w:p>
    <w:p w:rsidR="00D606F6" w:rsidRPr="00D606F6" w:rsidRDefault="00A11260" w:rsidP="00D606F6">
      <w:pPr>
        <w:spacing w:line="460" w:lineRule="exact"/>
        <w:ind w:firstLineChars="200" w:firstLine="480"/>
        <w:rPr>
          <w:sz w:val="24"/>
          <w:lang w:bidi="en-US"/>
        </w:rPr>
      </w:pPr>
      <w:r w:rsidRPr="0064487F">
        <w:rPr>
          <w:rFonts w:hint="eastAsia"/>
          <w:sz w:val="24"/>
          <w:lang w:bidi="en-US"/>
        </w:rPr>
        <w:t>5</w:t>
      </w:r>
      <w:r w:rsidR="003302A9" w:rsidRPr="0064487F">
        <w:rPr>
          <w:rFonts w:hint="eastAsia"/>
          <w:sz w:val="24"/>
          <w:lang w:bidi="en-US"/>
        </w:rPr>
        <w:t>、</w:t>
      </w:r>
      <w:r w:rsidR="00D606F6" w:rsidRPr="00D606F6">
        <w:rPr>
          <w:rFonts w:hint="eastAsia"/>
          <w:sz w:val="24"/>
          <w:lang w:bidi="en-US"/>
        </w:rPr>
        <w:t>交通</w:t>
      </w:r>
    </w:p>
    <w:p w:rsidR="00D606F6" w:rsidRPr="00D606F6" w:rsidRDefault="00D606F6" w:rsidP="00D606F6">
      <w:pPr>
        <w:spacing w:line="460" w:lineRule="exact"/>
        <w:ind w:firstLineChars="200" w:firstLine="480"/>
        <w:rPr>
          <w:sz w:val="24"/>
          <w:lang w:bidi="en-US"/>
        </w:rPr>
      </w:pPr>
      <w:r>
        <w:rPr>
          <w:rFonts w:hint="eastAsia"/>
          <w:sz w:val="24"/>
          <w:lang w:bidi="en-US"/>
        </w:rPr>
        <w:t>（</w:t>
      </w:r>
      <w:r>
        <w:rPr>
          <w:rFonts w:hint="eastAsia"/>
          <w:sz w:val="24"/>
          <w:lang w:bidi="en-US"/>
        </w:rPr>
        <w:t>1</w:t>
      </w:r>
      <w:r>
        <w:rPr>
          <w:rFonts w:hint="eastAsia"/>
          <w:sz w:val="24"/>
          <w:lang w:bidi="en-US"/>
        </w:rPr>
        <w:t>）</w:t>
      </w:r>
      <w:r w:rsidRPr="00D606F6">
        <w:rPr>
          <w:rFonts w:hint="eastAsia"/>
          <w:sz w:val="24"/>
          <w:lang w:bidi="en-US"/>
        </w:rPr>
        <w:t>对外交通：项目建设地点位于玛纳斯县</w:t>
      </w:r>
      <w:r>
        <w:rPr>
          <w:rFonts w:hint="eastAsia"/>
          <w:sz w:val="24"/>
          <w:lang w:bidi="en-US"/>
        </w:rPr>
        <w:t>六户地镇</w:t>
      </w:r>
      <w:r w:rsidRPr="00D606F6">
        <w:rPr>
          <w:rFonts w:hint="eastAsia"/>
          <w:sz w:val="24"/>
          <w:lang w:bidi="en-US"/>
        </w:rPr>
        <w:t>，项目区有乡村道路通往外部，道路路况较好，交通较为便利。</w:t>
      </w:r>
    </w:p>
    <w:p w:rsidR="002F0CCE" w:rsidRPr="0064487F" w:rsidRDefault="00D606F6" w:rsidP="00D606F6">
      <w:pPr>
        <w:spacing w:line="460" w:lineRule="exact"/>
        <w:ind w:firstLineChars="200" w:firstLine="480"/>
        <w:rPr>
          <w:sz w:val="24"/>
          <w:lang w:bidi="en-US"/>
        </w:rPr>
      </w:pPr>
      <w:r>
        <w:rPr>
          <w:rFonts w:hint="eastAsia"/>
          <w:sz w:val="24"/>
          <w:lang w:bidi="en-US"/>
        </w:rPr>
        <w:t>（</w:t>
      </w:r>
      <w:r>
        <w:rPr>
          <w:rFonts w:hint="eastAsia"/>
          <w:sz w:val="24"/>
          <w:lang w:bidi="en-US"/>
        </w:rPr>
        <w:t>2</w:t>
      </w:r>
      <w:r>
        <w:rPr>
          <w:rFonts w:hint="eastAsia"/>
          <w:sz w:val="24"/>
          <w:lang w:bidi="en-US"/>
        </w:rPr>
        <w:t>）</w:t>
      </w:r>
      <w:r w:rsidRPr="00D606F6">
        <w:rPr>
          <w:rFonts w:hint="eastAsia"/>
          <w:sz w:val="24"/>
          <w:lang w:bidi="en-US"/>
        </w:rPr>
        <w:t>对内交通：根据项目的生产性质，厂区内道路系统的布置有足够的宽度使运输车辆能够方便到达生产车间。</w:t>
      </w:r>
    </w:p>
    <w:p w:rsidR="00D606F6" w:rsidRPr="00D606F6" w:rsidRDefault="00A11260" w:rsidP="00D606F6">
      <w:pPr>
        <w:spacing w:line="460" w:lineRule="exact"/>
        <w:ind w:firstLineChars="200" w:firstLine="480"/>
        <w:rPr>
          <w:sz w:val="24"/>
          <w:lang w:bidi="en-US"/>
        </w:rPr>
      </w:pPr>
      <w:r w:rsidRPr="0064487F">
        <w:rPr>
          <w:rFonts w:hint="eastAsia"/>
          <w:sz w:val="24"/>
          <w:lang w:bidi="en-US"/>
        </w:rPr>
        <w:t>6</w:t>
      </w:r>
      <w:r w:rsidR="003302A9" w:rsidRPr="0064487F">
        <w:rPr>
          <w:rFonts w:hint="eastAsia"/>
          <w:sz w:val="24"/>
          <w:lang w:bidi="en-US"/>
        </w:rPr>
        <w:t>、</w:t>
      </w:r>
      <w:r w:rsidR="00D606F6" w:rsidRPr="00D606F6">
        <w:rPr>
          <w:rFonts w:hint="eastAsia"/>
          <w:sz w:val="24"/>
          <w:lang w:bidi="en-US"/>
        </w:rPr>
        <w:t>消防</w:t>
      </w:r>
    </w:p>
    <w:p w:rsidR="008E3875" w:rsidRPr="0064487F" w:rsidRDefault="00D606F6" w:rsidP="00D606F6">
      <w:pPr>
        <w:spacing w:line="460" w:lineRule="exact"/>
        <w:ind w:firstLineChars="200" w:firstLine="480"/>
        <w:rPr>
          <w:sz w:val="24"/>
          <w:lang w:bidi="en-US"/>
        </w:rPr>
      </w:pPr>
      <w:r w:rsidRPr="00D606F6">
        <w:rPr>
          <w:rFonts w:hint="eastAsia"/>
          <w:sz w:val="24"/>
          <w:lang w:bidi="en-US"/>
        </w:rPr>
        <w:t>车间内应配置消防栓，分在厂房四周靠墙，厂房四周配置足够的手提式干粉灭火器，在设备周边及车间内电器柜旁摆放，在原材料及成品存储区放置手提式干粉灭火器，同时在消防栓旁配置；在厂房每个消防栓内设置消防水带及配备消防斧头，消防水带布网要到达生产车间各个区域，消除消防盲点。</w:t>
      </w:r>
    </w:p>
    <w:p w:rsidR="002F0CCE" w:rsidRPr="0064487F" w:rsidRDefault="008E3875" w:rsidP="008E387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1</w:t>
      </w:r>
      <w:r w:rsidRPr="0064487F">
        <w:rPr>
          <w:rFonts w:ascii="Times New Roman" w:hint="eastAsia"/>
          <w:spacing w:val="12"/>
          <w:w w:val="95"/>
          <w:kern w:val="0"/>
          <w:szCs w:val="26"/>
        </w:rPr>
        <w:t>.</w:t>
      </w:r>
      <w:r w:rsidR="00D606F6">
        <w:rPr>
          <w:rFonts w:ascii="Times New Roman" w:hint="eastAsia"/>
          <w:spacing w:val="12"/>
          <w:w w:val="95"/>
          <w:kern w:val="0"/>
          <w:szCs w:val="26"/>
        </w:rPr>
        <w:t>7</w:t>
      </w:r>
      <w:r w:rsidRPr="0064487F">
        <w:rPr>
          <w:rFonts w:ascii="Times New Roman" w:hint="eastAsia"/>
          <w:spacing w:val="12"/>
          <w:w w:val="95"/>
          <w:kern w:val="0"/>
          <w:szCs w:val="26"/>
        </w:rPr>
        <w:t>劳动组织定员及工作制度</w:t>
      </w:r>
    </w:p>
    <w:p w:rsidR="008E3875" w:rsidRDefault="00D606F6" w:rsidP="00D606F6">
      <w:pPr>
        <w:spacing w:line="460" w:lineRule="exact"/>
        <w:ind w:firstLineChars="200" w:firstLine="480"/>
        <w:rPr>
          <w:sz w:val="24"/>
          <w:lang w:bidi="en-US"/>
        </w:rPr>
      </w:pPr>
      <w:r w:rsidRPr="00D606F6">
        <w:rPr>
          <w:rFonts w:hint="eastAsia"/>
          <w:sz w:val="24"/>
          <w:lang w:bidi="en-US"/>
        </w:rPr>
        <w:t>本项目劳动定员</w:t>
      </w:r>
      <w:r w:rsidRPr="00D606F6">
        <w:rPr>
          <w:rFonts w:hint="eastAsia"/>
          <w:sz w:val="24"/>
          <w:lang w:bidi="en-US"/>
        </w:rPr>
        <w:t>20</w:t>
      </w:r>
      <w:r w:rsidRPr="00D606F6">
        <w:rPr>
          <w:rFonts w:hint="eastAsia"/>
          <w:sz w:val="24"/>
          <w:lang w:bidi="en-US"/>
        </w:rPr>
        <w:t>人，其中管理人员</w:t>
      </w:r>
      <w:r w:rsidRPr="00D606F6">
        <w:rPr>
          <w:rFonts w:hint="eastAsia"/>
          <w:sz w:val="24"/>
          <w:lang w:bidi="en-US"/>
        </w:rPr>
        <w:t>2</w:t>
      </w:r>
      <w:r w:rsidRPr="00D606F6">
        <w:rPr>
          <w:rFonts w:hint="eastAsia"/>
          <w:sz w:val="24"/>
          <w:lang w:bidi="en-US"/>
        </w:rPr>
        <w:t>人，生产工人</w:t>
      </w:r>
      <w:r w:rsidRPr="00D606F6">
        <w:rPr>
          <w:rFonts w:hint="eastAsia"/>
          <w:sz w:val="24"/>
          <w:lang w:bidi="en-US"/>
        </w:rPr>
        <w:t>18</w:t>
      </w:r>
      <w:r w:rsidRPr="00D606F6">
        <w:rPr>
          <w:rFonts w:hint="eastAsia"/>
          <w:sz w:val="24"/>
          <w:lang w:bidi="en-US"/>
        </w:rPr>
        <w:t>人。工作制度为全年工作</w:t>
      </w:r>
      <w:r w:rsidRPr="00D606F6">
        <w:rPr>
          <w:rFonts w:hint="eastAsia"/>
          <w:sz w:val="24"/>
          <w:lang w:bidi="en-US"/>
        </w:rPr>
        <w:t>180</w:t>
      </w:r>
      <w:r w:rsidRPr="00D606F6">
        <w:rPr>
          <w:rFonts w:hint="eastAsia"/>
          <w:sz w:val="24"/>
          <w:lang w:bidi="en-US"/>
        </w:rPr>
        <w:t>天，每天</w:t>
      </w:r>
      <w:r w:rsidRPr="00D606F6">
        <w:rPr>
          <w:rFonts w:hint="eastAsia"/>
          <w:sz w:val="24"/>
          <w:lang w:bidi="en-US"/>
        </w:rPr>
        <w:t>3</w:t>
      </w:r>
      <w:r w:rsidRPr="00D606F6">
        <w:rPr>
          <w:rFonts w:hint="eastAsia"/>
          <w:sz w:val="24"/>
          <w:lang w:bidi="en-US"/>
        </w:rPr>
        <w:t>班，每班</w:t>
      </w:r>
      <w:r w:rsidRPr="00D606F6">
        <w:rPr>
          <w:rFonts w:hint="eastAsia"/>
          <w:sz w:val="24"/>
          <w:lang w:bidi="en-US"/>
        </w:rPr>
        <w:t>8</w:t>
      </w:r>
      <w:r w:rsidRPr="00D606F6">
        <w:rPr>
          <w:rFonts w:hint="eastAsia"/>
          <w:sz w:val="24"/>
          <w:lang w:bidi="en-US"/>
        </w:rPr>
        <w:t>小时。</w:t>
      </w:r>
    </w:p>
    <w:p w:rsidR="00D606F6" w:rsidRPr="00D606F6" w:rsidRDefault="00D606F6" w:rsidP="00D606F6">
      <w:pPr>
        <w:pStyle w:val="3"/>
        <w:numPr>
          <w:ilvl w:val="0"/>
          <w:numId w:val="0"/>
        </w:numPr>
        <w:adjustRightInd w:val="0"/>
        <w:spacing w:before="0" w:line="460" w:lineRule="exact"/>
        <w:ind w:left="113"/>
        <w:textAlignment w:val="baseline"/>
        <w:rPr>
          <w:rFonts w:ascii="Times New Roman"/>
          <w:spacing w:val="12"/>
          <w:w w:val="95"/>
          <w:kern w:val="0"/>
          <w:szCs w:val="26"/>
        </w:rPr>
      </w:pPr>
      <w:r w:rsidRPr="00D606F6">
        <w:rPr>
          <w:rFonts w:ascii="Times New Roman" w:hint="eastAsia"/>
          <w:spacing w:val="12"/>
          <w:w w:val="95"/>
          <w:kern w:val="0"/>
          <w:szCs w:val="26"/>
        </w:rPr>
        <w:t>2.1.8</w:t>
      </w:r>
      <w:r w:rsidRPr="00D606F6">
        <w:rPr>
          <w:rFonts w:ascii="Times New Roman" w:hint="eastAsia"/>
          <w:spacing w:val="12"/>
          <w:w w:val="95"/>
          <w:kern w:val="0"/>
          <w:szCs w:val="26"/>
        </w:rPr>
        <w:t>现有工程存在环境问题及整改措施</w:t>
      </w:r>
    </w:p>
    <w:p w:rsidR="008B3EA9" w:rsidRPr="008B3EA9" w:rsidRDefault="008B3EA9" w:rsidP="008B3EA9">
      <w:pPr>
        <w:spacing w:line="460" w:lineRule="exact"/>
        <w:ind w:firstLineChars="200" w:firstLine="480"/>
        <w:rPr>
          <w:sz w:val="24"/>
          <w:lang w:bidi="en-US"/>
        </w:rPr>
      </w:pPr>
      <w:r w:rsidRPr="008B3EA9">
        <w:rPr>
          <w:rFonts w:hint="eastAsia"/>
          <w:sz w:val="24"/>
          <w:lang w:bidi="en-US"/>
        </w:rPr>
        <w:t>根据现场调查，归纳现有工程存在的主要环境问题，评价提出了相应的整治方案，详见表</w:t>
      </w:r>
      <w:r>
        <w:rPr>
          <w:rFonts w:hint="eastAsia"/>
          <w:sz w:val="24"/>
          <w:lang w:bidi="en-US"/>
        </w:rPr>
        <w:t>2.1</w:t>
      </w:r>
      <w:r w:rsidRPr="008B3EA9">
        <w:rPr>
          <w:rFonts w:hint="eastAsia"/>
          <w:sz w:val="24"/>
          <w:lang w:bidi="en-US"/>
        </w:rPr>
        <w:t>-</w:t>
      </w:r>
      <w:r>
        <w:rPr>
          <w:rFonts w:hint="eastAsia"/>
          <w:sz w:val="24"/>
          <w:lang w:bidi="en-US"/>
        </w:rPr>
        <w:t>6</w:t>
      </w:r>
      <w:r w:rsidRPr="008B3EA9">
        <w:rPr>
          <w:rFonts w:hint="eastAsia"/>
          <w:sz w:val="24"/>
          <w:lang w:bidi="en-US"/>
        </w:rPr>
        <w:t>。</w:t>
      </w:r>
    </w:p>
    <w:p w:rsidR="008B3EA9" w:rsidRPr="008B3EA9" w:rsidRDefault="008B3EA9" w:rsidP="008B3EA9">
      <w:pPr>
        <w:pStyle w:val="afffffff4"/>
        <w:spacing w:line="240" w:lineRule="auto"/>
        <w:ind w:firstLine="420"/>
        <w:rPr>
          <w:rFonts w:ascii="Times New Roman" w:eastAsia="黑体" w:hAnsi="Times New Roman" w:cs="Times New Roman"/>
          <w:sz w:val="21"/>
          <w:lang w:bidi="en-US"/>
        </w:rPr>
      </w:pPr>
      <w:r w:rsidRPr="008B3EA9">
        <w:rPr>
          <w:rFonts w:ascii="Times New Roman" w:eastAsia="黑体" w:hAnsi="Times New Roman" w:cs="Times New Roman" w:hint="eastAsia"/>
          <w:sz w:val="21"/>
          <w:lang w:bidi="en-US"/>
        </w:rPr>
        <w:t>表</w:t>
      </w:r>
      <w:r w:rsidRPr="008B3EA9">
        <w:rPr>
          <w:rFonts w:ascii="Times New Roman" w:eastAsia="黑体" w:hAnsi="Times New Roman" w:cs="Times New Roman" w:hint="eastAsia"/>
          <w:sz w:val="21"/>
          <w:lang w:bidi="en-US"/>
        </w:rPr>
        <w:t xml:space="preserve">2.1-6        </w:t>
      </w:r>
      <w:r w:rsidRPr="008B3EA9">
        <w:rPr>
          <w:rFonts w:ascii="Times New Roman" w:eastAsia="黑体" w:hAnsi="Times New Roman" w:cs="Times New Roman" w:hint="eastAsia"/>
          <w:sz w:val="21"/>
          <w:lang w:bidi="en-US"/>
        </w:rPr>
        <w:t>现有工程存在的主要环境问题及“以新带老”措施</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708"/>
        <w:gridCol w:w="4210"/>
        <w:gridCol w:w="3518"/>
      </w:tblGrid>
      <w:tr w:rsidR="008B3EA9" w:rsidTr="008B3EA9">
        <w:trPr>
          <w:trHeight w:val="324"/>
          <w:jc w:val="center"/>
        </w:trPr>
        <w:tc>
          <w:tcPr>
            <w:tcW w:w="420"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t>序号</w:t>
            </w:r>
          </w:p>
        </w:tc>
        <w:tc>
          <w:tcPr>
            <w:tcW w:w="2495"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t>主要环境问题</w:t>
            </w:r>
          </w:p>
        </w:tc>
        <w:tc>
          <w:tcPr>
            <w:tcW w:w="2085"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t>评价提出“以新带老”措施</w:t>
            </w:r>
          </w:p>
        </w:tc>
      </w:tr>
      <w:tr w:rsidR="008B3EA9" w:rsidTr="008B3EA9">
        <w:trPr>
          <w:trHeight w:val="324"/>
          <w:jc w:val="center"/>
        </w:trPr>
        <w:tc>
          <w:tcPr>
            <w:tcW w:w="420"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t>1</w:t>
            </w:r>
          </w:p>
        </w:tc>
        <w:tc>
          <w:tcPr>
            <w:tcW w:w="2495" w:type="pct"/>
            <w:vAlign w:val="center"/>
            <w:hideMark/>
          </w:tcPr>
          <w:p w:rsidR="008B3EA9" w:rsidRPr="008B3EA9" w:rsidRDefault="008B3EA9" w:rsidP="008B3EA9">
            <w:pPr>
              <w:adjustRightInd w:val="0"/>
              <w:snapToGrid w:val="0"/>
              <w:jc w:val="left"/>
              <w:rPr>
                <w:bCs/>
                <w:kern w:val="0"/>
                <w:szCs w:val="21"/>
              </w:rPr>
            </w:pPr>
            <w:r w:rsidRPr="008B3EA9">
              <w:rPr>
                <w:rFonts w:hint="eastAsia"/>
                <w:bCs/>
                <w:kern w:val="0"/>
                <w:szCs w:val="21"/>
              </w:rPr>
              <w:t>现有工程建设期未按规定进行环境影响评价</w:t>
            </w:r>
          </w:p>
        </w:tc>
        <w:tc>
          <w:tcPr>
            <w:tcW w:w="2085" w:type="pct"/>
            <w:vAlign w:val="center"/>
            <w:hideMark/>
          </w:tcPr>
          <w:p w:rsidR="008B3EA9" w:rsidRPr="008B3EA9" w:rsidRDefault="008B3EA9" w:rsidP="008B3EA9">
            <w:pPr>
              <w:adjustRightInd w:val="0"/>
              <w:snapToGrid w:val="0"/>
              <w:jc w:val="left"/>
              <w:rPr>
                <w:bCs/>
                <w:kern w:val="0"/>
                <w:szCs w:val="21"/>
              </w:rPr>
            </w:pPr>
            <w:r w:rsidRPr="008B3EA9">
              <w:rPr>
                <w:rFonts w:hint="eastAsia"/>
                <w:bCs/>
                <w:kern w:val="0"/>
                <w:szCs w:val="21"/>
              </w:rPr>
              <w:t>本次环评将现有工程内容一并纳入评价范围</w:t>
            </w:r>
          </w:p>
        </w:tc>
      </w:tr>
      <w:tr w:rsidR="008B3EA9" w:rsidTr="008B3EA9">
        <w:trPr>
          <w:trHeight w:val="324"/>
          <w:jc w:val="center"/>
        </w:trPr>
        <w:tc>
          <w:tcPr>
            <w:tcW w:w="420"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t>2</w:t>
            </w:r>
          </w:p>
        </w:tc>
        <w:tc>
          <w:tcPr>
            <w:tcW w:w="2495" w:type="pct"/>
            <w:vAlign w:val="center"/>
            <w:hideMark/>
          </w:tcPr>
          <w:p w:rsidR="008B3EA9" w:rsidRPr="008B3EA9" w:rsidRDefault="006A5D1A" w:rsidP="008B3EA9">
            <w:pPr>
              <w:adjustRightInd w:val="0"/>
              <w:snapToGrid w:val="0"/>
              <w:jc w:val="left"/>
              <w:rPr>
                <w:bCs/>
                <w:kern w:val="0"/>
                <w:szCs w:val="21"/>
              </w:rPr>
            </w:pPr>
            <w:r w:rsidRPr="008B3EA9">
              <w:rPr>
                <w:rFonts w:hint="eastAsia"/>
                <w:bCs/>
                <w:kern w:val="0"/>
                <w:szCs w:val="21"/>
              </w:rPr>
              <w:fldChar w:fldCharType="begin"/>
            </w:r>
            <w:r w:rsidR="008B3EA9" w:rsidRPr="008B3EA9">
              <w:rPr>
                <w:rFonts w:hint="eastAsia"/>
                <w:bCs/>
                <w:kern w:val="0"/>
                <w:szCs w:val="21"/>
              </w:rPr>
              <w:instrText xml:space="preserve"> = 1 \* GB3 </w:instrText>
            </w:r>
            <w:r w:rsidRPr="008B3EA9">
              <w:rPr>
                <w:rFonts w:hint="eastAsia"/>
                <w:bCs/>
                <w:kern w:val="0"/>
                <w:szCs w:val="21"/>
              </w:rPr>
              <w:fldChar w:fldCharType="separate"/>
            </w:r>
            <w:r w:rsidR="008B3EA9" w:rsidRPr="008B3EA9">
              <w:rPr>
                <w:rFonts w:hint="eastAsia"/>
                <w:bCs/>
                <w:kern w:val="0"/>
                <w:szCs w:val="21"/>
              </w:rPr>
              <w:t>①</w:t>
            </w:r>
            <w:r w:rsidRPr="008B3EA9">
              <w:rPr>
                <w:rFonts w:hint="eastAsia"/>
                <w:bCs/>
                <w:kern w:val="0"/>
                <w:szCs w:val="21"/>
              </w:rPr>
              <w:fldChar w:fldCharType="end"/>
            </w:r>
            <w:r w:rsidR="008B3EA9" w:rsidRPr="008B3EA9">
              <w:rPr>
                <w:rFonts w:hint="eastAsia"/>
                <w:bCs/>
                <w:kern w:val="0"/>
                <w:szCs w:val="21"/>
              </w:rPr>
              <w:t>现有造粒生产线及滴灌带生产线</w:t>
            </w:r>
            <w:r w:rsidR="00282DBE">
              <w:rPr>
                <w:rFonts w:hint="eastAsia"/>
                <w:bCs/>
                <w:kern w:val="0"/>
                <w:szCs w:val="21"/>
              </w:rPr>
              <w:t>分别</w:t>
            </w:r>
            <w:r w:rsidR="008B3EA9" w:rsidRPr="008B3EA9">
              <w:rPr>
                <w:rFonts w:hint="eastAsia"/>
                <w:bCs/>
                <w:kern w:val="0"/>
                <w:szCs w:val="21"/>
              </w:rPr>
              <w:t>设置</w:t>
            </w:r>
            <w:r w:rsidR="00282DBE">
              <w:rPr>
                <w:rFonts w:hint="eastAsia"/>
                <w:bCs/>
                <w:kern w:val="0"/>
                <w:szCs w:val="21"/>
              </w:rPr>
              <w:t>了集气罩将有机废气收集后分别设置有一套</w:t>
            </w:r>
            <w:r w:rsidR="00282DBE">
              <w:rPr>
                <w:rFonts w:hint="eastAsia"/>
                <w:bCs/>
                <w:kern w:val="0"/>
                <w:szCs w:val="21"/>
              </w:rPr>
              <w:t>UV</w:t>
            </w:r>
            <w:r w:rsidR="00282DBE">
              <w:rPr>
                <w:rFonts w:hint="eastAsia"/>
                <w:bCs/>
                <w:kern w:val="0"/>
                <w:szCs w:val="21"/>
              </w:rPr>
              <w:t>光氧催化设备处置，不满足现行环保要求</w:t>
            </w:r>
            <w:r w:rsidR="008B3EA9" w:rsidRPr="008B3EA9">
              <w:rPr>
                <w:rFonts w:hint="eastAsia"/>
                <w:bCs/>
                <w:kern w:val="0"/>
                <w:szCs w:val="21"/>
              </w:rPr>
              <w:t>；</w:t>
            </w:r>
          </w:p>
          <w:p w:rsidR="008B3EA9" w:rsidRPr="008B3EA9" w:rsidRDefault="006A5D1A" w:rsidP="008B3EA9">
            <w:pPr>
              <w:pStyle w:val="4"/>
              <w:adjustRightInd w:val="0"/>
              <w:snapToGrid w:val="0"/>
              <w:spacing w:line="240" w:lineRule="auto"/>
              <w:ind w:firstLine="420"/>
              <w:jc w:val="left"/>
              <w:rPr>
                <w:rFonts w:eastAsia="宋体"/>
                <w:color w:val="auto"/>
                <w:kern w:val="0"/>
                <w:sz w:val="21"/>
                <w:szCs w:val="21"/>
              </w:rPr>
            </w:pPr>
            <w:r w:rsidRPr="008B3EA9">
              <w:rPr>
                <w:rFonts w:eastAsia="宋体" w:hint="eastAsia"/>
                <w:color w:val="auto"/>
                <w:kern w:val="0"/>
                <w:sz w:val="21"/>
                <w:szCs w:val="21"/>
              </w:rPr>
              <w:fldChar w:fldCharType="begin"/>
            </w:r>
            <w:r w:rsidR="008B3EA9" w:rsidRPr="008B3EA9">
              <w:rPr>
                <w:rFonts w:eastAsia="宋体" w:hint="eastAsia"/>
                <w:color w:val="auto"/>
                <w:kern w:val="0"/>
                <w:sz w:val="21"/>
                <w:szCs w:val="21"/>
              </w:rPr>
              <w:instrText xml:space="preserve"> = 2 \* GB3 </w:instrText>
            </w:r>
            <w:r w:rsidRPr="008B3EA9">
              <w:rPr>
                <w:rFonts w:eastAsia="宋体" w:hint="eastAsia"/>
                <w:color w:val="auto"/>
                <w:kern w:val="0"/>
                <w:sz w:val="21"/>
                <w:szCs w:val="21"/>
              </w:rPr>
              <w:fldChar w:fldCharType="separate"/>
            </w:r>
            <w:r w:rsidR="008B3EA9" w:rsidRPr="008B3EA9">
              <w:rPr>
                <w:rFonts w:eastAsia="宋体" w:hint="eastAsia"/>
                <w:color w:val="auto"/>
                <w:kern w:val="0"/>
                <w:sz w:val="21"/>
                <w:szCs w:val="21"/>
              </w:rPr>
              <w:t>②</w:t>
            </w:r>
            <w:r w:rsidRPr="008B3EA9">
              <w:rPr>
                <w:rFonts w:eastAsia="宋体" w:hint="eastAsia"/>
                <w:color w:val="auto"/>
                <w:kern w:val="0"/>
                <w:sz w:val="21"/>
                <w:szCs w:val="21"/>
              </w:rPr>
              <w:fldChar w:fldCharType="end"/>
            </w:r>
            <w:r w:rsidR="008B3EA9" w:rsidRPr="008B3EA9">
              <w:rPr>
                <w:rFonts w:eastAsia="宋体" w:hint="eastAsia"/>
                <w:color w:val="auto"/>
                <w:kern w:val="0"/>
                <w:sz w:val="21"/>
                <w:szCs w:val="21"/>
              </w:rPr>
              <w:t>现有职工食堂未安装油烟净化设施，油烟废气未经处理直接排放。</w:t>
            </w:r>
          </w:p>
        </w:tc>
        <w:tc>
          <w:tcPr>
            <w:tcW w:w="2085" w:type="pct"/>
            <w:vAlign w:val="center"/>
            <w:hideMark/>
          </w:tcPr>
          <w:p w:rsidR="008B3EA9" w:rsidRPr="008B3EA9" w:rsidRDefault="006A5D1A" w:rsidP="008B3EA9">
            <w:pPr>
              <w:pStyle w:val="affffffff2"/>
              <w:adjustRightInd w:val="0"/>
              <w:snapToGrid w:val="0"/>
              <w:spacing w:line="240" w:lineRule="auto"/>
              <w:ind w:firstLineChars="0" w:firstLine="0"/>
              <w:jc w:val="left"/>
              <w:rPr>
                <w:bCs/>
                <w:kern w:val="0"/>
                <w:sz w:val="21"/>
                <w:szCs w:val="21"/>
              </w:rPr>
            </w:pPr>
            <w:r w:rsidRPr="008B3EA9">
              <w:rPr>
                <w:rFonts w:hint="eastAsia"/>
                <w:bCs/>
                <w:kern w:val="0"/>
                <w:sz w:val="21"/>
                <w:szCs w:val="21"/>
              </w:rPr>
              <w:fldChar w:fldCharType="begin"/>
            </w:r>
            <w:r w:rsidR="008B3EA9" w:rsidRPr="008B3EA9">
              <w:rPr>
                <w:rFonts w:hint="eastAsia"/>
                <w:bCs/>
                <w:kern w:val="0"/>
                <w:sz w:val="21"/>
                <w:szCs w:val="21"/>
              </w:rPr>
              <w:instrText xml:space="preserve"> = 1 \* GB3 </w:instrText>
            </w:r>
            <w:r w:rsidRPr="008B3EA9">
              <w:rPr>
                <w:rFonts w:hint="eastAsia"/>
                <w:bCs/>
                <w:kern w:val="0"/>
                <w:sz w:val="21"/>
                <w:szCs w:val="21"/>
              </w:rPr>
              <w:fldChar w:fldCharType="separate"/>
            </w:r>
            <w:r w:rsidR="008B3EA9" w:rsidRPr="008B3EA9">
              <w:rPr>
                <w:rFonts w:hint="eastAsia"/>
                <w:bCs/>
                <w:kern w:val="0"/>
                <w:sz w:val="21"/>
                <w:szCs w:val="21"/>
              </w:rPr>
              <w:t>①</w:t>
            </w:r>
            <w:r w:rsidRPr="008B3EA9">
              <w:rPr>
                <w:rFonts w:hint="eastAsia"/>
                <w:bCs/>
                <w:kern w:val="0"/>
                <w:sz w:val="21"/>
                <w:szCs w:val="21"/>
              </w:rPr>
              <w:fldChar w:fldCharType="end"/>
            </w:r>
            <w:r w:rsidR="008B3EA9" w:rsidRPr="008B3EA9">
              <w:rPr>
                <w:rFonts w:hint="eastAsia"/>
                <w:bCs/>
                <w:kern w:val="0"/>
                <w:sz w:val="21"/>
                <w:szCs w:val="21"/>
              </w:rPr>
              <w:t>本次项目建设期间按照“三同时”管理制度同步建设有机废气收集治理措施，造粒生产线及滴灌带生产线产气设备上方</w:t>
            </w:r>
            <w:r w:rsidR="00282DBE">
              <w:rPr>
                <w:rFonts w:hint="eastAsia"/>
                <w:bCs/>
                <w:kern w:val="0"/>
                <w:sz w:val="21"/>
                <w:szCs w:val="21"/>
              </w:rPr>
              <w:t>分别</w:t>
            </w:r>
            <w:r w:rsidR="008B3EA9" w:rsidRPr="008B3EA9">
              <w:rPr>
                <w:rFonts w:hint="eastAsia"/>
                <w:bCs/>
                <w:kern w:val="0"/>
                <w:sz w:val="21"/>
                <w:szCs w:val="21"/>
              </w:rPr>
              <w:t>设置集气罩收集废气，地膜生产车间通过</w:t>
            </w:r>
            <w:r w:rsidR="00282DBE">
              <w:rPr>
                <w:rFonts w:hint="eastAsia"/>
                <w:bCs/>
                <w:kern w:val="0"/>
                <w:sz w:val="21"/>
                <w:szCs w:val="21"/>
              </w:rPr>
              <w:t>封闭厂房，设置</w:t>
            </w:r>
            <w:r w:rsidR="008B3EA9" w:rsidRPr="008B3EA9">
              <w:rPr>
                <w:rFonts w:hint="eastAsia"/>
                <w:bCs/>
                <w:kern w:val="0"/>
                <w:sz w:val="21"/>
                <w:szCs w:val="21"/>
              </w:rPr>
              <w:t>引风机收集废气；各工段收集的废气</w:t>
            </w:r>
            <w:r w:rsidR="00282DBE">
              <w:rPr>
                <w:rFonts w:hint="eastAsia"/>
                <w:bCs/>
                <w:kern w:val="0"/>
                <w:sz w:val="21"/>
                <w:szCs w:val="21"/>
              </w:rPr>
              <w:t>分别设置“</w:t>
            </w:r>
            <w:r w:rsidR="00282DBE">
              <w:rPr>
                <w:rFonts w:hint="eastAsia"/>
                <w:bCs/>
                <w:kern w:val="0"/>
                <w:sz w:val="21"/>
                <w:szCs w:val="21"/>
              </w:rPr>
              <w:t>UV</w:t>
            </w:r>
            <w:r w:rsidR="00282DBE">
              <w:rPr>
                <w:rFonts w:hint="eastAsia"/>
                <w:bCs/>
                <w:kern w:val="0"/>
                <w:sz w:val="21"/>
                <w:szCs w:val="21"/>
              </w:rPr>
              <w:t>光氧催化设施</w:t>
            </w:r>
            <w:r w:rsidR="00282DBE">
              <w:rPr>
                <w:rFonts w:hint="eastAsia"/>
                <w:bCs/>
                <w:kern w:val="0"/>
                <w:sz w:val="21"/>
                <w:szCs w:val="21"/>
              </w:rPr>
              <w:t>+</w:t>
            </w:r>
            <w:r w:rsidR="00282DBE">
              <w:rPr>
                <w:rFonts w:hint="eastAsia"/>
                <w:bCs/>
                <w:kern w:val="0"/>
                <w:sz w:val="21"/>
                <w:szCs w:val="21"/>
              </w:rPr>
              <w:t>活性炭吸附装置”处置后通过</w:t>
            </w:r>
            <w:r w:rsidR="00282DBE">
              <w:rPr>
                <w:rFonts w:hint="eastAsia"/>
                <w:bCs/>
                <w:kern w:val="0"/>
                <w:sz w:val="21"/>
                <w:szCs w:val="21"/>
              </w:rPr>
              <w:t>15m</w:t>
            </w:r>
            <w:r w:rsidR="00282DBE">
              <w:rPr>
                <w:rFonts w:hint="eastAsia"/>
                <w:bCs/>
                <w:kern w:val="0"/>
                <w:sz w:val="21"/>
                <w:szCs w:val="21"/>
              </w:rPr>
              <w:t>高排气筒外排</w:t>
            </w:r>
            <w:r w:rsidR="008B3EA9" w:rsidRPr="008B3EA9">
              <w:rPr>
                <w:rFonts w:hint="eastAsia"/>
                <w:bCs/>
                <w:kern w:val="0"/>
                <w:sz w:val="21"/>
                <w:szCs w:val="21"/>
              </w:rPr>
              <w:t>，废气排放浓度达到《合成树脂工业污染物排放标准》（</w:t>
            </w:r>
            <w:r w:rsidR="008B3EA9" w:rsidRPr="008B3EA9">
              <w:rPr>
                <w:rFonts w:hint="eastAsia"/>
                <w:bCs/>
                <w:kern w:val="0"/>
                <w:sz w:val="21"/>
                <w:szCs w:val="21"/>
              </w:rPr>
              <w:t>GB31572-2015</w:t>
            </w:r>
            <w:r w:rsidR="008B3EA9" w:rsidRPr="008B3EA9">
              <w:rPr>
                <w:rFonts w:hint="eastAsia"/>
                <w:bCs/>
                <w:kern w:val="0"/>
                <w:sz w:val="21"/>
                <w:szCs w:val="21"/>
              </w:rPr>
              <w:t>）表</w:t>
            </w:r>
            <w:r w:rsidR="008B3EA9" w:rsidRPr="008B3EA9">
              <w:rPr>
                <w:rFonts w:hint="eastAsia"/>
                <w:bCs/>
                <w:kern w:val="0"/>
                <w:sz w:val="21"/>
                <w:szCs w:val="21"/>
              </w:rPr>
              <w:t>5</w:t>
            </w:r>
            <w:r w:rsidR="008B3EA9" w:rsidRPr="008B3EA9">
              <w:rPr>
                <w:rFonts w:hint="eastAsia"/>
                <w:bCs/>
                <w:kern w:val="0"/>
                <w:sz w:val="21"/>
                <w:szCs w:val="21"/>
              </w:rPr>
              <w:t>中特别排放限值要求；</w:t>
            </w:r>
          </w:p>
          <w:p w:rsidR="008B3EA9" w:rsidRPr="008B3EA9" w:rsidRDefault="008B3EA9" w:rsidP="008B3EA9">
            <w:pPr>
              <w:pStyle w:val="affffffff2"/>
              <w:adjustRightInd w:val="0"/>
              <w:snapToGrid w:val="0"/>
              <w:spacing w:line="240" w:lineRule="auto"/>
              <w:ind w:firstLineChars="0" w:firstLine="0"/>
              <w:jc w:val="left"/>
              <w:rPr>
                <w:bCs/>
                <w:kern w:val="0"/>
                <w:sz w:val="21"/>
                <w:szCs w:val="21"/>
              </w:rPr>
            </w:pPr>
            <w:r w:rsidRPr="008B3EA9">
              <w:rPr>
                <w:rFonts w:hint="eastAsia"/>
                <w:bCs/>
                <w:kern w:val="0"/>
                <w:sz w:val="21"/>
                <w:szCs w:val="21"/>
              </w:rPr>
              <w:t>②本次建设项目在食堂安装油烟净化器，食堂油烟经净化处理后达到</w:t>
            </w:r>
            <w:r w:rsidRPr="008B3EA9">
              <w:rPr>
                <w:rFonts w:hint="eastAsia"/>
                <w:bCs/>
                <w:kern w:val="0"/>
                <w:sz w:val="21"/>
                <w:szCs w:val="21"/>
              </w:rPr>
              <w:lastRenderedPageBreak/>
              <w:t>《饮食业油烟排放标准》（</w:t>
            </w:r>
            <w:r w:rsidRPr="008B3EA9">
              <w:rPr>
                <w:rFonts w:hint="eastAsia"/>
                <w:bCs/>
                <w:kern w:val="0"/>
                <w:sz w:val="21"/>
                <w:szCs w:val="21"/>
              </w:rPr>
              <w:t>GB18483-2001</w:t>
            </w:r>
            <w:r w:rsidRPr="008B3EA9">
              <w:rPr>
                <w:rFonts w:hint="eastAsia"/>
                <w:bCs/>
                <w:kern w:val="0"/>
                <w:sz w:val="21"/>
                <w:szCs w:val="21"/>
              </w:rPr>
              <w:t>）中小型餐饮企业油烟最高允许排放浓度后引至屋顶排放</w:t>
            </w:r>
          </w:p>
        </w:tc>
      </w:tr>
      <w:tr w:rsidR="008B3EA9" w:rsidTr="008B3EA9">
        <w:trPr>
          <w:trHeight w:val="324"/>
          <w:jc w:val="center"/>
        </w:trPr>
        <w:tc>
          <w:tcPr>
            <w:tcW w:w="420"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lastRenderedPageBreak/>
              <w:t>3</w:t>
            </w:r>
          </w:p>
        </w:tc>
        <w:tc>
          <w:tcPr>
            <w:tcW w:w="2495" w:type="pct"/>
            <w:vAlign w:val="center"/>
            <w:hideMark/>
          </w:tcPr>
          <w:p w:rsidR="008B3EA9" w:rsidRPr="008B3EA9" w:rsidRDefault="006A5D1A" w:rsidP="008B3EA9">
            <w:pPr>
              <w:pStyle w:val="affffffff2"/>
              <w:adjustRightInd w:val="0"/>
              <w:snapToGrid w:val="0"/>
              <w:spacing w:line="240" w:lineRule="auto"/>
              <w:ind w:firstLineChars="0" w:firstLine="0"/>
              <w:jc w:val="left"/>
              <w:rPr>
                <w:bCs/>
                <w:kern w:val="0"/>
                <w:sz w:val="21"/>
                <w:szCs w:val="21"/>
              </w:rPr>
            </w:pPr>
            <w:r w:rsidRPr="008B3EA9">
              <w:rPr>
                <w:rFonts w:hint="eastAsia"/>
                <w:bCs/>
                <w:kern w:val="0"/>
                <w:sz w:val="21"/>
                <w:szCs w:val="21"/>
              </w:rPr>
              <w:fldChar w:fldCharType="begin"/>
            </w:r>
            <w:r w:rsidR="008B3EA9" w:rsidRPr="008B3EA9">
              <w:rPr>
                <w:rFonts w:hint="eastAsia"/>
                <w:bCs/>
                <w:kern w:val="0"/>
                <w:sz w:val="21"/>
                <w:szCs w:val="21"/>
              </w:rPr>
              <w:instrText xml:space="preserve"> = 1 \* GB3 </w:instrText>
            </w:r>
            <w:r w:rsidRPr="008B3EA9">
              <w:rPr>
                <w:rFonts w:hint="eastAsia"/>
                <w:bCs/>
                <w:kern w:val="0"/>
                <w:sz w:val="21"/>
                <w:szCs w:val="21"/>
              </w:rPr>
              <w:fldChar w:fldCharType="separate"/>
            </w:r>
            <w:r w:rsidR="008B3EA9" w:rsidRPr="008B3EA9">
              <w:rPr>
                <w:rFonts w:hint="eastAsia"/>
                <w:bCs/>
                <w:kern w:val="0"/>
                <w:sz w:val="21"/>
                <w:szCs w:val="21"/>
              </w:rPr>
              <w:t>①</w:t>
            </w:r>
            <w:r w:rsidRPr="008B3EA9">
              <w:rPr>
                <w:rFonts w:hint="eastAsia"/>
                <w:bCs/>
                <w:kern w:val="0"/>
                <w:sz w:val="21"/>
                <w:szCs w:val="21"/>
              </w:rPr>
              <w:fldChar w:fldCharType="end"/>
            </w:r>
            <w:r w:rsidR="008B3EA9" w:rsidRPr="008B3EA9">
              <w:rPr>
                <w:rFonts w:hint="eastAsia"/>
                <w:bCs/>
                <w:kern w:val="0"/>
                <w:sz w:val="21"/>
                <w:szCs w:val="21"/>
              </w:rPr>
              <w:t>废旧滴灌带造粒生产线废旧滴灌带清洗工段沉淀池未防渗；</w:t>
            </w:r>
          </w:p>
          <w:p w:rsidR="008B3EA9" w:rsidRPr="008B3EA9" w:rsidRDefault="008B3EA9" w:rsidP="008B3EA9">
            <w:pPr>
              <w:adjustRightInd w:val="0"/>
              <w:snapToGrid w:val="0"/>
              <w:jc w:val="left"/>
              <w:rPr>
                <w:bCs/>
                <w:kern w:val="0"/>
                <w:szCs w:val="21"/>
              </w:rPr>
            </w:pPr>
            <w:r w:rsidRPr="008B3EA9">
              <w:rPr>
                <w:rFonts w:hint="eastAsia"/>
                <w:bCs/>
                <w:kern w:val="0"/>
                <w:szCs w:val="21"/>
              </w:rPr>
              <w:t>②职工生活污水未经处理直接排放。</w:t>
            </w:r>
          </w:p>
        </w:tc>
        <w:tc>
          <w:tcPr>
            <w:tcW w:w="2085" w:type="pct"/>
            <w:vAlign w:val="center"/>
            <w:hideMark/>
          </w:tcPr>
          <w:p w:rsidR="008B3EA9" w:rsidRPr="008B3EA9" w:rsidRDefault="008B3EA9" w:rsidP="008B3EA9">
            <w:pPr>
              <w:adjustRightInd w:val="0"/>
              <w:snapToGrid w:val="0"/>
              <w:jc w:val="left"/>
              <w:rPr>
                <w:bCs/>
                <w:kern w:val="0"/>
                <w:szCs w:val="21"/>
              </w:rPr>
            </w:pPr>
            <w:r w:rsidRPr="008B3EA9">
              <w:rPr>
                <w:rFonts w:hint="eastAsia"/>
                <w:bCs/>
                <w:kern w:val="0"/>
                <w:szCs w:val="21"/>
              </w:rPr>
              <w:t>①本项目建设过程中按照防渗要求对沉淀池进行防渗处理；</w:t>
            </w:r>
            <w:r w:rsidRPr="008B3EA9">
              <w:rPr>
                <w:rFonts w:hint="eastAsia"/>
                <w:bCs/>
                <w:kern w:val="0"/>
                <w:szCs w:val="21"/>
              </w:rPr>
              <w:t xml:space="preserve"> </w:t>
            </w:r>
          </w:p>
          <w:p w:rsidR="008B3EA9" w:rsidRPr="008B3EA9" w:rsidRDefault="008B3EA9" w:rsidP="008B3EA9">
            <w:pPr>
              <w:adjustRightInd w:val="0"/>
              <w:snapToGrid w:val="0"/>
              <w:jc w:val="left"/>
              <w:rPr>
                <w:bCs/>
                <w:kern w:val="0"/>
                <w:szCs w:val="21"/>
              </w:rPr>
            </w:pPr>
            <w:r w:rsidRPr="008B3EA9">
              <w:rPr>
                <w:rFonts w:hint="eastAsia"/>
                <w:bCs/>
                <w:kern w:val="0"/>
                <w:szCs w:val="21"/>
              </w:rPr>
              <w:t>②本项目配建设化粪池对职工圣湖污水进行收集处理，经处理后冬季储存，夏季回用于项目区绿化</w:t>
            </w:r>
          </w:p>
        </w:tc>
      </w:tr>
      <w:tr w:rsidR="008B3EA9" w:rsidTr="008B3EA9">
        <w:trPr>
          <w:trHeight w:val="324"/>
          <w:jc w:val="center"/>
        </w:trPr>
        <w:tc>
          <w:tcPr>
            <w:tcW w:w="420" w:type="pct"/>
            <w:vAlign w:val="center"/>
            <w:hideMark/>
          </w:tcPr>
          <w:p w:rsidR="008B3EA9" w:rsidRPr="008B3EA9" w:rsidRDefault="008B3EA9" w:rsidP="008B3EA9">
            <w:pPr>
              <w:adjustRightInd w:val="0"/>
              <w:snapToGrid w:val="0"/>
              <w:jc w:val="center"/>
              <w:rPr>
                <w:bCs/>
                <w:kern w:val="0"/>
                <w:szCs w:val="21"/>
              </w:rPr>
            </w:pPr>
            <w:r w:rsidRPr="008B3EA9">
              <w:rPr>
                <w:rFonts w:hint="eastAsia"/>
                <w:bCs/>
                <w:kern w:val="0"/>
                <w:szCs w:val="21"/>
              </w:rPr>
              <w:t>4</w:t>
            </w:r>
          </w:p>
        </w:tc>
        <w:tc>
          <w:tcPr>
            <w:tcW w:w="2495" w:type="pct"/>
            <w:vAlign w:val="center"/>
            <w:hideMark/>
          </w:tcPr>
          <w:p w:rsidR="008B3EA9" w:rsidRPr="008B3EA9" w:rsidRDefault="00282DBE" w:rsidP="00282DBE">
            <w:pPr>
              <w:adjustRightInd w:val="0"/>
              <w:snapToGrid w:val="0"/>
              <w:rPr>
                <w:bCs/>
                <w:kern w:val="0"/>
                <w:szCs w:val="21"/>
              </w:rPr>
            </w:pPr>
            <w:r>
              <w:rPr>
                <w:rFonts w:hint="eastAsia"/>
                <w:bCs/>
                <w:kern w:val="0"/>
                <w:szCs w:val="21"/>
              </w:rPr>
              <w:t>项目废旧滴灌带</w:t>
            </w:r>
            <w:r w:rsidR="008B3EA9" w:rsidRPr="008B3EA9">
              <w:rPr>
                <w:rFonts w:hint="eastAsia"/>
                <w:bCs/>
                <w:kern w:val="0"/>
                <w:szCs w:val="21"/>
              </w:rPr>
              <w:t>露天堆放</w:t>
            </w:r>
          </w:p>
        </w:tc>
        <w:tc>
          <w:tcPr>
            <w:tcW w:w="2085" w:type="pct"/>
            <w:vAlign w:val="center"/>
            <w:hideMark/>
          </w:tcPr>
          <w:p w:rsidR="008B3EA9" w:rsidRPr="008B3EA9" w:rsidRDefault="00282DBE" w:rsidP="00282DBE">
            <w:pPr>
              <w:adjustRightInd w:val="0"/>
              <w:snapToGrid w:val="0"/>
              <w:rPr>
                <w:bCs/>
                <w:kern w:val="0"/>
                <w:szCs w:val="21"/>
              </w:rPr>
            </w:pPr>
            <w:r>
              <w:rPr>
                <w:rFonts w:hint="eastAsia"/>
                <w:bCs/>
                <w:kern w:val="0"/>
                <w:szCs w:val="21"/>
              </w:rPr>
              <w:t>本环评要求</w:t>
            </w:r>
            <w:r w:rsidR="008B3EA9" w:rsidRPr="008B3EA9">
              <w:rPr>
                <w:rFonts w:hint="eastAsia"/>
                <w:bCs/>
                <w:kern w:val="0"/>
                <w:szCs w:val="21"/>
              </w:rPr>
              <w:t>回收的废旧滴灌带在原料堆场储存，并采用篷布遮盖，防止扬尘产生</w:t>
            </w:r>
          </w:p>
        </w:tc>
      </w:tr>
    </w:tbl>
    <w:p w:rsidR="008E3875" w:rsidRPr="0064487F" w:rsidRDefault="00F36224" w:rsidP="00F36224">
      <w:pPr>
        <w:pStyle w:val="2"/>
        <w:adjustRightInd w:val="0"/>
        <w:spacing w:before="120" w:after="120" w:line="460" w:lineRule="exact"/>
        <w:textAlignment w:val="baseline"/>
        <w:rPr>
          <w:rFonts w:ascii="Times New Roman" w:hAnsi="Times New Roman"/>
          <w:b w:val="0"/>
          <w:szCs w:val="28"/>
        </w:rPr>
      </w:pPr>
      <w:bookmarkStart w:id="108" w:name="_Toc39937512"/>
      <w:r w:rsidRPr="0064487F">
        <w:rPr>
          <w:rFonts w:ascii="Times New Roman" w:hAnsi="Times New Roman" w:hint="eastAsia"/>
          <w:b w:val="0"/>
          <w:szCs w:val="28"/>
        </w:rPr>
        <w:t>2.</w:t>
      </w:r>
      <w:r w:rsidR="003302A9" w:rsidRPr="0064487F">
        <w:rPr>
          <w:rFonts w:ascii="Times New Roman" w:hAnsi="Times New Roman" w:hint="eastAsia"/>
          <w:b w:val="0"/>
          <w:szCs w:val="28"/>
        </w:rPr>
        <w:t xml:space="preserve">2 </w:t>
      </w:r>
      <w:r w:rsidRPr="0064487F">
        <w:rPr>
          <w:rFonts w:ascii="Times New Roman" w:hAnsi="Times New Roman" w:hint="eastAsia"/>
          <w:b w:val="0"/>
          <w:szCs w:val="28"/>
        </w:rPr>
        <w:t>产业政策</w:t>
      </w:r>
      <w:r w:rsidR="00AA7D69" w:rsidRPr="0064487F">
        <w:rPr>
          <w:rFonts w:ascii="Times New Roman" w:hAnsi="Times New Roman" w:hint="eastAsia"/>
          <w:b w:val="0"/>
          <w:szCs w:val="28"/>
        </w:rPr>
        <w:t>、规划</w:t>
      </w:r>
      <w:r w:rsidRPr="0064487F">
        <w:rPr>
          <w:rFonts w:ascii="Times New Roman" w:hAnsi="Times New Roman" w:hint="eastAsia"/>
          <w:b w:val="0"/>
          <w:szCs w:val="28"/>
        </w:rPr>
        <w:t>及选址合理性</w:t>
      </w:r>
      <w:bookmarkEnd w:id="108"/>
    </w:p>
    <w:p w:rsidR="008E3875" w:rsidRPr="0064487F" w:rsidRDefault="00CA4C4F" w:rsidP="00CA4C4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2</w:t>
      </w:r>
      <w:r w:rsidRPr="0064487F">
        <w:rPr>
          <w:rFonts w:ascii="Times New Roman" w:hint="eastAsia"/>
          <w:spacing w:val="12"/>
          <w:w w:val="95"/>
          <w:kern w:val="0"/>
          <w:szCs w:val="26"/>
        </w:rPr>
        <w:t>.1</w:t>
      </w:r>
      <w:r w:rsidRPr="0064487F">
        <w:rPr>
          <w:rFonts w:ascii="Times New Roman" w:hint="eastAsia"/>
          <w:spacing w:val="12"/>
          <w:w w:val="95"/>
          <w:kern w:val="0"/>
          <w:szCs w:val="26"/>
        </w:rPr>
        <w:t>产业政策符合性分析</w:t>
      </w:r>
    </w:p>
    <w:p w:rsidR="00EF4B87" w:rsidRPr="0064487F" w:rsidRDefault="00EF4B87" w:rsidP="002D4BAB">
      <w:pPr>
        <w:spacing w:line="460" w:lineRule="exact"/>
        <w:ind w:firstLineChars="200" w:firstLine="480"/>
        <w:rPr>
          <w:sz w:val="24"/>
          <w:lang w:bidi="en-US"/>
        </w:rPr>
      </w:pPr>
      <w:r w:rsidRPr="0064487F">
        <w:rPr>
          <w:rFonts w:hint="eastAsia"/>
          <w:sz w:val="24"/>
          <w:lang w:bidi="en-US"/>
        </w:rPr>
        <w:t>1</w:t>
      </w:r>
      <w:r w:rsidRPr="0064487F">
        <w:rPr>
          <w:rFonts w:hint="eastAsia"/>
          <w:sz w:val="24"/>
          <w:lang w:bidi="en-US"/>
        </w:rPr>
        <w:t>、产业政策条件</w:t>
      </w:r>
    </w:p>
    <w:p w:rsidR="00AA7D69" w:rsidRPr="0064487F" w:rsidRDefault="00282DBE" w:rsidP="00282DBE">
      <w:pPr>
        <w:spacing w:line="460" w:lineRule="exact"/>
        <w:ind w:firstLineChars="200" w:firstLine="480"/>
        <w:rPr>
          <w:sz w:val="24"/>
          <w:lang w:bidi="en-US"/>
        </w:rPr>
      </w:pPr>
      <w:r w:rsidRPr="00282DBE">
        <w:rPr>
          <w:rFonts w:hint="eastAsia"/>
          <w:sz w:val="24"/>
          <w:lang w:bidi="en-US"/>
        </w:rPr>
        <w:t>本项目属于废旧塑料资源回收利用及节水器材制品生产项目，属于《产业结构调整指导目录</w:t>
      </w:r>
      <w:r w:rsidRPr="00282DBE">
        <w:rPr>
          <w:rFonts w:hint="eastAsia"/>
          <w:sz w:val="24"/>
          <w:lang w:bidi="en-US"/>
        </w:rPr>
        <w:t>(2019</w:t>
      </w:r>
      <w:r w:rsidRPr="00282DBE">
        <w:rPr>
          <w:rFonts w:hint="eastAsia"/>
          <w:sz w:val="24"/>
          <w:lang w:bidi="en-US"/>
        </w:rPr>
        <w:t>年本</w:t>
      </w:r>
      <w:r w:rsidRPr="00282DBE">
        <w:rPr>
          <w:rFonts w:hint="eastAsia"/>
          <w:sz w:val="24"/>
          <w:lang w:bidi="en-US"/>
        </w:rPr>
        <w:t>)</w:t>
      </w:r>
      <w:r w:rsidRPr="00282DBE">
        <w:rPr>
          <w:rFonts w:hint="eastAsia"/>
          <w:sz w:val="24"/>
          <w:lang w:bidi="en-US"/>
        </w:rPr>
        <w:t>》中“第一类鼓励类</w:t>
      </w:r>
      <w:r w:rsidRPr="00282DBE">
        <w:rPr>
          <w:rFonts w:hint="eastAsia"/>
          <w:sz w:val="24"/>
          <w:lang w:bidi="en-US"/>
        </w:rPr>
        <w:t xml:space="preserve"> </w:t>
      </w:r>
      <w:r w:rsidRPr="00282DBE">
        <w:rPr>
          <w:rFonts w:hint="eastAsia"/>
          <w:sz w:val="24"/>
          <w:lang w:bidi="en-US"/>
        </w:rPr>
        <w:t>十九、轻工</w:t>
      </w:r>
      <w:r w:rsidRPr="00282DBE">
        <w:rPr>
          <w:rFonts w:hint="eastAsia"/>
          <w:sz w:val="24"/>
          <w:lang w:bidi="en-US"/>
        </w:rPr>
        <w:t>3</w:t>
      </w:r>
      <w:r w:rsidRPr="00282DBE">
        <w:rPr>
          <w:rFonts w:hint="eastAsia"/>
          <w:sz w:val="24"/>
          <w:lang w:bidi="en-US"/>
        </w:rPr>
        <w:t>、生物可降解塑料及其系列产品开发、生产与应用，农用塑料节水器材和长寿命（三年及以上）功能性农用薄膜的开发、生产；四十三、环境保护与资源节约综合利用</w:t>
      </w:r>
      <w:r w:rsidRPr="00282DBE">
        <w:rPr>
          <w:rFonts w:hint="eastAsia"/>
          <w:sz w:val="24"/>
          <w:lang w:bidi="en-US"/>
        </w:rPr>
        <w:t>27</w:t>
      </w:r>
      <w:r w:rsidRPr="00282DBE">
        <w:rPr>
          <w:rFonts w:hint="eastAsia"/>
          <w:sz w:val="24"/>
          <w:lang w:bidi="en-US"/>
        </w:rPr>
        <w:t>、废旧木材、废旧电器电子产品、废印刷电路板、废旧电池、废旧船舶、废旧农机、废塑料、废旧纺织品及纺织废料和边角料、废（碎）玻璃、废橡胶、废弃油脂等废旧物资等资源循环再利用技术、设备开发及应用”，符合国家产业政策。</w:t>
      </w:r>
    </w:p>
    <w:p w:rsidR="00EF4B87" w:rsidRPr="0064487F" w:rsidRDefault="00EF4B87" w:rsidP="004D22AD">
      <w:pPr>
        <w:spacing w:line="460" w:lineRule="exact"/>
        <w:ind w:firstLineChars="200" w:firstLine="480"/>
        <w:rPr>
          <w:sz w:val="24"/>
          <w:lang w:bidi="en-US"/>
        </w:rPr>
      </w:pPr>
      <w:r w:rsidRPr="0064487F">
        <w:rPr>
          <w:rFonts w:hint="eastAsia"/>
          <w:sz w:val="24"/>
          <w:lang w:bidi="en-US"/>
        </w:rPr>
        <w:t>2</w:t>
      </w:r>
      <w:r w:rsidRPr="0064487F">
        <w:rPr>
          <w:rFonts w:hint="eastAsia"/>
          <w:sz w:val="24"/>
          <w:lang w:bidi="en-US"/>
        </w:rPr>
        <w:t>、《</w:t>
      </w:r>
      <w:r w:rsidRPr="0064487F">
        <w:rPr>
          <w:sz w:val="24"/>
          <w:lang w:bidi="en-US"/>
        </w:rPr>
        <w:t>农用薄膜行业规范条件（</w:t>
      </w:r>
      <w:r w:rsidRPr="0064487F">
        <w:rPr>
          <w:sz w:val="24"/>
          <w:lang w:bidi="en-US"/>
        </w:rPr>
        <w:t>2017</w:t>
      </w:r>
      <w:r w:rsidRPr="0064487F">
        <w:rPr>
          <w:sz w:val="24"/>
          <w:lang w:bidi="en-US"/>
        </w:rPr>
        <w:t>年本）</w:t>
      </w:r>
      <w:r w:rsidRPr="0064487F">
        <w:rPr>
          <w:rFonts w:hint="eastAsia"/>
          <w:sz w:val="24"/>
          <w:lang w:bidi="en-US"/>
        </w:rPr>
        <w:t>》（</w:t>
      </w:r>
      <w:r w:rsidRPr="0064487F">
        <w:rPr>
          <w:sz w:val="24"/>
          <w:lang w:bidi="en-US"/>
        </w:rPr>
        <w:t>中华人民共和国工业和信息化部公告</w:t>
      </w:r>
      <w:r w:rsidRPr="0064487F">
        <w:rPr>
          <w:sz w:val="24"/>
          <w:lang w:bidi="en-US"/>
        </w:rPr>
        <w:t>2017</w:t>
      </w:r>
      <w:r w:rsidRPr="0064487F">
        <w:rPr>
          <w:sz w:val="24"/>
          <w:lang w:bidi="en-US"/>
        </w:rPr>
        <w:t>年第</w:t>
      </w:r>
      <w:r w:rsidRPr="0064487F">
        <w:rPr>
          <w:sz w:val="24"/>
          <w:lang w:bidi="en-US"/>
        </w:rPr>
        <w:t>53</w:t>
      </w:r>
      <w:r w:rsidRPr="0064487F">
        <w:rPr>
          <w:sz w:val="24"/>
          <w:lang w:bidi="en-US"/>
        </w:rPr>
        <w:t>号</w:t>
      </w:r>
      <w:r w:rsidRPr="0064487F">
        <w:rPr>
          <w:rFonts w:hint="eastAsia"/>
          <w:sz w:val="24"/>
          <w:lang w:bidi="en-US"/>
        </w:rPr>
        <w:t>）符合性分析</w:t>
      </w:r>
    </w:p>
    <w:p w:rsidR="004D22AD" w:rsidRPr="0064487F" w:rsidRDefault="004D22AD" w:rsidP="004D22AD">
      <w:pPr>
        <w:spacing w:line="460" w:lineRule="exact"/>
        <w:ind w:firstLineChars="200" w:firstLine="480"/>
        <w:rPr>
          <w:lang w:bidi="en-US"/>
        </w:rPr>
      </w:pPr>
      <w:r w:rsidRPr="0064487F">
        <w:rPr>
          <w:rFonts w:hint="eastAsia"/>
          <w:sz w:val="24"/>
          <w:lang w:bidi="en-US"/>
        </w:rPr>
        <w:t>根据《</w:t>
      </w:r>
      <w:r w:rsidRPr="0064487F">
        <w:rPr>
          <w:sz w:val="24"/>
          <w:lang w:bidi="en-US"/>
        </w:rPr>
        <w:t>农用薄膜行业规范条件（</w:t>
      </w:r>
      <w:r w:rsidRPr="0064487F">
        <w:rPr>
          <w:sz w:val="24"/>
          <w:lang w:bidi="en-US"/>
        </w:rPr>
        <w:t>2017</w:t>
      </w:r>
      <w:r w:rsidRPr="0064487F">
        <w:rPr>
          <w:sz w:val="24"/>
          <w:lang w:bidi="en-US"/>
        </w:rPr>
        <w:t>年本）</w:t>
      </w:r>
      <w:r w:rsidRPr="0064487F">
        <w:rPr>
          <w:rFonts w:hint="eastAsia"/>
          <w:sz w:val="24"/>
          <w:lang w:bidi="en-US"/>
        </w:rPr>
        <w:t>》（</w:t>
      </w:r>
      <w:r w:rsidRPr="0064487F">
        <w:rPr>
          <w:sz w:val="24"/>
          <w:lang w:bidi="en-US"/>
        </w:rPr>
        <w:t>中华人民共和国工业和信息化部公告</w:t>
      </w:r>
      <w:r w:rsidRPr="0064487F">
        <w:rPr>
          <w:sz w:val="24"/>
          <w:lang w:bidi="en-US"/>
        </w:rPr>
        <w:t>2017</w:t>
      </w:r>
      <w:r w:rsidRPr="0064487F">
        <w:rPr>
          <w:sz w:val="24"/>
          <w:lang w:bidi="en-US"/>
        </w:rPr>
        <w:t>年第</w:t>
      </w:r>
      <w:r w:rsidRPr="0064487F">
        <w:rPr>
          <w:sz w:val="24"/>
          <w:lang w:bidi="en-US"/>
        </w:rPr>
        <w:t>53</w:t>
      </w:r>
      <w:r w:rsidRPr="0064487F">
        <w:rPr>
          <w:sz w:val="24"/>
          <w:lang w:bidi="en-US"/>
        </w:rPr>
        <w:t>号</w:t>
      </w:r>
      <w:r w:rsidRPr="0064487F">
        <w:rPr>
          <w:rFonts w:hint="eastAsia"/>
          <w:sz w:val="24"/>
          <w:lang w:bidi="en-US"/>
        </w:rPr>
        <w:t>）一、企业布局</w:t>
      </w:r>
      <w:r w:rsidRPr="0064487F">
        <w:rPr>
          <w:rFonts w:hint="eastAsia"/>
          <w:sz w:val="24"/>
          <w:lang w:bidi="en-US"/>
        </w:rPr>
        <w:t xml:space="preserve"> </w:t>
      </w:r>
      <w:r w:rsidRPr="0064487F">
        <w:rPr>
          <w:sz w:val="24"/>
          <w:lang w:bidi="en-US"/>
        </w:rPr>
        <w:t>（一）农膜企业建设地点应当符合国家产业规划和产业政策，符合本地区城乡建设规划、生态环境规划、土地利用总体规划要求和用地标准。（二）在国务院、国家有关部门和省（自治区、直辖市）级人民政府规定的自然保护区、永久基本农田保护区、风景名胜区、饮用水保护区和主要河流两岸边界外规定范围内不得新建改扩建农膜生产项目。（三）鼓励符合建设规划的现有企业及新建改扩建农膜生产项目，在工业园区内集中建设。二、企业生产条件</w:t>
      </w:r>
      <w:r w:rsidRPr="0064487F">
        <w:rPr>
          <w:rFonts w:hint="eastAsia"/>
          <w:sz w:val="24"/>
          <w:lang w:bidi="en-US"/>
        </w:rPr>
        <w:t xml:space="preserve"> </w:t>
      </w:r>
      <w:r w:rsidRPr="0064487F">
        <w:rPr>
          <w:sz w:val="24"/>
          <w:lang w:bidi="en-US"/>
        </w:rPr>
        <w:t>（四）新建改扩建项目形成的农膜生产能力不低于</w:t>
      </w:r>
      <w:r w:rsidRPr="0064487F">
        <w:rPr>
          <w:sz w:val="24"/>
          <w:lang w:bidi="en-US"/>
        </w:rPr>
        <w:t>10000</w:t>
      </w:r>
      <w:r w:rsidRPr="0064487F">
        <w:rPr>
          <w:sz w:val="24"/>
          <w:lang w:bidi="en-US"/>
        </w:rPr>
        <w:t>吨</w:t>
      </w:r>
      <w:r w:rsidRPr="0064487F">
        <w:rPr>
          <w:sz w:val="24"/>
          <w:lang w:bidi="en-US"/>
        </w:rPr>
        <w:t>/</w:t>
      </w:r>
      <w:r w:rsidRPr="0064487F">
        <w:rPr>
          <w:sz w:val="24"/>
          <w:lang w:bidi="en-US"/>
        </w:rPr>
        <w:t>年，现有农膜企业达不到上述要求的，要加速发展，鼓励扩大中高端农膜产品的产能和产量，逐步减少低端普通农膜产品的产量。</w:t>
      </w:r>
    </w:p>
    <w:p w:rsidR="004D22AD" w:rsidRPr="0064487F" w:rsidRDefault="00282DBE" w:rsidP="00282DBE">
      <w:pPr>
        <w:spacing w:line="460" w:lineRule="exact"/>
        <w:ind w:firstLineChars="200" w:firstLine="480"/>
        <w:rPr>
          <w:bCs/>
          <w:sz w:val="24"/>
          <w:lang w:bidi="en-US"/>
        </w:rPr>
      </w:pPr>
      <w:r w:rsidRPr="00282DBE">
        <w:rPr>
          <w:rFonts w:hint="eastAsia"/>
          <w:sz w:val="24"/>
          <w:lang w:bidi="en-US"/>
        </w:rPr>
        <w:lastRenderedPageBreak/>
        <w:t>本项目位于玛纳斯县</w:t>
      </w:r>
      <w:r>
        <w:rPr>
          <w:rFonts w:hint="eastAsia"/>
          <w:sz w:val="24"/>
          <w:lang w:bidi="en-US"/>
        </w:rPr>
        <w:t>六户地镇</w:t>
      </w:r>
      <w:r w:rsidRPr="00282DBE">
        <w:rPr>
          <w:rFonts w:hint="eastAsia"/>
          <w:sz w:val="24"/>
          <w:lang w:bidi="en-US"/>
        </w:rPr>
        <w:t>，占地性质属于</w:t>
      </w:r>
      <w:r>
        <w:rPr>
          <w:rFonts w:hint="eastAsia"/>
          <w:sz w:val="24"/>
          <w:lang w:bidi="en-US"/>
        </w:rPr>
        <w:t>工业</w:t>
      </w:r>
      <w:r w:rsidRPr="00282DBE">
        <w:rPr>
          <w:rFonts w:hint="eastAsia"/>
          <w:sz w:val="24"/>
          <w:lang w:bidi="en-US"/>
        </w:rPr>
        <w:t>用地，项目区周边不存在自然保护区、风景名胜区、饮用水保护区等敏感目标；项目</w:t>
      </w:r>
      <w:r w:rsidRPr="00282DBE">
        <w:rPr>
          <w:rFonts w:hint="eastAsia"/>
          <w:bCs/>
          <w:sz w:val="24"/>
          <w:lang w:bidi="en-US"/>
        </w:rPr>
        <w:t>建设规模为地膜</w:t>
      </w:r>
      <w:r w:rsidRPr="00282DBE">
        <w:rPr>
          <w:rFonts w:hint="eastAsia"/>
          <w:bCs/>
          <w:sz w:val="24"/>
          <w:lang w:bidi="en-US"/>
        </w:rPr>
        <w:t>10000t/a</w:t>
      </w:r>
      <w:r w:rsidRPr="00282DBE">
        <w:rPr>
          <w:rFonts w:hint="eastAsia"/>
          <w:bCs/>
          <w:sz w:val="24"/>
          <w:lang w:bidi="en-US"/>
        </w:rPr>
        <w:t>，符合《农用薄膜行业规范条件（</w:t>
      </w:r>
      <w:r w:rsidRPr="00282DBE">
        <w:rPr>
          <w:rFonts w:hint="eastAsia"/>
          <w:bCs/>
          <w:sz w:val="24"/>
          <w:lang w:bidi="en-US"/>
        </w:rPr>
        <w:t>2017</w:t>
      </w:r>
      <w:r w:rsidRPr="00282DBE">
        <w:rPr>
          <w:rFonts w:hint="eastAsia"/>
          <w:bCs/>
          <w:sz w:val="24"/>
          <w:lang w:bidi="en-US"/>
        </w:rPr>
        <w:t>年本）》要求。</w:t>
      </w:r>
    </w:p>
    <w:p w:rsidR="00EF4B87" w:rsidRPr="0064487F" w:rsidRDefault="00EF4B87" w:rsidP="00EF4B87">
      <w:pPr>
        <w:spacing w:line="460" w:lineRule="exact"/>
        <w:ind w:firstLineChars="200" w:firstLine="480"/>
        <w:rPr>
          <w:sz w:val="24"/>
          <w:lang w:bidi="en-US"/>
        </w:rPr>
      </w:pPr>
      <w:r w:rsidRPr="0064487F">
        <w:rPr>
          <w:rFonts w:hint="eastAsia"/>
          <w:sz w:val="24"/>
          <w:lang w:bidi="en-US"/>
        </w:rPr>
        <w:t>3</w:t>
      </w:r>
      <w:r w:rsidRPr="0064487F">
        <w:rPr>
          <w:rFonts w:hint="eastAsia"/>
          <w:sz w:val="24"/>
          <w:lang w:bidi="en-US"/>
        </w:rPr>
        <w:t>、</w:t>
      </w:r>
      <w:r w:rsidR="00372044" w:rsidRPr="0064487F">
        <w:rPr>
          <w:rFonts w:hint="eastAsia"/>
          <w:sz w:val="24"/>
          <w:lang w:bidi="en-US"/>
        </w:rPr>
        <w:t>《废塑料综合利用行业规范条件》相符性分析</w:t>
      </w:r>
    </w:p>
    <w:p w:rsidR="00EF4B87" w:rsidRPr="0064487F" w:rsidRDefault="00EF4B87" w:rsidP="00EF4B87">
      <w:pPr>
        <w:spacing w:line="460" w:lineRule="exact"/>
        <w:ind w:firstLineChars="200" w:firstLine="480"/>
        <w:rPr>
          <w:bCs/>
          <w:sz w:val="24"/>
          <w:lang w:bidi="en-US"/>
        </w:rPr>
      </w:pPr>
      <w:r w:rsidRPr="0064487F">
        <w:rPr>
          <w:rFonts w:hint="eastAsia"/>
          <w:sz w:val="24"/>
          <w:lang w:bidi="en-US"/>
        </w:rPr>
        <w:t>《废塑料综合利用行业规范条件》（</w:t>
      </w:r>
      <w:r w:rsidRPr="0064487F">
        <w:rPr>
          <w:rFonts w:hint="eastAsia"/>
          <w:bCs/>
          <w:sz w:val="24"/>
          <w:lang w:bidi="en-US"/>
        </w:rPr>
        <w:t>中华人民共和国工业和信息部公告</w:t>
      </w:r>
      <w:r w:rsidRPr="0064487F">
        <w:rPr>
          <w:bCs/>
          <w:sz w:val="24"/>
          <w:lang w:bidi="en-US"/>
        </w:rPr>
        <w:t>2015</w:t>
      </w:r>
      <w:r w:rsidRPr="0064487F">
        <w:rPr>
          <w:rFonts w:hint="eastAsia"/>
          <w:bCs/>
          <w:sz w:val="24"/>
          <w:lang w:bidi="en-US"/>
        </w:rPr>
        <w:t>年第</w:t>
      </w:r>
      <w:r w:rsidRPr="0064487F">
        <w:rPr>
          <w:bCs/>
          <w:sz w:val="24"/>
          <w:lang w:bidi="en-US"/>
        </w:rPr>
        <w:t>81</w:t>
      </w:r>
      <w:r w:rsidRPr="0064487F">
        <w:rPr>
          <w:rFonts w:hint="eastAsia"/>
          <w:bCs/>
          <w:sz w:val="24"/>
          <w:lang w:bidi="en-US"/>
        </w:rPr>
        <w:t>号）的项目符合性分析，见表</w:t>
      </w:r>
      <w:r w:rsidRPr="0064487F">
        <w:rPr>
          <w:rFonts w:hint="eastAsia"/>
          <w:bCs/>
          <w:sz w:val="24"/>
          <w:lang w:bidi="en-US"/>
        </w:rPr>
        <w:t>2.</w:t>
      </w:r>
      <w:r w:rsidR="003302A9" w:rsidRPr="0064487F">
        <w:rPr>
          <w:rFonts w:hint="eastAsia"/>
          <w:bCs/>
          <w:sz w:val="24"/>
          <w:lang w:bidi="en-US"/>
        </w:rPr>
        <w:t>2</w:t>
      </w:r>
      <w:r w:rsidRPr="0064487F">
        <w:rPr>
          <w:bCs/>
          <w:sz w:val="24"/>
          <w:lang w:bidi="en-US"/>
        </w:rPr>
        <w:t>-1</w:t>
      </w:r>
      <w:r w:rsidRPr="0064487F">
        <w:rPr>
          <w:rFonts w:hint="eastAsia"/>
          <w:bCs/>
          <w:sz w:val="24"/>
          <w:lang w:bidi="en-US"/>
        </w:rPr>
        <w:t>。</w:t>
      </w:r>
    </w:p>
    <w:p w:rsidR="00EF4B87" w:rsidRPr="0064487F" w:rsidRDefault="00EF4B87" w:rsidP="00EF4B87">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003302A9" w:rsidRPr="0064487F">
        <w:rPr>
          <w:rFonts w:ascii="Times New Roman" w:eastAsia="黑体" w:hAnsi="Times New Roman" w:cs="Times New Roman" w:hint="eastAsia"/>
          <w:sz w:val="21"/>
          <w:lang w:bidi="en-US"/>
        </w:rPr>
        <w:t>2</w:t>
      </w:r>
      <w:r w:rsidRPr="0064487F">
        <w:rPr>
          <w:rFonts w:ascii="Times New Roman" w:eastAsia="黑体" w:hAnsi="Times New Roman" w:cs="Times New Roman" w:hint="eastAsia"/>
          <w:sz w:val="21"/>
          <w:lang w:bidi="en-US"/>
        </w:rPr>
        <w:t xml:space="preserve">-1     </w:t>
      </w:r>
      <w:r w:rsidRPr="0064487F">
        <w:rPr>
          <w:rFonts w:ascii="Times New Roman" w:eastAsia="黑体" w:hAnsi="Times New Roman" w:cs="Times New Roman" w:hint="eastAsia"/>
          <w:sz w:val="21"/>
          <w:lang w:bidi="en-US"/>
        </w:rPr>
        <w:t>与《废塑料综合利用行业规范条件》符合性分析</w:t>
      </w:r>
    </w:p>
    <w:tbl>
      <w:tblPr>
        <w:tblStyle w:val="2f4"/>
        <w:tblW w:w="5105" w:type="pct"/>
        <w:jc w:val="center"/>
        <w:tblBorders>
          <w:top w:val="single" w:sz="12" w:space="0" w:color="auto"/>
          <w:left w:val="none" w:sz="0" w:space="0" w:color="auto"/>
          <w:bottom w:val="single" w:sz="12" w:space="0" w:color="auto"/>
          <w:right w:val="none" w:sz="0" w:space="0" w:color="auto"/>
        </w:tblBorders>
        <w:tblLook w:val="04A0"/>
      </w:tblPr>
      <w:tblGrid>
        <w:gridCol w:w="672"/>
        <w:gridCol w:w="4541"/>
        <w:gridCol w:w="2408"/>
        <w:gridCol w:w="992"/>
      </w:tblGrid>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序号</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规范要求</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本项目内容</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符合性</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1</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废塑料综合利用企业是指采用物理机械法对热塑性废塑料进行再生加工的企业，企业类型主要包括</w:t>
            </w:r>
            <w:r w:rsidRPr="001F13B3">
              <w:rPr>
                <w:rFonts w:hint="eastAsia"/>
                <w:bCs/>
                <w:sz w:val="21"/>
                <w:szCs w:val="21"/>
              </w:rPr>
              <w:t>PET</w:t>
            </w:r>
            <w:r w:rsidRPr="001F13B3">
              <w:rPr>
                <w:rFonts w:hint="eastAsia"/>
                <w:bCs/>
                <w:sz w:val="21"/>
                <w:szCs w:val="21"/>
              </w:rPr>
              <w:t>再生瓶片类企业、废塑料破碎清洗分选类企业以及塑料再生造粒类企业。</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本项目建设单位为废旧滴灌带再生造粒并生产滴灌带，同时生产地膜的企业</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2</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本项目废塑料来源为回收的废旧滴灌带，不涉及危险废物和限制性物品</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3</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生产经营规模：塑料再生造粒类企业：新建企业年废塑料处理能力不低于</w:t>
            </w:r>
            <w:r w:rsidRPr="001F13B3">
              <w:rPr>
                <w:rFonts w:hint="eastAsia"/>
                <w:bCs/>
                <w:sz w:val="21"/>
                <w:szCs w:val="21"/>
              </w:rPr>
              <w:t>5000</w:t>
            </w:r>
            <w:r w:rsidRPr="001F13B3">
              <w:rPr>
                <w:rFonts w:hint="eastAsia"/>
                <w:bCs/>
                <w:sz w:val="21"/>
                <w:szCs w:val="21"/>
              </w:rPr>
              <w:t>吨；已建企业年废塑料处理能力不低于</w:t>
            </w:r>
            <w:r w:rsidRPr="001F13B3">
              <w:rPr>
                <w:rFonts w:hint="eastAsia"/>
                <w:bCs/>
                <w:sz w:val="21"/>
                <w:szCs w:val="21"/>
              </w:rPr>
              <w:t>3000</w:t>
            </w:r>
            <w:r w:rsidRPr="001F13B3">
              <w:rPr>
                <w:rFonts w:hint="eastAsia"/>
                <w:bCs/>
                <w:sz w:val="21"/>
                <w:szCs w:val="21"/>
              </w:rPr>
              <w:t>吨。</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本项目废塑料处理能力为</w:t>
            </w:r>
            <w:r w:rsidRPr="001F13B3">
              <w:rPr>
                <w:rFonts w:hint="eastAsia"/>
                <w:bCs/>
                <w:sz w:val="21"/>
                <w:szCs w:val="21"/>
              </w:rPr>
              <w:t>5000</w:t>
            </w:r>
            <w:r w:rsidRPr="001F13B3">
              <w:rPr>
                <w:rFonts w:hint="eastAsia"/>
                <w:bCs/>
                <w:sz w:val="21"/>
                <w:szCs w:val="21"/>
              </w:rPr>
              <w:t>吨</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4</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资源综合利用及能耗，塑料再生造粒类企业的综合新水消耗低于</w:t>
            </w:r>
            <w:r w:rsidRPr="001F13B3">
              <w:rPr>
                <w:rFonts w:hint="eastAsia"/>
                <w:bCs/>
                <w:sz w:val="21"/>
                <w:szCs w:val="21"/>
              </w:rPr>
              <w:t>0.2</w:t>
            </w:r>
            <w:r w:rsidRPr="001F13B3">
              <w:rPr>
                <w:rFonts w:hint="eastAsia"/>
                <w:bCs/>
                <w:sz w:val="21"/>
                <w:szCs w:val="21"/>
              </w:rPr>
              <w:t>吨</w:t>
            </w:r>
            <w:r w:rsidRPr="001F13B3">
              <w:rPr>
                <w:rFonts w:hint="eastAsia"/>
                <w:bCs/>
                <w:sz w:val="21"/>
                <w:szCs w:val="21"/>
              </w:rPr>
              <w:t>/</w:t>
            </w:r>
            <w:r w:rsidRPr="001F13B3">
              <w:rPr>
                <w:rFonts w:hint="eastAsia"/>
                <w:bCs/>
                <w:sz w:val="21"/>
                <w:szCs w:val="21"/>
              </w:rPr>
              <w:t>吨废塑料。”</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本项目生产用水量为</w:t>
            </w:r>
            <w:r w:rsidRPr="001F13B3">
              <w:rPr>
                <w:rFonts w:hint="eastAsia"/>
                <w:bCs/>
                <w:sz w:val="21"/>
                <w:szCs w:val="21"/>
              </w:rPr>
              <w:t>0.043</w:t>
            </w:r>
            <w:r w:rsidRPr="001F13B3">
              <w:rPr>
                <w:rFonts w:hint="eastAsia"/>
                <w:bCs/>
                <w:sz w:val="21"/>
                <w:szCs w:val="21"/>
              </w:rPr>
              <w:t>吨</w:t>
            </w:r>
            <w:r w:rsidRPr="001F13B3">
              <w:rPr>
                <w:rFonts w:hint="eastAsia"/>
                <w:bCs/>
                <w:sz w:val="21"/>
                <w:szCs w:val="21"/>
              </w:rPr>
              <w:t>/</w:t>
            </w:r>
            <w:r w:rsidRPr="001F13B3">
              <w:rPr>
                <w:rFonts w:hint="eastAsia"/>
                <w:bCs/>
                <w:sz w:val="21"/>
                <w:szCs w:val="21"/>
              </w:rPr>
              <w:t>吨废塑料</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5</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工艺与装备，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本项目设置清洗预处理设备及造粒设备，造粒产生的废气设置有</w:t>
            </w:r>
            <w:r w:rsidRPr="001F13B3">
              <w:rPr>
                <w:rFonts w:hint="eastAsia"/>
                <w:bCs/>
                <w:sz w:val="21"/>
                <w:szCs w:val="21"/>
              </w:rPr>
              <w:t>UV</w:t>
            </w:r>
            <w:r w:rsidRPr="001F13B3">
              <w:rPr>
                <w:rFonts w:hint="eastAsia"/>
                <w:bCs/>
                <w:sz w:val="21"/>
                <w:szCs w:val="21"/>
              </w:rPr>
              <w:t>光氧催化装置</w:t>
            </w:r>
            <w:r w:rsidRPr="001F13B3">
              <w:rPr>
                <w:rFonts w:hint="eastAsia"/>
                <w:bCs/>
                <w:sz w:val="21"/>
                <w:szCs w:val="21"/>
              </w:rPr>
              <w:t>+</w:t>
            </w:r>
            <w:r w:rsidRPr="001F13B3">
              <w:rPr>
                <w:rFonts w:hint="eastAsia"/>
                <w:bCs/>
                <w:sz w:val="21"/>
                <w:szCs w:val="21"/>
              </w:rPr>
              <w:t>活性炭吸附对有机气体处理后排放；废弃过滤网经收集后交由当地环卫部门统一清运处置。</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6</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企业加工存储场地应建有围墙，在园区内的企业可为单独厂房，地面全部硬化且无明显破损现象</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企业加工场地全部为厂房，储存场地建有围墙，地面全部硬化</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7</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企业必须配备废塑料分类存放场所。本企业不能利用废塑料及不可利用废物贮存在具有防雨、防风、防渗等功能的厂房或加盖雨棚的专门贮存场地内，无露天堆放现象。企业厂区管网建设应达到“雨污分流”要求。</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本项目仅回收废旧滴灌带；废旧滴灌带经造粒后全部用于生产滴灌带产品，无不能利用的废塑料；要求设置“雨污分流”</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r w:rsidR="00282DBE" w:rsidTr="00D46C07">
        <w:trPr>
          <w:trHeight w:val="340"/>
          <w:jc w:val="center"/>
        </w:trPr>
        <w:tc>
          <w:tcPr>
            <w:tcW w:w="390"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8</w:t>
            </w:r>
          </w:p>
        </w:tc>
        <w:tc>
          <w:tcPr>
            <w:tcW w:w="263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再生加工过程中产生废气、粉尘的加工车间应设置废气、粉尘收集处理设施，通过净化处理，达标后排放</w:t>
            </w:r>
          </w:p>
        </w:tc>
        <w:tc>
          <w:tcPr>
            <w:tcW w:w="1398"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本项目设</w:t>
            </w:r>
            <w:r w:rsidRPr="001F13B3">
              <w:rPr>
                <w:rFonts w:hint="eastAsia"/>
                <w:bCs/>
                <w:sz w:val="21"/>
                <w:szCs w:val="21"/>
              </w:rPr>
              <w:t>UV</w:t>
            </w:r>
            <w:r w:rsidRPr="001F13B3">
              <w:rPr>
                <w:rFonts w:hint="eastAsia"/>
                <w:bCs/>
                <w:sz w:val="21"/>
                <w:szCs w:val="21"/>
              </w:rPr>
              <w:t>光氧催化装置</w:t>
            </w:r>
            <w:r w:rsidRPr="001F13B3">
              <w:rPr>
                <w:rFonts w:hint="eastAsia"/>
                <w:bCs/>
                <w:sz w:val="21"/>
                <w:szCs w:val="21"/>
              </w:rPr>
              <w:t>+</w:t>
            </w:r>
            <w:r w:rsidRPr="001F13B3">
              <w:rPr>
                <w:rFonts w:hint="eastAsia"/>
                <w:bCs/>
                <w:sz w:val="21"/>
                <w:szCs w:val="21"/>
              </w:rPr>
              <w:t>活性炭吸附装置对有机废气进行净化处理达标后排放</w:t>
            </w:r>
          </w:p>
        </w:tc>
        <w:tc>
          <w:tcPr>
            <w:tcW w:w="576" w:type="pct"/>
            <w:vAlign w:val="center"/>
            <w:hideMark/>
          </w:tcPr>
          <w:p w:rsidR="00282DBE" w:rsidRPr="001F13B3" w:rsidRDefault="00282DBE" w:rsidP="001F13B3">
            <w:pPr>
              <w:adjustRightInd w:val="0"/>
              <w:snapToGrid w:val="0"/>
              <w:jc w:val="center"/>
              <w:rPr>
                <w:bCs/>
                <w:sz w:val="21"/>
                <w:szCs w:val="21"/>
              </w:rPr>
            </w:pPr>
            <w:r w:rsidRPr="001F13B3">
              <w:rPr>
                <w:rFonts w:hint="eastAsia"/>
                <w:bCs/>
                <w:sz w:val="21"/>
                <w:szCs w:val="21"/>
              </w:rPr>
              <w:t>符合</w:t>
            </w:r>
          </w:p>
        </w:tc>
      </w:tr>
    </w:tbl>
    <w:p w:rsidR="00372044" w:rsidRPr="0064487F" w:rsidRDefault="00372044" w:rsidP="00EF4B87">
      <w:pPr>
        <w:spacing w:line="460" w:lineRule="exact"/>
        <w:ind w:firstLineChars="200" w:firstLine="480"/>
        <w:rPr>
          <w:sz w:val="24"/>
          <w:lang w:bidi="en-US"/>
        </w:rPr>
      </w:pPr>
      <w:r w:rsidRPr="0064487F">
        <w:rPr>
          <w:rFonts w:hint="eastAsia"/>
          <w:sz w:val="24"/>
          <w:lang w:bidi="en-US"/>
        </w:rPr>
        <w:t>根据上表分析，本项目符合《废塑料综合利用行业规范条件》（</w:t>
      </w:r>
      <w:r w:rsidRPr="0064487F">
        <w:rPr>
          <w:rFonts w:hint="eastAsia"/>
          <w:bCs/>
          <w:sz w:val="24"/>
          <w:lang w:bidi="en-US"/>
        </w:rPr>
        <w:t>中华人民共和国工业和信息部公告</w:t>
      </w:r>
      <w:r w:rsidRPr="0064487F">
        <w:rPr>
          <w:bCs/>
          <w:sz w:val="24"/>
          <w:lang w:bidi="en-US"/>
        </w:rPr>
        <w:t>2015</w:t>
      </w:r>
      <w:r w:rsidRPr="0064487F">
        <w:rPr>
          <w:rFonts w:hint="eastAsia"/>
          <w:bCs/>
          <w:sz w:val="24"/>
          <w:lang w:bidi="en-US"/>
        </w:rPr>
        <w:t>年第</w:t>
      </w:r>
      <w:r w:rsidRPr="0064487F">
        <w:rPr>
          <w:bCs/>
          <w:sz w:val="24"/>
          <w:lang w:bidi="en-US"/>
        </w:rPr>
        <w:t>81</w:t>
      </w:r>
      <w:r w:rsidRPr="0064487F">
        <w:rPr>
          <w:rFonts w:hint="eastAsia"/>
          <w:bCs/>
          <w:sz w:val="24"/>
          <w:lang w:bidi="en-US"/>
        </w:rPr>
        <w:t>号）相关要求。</w:t>
      </w:r>
    </w:p>
    <w:p w:rsidR="00EF4B87" w:rsidRPr="0064487F" w:rsidRDefault="006304B1" w:rsidP="00EF4B87">
      <w:pPr>
        <w:spacing w:line="460" w:lineRule="exact"/>
        <w:ind w:firstLineChars="200" w:firstLine="480"/>
        <w:rPr>
          <w:sz w:val="24"/>
          <w:lang w:bidi="en-US"/>
        </w:rPr>
      </w:pPr>
      <w:r w:rsidRPr="0064487F">
        <w:rPr>
          <w:rFonts w:hint="eastAsia"/>
          <w:sz w:val="24"/>
          <w:lang w:bidi="en-US"/>
        </w:rPr>
        <w:lastRenderedPageBreak/>
        <w:t>4</w:t>
      </w:r>
      <w:r w:rsidRPr="0064487F">
        <w:rPr>
          <w:rFonts w:hint="eastAsia"/>
          <w:sz w:val="24"/>
          <w:lang w:bidi="en-US"/>
        </w:rPr>
        <w:t>、与《废塑料回收与再生利用污染控制技术规范（试行）》（</w:t>
      </w:r>
      <w:r w:rsidRPr="0064487F">
        <w:rPr>
          <w:rFonts w:hint="eastAsia"/>
          <w:sz w:val="24"/>
          <w:lang w:bidi="en-US"/>
        </w:rPr>
        <w:t>HJ/T364-2007</w:t>
      </w:r>
      <w:r w:rsidRPr="0064487F">
        <w:rPr>
          <w:rFonts w:hint="eastAsia"/>
          <w:sz w:val="24"/>
          <w:lang w:bidi="en-US"/>
        </w:rPr>
        <w:t>）符合性分析</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w:t>
      </w:r>
      <w:r w:rsidRPr="0064487F">
        <w:rPr>
          <w:bCs/>
          <w:sz w:val="24"/>
          <w:lang w:bidi="en-US"/>
        </w:rPr>
        <w:t>1</w:t>
      </w:r>
      <w:r w:rsidRPr="0064487F">
        <w:rPr>
          <w:rFonts w:hint="eastAsia"/>
          <w:sz w:val="24"/>
          <w:lang w:bidi="en-US"/>
        </w:rPr>
        <w:t>）废塑料的回收、运输和贮存要求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①回收要求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w:t>
      </w:r>
      <w:r w:rsidRPr="0064487F">
        <w:rPr>
          <w:sz w:val="24"/>
          <w:lang w:bidi="en-US"/>
        </w:rPr>
        <w:t>(HJT364-2007)</w:t>
      </w:r>
      <w:r w:rsidRPr="0064487F">
        <w:rPr>
          <w:rFonts w:hint="eastAsia"/>
          <w:sz w:val="24"/>
          <w:lang w:bidi="en-US"/>
        </w:rPr>
        <w:t>要求，废塑料的回收应按原料树脂种类进行分类回收，并严格区分废塑料来源和原用途。不得回收和再生利用属于医疗废物和危险废物的废塑料。含卤素废塑料的回收和再生利用应与其他废塑料分开进行。废塑料的回收中转或贮存场所（企业）必须经过当地人民政府环境保护行政主管部门的环保审批，并有相应的污染防治设施和设备。废塑料的回收过程中不得进行就地清洗，如需进行减容破碎处理，应使用干法破碎技术，并配备相应的防尘、防噪声设备。废塑料的回收过程中应避免遗洒。</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本项目所采购的废旧塑料主要来自于当地农业生产过程中废弃的塑料制品，主要为废旧滴灌带等。所用废塑料成份主要属于聚乙烯塑料，不采购涉及含卤素废塑料。本项目不涉及使用危险废物作为原料，包括被危险化学品、农药等污染的废弃塑料包装物，废弃的一次性医疗用塑料制品（如输液器、血袋），盛装农药、废染料、强酸、强碱的废塑料等。</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②包装运输要求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中对废旧塑料包装和运输的要求，项目所用废塑料的包装应在规定的回收场所内完成，如地方政府规划的废品回收市场、市政垃圾中转站等，避免废塑料流失污染环境。废旧编织袋在运输前应进行捆扎包装，不得裸露运输，确保在装卸运输中不破裂、泄漏，单件包装物尺寸应便于装卸、运输和储存；不得超高、超宽、超载运输废塑料，宜采用密闭集装箱或带有压缩装置的厢式货车运输，在运输过程中轻装轻卸，避免日晒雨淋，保持包装完整，避免废塑料品在装载和运输过程中泄漏污染环境。废塑料包装表面应</w:t>
      </w:r>
      <w:r w:rsidR="00A7242F" w:rsidRPr="0064487F">
        <w:rPr>
          <w:rFonts w:hint="eastAsia"/>
          <w:sz w:val="24"/>
          <w:lang w:bidi="en-US"/>
        </w:rPr>
        <w:t>设置</w:t>
      </w:r>
      <w:r w:rsidRPr="0064487F">
        <w:rPr>
          <w:rFonts w:hint="eastAsia"/>
          <w:sz w:val="24"/>
          <w:lang w:bidi="en-US"/>
        </w:rPr>
        <w:t>回收标识和废塑料种类标识，标识应清晰可辨、易于识别、不易擦掉，并应标明废塑料的来源、原用途和去向等信息。本项目塑料包装运输参照《废塑料回收与再生利用污染控制技术规范（试行）》（</w:t>
      </w:r>
      <w:r w:rsidRPr="0064487F">
        <w:rPr>
          <w:sz w:val="24"/>
          <w:lang w:bidi="en-US"/>
        </w:rPr>
        <w:t>HJ/T364-2007</w:t>
      </w:r>
      <w:r w:rsidRPr="0064487F">
        <w:rPr>
          <w:rFonts w:hint="eastAsia"/>
          <w:sz w:val="24"/>
          <w:lang w:bidi="en-US"/>
        </w:rPr>
        <w:t>）执行，满足要求。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③贮存要求</w:t>
      </w:r>
    </w:p>
    <w:p w:rsidR="00EF4B87" w:rsidRPr="0064487F" w:rsidRDefault="002F48CD" w:rsidP="002F48CD">
      <w:pPr>
        <w:spacing w:line="460" w:lineRule="exact"/>
        <w:ind w:firstLineChars="200" w:firstLine="480"/>
        <w:rPr>
          <w:sz w:val="24"/>
          <w:lang w:bidi="en-US"/>
        </w:rPr>
      </w:pPr>
      <w:r w:rsidRPr="0064487F">
        <w:rPr>
          <w:rFonts w:hint="eastAsia"/>
          <w:sz w:val="24"/>
          <w:lang w:bidi="en-US"/>
        </w:rPr>
        <w:lastRenderedPageBreak/>
        <w:t>根据《废塑料回收与再生利用污染控制技术规范（试行）》（</w:t>
      </w:r>
      <w:r w:rsidRPr="0064487F">
        <w:rPr>
          <w:sz w:val="24"/>
          <w:lang w:bidi="en-US"/>
        </w:rPr>
        <w:t>HJ/T364-2007</w:t>
      </w:r>
      <w:r w:rsidRPr="0064487F">
        <w:rPr>
          <w:rFonts w:hint="eastAsia"/>
          <w:sz w:val="24"/>
          <w:lang w:bidi="en-US"/>
        </w:rPr>
        <w:t>），回收的废塑料不得露天存放，贮存场所应建造为封闭或半封闭，</w:t>
      </w:r>
      <w:r w:rsidR="00A7242F" w:rsidRPr="0064487F">
        <w:rPr>
          <w:rFonts w:hint="eastAsia"/>
          <w:sz w:val="24"/>
          <w:lang w:bidi="en-US"/>
        </w:rPr>
        <w:t>设置</w:t>
      </w:r>
      <w:r w:rsidRPr="0064487F">
        <w:rPr>
          <w:rFonts w:hint="eastAsia"/>
          <w:sz w:val="24"/>
          <w:lang w:bidi="en-US"/>
        </w:rPr>
        <w:t>防雨、防晒、防尘和防火措施。不同种类、不同来源的废塑料，应分开存放。项目所设的原料仓库，要求建设单位对仓库地面进行防水、防渗、防腐处理，满足规范要求。</w:t>
      </w:r>
    </w:p>
    <w:p w:rsidR="002F48CD" w:rsidRPr="0064487F" w:rsidRDefault="002F48CD" w:rsidP="002F48CD">
      <w:pPr>
        <w:spacing w:line="460" w:lineRule="exact"/>
        <w:ind w:firstLineChars="200" w:firstLine="480"/>
        <w:rPr>
          <w:b/>
          <w:bCs/>
          <w:sz w:val="24"/>
          <w:lang w:bidi="en-US"/>
        </w:rPr>
      </w:pPr>
      <w:r w:rsidRPr="0064487F">
        <w:rPr>
          <w:rFonts w:hint="eastAsia"/>
          <w:sz w:val="24"/>
          <w:lang w:bidi="en-US"/>
        </w:rPr>
        <w:t>（</w:t>
      </w:r>
      <w:r w:rsidRPr="0064487F">
        <w:rPr>
          <w:bCs/>
          <w:sz w:val="24"/>
          <w:lang w:bidi="en-US"/>
        </w:rPr>
        <w:t>2</w:t>
      </w:r>
      <w:r w:rsidRPr="0064487F">
        <w:rPr>
          <w:rFonts w:hint="eastAsia"/>
          <w:sz w:val="24"/>
          <w:lang w:bidi="en-US"/>
        </w:rPr>
        <w:t>）废塑料的预处理和再生利用要求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①预处理工艺要求</w:t>
      </w:r>
      <w:r w:rsidRPr="0064487F">
        <w:rPr>
          <w:sz w:val="24"/>
          <w:lang w:bidi="en-US"/>
        </w:rPr>
        <w:t xml:space="preserve"> </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废塑料预处理工艺主要包括分选、清洗、破碎和干燥。废塑料预处理工艺应当遵循先进、稳定、无二次污染的原则，应采用节水、节能、高效、低污染的技术和设备；宜采用机械化和自动化作业，减少手工操作。废塑料的分选宜采用浮选和光学分选等先进技术；人工分选应采取措施确保操作人员的健康和安全。废塑料的清洗方法可分为物理清洗和化学清洗，应根据废塑料来源和污染情况选择清洗工艺；宜采用节水的机械清洗技术；化学清洗不得使用有毒有害的化学清洗剂，宜采用无磷清洗剂。废塑料的破碎宜采用干法破碎技术，并应配有防治粉尘和噪声污染的设备。废塑料的干燥方法可分为人工干燥和自然干燥。人工干燥宜采用节能、高效的干燥技术，如冷凝干燥、真空干燥等；自然干燥的场所应采取防风措施。</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本项目原材料</w:t>
      </w:r>
      <w:r w:rsidR="00295114" w:rsidRPr="0064487F">
        <w:rPr>
          <w:rFonts w:hint="eastAsia"/>
          <w:sz w:val="24"/>
          <w:lang w:bidi="en-US"/>
        </w:rPr>
        <w:t>废旧滴灌带</w:t>
      </w:r>
      <w:r w:rsidRPr="0064487F">
        <w:rPr>
          <w:rFonts w:hint="eastAsia"/>
          <w:sz w:val="24"/>
          <w:lang w:bidi="en-US"/>
        </w:rPr>
        <w:t>破碎采用湿式破碎，粉尘产生量极少，破碎后的碎料进入造粒机中干燥，预处理工艺符合规范要求。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②再生利用技术要求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废塑料应按照直接再生、改性再生、能量回收的优先顺序进行再生利用。宜开发和应用针对热固性塑料、混合废塑料和质量降低的废塑料的新型环保再生利用技术。含卤素的废塑料宜采用低温工艺再生，不宜焚烧处理；进行焚烧处理时应配备烟气处理设备，焚烧设施的烟气排放应符合</w:t>
      </w:r>
      <w:r w:rsidRPr="0064487F">
        <w:rPr>
          <w:sz w:val="24"/>
          <w:lang w:bidi="en-US"/>
        </w:rPr>
        <w:t>GB18484</w:t>
      </w:r>
      <w:r w:rsidRPr="0064487F">
        <w:rPr>
          <w:rFonts w:hint="eastAsia"/>
          <w:sz w:val="24"/>
          <w:lang w:bidi="en-US"/>
        </w:rPr>
        <w:t>的要求。不宜以废塑料为原料炼油。</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本项目所采购的废塑料主要为加工成相应的塑料粒子，不做其他用途，属于直接再生，符合规范要求。</w:t>
      </w:r>
    </w:p>
    <w:p w:rsidR="000B7410" w:rsidRPr="0064487F" w:rsidRDefault="00D46C07" w:rsidP="000B7410">
      <w:pPr>
        <w:spacing w:line="460" w:lineRule="exact"/>
        <w:ind w:firstLineChars="200" w:firstLine="480"/>
        <w:rPr>
          <w:sz w:val="24"/>
          <w:lang w:bidi="en-US"/>
        </w:rPr>
      </w:pPr>
      <w:r>
        <w:rPr>
          <w:rFonts w:hint="eastAsia"/>
          <w:sz w:val="24"/>
          <w:lang w:bidi="en-US"/>
        </w:rPr>
        <w:t>5</w:t>
      </w:r>
      <w:r w:rsidR="000B7410" w:rsidRPr="0064487F">
        <w:rPr>
          <w:rFonts w:hint="eastAsia"/>
          <w:sz w:val="24"/>
          <w:lang w:bidi="en-US"/>
        </w:rPr>
        <w:t>、与《再生资源回收管理办法》相符性</w:t>
      </w:r>
    </w:p>
    <w:p w:rsidR="000B7410" w:rsidRPr="0064487F" w:rsidRDefault="000B7410" w:rsidP="000B7410">
      <w:pPr>
        <w:spacing w:line="460" w:lineRule="exact"/>
        <w:ind w:firstLineChars="200" w:firstLine="480"/>
        <w:rPr>
          <w:sz w:val="24"/>
          <w:lang w:bidi="en-US"/>
        </w:rPr>
      </w:pPr>
      <w:r w:rsidRPr="0064487F">
        <w:rPr>
          <w:rFonts w:hint="eastAsia"/>
          <w:sz w:val="24"/>
          <w:lang w:bidi="en-US"/>
        </w:rPr>
        <w:lastRenderedPageBreak/>
        <w:t>本项目与《再生资源回收管理办法》相符性分析详见表</w:t>
      </w:r>
      <w:r w:rsidRPr="0064487F">
        <w:rPr>
          <w:rFonts w:hint="eastAsia"/>
          <w:sz w:val="24"/>
          <w:lang w:bidi="en-US"/>
        </w:rPr>
        <w:t>2.2-2</w:t>
      </w:r>
      <w:r w:rsidRPr="0064487F">
        <w:rPr>
          <w:rFonts w:hint="eastAsia"/>
          <w:sz w:val="24"/>
          <w:lang w:bidi="en-US"/>
        </w:rPr>
        <w:t>。</w:t>
      </w:r>
    </w:p>
    <w:p w:rsidR="000B7410" w:rsidRPr="0064487F" w:rsidRDefault="000B7410" w:rsidP="000B7410">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2.2-2    </w:t>
      </w:r>
      <w:r w:rsidR="0001666A"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与《再生资源回收管理办法》符合性分析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3544"/>
        <w:gridCol w:w="4217"/>
      </w:tblGrid>
      <w:tr w:rsidR="000B7410" w:rsidRPr="0064487F" w:rsidTr="008D1A43">
        <w:trPr>
          <w:trHeight w:val="340"/>
          <w:jc w:val="center"/>
        </w:trPr>
        <w:tc>
          <w:tcPr>
            <w:tcW w:w="675"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序号</w:t>
            </w:r>
          </w:p>
        </w:tc>
        <w:tc>
          <w:tcPr>
            <w:tcW w:w="3544"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规范要求</w:t>
            </w:r>
          </w:p>
        </w:tc>
        <w:tc>
          <w:tcPr>
            <w:tcW w:w="4217"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本项目</w:t>
            </w:r>
          </w:p>
        </w:tc>
      </w:tr>
      <w:tr w:rsidR="000B7410" w:rsidRPr="0064487F" w:rsidTr="008D1A43">
        <w:trPr>
          <w:trHeight w:val="340"/>
          <w:jc w:val="center"/>
        </w:trPr>
        <w:tc>
          <w:tcPr>
            <w:tcW w:w="675"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1</w:t>
            </w:r>
          </w:p>
        </w:tc>
        <w:tc>
          <w:tcPr>
            <w:tcW w:w="3544" w:type="dxa"/>
            <w:vAlign w:val="center"/>
          </w:tcPr>
          <w:p w:rsidR="000B7410" w:rsidRPr="0064487F" w:rsidRDefault="000B7410" w:rsidP="00571454">
            <w:pPr>
              <w:adjustRightInd w:val="0"/>
              <w:snapToGrid w:val="0"/>
              <w:jc w:val="center"/>
              <w:rPr>
                <w:bCs/>
                <w:sz w:val="21"/>
                <w:szCs w:val="21"/>
              </w:rPr>
            </w:pPr>
            <w:r w:rsidRPr="0064487F">
              <w:rPr>
                <w:bCs/>
                <w:sz w:val="21"/>
                <w:szCs w:val="21"/>
              </w:rPr>
              <w:t>从事</w:t>
            </w:r>
            <w:hyperlink r:id="rId12" w:tgtFrame="_blank" w:history="1">
              <w:r w:rsidRPr="0064487F">
                <w:rPr>
                  <w:rStyle w:val="a9"/>
                  <w:rFonts w:ascii="Times New Roman" w:hAnsi="Times New Roman" w:cs="Times New Roman"/>
                  <w:bCs/>
                  <w:color w:val="auto"/>
                  <w:sz w:val="21"/>
                  <w:szCs w:val="21"/>
                </w:rPr>
                <w:t>再生资源回收</w:t>
              </w:r>
            </w:hyperlink>
            <w:r w:rsidRPr="0064487F">
              <w:rPr>
                <w:bCs/>
                <w:sz w:val="21"/>
                <w:szCs w:val="21"/>
              </w:rPr>
              <w:t>经营活动，必须符合</w:t>
            </w:r>
            <w:hyperlink r:id="rId13" w:tgtFrame="_blank" w:history="1">
              <w:r w:rsidRPr="0064487F">
                <w:rPr>
                  <w:rStyle w:val="a9"/>
                  <w:rFonts w:ascii="Times New Roman" w:hAnsi="Times New Roman" w:cs="Times New Roman"/>
                  <w:bCs/>
                  <w:color w:val="auto"/>
                  <w:sz w:val="21"/>
                  <w:szCs w:val="21"/>
                </w:rPr>
                <w:t>工商行政管理</w:t>
              </w:r>
            </w:hyperlink>
            <w:r w:rsidRPr="0064487F">
              <w:rPr>
                <w:bCs/>
                <w:sz w:val="21"/>
                <w:szCs w:val="21"/>
              </w:rPr>
              <w:t>登记条件，领取营业执照后，方可从事经营活动。</w:t>
            </w:r>
          </w:p>
        </w:tc>
        <w:tc>
          <w:tcPr>
            <w:tcW w:w="4217" w:type="dxa"/>
            <w:vAlign w:val="center"/>
          </w:tcPr>
          <w:p w:rsidR="000B7410" w:rsidRPr="0064487F" w:rsidRDefault="000B7410" w:rsidP="00C00886">
            <w:pPr>
              <w:adjustRightInd w:val="0"/>
              <w:snapToGrid w:val="0"/>
              <w:jc w:val="center"/>
              <w:rPr>
                <w:bCs/>
                <w:sz w:val="21"/>
                <w:szCs w:val="21"/>
              </w:rPr>
            </w:pPr>
            <w:r w:rsidRPr="0064487F">
              <w:rPr>
                <w:rFonts w:hint="eastAsia"/>
                <w:bCs/>
                <w:sz w:val="21"/>
                <w:szCs w:val="21"/>
              </w:rPr>
              <w:t>建设单位已按照要求向</w:t>
            </w:r>
            <w:r w:rsidR="00C00886">
              <w:rPr>
                <w:rFonts w:hint="eastAsia"/>
                <w:bCs/>
                <w:sz w:val="21"/>
                <w:szCs w:val="21"/>
              </w:rPr>
              <w:t>玛纳斯</w:t>
            </w:r>
            <w:r w:rsidRPr="0064487F">
              <w:rPr>
                <w:rFonts w:hint="eastAsia"/>
                <w:bCs/>
                <w:sz w:val="21"/>
                <w:szCs w:val="21"/>
              </w:rPr>
              <w:t>县工商行政管理局申请并取得营业执照</w:t>
            </w:r>
          </w:p>
        </w:tc>
      </w:tr>
      <w:tr w:rsidR="000B7410" w:rsidRPr="0064487F" w:rsidTr="008D1A43">
        <w:trPr>
          <w:trHeight w:val="340"/>
          <w:jc w:val="center"/>
        </w:trPr>
        <w:tc>
          <w:tcPr>
            <w:tcW w:w="675"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2</w:t>
            </w:r>
          </w:p>
        </w:tc>
        <w:tc>
          <w:tcPr>
            <w:tcW w:w="3544" w:type="dxa"/>
            <w:vAlign w:val="center"/>
          </w:tcPr>
          <w:p w:rsidR="000B7410" w:rsidRPr="0064487F" w:rsidRDefault="006A5D1A" w:rsidP="00571454">
            <w:pPr>
              <w:adjustRightInd w:val="0"/>
              <w:snapToGrid w:val="0"/>
              <w:jc w:val="center"/>
              <w:rPr>
                <w:bCs/>
                <w:sz w:val="21"/>
                <w:szCs w:val="21"/>
              </w:rPr>
            </w:pPr>
            <w:hyperlink r:id="rId14" w:tgtFrame="_blank" w:history="1">
              <w:r w:rsidR="000B7410" w:rsidRPr="0064487F">
                <w:rPr>
                  <w:rStyle w:val="a9"/>
                  <w:rFonts w:ascii="Times New Roman" w:hAnsi="Times New Roman" w:cs="Times New Roman"/>
                  <w:bCs/>
                  <w:color w:val="auto"/>
                  <w:sz w:val="21"/>
                  <w:szCs w:val="21"/>
                </w:rPr>
                <w:t>再生资源</w:t>
              </w:r>
            </w:hyperlink>
            <w:r w:rsidR="000B7410" w:rsidRPr="0064487F">
              <w:rPr>
                <w:bCs/>
                <w:sz w:val="21"/>
                <w:szCs w:val="21"/>
              </w:rPr>
              <w:t>的收集、储存、运输、处理等全过程应当遵守相关国家污染防治标准、技术政策和技术规范。</w:t>
            </w:r>
          </w:p>
        </w:tc>
        <w:tc>
          <w:tcPr>
            <w:tcW w:w="4217"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本项目废旧滴灌带收集、储存</w:t>
            </w:r>
            <w:r w:rsidR="00D46C07">
              <w:rPr>
                <w:rFonts w:hint="eastAsia"/>
                <w:bCs/>
                <w:sz w:val="21"/>
                <w:szCs w:val="21"/>
              </w:rPr>
              <w:t>、处置过程符合国家相关要求，对收集的废旧滴灌带厂区内设置有</w:t>
            </w:r>
            <w:r w:rsidRPr="0064487F">
              <w:rPr>
                <w:rFonts w:hint="eastAsia"/>
                <w:bCs/>
                <w:sz w:val="21"/>
                <w:szCs w:val="21"/>
              </w:rPr>
              <w:t>储存场所，</w:t>
            </w:r>
            <w:r w:rsidR="00D46C07">
              <w:rPr>
                <w:rFonts w:hint="eastAsia"/>
                <w:bCs/>
                <w:sz w:val="21"/>
                <w:szCs w:val="21"/>
              </w:rPr>
              <w:t>堆存采用篷布苫盖，</w:t>
            </w:r>
            <w:r w:rsidR="008D1A43" w:rsidRPr="0064487F">
              <w:rPr>
                <w:rFonts w:hint="eastAsia"/>
                <w:bCs/>
                <w:sz w:val="21"/>
                <w:szCs w:val="21"/>
              </w:rPr>
              <w:t>采用破碎工艺破碎后生产为再生聚乙烯颗粒料生产滴灌带，项目生产过程所采用的污染防治措施符合相关要求及技术规范</w:t>
            </w:r>
          </w:p>
        </w:tc>
      </w:tr>
      <w:tr w:rsidR="000B7410" w:rsidRPr="0064487F" w:rsidTr="008D1A43">
        <w:trPr>
          <w:trHeight w:val="340"/>
          <w:jc w:val="center"/>
        </w:trPr>
        <w:tc>
          <w:tcPr>
            <w:tcW w:w="675"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3</w:t>
            </w:r>
          </w:p>
        </w:tc>
        <w:tc>
          <w:tcPr>
            <w:tcW w:w="3544" w:type="dxa"/>
            <w:vAlign w:val="center"/>
          </w:tcPr>
          <w:p w:rsidR="000B7410" w:rsidRPr="0064487F" w:rsidRDefault="006A5D1A" w:rsidP="00571454">
            <w:pPr>
              <w:adjustRightInd w:val="0"/>
              <w:snapToGrid w:val="0"/>
              <w:jc w:val="center"/>
              <w:rPr>
                <w:bCs/>
                <w:sz w:val="21"/>
                <w:szCs w:val="21"/>
              </w:rPr>
            </w:pPr>
            <w:hyperlink r:id="rId15" w:tgtFrame="_blank" w:history="1">
              <w:r w:rsidR="000B7410" w:rsidRPr="0064487F">
                <w:rPr>
                  <w:rStyle w:val="a9"/>
                  <w:rFonts w:ascii="Times New Roman" w:hAnsi="Times New Roman" w:cs="Times New Roman"/>
                  <w:bCs/>
                  <w:color w:val="auto"/>
                  <w:sz w:val="21"/>
                  <w:szCs w:val="21"/>
                </w:rPr>
                <w:t>再生资源回收</w:t>
              </w:r>
            </w:hyperlink>
            <w:r w:rsidR="000B7410" w:rsidRPr="0064487F">
              <w:rPr>
                <w:bCs/>
                <w:sz w:val="21"/>
                <w:szCs w:val="21"/>
              </w:rPr>
              <w:t>可以采取上门回收、流动回收、固定地点回收等方式。</w:t>
            </w:r>
          </w:p>
        </w:tc>
        <w:tc>
          <w:tcPr>
            <w:tcW w:w="4217"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本项目废旧滴灌带回收期，企业排人上田间直接回收，各回收区域内设置固定回收点，回收后采用拖拉机、农用车等拉运至厂区</w:t>
            </w:r>
          </w:p>
        </w:tc>
      </w:tr>
    </w:tbl>
    <w:p w:rsidR="00372044" w:rsidRPr="0064487F" w:rsidRDefault="00372044" w:rsidP="000B7410">
      <w:pPr>
        <w:spacing w:line="460" w:lineRule="exact"/>
        <w:ind w:firstLineChars="200" w:firstLine="480"/>
        <w:rPr>
          <w:sz w:val="24"/>
          <w:lang w:bidi="en-US"/>
        </w:rPr>
      </w:pPr>
      <w:r w:rsidRPr="0064487F">
        <w:rPr>
          <w:rFonts w:hint="eastAsia"/>
          <w:sz w:val="24"/>
          <w:lang w:bidi="en-US"/>
        </w:rPr>
        <w:t>根据上表分析，本项目符合《再生资源回收管理办法》相关要求。</w:t>
      </w:r>
    </w:p>
    <w:p w:rsidR="000B7410" w:rsidRPr="0064487F" w:rsidRDefault="00D46C07" w:rsidP="000B7410">
      <w:pPr>
        <w:spacing w:line="460" w:lineRule="exact"/>
        <w:ind w:firstLineChars="200" w:firstLine="480"/>
        <w:rPr>
          <w:sz w:val="24"/>
          <w:lang w:bidi="en-US"/>
        </w:rPr>
      </w:pPr>
      <w:r>
        <w:rPr>
          <w:rFonts w:hint="eastAsia"/>
          <w:sz w:val="24"/>
          <w:lang w:bidi="en-US"/>
        </w:rPr>
        <w:t>6</w:t>
      </w:r>
      <w:r w:rsidR="008D1A43" w:rsidRPr="0064487F">
        <w:rPr>
          <w:rFonts w:hint="eastAsia"/>
          <w:sz w:val="24"/>
          <w:lang w:bidi="en-US"/>
        </w:rPr>
        <w:t>、与《废塑料加工利用污染防治管理规定》的相符性分析</w:t>
      </w:r>
    </w:p>
    <w:p w:rsidR="000B7410" w:rsidRPr="0064487F" w:rsidRDefault="005233B3" w:rsidP="005233B3">
      <w:pPr>
        <w:spacing w:line="460" w:lineRule="exact"/>
        <w:ind w:firstLineChars="200" w:firstLine="480"/>
        <w:rPr>
          <w:sz w:val="24"/>
          <w:lang w:bidi="en-US"/>
        </w:rPr>
      </w:pPr>
      <w:r w:rsidRPr="0064487F">
        <w:rPr>
          <w:rFonts w:hint="eastAsia"/>
          <w:sz w:val="24"/>
          <w:lang w:bidi="en-US"/>
        </w:rPr>
        <w:t>本项目与《废塑料加工利用污染防治管理规定》相符性分析详见表</w:t>
      </w:r>
      <w:r w:rsidRPr="0064487F">
        <w:rPr>
          <w:rFonts w:hint="eastAsia"/>
          <w:sz w:val="24"/>
          <w:lang w:bidi="en-US"/>
        </w:rPr>
        <w:t>2.2-3</w:t>
      </w:r>
      <w:r w:rsidRPr="0064487F">
        <w:rPr>
          <w:rFonts w:hint="eastAsia"/>
          <w:sz w:val="24"/>
          <w:lang w:bidi="en-US"/>
        </w:rPr>
        <w:t>。</w:t>
      </w:r>
    </w:p>
    <w:p w:rsidR="005233B3" w:rsidRPr="0064487F" w:rsidRDefault="005233B3" w:rsidP="005233B3">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2.2-3     </w:t>
      </w:r>
      <w:r w:rsidR="0001666A"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与《废塑料加工利用污染防治管理规定》符合性分析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4820"/>
        <w:gridCol w:w="2941"/>
      </w:tblGrid>
      <w:tr w:rsidR="005233B3" w:rsidRPr="0064487F" w:rsidTr="00571454">
        <w:trPr>
          <w:trHeight w:val="340"/>
          <w:jc w:val="center"/>
        </w:trPr>
        <w:tc>
          <w:tcPr>
            <w:tcW w:w="675" w:type="dxa"/>
            <w:vAlign w:val="center"/>
          </w:tcPr>
          <w:p w:rsidR="005233B3" w:rsidRPr="0064487F" w:rsidRDefault="005233B3" w:rsidP="00571454">
            <w:pPr>
              <w:adjustRightInd w:val="0"/>
              <w:snapToGrid w:val="0"/>
              <w:jc w:val="center"/>
              <w:rPr>
                <w:bCs/>
                <w:sz w:val="21"/>
                <w:szCs w:val="21"/>
              </w:rPr>
            </w:pPr>
            <w:r w:rsidRPr="0064487F">
              <w:rPr>
                <w:rFonts w:hint="eastAsia"/>
                <w:bCs/>
                <w:sz w:val="21"/>
                <w:szCs w:val="21"/>
              </w:rPr>
              <w:t>序号</w:t>
            </w:r>
          </w:p>
        </w:tc>
        <w:tc>
          <w:tcPr>
            <w:tcW w:w="4820" w:type="dxa"/>
            <w:vAlign w:val="center"/>
          </w:tcPr>
          <w:p w:rsidR="005233B3" w:rsidRPr="0064487F" w:rsidRDefault="005233B3" w:rsidP="00571454">
            <w:pPr>
              <w:adjustRightInd w:val="0"/>
              <w:snapToGrid w:val="0"/>
              <w:jc w:val="center"/>
              <w:rPr>
                <w:bCs/>
                <w:sz w:val="21"/>
                <w:szCs w:val="21"/>
              </w:rPr>
            </w:pPr>
            <w:r w:rsidRPr="0064487F">
              <w:rPr>
                <w:rFonts w:hint="eastAsia"/>
                <w:bCs/>
                <w:sz w:val="21"/>
                <w:szCs w:val="21"/>
              </w:rPr>
              <w:t>规范要求</w:t>
            </w:r>
          </w:p>
        </w:tc>
        <w:tc>
          <w:tcPr>
            <w:tcW w:w="2941" w:type="dxa"/>
            <w:vAlign w:val="center"/>
          </w:tcPr>
          <w:p w:rsidR="005233B3" w:rsidRPr="0064487F" w:rsidRDefault="005233B3" w:rsidP="00571454">
            <w:pPr>
              <w:adjustRightInd w:val="0"/>
              <w:snapToGrid w:val="0"/>
              <w:jc w:val="center"/>
              <w:rPr>
                <w:bCs/>
                <w:sz w:val="21"/>
                <w:szCs w:val="21"/>
              </w:rPr>
            </w:pPr>
            <w:r w:rsidRPr="0064487F">
              <w:rPr>
                <w:rFonts w:hint="eastAsia"/>
                <w:bCs/>
                <w:sz w:val="21"/>
                <w:szCs w:val="21"/>
              </w:rPr>
              <w:t>本项目</w:t>
            </w:r>
          </w:p>
        </w:tc>
      </w:tr>
      <w:tr w:rsidR="005233B3" w:rsidRPr="0064487F" w:rsidTr="00571454">
        <w:trPr>
          <w:trHeight w:val="340"/>
          <w:jc w:val="center"/>
        </w:trPr>
        <w:tc>
          <w:tcPr>
            <w:tcW w:w="675"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1</w:t>
            </w:r>
          </w:p>
        </w:tc>
        <w:tc>
          <w:tcPr>
            <w:tcW w:w="4820"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废塑料加工利用必须符合国家相关产业政策规定及《废塑料回收与再生利用污染控制技术规范》，防止二次污染。禁止在居民区加工利用废塑料。禁止利用废塑料生产厚度小于</w:t>
            </w:r>
            <w:r w:rsidRPr="0064487F">
              <w:rPr>
                <w:bCs/>
                <w:sz w:val="21"/>
                <w:szCs w:val="21"/>
              </w:rPr>
              <w:t>0.025mm</w:t>
            </w:r>
            <w:r w:rsidRPr="0064487F">
              <w:rPr>
                <w:rFonts w:hint="eastAsia"/>
                <w:bCs/>
                <w:sz w:val="21"/>
                <w:szCs w:val="21"/>
              </w:rPr>
              <w:t>的超薄塑料购物袋和厚度小于</w:t>
            </w:r>
            <w:r w:rsidRPr="0064487F">
              <w:rPr>
                <w:bCs/>
                <w:sz w:val="21"/>
                <w:szCs w:val="21"/>
              </w:rPr>
              <w:t>0.015mm</w:t>
            </w:r>
            <w:r w:rsidRPr="0064487F">
              <w:rPr>
                <w:rFonts w:hint="eastAsia"/>
                <w:bCs/>
                <w:sz w:val="21"/>
                <w:szCs w:val="21"/>
              </w:rPr>
              <w:t>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2941" w:type="dxa"/>
            <w:vAlign w:val="center"/>
          </w:tcPr>
          <w:p w:rsidR="005233B3" w:rsidRPr="0064487F" w:rsidRDefault="00372044" w:rsidP="00571454">
            <w:pPr>
              <w:adjustRightInd w:val="0"/>
              <w:snapToGrid w:val="0"/>
              <w:jc w:val="center"/>
              <w:rPr>
                <w:bCs/>
                <w:sz w:val="21"/>
                <w:szCs w:val="21"/>
              </w:rPr>
            </w:pPr>
            <w:r w:rsidRPr="0064487F">
              <w:rPr>
                <w:rFonts w:hint="eastAsia"/>
                <w:bCs/>
                <w:sz w:val="21"/>
                <w:szCs w:val="21"/>
              </w:rPr>
              <w:t>根据分析，本项目符合国家相关产业政策，符合《废塑料回收与再生利用污染控制技术规范》，项目回收的废塑料主要为废旧滴灌带，再生造粒后用于生产滴灌带，不回收超薄塑料以及超薄塑料袋、以及被危险化学品等污染的塑料包装、一次性医疗废弃物。</w:t>
            </w:r>
          </w:p>
        </w:tc>
      </w:tr>
      <w:tr w:rsidR="005233B3" w:rsidRPr="0064487F" w:rsidTr="00571454">
        <w:trPr>
          <w:trHeight w:val="340"/>
          <w:jc w:val="center"/>
        </w:trPr>
        <w:tc>
          <w:tcPr>
            <w:tcW w:w="675"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2</w:t>
            </w:r>
          </w:p>
        </w:tc>
        <w:tc>
          <w:tcPr>
            <w:tcW w:w="4820"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2941" w:type="dxa"/>
            <w:vAlign w:val="center"/>
          </w:tcPr>
          <w:p w:rsidR="005233B3" w:rsidRPr="0064487F" w:rsidRDefault="00372044" w:rsidP="00D46C07">
            <w:pPr>
              <w:adjustRightInd w:val="0"/>
              <w:snapToGrid w:val="0"/>
              <w:jc w:val="center"/>
              <w:rPr>
                <w:bCs/>
                <w:sz w:val="21"/>
                <w:szCs w:val="21"/>
              </w:rPr>
            </w:pPr>
            <w:r w:rsidRPr="0064487F">
              <w:rPr>
                <w:rFonts w:hint="eastAsia"/>
                <w:bCs/>
                <w:sz w:val="21"/>
                <w:szCs w:val="21"/>
              </w:rPr>
              <w:t>本项目产生的残次品、边角料、不合格品等经再次破碎造粒重复利用，产生的滤网收集后交由</w:t>
            </w:r>
            <w:r w:rsidR="00D46C07">
              <w:rPr>
                <w:rFonts w:hint="eastAsia"/>
                <w:bCs/>
                <w:sz w:val="21"/>
                <w:szCs w:val="21"/>
              </w:rPr>
              <w:t>环卫部门处置</w:t>
            </w:r>
          </w:p>
        </w:tc>
      </w:tr>
    </w:tbl>
    <w:p w:rsidR="000B7410" w:rsidRDefault="002033BB" w:rsidP="000B7410">
      <w:pPr>
        <w:spacing w:line="460" w:lineRule="exact"/>
        <w:ind w:firstLineChars="200" w:firstLine="480"/>
        <w:rPr>
          <w:sz w:val="24"/>
          <w:lang w:bidi="en-US"/>
        </w:rPr>
      </w:pPr>
      <w:r w:rsidRPr="0064487F">
        <w:rPr>
          <w:rFonts w:hint="eastAsia"/>
          <w:sz w:val="24"/>
          <w:lang w:bidi="en-US"/>
        </w:rPr>
        <w:t>根据上表分析，本项目符合《废塑料加工利用污染防治管理规定》相关要求。</w:t>
      </w:r>
    </w:p>
    <w:p w:rsidR="00D46C07" w:rsidRPr="00D46C07" w:rsidRDefault="00D46C07" w:rsidP="00D46C07">
      <w:pPr>
        <w:spacing w:line="460" w:lineRule="exact"/>
        <w:ind w:firstLineChars="200" w:firstLine="480"/>
        <w:rPr>
          <w:sz w:val="24"/>
          <w:lang w:bidi="en-US"/>
        </w:rPr>
      </w:pPr>
      <w:r>
        <w:rPr>
          <w:rFonts w:hint="eastAsia"/>
          <w:sz w:val="24"/>
          <w:lang w:bidi="en-US"/>
        </w:rPr>
        <w:t>7</w:t>
      </w:r>
      <w:r>
        <w:rPr>
          <w:rFonts w:hint="eastAsia"/>
          <w:sz w:val="24"/>
          <w:lang w:bidi="en-US"/>
        </w:rPr>
        <w:t>、</w:t>
      </w:r>
      <w:r w:rsidRPr="00D46C07">
        <w:rPr>
          <w:rFonts w:hint="eastAsia"/>
          <w:sz w:val="24"/>
          <w:lang w:bidi="en-US"/>
        </w:rPr>
        <w:t>与《关于促进全区废旧塑料再生利用行业有序发展的指导意见》符合性分析</w:t>
      </w:r>
    </w:p>
    <w:p w:rsidR="00D46C07" w:rsidRPr="00D46C07" w:rsidRDefault="00D46C07" w:rsidP="00D46C07">
      <w:pPr>
        <w:spacing w:line="460" w:lineRule="exact"/>
        <w:ind w:firstLineChars="200" w:firstLine="480"/>
        <w:rPr>
          <w:sz w:val="24"/>
          <w:lang w:bidi="en-US"/>
        </w:rPr>
      </w:pPr>
      <w:r w:rsidRPr="00D46C07">
        <w:rPr>
          <w:rFonts w:hint="eastAsia"/>
          <w:sz w:val="24"/>
          <w:lang w:bidi="en-US"/>
        </w:rPr>
        <w:t>根据自治区生态环境厅《关于促进全区废旧塑料再生利用行业有序发展的指导意见》要求：二、项目选址要求</w:t>
      </w:r>
      <w:r w:rsidRPr="00D46C07">
        <w:rPr>
          <w:rFonts w:hint="eastAsia"/>
          <w:sz w:val="24"/>
          <w:lang w:bidi="en-US"/>
        </w:rPr>
        <w:t xml:space="preserve"> </w:t>
      </w:r>
      <w:r w:rsidRPr="00D46C07">
        <w:rPr>
          <w:rFonts w:hint="eastAsia"/>
          <w:sz w:val="24"/>
          <w:lang w:bidi="en-US"/>
        </w:rPr>
        <w:t>（一）新建和改扩建废塑料再生利用项目必须严格执行生态环境保护法律法规和环境影响评价制度，未经有审批权生态环境行政主管部门审批，不得建设和组织生产。（二）新建和改扩建项废塑料再</w:t>
      </w:r>
      <w:r w:rsidRPr="00D46C07">
        <w:rPr>
          <w:rFonts w:hint="eastAsia"/>
          <w:sz w:val="24"/>
          <w:lang w:bidi="en-US"/>
        </w:rPr>
        <w:lastRenderedPageBreak/>
        <w:t>生利用项目，厂址宜靠近废塑料集散地，应符合县级（含）以上人民政府制定的环境保护规划或废塑料行业发展规划。（三）在各级人民政府依法设立的工业区以外进行项目建设的，不得占用农用地，且不得在城乡规划区边界外</w:t>
      </w:r>
      <w:r w:rsidRPr="00D46C07">
        <w:rPr>
          <w:rFonts w:hint="eastAsia"/>
          <w:sz w:val="24"/>
          <w:lang w:bidi="en-US"/>
        </w:rPr>
        <w:t>5</w:t>
      </w:r>
      <w:r w:rsidRPr="00D46C07">
        <w:rPr>
          <w:rFonts w:hint="eastAsia"/>
          <w:sz w:val="24"/>
          <w:lang w:bidi="en-US"/>
        </w:rPr>
        <w:t>公里以内，区控重点河流两岸、高速公路、铁路干线及重要地下管网及其他需严防污染的食品、药品等企业周边</w:t>
      </w:r>
      <w:r w:rsidRPr="00D46C07">
        <w:rPr>
          <w:rFonts w:hint="eastAsia"/>
          <w:sz w:val="24"/>
          <w:lang w:bidi="en-US"/>
        </w:rPr>
        <w:t>1000</w:t>
      </w:r>
      <w:r w:rsidRPr="00D46C07">
        <w:rPr>
          <w:rFonts w:hint="eastAsia"/>
          <w:sz w:val="24"/>
          <w:lang w:bidi="en-US"/>
        </w:rPr>
        <w:t>米以内建设；禁止在生态保护红线内新建废塑料再生利用企业。已在上述区域内开工建设、投产运营的废塑料再生利用企业项目和企业，要通过搬迁、转产等方式逐步退出。</w:t>
      </w:r>
    </w:p>
    <w:p w:rsidR="00D46C07" w:rsidRPr="00D46C07" w:rsidRDefault="00D46C07" w:rsidP="00D46C07">
      <w:pPr>
        <w:spacing w:line="460" w:lineRule="exact"/>
        <w:ind w:firstLineChars="200" w:firstLine="480"/>
        <w:rPr>
          <w:sz w:val="24"/>
          <w:lang w:bidi="en-US"/>
        </w:rPr>
      </w:pPr>
      <w:r w:rsidRPr="00D46C07">
        <w:rPr>
          <w:rFonts w:hint="eastAsia"/>
          <w:sz w:val="24"/>
          <w:lang w:bidi="en-US"/>
        </w:rPr>
        <w:t>本项目建设地点位于玛纳斯县</w:t>
      </w:r>
      <w:r>
        <w:rPr>
          <w:rFonts w:hint="eastAsia"/>
          <w:sz w:val="24"/>
          <w:lang w:bidi="en-US"/>
        </w:rPr>
        <w:t>六户地镇，购买</w:t>
      </w:r>
      <w:r w:rsidRPr="00D46C07">
        <w:rPr>
          <w:rFonts w:hint="eastAsia"/>
          <w:sz w:val="24"/>
          <w:lang w:bidi="en-US"/>
        </w:rPr>
        <w:t>场地建设，占地性质属于</w:t>
      </w:r>
      <w:r>
        <w:rPr>
          <w:rFonts w:hint="eastAsia"/>
          <w:sz w:val="24"/>
          <w:lang w:bidi="en-US"/>
        </w:rPr>
        <w:t>工业</w:t>
      </w:r>
      <w:r w:rsidRPr="00D46C07">
        <w:rPr>
          <w:rFonts w:hint="eastAsia"/>
          <w:sz w:val="24"/>
          <w:lang w:bidi="en-US"/>
        </w:rPr>
        <w:t>用地；项目所在地区未出台废塑料行业发展规划；项目周边</w:t>
      </w:r>
      <w:r w:rsidRPr="00D46C07">
        <w:rPr>
          <w:rFonts w:hint="eastAsia"/>
          <w:sz w:val="24"/>
          <w:lang w:bidi="en-US"/>
        </w:rPr>
        <w:t>1000m</w:t>
      </w:r>
      <w:r w:rsidRPr="00D46C07">
        <w:rPr>
          <w:rFonts w:hint="eastAsia"/>
          <w:sz w:val="24"/>
          <w:lang w:bidi="en-US"/>
        </w:rPr>
        <w:t>范围内无区控重点河流、高速公路、铁路干线、重要地下管网及其他需要严防污染的食品、药品企业，因此项目的建设符合指导意见要求。</w:t>
      </w:r>
    </w:p>
    <w:p w:rsidR="00AA7D69" w:rsidRPr="0064487F" w:rsidRDefault="002D4BAB" w:rsidP="002D4BA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2</w:t>
      </w:r>
      <w:r w:rsidRPr="0064487F">
        <w:rPr>
          <w:rFonts w:ascii="Times New Roman" w:hint="eastAsia"/>
          <w:spacing w:val="12"/>
          <w:w w:val="95"/>
          <w:kern w:val="0"/>
          <w:szCs w:val="26"/>
        </w:rPr>
        <w:t>.2</w:t>
      </w:r>
      <w:r w:rsidR="00AA7D69" w:rsidRPr="0064487F">
        <w:rPr>
          <w:rFonts w:ascii="Times New Roman"/>
          <w:spacing w:val="12"/>
          <w:w w:val="95"/>
          <w:kern w:val="0"/>
          <w:szCs w:val="26"/>
        </w:rPr>
        <w:t>规划符合性</w:t>
      </w:r>
      <w:r w:rsidR="002F48CD" w:rsidRPr="0064487F">
        <w:rPr>
          <w:rFonts w:ascii="Times New Roman" w:hint="eastAsia"/>
          <w:spacing w:val="12"/>
          <w:w w:val="95"/>
          <w:kern w:val="0"/>
          <w:szCs w:val="26"/>
        </w:rPr>
        <w:t>分析</w:t>
      </w:r>
    </w:p>
    <w:p w:rsidR="00D46C07" w:rsidRPr="00D46C07" w:rsidRDefault="00FC5845" w:rsidP="00D46C07">
      <w:pPr>
        <w:spacing w:line="460" w:lineRule="exact"/>
        <w:ind w:firstLineChars="200" w:firstLine="480"/>
        <w:rPr>
          <w:sz w:val="24"/>
          <w:lang w:bidi="en-US"/>
        </w:rPr>
      </w:pPr>
      <w:r w:rsidRPr="0064487F">
        <w:rPr>
          <w:rFonts w:hint="eastAsia"/>
          <w:sz w:val="24"/>
          <w:lang w:bidi="en-US"/>
        </w:rPr>
        <w:t>1</w:t>
      </w:r>
      <w:r w:rsidR="00A34799" w:rsidRPr="0064487F">
        <w:rPr>
          <w:rFonts w:hint="eastAsia"/>
          <w:sz w:val="24"/>
          <w:lang w:bidi="en-US"/>
        </w:rPr>
        <w:t>、</w:t>
      </w:r>
      <w:r w:rsidR="00D46C07" w:rsidRPr="00D46C07">
        <w:rPr>
          <w:rFonts w:hint="eastAsia"/>
          <w:sz w:val="24"/>
          <w:lang w:bidi="en-US"/>
        </w:rPr>
        <w:t>与《新疆维吾尔自治区轻工业“十三五”发展规划》符合性分析</w:t>
      </w:r>
    </w:p>
    <w:p w:rsidR="00D46C07" w:rsidRPr="00D46C07" w:rsidRDefault="00D46C07" w:rsidP="00D46C07">
      <w:pPr>
        <w:spacing w:line="460" w:lineRule="exact"/>
        <w:ind w:firstLineChars="200" w:firstLine="480"/>
        <w:rPr>
          <w:sz w:val="24"/>
          <w:lang w:bidi="en-US"/>
        </w:rPr>
      </w:pPr>
      <w:r w:rsidRPr="00D46C07">
        <w:rPr>
          <w:rFonts w:hint="eastAsia"/>
          <w:sz w:val="24"/>
          <w:lang w:bidi="en-US"/>
        </w:rPr>
        <w:t>根据《新疆维吾尔自治区轻工业“十三五”发展规划》中要求“</w:t>
      </w:r>
      <w:r w:rsidRPr="00D46C07">
        <w:rPr>
          <w:rFonts w:hint="eastAsia"/>
          <w:sz w:val="24"/>
          <w:lang w:bidi="en-US"/>
        </w:rPr>
        <w:t>22</w:t>
      </w:r>
      <w:r w:rsidRPr="00D46C07">
        <w:rPr>
          <w:rFonts w:hint="eastAsia"/>
          <w:sz w:val="24"/>
          <w:lang w:bidi="en-US"/>
        </w:rPr>
        <w:t>、塑料制品加工业——农用薄膜：以提高农业效率满足农业栽培技术要求为中心，积极发展各种功能性地膜、温室大棚膜、青贮膜、遮阳网、饲草用膜及农副产品、深加工用塑料制品。结合改性材料与专用料技术的发展，加强耐老化、消雾、无滴、有色、高透明高保温、光能转化、避虫、除草、可控降解等功能性农地膜及浓缩母料的开发与推广应用，重视多层共挤与复合技术在功能性农地膜生产中的应用。同时加强废旧农膜回收利用技术的开发，提高再生材料和制品的品质。——塑料再生技术：根据《自治区农田地膜管理条例》和农地膜强制性地方标准的要求，建立以废旧农地膜回收再生利用为核心的废旧塑料回收利用体系，制订标准，引进先进装备，开展技术研发，降低成本，提升质量。”。</w:t>
      </w:r>
    </w:p>
    <w:p w:rsidR="00AA7D69" w:rsidRPr="0064487F" w:rsidRDefault="00D46C07" w:rsidP="00D46C07">
      <w:pPr>
        <w:spacing w:line="460" w:lineRule="exact"/>
        <w:ind w:firstLineChars="200" w:firstLine="480"/>
        <w:rPr>
          <w:sz w:val="24"/>
          <w:lang w:bidi="en-US"/>
        </w:rPr>
      </w:pPr>
      <w:r w:rsidRPr="00D46C07">
        <w:rPr>
          <w:rFonts w:hint="eastAsia"/>
          <w:sz w:val="24"/>
          <w:lang w:bidi="en-US"/>
        </w:rPr>
        <w:t>本项目利用废旧滴灌带造粒后生产滴灌带产品，同时外购聚乙烯颗粒料生产农用地膜，项目建设符合《新疆维吾尔自治区轻工业“十三五”发展规划》要求。</w:t>
      </w:r>
    </w:p>
    <w:p w:rsidR="00D46C07" w:rsidRPr="00D46C07" w:rsidRDefault="00FC5845" w:rsidP="00D46C07">
      <w:pPr>
        <w:spacing w:line="460" w:lineRule="exact"/>
        <w:ind w:firstLineChars="200" w:firstLine="480"/>
        <w:rPr>
          <w:sz w:val="24"/>
          <w:lang w:bidi="en-US"/>
        </w:rPr>
      </w:pPr>
      <w:r w:rsidRPr="0064487F">
        <w:rPr>
          <w:rFonts w:hint="eastAsia"/>
          <w:sz w:val="24"/>
          <w:lang w:bidi="en-US"/>
        </w:rPr>
        <w:t>2</w:t>
      </w:r>
      <w:r w:rsidR="00A34799" w:rsidRPr="0064487F">
        <w:rPr>
          <w:rFonts w:hint="eastAsia"/>
          <w:sz w:val="24"/>
          <w:lang w:bidi="en-US"/>
        </w:rPr>
        <w:t>、</w:t>
      </w:r>
      <w:r w:rsidR="00D46C07" w:rsidRPr="00D46C07">
        <w:rPr>
          <w:rFonts w:hint="eastAsia"/>
          <w:sz w:val="24"/>
          <w:lang w:bidi="en-US"/>
        </w:rPr>
        <w:t>与《新疆维吾尔自治区国民经济和社会发展第十三个五年规划纲要》符合性分析</w:t>
      </w:r>
    </w:p>
    <w:p w:rsidR="00D46C07" w:rsidRPr="00D46C07" w:rsidRDefault="00D46C07" w:rsidP="00D46C07">
      <w:pPr>
        <w:spacing w:line="460" w:lineRule="exact"/>
        <w:ind w:firstLineChars="200" w:firstLine="480"/>
        <w:rPr>
          <w:sz w:val="24"/>
          <w:lang w:bidi="en-US"/>
        </w:rPr>
      </w:pPr>
      <w:r w:rsidRPr="00D46C07">
        <w:rPr>
          <w:rFonts w:hint="eastAsia"/>
          <w:sz w:val="24"/>
          <w:lang w:bidi="en-US"/>
        </w:rPr>
        <w:t>根据《新疆维吾尔自治区国民经济和社会发展第十三个五年规划纲要》中要求“第四章</w:t>
      </w:r>
      <w:r w:rsidRPr="00D46C07">
        <w:rPr>
          <w:rFonts w:hint="eastAsia"/>
          <w:sz w:val="24"/>
          <w:lang w:bidi="en-US"/>
        </w:rPr>
        <w:t xml:space="preserve"> </w:t>
      </w:r>
      <w:r w:rsidRPr="00D46C07">
        <w:rPr>
          <w:rFonts w:hint="eastAsia"/>
          <w:sz w:val="24"/>
          <w:lang w:bidi="en-US"/>
        </w:rPr>
        <w:t>加大环境保护和治理力度加强土壤污染防治。实施土壤污染防治</w:t>
      </w:r>
      <w:r w:rsidRPr="00D46C07">
        <w:rPr>
          <w:rFonts w:hint="eastAsia"/>
          <w:sz w:val="24"/>
          <w:lang w:bidi="en-US"/>
        </w:rPr>
        <w:lastRenderedPageBreak/>
        <w:t>行动计划，划定土壤环境保护优先区域范围。加强矿区环境保护与修复，切实加强矿山废水、废气、废渣排放管理，实施重点工矿企业污染场地治理和土壤修复工程试点与示范。继续推进农村环境综合整治，实施改水改厕、污水垃圾处理、农业面源污染防治等工程，推进种养业废弃物资源化利用、无害化处理，坚决扭转农村环境脏乱差局面，加快美丽乡村建设。加大化肥、农药、农田残膜污染防治力度，地膜、秸秆、粪污的收集利用率达到</w:t>
      </w:r>
      <w:r w:rsidRPr="00D46C07">
        <w:rPr>
          <w:rFonts w:hint="eastAsia"/>
          <w:sz w:val="24"/>
          <w:lang w:bidi="en-US"/>
        </w:rPr>
        <w:t>90%</w:t>
      </w:r>
      <w:r w:rsidRPr="00D46C07">
        <w:rPr>
          <w:rFonts w:hint="eastAsia"/>
          <w:sz w:val="24"/>
          <w:lang w:bidi="en-US"/>
        </w:rPr>
        <w:t>以上。”。</w:t>
      </w:r>
    </w:p>
    <w:p w:rsidR="00AA7D69" w:rsidRPr="0064487F" w:rsidRDefault="00D46C07" w:rsidP="00D46C07">
      <w:pPr>
        <w:spacing w:line="460" w:lineRule="exact"/>
        <w:ind w:firstLineChars="200" w:firstLine="480"/>
        <w:rPr>
          <w:sz w:val="24"/>
          <w:lang w:bidi="en-US"/>
        </w:rPr>
      </w:pPr>
      <w:r w:rsidRPr="00D46C07">
        <w:rPr>
          <w:rFonts w:hint="eastAsia"/>
          <w:sz w:val="24"/>
          <w:lang w:bidi="en-US"/>
        </w:rPr>
        <w:t xml:space="preserve"> </w:t>
      </w:r>
      <w:r w:rsidRPr="00D46C07">
        <w:rPr>
          <w:rFonts w:hint="eastAsia"/>
          <w:sz w:val="24"/>
          <w:lang w:bidi="en-US"/>
        </w:rPr>
        <w:t>本项目对当地农业生产过程中产生的废旧滴灌进行回收后再次加工生产为滴灌带重复使用，符合《新疆维吾尔自治区国民经济和社会发展第十三个五年规划纲要》要求。</w:t>
      </w:r>
    </w:p>
    <w:p w:rsidR="00D46C07" w:rsidRPr="00D46C07" w:rsidRDefault="00FC5845" w:rsidP="00D46C07">
      <w:pPr>
        <w:spacing w:line="460" w:lineRule="exact"/>
        <w:ind w:firstLineChars="200" w:firstLine="480"/>
        <w:rPr>
          <w:sz w:val="24"/>
          <w:lang w:bidi="en-US"/>
        </w:rPr>
      </w:pPr>
      <w:r w:rsidRPr="0064487F">
        <w:rPr>
          <w:rFonts w:hint="eastAsia"/>
          <w:sz w:val="24"/>
          <w:lang w:bidi="en-US"/>
        </w:rPr>
        <w:t>3</w:t>
      </w:r>
      <w:r w:rsidR="00A34799" w:rsidRPr="0064487F">
        <w:rPr>
          <w:rFonts w:hint="eastAsia"/>
          <w:sz w:val="24"/>
          <w:lang w:bidi="en-US"/>
        </w:rPr>
        <w:t>、</w:t>
      </w:r>
      <w:r w:rsidR="00D46C07" w:rsidRPr="00D46C07">
        <w:rPr>
          <w:rFonts w:hint="eastAsia"/>
          <w:sz w:val="24"/>
          <w:lang w:bidi="en-US"/>
        </w:rPr>
        <w:t>与《新疆维吾尔自治区主体功能区规划》符合性分析</w:t>
      </w:r>
    </w:p>
    <w:p w:rsidR="00D46C07" w:rsidRPr="00D46C07" w:rsidRDefault="00D46C07" w:rsidP="00D46C07">
      <w:pPr>
        <w:spacing w:line="460" w:lineRule="exact"/>
        <w:ind w:firstLineChars="200" w:firstLine="480"/>
        <w:rPr>
          <w:sz w:val="24"/>
          <w:lang w:bidi="en-US"/>
        </w:rPr>
      </w:pPr>
      <w:r w:rsidRPr="00D46C07">
        <w:rPr>
          <w:rFonts w:hint="eastAsia"/>
          <w:sz w:val="24"/>
          <w:lang w:bidi="en-US"/>
        </w:rPr>
        <w:t>《新疆维吾尔自治区主体功能区规划》提出，新疆农产品主产区的功能定位是：保障农牧产品供给安全的重要区域，农牧民安居乐业的美好家园，社会主义新农村建设的示范区。</w:t>
      </w:r>
    </w:p>
    <w:p w:rsidR="00D46C07" w:rsidRPr="00D46C07" w:rsidRDefault="00D46C07" w:rsidP="00D46C07">
      <w:pPr>
        <w:spacing w:line="460" w:lineRule="exact"/>
        <w:ind w:firstLineChars="200" w:firstLine="480"/>
        <w:rPr>
          <w:sz w:val="24"/>
          <w:lang w:bidi="en-US"/>
        </w:rPr>
      </w:pPr>
      <w:r w:rsidRPr="00D46C07">
        <w:rPr>
          <w:rFonts w:hint="eastAsia"/>
          <w:sz w:val="24"/>
          <w:lang w:bidi="en-US"/>
        </w:rPr>
        <w:t>在“农产品主产区发展方向和开发原则”中提出：加强土地整治，搞好规划，统筹安排、连片推进，加快中低产田改造，鼓励农民开展土壤改良。……支持优势农产品主产区农产品加工、流通、储运设施的建设，引导农牧产品加工、流通、储运企业向优势产区聚集。……优化开发方式，发展循环农业，促进农业资源的永续利用，鼓励和支持农牧产品加工副产物的综合利用，加强农业面源污染防治。……积极推进农业的规模化、产业化经营，发展农产品深加工，拓展农村就业和增收领域。……重视农产品主产区土壤环境的保护，避免在农产品主产区内以及周边布局易造成农产品污染的产业。</w:t>
      </w:r>
    </w:p>
    <w:p w:rsidR="00A0279F" w:rsidRPr="0064487F" w:rsidRDefault="00D46C07" w:rsidP="00D46C07">
      <w:pPr>
        <w:spacing w:line="460" w:lineRule="exact"/>
        <w:ind w:firstLineChars="200" w:firstLine="480"/>
        <w:rPr>
          <w:sz w:val="24"/>
          <w:lang w:bidi="en-US"/>
        </w:rPr>
      </w:pPr>
      <w:r w:rsidRPr="00D46C07">
        <w:rPr>
          <w:rFonts w:hint="eastAsia"/>
          <w:sz w:val="24"/>
          <w:lang w:bidi="en-US"/>
        </w:rPr>
        <w:t>本项目回收区域农业生产过程中产生的废旧滴灌带造粒后再生产滴灌带，可减少区域农业面源污染。</w:t>
      </w:r>
    </w:p>
    <w:p w:rsidR="00D46C07" w:rsidRPr="00D46C07" w:rsidRDefault="00FC5845" w:rsidP="00D46C07">
      <w:pPr>
        <w:spacing w:line="460" w:lineRule="exact"/>
        <w:ind w:firstLineChars="200" w:firstLine="480"/>
        <w:rPr>
          <w:sz w:val="24"/>
          <w:lang w:bidi="en-US"/>
        </w:rPr>
      </w:pPr>
      <w:r w:rsidRPr="0064487F">
        <w:rPr>
          <w:rFonts w:hint="eastAsia"/>
          <w:sz w:val="24"/>
          <w:lang w:bidi="en-US"/>
        </w:rPr>
        <w:t>4</w:t>
      </w:r>
      <w:r w:rsidR="00045469" w:rsidRPr="0064487F">
        <w:rPr>
          <w:rFonts w:hint="eastAsia"/>
          <w:sz w:val="24"/>
          <w:lang w:bidi="en-US"/>
        </w:rPr>
        <w:t>、</w:t>
      </w:r>
      <w:r w:rsidR="00D46C07" w:rsidRPr="00D46C07">
        <w:rPr>
          <w:rFonts w:hint="eastAsia"/>
          <w:sz w:val="24"/>
          <w:lang w:bidi="en-US"/>
        </w:rPr>
        <w:t>与乌昌石同防同治方案符合性分析</w:t>
      </w:r>
    </w:p>
    <w:p w:rsidR="00D67FD4" w:rsidRPr="0064487F" w:rsidRDefault="00D46C07" w:rsidP="00D46C07">
      <w:pPr>
        <w:spacing w:line="460" w:lineRule="exact"/>
        <w:ind w:firstLineChars="200" w:firstLine="480"/>
        <w:rPr>
          <w:sz w:val="24"/>
          <w:lang w:bidi="en-US"/>
        </w:rPr>
      </w:pPr>
      <w:r w:rsidRPr="00D46C07">
        <w:rPr>
          <w:rFonts w:hint="eastAsia"/>
          <w:sz w:val="24"/>
          <w:lang w:bidi="en-US"/>
        </w:rPr>
        <w:t>玛纳斯县根据中共中央、国务院《关于加快推进生态文明建设的意见》（中发〔</w:t>
      </w:r>
      <w:r w:rsidRPr="00D46C07">
        <w:rPr>
          <w:sz w:val="24"/>
          <w:lang w:bidi="en-US"/>
        </w:rPr>
        <w:t>2015</w:t>
      </w:r>
      <w:r w:rsidRPr="00D46C07">
        <w:rPr>
          <w:rFonts w:hint="eastAsia"/>
          <w:sz w:val="24"/>
          <w:lang w:bidi="en-US"/>
        </w:rPr>
        <w:t>〕</w:t>
      </w:r>
      <w:r w:rsidRPr="00D46C07">
        <w:rPr>
          <w:sz w:val="24"/>
          <w:lang w:bidi="en-US"/>
        </w:rPr>
        <w:t xml:space="preserve">12 </w:t>
      </w:r>
      <w:r w:rsidRPr="00D46C07">
        <w:rPr>
          <w:rFonts w:hint="eastAsia"/>
          <w:sz w:val="24"/>
          <w:lang w:bidi="en-US"/>
        </w:rPr>
        <w:t>号）和自治区党委、人民政府《关于加强全区生态文明建设的实施意见》（新政发〔</w:t>
      </w:r>
      <w:r w:rsidRPr="00D46C07">
        <w:rPr>
          <w:sz w:val="24"/>
          <w:lang w:bidi="en-US"/>
        </w:rPr>
        <w:t>2016</w:t>
      </w:r>
      <w:r w:rsidRPr="00D46C07">
        <w:rPr>
          <w:rFonts w:hint="eastAsia"/>
          <w:sz w:val="24"/>
          <w:lang w:bidi="en-US"/>
        </w:rPr>
        <w:t>〕</w:t>
      </w:r>
      <w:r w:rsidRPr="00D46C07">
        <w:rPr>
          <w:sz w:val="24"/>
          <w:lang w:bidi="en-US"/>
        </w:rPr>
        <w:t xml:space="preserve">8 </w:t>
      </w:r>
      <w:r w:rsidRPr="00D46C07">
        <w:rPr>
          <w:rFonts w:hint="eastAsia"/>
          <w:sz w:val="24"/>
          <w:lang w:bidi="en-US"/>
        </w:rPr>
        <w:t>号</w:t>
      </w:r>
      <w:r w:rsidRPr="00D46C07">
        <w:rPr>
          <w:sz w:val="24"/>
          <w:lang w:bidi="en-US"/>
        </w:rPr>
        <w:t>)</w:t>
      </w:r>
      <w:r w:rsidRPr="00D46C07">
        <w:rPr>
          <w:rFonts w:hint="eastAsia"/>
          <w:sz w:val="24"/>
          <w:lang w:bidi="en-US"/>
        </w:rPr>
        <w:t>、自治区人民政府《关于加强乌鲁木齐、昌吉、石河子、五家渠区域环境同防同治的意见》（新政发〔</w:t>
      </w:r>
      <w:r w:rsidRPr="00D46C07">
        <w:rPr>
          <w:sz w:val="24"/>
          <w:lang w:bidi="en-US"/>
        </w:rPr>
        <w:t>2016</w:t>
      </w:r>
      <w:r w:rsidRPr="00D46C07">
        <w:rPr>
          <w:rFonts w:hint="eastAsia"/>
          <w:sz w:val="24"/>
          <w:lang w:bidi="en-US"/>
        </w:rPr>
        <w:t>〕</w:t>
      </w:r>
      <w:r w:rsidRPr="00D46C07">
        <w:rPr>
          <w:sz w:val="24"/>
          <w:lang w:bidi="en-US"/>
        </w:rPr>
        <w:t xml:space="preserve">140 </w:t>
      </w:r>
      <w:r w:rsidRPr="00D46C07">
        <w:rPr>
          <w:rFonts w:hint="eastAsia"/>
          <w:sz w:val="24"/>
          <w:lang w:bidi="en-US"/>
        </w:rPr>
        <w:t>号）、自治区人民政府办公厅《关于做好乌鲁木齐、昌吉、石河子、五家渠区域大气环境同防同治工作的通知》（新政办发〔</w:t>
      </w:r>
      <w:r w:rsidRPr="00D46C07">
        <w:rPr>
          <w:sz w:val="24"/>
          <w:lang w:bidi="en-US"/>
        </w:rPr>
        <w:t>2017</w:t>
      </w:r>
      <w:r w:rsidRPr="00D46C07">
        <w:rPr>
          <w:rFonts w:hint="eastAsia"/>
          <w:sz w:val="24"/>
          <w:lang w:bidi="en-US"/>
        </w:rPr>
        <w:t>〕</w:t>
      </w:r>
      <w:r w:rsidRPr="00D46C07">
        <w:rPr>
          <w:sz w:val="24"/>
          <w:lang w:bidi="en-US"/>
        </w:rPr>
        <w:t xml:space="preserve">17 </w:t>
      </w:r>
      <w:r w:rsidRPr="00D46C07">
        <w:rPr>
          <w:rFonts w:hint="eastAsia"/>
          <w:sz w:val="24"/>
          <w:lang w:bidi="en-US"/>
        </w:rPr>
        <w:t>号）及昌吉州党委、人民政府《关</w:t>
      </w:r>
      <w:r w:rsidRPr="00D46C07">
        <w:rPr>
          <w:rFonts w:hint="eastAsia"/>
          <w:sz w:val="24"/>
          <w:lang w:bidi="en-US"/>
        </w:rPr>
        <w:lastRenderedPageBreak/>
        <w:t>于印发昌吉州乌昌石区域大气环境同防同治实施方案（</w:t>
      </w:r>
      <w:r w:rsidRPr="00D46C07">
        <w:rPr>
          <w:sz w:val="24"/>
          <w:lang w:bidi="en-US"/>
        </w:rPr>
        <w:t>2017-2020</w:t>
      </w:r>
      <w:r w:rsidRPr="00D46C07">
        <w:rPr>
          <w:rFonts w:hint="eastAsia"/>
          <w:sz w:val="24"/>
          <w:lang w:bidi="en-US"/>
        </w:rPr>
        <w:t>）年》文件精神，为进一步加强该县大气环境污染防治，协同推进乌昌石重点区域大气环境同防同治工作，特制定《玛纳斯县乌昌石区域大气环境同防同治实施方案（</w:t>
      </w:r>
      <w:r w:rsidRPr="00D46C07">
        <w:rPr>
          <w:sz w:val="24"/>
          <w:lang w:bidi="en-US"/>
        </w:rPr>
        <w:t>2017-2020</w:t>
      </w:r>
      <w:r w:rsidRPr="00D46C07">
        <w:rPr>
          <w:rFonts w:hint="eastAsia"/>
          <w:sz w:val="24"/>
          <w:lang w:bidi="en-US"/>
        </w:rPr>
        <w:t>）年》（玛政办发〔</w:t>
      </w:r>
      <w:r w:rsidRPr="00D46C07">
        <w:rPr>
          <w:sz w:val="24"/>
          <w:lang w:bidi="en-US"/>
        </w:rPr>
        <w:t>2017</w:t>
      </w:r>
      <w:r w:rsidRPr="00D46C07">
        <w:rPr>
          <w:rFonts w:hint="eastAsia"/>
          <w:sz w:val="24"/>
          <w:lang w:bidi="en-US"/>
        </w:rPr>
        <w:t>〕</w:t>
      </w:r>
      <w:r w:rsidRPr="00D46C07">
        <w:rPr>
          <w:sz w:val="24"/>
          <w:lang w:bidi="en-US"/>
        </w:rPr>
        <w:t>127</w:t>
      </w:r>
      <w:r w:rsidRPr="00D46C07">
        <w:rPr>
          <w:rFonts w:hint="eastAsia"/>
          <w:sz w:val="24"/>
          <w:lang w:bidi="en-US"/>
        </w:rPr>
        <w:t>号）。该方案对玛纳斯县的行动计划进行了主要任务的分解，本项目与《玛纳斯县乌昌石区域大气环境同防同治实施方案（</w:t>
      </w:r>
      <w:r w:rsidRPr="00D46C07">
        <w:rPr>
          <w:sz w:val="24"/>
          <w:lang w:bidi="en-US"/>
        </w:rPr>
        <w:t>2017-2020</w:t>
      </w:r>
      <w:r w:rsidRPr="00D46C07">
        <w:rPr>
          <w:rFonts w:hint="eastAsia"/>
          <w:sz w:val="24"/>
          <w:lang w:bidi="en-US"/>
        </w:rPr>
        <w:t>）年》符合性分析见表</w:t>
      </w:r>
      <w:r>
        <w:rPr>
          <w:sz w:val="24"/>
          <w:lang w:bidi="en-US"/>
        </w:rPr>
        <w:t>2.2</w:t>
      </w:r>
      <w:r w:rsidRPr="00D46C07">
        <w:rPr>
          <w:sz w:val="24"/>
          <w:lang w:bidi="en-US"/>
        </w:rPr>
        <w:t>-1</w:t>
      </w:r>
      <w:r w:rsidRPr="00D46C07">
        <w:rPr>
          <w:rFonts w:hint="eastAsia"/>
          <w:sz w:val="24"/>
          <w:lang w:bidi="en-US"/>
        </w:rPr>
        <w:t>。</w:t>
      </w:r>
    </w:p>
    <w:p w:rsidR="00D46C07" w:rsidRPr="00D46C07" w:rsidRDefault="00D46C07" w:rsidP="00D46C07">
      <w:pPr>
        <w:pStyle w:val="afffffff4"/>
        <w:spacing w:line="240" w:lineRule="auto"/>
        <w:ind w:firstLine="420"/>
        <w:rPr>
          <w:rFonts w:ascii="Times New Roman" w:eastAsia="黑体" w:hAnsi="Times New Roman" w:cs="Times New Roman"/>
          <w:sz w:val="21"/>
          <w:lang w:bidi="en-US"/>
        </w:rPr>
      </w:pPr>
      <w:r w:rsidRPr="00D46C07">
        <w:rPr>
          <w:rFonts w:ascii="Times New Roman" w:eastAsia="黑体" w:hAnsi="Times New Roman" w:cs="Times New Roman" w:hint="eastAsia"/>
          <w:sz w:val="21"/>
          <w:lang w:bidi="en-US"/>
        </w:rPr>
        <w:t>表</w:t>
      </w:r>
      <w:r>
        <w:rPr>
          <w:rFonts w:ascii="Times New Roman" w:eastAsia="黑体" w:hAnsi="Times New Roman" w:cs="Times New Roman" w:hint="eastAsia"/>
          <w:sz w:val="21"/>
          <w:lang w:bidi="en-US"/>
        </w:rPr>
        <w:t>2.2</w:t>
      </w:r>
      <w:r w:rsidRPr="00D46C07">
        <w:rPr>
          <w:rFonts w:ascii="Times New Roman" w:eastAsia="黑体" w:hAnsi="Times New Roman" w:cs="Times New Roman" w:hint="eastAsia"/>
          <w:sz w:val="21"/>
          <w:lang w:bidi="en-US"/>
        </w:rPr>
        <w:t xml:space="preserve">-1  </w:t>
      </w:r>
      <w:r w:rsidRPr="00D46C07">
        <w:rPr>
          <w:rFonts w:ascii="Times New Roman" w:eastAsia="黑体" w:hAnsi="Times New Roman" w:cs="Times New Roman" w:hint="eastAsia"/>
          <w:sz w:val="21"/>
          <w:lang w:bidi="en-US"/>
        </w:rPr>
        <w:t>与《玛纳斯县乌昌石区域大气环境同防同治实施方案（</w:t>
      </w:r>
      <w:r w:rsidRPr="00D46C07">
        <w:rPr>
          <w:rFonts w:ascii="Times New Roman" w:eastAsia="黑体" w:hAnsi="Times New Roman" w:cs="Times New Roman" w:hint="eastAsia"/>
          <w:sz w:val="21"/>
          <w:lang w:bidi="en-US"/>
        </w:rPr>
        <w:t>2017-2020</w:t>
      </w:r>
      <w:r w:rsidRPr="00D46C07">
        <w:rPr>
          <w:rFonts w:ascii="Times New Roman" w:eastAsia="黑体" w:hAnsi="Times New Roman" w:cs="Times New Roman" w:hint="eastAsia"/>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57"/>
        <w:gridCol w:w="1324"/>
        <w:gridCol w:w="4496"/>
        <w:gridCol w:w="1818"/>
      </w:tblGrid>
      <w:tr w:rsidR="00D46C07" w:rsidTr="00D46C07">
        <w:trPr>
          <w:trHeight w:val="340"/>
          <w:jc w:val="center"/>
        </w:trPr>
        <w:tc>
          <w:tcPr>
            <w:tcW w:w="657"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序号</w:t>
            </w:r>
            <w:r w:rsidRPr="00D46C07">
              <w:rPr>
                <w:rFonts w:hint="eastAsia"/>
                <w:bCs/>
                <w:szCs w:val="21"/>
              </w:rPr>
              <w:t xml:space="preserve"> </w:t>
            </w:r>
          </w:p>
        </w:tc>
        <w:tc>
          <w:tcPr>
            <w:tcW w:w="1325"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要求</w:t>
            </w:r>
          </w:p>
        </w:tc>
        <w:tc>
          <w:tcPr>
            <w:tcW w:w="4500"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内容</w:t>
            </w:r>
          </w:p>
        </w:tc>
        <w:tc>
          <w:tcPr>
            <w:tcW w:w="1820"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符合性分析</w:t>
            </w:r>
          </w:p>
        </w:tc>
      </w:tr>
      <w:tr w:rsidR="00D46C07" w:rsidTr="00D46C07">
        <w:trPr>
          <w:trHeight w:val="340"/>
          <w:jc w:val="center"/>
        </w:trPr>
        <w:tc>
          <w:tcPr>
            <w:tcW w:w="657"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1</w:t>
            </w:r>
          </w:p>
        </w:tc>
        <w:tc>
          <w:tcPr>
            <w:tcW w:w="1325"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（一）提高</w:t>
            </w:r>
            <w:r w:rsidRPr="00D46C07">
              <w:rPr>
                <w:rFonts w:hint="eastAsia"/>
                <w:bCs/>
                <w:szCs w:val="21"/>
              </w:rPr>
              <w:t xml:space="preserve"> </w:t>
            </w:r>
            <w:r w:rsidRPr="00D46C07">
              <w:rPr>
                <w:rFonts w:hint="eastAsia"/>
                <w:bCs/>
                <w:szCs w:val="21"/>
              </w:rPr>
              <w:t>环境准入，</w:t>
            </w:r>
            <w:r w:rsidRPr="00D46C07">
              <w:rPr>
                <w:rFonts w:hint="eastAsia"/>
                <w:bCs/>
                <w:szCs w:val="21"/>
              </w:rPr>
              <w:t xml:space="preserve"> </w:t>
            </w:r>
            <w:r w:rsidRPr="00D46C07">
              <w:rPr>
                <w:rFonts w:hint="eastAsia"/>
                <w:bCs/>
                <w:szCs w:val="21"/>
              </w:rPr>
              <w:t>优化产业结</w:t>
            </w:r>
            <w:r w:rsidRPr="00D46C07">
              <w:rPr>
                <w:rFonts w:hint="eastAsia"/>
                <w:bCs/>
                <w:szCs w:val="21"/>
              </w:rPr>
              <w:t xml:space="preserve"> </w:t>
            </w:r>
            <w:r w:rsidRPr="00D46C07">
              <w:rPr>
                <w:rFonts w:hint="eastAsia"/>
                <w:bCs/>
                <w:szCs w:val="21"/>
              </w:rPr>
              <w:t>构和布局。</w:t>
            </w:r>
          </w:p>
        </w:tc>
        <w:tc>
          <w:tcPr>
            <w:tcW w:w="4500"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认真落实昌吉州主体功能区规划，分类推进区域和产业发展，合理控制开发强度。全面开展战略环评和行业、园区规划环评及跟踪评价。严把项目引入关，防范过剩和落后产能跨区域转移，区域内不再规划建设</w:t>
            </w:r>
            <w:r w:rsidRPr="00D46C07">
              <w:rPr>
                <w:rFonts w:hint="eastAsia"/>
                <w:bCs/>
                <w:szCs w:val="21"/>
              </w:rPr>
              <w:t xml:space="preserve"> </w:t>
            </w:r>
            <w:r w:rsidRPr="00D46C07">
              <w:rPr>
                <w:rFonts w:hint="eastAsia"/>
                <w:bCs/>
                <w:szCs w:val="21"/>
              </w:rPr>
              <w:t>煤化工、电解铝、燃煤纯发电机组、金属硅、碳化</w:t>
            </w:r>
            <w:r w:rsidRPr="00D46C07">
              <w:rPr>
                <w:rFonts w:hint="eastAsia"/>
                <w:bCs/>
                <w:szCs w:val="21"/>
              </w:rPr>
              <w:t xml:space="preserve"> </w:t>
            </w:r>
            <w:r w:rsidRPr="00D46C07">
              <w:rPr>
                <w:rFonts w:hint="eastAsia"/>
                <w:bCs/>
                <w:szCs w:val="21"/>
              </w:rPr>
              <w:t>硅、聚氯乙烯（电石法）、焦炭（含半焦）等行业的新增产能项目，大力支持和引进科技含量高、绿色环保项目。严格执行区域差别化环境准入政策，停止审批工业园区外新、改、扩建新增污染物的工业项目。</w:t>
            </w:r>
            <w:r w:rsidRPr="00D46C07">
              <w:rPr>
                <w:rFonts w:hint="eastAsia"/>
                <w:bCs/>
                <w:szCs w:val="21"/>
              </w:rPr>
              <w:t xml:space="preserve"> </w:t>
            </w:r>
            <w:r w:rsidRPr="00D46C07">
              <w:rPr>
                <w:rFonts w:hint="eastAsia"/>
                <w:bCs/>
                <w:szCs w:val="21"/>
              </w:rPr>
              <w:t>加快淘汰落后产能，坚决停建产能过剩行业违规在建项目，城市建成区内新建项目全部采用电力、天然气等清洁能源，不再新建、扩建使用煤为原料的高污染项目。</w:t>
            </w:r>
          </w:p>
        </w:tc>
        <w:tc>
          <w:tcPr>
            <w:tcW w:w="1820"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本项目为废旧资源回收利用及塑料制品生产项目，项目生产过程中用热全部采用电力，不属于高污染项目</w:t>
            </w:r>
          </w:p>
        </w:tc>
      </w:tr>
      <w:tr w:rsidR="00D46C07" w:rsidTr="00D46C07">
        <w:trPr>
          <w:trHeight w:val="340"/>
          <w:jc w:val="center"/>
        </w:trPr>
        <w:tc>
          <w:tcPr>
            <w:tcW w:w="657"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2</w:t>
            </w:r>
          </w:p>
        </w:tc>
        <w:tc>
          <w:tcPr>
            <w:tcW w:w="1325"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（二）调整</w:t>
            </w:r>
            <w:r w:rsidRPr="00D46C07">
              <w:rPr>
                <w:rFonts w:hint="eastAsia"/>
                <w:bCs/>
                <w:szCs w:val="21"/>
              </w:rPr>
              <w:t xml:space="preserve"> </w:t>
            </w:r>
            <w:r w:rsidRPr="00D46C07">
              <w:rPr>
                <w:rFonts w:hint="eastAsia"/>
                <w:bCs/>
                <w:szCs w:val="21"/>
              </w:rPr>
              <w:t>能源消费结</w:t>
            </w:r>
            <w:r w:rsidRPr="00D46C07">
              <w:rPr>
                <w:rFonts w:hint="eastAsia"/>
                <w:bCs/>
                <w:szCs w:val="21"/>
              </w:rPr>
              <w:t xml:space="preserve"> </w:t>
            </w:r>
            <w:r w:rsidRPr="00D46C07">
              <w:rPr>
                <w:rFonts w:hint="eastAsia"/>
                <w:bCs/>
                <w:szCs w:val="21"/>
              </w:rPr>
              <w:t>构。</w:t>
            </w:r>
          </w:p>
        </w:tc>
        <w:tc>
          <w:tcPr>
            <w:tcW w:w="4500"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坚持能源清洁化战略，因地制宜开发新能源和可再生能源，积极引进外埠清洁优质能源，努力构建以电力和天然气为主、地热能和太阳能等为辅的清洁能源体系。按照区州党委、政府的决策部署，区域内煤炭使用量实现负增长。</w:t>
            </w:r>
          </w:p>
        </w:tc>
        <w:tc>
          <w:tcPr>
            <w:tcW w:w="1820" w:type="dxa"/>
            <w:vAlign w:val="center"/>
            <w:hideMark/>
          </w:tcPr>
          <w:p w:rsidR="00D46C07" w:rsidRPr="00D46C07" w:rsidRDefault="00D46C07" w:rsidP="00D46C07">
            <w:pPr>
              <w:adjustRightInd w:val="0"/>
              <w:snapToGrid w:val="0"/>
              <w:jc w:val="center"/>
              <w:rPr>
                <w:bCs/>
                <w:kern w:val="0"/>
                <w:szCs w:val="21"/>
              </w:rPr>
            </w:pPr>
            <w:r w:rsidRPr="00D46C07">
              <w:rPr>
                <w:rFonts w:hint="eastAsia"/>
                <w:bCs/>
                <w:szCs w:val="21"/>
              </w:rPr>
              <w:t>本项目为废旧资源回收利用及塑料制品生产项目，项目生产过程中用热全部采用电力，不用煤炭燃料</w:t>
            </w:r>
          </w:p>
        </w:tc>
      </w:tr>
    </w:tbl>
    <w:p w:rsidR="00D46C07" w:rsidRPr="00D46C07" w:rsidRDefault="00A34799" w:rsidP="00D46C07">
      <w:pPr>
        <w:spacing w:line="460" w:lineRule="exact"/>
        <w:ind w:firstLineChars="200" w:firstLine="480"/>
        <w:rPr>
          <w:sz w:val="24"/>
          <w:lang w:bidi="en-US"/>
        </w:rPr>
      </w:pPr>
      <w:r w:rsidRPr="0064487F">
        <w:rPr>
          <w:rFonts w:hint="eastAsia"/>
          <w:sz w:val="24"/>
          <w:lang w:bidi="en-US"/>
        </w:rPr>
        <w:t>5</w:t>
      </w:r>
      <w:r w:rsidRPr="0064487F">
        <w:rPr>
          <w:rFonts w:hint="eastAsia"/>
          <w:sz w:val="24"/>
          <w:lang w:bidi="en-US"/>
        </w:rPr>
        <w:t>、</w:t>
      </w:r>
      <w:r w:rsidR="00D46C07" w:rsidRPr="00D46C07">
        <w:rPr>
          <w:rFonts w:hint="eastAsia"/>
          <w:sz w:val="24"/>
          <w:lang w:bidi="en-US"/>
        </w:rPr>
        <w:t>与《自治区打赢蓝天保卫战三年行动计划（</w:t>
      </w:r>
      <w:r w:rsidR="00D46C07" w:rsidRPr="00D46C07">
        <w:rPr>
          <w:rFonts w:hint="eastAsia"/>
          <w:sz w:val="24"/>
          <w:lang w:bidi="en-US"/>
        </w:rPr>
        <w:t>2018-2020</w:t>
      </w:r>
      <w:r w:rsidR="00D46C07" w:rsidRPr="00D46C07">
        <w:rPr>
          <w:rFonts w:hint="eastAsia"/>
          <w:sz w:val="24"/>
          <w:lang w:bidi="en-US"/>
        </w:rPr>
        <w:t>年）》符合性分析</w:t>
      </w:r>
    </w:p>
    <w:p w:rsidR="00AA7D69" w:rsidRPr="0064487F" w:rsidRDefault="00D46C07" w:rsidP="00D46C07">
      <w:pPr>
        <w:spacing w:line="460" w:lineRule="exact"/>
        <w:ind w:firstLineChars="200" w:firstLine="480"/>
        <w:rPr>
          <w:sz w:val="24"/>
          <w:lang w:bidi="en-US"/>
        </w:rPr>
      </w:pPr>
      <w:r w:rsidRPr="00D46C07">
        <w:rPr>
          <w:rFonts w:hint="eastAsia"/>
          <w:sz w:val="24"/>
          <w:lang w:bidi="en-US"/>
        </w:rPr>
        <w:t>本项目与《自治区打赢蓝天保卫战三年行动计划（</w:t>
      </w:r>
      <w:r w:rsidRPr="00D46C07">
        <w:rPr>
          <w:sz w:val="24"/>
          <w:lang w:bidi="en-US"/>
        </w:rPr>
        <w:t>2018-2020</w:t>
      </w:r>
      <w:r w:rsidRPr="00D46C07">
        <w:rPr>
          <w:rFonts w:hint="eastAsia"/>
          <w:sz w:val="24"/>
          <w:lang w:bidi="en-US"/>
        </w:rPr>
        <w:t>年）》符合性分析见表</w:t>
      </w:r>
      <w:r>
        <w:rPr>
          <w:sz w:val="24"/>
          <w:lang w:bidi="en-US"/>
        </w:rPr>
        <w:t>2.2</w:t>
      </w:r>
      <w:r w:rsidRPr="00D46C07">
        <w:rPr>
          <w:sz w:val="24"/>
          <w:lang w:bidi="en-US"/>
        </w:rPr>
        <w:t>-2</w:t>
      </w:r>
      <w:r w:rsidRPr="00D46C07">
        <w:rPr>
          <w:rFonts w:hint="eastAsia"/>
          <w:sz w:val="24"/>
          <w:lang w:bidi="en-US"/>
        </w:rPr>
        <w:t>。</w:t>
      </w:r>
    </w:p>
    <w:p w:rsidR="00D46C07" w:rsidRPr="00D46C07" w:rsidRDefault="00D46C07" w:rsidP="00D46C07">
      <w:pPr>
        <w:pStyle w:val="afffffff4"/>
        <w:spacing w:line="240" w:lineRule="auto"/>
        <w:ind w:firstLine="420"/>
        <w:rPr>
          <w:rFonts w:ascii="Times New Roman" w:eastAsia="黑体" w:hAnsi="Times New Roman" w:cs="Times New Roman"/>
          <w:sz w:val="21"/>
          <w:lang w:bidi="en-US"/>
        </w:rPr>
      </w:pPr>
      <w:r w:rsidRPr="00D46C07">
        <w:rPr>
          <w:rFonts w:ascii="Times New Roman" w:eastAsia="黑体" w:hAnsi="Times New Roman" w:cs="Times New Roman" w:hint="eastAsia"/>
          <w:sz w:val="21"/>
          <w:lang w:bidi="en-US"/>
        </w:rPr>
        <w:t>表</w:t>
      </w:r>
      <w:r>
        <w:rPr>
          <w:rFonts w:ascii="Times New Roman" w:eastAsia="黑体" w:hAnsi="Times New Roman" w:cs="Times New Roman" w:hint="eastAsia"/>
          <w:sz w:val="21"/>
          <w:lang w:bidi="en-US"/>
        </w:rPr>
        <w:t>2.2</w:t>
      </w:r>
      <w:r w:rsidRPr="00D46C07">
        <w:rPr>
          <w:rFonts w:ascii="Times New Roman" w:eastAsia="黑体" w:hAnsi="Times New Roman" w:cs="Times New Roman" w:hint="eastAsia"/>
          <w:sz w:val="21"/>
          <w:lang w:bidi="en-US"/>
        </w:rPr>
        <w:t xml:space="preserve">-2  </w:t>
      </w:r>
      <w:r w:rsidRPr="00D46C07">
        <w:rPr>
          <w:rFonts w:ascii="Times New Roman" w:eastAsia="黑体" w:hAnsi="Times New Roman" w:cs="Times New Roman" w:hint="eastAsia"/>
          <w:sz w:val="21"/>
          <w:lang w:bidi="en-US"/>
        </w:rPr>
        <w:t>与《自治区打赢蓝天保卫战三年行动计划（</w:t>
      </w:r>
      <w:r w:rsidRPr="00D46C07">
        <w:rPr>
          <w:rFonts w:ascii="Times New Roman" w:eastAsia="黑体" w:hAnsi="Times New Roman" w:cs="Times New Roman" w:hint="eastAsia"/>
          <w:sz w:val="21"/>
          <w:lang w:bidi="en-US"/>
        </w:rPr>
        <w:t>2018-2020</w:t>
      </w:r>
      <w:r w:rsidRPr="00D46C07">
        <w:rPr>
          <w:rFonts w:ascii="Times New Roman" w:eastAsia="黑体" w:hAnsi="Times New Roman" w:cs="Times New Roman" w:hint="eastAsia"/>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5"/>
        <w:gridCol w:w="1359"/>
        <w:gridCol w:w="4554"/>
        <w:gridCol w:w="1707"/>
      </w:tblGrid>
      <w:tr w:rsidR="00D46C07" w:rsidTr="00D46C07">
        <w:trPr>
          <w:trHeight w:val="340"/>
          <w:jc w:val="center"/>
        </w:trPr>
        <w:tc>
          <w:tcPr>
            <w:tcW w:w="676"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序号</w:t>
            </w:r>
          </w:p>
        </w:tc>
        <w:tc>
          <w:tcPr>
            <w:tcW w:w="1360"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要求</w:t>
            </w:r>
          </w:p>
        </w:tc>
        <w:tc>
          <w:tcPr>
            <w:tcW w:w="4558"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内容</w:t>
            </w:r>
          </w:p>
        </w:tc>
        <w:tc>
          <w:tcPr>
            <w:tcW w:w="1708"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符合性分析</w:t>
            </w:r>
          </w:p>
        </w:tc>
      </w:tr>
      <w:tr w:rsidR="00D46C07" w:rsidTr="00D46C07">
        <w:trPr>
          <w:trHeight w:val="340"/>
          <w:jc w:val="center"/>
        </w:trPr>
        <w:tc>
          <w:tcPr>
            <w:tcW w:w="676"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 xml:space="preserve">1 </w:t>
            </w:r>
          </w:p>
        </w:tc>
        <w:tc>
          <w:tcPr>
            <w:tcW w:w="1360" w:type="dxa"/>
            <w:vMerge w:val="restart"/>
            <w:vAlign w:val="center"/>
            <w:hideMark/>
          </w:tcPr>
          <w:p w:rsidR="00D46C07" w:rsidRPr="00D46C07" w:rsidRDefault="00D46C07" w:rsidP="00D46C07">
            <w:pPr>
              <w:adjustRightInd w:val="0"/>
              <w:snapToGrid w:val="0"/>
              <w:jc w:val="center"/>
              <w:rPr>
                <w:bCs/>
                <w:szCs w:val="21"/>
              </w:rPr>
            </w:pPr>
            <w:r w:rsidRPr="00D46C07">
              <w:rPr>
                <w:rFonts w:hint="eastAsia"/>
                <w:bCs/>
                <w:szCs w:val="21"/>
              </w:rPr>
              <w:t>（一）调整优化产业结构，推进绿色发展。</w:t>
            </w:r>
          </w:p>
        </w:tc>
        <w:tc>
          <w:tcPr>
            <w:tcW w:w="4558"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建立健全严禁“三高”项目进新疆制度体系，根据国家统一部署，完成生态保护红线</w:t>
            </w:r>
            <w:r w:rsidRPr="00D46C07">
              <w:rPr>
                <w:rFonts w:hint="eastAsia"/>
                <w:bCs/>
                <w:szCs w:val="21"/>
              </w:rPr>
              <w:t xml:space="preserve"> </w:t>
            </w:r>
            <w:r w:rsidRPr="00D46C07">
              <w:rPr>
                <w:rFonts w:hint="eastAsia"/>
                <w:bCs/>
                <w:szCs w:val="21"/>
              </w:rPr>
              <w:t>，环境质量底线、资源利用上线、环境准入清单编制工作；</w:t>
            </w:r>
            <w:r w:rsidRPr="00D46C07">
              <w:rPr>
                <w:rFonts w:hint="eastAsia"/>
                <w:bCs/>
                <w:szCs w:val="21"/>
              </w:rPr>
              <w:t>2018</w:t>
            </w:r>
            <w:r w:rsidRPr="00D46C07">
              <w:rPr>
                <w:rFonts w:hint="eastAsia"/>
                <w:bCs/>
                <w:szCs w:val="21"/>
              </w:rPr>
              <w:t>年底前制定完善“三高”项目认定标准，明确禁止和限制发展的行业、生产工艺和产业目录；严格执行钢铁、水泥、平板玻璃等行业产能置换实施办法。环境空气质量未达标城市及“乌</w:t>
            </w:r>
            <w:r w:rsidRPr="00D46C07">
              <w:rPr>
                <w:rFonts w:hint="eastAsia"/>
                <w:bCs/>
                <w:szCs w:val="21"/>
              </w:rPr>
              <w:t>-</w:t>
            </w:r>
            <w:r w:rsidRPr="00D46C07">
              <w:rPr>
                <w:rFonts w:hint="eastAsia"/>
                <w:bCs/>
                <w:szCs w:val="21"/>
              </w:rPr>
              <w:t>昌</w:t>
            </w:r>
            <w:r w:rsidRPr="00D46C07">
              <w:rPr>
                <w:rFonts w:hint="eastAsia"/>
                <w:bCs/>
                <w:szCs w:val="21"/>
              </w:rPr>
              <w:t>-</w:t>
            </w:r>
            <w:r w:rsidRPr="00D46C07">
              <w:rPr>
                <w:rFonts w:hint="eastAsia"/>
                <w:bCs/>
                <w:szCs w:val="21"/>
              </w:rPr>
              <w:t>石”“奎</w:t>
            </w:r>
            <w:r w:rsidRPr="00D46C07">
              <w:rPr>
                <w:rFonts w:hint="eastAsia"/>
                <w:bCs/>
                <w:szCs w:val="21"/>
              </w:rPr>
              <w:t>-</w:t>
            </w:r>
            <w:r w:rsidRPr="00D46C07">
              <w:rPr>
                <w:rFonts w:hint="eastAsia"/>
                <w:bCs/>
                <w:szCs w:val="21"/>
              </w:rPr>
              <w:t>独</w:t>
            </w:r>
            <w:r w:rsidRPr="00D46C07">
              <w:rPr>
                <w:rFonts w:hint="eastAsia"/>
                <w:bCs/>
                <w:szCs w:val="21"/>
              </w:rPr>
              <w:t>-</w:t>
            </w:r>
            <w:r w:rsidRPr="00D46C07">
              <w:rPr>
                <w:rFonts w:hint="eastAsia"/>
                <w:bCs/>
                <w:szCs w:val="21"/>
              </w:rPr>
              <w:t>乌”区域各城市应制定更严格的产业准入门槛。各地（州、市、师，下同）各部门依法依规把好土地审批供应关、环保关、产业</w:t>
            </w:r>
            <w:r w:rsidRPr="00D46C07">
              <w:rPr>
                <w:rFonts w:hint="eastAsia"/>
                <w:bCs/>
                <w:szCs w:val="21"/>
              </w:rPr>
              <w:lastRenderedPageBreak/>
              <w:t>政策和项目审批供应关。</w:t>
            </w:r>
          </w:p>
        </w:tc>
        <w:tc>
          <w:tcPr>
            <w:tcW w:w="1708"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lastRenderedPageBreak/>
              <w:t>项目属于废旧资源回收利用及塑料制品生产项目，属于《产业结构调整指导目录（</w:t>
            </w:r>
            <w:r w:rsidRPr="00D46C07">
              <w:rPr>
                <w:rFonts w:hint="eastAsia"/>
                <w:bCs/>
                <w:szCs w:val="21"/>
              </w:rPr>
              <w:t>2019</w:t>
            </w:r>
            <w:r w:rsidRPr="00D46C07">
              <w:rPr>
                <w:rFonts w:hint="eastAsia"/>
                <w:bCs/>
                <w:szCs w:val="21"/>
              </w:rPr>
              <w:t>年本）》中“第一类</w:t>
            </w:r>
            <w:r w:rsidRPr="00D46C07">
              <w:rPr>
                <w:rFonts w:hint="eastAsia"/>
                <w:bCs/>
                <w:szCs w:val="21"/>
              </w:rPr>
              <w:t xml:space="preserve"> </w:t>
            </w:r>
            <w:r w:rsidRPr="00D46C07">
              <w:rPr>
                <w:rFonts w:hint="eastAsia"/>
                <w:bCs/>
                <w:szCs w:val="21"/>
              </w:rPr>
              <w:t>鼓励类”范围，符合国家产业政策要求。</w:t>
            </w:r>
          </w:p>
        </w:tc>
      </w:tr>
      <w:tr w:rsidR="00D46C07" w:rsidTr="00D46C07">
        <w:trPr>
          <w:trHeight w:val="340"/>
          <w:jc w:val="center"/>
        </w:trPr>
        <w:tc>
          <w:tcPr>
            <w:tcW w:w="676"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lastRenderedPageBreak/>
              <w:t>2</w:t>
            </w:r>
          </w:p>
        </w:tc>
        <w:tc>
          <w:tcPr>
            <w:tcW w:w="1360" w:type="dxa"/>
            <w:vMerge/>
            <w:vAlign w:val="center"/>
            <w:hideMark/>
          </w:tcPr>
          <w:p w:rsidR="00D46C07" w:rsidRPr="00D46C07" w:rsidRDefault="00D46C07" w:rsidP="00D46C07">
            <w:pPr>
              <w:adjustRightInd w:val="0"/>
              <w:snapToGrid w:val="0"/>
              <w:jc w:val="center"/>
              <w:rPr>
                <w:bCs/>
                <w:szCs w:val="21"/>
              </w:rPr>
            </w:pPr>
          </w:p>
        </w:tc>
        <w:tc>
          <w:tcPr>
            <w:tcW w:w="4558" w:type="dxa"/>
            <w:vAlign w:val="center"/>
            <w:hideMark/>
          </w:tcPr>
          <w:p w:rsidR="00D46C07" w:rsidRPr="00D46C07" w:rsidRDefault="00D46C07" w:rsidP="00333D78">
            <w:pPr>
              <w:adjustRightInd w:val="0"/>
              <w:snapToGrid w:val="0"/>
              <w:jc w:val="center"/>
              <w:rPr>
                <w:bCs/>
                <w:szCs w:val="21"/>
              </w:rPr>
            </w:pPr>
            <w:r w:rsidRPr="00D46C07">
              <w:rPr>
                <w:rFonts w:hint="eastAsia"/>
                <w:bCs/>
                <w:szCs w:val="21"/>
              </w:rPr>
              <w:t>PM</w:t>
            </w:r>
            <w:r w:rsidRPr="00333D78">
              <w:rPr>
                <w:rFonts w:hint="eastAsia"/>
                <w:bCs/>
                <w:szCs w:val="21"/>
                <w:vertAlign w:val="subscript"/>
              </w:rPr>
              <w:t>2.5</w:t>
            </w:r>
            <w:r w:rsidRPr="00D46C07">
              <w:rPr>
                <w:rFonts w:hint="eastAsia"/>
                <w:bCs/>
                <w:szCs w:val="21"/>
              </w:rPr>
              <w:t>年平均浓度不达标城市禁止新（改、扩）建未落实</w:t>
            </w:r>
            <w:r w:rsidRPr="00D46C07">
              <w:rPr>
                <w:rFonts w:hint="eastAsia"/>
                <w:bCs/>
                <w:szCs w:val="21"/>
              </w:rPr>
              <w:t>SO</w:t>
            </w:r>
            <w:r w:rsidRPr="00333D78">
              <w:rPr>
                <w:rFonts w:hint="eastAsia"/>
                <w:bCs/>
                <w:szCs w:val="21"/>
                <w:vertAlign w:val="subscript"/>
              </w:rPr>
              <w:t>2</w:t>
            </w:r>
            <w:r w:rsidRPr="00D46C07">
              <w:rPr>
                <w:rFonts w:hint="eastAsia"/>
                <w:bCs/>
                <w:szCs w:val="21"/>
              </w:rPr>
              <w:t>、</w:t>
            </w:r>
            <w:r w:rsidRPr="00D46C07">
              <w:rPr>
                <w:rFonts w:hint="eastAsia"/>
                <w:bCs/>
                <w:szCs w:val="21"/>
              </w:rPr>
              <w:t>NO</w:t>
            </w:r>
            <w:r w:rsidR="00333D78">
              <w:rPr>
                <w:rFonts w:hint="eastAsia"/>
                <w:bCs/>
                <w:szCs w:val="21"/>
              </w:rPr>
              <w:t>x</w:t>
            </w:r>
            <w:r w:rsidRPr="00D46C07">
              <w:rPr>
                <w:rFonts w:hint="eastAsia"/>
                <w:bCs/>
                <w:szCs w:val="21"/>
              </w:rPr>
              <w:t>、烟粉尘、挥发性有机物（</w:t>
            </w:r>
            <w:r w:rsidRPr="00D46C07">
              <w:rPr>
                <w:rFonts w:hint="eastAsia"/>
                <w:bCs/>
                <w:szCs w:val="21"/>
              </w:rPr>
              <w:t>VOCS</w:t>
            </w:r>
            <w:r w:rsidRPr="00D46C07">
              <w:rPr>
                <w:rFonts w:hint="eastAsia"/>
                <w:bCs/>
                <w:szCs w:val="21"/>
              </w:rPr>
              <w:t>）等四项大气污染物总量指标倍量替代的项目</w:t>
            </w:r>
          </w:p>
        </w:tc>
        <w:tc>
          <w:tcPr>
            <w:tcW w:w="1708" w:type="dxa"/>
            <w:vAlign w:val="center"/>
            <w:hideMark/>
          </w:tcPr>
          <w:p w:rsidR="00D46C07" w:rsidRPr="00D46C07" w:rsidRDefault="00D46C07" w:rsidP="003908B6">
            <w:pPr>
              <w:adjustRightInd w:val="0"/>
              <w:snapToGrid w:val="0"/>
              <w:jc w:val="center"/>
              <w:rPr>
                <w:bCs/>
                <w:szCs w:val="21"/>
              </w:rPr>
            </w:pPr>
            <w:r w:rsidRPr="00D46C07">
              <w:rPr>
                <w:rFonts w:hint="eastAsia"/>
                <w:bCs/>
                <w:szCs w:val="21"/>
              </w:rPr>
              <w:t>玛纳斯县</w:t>
            </w:r>
            <w:r w:rsidRPr="00D46C07">
              <w:rPr>
                <w:rFonts w:hint="eastAsia"/>
                <w:bCs/>
                <w:szCs w:val="21"/>
              </w:rPr>
              <w:t>2019</w:t>
            </w:r>
            <w:r w:rsidRPr="00D46C07">
              <w:rPr>
                <w:rFonts w:hint="eastAsia"/>
                <w:bCs/>
                <w:szCs w:val="21"/>
              </w:rPr>
              <w:t>年取缔关停</w:t>
            </w:r>
            <w:r w:rsidRPr="00D46C07">
              <w:rPr>
                <w:rFonts w:hint="eastAsia"/>
                <w:bCs/>
                <w:szCs w:val="21"/>
              </w:rPr>
              <w:t>32</w:t>
            </w:r>
            <w:r w:rsidRPr="00D46C07">
              <w:rPr>
                <w:rFonts w:hint="eastAsia"/>
                <w:bCs/>
                <w:szCs w:val="21"/>
              </w:rPr>
              <w:t>家企业，淘汰取缔废旧塑料加工企业</w:t>
            </w:r>
            <w:r w:rsidRPr="00D46C07">
              <w:rPr>
                <w:rFonts w:hint="eastAsia"/>
                <w:bCs/>
                <w:szCs w:val="21"/>
              </w:rPr>
              <w:t>VOCS</w:t>
            </w:r>
            <w:r w:rsidRPr="00D46C07">
              <w:rPr>
                <w:rFonts w:hint="eastAsia"/>
                <w:bCs/>
                <w:szCs w:val="21"/>
              </w:rPr>
              <w:t>年排放量为</w:t>
            </w:r>
            <w:r w:rsidRPr="00D46C07">
              <w:rPr>
                <w:rFonts w:hint="eastAsia"/>
                <w:bCs/>
                <w:szCs w:val="21"/>
              </w:rPr>
              <w:t>10.08</w:t>
            </w:r>
            <w:r w:rsidRPr="00D46C07">
              <w:rPr>
                <w:rFonts w:hint="eastAsia"/>
                <w:bCs/>
                <w:szCs w:val="21"/>
              </w:rPr>
              <w:t>吨，本项目</w:t>
            </w:r>
            <w:r w:rsidRPr="00D46C07">
              <w:rPr>
                <w:rFonts w:hint="eastAsia"/>
                <w:bCs/>
                <w:szCs w:val="21"/>
              </w:rPr>
              <w:t>VOC</w:t>
            </w:r>
            <w:r w:rsidR="00333D78">
              <w:rPr>
                <w:rFonts w:hint="eastAsia"/>
                <w:bCs/>
                <w:szCs w:val="21"/>
              </w:rPr>
              <w:t>s</w:t>
            </w:r>
            <w:r w:rsidRPr="00D46C07">
              <w:rPr>
                <w:rFonts w:hint="eastAsia"/>
                <w:bCs/>
                <w:szCs w:val="21"/>
              </w:rPr>
              <w:t>年排放量为</w:t>
            </w:r>
            <w:r w:rsidRPr="003908B6">
              <w:rPr>
                <w:rFonts w:hint="eastAsia"/>
                <w:bCs/>
                <w:szCs w:val="21"/>
              </w:rPr>
              <w:t>1.5</w:t>
            </w:r>
            <w:r w:rsidR="003908B6">
              <w:rPr>
                <w:rFonts w:hint="eastAsia"/>
                <w:bCs/>
                <w:szCs w:val="21"/>
              </w:rPr>
              <w:t>16</w:t>
            </w:r>
            <w:r w:rsidRPr="00D46C07">
              <w:rPr>
                <w:rFonts w:hint="eastAsia"/>
                <w:bCs/>
                <w:szCs w:val="21"/>
              </w:rPr>
              <w:t>吨，符合总量指标倍量替代的要求</w:t>
            </w:r>
          </w:p>
        </w:tc>
      </w:tr>
      <w:tr w:rsidR="00D46C07" w:rsidTr="00D46C07">
        <w:trPr>
          <w:trHeight w:val="340"/>
          <w:jc w:val="center"/>
        </w:trPr>
        <w:tc>
          <w:tcPr>
            <w:tcW w:w="676"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3</w:t>
            </w:r>
          </w:p>
        </w:tc>
        <w:tc>
          <w:tcPr>
            <w:tcW w:w="1360"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（二）调整</w:t>
            </w:r>
            <w:r w:rsidRPr="00D46C07">
              <w:rPr>
                <w:rFonts w:hint="eastAsia"/>
                <w:bCs/>
                <w:szCs w:val="21"/>
              </w:rPr>
              <w:t xml:space="preserve"> </w:t>
            </w:r>
            <w:r w:rsidRPr="00D46C07">
              <w:rPr>
                <w:rFonts w:hint="eastAsia"/>
                <w:bCs/>
                <w:szCs w:val="21"/>
              </w:rPr>
              <w:t>优化能源结构，构建清洁低碳高效能源体系</w:t>
            </w:r>
          </w:p>
        </w:tc>
        <w:tc>
          <w:tcPr>
            <w:tcW w:w="4558"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稳步推进清洁供暖。认真落实《关于印发北方地区冬季清洁取暖规划（</w:t>
            </w:r>
            <w:r w:rsidRPr="00D46C07">
              <w:rPr>
                <w:rFonts w:hint="eastAsia"/>
                <w:bCs/>
                <w:szCs w:val="21"/>
              </w:rPr>
              <w:t>2017-2021</w:t>
            </w:r>
            <w:r w:rsidRPr="00D46C07">
              <w:rPr>
                <w:rFonts w:hint="eastAsia"/>
                <w:bCs/>
                <w:szCs w:val="21"/>
              </w:rPr>
              <w:t>年）》（发改能源〔</w:t>
            </w:r>
            <w:r w:rsidRPr="00D46C07">
              <w:rPr>
                <w:rFonts w:hint="eastAsia"/>
                <w:bCs/>
                <w:szCs w:val="21"/>
              </w:rPr>
              <w:t>2017</w:t>
            </w:r>
            <w:r w:rsidRPr="00D46C07">
              <w:rPr>
                <w:rFonts w:hint="eastAsia"/>
                <w:bCs/>
                <w:szCs w:val="21"/>
              </w:rPr>
              <w:t>〕</w:t>
            </w:r>
            <w:r w:rsidRPr="00D46C07">
              <w:rPr>
                <w:rFonts w:hint="eastAsia"/>
                <w:bCs/>
                <w:szCs w:val="21"/>
              </w:rPr>
              <w:t>2100</w:t>
            </w:r>
            <w:r w:rsidRPr="00D46C07">
              <w:rPr>
                <w:rFonts w:hint="eastAsia"/>
                <w:bCs/>
                <w:szCs w:val="21"/>
              </w:rPr>
              <w:t>号），坚持从实际出发，因地制宜地制定实施自治区清洁取暖方案，确保各族群众安全取暖过冬。</w:t>
            </w:r>
            <w:r w:rsidRPr="00D46C07">
              <w:rPr>
                <w:rFonts w:hint="eastAsia"/>
                <w:bCs/>
                <w:szCs w:val="21"/>
              </w:rPr>
              <w:t>2020</w:t>
            </w:r>
            <w:r w:rsidRPr="00D46C07">
              <w:rPr>
                <w:rFonts w:hint="eastAsia"/>
                <w:bCs/>
                <w:szCs w:val="21"/>
              </w:rPr>
              <w:t>年采暖季前，在保障能源供应的前提下，“乌</w:t>
            </w:r>
            <w:r w:rsidRPr="00D46C07">
              <w:rPr>
                <w:rFonts w:hint="eastAsia"/>
                <w:bCs/>
                <w:szCs w:val="21"/>
              </w:rPr>
              <w:t>-</w:t>
            </w:r>
            <w:r w:rsidRPr="00D46C07">
              <w:rPr>
                <w:rFonts w:hint="eastAsia"/>
                <w:bCs/>
                <w:szCs w:val="21"/>
              </w:rPr>
              <w:t>昌</w:t>
            </w:r>
            <w:r w:rsidRPr="00D46C07">
              <w:rPr>
                <w:rFonts w:hint="eastAsia"/>
                <w:bCs/>
                <w:szCs w:val="21"/>
              </w:rPr>
              <w:t>-</w:t>
            </w:r>
            <w:r w:rsidRPr="00D46C07">
              <w:rPr>
                <w:rFonts w:hint="eastAsia"/>
                <w:bCs/>
                <w:szCs w:val="21"/>
              </w:rPr>
              <w:t>石”“奎</w:t>
            </w:r>
            <w:r w:rsidRPr="00D46C07">
              <w:rPr>
                <w:rFonts w:hint="eastAsia"/>
                <w:bCs/>
                <w:szCs w:val="21"/>
              </w:rPr>
              <w:t>-</w:t>
            </w:r>
            <w:r w:rsidRPr="00D46C07">
              <w:rPr>
                <w:rFonts w:hint="eastAsia"/>
                <w:bCs/>
                <w:szCs w:val="21"/>
              </w:rPr>
              <w:t>独</w:t>
            </w:r>
            <w:r w:rsidRPr="00D46C07">
              <w:rPr>
                <w:rFonts w:hint="eastAsia"/>
                <w:bCs/>
                <w:szCs w:val="21"/>
              </w:rPr>
              <w:t>-</w:t>
            </w:r>
            <w:r w:rsidRPr="00D46C07">
              <w:rPr>
                <w:rFonts w:hint="eastAsia"/>
                <w:bCs/>
                <w:szCs w:val="21"/>
              </w:rPr>
              <w:t>乌”区域城市建成区及城乡结合部基本完成生活和冬季取暖散煤替代：对暂不具备清洁能源替代条件的，积极推广洁净煤并加强煤质监管，严厉打击销售使用劣质煤行为。</w:t>
            </w:r>
          </w:p>
        </w:tc>
        <w:tc>
          <w:tcPr>
            <w:tcW w:w="1708" w:type="dxa"/>
            <w:vAlign w:val="center"/>
            <w:hideMark/>
          </w:tcPr>
          <w:p w:rsidR="00D46C07" w:rsidRPr="00D46C07" w:rsidRDefault="00D46C07" w:rsidP="00D46C07">
            <w:pPr>
              <w:adjustRightInd w:val="0"/>
              <w:snapToGrid w:val="0"/>
              <w:jc w:val="center"/>
              <w:rPr>
                <w:bCs/>
                <w:szCs w:val="21"/>
              </w:rPr>
            </w:pPr>
            <w:r w:rsidRPr="00D46C07">
              <w:rPr>
                <w:rFonts w:hint="eastAsia"/>
                <w:bCs/>
                <w:szCs w:val="21"/>
              </w:rPr>
              <w:t>本项目供暖采用电采暖，不用煤炭燃料</w:t>
            </w:r>
          </w:p>
        </w:tc>
      </w:tr>
    </w:tbl>
    <w:p w:rsidR="00A34799" w:rsidRPr="0064487F" w:rsidRDefault="00333D78" w:rsidP="00A34799">
      <w:pPr>
        <w:spacing w:line="460" w:lineRule="exact"/>
        <w:ind w:firstLineChars="200" w:firstLine="480"/>
        <w:rPr>
          <w:sz w:val="24"/>
          <w:lang w:bidi="en-US"/>
        </w:rPr>
      </w:pPr>
      <w:r>
        <w:rPr>
          <w:rFonts w:hint="eastAsia"/>
          <w:sz w:val="24"/>
          <w:lang w:bidi="en-US"/>
        </w:rPr>
        <w:t>6</w:t>
      </w:r>
      <w:r w:rsidR="00A34799" w:rsidRPr="0064487F">
        <w:rPr>
          <w:rFonts w:hint="eastAsia"/>
          <w:sz w:val="24"/>
          <w:lang w:bidi="en-US"/>
        </w:rPr>
        <w:t>、“三线一单”符合性分析</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根据环境保护部环环评</w:t>
      </w:r>
      <w:r w:rsidRPr="0064487F">
        <w:rPr>
          <w:sz w:val="24"/>
          <w:lang w:bidi="en-US"/>
        </w:rPr>
        <w:t>[2016]150</w:t>
      </w:r>
      <w:r w:rsidRPr="0064487F">
        <w:rPr>
          <w:rFonts w:hint="eastAsia"/>
          <w:sz w:val="24"/>
          <w:lang w:bidi="en-US"/>
        </w:rPr>
        <w:t>号《关于以改善环境质量为核心加强环境影响评价管理的通知》要求，逐条分析项目情况如下：</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为适应以改善环境质量为核心的环境管理要求，切实加强环境影响评价（以下简称环评）管理，落实“生态保护红线、环境质量底线、资源利用上线和环境准入负面清单”</w:t>
      </w:r>
      <w:r w:rsidRPr="0064487F">
        <w:rPr>
          <w:sz w:val="24"/>
          <w:lang w:bidi="en-US"/>
        </w:rPr>
        <w:t>(</w:t>
      </w:r>
      <w:r w:rsidRPr="0064487F">
        <w:rPr>
          <w:rFonts w:hint="eastAsia"/>
          <w:sz w:val="24"/>
          <w:lang w:bidi="en-US"/>
        </w:rPr>
        <w:t>以下简称“三线一单”</w:t>
      </w:r>
      <w:r w:rsidRPr="0064487F">
        <w:rPr>
          <w:sz w:val="24"/>
          <w:lang w:bidi="en-US"/>
        </w:rPr>
        <w:t>)</w:t>
      </w:r>
      <w:r w:rsidRPr="0064487F">
        <w:rPr>
          <w:rFonts w:hint="eastAsia"/>
          <w:sz w:val="24"/>
          <w:lang w:bidi="en-US"/>
        </w:rPr>
        <w:t>约束，建立项目环评审批与规划环评、现有项目环境管理、区域环境质量联动机制（以下简称“三挂钩”机制），更好地发挥环评制度从源头防范环境污染和生态破坏的作用，加快推进改善环境质量，现就有关事项通知如下：</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1</w:t>
      </w:r>
      <w:r w:rsidRPr="0064487F">
        <w:rPr>
          <w:rFonts w:hint="eastAsia"/>
          <w:sz w:val="24"/>
          <w:lang w:bidi="en-US"/>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rsidR="00A34799" w:rsidRPr="0064487F" w:rsidRDefault="00333D78" w:rsidP="00333D78">
      <w:pPr>
        <w:spacing w:line="460" w:lineRule="exact"/>
        <w:ind w:firstLineChars="200" w:firstLine="480"/>
        <w:rPr>
          <w:sz w:val="24"/>
          <w:lang w:bidi="en-US"/>
        </w:rPr>
      </w:pPr>
      <w:r w:rsidRPr="00333D78">
        <w:rPr>
          <w:rFonts w:hint="eastAsia"/>
          <w:bCs/>
          <w:sz w:val="24"/>
          <w:lang w:bidi="en-US"/>
        </w:rPr>
        <w:lastRenderedPageBreak/>
        <w:t>本项目位于玛纳斯县</w:t>
      </w:r>
      <w:r>
        <w:rPr>
          <w:rFonts w:hint="eastAsia"/>
          <w:bCs/>
          <w:sz w:val="24"/>
          <w:lang w:bidi="en-US"/>
        </w:rPr>
        <w:t>六户地镇，</w:t>
      </w:r>
      <w:r w:rsidRPr="00333D78">
        <w:rPr>
          <w:rFonts w:hint="eastAsia"/>
          <w:sz w:val="24"/>
          <w:lang w:bidi="en-US"/>
        </w:rPr>
        <w:t>项目用地没有占用基本农田和一般农田，占地性质为</w:t>
      </w:r>
      <w:r>
        <w:rPr>
          <w:rFonts w:hint="eastAsia"/>
          <w:sz w:val="24"/>
          <w:lang w:bidi="en-US"/>
        </w:rPr>
        <w:t>工业</w:t>
      </w:r>
      <w:r w:rsidRPr="00333D78">
        <w:rPr>
          <w:rFonts w:hint="eastAsia"/>
          <w:sz w:val="24"/>
          <w:lang w:bidi="en-US"/>
        </w:rPr>
        <w:t>用地。项目选址不涉及铁路、公路、航道、防洪、管道、干渠、通讯、输变电等重要基础设施，满足生态保护红线要求。</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2</w:t>
      </w:r>
      <w:r w:rsidRPr="0064487F">
        <w:rPr>
          <w:rFonts w:hint="eastAsia"/>
          <w:sz w:val="24"/>
          <w:lang w:bidi="en-US"/>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环境质量底线分别为：区域地下水环境质量目标为《地下水质量标准》</w:t>
      </w:r>
      <w:r w:rsidRPr="0064487F">
        <w:rPr>
          <w:sz w:val="24"/>
          <w:lang w:bidi="en-US"/>
        </w:rPr>
        <w:t>(GB/T14848-2017)</w:t>
      </w:r>
      <w:r w:rsidRPr="0064487F">
        <w:rPr>
          <w:rFonts w:hint="eastAsia"/>
          <w:sz w:val="24"/>
          <w:lang w:bidi="en-US"/>
        </w:rPr>
        <w:t>Ⅲ类标准，大气环境质量目标为《环境空气质量标准》</w:t>
      </w:r>
      <w:r w:rsidRPr="0064487F">
        <w:rPr>
          <w:sz w:val="24"/>
          <w:lang w:bidi="en-US"/>
        </w:rPr>
        <w:t>(GB3095-2012)</w:t>
      </w:r>
      <w:r w:rsidRPr="0064487F">
        <w:rPr>
          <w:rFonts w:hint="eastAsia"/>
          <w:sz w:val="24"/>
          <w:lang w:bidi="en-US"/>
        </w:rPr>
        <w:t>中的二级标准。</w:t>
      </w:r>
    </w:p>
    <w:p w:rsidR="00333D78" w:rsidRPr="00333D78" w:rsidRDefault="00333D78" w:rsidP="00333D78">
      <w:pPr>
        <w:spacing w:line="460" w:lineRule="exact"/>
        <w:ind w:firstLineChars="200" w:firstLine="480"/>
        <w:rPr>
          <w:sz w:val="24"/>
          <w:lang w:bidi="en-US"/>
        </w:rPr>
      </w:pPr>
      <w:r w:rsidRPr="00333D78">
        <w:rPr>
          <w:rFonts w:hint="eastAsia"/>
          <w:sz w:val="24"/>
          <w:lang w:bidi="en-US"/>
        </w:rPr>
        <w:t>本项目产生的主要废气、噪声、固废等污染物均采取了严格的治理和处理、处置措施，在一定程度上减少了污染物的排放，污染物均能达标排放。</w:t>
      </w:r>
    </w:p>
    <w:p w:rsidR="00333D78" w:rsidRPr="00333D78" w:rsidRDefault="00333D78" w:rsidP="00333D78">
      <w:pPr>
        <w:spacing w:line="460" w:lineRule="exact"/>
        <w:ind w:firstLineChars="200" w:firstLine="480"/>
        <w:rPr>
          <w:sz w:val="24"/>
          <w:lang w:bidi="en-US"/>
        </w:rPr>
      </w:pPr>
      <w:r w:rsidRPr="00333D78">
        <w:rPr>
          <w:rFonts w:hint="eastAsia"/>
          <w:sz w:val="24"/>
          <w:lang w:bidi="en-US"/>
        </w:rPr>
        <w:t>本项目废旧滴灌带造粒工序、滴灌带生产工序和地膜生产工序均产生挥发性有机废气，本次环评提出在废旧滴灌带造粒工序及滴灌带生产工序产生挥发性有机气体的设备上方</w:t>
      </w:r>
      <w:r>
        <w:rPr>
          <w:rFonts w:hint="eastAsia"/>
          <w:sz w:val="24"/>
          <w:lang w:bidi="en-US"/>
        </w:rPr>
        <w:t>分别</w:t>
      </w:r>
      <w:r w:rsidRPr="00333D78">
        <w:rPr>
          <w:rFonts w:hint="eastAsia"/>
          <w:sz w:val="24"/>
          <w:lang w:bidi="en-US"/>
        </w:rPr>
        <w:t>设置集气罩收集废气；地膜生产车间</w:t>
      </w:r>
      <w:r>
        <w:rPr>
          <w:rFonts w:hint="eastAsia"/>
          <w:sz w:val="24"/>
          <w:lang w:bidi="en-US"/>
        </w:rPr>
        <w:t>设置为封闭式，设置</w:t>
      </w:r>
      <w:r w:rsidRPr="00333D78">
        <w:rPr>
          <w:rFonts w:hint="eastAsia"/>
          <w:sz w:val="24"/>
          <w:lang w:bidi="en-US"/>
        </w:rPr>
        <w:t>引风机收集废气。废气经收集后由通风管道引至</w:t>
      </w:r>
      <w:r>
        <w:rPr>
          <w:rFonts w:hint="eastAsia"/>
          <w:sz w:val="24"/>
          <w:lang w:bidi="en-US"/>
        </w:rPr>
        <w:t>各工段配套建设的</w:t>
      </w:r>
      <w:r w:rsidRPr="00333D78">
        <w:rPr>
          <w:rFonts w:hint="eastAsia"/>
          <w:sz w:val="24"/>
          <w:lang w:bidi="en-US"/>
        </w:rPr>
        <w:t>“</w:t>
      </w:r>
      <w:r w:rsidRPr="00333D78">
        <w:rPr>
          <w:rFonts w:hint="eastAsia"/>
          <w:bCs/>
          <w:sz w:val="24"/>
          <w:lang w:bidi="en-US"/>
        </w:rPr>
        <w:t>UV</w:t>
      </w:r>
      <w:r w:rsidRPr="00333D78">
        <w:rPr>
          <w:rFonts w:hint="eastAsia"/>
          <w:bCs/>
          <w:sz w:val="24"/>
          <w:lang w:bidi="en-US"/>
        </w:rPr>
        <w:t>光氧催化装置</w:t>
      </w:r>
      <w:r w:rsidRPr="00333D78">
        <w:rPr>
          <w:rFonts w:hint="eastAsia"/>
          <w:bCs/>
          <w:sz w:val="24"/>
          <w:lang w:bidi="en-US"/>
        </w:rPr>
        <w:t>+</w:t>
      </w:r>
      <w:r w:rsidRPr="00333D78">
        <w:rPr>
          <w:rFonts w:hint="eastAsia"/>
          <w:bCs/>
          <w:sz w:val="24"/>
          <w:lang w:bidi="en-US"/>
        </w:rPr>
        <w:t>活性炭吸附装置</w:t>
      </w:r>
      <w:r w:rsidRPr="00333D78">
        <w:rPr>
          <w:rFonts w:hint="eastAsia"/>
          <w:sz w:val="24"/>
          <w:lang w:bidi="en-US"/>
        </w:rPr>
        <w:t>”处理后，经由</w:t>
      </w:r>
      <w:r w:rsidRPr="00333D78">
        <w:rPr>
          <w:rFonts w:hint="eastAsia"/>
          <w:sz w:val="24"/>
          <w:lang w:bidi="en-US"/>
        </w:rPr>
        <w:t>15 m</w:t>
      </w:r>
      <w:r w:rsidRPr="00333D78">
        <w:rPr>
          <w:rFonts w:hint="eastAsia"/>
          <w:sz w:val="24"/>
          <w:lang w:bidi="en-US"/>
        </w:rPr>
        <w:t>高的排气筒排放。非甲烷总烃经处理后排放浓度满足《合成树脂工业污染物排放标准》（</w:t>
      </w:r>
      <w:r w:rsidRPr="00333D78">
        <w:rPr>
          <w:rFonts w:hint="eastAsia"/>
          <w:sz w:val="24"/>
          <w:lang w:bidi="en-US"/>
        </w:rPr>
        <w:t>GB31572-2015</w:t>
      </w:r>
      <w:r w:rsidRPr="00333D78">
        <w:rPr>
          <w:rFonts w:hint="eastAsia"/>
          <w:sz w:val="24"/>
          <w:lang w:bidi="en-US"/>
        </w:rPr>
        <w:t>）表</w:t>
      </w:r>
      <w:r w:rsidRPr="00333D78">
        <w:rPr>
          <w:rFonts w:hint="eastAsia"/>
          <w:sz w:val="24"/>
          <w:lang w:bidi="en-US"/>
        </w:rPr>
        <w:t>5</w:t>
      </w:r>
      <w:r w:rsidRPr="00333D78">
        <w:rPr>
          <w:rFonts w:hint="eastAsia"/>
          <w:sz w:val="24"/>
          <w:lang w:bidi="en-US"/>
        </w:rPr>
        <w:t>大气污染物特别排放限值</w:t>
      </w:r>
      <w:r w:rsidRPr="00333D78">
        <w:rPr>
          <w:rFonts w:hint="eastAsia"/>
          <w:sz w:val="24"/>
          <w:lang w:bidi="en-US"/>
        </w:rPr>
        <w:t>60mg/m</w:t>
      </w:r>
      <w:r w:rsidRPr="00333D78">
        <w:rPr>
          <w:rFonts w:hint="eastAsia"/>
          <w:sz w:val="24"/>
          <w:vertAlign w:val="superscript"/>
          <w:lang w:bidi="en-US"/>
        </w:rPr>
        <w:t>3</w:t>
      </w:r>
      <w:r w:rsidRPr="00333D78">
        <w:rPr>
          <w:rFonts w:hint="eastAsia"/>
          <w:sz w:val="24"/>
          <w:lang w:bidi="en-US"/>
        </w:rPr>
        <w:t>的要求。</w:t>
      </w:r>
    </w:p>
    <w:p w:rsidR="00333D78" w:rsidRPr="00333D78" w:rsidRDefault="00333D78" w:rsidP="00333D78">
      <w:pPr>
        <w:spacing w:line="460" w:lineRule="exact"/>
        <w:ind w:firstLineChars="200" w:firstLine="480"/>
        <w:rPr>
          <w:sz w:val="24"/>
          <w:lang w:bidi="en-US"/>
        </w:rPr>
      </w:pPr>
      <w:r w:rsidRPr="00333D78">
        <w:rPr>
          <w:rFonts w:hint="eastAsia"/>
          <w:sz w:val="24"/>
          <w:lang w:bidi="en-US"/>
        </w:rPr>
        <w:t>本项目废旧滴灌带清洗废水及冷却水循环使用，定期补充新鲜水，不外排；生活污水经化粪池处理后冬季储存，夏季回用于项目区绿化，不外排。</w:t>
      </w:r>
    </w:p>
    <w:p w:rsidR="00333D78" w:rsidRPr="00333D78" w:rsidRDefault="00333D78" w:rsidP="00333D78">
      <w:pPr>
        <w:spacing w:line="460" w:lineRule="exact"/>
        <w:ind w:firstLineChars="200" w:firstLine="480"/>
        <w:rPr>
          <w:sz w:val="24"/>
          <w:lang w:bidi="en-US"/>
        </w:rPr>
      </w:pPr>
      <w:r w:rsidRPr="00333D78">
        <w:rPr>
          <w:rFonts w:hint="eastAsia"/>
          <w:sz w:val="24"/>
          <w:lang w:bidi="en-US"/>
        </w:rPr>
        <w:t>生产设备噪声通过选用低噪声设备，采取基础减振，将所有设备均布置在室内，加强设备的日常维护和保养等降噪措施后，经距离衰减，厂界噪声可满足《工业企业厂界环境噪声排放标准》（</w:t>
      </w:r>
      <w:r w:rsidRPr="00333D78">
        <w:rPr>
          <w:rFonts w:hint="eastAsia"/>
          <w:sz w:val="24"/>
          <w:lang w:bidi="en-US"/>
        </w:rPr>
        <w:t>GB12348-2008</w:t>
      </w:r>
      <w:r w:rsidRPr="00333D78">
        <w:rPr>
          <w:rFonts w:hint="eastAsia"/>
          <w:sz w:val="24"/>
          <w:lang w:bidi="en-US"/>
        </w:rPr>
        <w:t>）</w:t>
      </w:r>
      <w:r w:rsidRPr="00333D78">
        <w:rPr>
          <w:rFonts w:hint="eastAsia"/>
          <w:sz w:val="24"/>
          <w:lang w:bidi="en-US"/>
        </w:rPr>
        <w:t>2</w:t>
      </w:r>
      <w:r w:rsidRPr="00333D78">
        <w:rPr>
          <w:rFonts w:hint="eastAsia"/>
          <w:sz w:val="24"/>
          <w:lang w:bidi="en-US"/>
        </w:rPr>
        <w:t>类标准要求。</w:t>
      </w:r>
    </w:p>
    <w:p w:rsidR="00333D78" w:rsidRPr="00333D78" w:rsidRDefault="00333D78" w:rsidP="00333D78">
      <w:pPr>
        <w:spacing w:line="460" w:lineRule="exact"/>
        <w:ind w:firstLineChars="200" w:firstLine="480"/>
        <w:rPr>
          <w:sz w:val="24"/>
          <w:lang w:bidi="en-US"/>
        </w:rPr>
      </w:pPr>
      <w:r w:rsidRPr="00333D78">
        <w:rPr>
          <w:rFonts w:hint="eastAsia"/>
          <w:sz w:val="24"/>
          <w:lang w:bidi="en-US"/>
        </w:rPr>
        <w:t>固体废物均采取了妥善的处置措施，不会对环境产生二次污染。</w:t>
      </w:r>
    </w:p>
    <w:p w:rsidR="00A34799" w:rsidRPr="0064487F" w:rsidRDefault="00333D78" w:rsidP="00333D78">
      <w:pPr>
        <w:spacing w:line="460" w:lineRule="exact"/>
        <w:ind w:firstLineChars="200" w:firstLine="480"/>
        <w:rPr>
          <w:sz w:val="24"/>
          <w:lang w:bidi="en-US"/>
        </w:rPr>
      </w:pPr>
      <w:r w:rsidRPr="00333D78">
        <w:rPr>
          <w:rFonts w:hint="eastAsia"/>
          <w:sz w:val="24"/>
          <w:lang w:bidi="en-US"/>
        </w:rPr>
        <w:t>通过预测，项目建成后周边环境满足相应环境质量标准，符合环境质量底线的要求，不会对环境质量底线产生冲击。</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3</w:t>
      </w:r>
      <w:r w:rsidRPr="0064487F">
        <w:rPr>
          <w:rFonts w:hint="eastAsia"/>
          <w:sz w:val="24"/>
          <w:lang w:bidi="en-US"/>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w:t>
      </w:r>
      <w:r w:rsidRPr="0064487F">
        <w:rPr>
          <w:rFonts w:hint="eastAsia"/>
          <w:sz w:val="24"/>
          <w:lang w:bidi="en-US"/>
        </w:rPr>
        <w:lastRenderedPageBreak/>
        <w:t>制和审批决策提供重要依据。</w:t>
      </w:r>
    </w:p>
    <w:p w:rsidR="00A34799" w:rsidRPr="0064487F" w:rsidRDefault="00333D78" w:rsidP="00333D78">
      <w:pPr>
        <w:spacing w:line="460" w:lineRule="exact"/>
        <w:ind w:firstLineChars="200" w:firstLine="480"/>
        <w:rPr>
          <w:sz w:val="24"/>
          <w:lang w:bidi="en-US"/>
        </w:rPr>
      </w:pPr>
      <w:r w:rsidRPr="00333D78">
        <w:rPr>
          <w:rFonts w:hint="eastAsia"/>
          <w:sz w:val="24"/>
          <w:lang w:bidi="en-US"/>
        </w:rPr>
        <w:t>本项目用水接当地供水管网，新鲜水用量为</w:t>
      </w:r>
      <w:r w:rsidRPr="00333D78">
        <w:rPr>
          <w:sz w:val="24"/>
          <w:lang w:bidi="en-US"/>
        </w:rPr>
        <w:t>6.4m</w:t>
      </w:r>
      <w:r w:rsidRPr="00333D78">
        <w:rPr>
          <w:sz w:val="24"/>
          <w:vertAlign w:val="superscript"/>
          <w:lang w:bidi="en-US"/>
        </w:rPr>
        <w:t>3</w:t>
      </w:r>
      <w:r w:rsidRPr="00333D78">
        <w:rPr>
          <w:sz w:val="24"/>
          <w:lang w:bidi="en-US"/>
        </w:rPr>
        <w:t>/d</w:t>
      </w:r>
      <w:r w:rsidRPr="00333D78">
        <w:rPr>
          <w:rFonts w:hint="eastAsia"/>
          <w:sz w:val="24"/>
          <w:lang w:bidi="en-US"/>
        </w:rPr>
        <w:t>；项目用电接当地供电电网，冬季采暖采用电采暖，项目生产加热均采用电能。本项目能源利用均在区域供水、供电负荷范围内，能源消耗均未超出区域负荷上限。</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4</w:t>
      </w:r>
      <w:r w:rsidRPr="0064487F">
        <w:rPr>
          <w:rFonts w:hint="eastAsia"/>
          <w:sz w:val="24"/>
          <w:lang w:bidi="en-US"/>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rsidR="00A34799" w:rsidRPr="0064487F" w:rsidRDefault="00333D78" w:rsidP="00333D78">
      <w:pPr>
        <w:spacing w:line="460" w:lineRule="exact"/>
        <w:ind w:firstLineChars="200" w:firstLine="480"/>
        <w:rPr>
          <w:b/>
          <w:sz w:val="24"/>
          <w:lang w:bidi="en-US"/>
        </w:rPr>
      </w:pPr>
      <w:r w:rsidRPr="00333D78">
        <w:rPr>
          <w:rFonts w:hint="eastAsia"/>
          <w:bCs/>
          <w:sz w:val="24"/>
          <w:lang w:bidi="en-US"/>
        </w:rPr>
        <w:t>本项目位于玛纳斯县</w:t>
      </w:r>
      <w:r>
        <w:rPr>
          <w:rFonts w:hint="eastAsia"/>
          <w:bCs/>
          <w:sz w:val="24"/>
          <w:lang w:bidi="en-US"/>
        </w:rPr>
        <w:t>六户地镇</w:t>
      </w:r>
      <w:r w:rsidRPr="00333D78">
        <w:rPr>
          <w:rFonts w:hint="eastAsia"/>
          <w:sz w:val="24"/>
          <w:lang w:bidi="en-US"/>
        </w:rPr>
        <w:t>，根据《新疆维吾尔自治区</w:t>
      </w:r>
      <w:r w:rsidRPr="00333D78">
        <w:rPr>
          <w:sz w:val="24"/>
          <w:lang w:bidi="en-US"/>
        </w:rPr>
        <w:t>28</w:t>
      </w:r>
      <w:r w:rsidRPr="00333D78">
        <w:rPr>
          <w:rFonts w:hint="eastAsia"/>
          <w:sz w:val="24"/>
          <w:lang w:bidi="en-US"/>
        </w:rPr>
        <w:t>个国家重点生态功能区县（市）产业准入负面清单（试行）》中产业准入负面清单要求，本项目选址及项目生产产品等均不位于产业准入负面清单范畴。</w:t>
      </w:r>
    </w:p>
    <w:p w:rsidR="00262209" w:rsidRPr="0064487F" w:rsidRDefault="00695F50" w:rsidP="00124958">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2</w:t>
      </w:r>
      <w:r w:rsidRPr="0064487F">
        <w:rPr>
          <w:rFonts w:ascii="Times New Roman" w:hint="eastAsia"/>
          <w:spacing w:val="12"/>
          <w:w w:val="95"/>
          <w:kern w:val="0"/>
          <w:szCs w:val="26"/>
        </w:rPr>
        <w:t>.3</w:t>
      </w:r>
      <w:r w:rsidRPr="0064487F">
        <w:rPr>
          <w:rFonts w:ascii="Times New Roman" w:hint="eastAsia"/>
          <w:spacing w:val="12"/>
          <w:w w:val="95"/>
          <w:kern w:val="0"/>
          <w:szCs w:val="26"/>
        </w:rPr>
        <w:t>项目选址合理性分析</w:t>
      </w:r>
    </w:p>
    <w:p w:rsidR="00A34799" w:rsidRPr="0064487F" w:rsidRDefault="00333D78" w:rsidP="00333D78">
      <w:pPr>
        <w:spacing w:line="460" w:lineRule="exact"/>
        <w:ind w:firstLineChars="200" w:firstLine="480"/>
        <w:rPr>
          <w:sz w:val="24"/>
          <w:lang w:bidi="en-US"/>
        </w:rPr>
      </w:pPr>
      <w:bookmarkStart w:id="109" w:name="_Toc16684"/>
      <w:bookmarkStart w:id="110" w:name="_Toc327365468"/>
      <w:bookmarkStart w:id="111" w:name="_Toc112678025"/>
      <w:bookmarkStart w:id="112" w:name="_Toc112685775"/>
      <w:bookmarkStart w:id="113" w:name="_Toc113078374"/>
      <w:r w:rsidRPr="00333D78">
        <w:rPr>
          <w:rFonts w:hint="eastAsia"/>
          <w:sz w:val="24"/>
          <w:lang w:bidi="en-US"/>
        </w:rPr>
        <w:t>本项目建设地点位于玛纳斯县</w:t>
      </w:r>
      <w:r>
        <w:rPr>
          <w:rFonts w:hint="eastAsia"/>
          <w:sz w:val="24"/>
          <w:lang w:bidi="en-US"/>
        </w:rPr>
        <w:t>六户地镇</w:t>
      </w:r>
      <w:r w:rsidRPr="00333D78">
        <w:rPr>
          <w:rFonts w:hint="eastAsia"/>
          <w:sz w:val="24"/>
          <w:lang w:bidi="en-US"/>
        </w:rPr>
        <w:t>，</w:t>
      </w:r>
      <w:r>
        <w:rPr>
          <w:rFonts w:hint="eastAsia"/>
          <w:sz w:val="24"/>
          <w:lang w:bidi="en-US"/>
        </w:rPr>
        <w:t>购买</w:t>
      </w:r>
      <w:r w:rsidRPr="00333D78">
        <w:rPr>
          <w:rFonts w:hint="eastAsia"/>
          <w:sz w:val="24"/>
          <w:lang w:bidi="en-US"/>
        </w:rPr>
        <w:t>场地进行建设，用地性质属于</w:t>
      </w:r>
      <w:r>
        <w:rPr>
          <w:rFonts w:hint="eastAsia"/>
          <w:sz w:val="24"/>
          <w:lang w:bidi="en-US"/>
        </w:rPr>
        <w:t>工业</w:t>
      </w:r>
      <w:r w:rsidRPr="00333D78">
        <w:rPr>
          <w:rFonts w:hint="eastAsia"/>
          <w:sz w:val="24"/>
          <w:lang w:bidi="en-US"/>
        </w:rPr>
        <w:t>用地。项目北侧为六户地五六村分支渠，东侧为闲置厂房，南侧为六户地村公路，西侧为鸡蛋托盘生产厂</w:t>
      </w:r>
      <w:r>
        <w:rPr>
          <w:rFonts w:hint="eastAsia"/>
          <w:sz w:val="24"/>
          <w:lang w:bidi="en-US"/>
        </w:rPr>
        <w:t>。</w:t>
      </w:r>
      <w:r w:rsidRPr="00333D78">
        <w:rPr>
          <w:rFonts w:hint="eastAsia"/>
          <w:sz w:val="24"/>
          <w:lang w:bidi="en-US"/>
        </w:rPr>
        <w:t>项目占地性质属于</w:t>
      </w:r>
      <w:r>
        <w:rPr>
          <w:rFonts w:hint="eastAsia"/>
          <w:sz w:val="24"/>
          <w:lang w:bidi="en-US"/>
        </w:rPr>
        <w:t>工业</w:t>
      </w:r>
      <w:r w:rsidRPr="00333D78">
        <w:rPr>
          <w:rFonts w:hint="eastAsia"/>
          <w:sz w:val="24"/>
          <w:lang w:bidi="en-US"/>
        </w:rPr>
        <w:t>用地，不在生态保护红线范围内，周边</w:t>
      </w:r>
      <w:r w:rsidRPr="00333D78">
        <w:rPr>
          <w:rFonts w:hint="eastAsia"/>
          <w:sz w:val="24"/>
          <w:lang w:bidi="en-US"/>
        </w:rPr>
        <w:t>1000m</w:t>
      </w:r>
      <w:r w:rsidRPr="00333D78">
        <w:rPr>
          <w:rFonts w:hint="eastAsia"/>
          <w:sz w:val="24"/>
          <w:lang w:bidi="en-US"/>
        </w:rPr>
        <w:t>无自治区区控重点河流、高速公路、铁路干线及重要地下管网以及其他需严防污染的食品、药品等企业，用地范围不在生态保护红线范围内，满足新疆维吾尔自治区生态环境厅“关于促进废旧塑料再生利用行业有序发展的指导意见”选址要求。根据预测分</w:t>
      </w:r>
      <w:r>
        <w:rPr>
          <w:rFonts w:hint="eastAsia"/>
          <w:sz w:val="24"/>
          <w:lang w:bidi="en-US"/>
        </w:rPr>
        <w:t>析，本项目运营期间产生的有机废气经分别收集后经过通风管道进入各工段配套建设的</w:t>
      </w:r>
      <w:r w:rsidRPr="00333D78">
        <w:rPr>
          <w:rFonts w:hint="eastAsia"/>
          <w:sz w:val="24"/>
          <w:lang w:bidi="en-US"/>
        </w:rPr>
        <w:t>UV</w:t>
      </w:r>
      <w:r w:rsidRPr="00333D78">
        <w:rPr>
          <w:rFonts w:hint="eastAsia"/>
          <w:sz w:val="24"/>
          <w:lang w:bidi="en-US"/>
        </w:rPr>
        <w:t>光氧催化处理装置</w:t>
      </w:r>
      <w:r w:rsidRPr="00333D78">
        <w:rPr>
          <w:rFonts w:hint="eastAsia"/>
          <w:sz w:val="24"/>
          <w:lang w:bidi="en-US"/>
        </w:rPr>
        <w:t>+</w:t>
      </w:r>
      <w:r w:rsidRPr="00333D78">
        <w:rPr>
          <w:rFonts w:hint="eastAsia"/>
          <w:sz w:val="24"/>
          <w:lang w:bidi="en-US"/>
        </w:rPr>
        <w:t>活性炭吸附装置处理后可达标排放，对大气环境的影响较小；项目生产废水循环利用不外排，生活污水经化粪池处理后回用于项目区绿化，不外排；运营期间机械设备产生的噪声经过加强设备维护，厂房隔声等措施治理后对项目区外环境影响较小；项目运营期产生的各类固体废物及生活垃圾均能得到有效的处理处置，不会产生二次污染。项目区周边无自然保护区、风景名胜区和集中式饮用水水源地等敏感点。项目选址综合考虑了所在区域滴灌带、地膜的使用情况及废旧滴灌带产生情况，辐射周边农业生产范围，减少废旧滴灌带及产品的运输距离。综合分析，本项目选址基本合理。</w:t>
      </w:r>
    </w:p>
    <w:p w:rsidR="00A34799" w:rsidRPr="0064487F" w:rsidRDefault="00A34799" w:rsidP="00A34799">
      <w:pPr>
        <w:widowControl/>
        <w:jc w:val="left"/>
        <w:rPr>
          <w:sz w:val="24"/>
          <w:lang w:bidi="en-US"/>
        </w:rPr>
      </w:pPr>
      <w:r w:rsidRPr="0064487F">
        <w:rPr>
          <w:sz w:val="24"/>
          <w:lang w:bidi="en-US"/>
        </w:rPr>
        <w:br w:type="page"/>
      </w:r>
    </w:p>
    <w:p w:rsidR="00E1184C" w:rsidRPr="0064487F" w:rsidRDefault="003302A9" w:rsidP="003302A9">
      <w:pPr>
        <w:pStyle w:val="2"/>
        <w:adjustRightInd w:val="0"/>
        <w:spacing w:before="120" w:after="120" w:line="460" w:lineRule="exact"/>
        <w:textAlignment w:val="baseline"/>
        <w:rPr>
          <w:rFonts w:ascii="Times New Roman" w:hAnsi="Times New Roman"/>
          <w:b w:val="0"/>
          <w:szCs w:val="28"/>
        </w:rPr>
      </w:pPr>
      <w:bookmarkStart w:id="114" w:name="_Toc39937513"/>
      <w:bookmarkEnd w:id="109"/>
      <w:bookmarkEnd w:id="110"/>
      <w:r w:rsidRPr="0064487F">
        <w:rPr>
          <w:rFonts w:ascii="Times New Roman" w:hAnsi="Times New Roman" w:hint="eastAsia"/>
          <w:b w:val="0"/>
          <w:szCs w:val="28"/>
        </w:rPr>
        <w:lastRenderedPageBreak/>
        <w:t xml:space="preserve">2.3 </w:t>
      </w:r>
      <w:r w:rsidR="00EB5682" w:rsidRPr="0064487F">
        <w:rPr>
          <w:rFonts w:ascii="Times New Roman" w:hAnsi="Times New Roman" w:hint="eastAsia"/>
          <w:b w:val="0"/>
          <w:szCs w:val="28"/>
        </w:rPr>
        <w:t>工程分析</w:t>
      </w:r>
      <w:bookmarkEnd w:id="114"/>
    </w:p>
    <w:p w:rsidR="00E1184C" w:rsidRPr="0064487F" w:rsidRDefault="003302A9" w:rsidP="00C90D4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15" w:name="_Toc309715281"/>
      <w:bookmarkEnd w:id="111"/>
      <w:bookmarkEnd w:id="112"/>
      <w:bookmarkEnd w:id="113"/>
      <w:r w:rsidRPr="0064487F">
        <w:rPr>
          <w:rFonts w:ascii="Times New Roman" w:hint="eastAsia"/>
          <w:spacing w:val="12"/>
          <w:w w:val="95"/>
          <w:kern w:val="0"/>
          <w:szCs w:val="26"/>
        </w:rPr>
        <w:t>2.3</w:t>
      </w:r>
      <w:r w:rsidR="00E1184C" w:rsidRPr="0064487F">
        <w:rPr>
          <w:rFonts w:ascii="Times New Roman"/>
          <w:spacing w:val="12"/>
          <w:w w:val="95"/>
          <w:kern w:val="0"/>
          <w:szCs w:val="26"/>
        </w:rPr>
        <w:t xml:space="preserve">.1 </w:t>
      </w:r>
      <w:bookmarkEnd w:id="115"/>
      <w:r w:rsidR="00E8152F" w:rsidRPr="0064487F">
        <w:rPr>
          <w:rFonts w:ascii="Times New Roman" w:hint="eastAsia"/>
          <w:spacing w:val="12"/>
          <w:w w:val="95"/>
          <w:kern w:val="0"/>
          <w:szCs w:val="26"/>
        </w:rPr>
        <w:t>施工期</w:t>
      </w:r>
      <w:r w:rsidRPr="0064487F">
        <w:rPr>
          <w:rFonts w:ascii="Times New Roman" w:hint="eastAsia"/>
          <w:spacing w:val="12"/>
          <w:w w:val="95"/>
          <w:kern w:val="0"/>
          <w:szCs w:val="26"/>
        </w:rPr>
        <w:t>工艺流程</w:t>
      </w:r>
      <w:r w:rsidR="001625EC" w:rsidRPr="0064487F">
        <w:rPr>
          <w:rFonts w:ascii="Times New Roman" w:hint="eastAsia"/>
          <w:spacing w:val="12"/>
          <w:w w:val="95"/>
          <w:kern w:val="0"/>
          <w:szCs w:val="26"/>
        </w:rPr>
        <w:t>及产污节点</w:t>
      </w:r>
    </w:p>
    <w:p w:rsidR="00E1184C" w:rsidRPr="0064487F" w:rsidRDefault="00E8152F" w:rsidP="00E8152F">
      <w:pPr>
        <w:spacing w:line="460" w:lineRule="exact"/>
        <w:ind w:firstLineChars="200" w:firstLine="480"/>
        <w:rPr>
          <w:sz w:val="24"/>
        </w:rPr>
      </w:pPr>
      <w:r w:rsidRPr="0064487F">
        <w:rPr>
          <w:rFonts w:hint="eastAsia"/>
          <w:sz w:val="24"/>
        </w:rPr>
        <w:t>本项目工程施工期涉及基础工程、主体工程、装饰工程、安装工程、工程验收等工序，建设过程中将产生噪声、扬尘、废气、固体废弃物、施工废水和生活污水，其排放量随工期和施工强度不同而有所变化。其施工期间主要施工流程及污染物产生环节如</w:t>
      </w:r>
      <w:r w:rsidR="005A0AA0" w:rsidRPr="0064487F">
        <w:rPr>
          <w:rFonts w:hint="eastAsia"/>
          <w:sz w:val="24"/>
        </w:rPr>
        <w:t>图</w:t>
      </w:r>
      <w:r w:rsidR="001625EC" w:rsidRPr="0064487F">
        <w:rPr>
          <w:rFonts w:hint="eastAsia"/>
          <w:sz w:val="24"/>
        </w:rPr>
        <w:t>2.3</w:t>
      </w:r>
      <w:r w:rsidR="005A0AA0" w:rsidRPr="0064487F">
        <w:rPr>
          <w:rFonts w:hint="eastAsia"/>
          <w:sz w:val="24"/>
        </w:rPr>
        <w:t>-1</w:t>
      </w:r>
      <w:r w:rsidR="005A0AA0" w:rsidRPr="0064487F">
        <w:rPr>
          <w:rFonts w:hint="eastAsia"/>
          <w:sz w:val="24"/>
        </w:rPr>
        <w:t>。</w:t>
      </w:r>
    </w:p>
    <w:p w:rsidR="005A0AA0" w:rsidRPr="0064487F" w:rsidRDefault="005A0AA0" w:rsidP="005A0AA0">
      <w:pPr>
        <w:jc w:val="center"/>
        <w:rPr>
          <w:rFonts w:eastAsia="华文中宋"/>
          <w:szCs w:val="20"/>
        </w:rPr>
      </w:pPr>
      <w:r w:rsidRPr="0064487F">
        <w:rPr>
          <w:rFonts w:eastAsia="华文中宋"/>
          <w:szCs w:val="20"/>
        </w:rPr>
        <w:object w:dxaOrig="8578"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184.5pt" o:ole="">
            <v:imagedata r:id="rId16" o:title=""/>
          </v:shape>
          <o:OLEObject Type="Embed" ProgID="Visio.Drawing.11" ShapeID="_x0000_i1025" DrawAspect="Content" ObjectID="_1650700186" r:id="rId17"/>
        </w:object>
      </w:r>
    </w:p>
    <w:p w:rsidR="005A0AA0" w:rsidRPr="0064487F" w:rsidRDefault="005A0AA0" w:rsidP="005A0AA0">
      <w:pPr>
        <w:jc w:val="center"/>
        <w:rPr>
          <w:rFonts w:eastAsia="黑体"/>
        </w:rPr>
      </w:pPr>
      <w:r w:rsidRPr="0064487F">
        <w:rPr>
          <w:rFonts w:eastAsia="黑体" w:hint="eastAsia"/>
        </w:rPr>
        <w:t>图</w:t>
      </w:r>
      <w:r w:rsidR="001625EC" w:rsidRPr="0064487F">
        <w:rPr>
          <w:rFonts w:eastAsia="黑体" w:hint="eastAsia"/>
        </w:rPr>
        <w:t>2.3</w:t>
      </w:r>
      <w:r w:rsidRPr="0064487F">
        <w:rPr>
          <w:rFonts w:eastAsia="黑体" w:hint="eastAsia"/>
        </w:rPr>
        <w:t xml:space="preserve">-1   </w:t>
      </w:r>
      <w:r w:rsidRPr="0064487F">
        <w:rPr>
          <w:rFonts w:eastAsia="黑体" w:hint="eastAsia"/>
        </w:rPr>
        <w:t>项目施工期工艺流程及产物节点图</w:t>
      </w:r>
    </w:p>
    <w:p w:rsidR="005A0AA0" w:rsidRPr="0064487F" w:rsidRDefault="001625EC" w:rsidP="00FB3837">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2.3.2</w:t>
      </w:r>
      <w:r w:rsidR="00FB3837" w:rsidRPr="0064487F">
        <w:rPr>
          <w:rFonts w:ascii="Times New Roman" w:hint="eastAsia"/>
          <w:spacing w:val="12"/>
          <w:w w:val="95"/>
          <w:kern w:val="0"/>
          <w:szCs w:val="26"/>
        </w:rPr>
        <w:t>运营期</w:t>
      </w:r>
      <w:r w:rsidRPr="0064487F">
        <w:rPr>
          <w:rFonts w:ascii="Times New Roman" w:hint="eastAsia"/>
          <w:spacing w:val="12"/>
          <w:w w:val="95"/>
          <w:kern w:val="0"/>
          <w:szCs w:val="26"/>
        </w:rPr>
        <w:t>工艺流程及产污节点</w:t>
      </w:r>
    </w:p>
    <w:p w:rsidR="00333D78" w:rsidRPr="00333D78" w:rsidRDefault="001625EC" w:rsidP="00333D78">
      <w:pPr>
        <w:autoSpaceDE w:val="0"/>
        <w:autoSpaceDN w:val="0"/>
        <w:spacing w:line="460" w:lineRule="exact"/>
        <w:ind w:firstLineChars="200" w:firstLine="480"/>
        <w:rPr>
          <w:bCs/>
          <w:sz w:val="24"/>
        </w:rPr>
      </w:pPr>
      <w:r w:rsidRPr="0064487F">
        <w:rPr>
          <w:rFonts w:hint="eastAsia"/>
          <w:bCs/>
          <w:sz w:val="24"/>
        </w:rPr>
        <w:t>1</w:t>
      </w:r>
      <w:r w:rsidRPr="0064487F">
        <w:rPr>
          <w:rFonts w:hint="eastAsia"/>
          <w:bCs/>
          <w:sz w:val="24"/>
        </w:rPr>
        <w:t>、</w:t>
      </w:r>
      <w:r w:rsidR="00333D78" w:rsidRPr="00333D78">
        <w:rPr>
          <w:rFonts w:hint="eastAsia"/>
          <w:bCs/>
          <w:sz w:val="24"/>
        </w:rPr>
        <w:t>废旧滴灌带造粒工艺流程</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本项目废旧滴灌带造粒生产工艺主要是将回收的废旧滴灌带破碎、清洗、熔融挤出、冷却、切粒、包装。生产工艺流程及产污环节详见图</w:t>
      </w:r>
      <w:r w:rsidRPr="00333D78">
        <w:rPr>
          <w:rFonts w:hint="eastAsia"/>
          <w:bCs/>
          <w:sz w:val="24"/>
        </w:rPr>
        <w:t>3.1.2-1</w:t>
      </w:r>
      <w:r w:rsidRPr="00333D78">
        <w:rPr>
          <w:rFonts w:hint="eastAsia"/>
          <w:bCs/>
          <w:sz w:val="24"/>
        </w:rPr>
        <w:t>。</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工艺流程简述：</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w:t>
      </w:r>
      <w:r w:rsidRPr="00333D78">
        <w:rPr>
          <w:rFonts w:hint="eastAsia"/>
          <w:bCs/>
          <w:sz w:val="24"/>
        </w:rPr>
        <w:t>1</w:t>
      </w:r>
      <w:r w:rsidRPr="00333D78">
        <w:rPr>
          <w:rFonts w:hint="eastAsia"/>
          <w:bCs/>
          <w:sz w:val="24"/>
        </w:rPr>
        <w:t>）破碎、清洗工序</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将回收的废旧滴灌带直接送入破碎机，破碎为较小（粒径≤</w:t>
      </w:r>
      <w:r w:rsidRPr="00333D78">
        <w:rPr>
          <w:rFonts w:hint="eastAsia"/>
          <w:bCs/>
          <w:sz w:val="24"/>
        </w:rPr>
        <w:t>100mm</w:t>
      </w:r>
      <w:r w:rsidRPr="00333D78">
        <w:rPr>
          <w:rFonts w:hint="eastAsia"/>
          <w:bCs/>
          <w:sz w:val="24"/>
        </w:rPr>
        <w:t>）的颗粒。本项目破碎采用湿式破碎法；破碎后进行清洗（清洗工序不添加任何清洗剂）使附着在物料表面的泥土、植物枝叶等杂物脱落，得到干净的塑料片粒、块料。</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w:t>
      </w:r>
      <w:r w:rsidRPr="00333D78">
        <w:rPr>
          <w:rFonts w:hint="eastAsia"/>
          <w:bCs/>
          <w:sz w:val="24"/>
        </w:rPr>
        <w:t>2</w:t>
      </w:r>
      <w:r w:rsidRPr="00333D78">
        <w:rPr>
          <w:rFonts w:hint="eastAsia"/>
          <w:bCs/>
          <w:sz w:val="24"/>
        </w:rPr>
        <w:t>）熔融挤出工序</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经清洗干燥后的塑料碎片送入螺杆挤出机进料斗，通过引料输送螺杆进入热熔挤出机主机，根据产品属性调整各个区段的温度（温度控制在</w:t>
      </w:r>
      <w:r w:rsidRPr="00333D78">
        <w:rPr>
          <w:rFonts w:hint="eastAsia"/>
          <w:bCs/>
          <w:sz w:val="24"/>
        </w:rPr>
        <w:t>200-250</w:t>
      </w:r>
      <w:r w:rsidRPr="00333D78">
        <w:rPr>
          <w:rFonts w:hint="eastAsia"/>
          <w:bCs/>
          <w:sz w:val="24"/>
        </w:rPr>
        <w:t>℃）和螺杆的速度，使得废旧塑料成为熔融状态，并经过热熔机挤出工序经过模头挤出成条状。</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lastRenderedPageBreak/>
        <w:t>（</w:t>
      </w:r>
      <w:r w:rsidRPr="00333D78">
        <w:rPr>
          <w:rFonts w:hint="eastAsia"/>
          <w:bCs/>
          <w:sz w:val="24"/>
        </w:rPr>
        <w:t>3</w:t>
      </w:r>
      <w:r w:rsidRPr="00333D78">
        <w:rPr>
          <w:rFonts w:hint="eastAsia"/>
          <w:bCs/>
          <w:sz w:val="24"/>
        </w:rPr>
        <w:t>）冷却成型切粒</w:t>
      </w:r>
    </w:p>
    <w:p w:rsidR="005A0AA0" w:rsidRPr="0064487F" w:rsidRDefault="00333D78" w:rsidP="00333D78">
      <w:pPr>
        <w:autoSpaceDE w:val="0"/>
        <w:autoSpaceDN w:val="0"/>
        <w:spacing w:line="460" w:lineRule="exact"/>
        <w:ind w:firstLineChars="200" w:firstLine="480"/>
        <w:rPr>
          <w:bCs/>
          <w:sz w:val="24"/>
        </w:rPr>
      </w:pPr>
      <w:r w:rsidRPr="00333D78">
        <w:rPr>
          <w:rFonts w:hint="eastAsia"/>
          <w:bCs/>
          <w:sz w:val="24"/>
        </w:rPr>
        <w:t>经过挤出机挤出的条状物，再经过冷却循环水槽内的水冷却，最后进入切粒机切成圆柱状颗粒，即为再生塑料颗粒，经过袋装入库保存。</w:t>
      </w:r>
    </w:p>
    <w:p w:rsidR="005A0AA0" w:rsidRPr="0064487F" w:rsidRDefault="00333D78" w:rsidP="00FC2997">
      <w:pPr>
        <w:autoSpaceDE w:val="0"/>
        <w:autoSpaceDN w:val="0"/>
        <w:jc w:val="center"/>
        <w:rPr>
          <w:sz w:val="24"/>
        </w:rPr>
      </w:pPr>
      <w:r w:rsidRPr="00134C47">
        <w:rPr>
          <w:kern w:val="0"/>
        </w:rPr>
        <w:object w:dxaOrig="7318" w:dyaOrig="6767">
          <v:shape id="_x0000_i1026" type="#_x0000_t75" style="width:274.5pt;height:253.5pt" o:ole="">
            <v:imagedata r:id="rId18" o:title=""/>
          </v:shape>
          <o:OLEObject Type="Embed" ProgID="Visio.Drawing.11" ShapeID="_x0000_i1026" DrawAspect="Content" ObjectID="_1650700187" r:id="rId19"/>
        </w:object>
      </w:r>
    </w:p>
    <w:p w:rsidR="005A0AA0" w:rsidRDefault="00F84006" w:rsidP="00FC2997">
      <w:pPr>
        <w:autoSpaceDE w:val="0"/>
        <w:autoSpaceDN w:val="0"/>
        <w:jc w:val="center"/>
        <w:rPr>
          <w:rFonts w:eastAsia="黑体"/>
        </w:rPr>
      </w:pPr>
      <w:r w:rsidRPr="0064487F">
        <w:rPr>
          <w:rFonts w:eastAsia="黑体" w:hint="eastAsia"/>
        </w:rPr>
        <w:t>图</w:t>
      </w:r>
      <w:r w:rsidR="001625EC" w:rsidRPr="0064487F">
        <w:rPr>
          <w:rFonts w:eastAsia="黑体" w:hint="eastAsia"/>
        </w:rPr>
        <w:t>2.3</w:t>
      </w:r>
      <w:r w:rsidRPr="0064487F">
        <w:rPr>
          <w:rFonts w:eastAsia="黑体" w:hint="eastAsia"/>
        </w:rPr>
        <w:t xml:space="preserve">-2  </w:t>
      </w:r>
      <w:r w:rsidRPr="0064487F">
        <w:rPr>
          <w:rFonts w:eastAsia="黑体" w:hint="eastAsia"/>
        </w:rPr>
        <w:t>本项目造粒工艺流程及产污节点图</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2</w:t>
      </w:r>
      <w:r w:rsidRPr="00333D78">
        <w:rPr>
          <w:rFonts w:hint="eastAsia"/>
          <w:bCs/>
          <w:sz w:val="24"/>
        </w:rPr>
        <w:t>、滴灌带生产工艺流程</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滴灌带生产工艺流程详见图</w:t>
      </w:r>
      <w:r>
        <w:rPr>
          <w:rFonts w:hint="eastAsia"/>
          <w:bCs/>
          <w:sz w:val="24"/>
        </w:rPr>
        <w:t>2.3-3</w:t>
      </w:r>
      <w:r w:rsidRPr="00333D78">
        <w:rPr>
          <w:rFonts w:hint="eastAsia"/>
          <w:bCs/>
          <w:sz w:val="24"/>
        </w:rPr>
        <w:t>。</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工艺流程简述：</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w:t>
      </w:r>
      <w:r w:rsidRPr="00333D78">
        <w:rPr>
          <w:rFonts w:hint="eastAsia"/>
          <w:bCs/>
          <w:sz w:val="24"/>
        </w:rPr>
        <w:t>1</w:t>
      </w:r>
      <w:r w:rsidRPr="00333D78">
        <w:rPr>
          <w:rFonts w:hint="eastAsia"/>
          <w:bCs/>
          <w:sz w:val="24"/>
        </w:rPr>
        <w:t>）混料</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将聚乙烯再生颗粒料、黑色母料、抗老化剂及新聚乙烯颗粒料按照配比混合搅拌均匀，由螺旋上料机送至挤出机的上料斗。</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w:t>
      </w:r>
      <w:r w:rsidRPr="00333D78">
        <w:rPr>
          <w:rFonts w:hint="eastAsia"/>
          <w:bCs/>
          <w:sz w:val="24"/>
        </w:rPr>
        <w:t>2</w:t>
      </w:r>
      <w:r w:rsidRPr="00333D78">
        <w:rPr>
          <w:rFonts w:hint="eastAsia"/>
          <w:bCs/>
          <w:sz w:val="24"/>
        </w:rPr>
        <w:t>）挤出成型</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物料从上料斗进入双螺杆挤出机，在挤出机内塑料杯加热融化，加热方式为电加热，控制温度在</w:t>
      </w:r>
      <w:r w:rsidRPr="00333D78">
        <w:rPr>
          <w:rFonts w:hint="eastAsia"/>
          <w:bCs/>
          <w:sz w:val="24"/>
        </w:rPr>
        <w:t>170</w:t>
      </w:r>
      <w:r w:rsidRPr="00333D78">
        <w:rPr>
          <w:rFonts w:hint="eastAsia"/>
          <w:bCs/>
          <w:sz w:val="24"/>
        </w:rPr>
        <w:t>～</w:t>
      </w:r>
      <w:r w:rsidRPr="00333D78">
        <w:rPr>
          <w:rFonts w:hint="eastAsia"/>
          <w:bCs/>
          <w:sz w:val="24"/>
        </w:rPr>
        <w:t>200</w:t>
      </w:r>
      <w:r w:rsidRPr="00333D78">
        <w:rPr>
          <w:rFonts w:hint="eastAsia"/>
          <w:bCs/>
          <w:sz w:val="24"/>
        </w:rPr>
        <w:t>℃，颗粒料经加热融化变为可塑性的粘流体，粘流体在螺杆旋转和压力的作用下，通过模具而成为截面与口模形状相仿的连续体，连续体经过冷却，定型为固态，后经切割而得到具有一定几何形状和尺寸的滴灌带成品，最后进行包装入库待售。</w:t>
      </w:r>
    </w:p>
    <w:p w:rsidR="00E1184C" w:rsidRPr="0064487F" w:rsidRDefault="00333D78" w:rsidP="00F84006">
      <w:pPr>
        <w:autoSpaceDE w:val="0"/>
        <w:autoSpaceDN w:val="0"/>
        <w:jc w:val="center"/>
        <w:rPr>
          <w:rFonts w:eastAsia="黑体"/>
          <w:szCs w:val="21"/>
        </w:rPr>
      </w:pPr>
      <w:r w:rsidRPr="00134C47">
        <w:rPr>
          <w:kern w:val="0"/>
        </w:rPr>
        <w:object w:dxaOrig="12986" w:dyaOrig="3406">
          <v:shape id="_x0000_i1027" type="#_x0000_t75" style="width:411pt;height:107.25pt" o:ole="">
            <v:imagedata r:id="rId20" o:title=""/>
          </v:shape>
          <o:OLEObject Type="Embed" ProgID="Visio.Drawing.11" ShapeID="_x0000_i1027" DrawAspect="Content" ObjectID="_1650700188" r:id="rId21"/>
        </w:object>
      </w:r>
      <w:r w:rsidR="00F84006" w:rsidRPr="0064487F">
        <w:rPr>
          <w:rFonts w:eastAsia="黑体" w:hint="eastAsia"/>
          <w:szCs w:val="21"/>
        </w:rPr>
        <w:t>图</w:t>
      </w:r>
      <w:r w:rsidR="001625EC" w:rsidRPr="0064487F">
        <w:rPr>
          <w:rFonts w:eastAsia="黑体" w:hint="eastAsia"/>
          <w:szCs w:val="21"/>
        </w:rPr>
        <w:t>2.3</w:t>
      </w:r>
      <w:r w:rsidR="00F84006" w:rsidRPr="0064487F">
        <w:rPr>
          <w:rFonts w:eastAsia="黑体" w:hint="eastAsia"/>
          <w:szCs w:val="21"/>
        </w:rPr>
        <w:t xml:space="preserve">-3  </w:t>
      </w:r>
      <w:r w:rsidR="00F84006" w:rsidRPr="0064487F">
        <w:rPr>
          <w:rFonts w:eastAsia="黑体" w:hint="eastAsia"/>
          <w:szCs w:val="21"/>
        </w:rPr>
        <w:t>滴灌带加工工艺流程及产污环节图</w:t>
      </w:r>
    </w:p>
    <w:p w:rsidR="00444339" w:rsidRPr="0064487F" w:rsidRDefault="00333D78" w:rsidP="00444339">
      <w:pPr>
        <w:autoSpaceDE w:val="0"/>
        <w:autoSpaceDN w:val="0"/>
        <w:spacing w:line="460" w:lineRule="exact"/>
        <w:ind w:firstLineChars="200" w:firstLine="480"/>
        <w:rPr>
          <w:sz w:val="24"/>
        </w:rPr>
      </w:pPr>
      <w:r>
        <w:rPr>
          <w:rFonts w:hint="eastAsia"/>
          <w:sz w:val="24"/>
        </w:rPr>
        <w:t>3</w:t>
      </w:r>
      <w:r w:rsidR="00444339" w:rsidRPr="0064487F">
        <w:rPr>
          <w:rFonts w:hint="eastAsia"/>
          <w:sz w:val="24"/>
        </w:rPr>
        <w:t>、地膜生产工艺流程</w:t>
      </w:r>
    </w:p>
    <w:p w:rsidR="00444339" w:rsidRPr="0064487F" w:rsidRDefault="00C82D13" w:rsidP="00C82D13">
      <w:pPr>
        <w:autoSpaceDE w:val="0"/>
        <w:autoSpaceDN w:val="0"/>
        <w:spacing w:line="460" w:lineRule="exact"/>
        <w:ind w:firstLineChars="200" w:firstLine="480"/>
        <w:rPr>
          <w:bCs/>
          <w:sz w:val="24"/>
        </w:rPr>
      </w:pPr>
      <w:r w:rsidRPr="0064487F">
        <w:rPr>
          <w:rFonts w:hint="eastAsia"/>
          <w:bCs/>
          <w:sz w:val="24"/>
        </w:rPr>
        <w:t>本项目地膜生产利用新购聚乙烯颗粒料经塑化挤出机生产为农用地膜。</w:t>
      </w:r>
      <w:r w:rsidR="00444339" w:rsidRPr="0064487F">
        <w:rPr>
          <w:rFonts w:hint="eastAsia"/>
          <w:bCs/>
          <w:sz w:val="24"/>
        </w:rPr>
        <w:t>新购聚乙烯颗粒料与抗老化剂按照比例</w:t>
      </w:r>
      <w:r w:rsidRPr="0064487F">
        <w:rPr>
          <w:rFonts w:hint="eastAsia"/>
          <w:bCs/>
          <w:sz w:val="24"/>
        </w:rPr>
        <w:t>加</w:t>
      </w:r>
      <w:r w:rsidR="00444339" w:rsidRPr="0064487F">
        <w:rPr>
          <w:rFonts w:hint="eastAsia"/>
          <w:bCs/>
          <w:sz w:val="24"/>
        </w:rPr>
        <w:t>入搅拌机混合</w:t>
      </w:r>
      <w:r w:rsidRPr="0064487F">
        <w:rPr>
          <w:rFonts w:hint="eastAsia"/>
          <w:bCs/>
          <w:sz w:val="24"/>
        </w:rPr>
        <w:t>均匀</w:t>
      </w:r>
      <w:r w:rsidR="00444339" w:rsidRPr="0064487F">
        <w:rPr>
          <w:rFonts w:hint="eastAsia"/>
          <w:bCs/>
          <w:sz w:val="24"/>
        </w:rPr>
        <w:t>后，经</w:t>
      </w:r>
      <w:r w:rsidRPr="0064487F">
        <w:rPr>
          <w:rFonts w:hint="eastAsia"/>
          <w:bCs/>
          <w:sz w:val="24"/>
        </w:rPr>
        <w:t>均料器均匀地进入</w:t>
      </w:r>
      <w:r w:rsidR="00444339" w:rsidRPr="0064487F">
        <w:rPr>
          <w:rFonts w:hint="eastAsia"/>
          <w:bCs/>
          <w:sz w:val="24"/>
        </w:rPr>
        <w:t>地膜加热挤出工序吹塑成型为地膜</w:t>
      </w:r>
      <w:r w:rsidRPr="0064487F">
        <w:rPr>
          <w:rFonts w:hint="eastAsia"/>
          <w:bCs/>
          <w:sz w:val="24"/>
        </w:rPr>
        <w:t>产品</w:t>
      </w:r>
      <w:r w:rsidR="00444339" w:rsidRPr="0064487F">
        <w:rPr>
          <w:rFonts w:hint="eastAsia"/>
          <w:bCs/>
          <w:sz w:val="24"/>
        </w:rPr>
        <w:t>，经卷绕、测压、切割检验后成品入库外售，不合格品回至</w:t>
      </w:r>
      <w:r w:rsidR="00CA4A2E" w:rsidRPr="0064487F">
        <w:rPr>
          <w:rFonts w:hint="eastAsia"/>
          <w:bCs/>
          <w:sz w:val="24"/>
        </w:rPr>
        <w:t>滴灌带生产线</w:t>
      </w:r>
      <w:r w:rsidR="00444339" w:rsidRPr="0064487F">
        <w:rPr>
          <w:rFonts w:hint="eastAsia"/>
          <w:bCs/>
          <w:sz w:val="24"/>
        </w:rPr>
        <w:t>造粒工序重复利用。</w:t>
      </w:r>
    </w:p>
    <w:p w:rsidR="00C82D13" w:rsidRPr="0064487F" w:rsidRDefault="00C82D13" w:rsidP="004332D7">
      <w:pPr>
        <w:autoSpaceDE w:val="0"/>
        <w:autoSpaceDN w:val="0"/>
        <w:spacing w:line="460" w:lineRule="exact"/>
        <w:ind w:firstLineChars="200" w:firstLine="480"/>
        <w:rPr>
          <w:bCs/>
          <w:sz w:val="24"/>
        </w:rPr>
      </w:pPr>
      <w:r w:rsidRPr="0064487F">
        <w:rPr>
          <w:rFonts w:hint="eastAsia"/>
          <w:bCs/>
          <w:sz w:val="24"/>
        </w:rPr>
        <w:t>具体生产工艺流程及产污环节见图</w:t>
      </w:r>
      <w:r w:rsidRPr="0064487F">
        <w:rPr>
          <w:rFonts w:hint="eastAsia"/>
          <w:bCs/>
          <w:sz w:val="24"/>
        </w:rPr>
        <w:t>2.3-4</w:t>
      </w:r>
      <w:r w:rsidRPr="0064487F">
        <w:rPr>
          <w:rFonts w:hint="eastAsia"/>
          <w:bCs/>
          <w:sz w:val="24"/>
        </w:rPr>
        <w:t>。</w:t>
      </w:r>
    </w:p>
    <w:p w:rsidR="00E1184C" w:rsidRPr="0064487F" w:rsidRDefault="00533D8A" w:rsidP="00B67415">
      <w:pPr>
        <w:widowControl/>
        <w:jc w:val="center"/>
        <w:rPr>
          <w:sz w:val="24"/>
        </w:rPr>
      </w:pPr>
      <w:r w:rsidRPr="0064487F">
        <w:object w:dxaOrig="6533" w:dyaOrig="3411">
          <v:shape id="_x0000_i1028" type="#_x0000_t75" style="width:327pt;height:170.25pt" o:ole="">
            <v:imagedata r:id="rId22" o:title=""/>
          </v:shape>
          <o:OLEObject Type="Embed" ProgID="Visio.Drawing.11" ShapeID="_x0000_i1028" DrawAspect="Content" ObjectID="_1650700189" r:id="rId23"/>
        </w:object>
      </w:r>
    </w:p>
    <w:p w:rsidR="00B43F2F" w:rsidRPr="0064487F" w:rsidRDefault="00B67415" w:rsidP="00B67415">
      <w:pPr>
        <w:autoSpaceDE w:val="0"/>
        <w:autoSpaceDN w:val="0"/>
        <w:jc w:val="center"/>
        <w:rPr>
          <w:rFonts w:eastAsia="黑体"/>
          <w:szCs w:val="21"/>
        </w:rPr>
      </w:pPr>
      <w:r w:rsidRPr="0064487F">
        <w:rPr>
          <w:rFonts w:eastAsia="黑体" w:hint="eastAsia"/>
          <w:szCs w:val="21"/>
        </w:rPr>
        <w:t>图</w:t>
      </w:r>
      <w:r w:rsidR="001625EC" w:rsidRPr="0064487F">
        <w:rPr>
          <w:rFonts w:eastAsia="黑体" w:hint="eastAsia"/>
          <w:szCs w:val="21"/>
        </w:rPr>
        <w:t>2.3</w:t>
      </w:r>
      <w:r w:rsidRPr="0064487F">
        <w:rPr>
          <w:rFonts w:eastAsia="黑体" w:hint="eastAsia"/>
          <w:szCs w:val="21"/>
        </w:rPr>
        <w:t xml:space="preserve">-4  </w:t>
      </w:r>
      <w:r w:rsidRPr="0064487F">
        <w:rPr>
          <w:rFonts w:eastAsia="黑体" w:hint="eastAsia"/>
          <w:szCs w:val="21"/>
        </w:rPr>
        <w:t>地膜加工工艺流程及产污环节图</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工艺流程简述：</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w:t>
      </w:r>
      <w:r w:rsidRPr="00333D78">
        <w:rPr>
          <w:rFonts w:hint="eastAsia"/>
          <w:bCs/>
          <w:sz w:val="24"/>
        </w:rPr>
        <w:t>1</w:t>
      </w:r>
      <w:r w:rsidRPr="00333D78">
        <w:rPr>
          <w:rFonts w:hint="eastAsia"/>
          <w:bCs/>
          <w:sz w:val="24"/>
        </w:rPr>
        <w:t>）混料</w:t>
      </w:r>
    </w:p>
    <w:p w:rsidR="00333D78" w:rsidRPr="00333D78" w:rsidRDefault="00333D78" w:rsidP="00333D78">
      <w:pPr>
        <w:autoSpaceDE w:val="0"/>
        <w:autoSpaceDN w:val="0"/>
        <w:spacing w:line="460" w:lineRule="exact"/>
        <w:ind w:firstLineChars="200" w:firstLine="480"/>
        <w:rPr>
          <w:bCs/>
          <w:sz w:val="24"/>
        </w:rPr>
      </w:pPr>
      <w:r w:rsidRPr="00333D78">
        <w:rPr>
          <w:rFonts w:hint="eastAsia"/>
          <w:bCs/>
          <w:sz w:val="24"/>
        </w:rPr>
        <w:t>将新购买的聚乙烯颗粒料及抗老化剂按照配比混合搅拌均匀，由螺旋上料机送至地膜挤出机的上料斗。</w:t>
      </w:r>
    </w:p>
    <w:p w:rsidR="00B67415" w:rsidRPr="0064487F" w:rsidRDefault="00333D78" w:rsidP="00333D78">
      <w:pPr>
        <w:autoSpaceDE w:val="0"/>
        <w:autoSpaceDN w:val="0"/>
        <w:spacing w:line="460" w:lineRule="exact"/>
        <w:ind w:firstLineChars="200" w:firstLine="480"/>
        <w:rPr>
          <w:sz w:val="24"/>
        </w:rPr>
      </w:pPr>
      <w:r w:rsidRPr="00333D78">
        <w:rPr>
          <w:rFonts w:hint="eastAsia"/>
          <w:bCs/>
          <w:sz w:val="24"/>
        </w:rPr>
        <w:t>（</w:t>
      </w:r>
      <w:r w:rsidRPr="00333D78">
        <w:rPr>
          <w:rFonts w:hint="eastAsia"/>
          <w:bCs/>
          <w:sz w:val="24"/>
        </w:rPr>
        <w:t>2</w:t>
      </w:r>
      <w:r w:rsidRPr="00333D78">
        <w:rPr>
          <w:rFonts w:hint="eastAsia"/>
          <w:bCs/>
          <w:sz w:val="24"/>
        </w:rPr>
        <w:t>）混合料经均料器均匀地进入地膜挤出机挤出吹塑成型为地膜产品，经卷绕、测压、切割检验后成品入库外售，不合格产品及边角料回至废旧滴灌带生产线造粒工序重复利用。</w:t>
      </w:r>
    </w:p>
    <w:p w:rsidR="00333D78" w:rsidRPr="00333D78" w:rsidRDefault="00333D78" w:rsidP="00333D78">
      <w:pPr>
        <w:pStyle w:val="3"/>
        <w:numPr>
          <w:ilvl w:val="0"/>
          <w:numId w:val="0"/>
        </w:numPr>
        <w:adjustRightInd w:val="0"/>
        <w:spacing w:before="0" w:line="460" w:lineRule="exact"/>
        <w:ind w:left="113"/>
        <w:textAlignment w:val="baseline"/>
        <w:rPr>
          <w:rFonts w:ascii="Times New Roman"/>
          <w:spacing w:val="12"/>
          <w:w w:val="95"/>
          <w:kern w:val="0"/>
          <w:szCs w:val="26"/>
        </w:rPr>
      </w:pPr>
      <w:r w:rsidRPr="00333D78">
        <w:rPr>
          <w:rFonts w:ascii="Times New Roman" w:hint="eastAsia"/>
          <w:spacing w:val="12"/>
          <w:w w:val="95"/>
          <w:kern w:val="0"/>
          <w:szCs w:val="26"/>
        </w:rPr>
        <w:t>2.3.3</w:t>
      </w:r>
      <w:r w:rsidRPr="00333D78">
        <w:rPr>
          <w:rFonts w:ascii="Times New Roman" w:hint="eastAsia"/>
          <w:spacing w:val="12"/>
          <w:w w:val="95"/>
          <w:kern w:val="0"/>
          <w:szCs w:val="26"/>
        </w:rPr>
        <w:t>产污节点分析</w:t>
      </w:r>
    </w:p>
    <w:p w:rsidR="00333D78" w:rsidRDefault="00333D78" w:rsidP="00B67415">
      <w:pPr>
        <w:autoSpaceDE w:val="0"/>
        <w:autoSpaceDN w:val="0"/>
        <w:spacing w:line="460" w:lineRule="exact"/>
        <w:ind w:firstLineChars="200" w:firstLine="480"/>
        <w:rPr>
          <w:sz w:val="24"/>
        </w:rPr>
      </w:pPr>
      <w:r>
        <w:rPr>
          <w:rFonts w:hint="eastAsia"/>
          <w:sz w:val="24"/>
        </w:rPr>
        <w:t>1</w:t>
      </w:r>
      <w:r>
        <w:rPr>
          <w:rFonts w:hint="eastAsia"/>
          <w:sz w:val="24"/>
        </w:rPr>
        <w:t>、施工期</w:t>
      </w:r>
    </w:p>
    <w:p w:rsidR="00333D78" w:rsidRDefault="00333D78" w:rsidP="00333D78">
      <w:pPr>
        <w:autoSpaceDE w:val="0"/>
        <w:autoSpaceDN w:val="0"/>
        <w:spacing w:line="460" w:lineRule="exact"/>
        <w:ind w:firstLineChars="200" w:firstLine="480"/>
        <w:rPr>
          <w:sz w:val="24"/>
        </w:rPr>
      </w:pPr>
      <w:r w:rsidRPr="00333D78">
        <w:rPr>
          <w:rFonts w:hint="eastAsia"/>
          <w:sz w:val="24"/>
        </w:rPr>
        <w:t>本项目施工期工程内容包括对现有厂区的改造，新增部分厂房及设施。施工期将产生噪声、扬尘、废气、固体废弃物、施工废水和生活污水，将对区域</w:t>
      </w:r>
      <w:r w:rsidRPr="00333D78">
        <w:rPr>
          <w:rFonts w:hint="eastAsia"/>
          <w:sz w:val="24"/>
        </w:rPr>
        <w:lastRenderedPageBreak/>
        <w:t>环境和居民产生短暂影响。施工期对环境的的影响属于局部、短暂和可恢复性的。</w:t>
      </w:r>
    </w:p>
    <w:p w:rsidR="00333D78" w:rsidRDefault="00333D78" w:rsidP="00B67415">
      <w:pPr>
        <w:autoSpaceDE w:val="0"/>
        <w:autoSpaceDN w:val="0"/>
        <w:spacing w:line="460" w:lineRule="exact"/>
        <w:ind w:firstLineChars="200" w:firstLine="480"/>
        <w:rPr>
          <w:sz w:val="24"/>
        </w:rPr>
      </w:pPr>
      <w:r>
        <w:rPr>
          <w:rFonts w:hint="eastAsia"/>
          <w:sz w:val="24"/>
        </w:rPr>
        <w:t>2</w:t>
      </w:r>
      <w:r>
        <w:rPr>
          <w:rFonts w:hint="eastAsia"/>
          <w:sz w:val="24"/>
        </w:rPr>
        <w:t>、运营期</w:t>
      </w:r>
    </w:p>
    <w:p w:rsidR="00333D78" w:rsidRPr="00333D78" w:rsidRDefault="00333D78" w:rsidP="00333D78">
      <w:pPr>
        <w:autoSpaceDE w:val="0"/>
        <w:autoSpaceDN w:val="0"/>
        <w:spacing w:line="460" w:lineRule="exact"/>
        <w:ind w:firstLineChars="200" w:firstLine="480"/>
        <w:rPr>
          <w:sz w:val="24"/>
        </w:rPr>
      </w:pPr>
      <w:r w:rsidRPr="00333D78">
        <w:rPr>
          <w:rFonts w:hint="eastAsia"/>
          <w:sz w:val="24"/>
        </w:rPr>
        <w:t>项目运营期主要产污环节及排污特征详见表</w:t>
      </w:r>
      <w:r>
        <w:rPr>
          <w:rFonts w:hint="eastAsia"/>
          <w:sz w:val="24"/>
        </w:rPr>
        <w:t>2.3</w:t>
      </w:r>
      <w:r w:rsidRPr="00333D78">
        <w:rPr>
          <w:rFonts w:hint="eastAsia"/>
          <w:sz w:val="24"/>
        </w:rPr>
        <w:t>-1</w:t>
      </w:r>
      <w:r w:rsidRPr="00333D78">
        <w:rPr>
          <w:rFonts w:hint="eastAsia"/>
          <w:sz w:val="24"/>
        </w:rPr>
        <w:t>。</w:t>
      </w:r>
    </w:p>
    <w:p w:rsidR="00333D78" w:rsidRPr="00333D78" w:rsidRDefault="00333D78" w:rsidP="00333D78">
      <w:pPr>
        <w:autoSpaceDE w:val="0"/>
        <w:autoSpaceDN w:val="0"/>
        <w:ind w:firstLineChars="200" w:firstLine="420"/>
        <w:rPr>
          <w:rFonts w:eastAsia="黑体" w:hAnsi="黑体"/>
        </w:rPr>
      </w:pPr>
      <w:r w:rsidRPr="00333D78">
        <w:rPr>
          <w:rFonts w:eastAsia="黑体" w:hAnsi="黑体" w:hint="eastAsia"/>
        </w:rPr>
        <w:t>表</w:t>
      </w:r>
      <w:r w:rsidRPr="00333D78">
        <w:rPr>
          <w:rFonts w:eastAsia="黑体" w:hAnsi="黑体" w:hint="eastAsia"/>
        </w:rPr>
        <w:t xml:space="preserve">2.3-1      </w:t>
      </w:r>
      <w:r>
        <w:rPr>
          <w:rFonts w:eastAsia="黑体" w:hAnsi="黑体" w:hint="eastAsia"/>
        </w:rPr>
        <w:t xml:space="preserve">   </w:t>
      </w:r>
      <w:r w:rsidRPr="00333D78">
        <w:rPr>
          <w:rFonts w:eastAsia="黑体" w:hAnsi="黑体" w:hint="eastAsia"/>
        </w:rPr>
        <w:t xml:space="preserve">      </w:t>
      </w:r>
      <w:r w:rsidRPr="00333D78">
        <w:rPr>
          <w:rFonts w:eastAsia="黑体" w:hAnsi="黑体" w:hint="eastAsia"/>
        </w:rPr>
        <w:t>本项目主要产污节点及污染物一览表</w:t>
      </w:r>
    </w:p>
    <w:tbl>
      <w:tblPr>
        <w:tblStyle w:val="2f4"/>
        <w:tblW w:w="8613" w:type="dxa"/>
        <w:jc w:val="center"/>
        <w:tblBorders>
          <w:top w:val="single" w:sz="12" w:space="0" w:color="auto"/>
          <w:left w:val="none" w:sz="0" w:space="0" w:color="auto"/>
          <w:bottom w:val="single" w:sz="12" w:space="0" w:color="auto"/>
          <w:right w:val="none" w:sz="0" w:space="0" w:color="auto"/>
        </w:tblBorders>
        <w:tblLook w:val="04A0"/>
      </w:tblPr>
      <w:tblGrid>
        <w:gridCol w:w="675"/>
        <w:gridCol w:w="1985"/>
        <w:gridCol w:w="1559"/>
        <w:gridCol w:w="1134"/>
        <w:gridCol w:w="3260"/>
      </w:tblGrid>
      <w:tr w:rsidR="00333D78" w:rsidTr="00036EB2">
        <w:trPr>
          <w:trHeight w:val="340"/>
          <w:jc w:val="center"/>
        </w:trPr>
        <w:tc>
          <w:tcPr>
            <w:tcW w:w="675" w:type="dxa"/>
            <w:vAlign w:val="center"/>
            <w:hideMark/>
          </w:tcPr>
          <w:p w:rsidR="00333D78" w:rsidRPr="00333D78" w:rsidRDefault="00333D78">
            <w:pPr>
              <w:jc w:val="center"/>
              <w:rPr>
                <w:bCs/>
                <w:sz w:val="21"/>
                <w:szCs w:val="21"/>
              </w:rPr>
            </w:pPr>
            <w:r w:rsidRPr="00333D78">
              <w:rPr>
                <w:bCs/>
                <w:sz w:val="21"/>
                <w:szCs w:val="21"/>
              </w:rPr>
              <w:t>类别</w:t>
            </w:r>
          </w:p>
        </w:tc>
        <w:tc>
          <w:tcPr>
            <w:tcW w:w="1985" w:type="dxa"/>
            <w:vAlign w:val="center"/>
            <w:hideMark/>
          </w:tcPr>
          <w:p w:rsidR="00333D78" w:rsidRPr="00333D78" w:rsidRDefault="00333D78">
            <w:pPr>
              <w:jc w:val="center"/>
              <w:rPr>
                <w:bCs/>
                <w:sz w:val="21"/>
                <w:szCs w:val="21"/>
              </w:rPr>
            </w:pPr>
            <w:r w:rsidRPr="00333D78">
              <w:rPr>
                <w:bCs/>
                <w:sz w:val="21"/>
                <w:szCs w:val="21"/>
              </w:rPr>
              <w:t>产污节点</w:t>
            </w:r>
          </w:p>
        </w:tc>
        <w:tc>
          <w:tcPr>
            <w:tcW w:w="1559" w:type="dxa"/>
            <w:vAlign w:val="center"/>
            <w:hideMark/>
          </w:tcPr>
          <w:p w:rsidR="00333D78" w:rsidRPr="00333D78" w:rsidRDefault="00333D78">
            <w:pPr>
              <w:jc w:val="center"/>
              <w:rPr>
                <w:bCs/>
                <w:sz w:val="21"/>
                <w:szCs w:val="21"/>
              </w:rPr>
            </w:pPr>
            <w:r w:rsidRPr="00333D78">
              <w:rPr>
                <w:bCs/>
                <w:sz w:val="21"/>
                <w:szCs w:val="21"/>
              </w:rPr>
              <w:t>污染物</w:t>
            </w:r>
          </w:p>
        </w:tc>
        <w:tc>
          <w:tcPr>
            <w:tcW w:w="1134" w:type="dxa"/>
            <w:vAlign w:val="center"/>
            <w:hideMark/>
          </w:tcPr>
          <w:p w:rsidR="00333D78" w:rsidRPr="00333D78" w:rsidRDefault="00333D78">
            <w:pPr>
              <w:jc w:val="center"/>
              <w:rPr>
                <w:bCs/>
                <w:sz w:val="21"/>
                <w:szCs w:val="21"/>
              </w:rPr>
            </w:pPr>
            <w:r w:rsidRPr="00333D78">
              <w:rPr>
                <w:bCs/>
                <w:sz w:val="21"/>
                <w:szCs w:val="21"/>
              </w:rPr>
              <w:t>产污特征</w:t>
            </w:r>
          </w:p>
        </w:tc>
        <w:tc>
          <w:tcPr>
            <w:tcW w:w="3260" w:type="dxa"/>
            <w:vAlign w:val="center"/>
            <w:hideMark/>
          </w:tcPr>
          <w:p w:rsidR="00333D78" w:rsidRPr="00333D78" w:rsidRDefault="00333D78">
            <w:pPr>
              <w:jc w:val="center"/>
              <w:rPr>
                <w:bCs/>
                <w:sz w:val="21"/>
                <w:szCs w:val="21"/>
              </w:rPr>
            </w:pPr>
            <w:r w:rsidRPr="00333D78">
              <w:rPr>
                <w:bCs/>
                <w:sz w:val="21"/>
                <w:szCs w:val="21"/>
              </w:rPr>
              <w:t>排污去向</w:t>
            </w:r>
          </w:p>
        </w:tc>
      </w:tr>
      <w:tr w:rsidR="00333D78" w:rsidTr="00036EB2">
        <w:trPr>
          <w:trHeight w:val="340"/>
          <w:jc w:val="center"/>
        </w:trPr>
        <w:tc>
          <w:tcPr>
            <w:tcW w:w="675" w:type="dxa"/>
            <w:vMerge w:val="restart"/>
            <w:vAlign w:val="center"/>
            <w:hideMark/>
          </w:tcPr>
          <w:p w:rsidR="00333D78" w:rsidRPr="00333D78" w:rsidRDefault="00333D78">
            <w:pPr>
              <w:jc w:val="center"/>
              <w:rPr>
                <w:bCs/>
                <w:sz w:val="21"/>
                <w:szCs w:val="21"/>
              </w:rPr>
            </w:pPr>
            <w:r w:rsidRPr="00333D78">
              <w:rPr>
                <w:bCs/>
                <w:sz w:val="21"/>
                <w:szCs w:val="21"/>
              </w:rPr>
              <w:t>废气</w:t>
            </w:r>
          </w:p>
        </w:tc>
        <w:tc>
          <w:tcPr>
            <w:tcW w:w="1985" w:type="dxa"/>
            <w:vAlign w:val="center"/>
            <w:hideMark/>
          </w:tcPr>
          <w:p w:rsidR="00333D78" w:rsidRPr="00333D78" w:rsidRDefault="00333D78">
            <w:pPr>
              <w:jc w:val="center"/>
              <w:rPr>
                <w:bCs/>
                <w:sz w:val="21"/>
                <w:szCs w:val="21"/>
              </w:rPr>
            </w:pPr>
            <w:r w:rsidRPr="00333D78">
              <w:rPr>
                <w:bCs/>
                <w:sz w:val="21"/>
                <w:szCs w:val="21"/>
              </w:rPr>
              <w:t>废旧滴灌带转运</w:t>
            </w:r>
          </w:p>
        </w:tc>
        <w:tc>
          <w:tcPr>
            <w:tcW w:w="1559" w:type="dxa"/>
            <w:vAlign w:val="center"/>
            <w:hideMark/>
          </w:tcPr>
          <w:p w:rsidR="00333D78" w:rsidRPr="00333D78" w:rsidRDefault="00333D78">
            <w:pPr>
              <w:jc w:val="center"/>
              <w:rPr>
                <w:bCs/>
                <w:sz w:val="21"/>
                <w:szCs w:val="21"/>
              </w:rPr>
            </w:pPr>
            <w:r w:rsidRPr="00333D78">
              <w:rPr>
                <w:bCs/>
                <w:sz w:val="21"/>
                <w:szCs w:val="21"/>
              </w:rPr>
              <w:t>粉尘</w:t>
            </w:r>
          </w:p>
        </w:tc>
        <w:tc>
          <w:tcPr>
            <w:tcW w:w="1134" w:type="dxa"/>
            <w:vAlign w:val="center"/>
            <w:hideMark/>
          </w:tcPr>
          <w:p w:rsidR="00333D78" w:rsidRPr="00333D78" w:rsidRDefault="00333D78">
            <w:pPr>
              <w:jc w:val="center"/>
              <w:rPr>
                <w:bCs/>
                <w:sz w:val="21"/>
                <w:szCs w:val="21"/>
              </w:rPr>
            </w:pPr>
            <w:r w:rsidRPr="00333D78">
              <w:rPr>
                <w:bCs/>
                <w:sz w:val="21"/>
                <w:szCs w:val="21"/>
              </w:rPr>
              <w:t>间歇</w:t>
            </w:r>
          </w:p>
        </w:tc>
        <w:tc>
          <w:tcPr>
            <w:tcW w:w="3260" w:type="dxa"/>
            <w:vMerge w:val="restart"/>
            <w:vAlign w:val="center"/>
            <w:hideMark/>
          </w:tcPr>
          <w:p w:rsidR="00333D78" w:rsidRPr="00333D78" w:rsidRDefault="00333D78">
            <w:pPr>
              <w:jc w:val="center"/>
              <w:rPr>
                <w:bCs/>
                <w:sz w:val="21"/>
                <w:szCs w:val="21"/>
              </w:rPr>
            </w:pPr>
            <w:r w:rsidRPr="00333D78">
              <w:rPr>
                <w:bCs/>
                <w:sz w:val="21"/>
                <w:szCs w:val="21"/>
              </w:rPr>
              <w:t>粉尘产生量很小，无组织排放</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滴灌带生产线混料</w:t>
            </w:r>
          </w:p>
        </w:tc>
        <w:tc>
          <w:tcPr>
            <w:tcW w:w="1559" w:type="dxa"/>
            <w:vAlign w:val="center"/>
            <w:hideMark/>
          </w:tcPr>
          <w:p w:rsidR="00333D78" w:rsidRPr="00333D78" w:rsidRDefault="00333D78" w:rsidP="00333D78">
            <w:pPr>
              <w:jc w:val="center"/>
              <w:rPr>
                <w:bCs/>
                <w:sz w:val="21"/>
                <w:szCs w:val="21"/>
              </w:rPr>
            </w:pPr>
            <w:r w:rsidRPr="00333D78">
              <w:rPr>
                <w:bCs/>
                <w:sz w:val="21"/>
                <w:szCs w:val="21"/>
              </w:rPr>
              <w:t>粉尘</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地膜生产线混料</w:t>
            </w:r>
          </w:p>
        </w:tc>
        <w:tc>
          <w:tcPr>
            <w:tcW w:w="1559" w:type="dxa"/>
            <w:vAlign w:val="center"/>
            <w:hideMark/>
          </w:tcPr>
          <w:p w:rsidR="00333D78" w:rsidRPr="00333D78" w:rsidRDefault="00333D78" w:rsidP="00333D78">
            <w:pPr>
              <w:jc w:val="center"/>
              <w:rPr>
                <w:bCs/>
                <w:sz w:val="21"/>
                <w:szCs w:val="21"/>
              </w:rPr>
            </w:pPr>
            <w:r w:rsidRPr="00333D78">
              <w:rPr>
                <w:bCs/>
                <w:sz w:val="21"/>
                <w:szCs w:val="21"/>
              </w:rPr>
              <w:t>粉尘</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ign w:val="center"/>
            <w:hideMark/>
          </w:tcPr>
          <w:p w:rsidR="00333D78" w:rsidRPr="00333D78" w:rsidRDefault="00333D78" w:rsidP="00333D78">
            <w:pPr>
              <w:jc w:val="center"/>
              <w:rPr>
                <w:bCs/>
                <w:sz w:val="21"/>
                <w:szCs w:val="21"/>
              </w:rPr>
            </w:pPr>
          </w:p>
        </w:tc>
      </w:tr>
      <w:tr w:rsidR="00036EB2" w:rsidTr="00036EB2">
        <w:trPr>
          <w:trHeight w:val="340"/>
          <w:jc w:val="center"/>
        </w:trPr>
        <w:tc>
          <w:tcPr>
            <w:tcW w:w="675" w:type="dxa"/>
            <w:vMerge/>
            <w:vAlign w:val="center"/>
            <w:hideMark/>
          </w:tcPr>
          <w:p w:rsidR="00036EB2" w:rsidRPr="00333D78" w:rsidRDefault="00036EB2" w:rsidP="00333D78">
            <w:pPr>
              <w:jc w:val="center"/>
              <w:rPr>
                <w:bCs/>
                <w:sz w:val="21"/>
                <w:szCs w:val="21"/>
              </w:rPr>
            </w:pPr>
          </w:p>
        </w:tc>
        <w:tc>
          <w:tcPr>
            <w:tcW w:w="1985" w:type="dxa"/>
            <w:vAlign w:val="center"/>
            <w:hideMark/>
          </w:tcPr>
          <w:p w:rsidR="00036EB2" w:rsidRPr="00333D78" w:rsidRDefault="00036EB2" w:rsidP="00333D78">
            <w:pPr>
              <w:jc w:val="center"/>
              <w:rPr>
                <w:bCs/>
                <w:sz w:val="21"/>
                <w:szCs w:val="21"/>
              </w:rPr>
            </w:pPr>
            <w:r w:rsidRPr="00333D78">
              <w:rPr>
                <w:bCs/>
                <w:sz w:val="21"/>
                <w:szCs w:val="21"/>
              </w:rPr>
              <w:t>废旧滴灌带造粒</w:t>
            </w:r>
          </w:p>
        </w:tc>
        <w:tc>
          <w:tcPr>
            <w:tcW w:w="1559" w:type="dxa"/>
            <w:vAlign w:val="center"/>
            <w:hideMark/>
          </w:tcPr>
          <w:p w:rsidR="00036EB2" w:rsidRPr="00333D78" w:rsidRDefault="00036EB2" w:rsidP="00333D78">
            <w:pPr>
              <w:jc w:val="center"/>
              <w:rPr>
                <w:bCs/>
                <w:sz w:val="21"/>
                <w:szCs w:val="21"/>
              </w:rPr>
            </w:pPr>
            <w:r w:rsidRPr="00333D78">
              <w:rPr>
                <w:bCs/>
                <w:sz w:val="21"/>
                <w:szCs w:val="21"/>
              </w:rPr>
              <w:t>非甲烷总烃</w:t>
            </w:r>
          </w:p>
        </w:tc>
        <w:tc>
          <w:tcPr>
            <w:tcW w:w="1134" w:type="dxa"/>
            <w:vAlign w:val="center"/>
            <w:hideMark/>
          </w:tcPr>
          <w:p w:rsidR="00036EB2" w:rsidRPr="00333D78" w:rsidRDefault="00036EB2" w:rsidP="00333D78">
            <w:pPr>
              <w:jc w:val="center"/>
              <w:rPr>
                <w:bCs/>
                <w:sz w:val="21"/>
                <w:szCs w:val="21"/>
              </w:rPr>
            </w:pPr>
            <w:r w:rsidRPr="00333D78">
              <w:rPr>
                <w:bCs/>
                <w:sz w:val="21"/>
                <w:szCs w:val="21"/>
              </w:rPr>
              <w:t>连续</w:t>
            </w:r>
          </w:p>
        </w:tc>
        <w:tc>
          <w:tcPr>
            <w:tcW w:w="3260" w:type="dxa"/>
            <w:vAlign w:val="center"/>
            <w:hideMark/>
          </w:tcPr>
          <w:p w:rsidR="00036EB2" w:rsidRPr="00333D78" w:rsidRDefault="00036EB2" w:rsidP="00333D78">
            <w:pPr>
              <w:jc w:val="center"/>
              <w:rPr>
                <w:bCs/>
                <w:sz w:val="21"/>
                <w:szCs w:val="21"/>
              </w:rPr>
            </w:pPr>
            <w:r>
              <w:rPr>
                <w:rFonts w:hint="eastAsia"/>
                <w:bCs/>
                <w:sz w:val="21"/>
                <w:szCs w:val="21"/>
              </w:rPr>
              <w:t>废旧滴灌带造粒生产线上方设置集气罩，</w:t>
            </w:r>
            <w:r w:rsidRPr="00036EB2">
              <w:rPr>
                <w:rFonts w:hint="eastAsia"/>
                <w:bCs/>
                <w:sz w:val="21"/>
                <w:szCs w:val="21"/>
              </w:rPr>
              <w:t>设置引风机将产生的有机废气集中收集后通过管道引至设置的</w:t>
            </w:r>
            <w:r w:rsidRPr="00036EB2">
              <w:rPr>
                <w:rFonts w:hint="eastAsia"/>
                <w:bCs/>
                <w:sz w:val="21"/>
                <w:szCs w:val="21"/>
              </w:rPr>
              <w:t xml:space="preserve"> </w:t>
            </w:r>
            <w:r w:rsidRPr="00036EB2">
              <w:rPr>
                <w:rFonts w:hint="eastAsia"/>
                <w:bCs/>
                <w:sz w:val="21"/>
                <w:szCs w:val="21"/>
              </w:rPr>
              <w:t>“</w:t>
            </w:r>
            <w:r w:rsidRPr="00036EB2">
              <w:rPr>
                <w:rFonts w:hint="eastAsia"/>
                <w:bCs/>
                <w:sz w:val="21"/>
                <w:szCs w:val="21"/>
              </w:rPr>
              <w:t>UV</w:t>
            </w:r>
            <w:r w:rsidRPr="00036EB2">
              <w:rPr>
                <w:rFonts w:hint="eastAsia"/>
                <w:bCs/>
                <w:sz w:val="21"/>
                <w:szCs w:val="21"/>
              </w:rPr>
              <w:t>光氧催化设施</w:t>
            </w:r>
            <w:r w:rsidRPr="00036EB2">
              <w:rPr>
                <w:rFonts w:hint="eastAsia"/>
                <w:bCs/>
                <w:sz w:val="21"/>
                <w:szCs w:val="21"/>
              </w:rPr>
              <w:t>+</w:t>
            </w:r>
            <w:r w:rsidRPr="00036EB2">
              <w:rPr>
                <w:rFonts w:hint="eastAsia"/>
                <w:bCs/>
                <w:sz w:val="21"/>
                <w:szCs w:val="21"/>
              </w:rPr>
              <w:t>活性炭吸附装置”处置后经过</w:t>
            </w:r>
            <w:r w:rsidRPr="00036EB2">
              <w:rPr>
                <w:rFonts w:hint="eastAsia"/>
                <w:bCs/>
                <w:sz w:val="21"/>
                <w:szCs w:val="21"/>
              </w:rPr>
              <w:t>1</w:t>
            </w:r>
            <w:r w:rsidRPr="00036EB2">
              <w:rPr>
                <w:rFonts w:hint="eastAsia"/>
                <w:bCs/>
                <w:sz w:val="21"/>
                <w:szCs w:val="21"/>
              </w:rPr>
              <w:t>根</w:t>
            </w:r>
            <w:r w:rsidRPr="00036EB2">
              <w:rPr>
                <w:rFonts w:hint="eastAsia"/>
                <w:bCs/>
                <w:sz w:val="21"/>
                <w:szCs w:val="21"/>
              </w:rPr>
              <w:t>15m</w:t>
            </w:r>
            <w:r w:rsidRPr="00036EB2">
              <w:rPr>
                <w:rFonts w:hint="eastAsia"/>
                <w:bCs/>
                <w:sz w:val="21"/>
                <w:szCs w:val="21"/>
              </w:rPr>
              <w:t>高排气筒外排</w:t>
            </w:r>
          </w:p>
        </w:tc>
      </w:tr>
      <w:tr w:rsidR="00036EB2" w:rsidTr="00036EB2">
        <w:trPr>
          <w:trHeight w:val="340"/>
          <w:jc w:val="center"/>
        </w:trPr>
        <w:tc>
          <w:tcPr>
            <w:tcW w:w="675" w:type="dxa"/>
            <w:vMerge/>
            <w:vAlign w:val="center"/>
            <w:hideMark/>
          </w:tcPr>
          <w:p w:rsidR="00036EB2" w:rsidRPr="00333D78" w:rsidRDefault="00036EB2" w:rsidP="00333D78">
            <w:pPr>
              <w:jc w:val="center"/>
              <w:rPr>
                <w:bCs/>
                <w:sz w:val="21"/>
                <w:szCs w:val="21"/>
              </w:rPr>
            </w:pPr>
          </w:p>
        </w:tc>
        <w:tc>
          <w:tcPr>
            <w:tcW w:w="1985" w:type="dxa"/>
            <w:vAlign w:val="center"/>
            <w:hideMark/>
          </w:tcPr>
          <w:p w:rsidR="00036EB2" w:rsidRPr="00333D78" w:rsidRDefault="00036EB2" w:rsidP="00333D78">
            <w:pPr>
              <w:jc w:val="center"/>
              <w:rPr>
                <w:bCs/>
                <w:sz w:val="21"/>
                <w:szCs w:val="21"/>
              </w:rPr>
            </w:pPr>
            <w:r w:rsidRPr="00333D78">
              <w:rPr>
                <w:bCs/>
                <w:sz w:val="21"/>
                <w:szCs w:val="21"/>
              </w:rPr>
              <w:t>滴灌带挤出成型</w:t>
            </w:r>
          </w:p>
        </w:tc>
        <w:tc>
          <w:tcPr>
            <w:tcW w:w="1559" w:type="dxa"/>
            <w:vAlign w:val="center"/>
            <w:hideMark/>
          </w:tcPr>
          <w:p w:rsidR="00036EB2" w:rsidRPr="00333D78" w:rsidRDefault="00036EB2" w:rsidP="00333D78">
            <w:pPr>
              <w:jc w:val="center"/>
              <w:rPr>
                <w:bCs/>
                <w:sz w:val="21"/>
                <w:szCs w:val="21"/>
              </w:rPr>
            </w:pPr>
            <w:r w:rsidRPr="00333D78">
              <w:rPr>
                <w:bCs/>
                <w:sz w:val="21"/>
                <w:szCs w:val="21"/>
              </w:rPr>
              <w:t>非甲烷总烃</w:t>
            </w:r>
          </w:p>
        </w:tc>
        <w:tc>
          <w:tcPr>
            <w:tcW w:w="1134" w:type="dxa"/>
            <w:vAlign w:val="center"/>
            <w:hideMark/>
          </w:tcPr>
          <w:p w:rsidR="00036EB2" w:rsidRPr="00333D78" w:rsidRDefault="00036EB2" w:rsidP="00333D78">
            <w:pPr>
              <w:jc w:val="center"/>
              <w:rPr>
                <w:bCs/>
                <w:sz w:val="21"/>
                <w:szCs w:val="21"/>
              </w:rPr>
            </w:pPr>
            <w:r w:rsidRPr="00333D78">
              <w:rPr>
                <w:bCs/>
                <w:sz w:val="21"/>
                <w:szCs w:val="21"/>
              </w:rPr>
              <w:t>连续</w:t>
            </w:r>
          </w:p>
        </w:tc>
        <w:tc>
          <w:tcPr>
            <w:tcW w:w="3260" w:type="dxa"/>
            <w:vAlign w:val="center"/>
            <w:hideMark/>
          </w:tcPr>
          <w:p w:rsidR="00036EB2" w:rsidRPr="00333D78" w:rsidRDefault="00036EB2" w:rsidP="00036EB2">
            <w:pPr>
              <w:jc w:val="center"/>
              <w:rPr>
                <w:bCs/>
                <w:sz w:val="21"/>
                <w:szCs w:val="21"/>
              </w:rPr>
            </w:pPr>
            <w:r>
              <w:rPr>
                <w:rFonts w:hint="eastAsia"/>
                <w:bCs/>
                <w:sz w:val="21"/>
                <w:szCs w:val="21"/>
              </w:rPr>
              <w:t>滴灌带</w:t>
            </w:r>
            <w:r w:rsidRPr="00036EB2">
              <w:rPr>
                <w:rFonts w:hint="eastAsia"/>
                <w:bCs/>
                <w:sz w:val="21"/>
                <w:szCs w:val="21"/>
              </w:rPr>
              <w:t>生产线上方设置集气罩，</w:t>
            </w:r>
            <w:r>
              <w:rPr>
                <w:rFonts w:hint="eastAsia"/>
                <w:bCs/>
                <w:sz w:val="21"/>
                <w:szCs w:val="21"/>
              </w:rPr>
              <w:t>设置引风机将</w:t>
            </w:r>
            <w:r w:rsidRPr="00036EB2">
              <w:rPr>
                <w:rFonts w:hint="eastAsia"/>
                <w:bCs/>
                <w:sz w:val="21"/>
                <w:szCs w:val="21"/>
              </w:rPr>
              <w:t>产生的有机废气集中收集后通过管道引至</w:t>
            </w:r>
            <w:r>
              <w:rPr>
                <w:rFonts w:hint="eastAsia"/>
                <w:bCs/>
                <w:sz w:val="21"/>
                <w:szCs w:val="21"/>
              </w:rPr>
              <w:t>设置的</w:t>
            </w:r>
            <w:r w:rsidRPr="00036EB2">
              <w:rPr>
                <w:rFonts w:hint="eastAsia"/>
                <w:bCs/>
                <w:sz w:val="21"/>
                <w:szCs w:val="21"/>
              </w:rPr>
              <w:t xml:space="preserve"> </w:t>
            </w:r>
            <w:r w:rsidRPr="00036EB2">
              <w:rPr>
                <w:rFonts w:hint="eastAsia"/>
                <w:bCs/>
                <w:sz w:val="21"/>
                <w:szCs w:val="21"/>
              </w:rPr>
              <w:t>“</w:t>
            </w:r>
            <w:r w:rsidRPr="00036EB2">
              <w:rPr>
                <w:rFonts w:hint="eastAsia"/>
                <w:bCs/>
                <w:sz w:val="21"/>
                <w:szCs w:val="21"/>
              </w:rPr>
              <w:t>UV</w:t>
            </w:r>
            <w:r w:rsidRPr="00036EB2">
              <w:rPr>
                <w:rFonts w:hint="eastAsia"/>
                <w:bCs/>
                <w:sz w:val="21"/>
                <w:szCs w:val="21"/>
              </w:rPr>
              <w:t>光氧催化设施</w:t>
            </w:r>
            <w:r w:rsidRPr="00036EB2">
              <w:rPr>
                <w:rFonts w:hint="eastAsia"/>
                <w:bCs/>
                <w:sz w:val="21"/>
                <w:szCs w:val="21"/>
              </w:rPr>
              <w:t>+</w:t>
            </w:r>
            <w:r w:rsidRPr="00036EB2">
              <w:rPr>
                <w:rFonts w:hint="eastAsia"/>
                <w:bCs/>
                <w:sz w:val="21"/>
                <w:szCs w:val="21"/>
              </w:rPr>
              <w:t>活性炭吸附装置”处置后经过</w:t>
            </w:r>
            <w:r w:rsidRPr="00036EB2">
              <w:rPr>
                <w:rFonts w:hint="eastAsia"/>
                <w:bCs/>
                <w:sz w:val="21"/>
                <w:szCs w:val="21"/>
              </w:rPr>
              <w:t>1</w:t>
            </w:r>
            <w:r w:rsidRPr="00036EB2">
              <w:rPr>
                <w:rFonts w:hint="eastAsia"/>
                <w:bCs/>
                <w:sz w:val="21"/>
                <w:szCs w:val="21"/>
              </w:rPr>
              <w:t>根</w:t>
            </w:r>
            <w:r w:rsidRPr="00036EB2">
              <w:rPr>
                <w:rFonts w:hint="eastAsia"/>
                <w:bCs/>
                <w:sz w:val="21"/>
                <w:szCs w:val="21"/>
              </w:rPr>
              <w:t>15m</w:t>
            </w:r>
            <w:r w:rsidRPr="00036EB2">
              <w:rPr>
                <w:rFonts w:hint="eastAsia"/>
                <w:bCs/>
                <w:sz w:val="21"/>
                <w:szCs w:val="21"/>
              </w:rPr>
              <w:t>高排气筒外排</w:t>
            </w:r>
          </w:p>
        </w:tc>
      </w:tr>
      <w:tr w:rsidR="00036EB2" w:rsidTr="00036EB2">
        <w:trPr>
          <w:trHeight w:val="340"/>
          <w:jc w:val="center"/>
        </w:trPr>
        <w:tc>
          <w:tcPr>
            <w:tcW w:w="675" w:type="dxa"/>
            <w:vMerge/>
            <w:vAlign w:val="center"/>
            <w:hideMark/>
          </w:tcPr>
          <w:p w:rsidR="00036EB2" w:rsidRPr="00333D78" w:rsidRDefault="00036EB2" w:rsidP="00333D78">
            <w:pPr>
              <w:jc w:val="center"/>
              <w:rPr>
                <w:bCs/>
                <w:sz w:val="21"/>
                <w:szCs w:val="21"/>
              </w:rPr>
            </w:pPr>
          </w:p>
        </w:tc>
        <w:tc>
          <w:tcPr>
            <w:tcW w:w="1985" w:type="dxa"/>
            <w:vAlign w:val="center"/>
            <w:hideMark/>
          </w:tcPr>
          <w:p w:rsidR="00036EB2" w:rsidRPr="00333D78" w:rsidRDefault="00036EB2" w:rsidP="00333D78">
            <w:pPr>
              <w:jc w:val="center"/>
              <w:rPr>
                <w:bCs/>
                <w:sz w:val="21"/>
                <w:szCs w:val="21"/>
              </w:rPr>
            </w:pPr>
            <w:r w:rsidRPr="00333D78">
              <w:rPr>
                <w:bCs/>
                <w:sz w:val="21"/>
                <w:szCs w:val="21"/>
              </w:rPr>
              <w:t>地膜挤出吹膜成型</w:t>
            </w:r>
          </w:p>
        </w:tc>
        <w:tc>
          <w:tcPr>
            <w:tcW w:w="1559" w:type="dxa"/>
            <w:vAlign w:val="center"/>
            <w:hideMark/>
          </w:tcPr>
          <w:p w:rsidR="00036EB2" w:rsidRPr="00333D78" w:rsidRDefault="00036EB2" w:rsidP="00333D78">
            <w:pPr>
              <w:jc w:val="center"/>
              <w:rPr>
                <w:bCs/>
                <w:sz w:val="21"/>
                <w:szCs w:val="21"/>
              </w:rPr>
            </w:pPr>
            <w:r w:rsidRPr="00333D78">
              <w:rPr>
                <w:bCs/>
                <w:sz w:val="21"/>
                <w:szCs w:val="21"/>
              </w:rPr>
              <w:t>非甲烷总烃</w:t>
            </w:r>
          </w:p>
        </w:tc>
        <w:tc>
          <w:tcPr>
            <w:tcW w:w="1134" w:type="dxa"/>
            <w:vAlign w:val="center"/>
            <w:hideMark/>
          </w:tcPr>
          <w:p w:rsidR="00036EB2" w:rsidRPr="00333D78" w:rsidRDefault="00036EB2" w:rsidP="00333D78">
            <w:pPr>
              <w:jc w:val="center"/>
              <w:rPr>
                <w:bCs/>
                <w:sz w:val="21"/>
                <w:szCs w:val="21"/>
              </w:rPr>
            </w:pPr>
            <w:r w:rsidRPr="00333D78">
              <w:rPr>
                <w:bCs/>
                <w:sz w:val="21"/>
                <w:szCs w:val="21"/>
              </w:rPr>
              <w:t>连续</w:t>
            </w:r>
          </w:p>
        </w:tc>
        <w:tc>
          <w:tcPr>
            <w:tcW w:w="3260" w:type="dxa"/>
            <w:vAlign w:val="center"/>
            <w:hideMark/>
          </w:tcPr>
          <w:p w:rsidR="00036EB2" w:rsidRPr="00333D78" w:rsidRDefault="00036EB2" w:rsidP="00036EB2">
            <w:pPr>
              <w:jc w:val="center"/>
              <w:rPr>
                <w:bCs/>
                <w:sz w:val="21"/>
                <w:szCs w:val="21"/>
              </w:rPr>
            </w:pPr>
            <w:r>
              <w:rPr>
                <w:rFonts w:hint="eastAsia"/>
                <w:bCs/>
                <w:sz w:val="21"/>
                <w:szCs w:val="21"/>
              </w:rPr>
              <w:t>将地膜生产车间封闭，设置引风机将</w:t>
            </w:r>
            <w:r w:rsidRPr="00036EB2">
              <w:rPr>
                <w:rFonts w:hint="eastAsia"/>
                <w:bCs/>
                <w:sz w:val="21"/>
                <w:szCs w:val="21"/>
              </w:rPr>
              <w:t>产生的有机废气集中收集后通过管道引至设置的“</w:t>
            </w:r>
            <w:r w:rsidRPr="00036EB2">
              <w:rPr>
                <w:rFonts w:hint="eastAsia"/>
                <w:bCs/>
                <w:sz w:val="21"/>
                <w:szCs w:val="21"/>
              </w:rPr>
              <w:t>UV</w:t>
            </w:r>
            <w:r w:rsidRPr="00036EB2">
              <w:rPr>
                <w:rFonts w:hint="eastAsia"/>
                <w:bCs/>
                <w:sz w:val="21"/>
                <w:szCs w:val="21"/>
              </w:rPr>
              <w:t>光氧催化设施</w:t>
            </w:r>
            <w:r w:rsidRPr="00036EB2">
              <w:rPr>
                <w:rFonts w:hint="eastAsia"/>
                <w:bCs/>
                <w:sz w:val="21"/>
                <w:szCs w:val="21"/>
              </w:rPr>
              <w:t>+</w:t>
            </w:r>
            <w:r w:rsidRPr="00036EB2">
              <w:rPr>
                <w:rFonts w:hint="eastAsia"/>
                <w:bCs/>
                <w:sz w:val="21"/>
                <w:szCs w:val="21"/>
              </w:rPr>
              <w:t>活性炭吸附装置”处置后经过</w:t>
            </w:r>
            <w:r w:rsidRPr="00036EB2">
              <w:rPr>
                <w:rFonts w:hint="eastAsia"/>
                <w:bCs/>
                <w:sz w:val="21"/>
                <w:szCs w:val="21"/>
              </w:rPr>
              <w:t>1</w:t>
            </w:r>
            <w:r w:rsidRPr="00036EB2">
              <w:rPr>
                <w:rFonts w:hint="eastAsia"/>
                <w:bCs/>
                <w:sz w:val="21"/>
                <w:szCs w:val="21"/>
              </w:rPr>
              <w:t>根</w:t>
            </w:r>
            <w:r w:rsidRPr="00036EB2">
              <w:rPr>
                <w:rFonts w:hint="eastAsia"/>
                <w:bCs/>
                <w:sz w:val="21"/>
                <w:szCs w:val="21"/>
              </w:rPr>
              <w:t>15m</w:t>
            </w:r>
            <w:r w:rsidRPr="00036EB2">
              <w:rPr>
                <w:rFonts w:hint="eastAsia"/>
                <w:bCs/>
                <w:sz w:val="21"/>
                <w:szCs w:val="21"/>
              </w:rPr>
              <w:t>高排气筒外排</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食堂</w:t>
            </w:r>
          </w:p>
        </w:tc>
        <w:tc>
          <w:tcPr>
            <w:tcW w:w="1559" w:type="dxa"/>
            <w:vAlign w:val="center"/>
            <w:hideMark/>
          </w:tcPr>
          <w:p w:rsidR="00333D78" w:rsidRPr="00333D78" w:rsidRDefault="00333D78" w:rsidP="00333D78">
            <w:pPr>
              <w:jc w:val="center"/>
              <w:rPr>
                <w:bCs/>
                <w:sz w:val="21"/>
                <w:szCs w:val="21"/>
              </w:rPr>
            </w:pPr>
            <w:r w:rsidRPr="00333D78">
              <w:rPr>
                <w:bCs/>
                <w:sz w:val="21"/>
                <w:szCs w:val="21"/>
              </w:rPr>
              <w:t>油烟</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Align w:val="center"/>
            <w:hideMark/>
          </w:tcPr>
          <w:p w:rsidR="00333D78" w:rsidRPr="00333D78" w:rsidRDefault="00333D78" w:rsidP="00333D78">
            <w:pPr>
              <w:jc w:val="center"/>
              <w:rPr>
                <w:bCs/>
                <w:sz w:val="21"/>
                <w:szCs w:val="21"/>
              </w:rPr>
            </w:pPr>
            <w:r w:rsidRPr="00333D78">
              <w:rPr>
                <w:bCs/>
                <w:sz w:val="21"/>
                <w:szCs w:val="21"/>
              </w:rPr>
              <w:t>食堂油烟经过油烟净化器处理后通过管道引至屋顶排放</w:t>
            </w:r>
          </w:p>
        </w:tc>
      </w:tr>
      <w:tr w:rsidR="00333D78" w:rsidTr="00036EB2">
        <w:trPr>
          <w:trHeight w:val="340"/>
          <w:jc w:val="center"/>
        </w:trPr>
        <w:tc>
          <w:tcPr>
            <w:tcW w:w="675" w:type="dxa"/>
            <w:vAlign w:val="center"/>
            <w:hideMark/>
          </w:tcPr>
          <w:p w:rsidR="00333D78" w:rsidRPr="00333D78" w:rsidRDefault="00333D78">
            <w:pPr>
              <w:jc w:val="center"/>
              <w:rPr>
                <w:bCs/>
                <w:sz w:val="21"/>
                <w:szCs w:val="21"/>
              </w:rPr>
            </w:pPr>
            <w:r w:rsidRPr="00333D78">
              <w:rPr>
                <w:bCs/>
                <w:sz w:val="21"/>
                <w:szCs w:val="21"/>
              </w:rPr>
              <w:t>废水</w:t>
            </w:r>
          </w:p>
        </w:tc>
        <w:tc>
          <w:tcPr>
            <w:tcW w:w="1985" w:type="dxa"/>
            <w:vAlign w:val="center"/>
            <w:hideMark/>
          </w:tcPr>
          <w:p w:rsidR="00333D78" w:rsidRPr="00333D78" w:rsidRDefault="00333D78">
            <w:pPr>
              <w:jc w:val="center"/>
              <w:rPr>
                <w:bCs/>
                <w:sz w:val="21"/>
                <w:szCs w:val="21"/>
              </w:rPr>
            </w:pPr>
            <w:r w:rsidRPr="00333D78">
              <w:rPr>
                <w:bCs/>
                <w:sz w:val="21"/>
                <w:szCs w:val="21"/>
              </w:rPr>
              <w:t>生产、生活</w:t>
            </w:r>
          </w:p>
        </w:tc>
        <w:tc>
          <w:tcPr>
            <w:tcW w:w="1559" w:type="dxa"/>
            <w:vAlign w:val="center"/>
            <w:hideMark/>
          </w:tcPr>
          <w:p w:rsidR="00333D78" w:rsidRPr="00333D78" w:rsidRDefault="00333D78">
            <w:pPr>
              <w:jc w:val="center"/>
              <w:rPr>
                <w:bCs/>
                <w:sz w:val="21"/>
                <w:szCs w:val="21"/>
              </w:rPr>
            </w:pPr>
            <w:r w:rsidRPr="00333D78">
              <w:rPr>
                <w:bCs/>
                <w:sz w:val="21"/>
                <w:szCs w:val="21"/>
              </w:rPr>
              <w:t>生产废水</w:t>
            </w:r>
          </w:p>
          <w:p w:rsidR="00333D78" w:rsidRPr="00333D78" w:rsidRDefault="00333D78">
            <w:pPr>
              <w:jc w:val="center"/>
              <w:rPr>
                <w:bCs/>
                <w:sz w:val="21"/>
                <w:szCs w:val="21"/>
              </w:rPr>
            </w:pPr>
            <w:r w:rsidRPr="00333D78">
              <w:rPr>
                <w:bCs/>
                <w:sz w:val="21"/>
                <w:szCs w:val="21"/>
              </w:rPr>
              <w:t>生活污水</w:t>
            </w:r>
          </w:p>
        </w:tc>
        <w:tc>
          <w:tcPr>
            <w:tcW w:w="1134" w:type="dxa"/>
            <w:vAlign w:val="center"/>
            <w:hideMark/>
          </w:tcPr>
          <w:p w:rsidR="00333D78" w:rsidRPr="00333D78" w:rsidRDefault="00333D78">
            <w:pPr>
              <w:jc w:val="center"/>
              <w:rPr>
                <w:bCs/>
                <w:sz w:val="21"/>
                <w:szCs w:val="21"/>
              </w:rPr>
            </w:pPr>
            <w:r w:rsidRPr="00333D78">
              <w:rPr>
                <w:bCs/>
                <w:sz w:val="21"/>
                <w:szCs w:val="21"/>
              </w:rPr>
              <w:t>间歇</w:t>
            </w:r>
          </w:p>
        </w:tc>
        <w:tc>
          <w:tcPr>
            <w:tcW w:w="3260" w:type="dxa"/>
            <w:vAlign w:val="center"/>
            <w:hideMark/>
          </w:tcPr>
          <w:p w:rsidR="00333D78" w:rsidRPr="00333D78" w:rsidRDefault="00333D78">
            <w:pPr>
              <w:jc w:val="center"/>
              <w:rPr>
                <w:bCs/>
                <w:sz w:val="21"/>
                <w:szCs w:val="21"/>
              </w:rPr>
            </w:pPr>
            <w:r w:rsidRPr="00333D78">
              <w:rPr>
                <w:bCs/>
                <w:sz w:val="21"/>
                <w:szCs w:val="21"/>
              </w:rPr>
              <w:t>生产废水全部循环利用不外排；生活污水经化粪池处理后冬季储存，夏季回用于项目区绿化，不外排</w:t>
            </w:r>
          </w:p>
        </w:tc>
      </w:tr>
      <w:tr w:rsidR="00333D78" w:rsidTr="00036EB2">
        <w:trPr>
          <w:trHeight w:val="340"/>
          <w:jc w:val="center"/>
        </w:trPr>
        <w:tc>
          <w:tcPr>
            <w:tcW w:w="675" w:type="dxa"/>
            <w:vMerge w:val="restart"/>
            <w:vAlign w:val="center"/>
            <w:hideMark/>
          </w:tcPr>
          <w:p w:rsidR="00333D78" w:rsidRPr="00333D78" w:rsidRDefault="00333D78">
            <w:pPr>
              <w:jc w:val="center"/>
              <w:rPr>
                <w:bCs/>
                <w:sz w:val="21"/>
                <w:szCs w:val="21"/>
              </w:rPr>
            </w:pPr>
            <w:r w:rsidRPr="00333D78">
              <w:rPr>
                <w:bCs/>
                <w:sz w:val="21"/>
                <w:szCs w:val="21"/>
              </w:rPr>
              <w:t>噪声</w:t>
            </w:r>
          </w:p>
        </w:tc>
        <w:tc>
          <w:tcPr>
            <w:tcW w:w="1985" w:type="dxa"/>
            <w:vAlign w:val="center"/>
            <w:hideMark/>
          </w:tcPr>
          <w:p w:rsidR="00333D78" w:rsidRPr="00333D78" w:rsidRDefault="00333D78">
            <w:pPr>
              <w:adjustRightInd w:val="0"/>
              <w:snapToGrid w:val="0"/>
              <w:jc w:val="center"/>
              <w:rPr>
                <w:bCs/>
                <w:sz w:val="21"/>
                <w:szCs w:val="21"/>
              </w:rPr>
            </w:pPr>
            <w:r w:rsidRPr="00333D78">
              <w:rPr>
                <w:bCs/>
                <w:sz w:val="21"/>
                <w:szCs w:val="21"/>
              </w:rPr>
              <w:t>破碎机</w:t>
            </w:r>
          </w:p>
        </w:tc>
        <w:tc>
          <w:tcPr>
            <w:tcW w:w="1559" w:type="dxa"/>
            <w:vAlign w:val="center"/>
            <w:hideMark/>
          </w:tcPr>
          <w:p w:rsidR="00333D78" w:rsidRPr="00333D78" w:rsidRDefault="00333D78">
            <w:pPr>
              <w:jc w:val="center"/>
              <w:rPr>
                <w:bCs/>
                <w:sz w:val="21"/>
                <w:szCs w:val="21"/>
              </w:rPr>
            </w:pPr>
            <w:r w:rsidRPr="00333D78">
              <w:rPr>
                <w:bCs/>
                <w:sz w:val="21"/>
                <w:szCs w:val="21"/>
              </w:rPr>
              <w:t>机械噪声</w:t>
            </w:r>
          </w:p>
        </w:tc>
        <w:tc>
          <w:tcPr>
            <w:tcW w:w="1134" w:type="dxa"/>
            <w:vAlign w:val="center"/>
            <w:hideMark/>
          </w:tcPr>
          <w:p w:rsidR="00333D78" w:rsidRPr="00333D78" w:rsidRDefault="00333D78">
            <w:pPr>
              <w:jc w:val="center"/>
              <w:rPr>
                <w:bCs/>
                <w:sz w:val="21"/>
                <w:szCs w:val="21"/>
              </w:rPr>
            </w:pPr>
            <w:r w:rsidRPr="00333D78">
              <w:rPr>
                <w:bCs/>
                <w:sz w:val="21"/>
                <w:szCs w:val="21"/>
              </w:rPr>
              <w:t>连续</w:t>
            </w:r>
          </w:p>
        </w:tc>
        <w:tc>
          <w:tcPr>
            <w:tcW w:w="3260" w:type="dxa"/>
            <w:vMerge w:val="restart"/>
            <w:vAlign w:val="center"/>
            <w:hideMark/>
          </w:tcPr>
          <w:p w:rsidR="00333D78" w:rsidRPr="00333D78" w:rsidRDefault="00333D78">
            <w:pPr>
              <w:jc w:val="center"/>
              <w:rPr>
                <w:bCs/>
                <w:sz w:val="21"/>
                <w:szCs w:val="21"/>
              </w:rPr>
            </w:pPr>
            <w:r w:rsidRPr="00333D78">
              <w:rPr>
                <w:bCs/>
                <w:sz w:val="21"/>
                <w:szCs w:val="21"/>
              </w:rPr>
              <w:t>车间隔声、基础减震，柔性连接、加装消声器等措施降噪</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adjustRightInd w:val="0"/>
              <w:snapToGrid w:val="0"/>
              <w:jc w:val="center"/>
              <w:rPr>
                <w:bCs/>
                <w:sz w:val="21"/>
                <w:szCs w:val="21"/>
              </w:rPr>
            </w:pPr>
            <w:r w:rsidRPr="00333D78">
              <w:rPr>
                <w:bCs/>
                <w:sz w:val="21"/>
                <w:szCs w:val="21"/>
              </w:rPr>
              <w:t>造粒机</w:t>
            </w:r>
          </w:p>
        </w:tc>
        <w:tc>
          <w:tcPr>
            <w:tcW w:w="1559" w:type="dxa"/>
            <w:vAlign w:val="center"/>
            <w:hideMark/>
          </w:tcPr>
          <w:p w:rsidR="00333D78" w:rsidRPr="00333D78" w:rsidRDefault="00333D78" w:rsidP="00333D78">
            <w:pPr>
              <w:jc w:val="center"/>
              <w:rPr>
                <w:bCs/>
                <w:sz w:val="21"/>
                <w:szCs w:val="21"/>
              </w:rPr>
            </w:pPr>
            <w:r w:rsidRPr="00333D78">
              <w:rPr>
                <w:bCs/>
                <w:sz w:val="21"/>
                <w:szCs w:val="21"/>
              </w:rPr>
              <w:t>机械噪声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adjustRightInd w:val="0"/>
              <w:snapToGrid w:val="0"/>
              <w:jc w:val="center"/>
              <w:rPr>
                <w:bCs/>
                <w:sz w:val="21"/>
                <w:szCs w:val="21"/>
              </w:rPr>
            </w:pPr>
            <w:r w:rsidRPr="00333D78">
              <w:rPr>
                <w:bCs/>
                <w:sz w:val="21"/>
                <w:szCs w:val="21"/>
              </w:rPr>
              <w:t>切粒机</w:t>
            </w:r>
          </w:p>
        </w:tc>
        <w:tc>
          <w:tcPr>
            <w:tcW w:w="1559" w:type="dxa"/>
            <w:vAlign w:val="center"/>
            <w:hideMark/>
          </w:tcPr>
          <w:p w:rsidR="00333D78" w:rsidRPr="00333D78" w:rsidRDefault="00333D78" w:rsidP="00333D78">
            <w:pPr>
              <w:jc w:val="center"/>
              <w:rPr>
                <w:bCs/>
                <w:sz w:val="21"/>
                <w:szCs w:val="21"/>
              </w:rPr>
            </w:pPr>
            <w:r w:rsidRPr="00333D78">
              <w:rPr>
                <w:bCs/>
                <w:sz w:val="21"/>
                <w:szCs w:val="21"/>
              </w:rPr>
              <w:t>机械噪声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adjustRightInd w:val="0"/>
              <w:snapToGrid w:val="0"/>
              <w:jc w:val="center"/>
              <w:rPr>
                <w:bCs/>
                <w:sz w:val="21"/>
                <w:szCs w:val="21"/>
              </w:rPr>
            </w:pPr>
            <w:r w:rsidRPr="00333D78">
              <w:rPr>
                <w:bCs/>
                <w:sz w:val="21"/>
                <w:szCs w:val="21"/>
              </w:rPr>
              <w:t>挤出机</w:t>
            </w:r>
          </w:p>
        </w:tc>
        <w:tc>
          <w:tcPr>
            <w:tcW w:w="1559" w:type="dxa"/>
            <w:vAlign w:val="center"/>
            <w:hideMark/>
          </w:tcPr>
          <w:p w:rsidR="00333D78" w:rsidRPr="00333D78" w:rsidRDefault="00333D78" w:rsidP="00333D78">
            <w:pPr>
              <w:jc w:val="center"/>
              <w:rPr>
                <w:bCs/>
                <w:sz w:val="21"/>
                <w:szCs w:val="21"/>
              </w:rPr>
            </w:pPr>
            <w:r w:rsidRPr="00333D78">
              <w:rPr>
                <w:bCs/>
                <w:sz w:val="21"/>
                <w:szCs w:val="21"/>
              </w:rPr>
              <w:t>机械噪声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adjustRightInd w:val="0"/>
              <w:snapToGrid w:val="0"/>
              <w:jc w:val="center"/>
              <w:rPr>
                <w:bCs/>
                <w:sz w:val="21"/>
                <w:szCs w:val="21"/>
              </w:rPr>
            </w:pPr>
            <w:r w:rsidRPr="00333D78">
              <w:rPr>
                <w:bCs/>
                <w:sz w:val="21"/>
                <w:szCs w:val="21"/>
              </w:rPr>
              <w:t>搅拌机</w:t>
            </w:r>
          </w:p>
        </w:tc>
        <w:tc>
          <w:tcPr>
            <w:tcW w:w="1559" w:type="dxa"/>
            <w:vAlign w:val="center"/>
            <w:hideMark/>
          </w:tcPr>
          <w:p w:rsidR="00333D78" w:rsidRPr="00333D78" w:rsidRDefault="00333D78" w:rsidP="00333D78">
            <w:pPr>
              <w:jc w:val="center"/>
              <w:rPr>
                <w:bCs/>
                <w:sz w:val="21"/>
                <w:szCs w:val="21"/>
              </w:rPr>
            </w:pPr>
            <w:r w:rsidRPr="00333D78">
              <w:rPr>
                <w:bCs/>
                <w:sz w:val="21"/>
                <w:szCs w:val="21"/>
              </w:rPr>
              <w:t>机械噪声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adjustRightInd w:val="0"/>
              <w:snapToGrid w:val="0"/>
              <w:jc w:val="center"/>
              <w:rPr>
                <w:bCs/>
                <w:sz w:val="21"/>
                <w:szCs w:val="21"/>
              </w:rPr>
            </w:pPr>
            <w:r w:rsidRPr="00333D78">
              <w:rPr>
                <w:bCs/>
                <w:sz w:val="21"/>
                <w:szCs w:val="21"/>
              </w:rPr>
              <w:t>水泵</w:t>
            </w:r>
          </w:p>
        </w:tc>
        <w:tc>
          <w:tcPr>
            <w:tcW w:w="1559" w:type="dxa"/>
            <w:vAlign w:val="center"/>
            <w:hideMark/>
          </w:tcPr>
          <w:p w:rsidR="00333D78" w:rsidRPr="00333D78" w:rsidRDefault="00333D78" w:rsidP="00333D78">
            <w:pPr>
              <w:jc w:val="center"/>
              <w:rPr>
                <w:bCs/>
                <w:sz w:val="21"/>
                <w:szCs w:val="21"/>
              </w:rPr>
            </w:pPr>
            <w:r w:rsidRPr="00333D78">
              <w:rPr>
                <w:bCs/>
                <w:sz w:val="21"/>
                <w:szCs w:val="21"/>
              </w:rPr>
              <w:t>机械噪声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风机</w:t>
            </w:r>
          </w:p>
        </w:tc>
        <w:tc>
          <w:tcPr>
            <w:tcW w:w="1559" w:type="dxa"/>
            <w:vAlign w:val="center"/>
            <w:hideMark/>
          </w:tcPr>
          <w:p w:rsidR="00333D78" w:rsidRPr="00333D78" w:rsidRDefault="00333D78" w:rsidP="00333D78">
            <w:pPr>
              <w:jc w:val="center"/>
              <w:rPr>
                <w:bCs/>
                <w:sz w:val="21"/>
                <w:szCs w:val="21"/>
              </w:rPr>
            </w:pPr>
            <w:r w:rsidRPr="00333D78">
              <w:rPr>
                <w:bCs/>
                <w:sz w:val="21"/>
                <w:szCs w:val="21"/>
              </w:rPr>
              <w:t>空气动力噪声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空压机</w:t>
            </w:r>
          </w:p>
        </w:tc>
        <w:tc>
          <w:tcPr>
            <w:tcW w:w="1559" w:type="dxa"/>
            <w:vAlign w:val="center"/>
            <w:hideMark/>
          </w:tcPr>
          <w:p w:rsidR="00333D78" w:rsidRPr="00333D78" w:rsidRDefault="00333D78" w:rsidP="00333D78">
            <w:pPr>
              <w:jc w:val="center"/>
              <w:rPr>
                <w:bCs/>
                <w:sz w:val="21"/>
                <w:szCs w:val="21"/>
              </w:rPr>
            </w:pPr>
            <w:r w:rsidRPr="00333D78">
              <w:rPr>
                <w:bCs/>
                <w:sz w:val="21"/>
                <w:szCs w:val="21"/>
              </w:rPr>
              <w:t>空气动力噪声</w:t>
            </w:r>
          </w:p>
        </w:tc>
        <w:tc>
          <w:tcPr>
            <w:tcW w:w="1134" w:type="dxa"/>
            <w:vAlign w:val="center"/>
            <w:hideMark/>
          </w:tcPr>
          <w:p w:rsidR="00333D78" w:rsidRPr="00333D78" w:rsidRDefault="00333D78" w:rsidP="00333D78">
            <w:pPr>
              <w:jc w:val="center"/>
              <w:rPr>
                <w:bCs/>
                <w:sz w:val="21"/>
                <w:szCs w:val="21"/>
              </w:rPr>
            </w:pPr>
            <w:r w:rsidRPr="00333D78">
              <w:rPr>
                <w:bCs/>
                <w:sz w:val="21"/>
                <w:szCs w:val="21"/>
              </w:rPr>
              <w:t>连续</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restart"/>
            <w:vAlign w:val="center"/>
            <w:hideMark/>
          </w:tcPr>
          <w:p w:rsidR="00333D78" w:rsidRPr="00333D78" w:rsidRDefault="00333D78">
            <w:pPr>
              <w:jc w:val="center"/>
              <w:rPr>
                <w:bCs/>
                <w:sz w:val="21"/>
                <w:szCs w:val="21"/>
              </w:rPr>
            </w:pPr>
            <w:r w:rsidRPr="00333D78">
              <w:rPr>
                <w:bCs/>
                <w:sz w:val="21"/>
                <w:szCs w:val="21"/>
              </w:rPr>
              <w:t>固废</w:t>
            </w:r>
          </w:p>
        </w:tc>
        <w:tc>
          <w:tcPr>
            <w:tcW w:w="1985" w:type="dxa"/>
            <w:vAlign w:val="center"/>
            <w:hideMark/>
          </w:tcPr>
          <w:p w:rsidR="00333D78" w:rsidRPr="00333D78" w:rsidRDefault="00333D78">
            <w:pPr>
              <w:jc w:val="center"/>
              <w:rPr>
                <w:bCs/>
                <w:sz w:val="21"/>
                <w:szCs w:val="21"/>
              </w:rPr>
            </w:pPr>
            <w:r w:rsidRPr="00333D78">
              <w:rPr>
                <w:bCs/>
                <w:sz w:val="21"/>
                <w:szCs w:val="21"/>
              </w:rPr>
              <w:t>沉淀池</w:t>
            </w:r>
          </w:p>
        </w:tc>
        <w:tc>
          <w:tcPr>
            <w:tcW w:w="1559" w:type="dxa"/>
            <w:vAlign w:val="center"/>
            <w:hideMark/>
          </w:tcPr>
          <w:p w:rsidR="00333D78" w:rsidRPr="00333D78" w:rsidRDefault="00333D78">
            <w:pPr>
              <w:jc w:val="center"/>
              <w:rPr>
                <w:bCs/>
                <w:sz w:val="21"/>
                <w:szCs w:val="21"/>
              </w:rPr>
            </w:pPr>
            <w:r w:rsidRPr="00333D78">
              <w:rPr>
                <w:bCs/>
                <w:sz w:val="21"/>
                <w:szCs w:val="21"/>
              </w:rPr>
              <w:t>污泥</w:t>
            </w:r>
          </w:p>
        </w:tc>
        <w:tc>
          <w:tcPr>
            <w:tcW w:w="1134" w:type="dxa"/>
            <w:vAlign w:val="center"/>
            <w:hideMark/>
          </w:tcPr>
          <w:p w:rsidR="00333D78" w:rsidRPr="00333D78" w:rsidRDefault="00333D78">
            <w:pPr>
              <w:jc w:val="center"/>
              <w:rPr>
                <w:bCs/>
                <w:sz w:val="21"/>
                <w:szCs w:val="21"/>
              </w:rPr>
            </w:pPr>
            <w:r w:rsidRPr="00333D78">
              <w:rPr>
                <w:bCs/>
                <w:sz w:val="21"/>
                <w:szCs w:val="21"/>
              </w:rPr>
              <w:t>间歇</w:t>
            </w:r>
          </w:p>
        </w:tc>
        <w:tc>
          <w:tcPr>
            <w:tcW w:w="3260" w:type="dxa"/>
            <w:vAlign w:val="center"/>
            <w:hideMark/>
          </w:tcPr>
          <w:p w:rsidR="00333D78" w:rsidRPr="00333D78" w:rsidRDefault="00333D78">
            <w:pPr>
              <w:jc w:val="center"/>
              <w:rPr>
                <w:bCs/>
                <w:sz w:val="21"/>
                <w:szCs w:val="21"/>
              </w:rPr>
            </w:pPr>
            <w:r w:rsidRPr="00333D78">
              <w:rPr>
                <w:bCs/>
                <w:sz w:val="21"/>
                <w:szCs w:val="21"/>
              </w:rPr>
              <w:t>待生产季结束后清掏经自然干化后交由当地环卫部门清运处置</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造粒生产线</w:t>
            </w:r>
          </w:p>
        </w:tc>
        <w:tc>
          <w:tcPr>
            <w:tcW w:w="1559" w:type="dxa"/>
            <w:vAlign w:val="center"/>
            <w:hideMark/>
          </w:tcPr>
          <w:p w:rsidR="00333D78" w:rsidRPr="00333D78" w:rsidRDefault="00333D78" w:rsidP="00333D78">
            <w:pPr>
              <w:jc w:val="center"/>
              <w:rPr>
                <w:bCs/>
                <w:sz w:val="21"/>
                <w:szCs w:val="21"/>
              </w:rPr>
            </w:pPr>
            <w:r w:rsidRPr="00333D78">
              <w:rPr>
                <w:bCs/>
                <w:sz w:val="21"/>
                <w:szCs w:val="21"/>
              </w:rPr>
              <w:t>废滤网</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Align w:val="center"/>
            <w:hideMark/>
          </w:tcPr>
          <w:p w:rsidR="00333D78" w:rsidRPr="00333D78" w:rsidRDefault="00333D78" w:rsidP="00333D78">
            <w:pPr>
              <w:jc w:val="center"/>
              <w:rPr>
                <w:bCs/>
                <w:sz w:val="21"/>
                <w:szCs w:val="21"/>
              </w:rPr>
            </w:pPr>
            <w:r w:rsidRPr="00333D78">
              <w:rPr>
                <w:bCs/>
                <w:sz w:val="21"/>
                <w:szCs w:val="21"/>
              </w:rPr>
              <w:t>定点收集后委托当地环卫部门处置</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Merge w:val="restart"/>
            <w:vAlign w:val="center"/>
            <w:hideMark/>
          </w:tcPr>
          <w:p w:rsidR="00333D78" w:rsidRPr="00333D78" w:rsidRDefault="00333D78" w:rsidP="00333D78">
            <w:pPr>
              <w:jc w:val="center"/>
              <w:rPr>
                <w:bCs/>
                <w:sz w:val="21"/>
                <w:szCs w:val="21"/>
              </w:rPr>
            </w:pPr>
            <w:r w:rsidRPr="00333D78">
              <w:rPr>
                <w:bCs/>
                <w:sz w:val="21"/>
                <w:szCs w:val="21"/>
              </w:rPr>
              <w:t>滴灌带生产线</w:t>
            </w:r>
          </w:p>
        </w:tc>
        <w:tc>
          <w:tcPr>
            <w:tcW w:w="1559" w:type="dxa"/>
            <w:vAlign w:val="center"/>
            <w:hideMark/>
          </w:tcPr>
          <w:p w:rsidR="00333D78" w:rsidRPr="00333D78" w:rsidRDefault="00333D78" w:rsidP="00333D78">
            <w:pPr>
              <w:jc w:val="center"/>
              <w:rPr>
                <w:bCs/>
                <w:sz w:val="21"/>
                <w:szCs w:val="21"/>
              </w:rPr>
            </w:pPr>
            <w:r w:rsidRPr="00333D78">
              <w:rPr>
                <w:bCs/>
                <w:sz w:val="21"/>
                <w:szCs w:val="21"/>
              </w:rPr>
              <w:t>不合格产品</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restart"/>
            <w:vAlign w:val="center"/>
            <w:hideMark/>
          </w:tcPr>
          <w:p w:rsidR="00333D78" w:rsidRPr="00333D78" w:rsidRDefault="00333D78" w:rsidP="00333D78">
            <w:pPr>
              <w:jc w:val="center"/>
              <w:rPr>
                <w:bCs/>
                <w:sz w:val="21"/>
                <w:szCs w:val="21"/>
              </w:rPr>
            </w:pPr>
            <w:r w:rsidRPr="00333D78">
              <w:rPr>
                <w:bCs/>
                <w:sz w:val="21"/>
                <w:szCs w:val="21"/>
              </w:rPr>
              <w:t>返回废旧滴灌带造粒生产线熔融造粒</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Merge/>
            <w:vAlign w:val="center"/>
            <w:hideMark/>
          </w:tcPr>
          <w:p w:rsidR="00333D78" w:rsidRPr="00333D78" w:rsidRDefault="00333D78" w:rsidP="00333D78">
            <w:pPr>
              <w:jc w:val="center"/>
              <w:rPr>
                <w:bCs/>
                <w:sz w:val="21"/>
                <w:szCs w:val="21"/>
              </w:rPr>
            </w:pPr>
          </w:p>
        </w:tc>
        <w:tc>
          <w:tcPr>
            <w:tcW w:w="1559" w:type="dxa"/>
            <w:vAlign w:val="center"/>
            <w:hideMark/>
          </w:tcPr>
          <w:p w:rsidR="00333D78" w:rsidRPr="00333D78" w:rsidRDefault="00333D78" w:rsidP="00333D78">
            <w:pPr>
              <w:jc w:val="center"/>
              <w:rPr>
                <w:bCs/>
                <w:sz w:val="21"/>
                <w:szCs w:val="21"/>
              </w:rPr>
            </w:pPr>
            <w:r w:rsidRPr="00333D78">
              <w:rPr>
                <w:bCs/>
                <w:sz w:val="21"/>
                <w:szCs w:val="21"/>
              </w:rPr>
              <w:t>边角料</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Merge w:val="restart"/>
            <w:vAlign w:val="center"/>
            <w:hideMark/>
          </w:tcPr>
          <w:p w:rsidR="00333D78" w:rsidRPr="00333D78" w:rsidRDefault="00333D78" w:rsidP="00333D78">
            <w:pPr>
              <w:jc w:val="center"/>
              <w:rPr>
                <w:bCs/>
                <w:sz w:val="21"/>
                <w:szCs w:val="21"/>
              </w:rPr>
            </w:pPr>
            <w:r w:rsidRPr="00333D78">
              <w:rPr>
                <w:bCs/>
                <w:sz w:val="21"/>
                <w:szCs w:val="21"/>
              </w:rPr>
              <w:t>地膜生产线</w:t>
            </w:r>
          </w:p>
        </w:tc>
        <w:tc>
          <w:tcPr>
            <w:tcW w:w="1559" w:type="dxa"/>
            <w:vAlign w:val="center"/>
            <w:hideMark/>
          </w:tcPr>
          <w:p w:rsidR="00333D78" w:rsidRPr="00333D78" w:rsidRDefault="00333D78" w:rsidP="00333D78">
            <w:pPr>
              <w:jc w:val="center"/>
              <w:rPr>
                <w:bCs/>
                <w:sz w:val="21"/>
                <w:szCs w:val="21"/>
              </w:rPr>
            </w:pPr>
            <w:r w:rsidRPr="00333D78">
              <w:rPr>
                <w:bCs/>
                <w:sz w:val="21"/>
                <w:szCs w:val="21"/>
              </w:rPr>
              <w:t>不合格产品</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Merge/>
            <w:vAlign w:val="center"/>
            <w:hideMark/>
          </w:tcPr>
          <w:p w:rsidR="00333D78" w:rsidRPr="00333D78" w:rsidRDefault="00333D78" w:rsidP="00333D78">
            <w:pPr>
              <w:jc w:val="center"/>
              <w:rPr>
                <w:bCs/>
                <w:sz w:val="21"/>
                <w:szCs w:val="21"/>
              </w:rPr>
            </w:pPr>
          </w:p>
        </w:tc>
        <w:tc>
          <w:tcPr>
            <w:tcW w:w="1559" w:type="dxa"/>
            <w:vAlign w:val="center"/>
            <w:hideMark/>
          </w:tcPr>
          <w:p w:rsidR="00333D78" w:rsidRPr="00333D78" w:rsidRDefault="00333D78" w:rsidP="00333D78">
            <w:pPr>
              <w:jc w:val="center"/>
              <w:rPr>
                <w:bCs/>
                <w:sz w:val="21"/>
                <w:szCs w:val="21"/>
              </w:rPr>
            </w:pPr>
            <w:r w:rsidRPr="00333D78">
              <w:rPr>
                <w:bCs/>
                <w:sz w:val="21"/>
                <w:szCs w:val="21"/>
              </w:rPr>
              <w:t>边角料</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活性炭吸附装置</w:t>
            </w:r>
          </w:p>
        </w:tc>
        <w:tc>
          <w:tcPr>
            <w:tcW w:w="1559" w:type="dxa"/>
            <w:vAlign w:val="center"/>
            <w:hideMark/>
          </w:tcPr>
          <w:p w:rsidR="00333D78" w:rsidRPr="00333D78" w:rsidRDefault="00333D78" w:rsidP="00333D78">
            <w:pPr>
              <w:jc w:val="center"/>
              <w:rPr>
                <w:bCs/>
                <w:sz w:val="21"/>
                <w:szCs w:val="21"/>
              </w:rPr>
            </w:pPr>
            <w:r w:rsidRPr="00333D78">
              <w:rPr>
                <w:bCs/>
                <w:sz w:val="21"/>
                <w:szCs w:val="21"/>
              </w:rPr>
              <w:t>废活性炭</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restart"/>
            <w:vAlign w:val="center"/>
            <w:hideMark/>
          </w:tcPr>
          <w:p w:rsidR="00333D78" w:rsidRPr="00333D78" w:rsidRDefault="00333D78" w:rsidP="00333D78">
            <w:pPr>
              <w:jc w:val="center"/>
              <w:rPr>
                <w:bCs/>
                <w:sz w:val="21"/>
                <w:szCs w:val="21"/>
              </w:rPr>
            </w:pPr>
            <w:r w:rsidRPr="00333D78">
              <w:rPr>
                <w:bCs/>
                <w:sz w:val="21"/>
                <w:szCs w:val="21"/>
              </w:rPr>
              <w:t>经收集后暂存于危废暂存间，定期交由有危险废物处置资质的单位安全处置</w:t>
            </w: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设备维护</w:t>
            </w:r>
          </w:p>
        </w:tc>
        <w:tc>
          <w:tcPr>
            <w:tcW w:w="1559" w:type="dxa"/>
            <w:vAlign w:val="center"/>
            <w:hideMark/>
          </w:tcPr>
          <w:p w:rsidR="00333D78" w:rsidRPr="00333D78" w:rsidRDefault="00333D78" w:rsidP="00333D78">
            <w:pPr>
              <w:jc w:val="center"/>
              <w:rPr>
                <w:bCs/>
                <w:sz w:val="21"/>
                <w:szCs w:val="21"/>
              </w:rPr>
            </w:pPr>
            <w:r w:rsidRPr="00333D78">
              <w:rPr>
                <w:bCs/>
                <w:sz w:val="21"/>
                <w:szCs w:val="21"/>
              </w:rPr>
              <w:t>废润滑油</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Merge/>
            <w:vAlign w:val="center"/>
            <w:hideMark/>
          </w:tcPr>
          <w:p w:rsidR="00333D78" w:rsidRPr="00333D78" w:rsidRDefault="00333D78" w:rsidP="00333D78">
            <w:pPr>
              <w:jc w:val="center"/>
              <w:rPr>
                <w:bCs/>
                <w:sz w:val="21"/>
                <w:szCs w:val="21"/>
              </w:rPr>
            </w:pPr>
          </w:p>
        </w:tc>
      </w:tr>
      <w:tr w:rsidR="00333D78" w:rsidTr="00036EB2">
        <w:trPr>
          <w:trHeight w:val="340"/>
          <w:jc w:val="center"/>
        </w:trPr>
        <w:tc>
          <w:tcPr>
            <w:tcW w:w="675" w:type="dxa"/>
            <w:vMerge/>
            <w:vAlign w:val="center"/>
            <w:hideMark/>
          </w:tcPr>
          <w:p w:rsidR="00333D78" w:rsidRPr="00333D78" w:rsidRDefault="00333D78" w:rsidP="00333D78">
            <w:pPr>
              <w:jc w:val="center"/>
              <w:rPr>
                <w:bCs/>
                <w:sz w:val="21"/>
                <w:szCs w:val="21"/>
              </w:rPr>
            </w:pPr>
          </w:p>
        </w:tc>
        <w:tc>
          <w:tcPr>
            <w:tcW w:w="1985" w:type="dxa"/>
            <w:vAlign w:val="center"/>
            <w:hideMark/>
          </w:tcPr>
          <w:p w:rsidR="00333D78" w:rsidRPr="00333D78" w:rsidRDefault="00333D78" w:rsidP="00333D78">
            <w:pPr>
              <w:jc w:val="center"/>
              <w:rPr>
                <w:bCs/>
                <w:sz w:val="21"/>
                <w:szCs w:val="21"/>
              </w:rPr>
            </w:pPr>
            <w:r w:rsidRPr="00333D78">
              <w:rPr>
                <w:bCs/>
                <w:sz w:val="21"/>
                <w:szCs w:val="21"/>
              </w:rPr>
              <w:t>办公生活</w:t>
            </w:r>
          </w:p>
        </w:tc>
        <w:tc>
          <w:tcPr>
            <w:tcW w:w="1559" w:type="dxa"/>
            <w:vAlign w:val="center"/>
            <w:hideMark/>
          </w:tcPr>
          <w:p w:rsidR="00333D78" w:rsidRPr="00333D78" w:rsidRDefault="00333D78" w:rsidP="00333D78">
            <w:pPr>
              <w:jc w:val="center"/>
              <w:rPr>
                <w:bCs/>
                <w:sz w:val="21"/>
                <w:szCs w:val="21"/>
              </w:rPr>
            </w:pPr>
            <w:r w:rsidRPr="00333D78">
              <w:rPr>
                <w:bCs/>
                <w:sz w:val="21"/>
                <w:szCs w:val="21"/>
              </w:rPr>
              <w:t>生活垃圾</w:t>
            </w:r>
          </w:p>
        </w:tc>
        <w:tc>
          <w:tcPr>
            <w:tcW w:w="1134" w:type="dxa"/>
            <w:vAlign w:val="center"/>
            <w:hideMark/>
          </w:tcPr>
          <w:p w:rsidR="00333D78" w:rsidRPr="00333D78" w:rsidRDefault="00333D78" w:rsidP="00333D78">
            <w:pPr>
              <w:jc w:val="center"/>
              <w:rPr>
                <w:bCs/>
                <w:sz w:val="21"/>
                <w:szCs w:val="21"/>
              </w:rPr>
            </w:pPr>
            <w:r w:rsidRPr="00333D78">
              <w:rPr>
                <w:bCs/>
                <w:sz w:val="21"/>
                <w:szCs w:val="21"/>
              </w:rPr>
              <w:t>间歇</w:t>
            </w:r>
          </w:p>
        </w:tc>
        <w:tc>
          <w:tcPr>
            <w:tcW w:w="3260" w:type="dxa"/>
            <w:vAlign w:val="center"/>
            <w:hideMark/>
          </w:tcPr>
          <w:p w:rsidR="00333D78" w:rsidRPr="00333D78" w:rsidRDefault="00333D78" w:rsidP="00333D78">
            <w:pPr>
              <w:jc w:val="center"/>
              <w:rPr>
                <w:bCs/>
                <w:sz w:val="21"/>
                <w:szCs w:val="21"/>
              </w:rPr>
            </w:pPr>
            <w:r w:rsidRPr="00333D78">
              <w:rPr>
                <w:bCs/>
                <w:sz w:val="21"/>
                <w:szCs w:val="21"/>
              </w:rPr>
              <w:t>收集后统一交由当地环卫部门清运</w:t>
            </w:r>
          </w:p>
        </w:tc>
      </w:tr>
    </w:tbl>
    <w:p w:rsidR="00333D78" w:rsidRPr="00036EB2" w:rsidRDefault="00036EB2" w:rsidP="00036EB2">
      <w:pPr>
        <w:pStyle w:val="2"/>
        <w:adjustRightInd w:val="0"/>
        <w:spacing w:before="120" w:after="120" w:line="460" w:lineRule="exact"/>
        <w:textAlignment w:val="baseline"/>
        <w:rPr>
          <w:rFonts w:ascii="Times New Roman" w:hAnsi="Times New Roman"/>
          <w:b w:val="0"/>
          <w:szCs w:val="28"/>
        </w:rPr>
      </w:pPr>
      <w:bookmarkStart w:id="116" w:name="_Toc39937514"/>
      <w:r w:rsidRPr="00036EB2">
        <w:rPr>
          <w:rFonts w:ascii="Times New Roman" w:hAnsi="Times New Roman" w:hint="eastAsia"/>
          <w:b w:val="0"/>
          <w:szCs w:val="28"/>
        </w:rPr>
        <w:t xml:space="preserve">2.4 </w:t>
      </w:r>
      <w:r w:rsidRPr="00036EB2">
        <w:rPr>
          <w:rFonts w:ascii="Times New Roman" w:hAnsi="Times New Roman" w:hint="eastAsia"/>
          <w:b w:val="0"/>
          <w:szCs w:val="28"/>
        </w:rPr>
        <w:t>平衡分析</w:t>
      </w:r>
      <w:bookmarkEnd w:id="116"/>
    </w:p>
    <w:p w:rsidR="00333D78" w:rsidRPr="00036EB2" w:rsidRDefault="00036EB2" w:rsidP="00036EB2">
      <w:pPr>
        <w:pStyle w:val="3"/>
        <w:numPr>
          <w:ilvl w:val="0"/>
          <w:numId w:val="0"/>
        </w:numPr>
        <w:adjustRightInd w:val="0"/>
        <w:spacing w:before="0" w:line="460" w:lineRule="exact"/>
        <w:ind w:left="113"/>
        <w:textAlignment w:val="baseline"/>
        <w:rPr>
          <w:rFonts w:ascii="Times New Roman"/>
          <w:spacing w:val="12"/>
          <w:w w:val="95"/>
          <w:kern w:val="0"/>
          <w:szCs w:val="26"/>
        </w:rPr>
      </w:pPr>
      <w:r w:rsidRPr="00036EB2">
        <w:rPr>
          <w:rFonts w:ascii="Times New Roman" w:hint="eastAsia"/>
          <w:spacing w:val="12"/>
          <w:w w:val="95"/>
          <w:kern w:val="0"/>
          <w:szCs w:val="26"/>
        </w:rPr>
        <w:t>2.4.1</w:t>
      </w:r>
      <w:r w:rsidRPr="00036EB2">
        <w:rPr>
          <w:rFonts w:ascii="Times New Roman" w:hint="eastAsia"/>
          <w:spacing w:val="12"/>
          <w:w w:val="95"/>
          <w:kern w:val="0"/>
          <w:szCs w:val="26"/>
        </w:rPr>
        <w:t>废旧滴灌带造粒及滴灌带生产线物料平衡</w:t>
      </w:r>
    </w:p>
    <w:p w:rsidR="002D39A3" w:rsidRDefault="002D39A3" w:rsidP="002D39A3">
      <w:pPr>
        <w:autoSpaceDE w:val="0"/>
        <w:autoSpaceDN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废旧滴灌带造粒原料为回收的废旧滴灌带及少量的滴灌带、地膜生产线不合格产品及边角料，产品为再生塑料颗粒；滴灌带生产线原料为再生塑料颗粒及外购的少量新聚乙烯颗粒料、黑色母料、抗老化剂等，产品为滴灌带及水带，造粒生产线及滴灌带生产线物料平衡见表2.4-1及图2.4-1。</w:t>
      </w:r>
    </w:p>
    <w:p w:rsidR="002D39A3" w:rsidRPr="002D39A3" w:rsidRDefault="002D39A3" w:rsidP="002D39A3">
      <w:pPr>
        <w:autoSpaceDE w:val="0"/>
        <w:autoSpaceDN w:val="0"/>
        <w:ind w:firstLineChars="200" w:firstLine="420"/>
        <w:rPr>
          <w:rFonts w:eastAsia="黑体" w:hAnsi="黑体"/>
        </w:rPr>
      </w:pPr>
      <w:r w:rsidRPr="002D39A3">
        <w:rPr>
          <w:rFonts w:eastAsia="黑体" w:hAnsi="黑体" w:hint="eastAsia"/>
        </w:rPr>
        <w:t>表</w:t>
      </w:r>
      <w:r>
        <w:rPr>
          <w:rFonts w:eastAsia="黑体" w:hAnsi="黑体" w:hint="eastAsia"/>
        </w:rPr>
        <w:t xml:space="preserve">2.4-1           </w:t>
      </w:r>
      <w:r w:rsidRPr="002D39A3">
        <w:rPr>
          <w:rFonts w:eastAsia="黑体" w:hAnsi="黑体" w:hint="eastAsia"/>
        </w:rPr>
        <w:t xml:space="preserve">  </w:t>
      </w:r>
      <w:r w:rsidRPr="002D39A3">
        <w:rPr>
          <w:rFonts w:eastAsia="黑体" w:hAnsi="黑体" w:hint="eastAsia"/>
        </w:rPr>
        <w:t>造粒及滴灌带生产线物料平衡表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2D39A3" w:rsidTr="002D39A3">
        <w:trPr>
          <w:trHeight w:val="340"/>
          <w:jc w:val="center"/>
        </w:trPr>
        <w:tc>
          <w:tcPr>
            <w:tcW w:w="3374" w:type="dxa"/>
            <w:gridSpan w:val="2"/>
            <w:vAlign w:val="center"/>
            <w:hideMark/>
          </w:tcPr>
          <w:p w:rsidR="002D39A3" w:rsidRPr="002D39A3" w:rsidRDefault="002D39A3" w:rsidP="002D39A3">
            <w:pPr>
              <w:jc w:val="center"/>
              <w:rPr>
                <w:bCs/>
                <w:sz w:val="21"/>
                <w:szCs w:val="21"/>
              </w:rPr>
            </w:pPr>
            <w:r w:rsidRPr="002D39A3">
              <w:rPr>
                <w:rFonts w:hint="eastAsia"/>
                <w:bCs/>
                <w:sz w:val="21"/>
                <w:szCs w:val="21"/>
              </w:rPr>
              <w:t>投入（</w:t>
            </w:r>
            <w:r w:rsidRPr="002D39A3">
              <w:rPr>
                <w:rFonts w:hint="eastAsia"/>
                <w:bCs/>
                <w:sz w:val="21"/>
                <w:szCs w:val="21"/>
              </w:rPr>
              <w:t>t/a</w:t>
            </w:r>
            <w:r w:rsidRPr="002D39A3">
              <w:rPr>
                <w:rFonts w:hint="eastAsia"/>
                <w:bCs/>
                <w:sz w:val="21"/>
                <w:szCs w:val="21"/>
              </w:rPr>
              <w:t>）</w:t>
            </w:r>
          </w:p>
        </w:tc>
        <w:tc>
          <w:tcPr>
            <w:tcW w:w="5062" w:type="dxa"/>
            <w:gridSpan w:val="3"/>
            <w:vAlign w:val="center"/>
            <w:hideMark/>
          </w:tcPr>
          <w:p w:rsidR="002D39A3" w:rsidRPr="002D39A3" w:rsidRDefault="002D39A3" w:rsidP="002D39A3">
            <w:pPr>
              <w:jc w:val="center"/>
              <w:rPr>
                <w:bCs/>
                <w:sz w:val="21"/>
                <w:szCs w:val="21"/>
              </w:rPr>
            </w:pPr>
            <w:r w:rsidRPr="002D39A3">
              <w:rPr>
                <w:rFonts w:hint="eastAsia"/>
                <w:bCs/>
                <w:sz w:val="21"/>
                <w:szCs w:val="21"/>
              </w:rPr>
              <w:t>产出（</w:t>
            </w:r>
            <w:r w:rsidRPr="002D39A3">
              <w:rPr>
                <w:rFonts w:hint="eastAsia"/>
                <w:bCs/>
                <w:sz w:val="21"/>
                <w:szCs w:val="21"/>
              </w:rPr>
              <w:t>t/a</w:t>
            </w:r>
            <w:r w:rsidRPr="002D39A3">
              <w:rPr>
                <w:rFonts w:hint="eastAsia"/>
                <w:bCs/>
                <w:sz w:val="21"/>
                <w:szCs w:val="21"/>
              </w:rPr>
              <w:t>）</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名称</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数量</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名称</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数量</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备注</w:t>
            </w:r>
          </w:p>
        </w:tc>
      </w:tr>
      <w:tr w:rsidR="002D39A3" w:rsidTr="002D39A3">
        <w:trPr>
          <w:trHeight w:val="340"/>
          <w:jc w:val="center"/>
        </w:trPr>
        <w:tc>
          <w:tcPr>
            <w:tcW w:w="8436" w:type="dxa"/>
            <w:gridSpan w:val="5"/>
            <w:vAlign w:val="center"/>
            <w:hideMark/>
          </w:tcPr>
          <w:p w:rsidR="002D39A3" w:rsidRPr="002D39A3" w:rsidRDefault="002D39A3" w:rsidP="002D39A3">
            <w:pPr>
              <w:jc w:val="center"/>
              <w:rPr>
                <w:bCs/>
                <w:sz w:val="21"/>
                <w:szCs w:val="21"/>
              </w:rPr>
            </w:pPr>
            <w:r w:rsidRPr="002D39A3">
              <w:rPr>
                <w:rFonts w:hint="eastAsia"/>
                <w:bCs/>
                <w:sz w:val="21"/>
                <w:szCs w:val="21"/>
              </w:rPr>
              <w:t>一、废旧塑料造粒生产线</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废旧滴灌带</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4799.59</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再生塑料颗粒</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4998.25</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产品</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滴灌带边角料</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58.96</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沉淀池污泥</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固废</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地膜边角料</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146.45</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非甲烷总烃</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1.75</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废气</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小计</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5005</w:t>
            </w:r>
          </w:p>
        </w:tc>
        <w:tc>
          <w:tcPr>
            <w:tcW w:w="1687" w:type="dxa"/>
            <w:vAlign w:val="center"/>
          </w:tcPr>
          <w:p w:rsidR="002D39A3" w:rsidRPr="002D39A3" w:rsidRDefault="002D39A3" w:rsidP="002D39A3">
            <w:pPr>
              <w:jc w:val="center"/>
              <w:rPr>
                <w:bCs/>
                <w:sz w:val="21"/>
                <w:szCs w:val="21"/>
              </w:rPr>
            </w:pP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5005</w:t>
            </w:r>
          </w:p>
        </w:tc>
        <w:tc>
          <w:tcPr>
            <w:tcW w:w="1688" w:type="dxa"/>
            <w:vAlign w:val="center"/>
          </w:tcPr>
          <w:p w:rsidR="002D39A3" w:rsidRPr="002D39A3" w:rsidRDefault="002D39A3" w:rsidP="002D39A3">
            <w:pPr>
              <w:jc w:val="center"/>
              <w:rPr>
                <w:bCs/>
                <w:sz w:val="21"/>
                <w:szCs w:val="21"/>
              </w:rPr>
            </w:pPr>
          </w:p>
        </w:tc>
      </w:tr>
      <w:tr w:rsidR="002D39A3" w:rsidTr="002D39A3">
        <w:trPr>
          <w:trHeight w:val="340"/>
          <w:jc w:val="center"/>
        </w:trPr>
        <w:tc>
          <w:tcPr>
            <w:tcW w:w="8436" w:type="dxa"/>
            <w:gridSpan w:val="5"/>
            <w:vAlign w:val="center"/>
            <w:hideMark/>
          </w:tcPr>
          <w:p w:rsidR="002D39A3" w:rsidRPr="002D39A3" w:rsidRDefault="002D39A3" w:rsidP="002D39A3">
            <w:pPr>
              <w:jc w:val="center"/>
              <w:rPr>
                <w:bCs/>
                <w:sz w:val="21"/>
                <w:szCs w:val="21"/>
              </w:rPr>
            </w:pPr>
            <w:r w:rsidRPr="002D39A3">
              <w:rPr>
                <w:rFonts w:hint="eastAsia"/>
                <w:bCs/>
                <w:sz w:val="21"/>
                <w:szCs w:val="21"/>
              </w:rPr>
              <w:t>二、滴灌带生产线</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再生塑料颗粒</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4998.25</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滴灌带</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5037.23</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产品</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外购聚乙烯颗粒</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750</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水带</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800</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产品</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抗老化剂</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75</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边角料</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58.96</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固废</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黑色母料</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75</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非甲烷总烃</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2.06</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废气</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小计</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5898.25</w:t>
            </w:r>
          </w:p>
        </w:tc>
        <w:tc>
          <w:tcPr>
            <w:tcW w:w="1687" w:type="dxa"/>
            <w:vAlign w:val="center"/>
          </w:tcPr>
          <w:p w:rsidR="002D39A3" w:rsidRPr="002D39A3" w:rsidRDefault="002D39A3" w:rsidP="002D39A3">
            <w:pPr>
              <w:jc w:val="center"/>
              <w:rPr>
                <w:bCs/>
                <w:sz w:val="21"/>
                <w:szCs w:val="21"/>
              </w:rPr>
            </w:pP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5898.25</w:t>
            </w:r>
          </w:p>
        </w:tc>
        <w:tc>
          <w:tcPr>
            <w:tcW w:w="1688" w:type="dxa"/>
            <w:vAlign w:val="center"/>
          </w:tcPr>
          <w:p w:rsidR="002D39A3" w:rsidRPr="002D39A3" w:rsidRDefault="002D39A3" w:rsidP="002D39A3">
            <w:pPr>
              <w:jc w:val="center"/>
              <w:rPr>
                <w:bCs/>
                <w:sz w:val="21"/>
                <w:szCs w:val="21"/>
              </w:rPr>
            </w:pPr>
          </w:p>
        </w:tc>
      </w:tr>
    </w:tbl>
    <w:p w:rsidR="002D39A3" w:rsidRDefault="002D39A3" w:rsidP="002D39A3">
      <w:pPr>
        <w:autoSpaceDE w:val="0"/>
        <w:autoSpaceDN w:val="0"/>
        <w:jc w:val="center"/>
        <w:rPr>
          <w:sz w:val="24"/>
        </w:rPr>
      </w:pPr>
      <w:r w:rsidRPr="00134C47">
        <w:rPr>
          <w:kern w:val="0"/>
        </w:rPr>
        <w:object w:dxaOrig="4674" w:dyaOrig="7786">
          <v:shape id="_x0000_i1029" type="#_x0000_t75" style="width:175.5pt;height:291.75pt" o:ole="">
            <v:imagedata r:id="rId24" o:title=""/>
          </v:shape>
          <o:OLEObject Type="Embed" ProgID="Visio.Drawing.11" ShapeID="_x0000_i1029" DrawAspect="Content" ObjectID="_1650700190" r:id="rId25"/>
        </w:object>
      </w:r>
    </w:p>
    <w:p w:rsidR="002D39A3" w:rsidRDefault="002D39A3" w:rsidP="002D39A3">
      <w:pPr>
        <w:autoSpaceDE w:val="0"/>
        <w:autoSpaceDN w:val="0"/>
        <w:jc w:val="center"/>
        <w:rPr>
          <w:sz w:val="24"/>
        </w:rPr>
      </w:pPr>
      <w:r w:rsidRPr="002D39A3">
        <w:rPr>
          <w:rFonts w:eastAsia="黑体" w:hint="eastAsia"/>
          <w:szCs w:val="21"/>
        </w:rPr>
        <w:t>图</w:t>
      </w:r>
      <w:r w:rsidRPr="002D39A3">
        <w:rPr>
          <w:rFonts w:eastAsia="黑体" w:hint="eastAsia"/>
          <w:szCs w:val="21"/>
        </w:rPr>
        <w:t xml:space="preserve">2.4-1     </w:t>
      </w:r>
      <w:r w:rsidRPr="002D39A3">
        <w:rPr>
          <w:rFonts w:eastAsia="黑体" w:hint="eastAsia"/>
          <w:szCs w:val="21"/>
        </w:rPr>
        <w:t>废旧滴灌带造粒及滴灌带生产物料平衡图</w:t>
      </w:r>
    </w:p>
    <w:p w:rsidR="002D39A3" w:rsidRPr="002D39A3" w:rsidRDefault="002D39A3" w:rsidP="002D39A3">
      <w:pPr>
        <w:pStyle w:val="3"/>
        <w:numPr>
          <w:ilvl w:val="0"/>
          <w:numId w:val="0"/>
        </w:numPr>
        <w:adjustRightInd w:val="0"/>
        <w:spacing w:before="0" w:line="460" w:lineRule="exact"/>
        <w:ind w:left="113"/>
        <w:textAlignment w:val="baseline"/>
        <w:rPr>
          <w:rFonts w:ascii="Times New Roman"/>
          <w:spacing w:val="12"/>
          <w:w w:val="95"/>
          <w:kern w:val="0"/>
          <w:szCs w:val="26"/>
        </w:rPr>
      </w:pPr>
      <w:r w:rsidRPr="002D39A3">
        <w:rPr>
          <w:rFonts w:ascii="Times New Roman" w:hint="eastAsia"/>
          <w:spacing w:val="12"/>
          <w:w w:val="95"/>
          <w:kern w:val="0"/>
          <w:szCs w:val="26"/>
        </w:rPr>
        <w:t>2.4.2</w:t>
      </w:r>
      <w:r w:rsidRPr="002D39A3">
        <w:rPr>
          <w:rFonts w:ascii="Times New Roman" w:hint="eastAsia"/>
          <w:spacing w:val="12"/>
          <w:w w:val="95"/>
          <w:kern w:val="0"/>
          <w:szCs w:val="26"/>
        </w:rPr>
        <w:t>地膜生产线物料平衡</w:t>
      </w:r>
    </w:p>
    <w:p w:rsidR="002D39A3" w:rsidRPr="002D39A3" w:rsidRDefault="002D39A3" w:rsidP="002D39A3">
      <w:pPr>
        <w:autoSpaceDE w:val="0"/>
        <w:autoSpaceDN w:val="0"/>
        <w:spacing w:line="460" w:lineRule="exact"/>
        <w:ind w:firstLineChars="200" w:firstLine="480"/>
        <w:rPr>
          <w:sz w:val="24"/>
        </w:rPr>
      </w:pPr>
      <w:r w:rsidRPr="002D39A3">
        <w:rPr>
          <w:rFonts w:hint="eastAsia"/>
          <w:sz w:val="24"/>
        </w:rPr>
        <w:t>地膜生产线原料为外购聚乙烯颗粒及抗老化剂，产品为地膜。地膜生产线物料平衡见表</w:t>
      </w:r>
      <w:r>
        <w:rPr>
          <w:rFonts w:hint="eastAsia"/>
          <w:sz w:val="24"/>
        </w:rPr>
        <w:t>2.4-2</w:t>
      </w:r>
      <w:r w:rsidRPr="002D39A3">
        <w:rPr>
          <w:rFonts w:hint="eastAsia"/>
          <w:sz w:val="24"/>
        </w:rPr>
        <w:t>及图</w:t>
      </w:r>
      <w:r>
        <w:rPr>
          <w:rFonts w:hint="eastAsia"/>
          <w:sz w:val="24"/>
        </w:rPr>
        <w:t>2.4-2</w:t>
      </w:r>
      <w:r w:rsidRPr="002D39A3">
        <w:rPr>
          <w:rFonts w:hint="eastAsia"/>
          <w:sz w:val="24"/>
        </w:rPr>
        <w:t>。</w:t>
      </w:r>
    </w:p>
    <w:p w:rsidR="002D39A3" w:rsidRPr="002D39A3" w:rsidRDefault="002D39A3" w:rsidP="002D39A3">
      <w:pPr>
        <w:autoSpaceDE w:val="0"/>
        <w:autoSpaceDN w:val="0"/>
        <w:ind w:firstLineChars="200" w:firstLine="420"/>
        <w:rPr>
          <w:rFonts w:eastAsia="黑体" w:hAnsi="黑体"/>
        </w:rPr>
      </w:pPr>
      <w:r w:rsidRPr="002D39A3">
        <w:rPr>
          <w:rFonts w:eastAsia="黑体" w:hAnsi="黑体" w:hint="eastAsia"/>
        </w:rPr>
        <w:t>表</w:t>
      </w:r>
      <w:r>
        <w:rPr>
          <w:rFonts w:eastAsia="黑体" w:hAnsi="黑体" w:hint="eastAsia"/>
        </w:rPr>
        <w:t xml:space="preserve">2.4-2              </w:t>
      </w:r>
      <w:r w:rsidRPr="002D39A3">
        <w:rPr>
          <w:rFonts w:eastAsia="黑体" w:hAnsi="黑体" w:hint="eastAsia"/>
        </w:rPr>
        <w:t xml:space="preserve">   </w:t>
      </w:r>
      <w:r w:rsidRPr="002D39A3">
        <w:rPr>
          <w:rFonts w:eastAsia="黑体" w:hAnsi="黑体" w:hint="eastAsia"/>
        </w:rPr>
        <w:t>地膜生产线物料平衡表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2D39A3" w:rsidTr="002D39A3">
        <w:trPr>
          <w:trHeight w:val="340"/>
          <w:jc w:val="center"/>
        </w:trPr>
        <w:tc>
          <w:tcPr>
            <w:tcW w:w="3374" w:type="dxa"/>
            <w:gridSpan w:val="2"/>
            <w:vAlign w:val="center"/>
            <w:hideMark/>
          </w:tcPr>
          <w:p w:rsidR="002D39A3" w:rsidRPr="002D39A3" w:rsidRDefault="002D39A3" w:rsidP="002D39A3">
            <w:pPr>
              <w:jc w:val="center"/>
              <w:rPr>
                <w:bCs/>
                <w:sz w:val="21"/>
                <w:szCs w:val="21"/>
              </w:rPr>
            </w:pPr>
            <w:r w:rsidRPr="002D39A3">
              <w:rPr>
                <w:rFonts w:hint="eastAsia"/>
                <w:bCs/>
                <w:sz w:val="21"/>
                <w:szCs w:val="21"/>
              </w:rPr>
              <w:t>投入（</w:t>
            </w:r>
            <w:r w:rsidRPr="002D39A3">
              <w:rPr>
                <w:rFonts w:hint="eastAsia"/>
                <w:bCs/>
                <w:sz w:val="21"/>
                <w:szCs w:val="21"/>
              </w:rPr>
              <w:t>t/a</w:t>
            </w:r>
            <w:r w:rsidRPr="002D39A3">
              <w:rPr>
                <w:rFonts w:hint="eastAsia"/>
                <w:bCs/>
                <w:sz w:val="21"/>
                <w:szCs w:val="21"/>
              </w:rPr>
              <w:t>）</w:t>
            </w:r>
          </w:p>
        </w:tc>
        <w:tc>
          <w:tcPr>
            <w:tcW w:w="5062" w:type="dxa"/>
            <w:gridSpan w:val="3"/>
            <w:vAlign w:val="center"/>
            <w:hideMark/>
          </w:tcPr>
          <w:p w:rsidR="002D39A3" w:rsidRPr="002D39A3" w:rsidRDefault="002D39A3">
            <w:pPr>
              <w:autoSpaceDE w:val="0"/>
              <w:autoSpaceDN w:val="0"/>
              <w:jc w:val="center"/>
              <w:rPr>
                <w:bCs/>
                <w:sz w:val="21"/>
                <w:szCs w:val="21"/>
              </w:rPr>
            </w:pPr>
            <w:r w:rsidRPr="002D39A3">
              <w:rPr>
                <w:rFonts w:hint="eastAsia"/>
                <w:bCs/>
                <w:sz w:val="21"/>
                <w:szCs w:val="21"/>
              </w:rPr>
              <w:t>产出（</w:t>
            </w:r>
            <w:r w:rsidRPr="002D39A3">
              <w:rPr>
                <w:rFonts w:hint="eastAsia"/>
                <w:bCs/>
                <w:sz w:val="21"/>
                <w:szCs w:val="21"/>
              </w:rPr>
              <w:t>t/a</w:t>
            </w:r>
            <w:r w:rsidRPr="002D39A3">
              <w:rPr>
                <w:rFonts w:hint="eastAsia"/>
                <w:bCs/>
                <w:sz w:val="21"/>
                <w:szCs w:val="21"/>
              </w:rPr>
              <w:t>）</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名称</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数量</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名称</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数量</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备注</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聚乙烯颗粒</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10000</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地膜</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10000</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产品</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抗老化剂</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150</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边角料</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146.45</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固废</w:t>
            </w:r>
          </w:p>
        </w:tc>
      </w:tr>
      <w:tr w:rsidR="002D39A3" w:rsidTr="002D39A3">
        <w:trPr>
          <w:trHeight w:val="340"/>
          <w:jc w:val="center"/>
        </w:trPr>
        <w:tc>
          <w:tcPr>
            <w:tcW w:w="1687" w:type="dxa"/>
            <w:vAlign w:val="center"/>
          </w:tcPr>
          <w:p w:rsidR="002D39A3" w:rsidRPr="002D39A3" w:rsidRDefault="002D39A3" w:rsidP="002D39A3">
            <w:pPr>
              <w:jc w:val="center"/>
              <w:rPr>
                <w:bCs/>
                <w:sz w:val="21"/>
                <w:szCs w:val="21"/>
              </w:rPr>
            </w:pPr>
          </w:p>
        </w:tc>
        <w:tc>
          <w:tcPr>
            <w:tcW w:w="1687" w:type="dxa"/>
            <w:vAlign w:val="center"/>
          </w:tcPr>
          <w:p w:rsidR="002D39A3" w:rsidRPr="002D39A3" w:rsidRDefault="002D39A3" w:rsidP="002D39A3">
            <w:pPr>
              <w:jc w:val="center"/>
              <w:rPr>
                <w:bCs/>
                <w:sz w:val="21"/>
                <w:szCs w:val="21"/>
              </w:rPr>
            </w:pP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非甲烷总烃</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3.55</w:t>
            </w:r>
          </w:p>
        </w:tc>
        <w:tc>
          <w:tcPr>
            <w:tcW w:w="1688" w:type="dxa"/>
            <w:vAlign w:val="center"/>
            <w:hideMark/>
          </w:tcPr>
          <w:p w:rsidR="002D39A3" w:rsidRPr="002D39A3" w:rsidRDefault="002D39A3" w:rsidP="002D39A3">
            <w:pPr>
              <w:jc w:val="center"/>
              <w:rPr>
                <w:bCs/>
                <w:sz w:val="21"/>
                <w:szCs w:val="21"/>
              </w:rPr>
            </w:pPr>
            <w:r w:rsidRPr="002D39A3">
              <w:rPr>
                <w:rFonts w:hint="eastAsia"/>
                <w:bCs/>
                <w:sz w:val="21"/>
                <w:szCs w:val="21"/>
              </w:rPr>
              <w:t>废气</w:t>
            </w:r>
          </w:p>
        </w:tc>
      </w:tr>
      <w:tr w:rsidR="002D39A3" w:rsidTr="002D39A3">
        <w:trPr>
          <w:trHeight w:val="340"/>
          <w:jc w:val="center"/>
        </w:trPr>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小计</w:t>
            </w: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10150</w:t>
            </w:r>
          </w:p>
        </w:tc>
        <w:tc>
          <w:tcPr>
            <w:tcW w:w="1687" w:type="dxa"/>
            <w:vAlign w:val="center"/>
          </w:tcPr>
          <w:p w:rsidR="002D39A3" w:rsidRPr="002D39A3" w:rsidRDefault="002D39A3" w:rsidP="002D39A3">
            <w:pPr>
              <w:jc w:val="center"/>
              <w:rPr>
                <w:bCs/>
                <w:sz w:val="21"/>
                <w:szCs w:val="21"/>
              </w:rPr>
            </w:pPr>
          </w:p>
        </w:tc>
        <w:tc>
          <w:tcPr>
            <w:tcW w:w="1687" w:type="dxa"/>
            <w:vAlign w:val="center"/>
            <w:hideMark/>
          </w:tcPr>
          <w:p w:rsidR="002D39A3" w:rsidRPr="002D39A3" w:rsidRDefault="002D39A3" w:rsidP="002D39A3">
            <w:pPr>
              <w:jc w:val="center"/>
              <w:rPr>
                <w:bCs/>
                <w:sz w:val="21"/>
                <w:szCs w:val="21"/>
              </w:rPr>
            </w:pPr>
            <w:r w:rsidRPr="002D39A3">
              <w:rPr>
                <w:rFonts w:hint="eastAsia"/>
                <w:bCs/>
                <w:sz w:val="21"/>
                <w:szCs w:val="21"/>
              </w:rPr>
              <w:t>10150</w:t>
            </w:r>
          </w:p>
        </w:tc>
        <w:tc>
          <w:tcPr>
            <w:tcW w:w="1688" w:type="dxa"/>
            <w:vAlign w:val="center"/>
          </w:tcPr>
          <w:p w:rsidR="002D39A3" w:rsidRPr="002D39A3" w:rsidRDefault="002D39A3" w:rsidP="002D39A3">
            <w:pPr>
              <w:jc w:val="center"/>
              <w:rPr>
                <w:bCs/>
                <w:sz w:val="21"/>
                <w:szCs w:val="21"/>
              </w:rPr>
            </w:pPr>
          </w:p>
        </w:tc>
      </w:tr>
    </w:tbl>
    <w:p w:rsidR="002D39A3" w:rsidRDefault="00226C2F" w:rsidP="00226C2F">
      <w:pPr>
        <w:autoSpaceDE w:val="0"/>
        <w:autoSpaceDN w:val="0"/>
        <w:jc w:val="center"/>
        <w:rPr>
          <w:sz w:val="24"/>
        </w:rPr>
      </w:pPr>
      <w:r w:rsidRPr="00134C47">
        <w:rPr>
          <w:kern w:val="0"/>
        </w:rPr>
        <w:object w:dxaOrig="5474" w:dyaOrig="6303">
          <v:shape id="_x0000_i1030" type="#_x0000_t75" style="width:205.5pt;height:236.25pt" o:ole="">
            <v:imagedata r:id="rId26" o:title=""/>
          </v:shape>
          <o:OLEObject Type="Embed" ProgID="Visio.Drawing.11" ShapeID="_x0000_i1030" DrawAspect="Content" ObjectID="_1650700191" r:id="rId27"/>
        </w:object>
      </w:r>
    </w:p>
    <w:p w:rsidR="002D39A3" w:rsidRPr="00226C2F" w:rsidRDefault="00226C2F" w:rsidP="00226C2F">
      <w:pPr>
        <w:autoSpaceDE w:val="0"/>
        <w:autoSpaceDN w:val="0"/>
        <w:jc w:val="center"/>
        <w:rPr>
          <w:rFonts w:eastAsia="黑体"/>
          <w:szCs w:val="21"/>
        </w:rPr>
      </w:pPr>
      <w:r w:rsidRPr="00226C2F">
        <w:rPr>
          <w:rFonts w:eastAsia="黑体" w:hint="eastAsia"/>
          <w:szCs w:val="21"/>
        </w:rPr>
        <w:t>图</w:t>
      </w:r>
      <w:r w:rsidRPr="00226C2F">
        <w:rPr>
          <w:rFonts w:eastAsia="黑体" w:hint="eastAsia"/>
          <w:szCs w:val="21"/>
        </w:rPr>
        <w:t xml:space="preserve">2.4-2   </w:t>
      </w:r>
      <w:r w:rsidRPr="00226C2F">
        <w:rPr>
          <w:rFonts w:eastAsia="黑体" w:hint="eastAsia"/>
          <w:szCs w:val="21"/>
        </w:rPr>
        <w:t>地膜生产物料平衡图</w:t>
      </w:r>
    </w:p>
    <w:p w:rsidR="00226C2F" w:rsidRPr="00226C2F" w:rsidRDefault="00226C2F" w:rsidP="00226C2F">
      <w:pPr>
        <w:pStyle w:val="3"/>
        <w:numPr>
          <w:ilvl w:val="0"/>
          <w:numId w:val="0"/>
        </w:numPr>
        <w:adjustRightInd w:val="0"/>
        <w:spacing w:before="0" w:line="460" w:lineRule="exact"/>
        <w:ind w:left="113"/>
        <w:textAlignment w:val="baseline"/>
        <w:rPr>
          <w:rFonts w:ascii="Times New Roman"/>
          <w:spacing w:val="12"/>
          <w:w w:val="95"/>
          <w:kern w:val="0"/>
          <w:szCs w:val="26"/>
        </w:rPr>
      </w:pPr>
      <w:r w:rsidRPr="00226C2F">
        <w:rPr>
          <w:rFonts w:ascii="Times New Roman" w:hint="eastAsia"/>
          <w:spacing w:val="12"/>
          <w:w w:val="95"/>
          <w:kern w:val="0"/>
          <w:szCs w:val="26"/>
        </w:rPr>
        <w:t>2.4.3</w:t>
      </w:r>
      <w:r w:rsidRPr="00226C2F">
        <w:rPr>
          <w:rFonts w:ascii="Times New Roman" w:hint="eastAsia"/>
          <w:spacing w:val="12"/>
          <w:w w:val="95"/>
          <w:kern w:val="0"/>
          <w:szCs w:val="26"/>
        </w:rPr>
        <w:t>水平衡</w:t>
      </w:r>
    </w:p>
    <w:p w:rsidR="00226C2F" w:rsidRDefault="00226C2F" w:rsidP="00226C2F">
      <w:pPr>
        <w:autoSpaceDE w:val="0"/>
        <w:autoSpaceDN w:val="0"/>
        <w:spacing w:line="460" w:lineRule="exact"/>
        <w:ind w:firstLineChars="200" w:firstLine="480"/>
        <w:rPr>
          <w:sz w:val="24"/>
        </w:rPr>
      </w:pPr>
      <w:r w:rsidRPr="00226C2F">
        <w:rPr>
          <w:rFonts w:hint="eastAsia"/>
          <w:sz w:val="24"/>
        </w:rPr>
        <w:t>本项目全厂水平衡见图</w:t>
      </w:r>
      <w:r>
        <w:rPr>
          <w:rFonts w:hint="eastAsia"/>
          <w:sz w:val="24"/>
        </w:rPr>
        <w:t>2.4-3</w:t>
      </w:r>
      <w:r w:rsidRPr="00226C2F">
        <w:rPr>
          <w:rFonts w:hint="eastAsia"/>
          <w:sz w:val="24"/>
        </w:rPr>
        <w:t>。</w:t>
      </w:r>
    </w:p>
    <w:p w:rsidR="00226C2F" w:rsidRPr="00226C2F" w:rsidRDefault="00226C2F" w:rsidP="00226C2F">
      <w:pPr>
        <w:autoSpaceDE w:val="0"/>
        <w:autoSpaceDN w:val="0"/>
        <w:jc w:val="center"/>
        <w:rPr>
          <w:sz w:val="24"/>
        </w:rPr>
      </w:pPr>
      <w:r w:rsidRPr="00134C47">
        <w:rPr>
          <w:kern w:val="0"/>
        </w:rPr>
        <w:object w:dxaOrig="8088" w:dyaOrig="6355">
          <v:shape id="_x0000_i1031" type="#_x0000_t75" style="width:325.5pt;height:246pt" o:ole="">
            <v:imagedata r:id="rId28" o:title=""/>
          </v:shape>
          <o:OLEObject Type="Embed" ProgID="Visio.Drawing.11" ShapeID="_x0000_i1031" DrawAspect="Content" ObjectID="_1650700192" r:id="rId29"/>
        </w:object>
      </w:r>
    </w:p>
    <w:p w:rsidR="00226C2F" w:rsidRPr="00226C2F" w:rsidRDefault="00226C2F" w:rsidP="00226C2F">
      <w:pPr>
        <w:autoSpaceDE w:val="0"/>
        <w:autoSpaceDN w:val="0"/>
        <w:jc w:val="center"/>
        <w:rPr>
          <w:rFonts w:eastAsia="黑体"/>
          <w:szCs w:val="21"/>
        </w:rPr>
      </w:pPr>
      <w:r w:rsidRPr="00226C2F">
        <w:rPr>
          <w:rFonts w:eastAsia="黑体" w:hint="eastAsia"/>
          <w:szCs w:val="21"/>
        </w:rPr>
        <w:t>图</w:t>
      </w:r>
      <w:r w:rsidRPr="00226C2F">
        <w:rPr>
          <w:rFonts w:eastAsia="黑体" w:hint="eastAsia"/>
          <w:szCs w:val="21"/>
        </w:rPr>
        <w:t xml:space="preserve">2.4-3    </w:t>
      </w:r>
      <w:r w:rsidRPr="00226C2F">
        <w:rPr>
          <w:rFonts w:eastAsia="黑体" w:hint="eastAsia"/>
          <w:szCs w:val="21"/>
        </w:rPr>
        <w:t>全厂水平衡图</w:t>
      </w:r>
    </w:p>
    <w:p w:rsidR="005252C3" w:rsidRPr="0064487F" w:rsidRDefault="001625EC" w:rsidP="009E1309">
      <w:pPr>
        <w:pStyle w:val="2"/>
        <w:adjustRightInd w:val="0"/>
        <w:spacing w:before="120" w:after="120" w:line="460" w:lineRule="exact"/>
        <w:textAlignment w:val="baseline"/>
        <w:rPr>
          <w:rFonts w:ascii="Times New Roman" w:hAnsi="Times New Roman"/>
          <w:b w:val="0"/>
          <w:szCs w:val="28"/>
        </w:rPr>
      </w:pPr>
      <w:bookmarkStart w:id="117" w:name="_Toc39937515"/>
      <w:r w:rsidRPr="0064487F">
        <w:rPr>
          <w:rFonts w:ascii="Times New Roman" w:hAnsi="Times New Roman" w:hint="eastAsia"/>
          <w:b w:val="0"/>
          <w:szCs w:val="28"/>
        </w:rPr>
        <w:t>2.</w:t>
      </w:r>
      <w:r w:rsidR="00226C2F">
        <w:rPr>
          <w:rFonts w:ascii="Times New Roman" w:hAnsi="Times New Roman" w:hint="eastAsia"/>
          <w:b w:val="0"/>
          <w:szCs w:val="28"/>
        </w:rPr>
        <w:t>5</w:t>
      </w:r>
      <w:r w:rsidRPr="0064487F">
        <w:rPr>
          <w:rFonts w:ascii="Times New Roman" w:hAnsi="Times New Roman" w:hint="eastAsia"/>
          <w:b w:val="0"/>
          <w:szCs w:val="28"/>
        </w:rPr>
        <w:t xml:space="preserve"> </w:t>
      </w:r>
      <w:r w:rsidR="004E6B8E" w:rsidRPr="0064487F">
        <w:rPr>
          <w:rFonts w:ascii="Times New Roman" w:hAnsi="Times New Roman" w:hint="eastAsia"/>
          <w:b w:val="0"/>
          <w:szCs w:val="28"/>
        </w:rPr>
        <w:t>主要污染源及污染物分析</w:t>
      </w:r>
      <w:bookmarkEnd w:id="117"/>
    </w:p>
    <w:p w:rsidR="00407273" w:rsidRPr="0064487F" w:rsidRDefault="001625EC" w:rsidP="004E6B8E">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226C2F">
        <w:rPr>
          <w:rFonts w:ascii="Times New Roman" w:hint="eastAsia"/>
          <w:spacing w:val="12"/>
          <w:w w:val="95"/>
          <w:kern w:val="0"/>
          <w:szCs w:val="26"/>
        </w:rPr>
        <w:t>5</w:t>
      </w:r>
      <w:r w:rsidR="004E6B8E" w:rsidRPr="0064487F">
        <w:rPr>
          <w:rFonts w:ascii="Times New Roman" w:hint="eastAsia"/>
          <w:spacing w:val="12"/>
          <w:w w:val="95"/>
          <w:kern w:val="0"/>
          <w:szCs w:val="26"/>
        </w:rPr>
        <w:t>.1</w:t>
      </w:r>
      <w:r w:rsidR="004E6B8E" w:rsidRPr="0064487F">
        <w:rPr>
          <w:rFonts w:ascii="Times New Roman" w:hint="eastAsia"/>
          <w:spacing w:val="12"/>
          <w:w w:val="95"/>
          <w:kern w:val="0"/>
          <w:szCs w:val="26"/>
        </w:rPr>
        <w:t>施工期</w:t>
      </w:r>
      <w:r w:rsidRPr="0064487F">
        <w:rPr>
          <w:rFonts w:ascii="Times New Roman" w:hint="eastAsia"/>
          <w:spacing w:val="12"/>
          <w:w w:val="95"/>
          <w:kern w:val="0"/>
          <w:szCs w:val="26"/>
        </w:rPr>
        <w:t>污染源及污染物分析</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43407D" w:rsidRPr="0064487F">
        <w:rPr>
          <w:rFonts w:hint="eastAsia"/>
          <w:sz w:val="24"/>
        </w:rPr>
        <w:t>大气污染源分析</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4E6B8E" w:rsidRPr="0064487F">
        <w:rPr>
          <w:rFonts w:hint="eastAsia"/>
          <w:sz w:val="24"/>
        </w:rPr>
        <w:t>废气</w:t>
      </w:r>
    </w:p>
    <w:p w:rsidR="004E6B8E" w:rsidRPr="0064487F" w:rsidRDefault="004E6B8E" w:rsidP="004E6B8E">
      <w:pPr>
        <w:autoSpaceDE w:val="0"/>
        <w:autoSpaceDN w:val="0"/>
        <w:spacing w:line="460" w:lineRule="exact"/>
        <w:ind w:firstLineChars="200" w:firstLine="480"/>
        <w:rPr>
          <w:sz w:val="24"/>
        </w:rPr>
      </w:pPr>
      <w:r w:rsidRPr="0064487F">
        <w:rPr>
          <w:rFonts w:hint="eastAsia"/>
          <w:sz w:val="24"/>
        </w:rPr>
        <w:t>施工期施工机械运行产生的燃油废气、运输车辆运输产生的尾气均是动力</w:t>
      </w:r>
      <w:r w:rsidRPr="0064487F">
        <w:rPr>
          <w:rFonts w:hint="eastAsia"/>
          <w:sz w:val="24"/>
        </w:rPr>
        <w:lastRenderedPageBreak/>
        <w:t>燃料柴油和汽油燃烧后所产生，是影响空气环境的主要污染物之一，主要成份是碳氢化合物、</w:t>
      </w:r>
      <w:r w:rsidRPr="0064487F">
        <w:rPr>
          <w:sz w:val="24"/>
        </w:rPr>
        <w:t>CO</w:t>
      </w:r>
      <w:r w:rsidRPr="0064487F">
        <w:rPr>
          <w:rFonts w:hint="eastAsia"/>
          <w:sz w:val="24"/>
        </w:rPr>
        <w:t>和</w:t>
      </w:r>
      <w:r w:rsidRPr="0064487F">
        <w:rPr>
          <w:sz w:val="24"/>
        </w:rPr>
        <w:t>NO</w:t>
      </w:r>
      <w:r w:rsidR="00F2591F" w:rsidRPr="0064487F">
        <w:rPr>
          <w:rFonts w:hint="eastAsia"/>
          <w:sz w:val="24"/>
        </w:rPr>
        <w:t>x</w:t>
      </w:r>
      <w:r w:rsidRPr="0064487F">
        <w:rPr>
          <w:rFonts w:hint="eastAsia"/>
          <w:sz w:val="24"/>
        </w:rPr>
        <w:t>，属无组织排放。</w:t>
      </w:r>
    </w:p>
    <w:p w:rsidR="004E6B8E" w:rsidRPr="0064487F" w:rsidRDefault="001625EC" w:rsidP="004E6B8E">
      <w:pPr>
        <w:autoSpaceDE w:val="0"/>
        <w:autoSpaceDN w:val="0"/>
        <w:spacing w:line="460" w:lineRule="exact"/>
        <w:ind w:firstLineChars="200" w:firstLine="480"/>
        <w:rPr>
          <w:bCs/>
          <w:sz w:val="24"/>
        </w:rPr>
      </w:pPr>
      <w:r w:rsidRPr="0064487F">
        <w:rPr>
          <w:rFonts w:hint="eastAsia"/>
          <w:bCs/>
          <w:sz w:val="24"/>
        </w:rPr>
        <w:t>（</w:t>
      </w:r>
      <w:r w:rsidRPr="0064487F">
        <w:rPr>
          <w:rFonts w:hint="eastAsia"/>
          <w:bCs/>
          <w:sz w:val="24"/>
        </w:rPr>
        <w:t>2</w:t>
      </w:r>
      <w:r w:rsidRPr="0064487F">
        <w:rPr>
          <w:rFonts w:hint="eastAsia"/>
          <w:bCs/>
          <w:sz w:val="24"/>
        </w:rPr>
        <w:t>）</w:t>
      </w:r>
      <w:r w:rsidR="004E6B8E" w:rsidRPr="0064487F">
        <w:rPr>
          <w:rFonts w:hint="eastAsia"/>
          <w:bCs/>
          <w:sz w:val="24"/>
        </w:rPr>
        <w:t>扬尘</w:t>
      </w:r>
    </w:p>
    <w:p w:rsidR="004E6B8E" w:rsidRPr="0064487F" w:rsidRDefault="004E6B8E" w:rsidP="004E6B8E">
      <w:pPr>
        <w:autoSpaceDE w:val="0"/>
        <w:autoSpaceDN w:val="0"/>
        <w:spacing w:line="460" w:lineRule="exact"/>
        <w:ind w:firstLineChars="200" w:firstLine="480"/>
        <w:rPr>
          <w:bCs/>
          <w:sz w:val="24"/>
        </w:rPr>
      </w:pPr>
      <w:r w:rsidRPr="0064487F">
        <w:rPr>
          <w:rFonts w:hint="eastAsia"/>
          <w:bCs/>
          <w:sz w:val="24"/>
        </w:rPr>
        <w:t>由于</w:t>
      </w:r>
      <w:r w:rsidRPr="0064487F">
        <w:rPr>
          <w:rFonts w:hint="eastAsia"/>
          <w:sz w:val="24"/>
        </w:rPr>
        <w:t>平整场地、建材装卸等施工作业，建筑施工将引起扬尘污染。扬尘将使周围空气中的</w:t>
      </w:r>
      <w:r w:rsidRPr="0064487F">
        <w:rPr>
          <w:sz w:val="24"/>
        </w:rPr>
        <w:t>TSP</w:t>
      </w:r>
      <w:r w:rsidRPr="0064487F">
        <w:rPr>
          <w:rFonts w:hint="eastAsia"/>
          <w:sz w:val="24"/>
        </w:rPr>
        <w:t>和</w:t>
      </w:r>
      <w:r w:rsidRPr="0064487F">
        <w:rPr>
          <w:sz w:val="24"/>
        </w:rPr>
        <w:t>PM</w:t>
      </w:r>
      <w:r w:rsidRPr="0064487F">
        <w:rPr>
          <w:sz w:val="24"/>
          <w:vertAlign w:val="subscript"/>
        </w:rPr>
        <w:t>10</w:t>
      </w:r>
      <w:r w:rsidRPr="0064487F">
        <w:rPr>
          <w:rFonts w:hint="eastAsia"/>
          <w:sz w:val="24"/>
        </w:rPr>
        <w:t>浓度升高，扬尘中的</w:t>
      </w:r>
      <w:r w:rsidRPr="0064487F">
        <w:rPr>
          <w:sz w:val="24"/>
        </w:rPr>
        <w:t>TSP</w:t>
      </w:r>
      <w:r w:rsidRPr="0064487F">
        <w:rPr>
          <w:rFonts w:hint="eastAsia"/>
          <w:sz w:val="24"/>
        </w:rPr>
        <w:t>对环境影响较大，但其中不含有毒有害的特殊污染物，</w:t>
      </w:r>
      <w:r w:rsidRPr="0064487F">
        <w:rPr>
          <w:rFonts w:hint="eastAsia"/>
          <w:bCs/>
          <w:sz w:val="24"/>
        </w:rPr>
        <w:t>对施工环境有一定的污染</w:t>
      </w:r>
      <w:r w:rsidRPr="0064487F">
        <w:rPr>
          <w:rFonts w:hint="eastAsia"/>
          <w:sz w:val="24"/>
        </w:rPr>
        <w:t>。</w:t>
      </w:r>
      <w:r w:rsidRPr="0064487F">
        <w:rPr>
          <w:rFonts w:hint="eastAsia"/>
          <w:bCs/>
          <w:sz w:val="24"/>
        </w:rPr>
        <w:t>项目的扬尘主要是由平整场地、取土及地基开挖、建材装卸等施工作业，以及施工形成的裸土面而产生，其次是施工车辆运送水泥、沙石等材料也可能引起较大的扬尘及道路粉尘。扬尘呈无组织排放，其产生强度与施工方式、气象条件有关，一般风大时产生扬尘较多，影响较大。</w:t>
      </w:r>
    </w:p>
    <w:p w:rsidR="004E6B8E" w:rsidRPr="0064487F" w:rsidRDefault="004E6B8E" w:rsidP="004E6B8E">
      <w:pPr>
        <w:autoSpaceDE w:val="0"/>
        <w:autoSpaceDN w:val="0"/>
        <w:spacing w:line="460" w:lineRule="exact"/>
        <w:ind w:firstLineChars="200" w:firstLine="480"/>
        <w:rPr>
          <w:sz w:val="24"/>
        </w:rPr>
      </w:pPr>
      <w:r w:rsidRPr="0064487F">
        <w:rPr>
          <w:rFonts w:hint="eastAsia"/>
          <w:sz w:val="24"/>
        </w:rPr>
        <w:t>施工期由于地表状况的改变，场地裸露，地基挖掘，运输车辆以及局部气流扰动，将产生二次扬尘。根据有关资料，在风速为</w:t>
      </w:r>
      <w:r w:rsidRPr="0064487F">
        <w:rPr>
          <w:sz w:val="24"/>
        </w:rPr>
        <w:t>2.4m/s</w:t>
      </w:r>
      <w:r w:rsidRPr="0064487F">
        <w:rPr>
          <w:rFonts w:hint="eastAsia"/>
          <w:sz w:val="24"/>
        </w:rPr>
        <w:t>时，建筑施工扬尘严重，工地内</w:t>
      </w:r>
      <w:r w:rsidRPr="0064487F">
        <w:rPr>
          <w:sz w:val="24"/>
        </w:rPr>
        <w:t>TSP</w:t>
      </w:r>
      <w:r w:rsidRPr="0064487F">
        <w:rPr>
          <w:rFonts w:hint="eastAsia"/>
          <w:sz w:val="24"/>
        </w:rPr>
        <w:t>浓度相当于《环境空气质量标准》（</w:t>
      </w:r>
      <w:r w:rsidRPr="0064487F">
        <w:rPr>
          <w:sz w:val="24"/>
        </w:rPr>
        <w:t>GB3095-2012</w:t>
      </w:r>
      <w:r w:rsidRPr="0064487F">
        <w:rPr>
          <w:rFonts w:hint="eastAsia"/>
          <w:sz w:val="24"/>
        </w:rPr>
        <w:t>）二级标准大气环境标准的</w:t>
      </w:r>
      <w:r w:rsidRPr="0064487F">
        <w:rPr>
          <w:sz w:val="24"/>
        </w:rPr>
        <w:t>1.4</w:t>
      </w:r>
      <w:r w:rsidR="00C2333C" w:rsidRPr="0064487F">
        <w:rPr>
          <w:rFonts w:hint="eastAsia"/>
        </w:rPr>
        <w:t>～</w:t>
      </w:r>
      <w:r w:rsidRPr="0064487F">
        <w:rPr>
          <w:sz w:val="24"/>
        </w:rPr>
        <w:t>2.5</w:t>
      </w:r>
      <w:r w:rsidRPr="0064487F">
        <w:rPr>
          <w:rFonts w:hint="eastAsia"/>
          <w:sz w:val="24"/>
        </w:rPr>
        <w:t>倍，施工扬尘的影响范围达到下风向</w:t>
      </w:r>
      <w:r w:rsidRPr="0064487F">
        <w:rPr>
          <w:sz w:val="24"/>
        </w:rPr>
        <w:t>150m</w:t>
      </w:r>
      <w:r w:rsidRPr="0064487F">
        <w:rPr>
          <w:rFonts w:hint="eastAsia"/>
          <w:sz w:val="24"/>
        </w:rPr>
        <w:t>处。施工及运输车辆引起的扬尘对路边</w:t>
      </w:r>
      <w:r w:rsidRPr="0064487F">
        <w:rPr>
          <w:sz w:val="24"/>
        </w:rPr>
        <w:t>30m</w:t>
      </w:r>
      <w:r w:rsidRPr="0064487F">
        <w:rPr>
          <w:rFonts w:hint="eastAsia"/>
          <w:sz w:val="24"/>
        </w:rPr>
        <w:t>范围以内影响较大，路边的</w:t>
      </w:r>
      <w:r w:rsidRPr="0064487F">
        <w:rPr>
          <w:sz w:val="24"/>
        </w:rPr>
        <w:t>TSP</w:t>
      </w:r>
      <w:r w:rsidRPr="0064487F">
        <w:rPr>
          <w:rFonts w:hint="eastAsia"/>
          <w:sz w:val="24"/>
        </w:rPr>
        <w:t>浓度可达</w:t>
      </w:r>
      <w:r w:rsidRPr="0064487F">
        <w:rPr>
          <w:sz w:val="24"/>
        </w:rPr>
        <w:t>10mg/m³</w:t>
      </w:r>
      <w:r w:rsidRPr="0064487F">
        <w:rPr>
          <w:rFonts w:hint="eastAsia"/>
          <w:sz w:val="24"/>
        </w:rPr>
        <w:t>以上。在整个施工期间，产生扬尘的环节主要有土地平整、建材运输、露天堆放、装卸等过程，如遇干旱无雨季节，遇到大风时，施工扬尘将更集中。</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2</w:t>
      </w:r>
      <w:r w:rsidRPr="0064487F">
        <w:rPr>
          <w:rFonts w:hint="eastAsia"/>
          <w:sz w:val="24"/>
        </w:rPr>
        <w:t>、</w:t>
      </w:r>
      <w:r w:rsidR="0043407D" w:rsidRPr="0064487F">
        <w:rPr>
          <w:rFonts w:hint="eastAsia"/>
          <w:sz w:val="24"/>
        </w:rPr>
        <w:t>水污染源分析</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施工期间项目内不设施工营地，项目施工期间产生的废水主要为少量生活废水及施工废水。</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w:t>
      </w:r>
      <w:r w:rsidRPr="00226C2F">
        <w:rPr>
          <w:rFonts w:hint="eastAsia"/>
          <w:sz w:val="24"/>
        </w:rPr>
        <w:t>1</w:t>
      </w:r>
      <w:r w:rsidRPr="00226C2F">
        <w:rPr>
          <w:rFonts w:hint="eastAsia"/>
          <w:sz w:val="24"/>
        </w:rPr>
        <w:t>）生活废水</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项目施工期施工人员约</w:t>
      </w:r>
      <w:r w:rsidRPr="00226C2F">
        <w:rPr>
          <w:rFonts w:hint="eastAsia"/>
          <w:sz w:val="24"/>
        </w:rPr>
        <w:t>25</w:t>
      </w:r>
      <w:r w:rsidRPr="00226C2F">
        <w:rPr>
          <w:rFonts w:hint="eastAsia"/>
          <w:sz w:val="24"/>
        </w:rPr>
        <w:t>人，施工人员不在项目区内食宿</w:t>
      </w:r>
      <w:r w:rsidRPr="00226C2F">
        <w:rPr>
          <w:rFonts w:hint="eastAsia"/>
          <w:bCs/>
          <w:sz w:val="24"/>
        </w:rPr>
        <w:t>。</w:t>
      </w:r>
      <w:r w:rsidRPr="00226C2F">
        <w:rPr>
          <w:rFonts w:hint="eastAsia"/>
          <w:sz w:val="24"/>
        </w:rPr>
        <w:t>施工人员生活用水量按</w:t>
      </w:r>
      <w:r w:rsidRPr="00226C2F">
        <w:rPr>
          <w:rFonts w:hint="eastAsia"/>
          <w:sz w:val="24"/>
        </w:rPr>
        <w:t>50L/</w:t>
      </w:r>
      <w:r w:rsidRPr="00226C2F">
        <w:rPr>
          <w:rFonts w:hint="eastAsia"/>
          <w:sz w:val="24"/>
        </w:rPr>
        <w:t>人·</w:t>
      </w:r>
      <w:r w:rsidRPr="00226C2F">
        <w:rPr>
          <w:rFonts w:hint="eastAsia"/>
          <w:sz w:val="24"/>
        </w:rPr>
        <w:t>d</w:t>
      </w:r>
      <w:r w:rsidRPr="00226C2F">
        <w:rPr>
          <w:rFonts w:hint="eastAsia"/>
          <w:sz w:val="24"/>
        </w:rPr>
        <w:t>计算，则用水量为</w:t>
      </w:r>
      <w:r w:rsidRPr="00226C2F">
        <w:rPr>
          <w:rFonts w:hint="eastAsia"/>
          <w:sz w:val="24"/>
        </w:rPr>
        <w:t>1.15m</w:t>
      </w:r>
      <w:r w:rsidRPr="00226C2F">
        <w:rPr>
          <w:rFonts w:hint="eastAsia"/>
          <w:sz w:val="24"/>
          <w:vertAlign w:val="superscript"/>
        </w:rPr>
        <w:t>3</w:t>
      </w:r>
      <w:r w:rsidRPr="00226C2F">
        <w:rPr>
          <w:rFonts w:hint="eastAsia"/>
          <w:sz w:val="24"/>
        </w:rPr>
        <w:t>/d</w:t>
      </w:r>
      <w:r w:rsidRPr="00226C2F">
        <w:rPr>
          <w:rFonts w:hint="eastAsia"/>
          <w:sz w:val="24"/>
        </w:rPr>
        <w:t>，生活污水的排放量按用水量的</w:t>
      </w:r>
      <w:r w:rsidRPr="00226C2F">
        <w:rPr>
          <w:rFonts w:hint="eastAsia"/>
          <w:sz w:val="24"/>
        </w:rPr>
        <w:t>80%</w:t>
      </w:r>
      <w:r w:rsidRPr="00226C2F">
        <w:rPr>
          <w:rFonts w:hint="eastAsia"/>
          <w:sz w:val="24"/>
        </w:rPr>
        <w:t>计，污水产生量为</w:t>
      </w:r>
      <w:r w:rsidRPr="00226C2F">
        <w:rPr>
          <w:rFonts w:hint="eastAsia"/>
          <w:sz w:val="24"/>
        </w:rPr>
        <w:t>0.92m</w:t>
      </w:r>
      <w:r w:rsidRPr="00226C2F">
        <w:rPr>
          <w:rFonts w:hint="eastAsia"/>
          <w:sz w:val="24"/>
          <w:vertAlign w:val="superscript"/>
        </w:rPr>
        <w:t>3</w:t>
      </w:r>
      <w:r w:rsidRPr="00226C2F">
        <w:rPr>
          <w:rFonts w:hint="eastAsia"/>
          <w:sz w:val="24"/>
        </w:rPr>
        <w:t>/d</w:t>
      </w:r>
      <w:r w:rsidRPr="00226C2F">
        <w:rPr>
          <w:rFonts w:hint="eastAsia"/>
          <w:sz w:val="24"/>
        </w:rPr>
        <w:t>。项目施工期为</w:t>
      </w:r>
      <w:r w:rsidRPr="00226C2F">
        <w:rPr>
          <w:rFonts w:hint="eastAsia"/>
          <w:sz w:val="24"/>
        </w:rPr>
        <w:t>1</w:t>
      </w:r>
      <w:r w:rsidRPr="00226C2F">
        <w:rPr>
          <w:rFonts w:hint="eastAsia"/>
          <w:sz w:val="24"/>
        </w:rPr>
        <w:t>个月，则施工期施工人员生活废水总产生量为</w:t>
      </w:r>
      <w:r w:rsidRPr="00226C2F">
        <w:rPr>
          <w:rFonts w:hint="eastAsia"/>
          <w:sz w:val="24"/>
        </w:rPr>
        <w:t>27.6m</w:t>
      </w:r>
      <w:r w:rsidRPr="00226C2F">
        <w:rPr>
          <w:rFonts w:hint="eastAsia"/>
          <w:sz w:val="24"/>
          <w:vertAlign w:val="superscript"/>
        </w:rPr>
        <w:t>3</w:t>
      </w:r>
      <w:r w:rsidRPr="00226C2F">
        <w:rPr>
          <w:rFonts w:hint="eastAsia"/>
          <w:sz w:val="24"/>
        </w:rPr>
        <w:t>。施工人员生活污水经收集后用于项目区绿化，不外排。</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w:t>
      </w:r>
      <w:r w:rsidRPr="00226C2F">
        <w:rPr>
          <w:rFonts w:hint="eastAsia"/>
          <w:sz w:val="24"/>
        </w:rPr>
        <w:t>2</w:t>
      </w:r>
      <w:r w:rsidRPr="00226C2F">
        <w:rPr>
          <w:rFonts w:hint="eastAsia"/>
          <w:sz w:val="24"/>
        </w:rPr>
        <w:t>）施工废水</w:t>
      </w:r>
    </w:p>
    <w:p w:rsidR="004E6B8E" w:rsidRPr="0064487F" w:rsidRDefault="00226C2F" w:rsidP="00226C2F">
      <w:pPr>
        <w:autoSpaceDE w:val="0"/>
        <w:autoSpaceDN w:val="0"/>
        <w:spacing w:line="460" w:lineRule="exact"/>
        <w:ind w:firstLineChars="200" w:firstLine="480"/>
        <w:rPr>
          <w:sz w:val="24"/>
        </w:rPr>
      </w:pPr>
      <w:r w:rsidRPr="00226C2F">
        <w:rPr>
          <w:rFonts w:hint="eastAsia"/>
          <w:sz w:val="24"/>
        </w:rPr>
        <w:t>本项目建筑规模小，扩建的地膜生产车间及原料、产品库房采用钢架结构设计建设，沉淀池防渗改造在现有沉淀池基础上进行。施工过程中不涉及大规模土方开挖、回填和运输，大型机械设备使用时间较少。施工期主要为钢材等建筑材料的运输以及钢材等建筑材料的切割焊接等作业，施工过程中不会产生</w:t>
      </w:r>
      <w:r w:rsidRPr="00226C2F">
        <w:rPr>
          <w:rFonts w:hint="eastAsia"/>
          <w:sz w:val="24"/>
        </w:rPr>
        <w:lastRenderedPageBreak/>
        <w:t>施工机械设备和运输车辆清洗废水。厂区地坪、道路的硬化采用商品混凝土，由商品混凝土公司负责配送，商品混凝土运输车辆不在厂区清洗。因此项目施工废水主要为地坪、道路等结构养护水。施工期间在厂区设置临时沉淀池用于收集施工期间产生的施工废水，废水经沉淀池澄清后可用于施工场地洒水降尘。总体而言，项目施工期产生的施工废水量很小，施工期短，对水环境影响很小。</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3</w:t>
      </w:r>
      <w:r w:rsidRPr="0064487F">
        <w:rPr>
          <w:rFonts w:hint="eastAsia"/>
          <w:sz w:val="24"/>
        </w:rPr>
        <w:t>、</w:t>
      </w:r>
      <w:r w:rsidR="004E6B8E" w:rsidRPr="0064487F">
        <w:rPr>
          <w:rFonts w:hint="eastAsia"/>
          <w:sz w:val="24"/>
        </w:rPr>
        <w:t>噪声</w:t>
      </w:r>
      <w:r w:rsidR="0043407D" w:rsidRPr="0064487F">
        <w:rPr>
          <w:rFonts w:hint="eastAsia"/>
          <w:sz w:val="24"/>
        </w:rPr>
        <w:t>污染源分析</w:t>
      </w:r>
    </w:p>
    <w:p w:rsidR="009702CD" w:rsidRPr="0064487F" w:rsidRDefault="009702CD" w:rsidP="009702CD">
      <w:pPr>
        <w:autoSpaceDE w:val="0"/>
        <w:autoSpaceDN w:val="0"/>
        <w:spacing w:line="460" w:lineRule="exact"/>
        <w:ind w:firstLineChars="200" w:firstLine="480"/>
        <w:rPr>
          <w:sz w:val="24"/>
        </w:rPr>
      </w:pPr>
      <w:r w:rsidRPr="0064487F">
        <w:rPr>
          <w:rFonts w:hint="eastAsia"/>
          <w:sz w:val="24"/>
        </w:rPr>
        <w:t>建设期噪声主要来自施工机械噪声、施工作业噪声和运输车辆噪声。施工机械噪声由施工机械所造成，如挖土机械、混泥土搅拌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sidR="004D6165" w:rsidRPr="0064487F" w:rsidRDefault="009702CD" w:rsidP="009702CD">
      <w:pPr>
        <w:autoSpaceDE w:val="0"/>
        <w:autoSpaceDN w:val="0"/>
        <w:spacing w:line="460" w:lineRule="exact"/>
        <w:ind w:firstLineChars="200" w:firstLine="480"/>
        <w:rPr>
          <w:sz w:val="24"/>
        </w:rPr>
      </w:pPr>
      <w:r w:rsidRPr="0064487F">
        <w:rPr>
          <w:rFonts w:hint="eastAsia"/>
          <w:sz w:val="24"/>
        </w:rPr>
        <w:t>建设期主要施工机械设备的噪声源强见下表，当多台机械设备同时作业时，产生噪声叠加，根据类比调查，叠加后的噪声增</w:t>
      </w:r>
      <w:r w:rsidRPr="0064487F">
        <w:rPr>
          <w:rFonts w:hint="eastAsia"/>
          <w:sz w:val="24"/>
        </w:rPr>
        <w:t>3</w:t>
      </w:r>
      <w:r w:rsidR="007409D2" w:rsidRPr="0064487F">
        <w:rPr>
          <w:rFonts w:hint="eastAsia"/>
          <w:sz w:val="24"/>
        </w:rPr>
        <w:t>～</w:t>
      </w:r>
      <w:r w:rsidRPr="0064487F">
        <w:rPr>
          <w:rFonts w:hint="eastAsia"/>
          <w:sz w:val="24"/>
        </w:rPr>
        <w:t>8dB(A)</w:t>
      </w:r>
      <w:r w:rsidRPr="0064487F">
        <w:rPr>
          <w:rFonts w:hint="eastAsia"/>
          <w:sz w:val="24"/>
        </w:rPr>
        <w:t>，一般不会超过</w:t>
      </w:r>
      <w:r w:rsidRPr="0064487F">
        <w:rPr>
          <w:rFonts w:hint="eastAsia"/>
          <w:sz w:val="24"/>
        </w:rPr>
        <w:t>10dB(A)</w:t>
      </w:r>
      <w:r w:rsidRPr="0064487F">
        <w:rPr>
          <w:rFonts w:hint="eastAsia"/>
          <w:sz w:val="24"/>
        </w:rPr>
        <w:t>。</w:t>
      </w:r>
    </w:p>
    <w:p w:rsidR="004E6B8E" w:rsidRPr="0064487F" w:rsidRDefault="004E6B8E" w:rsidP="00EF1A7C">
      <w:pPr>
        <w:autoSpaceDE w:val="0"/>
        <w:autoSpaceDN w:val="0"/>
        <w:ind w:firstLineChars="200" w:firstLine="420"/>
        <w:rPr>
          <w:rFonts w:eastAsia="黑体" w:hAnsi="黑体"/>
        </w:rPr>
      </w:pPr>
      <w:r w:rsidRPr="0064487F">
        <w:rPr>
          <w:rFonts w:eastAsia="黑体" w:hAnsi="黑体" w:hint="eastAsia"/>
        </w:rPr>
        <w:t>表</w:t>
      </w:r>
      <w:r w:rsidR="001625EC" w:rsidRPr="0064487F">
        <w:rPr>
          <w:rFonts w:eastAsia="黑体" w:hAnsi="黑体" w:hint="eastAsia"/>
        </w:rPr>
        <w:t>2.</w:t>
      </w:r>
      <w:r w:rsidR="00226C2F">
        <w:rPr>
          <w:rFonts w:eastAsia="黑体" w:hAnsi="黑体" w:hint="eastAsia"/>
        </w:rPr>
        <w:t>5</w:t>
      </w:r>
      <w:r w:rsidRPr="0064487F">
        <w:rPr>
          <w:rFonts w:eastAsia="黑体" w:hAnsi="黑体"/>
        </w:rPr>
        <w:t xml:space="preserve">-1      </w:t>
      </w:r>
      <w:r w:rsidR="00EF1A7C" w:rsidRPr="0064487F">
        <w:rPr>
          <w:rFonts w:eastAsia="黑体" w:hAnsi="黑体" w:hint="eastAsia"/>
        </w:rPr>
        <w:t xml:space="preserve">    </w:t>
      </w:r>
      <w:r w:rsidRPr="0064487F">
        <w:rPr>
          <w:rFonts w:eastAsia="黑体" w:hAnsi="黑体"/>
        </w:rPr>
        <w:t xml:space="preserve">  </w:t>
      </w:r>
      <w:r w:rsidRPr="0064487F">
        <w:rPr>
          <w:rFonts w:eastAsia="黑体" w:hAnsi="黑体" w:hint="eastAsia"/>
        </w:rPr>
        <w:t>施工期机械及车辆噪声源强</w:t>
      </w:r>
    </w:p>
    <w:tbl>
      <w:tblPr>
        <w:tblW w:w="835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79"/>
        <w:gridCol w:w="1965"/>
        <w:gridCol w:w="1423"/>
        <w:gridCol w:w="1936"/>
        <w:gridCol w:w="1252"/>
      </w:tblGrid>
      <w:tr w:rsidR="004E6B8E" w:rsidRPr="0064487F" w:rsidTr="00EF1A7C">
        <w:trPr>
          <w:trHeight w:val="340"/>
          <w:jc w:val="center"/>
        </w:trPr>
        <w:tc>
          <w:tcPr>
            <w:tcW w:w="1779" w:type="dxa"/>
            <w:vAlign w:val="center"/>
            <w:hideMark/>
          </w:tcPr>
          <w:p w:rsidR="004E6B8E" w:rsidRPr="0064487F" w:rsidRDefault="004E6B8E" w:rsidP="00EF1A7C">
            <w:pPr>
              <w:jc w:val="center"/>
              <w:rPr>
                <w:bCs/>
                <w:kern w:val="0"/>
                <w:szCs w:val="21"/>
              </w:rPr>
            </w:pPr>
            <w:r w:rsidRPr="0064487F">
              <w:rPr>
                <w:rFonts w:hint="eastAsia"/>
                <w:bCs/>
                <w:kern w:val="0"/>
                <w:szCs w:val="21"/>
              </w:rPr>
              <w:t>设备名称</w:t>
            </w:r>
          </w:p>
        </w:tc>
        <w:tc>
          <w:tcPr>
            <w:tcW w:w="1965" w:type="dxa"/>
            <w:vAlign w:val="center"/>
            <w:hideMark/>
          </w:tcPr>
          <w:p w:rsidR="004E6B8E" w:rsidRPr="0064487F" w:rsidRDefault="004E6B8E" w:rsidP="00EF1A7C">
            <w:pPr>
              <w:jc w:val="center"/>
              <w:rPr>
                <w:bCs/>
                <w:kern w:val="0"/>
                <w:szCs w:val="21"/>
              </w:rPr>
            </w:pPr>
            <w:r w:rsidRPr="0064487F">
              <w:rPr>
                <w:rFonts w:hint="eastAsia"/>
                <w:bCs/>
                <w:kern w:val="0"/>
                <w:szCs w:val="21"/>
              </w:rPr>
              <w:t>噪声强度</w:t>
            </w:r>
            <w:r w:rsidRPr="0064487F">
              <w:rPr>
                <w:bCs/>
                <w:kern w:val="0"/>
                <w:szCs w:val="21"/>
              </w:rPr>
              <w:t>[dB(A)]</w:t>
            </w:r>
          </w:p>
        </w:tc>
        <w:tc>
          <w:tcPr>
            <w:tcW w:w="1423" w:type="dxa"/>
            <w:vAlign w:val="center"/>
            <w:hideMark/>
          </w:tcPr>
          <w:p w:rsidR="004E6B8E" w:rsidRPr="0064487F" w:rsidRDefault="004E6B8E" w:rsidP="00EF1A7C">
            <w:pPr>
              <w:jc w:val="center"/>
              <w:rPr>
                <w:bCs/>
                <w:kern w:val="0"/>
                <w:szCs w:val="21"/>
              </w:rPr>
            </w:pPr>
            <w:r w:rsidRPr="0064487F">
              <w:rPr>
                <w:rFonts w:hint="eastAsia"/>
                <w:bCs/>
                <w:kern w:val="0"/>
                <w:szCs w:val="21"/>
              </w:rPr>
              <w:t>设备名称</w:t>
            </w:r>
          </w:p>
        </w:tc>
        <w:tc>
          <w:tcPr>
            <w:tcW w:w="1936" w:type="dxa"/>
            <w:vAlign w:val="center"/>
            <w:hideMark/>
          </w:tcPr>
          <w:p w:rsidR="004E6B8E" w:rsidRPr="0064487F" w:rsidRDefault="004E6B8E" w:rsidP="00EF1A7C">
            <w:pPr>
              <w:jc w:val="center"/>
              <w:rPr>
                <w:bCs/>
                <w:kern w:val="0"/>
                <w:szCs w:val="21"/>
              </w:rPr>
            </w:pPr>
            <w:r w:rsidRPr="0064487F">
              <w:rPr>
                <w:rFonts w:hint="eastAsia"/>
                <w:bCs/>
                <w:kern w:val="0"/>
                <w:szCs w:val="21"/>
              </w:rPr>
              <w:t>噪声强度</w:t>
            </w:r>
            <w:r w:rsidRPr="0064487F">
              <w:rPr>
                <w:bCs/>
                <w:kern w:val="0"/>
                <w:szCs w:val="21"/>
              </w:rPr>
              <w:t>[dB(A)]</w:t>
            </w:r>
          </w:p>
        </w:tc>
        <w:tc>
          <w:tcPr>
            <w:tcW w:w="1252" w:type="dxa"/>
            <w:vAlign w:val="center"/>
            <w:hideMark/>
          </w:tcPr>
          <w:p w:rsidR="004E6B8E" w:rsidRPr="0064487F" w:rsidRDefault="004E6B8E" w:rsidP="00EF1A7C">
            <w:pPr>
              <w:jc w:val="center"/>
              <w:rPr>
                <w:bCs/>
                <w:kern w:val="0"/>
                <w:szCs w:val="21"/>
              </w:rPr>
            </w:pPr>
            <w:r w:rsidRPr="0064487F">
              <w:rPr>
                <w:rFonts w:hint="eastAsia"/>
                <w:bCs/>
                <w:kern w:val="0"/>
                <w:szCs w:val="21"/>
              </w:rPr>
              <w:t>备注</w:t>
            </w:r>
          </w:p>
        </w:tc>
      </w:tr>
      <w:tr w:rsidR="004E6B8E" w:rsidRPr="0064487F" w:rsidTr="00EF1A7C">
        <w:trPr>
          <w:trHeight w:val="340"/>
          <w:jc w:val="center"/>
        </w:trPr>
        <w:tc>
          <w:tcPr>
            <w:tcW w:w="1779" w:type="dxa"/>
            <w:vAlign w:val="center"/>
            <w:hideMark/>
          </w:tcPr>
          <w:p w:rsidR="004E6B8E" w:rsidRPr="0064487F" w:rsidRDefault="00226C2F" w:rsidP="00EF1A7C">
            <w:pPr>
              <w:jc w:val="center"/>
              <w:rPr>
                <w:bCs/>
                <w:kern w:val="0"/>
                <w:szCs w:val="21"/>
              </w:rPr>
            </w:pPr>
            <w:r>
              <w:rPr>
                <w:rFonts w:hint="eastAsia"/>
                <w:bCs/>
                <w:kern w:val="0"/>
                <w:szCs w:val="21"/>
              </w:rPr>
              <w:t>切割机</w:t>
            </w:r>
          </w:p>
        </w:tc>
        <w:tc>
          <w:tcPr>
            <w:tcW w:w="1965" w:type="dxa"/>
            <w:vAlign w:val="center"/>
            <w:hideMark/>
          </w:tcPr>
          <w:p w:rsidR="004E6B8E" w:rsidRPr="0064487F" w:rsidRDefault="004E6B8E" w:rsidP="00EF1A7C">
            <w:pPr>
              <w:jc w:val="center"/>
              <w:rPr>
                <w:bCs/>
                <w:kern w:val="0"/>
                <w:szCs w:val="21"/>
              </w:rPr>
            </w:pPr>
            <w:r w:rsidRPr="0064487F">
              <w:rPr>
                <w:bCs/>
                <w:kern w:val="0"/>
                <w:szCs w:val="21"/>
              </w:rPr>
              <w:t>93</w:t>
            </w:r>
          </w:p>
        </w:tc>
        <w:tc>
          <w:tcPr>
            <w:tcW w:w="1423" w:type="dxa"/>
            <w:vAlign w:val="center"/>
            <w:hideMark/>
          </w:tcPr>
          <w:p w:rsidR="004E6B8E" w:rsidRPr="0064487F" w:rsidRDefault="004E6B8E" w:rsidP="00EF1A7C">
            <w:pPr>
              <w:jc w:val="center"/>
              <w:rPr>
                <w:bCs/>
                <w:kern w:val="0"/>
                <w:szCs w:val="21"/>
              </w:rPr>
            </w:pPr>
            <w:r w:rsidRPr="0064487F">
              <w:rPr>
                <w:rFonts w:hint="eastAsia"/>
                <w:bCs/>
                <w:kern w:val="0"/>
                <w:szCs w:val="21"/>
              </w:rPr>
              <w:t>运输车辆</w:t>
            </w:r>
          </w:p>
        </w:tc>
        <w:tc>
          <w:tcPr>
            <w:tcW w:w="1936" w:type="dxa"/>
            <w:vAlign w:val="center"/>
            <w:hideMark/>
          </w:tcPr>
          <w:p w:rsidR="004E6B8E" w:rsidRPr="0064487F" w:rsidRDefault="004E6B8E" w:rsidP="00EF1A7C">
            <w:pPr>
              <w:jc w:val="center"/>
              <w:rPr>
                <w:bCs/>
                <w:kern w:val="0"/>
                <w:szCs w:val="21"/>
              </w:rPr>
            </w:pPr>
            <w:r w:rsidRPr="0064487F">
              <w:rPr>
                <w:bCs/>
                <w:kern w:val="0"/>
                <w:szCs w:val="21"/>
              </w:rPr>
              <w:t>85</w:t>
            </w:r>
          </w:p>
        </w:tc>
        <w:tc>
          <w:tcPr>
            <w:tcW w:w="1252" w:type="dxa"/>
            <w:vMerge w:val="restart"/>
            <w:vAlign w:val="center"/>
            <w:hideMark/>
          </w:tcPr>
          <w:p w:rsidR="004E6B8E" w:rsidRPr="0064487F" w:rsidRDefault="004E6B8E" w:rsidP="00EF1A7C">
            <w:pPr>
              <w:jc w:val="center"/>
              <w:rPr>
                <w:bCs/>
                <w:kern w:val="0"/>
                <w:szCs w:val="21"/>
              </w:rPr>
            </w:pPr>
            <w:r w:rsidRPr="0064487F">
              <w:rPr>
                <w:rFonts w:hint="eastAsia"/>
                <w:bCs/>
                <w:kern w:val="0"/>
                <w:szCs w:val="21"/>
              </w:rPr>
              <w:t>距离设备</w:t>
            </w:r>
          </w:p>
          <w:p w:rsidR="004E6B8E" w:rsidRPr="0064487F" w:rsidRDefault="004E6B8E" w:rsidP="00EF1A7C">
            <w:pPr>
              <w:jc w:val="center"/>
              <w:rPr>
                <w:bCs/>
                <w:kern w:val="0"/>
                <w:szCs w:val="21"/>
              </w:rPr>
            </w:pPr>
            <w:r w:rsidRPr="0064487F">
              <w:rPr>
                <w:bCs/>
                <w:kern w:val="0"/>
                <w:szCs w:val="21"/>
              </w:rPr>
              <w:t>1m</w:t>
            </w:r>
            <w:r w:rsidRPr="0064487F">
              <w:rPr>
                <w:rFonts w:hint="eastAsia"/>
                <w:bCs/>
                <w:kern w:val="0"/>
                <w:szCs w:val="21"/>
              </w:rPr>
              <w:t>处</w:t>
            </w:r>
          </w:p>
        </w:tc>
      </w:tr>
      <w:tr w:rsidR="004E6B8E" w:rsidRPr="0064487F" w:rsidTr="00EF1A7C">
        <w:trPr>
          <w:trHeight w:val="340"/>
          <w:jc w:val="center"/>
        </w:trPr>
        <w:tc>
          <w:tcPr>
            <w:tcW w:w="1779" w:type="dxa"/>
            <w:vAlign w:val="center"/>
            <w:hideMark/>
          </w:tcPr>
          <w:p w:rsidR="004E6B8E" w:rsidRPr="0064487F" w:rsidRDefault="009702CD" w:rsidP="00EF1A7C">
            <w:pPr>
              <w:jc w:val="center"/>
              <w:rPr>
                <w:bCs/>
                <w:kern w:val="0"/>
                <w:szCs w:val="21"/>
              </w:rPr>
            </w:pPr>
            <w:r w:rsidRPr="0064487F">
              <w:rPr>
                <w:rFonts w:hint="eastAsia"/>
                <w:bCs/>
                <w:kern w:val="0"/>
                <w:szCs w:val="21"/>
              </w:rPr>
              <w:t>混凝土罐车</w:t>
            </w:r>
          </w:p>
        </w:tc>
        <w:tc>
          <w:tcPr>
            <w:tcW w:w="1965" w:type="dxa"/>
            <w:vAlign w:val="center"/>
            <w:hideMark/>
          </w:tcPr>
          <w:p w:rsidR="004E6B8E" w:rsidRPr="0064487F" w:rsidRDefault="009702CD" w:rsidP="00EF1A7C">
            <w:pPr>
              <w:jc w:val="center"/>
              <w:rPr>
                <w:bCs/>
                <w:kern w:val="0"/>
                <w:szCs w:val="21"/>
              </w:rPr>
            </w:pPr>
            <w:r w:rsidRPr="0064487F">
              <w:rPr>
                <w:bCs/>
                <w:kern w:val="0"/>
                <w:szCs w:val="21"/>
              </w:rPr>
              <w:t>85</w:t>
            </w:r>
          </w:p>
        </w:tc>
        <w:tc>
          <w:tcPr>
            <w:tcW w:w="1423" w:type="dxa"/>
            <w:vAlign w:val="center"/>
            <w:hideMark/>
          </w:tcPr>
          <w:p w:rsidR="004E6B8E" w:rsidRPr="0064487F" w:rsidRDefault="004E6B8E" w:rsidP="0098570C">
            <w:pPr>
              <w:jc w:val="center"/>
              <w:rPr>
                <w:bCs/>
                <w:kern w:val="0"/>
                <w:szCs w:val="21"/>
              </w:rPr>
            </w:pPr>
            <w:r w:rsidRPr="0064487F">
              <w:rPr>
                <w:rFonts w:hint="eastAsia"/>
                <w:bCs/>
                <w:kern w:val="0"/>
                <w:szCs w:val="21"/>
              </w:rPr>
              <w:t>电锯</w:t>
            </w:r>
          </w:p>
        </w:tc>
        <w:tc>
          <w:tcPr>
            <w:tcW w:w="1936" w:type="dxa"/>
            <w:vAlign w:val="center"/>
            <w:hideMark/>
          </w:tcPr>
          <w:p w:rsidR="004E6B8E" w:rsidRPr="0064487F" w:rsidRDefault="004E6B8E" w:rsidP="00EF1A7C">
            <w:pPr>
              <w:jc w:val="center"/>
              <w:rPr>
                <w:bCs/>
                <w:kern w:val="0"/>
                <w:szCs w:val="21"/>
              </w:rPr>
            </w:pPr>
            <w:r w:rsidRPr="0064487F">
              <w:rPr>
                <w:bCs/>
                <w:kern w:val="0"/>
                <w:szCs w:val="21"/>
              </w:rPr>
              <w:t>105</w:t>
            </w:r>
          </w:p>
        </w:tc>
        <w:tc>
          <w:tcPr>
            <w:tcW w:w="1252" w:type="dxa"/>
            <w:vMerge/>
            <w:vAlign w:val="center"/>
            <w:hideMark/>
          </w:tcPr>
          <w:p w:rsidR="004E6B8E" w:rsidRPr="0064487F" w:rsidRDefault="004E6B8E" w:rsidP="00EF1A7C">
            <w:pPr>
              <w:jc w:val="center"/>
              <w:rPr>
                <w:bCs/>
                <w:kern w:val="0"/>
                <w:szCs w:val="21"/>
              </w:rPr>
            </w:pPr>
          </w:p>
        </w:tc>
      </w:tr>
      <w:tr w:rsidR="004E6B8E" w:rsidRPr="0064487F" w:rsidTr="00EF1A7C">
        <w:trPr>
          <w:trHeight w:val="340"/>
          <w:jc w:val="center"/>
        </w:trPr>
        <w:tc>
          <w:tcPr>
            <w:tcW w:w="1779" w:type="dxa"/>
            <w:vAlign w:val="center"/>
            <w:hideMark/>
          </w:tcPr>
          <w:p w:rsidR="004E6B8E" w:rsidRPr="0064487F" w:rsidRDefault="004E6B8E" w:rsidP="00EF1A7C">
            <w:pPr>
              <w:jc w:val="center"/>
              <w:rPr>
                <w:bCs/>
                <w:kern w:val="0"/>
                <w:szCs w:val="21"/>
              </w:rPr>
            </w:pPr>
            <w:r w:rsidRPr="0064487F">
              <w:rPr>
                <w:rFonts w:hint="eastAsia"/>
                <w:bCs/>
                <w:kern w:val="0"/>
                <w:szCs w:val="21"/>
              </w:rPr>
              <w:t>混凝土振捣器</w:t>
            </w:r>
          </w:p>
        </w:tc>
        <w:tc>
          <w:tcPr>
            <w:tcW w:w="1965" w:type="dxa"/>
            <w:vAlign w:val="center"/>
            <w:hideMark/>
          </w:tcPr>
          <w:p w:rsidR="004E6B8E" w:rsidRPr="0064487F" w:rsidRDefault="004E6B8E" w:rsidP="00EF1A7C">
            <w:pPr>
              <w:jc w:val="center"/>
              <w:rPr>
                <w:bCs/>
                <w:kern w:val="0"/>
                <w:szCs w:val="21"/>
              </w:rPr>
            </w:pPr>
            <w:r w:rsidRPr="0064487F">
              <w:rPr>
                <w:bCs/>
                <w:kern w:val="0"/>
                <w:szCs w:val="21"/>
              </w:rPr>
              <w:t>100</w:t>
            </w:r>
          </w:p>
        </w:tc>
        <w:tc>
          <w:tcPr>
            <w:tcW w:w="1423" w:type="dxa"/>
            <w:vAlign w:val="center"/>
            <w:hideMark/>
          </w:tcPr>
          <w:p w:rsidR="004E6B8E" w:rsidRPr="0064487F" w:rsidRDefault="004E6B8E" w:rsidP="00EF1A7C">
            <w:pPr>
              <w:jc w:val="center"/>
              <w:rPr>
                <w:bCs/>
                <w:kern w:val="0"/>
                <w:szCs w:val="21"/>
              </w:rPr>
            </w:pPr>
            <w:r w:rsidRPr="0064487F">
              <w:rPr>
                <w:rFonts w:hint="eastAsia"/>
                <w:bCs/>
                <w:kern w:val="0"/>
                <w:szCs w:val="21"/>
              </w:rPr>
              <w:t>卷扬机</w:t>
            </w:r>
          </w:p>
        </w:tc>
        <w:tc>
          <w:tcPr>
            <w:tcW w:w="1936" w:type="dxa"/>
            <w:vAlign w:val="center"/>
            <w:hideMark/>
          </w:tcPr>
          <w:p w:rsidR="004E6B8E" w:rsidRPr="0064487F" w:rsidRDefault="004E6B8E" w:rsidP="00EF1A7C">
            <w:pPr>
              <w:jc w:val="center"/>
              <w:rPr>
                <w:bCs/>
                <w:kern w:val="0"/>
                <w:szCs w:val="21"/>
              </w:rPr>
            </w:pPr>
            <w:r w:rsidRPr="0064487F">
              <w:rPr>
                <w:bCs/>
                <w:kern w:val="0"/>
                <w:szCs w:val="21"/>
              </w:rPr>
              <w:t>80</w:t>
            </w:r>
          </w:p>
        </w:tc>
        <w:tc>
          <w:tcPr>
            <w:tcW w:w="1252" w:type="dxa"/>
            <w:vMerge/>
            <w:vAlign w:val="center"/>
            <w:hideMark/>
          </w:tcPr>
          <w:p w:rsidR="004E6B8E" w:rsidRPr="0064487F" w:rsidRDefault="004E6B8E" w:rsidP="00EF1A7C">
            <w:pPr>
              <w:jc w:val="center"/>
              <w:rPr>
                <w:bCs/>
                <w:kern w:val="0"/>
                <w:szCs w:val="21"/>
              </w:rPr>
            </w:pPr>
          </w:p>
        </w:tc>
      </w:tr>
    </w:tbl>
    <w:p w:rsidR="004E6B8E" w:rsidRPr="0064487F" w:rsidRDefault="001625EC" w:rsidP="001625EC">
      <w:pPr>
        <w:autoSpaceDE w:val="0"/>
        <w:autoSpaceDN w:val="0"/>
        <w:spacing w:line="460" w:lineRule="exact"/>
        <w:ind w:firstLineChars="200" w:firstLine="480"/>
        <w:rPr>
          <w:sz w:val="24"/>
        </w:rPr>
      </w:pPr>
      <w:r w:rsidRPr="0064487F">
        <w:rPr>
          <w:rFonts w:hint="eastAsia"/>
          <w:sz w:val="24"/>
        </w:rPr>
        <w:t>4</w:t>
      </w:r>
      <w:r w:rsidRPr="0064487F">
        <w:rPr>
          <w:rFonts w:hint="eastAsia"/>
          <w:sz w:val="24"/>
        </w:rPr>
        <w:t>、</w:t>
      </w:r>
      <w:r w:rsidR="004E6B8E" w:rsidRPr="0064487F">
        <w:rPr>
          <w:rFonts w:hint="eastAsia"/>
          <w:sz w:val="24"/>
        </w:rPr>
        <w:t>固体废物</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施工期产生的固体废物主要有废弃建筑垃圾以及施工活动产生的弃土石方和施工生活垃圾。建筑垃圾主要成份以废混凝土、废砖瓦、废木料、废钢材等为主。弃土和建筑垃圾若处置不当，则会造成占用土地、破坏景观、引发粉尘等二次污染以及引发水土流失不利影响，因此，项目必须采取相应的处置措施。</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w:t>
      </w:r>
      <w:r w:rsidRPr="00226C2F">
        <w:rPr>
          <w:rFonts w:hint="eastAsia"/>
          <w:sz w:val="24"/>
        </w:rPr>
        <w:t>1</w:t>
      </w:r>
      <w:r w:rsidRPr="00226C2F">
        <w:rPr>
          <w:rFonts w:hint="eastAsia"/>
          <w:sz w:val="24"/>
        </w:rPr>
        <w:t>）建筑垃圾</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t>主要包括施工过程中产生的渣土、废钢筋、各种废钢配件、金属管线废料、各种装饰材料的包装箱、包装袋等废弃物。</w:t>
      </w:r>
      <w:r w:rsidRPr="00226C2F">
        <w:rPr>
          <w:rFonts w:hint="eastAsia"/>
          <w:iCs/>
          <w:sz w:val="24"/>
        </w:rPr>
        <w:t>根据调查相关资料，建筑垃圾按每</w:t>
      </w:r>
      <w:r w:rsidRPr="00226C2F">
        <w:rPr>
          <w:rFonts w:hint="eastAsia"/>
          <w:iCs/>
          <w:sz w:val="24"/>
        </w:rPr>
        <w:t>100m</w:t>
      </w:r>
      <w:r w:rsidRPr="00226C2F">
        <w:rPr>
          <w:rFonts w:hint="eastAsia"/>
          <w:iCs/>
          <w:sz w:val="24"/>
          <w:vertAlign w:val="superscript"/>
        </w:rPr>
        <w:t>2</w:t>
      </w:r>
      <w:r w:rsidRPr="00226C2F">
        <w:rPr>
          <w:rFonts w:hint="eastAsia"/>
          <w:iCs/>
          <w:sz w:val="24"/>
        </w:rPr>
        <w:t>建筑面积产生</w:t>
      </w:r>
      <w:r w:rsidRPr="00226C2F">
        <w:rPr>
          <w:rFonts w:hint="eastAsia"/>
          <w:iCs/>
          <w:sz w:val="24"/>
        </w:rPr>
        <w:t>1t</w:t>
      </w:r>
      <w:r w:rsidRPr="00226C2F">
        <w:rPr>
          <w:rFonts w:hint="eastAsia"/>
          <w:iCs/>
          <w:sz w:val="24"/>
        </w:rPr>
        <w:t>计算，</w:t>
      </w:r>
      <w:r w:rsidRPr="00226C2F">
        <w:rPr>
          <w:rFonts w:hint="eastAsia"/>
          <w:iCs/>
          <w:sz w:val="24"/>
          <w:lang w:bidi="en-US"/>
        </w:rPr>
        <w:t>计划新增加建筑面积为</w:t>
      </w:r>
      <w:r w:rsidRPr="00226C2F">
        <w:rPr>
          <w:rFonts w:hint="eastAsia"/>
          <w:iCs/>
          <w:sz w:val="24"/>
          <w:lang w:bidi="en-US"/>
        </w:rPr>
        <w:t>800m</w:t>
      </w:r>
      <w:r w:rsidRPr="00226C2F">
        <w:rPr>
          <w:rFonts w:hint="eastAsia"/>
          <w:iCs/>
          <w:sz w:val="24"/>
          <w:vertAlign w:val="superscript"/>
          <w:lang w:bidi="en-US"/>
        </w:rPr>
        <w:t>2</w:t>
      </w:r>
      <w:r w:rsidRPr="00226C2F">
        <w:rPr>
          <w:rFonts w:hint="eastAsia"/>
          <w:iCs/>
          <w:sz w:val="24"/>
        </w:rPr>
        <w:t>，产生建筑垃圾约为</w:t>
      </w:r>
      <w:r w:rsidRPr="00226C2F">
        <w:rPr>
          <w:rFonts w:hint="eastAsia"/>
          <w:iCs/>
          <w:sz w:val="24"/>
        </w:rPr>
        <w:t>8t</w:t>
      </w:r>
      <w:r w:rsidRPr="00226C2F">
        <w:rPr>
          <w:rFonts w:hint="eastAsia"/>
          <w:iCs/>
          <w:sz w:val="24"/>
        </w:rPr>
        <w:t>。</w:t>
      </w:r>
      <w:r w:rsidRPr="00226C2F">
        <w:rPr>
          <w:rFonts w:hint="eastAsia"/>
          <w:sz w:val="24"/>
        </w:rPr>
        <w:t>项目施工中产生的建筑垃圾采用分类收集的方式进行收集，可再生利用部分收集后出售，不可再生部分与土石方一起按照当地城市环境卫生管理部门要求办理相关手续，由建设单位进行合理清运处置。</w:t>
      </w:r>
    </w:p>
    <w:p w:rsidR="00226C2F" w:rsidRPr="00226C2F" w:rsidRDefault="00226C2F" w:rsidP="00226C2F">
      <w:pPr>
        <w:autoSpaceDE w:val="0"/>
        <w:autoSpaceDN w:val="0"/>
        <w:spacing w:line="460" w:lineRule="exact"/>
        <w:ind w:firstLineChars="200" w:firstLine="480"/>
        <w:rPr>
          <w:sz w:val="24"/>
        </w:rPr>
      </w:pPr>
      <w:r w:rsidRPr="00226C2F">
        <w:rPr>
          <w:rFonts w:hint="eastAsia"/>
          <w:sz w:val="24"/>
        </w:rPr>
        <w:lastRenderedPageBreak/>
        <w:t>（</w:t>
      </w:r>
      <w:r w:rsidRPr="00226C2F">
        <w:rPr>
          <w:rFonts w:hint="eastAsia"/>
          <w:sz w:val="24"/>
        </w:rPr>
        <w:t>2</w:t>
      </w:r>
      <w:r w:rsidRPr="00226C2F">
        <w:rPr>
          <w:rFonts w:hint="eastAsia"/>
          <w:sz w:val="24"/>
        </w:rPr>
        <w:t>）生活垃圾</w:t>
      </w:r>
    </w:p>
    <w:p w:rsidR="004D6165" w:rsidRPr="0064487F" w:rsidRDefault="00226C2F" w:rsidP="00226C2F">
      <w:pPr>
        <w:autoSpaceDE w:val="0"/>
        <w:autoSpaceDN w:val="0"/>
        <w:spacing w:line="460" w:lineRule="exact"/>
        <w:ind w:firstLineChars="200" w:firstLine="480"/>
        <w:rPr>
          <w:sz w:val="24"/>
        </w:rPr>
      </w:pPr>
      <w:r w:rsidRPr="00226C2F">
        <w:rPr>
          <w:rFonts w:hint="eastAsia"/>
          <w:sz w:val="24"/>
        </w:rPr>
        <w:t>项目不设置施工营地，施工人员生活垃圾产生量较小，预计施工时平均人员为</w:t>
      </w:r>
      <w:r w:rsidRPr="00226C2F">
        <w:rPr>
          <w:rFonts w:hint="eastAsia"/>
          <w:sz w:val="24"/>
        </w:rPr>
        <w:t>25</w:t>
      </w:r>
      <w:r w:rsidRPr="00226C2F">
        <w:rPr>
          <w:rFonts w:hint="eastAsia"/>
          <w:sz w:val="24"/>
        </w:rPr>
        <w:t>人。施工人员按每人每天产生垃圾量</w:t>
      </w:r>
      <w:r w:rsidRPr="00226C2F">
        <w:rPr>
          <w:rFonts w:hint="eastAsia"/>
          <w:sz w:val="24"/>
        </w:rPr>
        <w:t>1kg</w:t>
      </w:r>
      <w:r w:rsidRPr="00226C2F">
        <w:rPr>
          <w:rFonts w:hint="eastAsia"/>
          <w:sz w:val="24"/>
        </w:rPr>
        <w:t>计算，则施工期产生的生活垃圾约为</w:t>
      </w:r>
      <w:r w:rsidRPr="00226C2F">
        <w:rPr>
          <w:rFonts w:hint="eastAsia"/>
          <w:sz w:val="24"/>
        </w:rPr>
        <w:t>25kg/d</w:t>
      </w:r>
      <w:r w:rsidRPr="00226C2F">
        <w:rPr>
          <w:rFonts w:hint="eastAsia"/>
          <w:sz w:val="24"/>
        </w:rPr>
        <w:t>，施工期约</w:t>
      </w:r>
      <w:r w:rsidRPr="00226C2F">
        <w:rPr>
          <w:rFonts w:hint="eastAsia"/>
          <w:sz w:val="24"/>
        </w:rPr>
        <w:t>1</w:t>
      </w:r>
      <w:r w:rsidRPr="00226C2F">
        <w:rPr>
          <w:rFonts w:hint="eastAsia"/>
          <w:sz w:val="24"/>
        </w:rPr>
        <w:t>个月，垃圾总量为</w:t>
      </w:r>
      <w:r w:rsidRPr="00226C2F">
        <w:rPr>
          <w:rFonts w:hint="eastAsia"/>
          <w:sz w:val="24"/>
        </w:rPr>
        <w:t>0.75t</w:t>
      </w:r>
      <w:r w:rsidRPr="00226C2F">
        <w:rPr>
          <w:rFonts w:hint="eastAsia"/>
          <w:sz w:val="24"/>
        </w:rPr>
        <w:t>。生活垃圾统一收集后交由当地环卫部门统一清运处置。</w:t>
      </w:r>
    </w:p>
    <w:p w:rsidR="004D6165" w:rsidRPr="0064487F" w:rsidRDefault="001625EC" w:rsidP="00AB7876">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DD1DF9">
        <w:rPr>
          <w:rFonts w:ascii="Times New Roman" w:hint="eastAsia"/>
          <w:spacing w:val="12"/>
          <w:w w:val="95"/>
          <w:kern w:val="0"/>
          <w:szCs w:val="26"/>
        </w:rPr>
        <w:t>5</w:t>
      </w:r>
      <w:r w:rsidRPr="0064487F">
        <w:rPr>
          <w:rFonts w:ascii="Times New Roman" w:hint="eastAsia"/>
          <w:spacing w:val="12"/>
          <w:w w:val="95"/>
          <w:kern w:val="0"/>
          <w:szCs w:val="26"/>
        </w:rPr>
        <w:t>.2</w:t>
      </w:r>
      <w:r w:rsidR="00AB7876" w:rsidRPr="0064487F">
        <w:rPr>
          <w:rFonts w:ascii="Times New Roman" w:hint="eastAsia"/>
          <w:spacing w:val="12"/>
          <w:w w:val="95"/>
          <w:kern w:val="0"/>
          <w:szCs w:val="26"/>
        </w:rPr>
        <w:t>运营期</w:t>
      </w:r>
      <w:r w:rsidRPr="0064487F">
        <w:rPr>
          <w:rFonts w:ascii="Times New Roman" w:hint="eastAsia"/>
          <w:spacing w:val="12"/>
          <w:w w:val="95"/>
          <w:kern w:val="0"/>
          <w:szCs w:val="26"/>
        </w:rPr>
        <w:t>污染源及污染物分析</w:t>
      </w:r>
    </w:p>
    <w:p w:rsidR="004D6165" w:rsidRPr="0064487F" w:rsidRDefault="001625EC" w:rsidP="001625EC">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DD1DF9">
        <w:rPr>
          <w:rFonts w:hint="eastAsia"/>
          <w:sz w:val="24"/>
        </w:rPr>
        <w:t>废气污染源分析</w:t>
      </w:r>
    </w:p>
    <w:p w:rsidR="00DD1DF9" w:rsidRPr="00DD1DF9" w:rsidRDefault="00DD1DF9" w:rsidP="00DD1DF9">
      <w:pPr>
        <w:autoSpaceDE w:val="0"/>
        <w:autoSpaceDN w:val="0"/>
        <w:spacing w:line="460" w:lineRule="exact"/>
        <w:ind w:firstLineChars="200" w:firstLine="480"/>
        <w:rPr>
          <w:sz w:val="24"/>
        </w:rPr>
      </w:pPr>
      <w:r w:rsidRPr="00DD1DF9">
        <w:rPr>
          <w:rFonts w:hint="eastAsia"/>
          <w:sz w:val="24"/>
        </w:rPr>
        <w:t>项目运营期包括废旧滴灌带破碎、物料堆放及装卸过程产生的粉尘，废旧滴灌带造粒工序、滴灌带挤出成型工序、地膜挤出吹膜工序产生的废气以及食堂油烟。</w:t>
      </w:r>
    </w:p>
    <w:p w:rsidR="00DD1DF9" w:rsidRPr="00DD1DF9" w:rsidRDefault="00DD1DF9" w:rsidP="00DD1DF9">
      <w:pPr>
        <w:autoSpaceDE w:val="0"/>
        <w:autoSpaceDN w:val="0"/>
        <w:spacing w:line="460" w:lineRule="exact"/>
        <w:ind w:firstLineChars="200" w:firstLine="480"/>
        <w:rPr>
          <w:sz w:val="24"/>
        </w:rPr>
      </w:pPr>
      <w:r>
        <w:rPr>
          <w:rFonts w:hint="eastAsia"/>
          <w:sz w:val="24"/>
        </w:rPr>
        <w:t>（</w:t>
      </w:r>
      <w:r>
        <w:rPr>
          <w:rFonts w:hint="eastAsia"/>
          <w:sz w:val="24"/>
        </w:rPr>
        <w:t>1</w:t>
      </w:r>
      <w:r>
        <w:rPr>
          <w:rFonts w:hint="eastAsia"/>
          <w:sz w:val="24"/>
        </w:rPr>
        <w:t>）</w:t>
      </w:r>
      <w:r w:rsidRPr="00DD1DF9">
        <w:rPr>
          <w:rFonts w:hint="eastAsia"/>
          <w:sz w:val="24"/>
        </w:rPr>
        <w:t>粉尘</w:t>
      </w:r>
    </w:p>
    <w:p w:rsidR="00DD1DF9" w:rsidRPr="00DD1DF9" w:rsidRDefault="00DD1DF9" w:rsidP="00DD1DF9">
      <w:pPr>
        <w:autoSpaceDE w:val="0"/>
        <w:autoSpaceDN w:val="0"/>
        <w:spacing w:line="460" w:lineRule="exact"/>
        <w:ind w:firstLineChars="200" w:firstLine="480"/>
        <w:rPr>
          <w:sz w:val="24"/>
        </w:rPr>
      </w:pPr>
      <w:r>
        <w:rPr>
          <w:rFonts w:hint="eastAsia"/>
          <w:sz w:val="24"/>
        </w:rPr>
        <w:t>①</w:t>
      </w:r>
      <w:r w:rsidRPr="00DD1DF9">
        <w:rPr>
          <w:rFonts w:hint="eastAsia"/>
          <w:sz w:val="24"/>
        </w:rPr>
        <w:t>废旧滴灌带破碎粉尘</w:t>
      </w:r>
    </w:p>
    <w:p w:rsidR="00DD1DF9" w:rsidRPr="00DD1DF9" w:rsidRDefault="00DD1DF9" w:rsidP="00DD1DF9">
      <w:pPr>
        <w:autoSpaceDE w:val="0"/>
        <w:autoSpaceDN w:val="0"/>
        <w:spacing w:line="460" w:lineRule="exact"/>
        <w:ind w:firstLineChars="200" w:firstLine="480"/>
        <w:rPr>
          <w:sz w:val="24"/>
        </w:rPr>
      </w:pPr>
      <w:r w:rsidRPr="00DD1DF9">
        <w:rPr>
          <w:rFonts w:hint="eastAsia"/>
          <w:sz w:val="24"/>
        </w:rPr>
        <w:t>本项目要对回收的废旧滴灌带进行破碎，破碎粒径为</w:t>
      </w:r>
      <w:r w:rsidRPr="00DD1DF9">
        <w:rPr>
          <w:rFonts w:hint="eastAsia"/>
          <w:sz w:val="24"/>
        </w:rPr>
        <w:t>100mm</w:t>
      </w:r>
      <w:r w:rsidRPr="00DD1DF9">
        <w:rPr>
          <w:rFonts w:hint="eastAsia"/>
          <w:sz w:val="24"/>
        </w:rPr>
        <w:t>碎片，破碎粒径较大，因此破碎过程中废旧滴灌带本身不会产生粉尘。由于回收的废旧滴灌带中含有一定量的泥土和杂质，因此在破碎过程中会产生一定量的粉尘，本项目废旧滴灌带采用湿法破碎，因此破碎过程中产生的粉尘量很少。</w:t>
      </w:r>
    </w:p>
    <w:p w:rsidR="00DD1DF9" w:rsidRPr="00DD1DF9" w:rsidRDefault="00DD1DF9" w:rsidP="00DD1DF9">
      <w:pPr>
        <w:autoSpaceDE w:val="0"/>
        <w:autoSpaceDN w:val="0"/>
        <w:spacing w:line="460" w:lineRule="exact"/>
        <w:ind w:firstLineChars="200" w:firstLine="480"/>
        <w:rPr>
          <w:sz w:val="24"/>
        </w:rPr>
      </w:pPr>
      <w:r>
        <w:rPr>
          <w:rFonts w:hint="eastAsia"/>
          <w:sz w:val="24"/>
        </w:rPr>
        <w:t>②</w:t>
      </w:r>
      <w:r w:rsidRPr="00DD1DF9">
        <w:rPr>
          <w:rFonts w:hint="eastAsia"/>
          <w:sz w:val="24"/>
        </w:rPr>
        <w:t>装卸及物料堆存粉尘</w:t>
      </w:r>
    </w:p>
    <w:p w:rsidR="00DD1DF9" w:rsidRPr="00DD1DF9" w:rsidRDefault="00DD1DF9" w:rsidP="00DD1DF9">
      <w:pPr>
        <w:autoSpaceDE w:val="0"/>
        <w:autoSpaceDN w:val="0"/>
        <w:spacing w:line="460" w:lineRule="exact"/>
        <w:ind w:firstLineChars="200" w:firstLine="480"/>
        <w:rPr>
          <w:sz w:val="24"/>
        </w:rPr>
      </w:pPr>
      <w:r w:rsidRPr="00DD1DF9">
        <w:rPr>
          <w:rFonts w:hint="eastAsia"/>
          <w:sz w:val="24"/>
        </w:rPr>
        <w:t>本项目回收的废旧滴灌带运至厂区内暂存至堆场，废旧滴灌带表面会有少量泥土及杂质，如遇大风天气会产生少量的扬尘。评价要求建设单位对废旧滴灌带堆场严格管理，对堆场的废旧滴灌带采用篷布遮盖，禁止露天堆放。对运输车辆采用篷布遮盖，防止运输过程中大风起尘。在采取上述措施后，可有效降低废旧滴灌带堆场起尘。</w:t>
      </w:r>
    </w:p>
    <w:p w:rsidR="00DD1DF9" w:rsidRPr="00DD1DF9" w:rsidRDefault="00DD1DF9" w:rsidP="00DD1DF9">
      <w:pPr>
        <w:autoSpaceDE w:val="0"/>
        <w:autoSpaceDN w:val="0"/>
        <w:spacing w:line="460" w:lineRule="exact"/>
        <w:ind w:firstLineChars="200" w:firstLine="480"/>
        <w:rPr>
          <w:sz w:val="24"/>
        </w:rPr>
      </w:pPr>
      <w:r>
        <w:rPr>
          <w:rFonts w:hint="eastAsia"/>
          <w:sz w:val="24"/>
        </w:rPr>
        <w:t>（</w:t>
      </w:r>
      <w:r>
        <w:rPr>
          <w:rFonts w:hint="eastAsia"/>
          <w:sz w:val="24"/>
        </w:rPr>
        <w:t>2</w:t>
      </w:r>
      <w:r>
        <w:rPr>
          <w:rFonts w:hint="eastAsia"/>
          <w:sz w:val="24"/>
        </w:rPr>
        <w:t>）</w:t>
      </w:r>
      <w:r w:rsidRPr="00DD1DF9">
        <w:rPr>
          <w:rFonts w:hint="eastAsia"/>
          <w:sz w:val="24"/>
        </w:rPr>
        <w:t>挥发性有机废气</w:t>
      </w:r>
    </w:p>
    <w:p w:rsidR="00DD1DF9" w:rsidRPr="00DD1DF9" w:rsidRDefault="00DD1DF9" w:rsidP="00DD1DF9">
      <w:pPr>
        <w:autoSpaceDE w:val="0"/>
        <w:autoSpaceDN w:val="0"/>
        <w:spacing w:line="460" w:lineRule="exact"/>
        <w:ind w:firstLineChars="200" w:firstLine="480"/>
        <w:rPr>
          <w:sz w:val="24"/>
        </w:rPr>
      </w:pPr>
      <w:r>
        <w:rPr>
          <w:rFonts w:hint="eastAsia"/>
          <w:sz w:val="24"/>
        </w:rPr>
        <w:t>①</w:t>
      </w:r>
      <w:r w:rsidRPr="00DD1DF9">
        <w:rPr>
          <w:rFonts w:hint="eastAsia"/>
          <w:sz w:val="24"/>
        </w:rPr>
        <w:t>有组织废气（非甲烷总烃）</w:t>
      </w:r>
    </w:p>
    <w:p w:rsidR="00DD1DF9" w:rsidRPr="00DD1DF9" w:rsidRDefault="00DD1DF9" w:rsidP="00DD1DF9">
      <w:pPr>
        <w:autoSpaceDE w:val="0"/>
        <w:autoSpaceDN w:val="0"/>
        <w:spacing w:line="460" w:lineRule="exact"/>
        <w:ind w:firstLineChars="200" w:firstLine="480"/>
        <w:rPr>
          <w:sz w:val="24"/>
        </w:rPr>
      </w:pPr>
      <w:r w:rsidRPr="00DD1DF9">
        <w:rPr>
          <w:rFonts w:hint="eastAsia"/>
          <w:sz w:val="24"/>
        </w:rPr>
        <w:t>本项目废旧滴灌带造粒工序、滴灌带生产挤出成型工序及地膜生产挤出吹膜工序产生的有机废气，成分为非甲烷总烃。项目使用的原料主要为聚乙烯颗粒，其分解温度＞</w:t>
      </w:r>
      <w:r w:rsidRPr="00DD1DF9">
        <w:rPr>
          <w:rFonts w:hint="eastAsia"/>
          <w:sz w:val="24"/>
        </w:rPr>
        <w:t>270</w:t>
      </w:r>
      <w:r w:rsidRPr="00DD1DF9">
        <w:rPr>
          <w:rFonts w:hint="eastAsia"/>
          <w:sz w:val="24"/>
        </w:rPr>
        <w:t>℃。项目在对原料进行加热熔融时均在密闭的挤塑机内进行，加热温度为</w:t>
      </w:r>
      <w:r w:rsidRPr="00DD1DF9">
        <w:rPr>
          <w:rFonts w:hint="eastAsia"/>
          <w:sz w:val="24"/>
        </w:rPr>
        <w:t>170-200</w:t>
      </w:r>
      <w:r w:rsidRPr="00DD1DF9">
        <w:rPr>
          <w:rFonts w:hint="eastAsia"/>
          <w:sz w:val="24"/>
        </w:rPr>
        <w:t>℃，不会导致塑料分解；项目所使用的设备均为电加热设备，在生产过程中不加任何助剂，不会使原料改性。</w:t>
      </w:r>
    </w:p>
    <w:p w:rsidR="00DD1DF9" w:rsidRPr="00DD1DF9" w:rsidRDefault="00DD1DF9" w:rsidP="00DD1DF9">
      <w:pPr>
        <w:autoSpaceDE w:val="0"/>
        <w:autoSpaceDN w:val="0"/>
        <w:spacing w:line="460" w:lineRule="exact"/>
        <w:ind w:firstLineChars="200" w:firstLine="480"/>
        <w:rPr>
          <w:sz w:val="24"/>
        </w:rPr>
      </w:pPr>
      <w:r w:rsidRPr="00DD1DF9">
        <w:rPr>
          <w:rFonts w:hint="eastAsia"/>
          <w:sz w:val="24"/>
        </w:rPr>
        <w:t>参考《空气污染物排放和控制手册工业污染源调查与研究第二辑》（美国环</w:t>
      </w:r>
      <w:r w:rsidRPr="00DD1DF9">
        <w:rPr>
          <w:rFonts w:hint="eastAsia"/>
          <w:sz w:val="24"/>
        </w:rPr>
        <w:lastRenderedPageBreak/>
        <w:t>境保护局编）中推荐的废气排放系数，该手册明确在无任何控制措施时，聚乙烯塑料分解产生的有机废气的排放系数为</w:t>
      </w:r>
      <w:r w:rsidRPr="00DD1DF9">
        <w:rPr>
          <w:rFonts w:hint="eastAsia"/>
          <w:sz w:val="24"/>
        </w:rPr>
        <w:t>0.35kg/t</w:t>
      </w:r>
      <w:r w:rsidRPr="00DD1DF9">
        <w:rPr>
          <w:rFonts w:hint="eastAsia"/>
          <w:sz w:val="24"/>
        </w:rPr>
        <w:t>原料。</w:t>
      </w:r>
    </w:p>
    <w:p w:rsidR="00567BF4" w:rsidRPr="0064487F" w:rsidRDefault="00DD1DF9" w:rsidP="00DD1DF9">
      <w:pPr>
        <w:autoSpaceDE w:val="0"/>
        <w:autoSpaceDN w:val="0"/>
        <w:spacing w:line="460" w:lineRule="exact"/>
        <w:ind w:firstLineChars="200" w:firstLine="480"/>
        <w:rPr>
          <w:sz w:val="24"/>
        </w:rPr>
      </w:pPr>
      <w:r w:rsidRPr="00DD1DF9">
        <w:rPr>
          <w:rFonts w:hint="eastAsia"/>
          <w:sz w:val="24"/>
        </w:rPr>
        <w:t>项目造粒生产线处理废旧滴灌带及滴灌带和地膜生产线不合格产品及边角料共</w:t>
      </w:r>
      <w:r w:rsidRPr="00DD1DF9">
        <w:rPr>
          <w:sz w:val="24"/>
        </w:rPr>
        <w:t>5000t/a</w:t>
      </w:r>
      <w:r w:rsidRPr="00DD1DF9">
        <w:rPr>
          <w:rFonts w:hint="eastAsia"/>
          <w:sz w:val="24"/>
        </w:rPr>
        <w:t>，滴灌带生产线处理再生塑料颗粒</w:t>
      </w:r>
      <w:r w:rsidRPr="00DD1DF9">
        <w:rPr>
          <w:sz w:val="24"/>
        </w:rPr>
        <w:t>5898.25t/a</w:t>
      </w:r>
      <w:r w:rsidRPr="00DD1DF9">
        <w:rPr>
          <w:rFonts w:hint="eastAsia"/>
          <w:sz w:val="24"/>
        </w:rPr>
        <w:t>，地膜生产线处理聚乙烯颗粒</w:t>
      </w:r>
      <w:r w:rsidRPr="00DD1DF9">
        <w:rPr>
          <w:sz w:val="24"/>
        </w:rPr>
        <w:t>10150t/a</w:t>
      </w:r>
      <w:r w:rsidRPr="00DD1DF9">
        <w:rPr>
          <w:rFonts w:hint="eastAsia"/>
          <w:sz w:val="24"/>
        </w:rPr>
        <w:t>。经计算本项目各非甲烷总烃产生节点产生量详见表</w:t>
      </w:r>
      <w:r>
        <w:rPr>
          <w:rFonts w:hint="eastAsia"/>
          <w:sz w:val="24"/>
        </w:rPr>
        <w:t>2.5-2</w:t>
      </w:r>
      <w:r w:rsidRPr="00DD1DF9">
        <w:rPr>
          <w:rFonts w:hint="eastAsia"/>
          <w:sz w:val="24"/>
        </w:rPr>
        <w:t>。</w:t>
      </w:r>
    </w:p>
    <w:p w:rsidR="00DD1DF9" w:rsidRPr="00DD1DF9" w:rsidRDefault="00DD1DF9" w:rsidP="00DD1DF9">
      <w:pPr>
        <w:autoSpaceDE w:val="0"/>
        <w:autoSpaceDN w:val="0"/>
        <w:ind w:firstLineChars="200" w:firstLine="420"/>
        <w:rPr>
          <w:rFonts w:eastAsia="黑体" w:hAnsi="黑体"/>
        </w:rPr>
      </w:pPr>
      <w:r w:rsidRPr="00DD1DF9">
        <w:rPr>
          <w:rFonts w:eastAsia="黑体" w:hAnsi="黑体" w:hint="eastAsia"/>
        </w:rPr>
        <w:t>表</w:t>
      </w:r>
      <w:r>
        <w:rPr>
          <w:rFonts w:eastAsia="黑体" w:hAnsi="黑体" w:hint="eastAsia"/>
        </w:rPr>
        <w:t xml:space="preserve">2.5-2 </w:t>
      </w:r>
      <w:r w:rsidRPr="00DD1DF9">
        <w:rPr>
          <w:rFonts w:eastAsia="黑体" w:hAnsi="黑体" w:hint="eastAsia"/>
        </w:rPr>
        <w:t xml:space="preserve">           </w:t>
      </w:r>
      <w:r w:rsidRPr="00DD1DF9">
        <w:rPr>
          <w:rFonts w:eastAsia="黑体" w:hAnsi="黑体" w:hint="eastAsia"/>
        </w:rPr>
        <w:t>本项目各工段非甲烷总烃产生情况一览表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97"/>
        <w:gridCol w:w="2636"/>
        <w:gridCol w:w="2487"/>
        <w:gridCol w:w="2516"/>
      </w:tblGrid>
      <w:tr w:rsidR="00DD1DF9" w:rsidTr="00DD1DF9">
        <w:trPr>
          <w:trHeight w:val="340"/>
          <w:jc w:val="center"/>
        </w:trPr>
        <w:tc>
          <w:tcPr>
            <w:tcW w:w="472" w:type="pct"/>
            <w:vAlign w:val="center"/>
            <w:hideMark/>
          </w:tcPr>
          <w:p w:rsidR="00DD1DF9" w:rsidRPr="00DD1DF9" w:rsidRDefault="00DD1DF9" w:rsidP="00DD1DF9">
            <w:pPr>
              <w:jc w:val="center"/>
              <w:rPr>
                <w:bCs/>
                <w:kern w:val="0"/>
                <w:szCs w:val="21"/>
              </w:rPr>
            </w:pPr>
            <w:r w:rsidRPr="00DD1DF9">
              <w:rPr>
                <w:rFonts w:hint="eastAsia"/>
                <w:bCs/>
                <w:szCs w:val="21"/>
              </w:rPr>
              <w:t>序号</w:t>
            </w:r>
          </w:p>
        </w:tc>
        <w:tc>
          <w:tcPr>
            <w:tcW w:w="1562" w:type="pct"/>
            <w:vAlign w:val="center"/>
            <w:hideMark/>
          </w:tcPr>
          <w:p w:rsidR="00DD1DF9" w:rsidRPr="00DD1DF9" w:rsidRDefault="00DD1DF9" w:rsidP="00DD1DF9">
            <w:pPr>
              <w:jc w:val="center"/>
              <w:rPr>
                <w:bCs/>
                <w:kern w:val="0"/>
                <w:szCs w:val="21"/>
              </w:rPr>
            </w:pPr>
            <w:r w:rsidRPr="00DD1DF9">
              <w:rPr>
                <w:rFonts w:hint="eastAsia"/>
                <w:bCs/>
                <w:szCs w:val="21"/>
              </w:rPr>
              <w:t>工序</w:t>
            </w:r>
          </w:p>
        </w:tc>
        <w:tc>
          <w:tcPr>
            <w:tcW w:w="1474" w:type="pct"/>
            <w:vAlign w:val="center"/>
            <w:hideMark/>
          </w:tcPr>
          <w:p w:rsidR="00DD1DF9" w:rsidRPr="00DD1DF9" w:rsidRDefault="00DD1DF9" w:rsidP="00DD1DF9">
            <w:pPr>
              <w:jc w:val="center"/>
              <w:rPr>
                <w:bCs/>
                <w:kern w:val="0"/>
                <w:szCs w:val="21"/>
              </w:rPr>
            </w:pPr>
            <w:r w:rsidRPr="00DD1DF9">
              <w:rPr>
                <w:rFonts w:hint="eastAsia"/>
                <w:bCs/>
                <w:szCs w:val="21"/>
              </w:rPr>
              <w:t>原料使用量（</w:t>
            </w:r>
            <w:r w:rsidRPr="00DD1DF9">
              <w:rPr>
                <w:rFonts w:hint="eastAsia"/>
                <w:bCs/>
                <w:szCs w:val="21"/>
              </w:rPr>
              <w:t>t/a</w:t>
            </w:r>
            <w:r w:rsidRPr="00DD1DF9">
              <w:rPr>
                <w:rFonts w:hint="eastAsia"/>
                <w:bCs/>
                <w:szCs w:val="21"/>
              </w:rPr>
              <w:t>）</w:t>
            </w:r>
          </w:p>
        </w:tc>
        <w:tc>
          <w:tcPr>
            <w:tcW w:w="1491" w:type="pct"/>
            <w:vAlign w:val="center"/>
            <w:hideMark/>
          </w:tcPr>
          <w:p w:rsidR="00DD1DF9" w:rsidRPr="00DD1DF9" w:rsidRDefault="00DD1DF9" w:rsidP="00DD1DF9">
            <w:pPr>
              <w:jc w:val="center"/>
              <w:rPr>
                <w:bCs/>
                <w:kern w:val="0"/>
                <w:szCs w:val="21"/>
              </w:rPr>
            </w:pPr>
            <w:r w:rsidRPr="00DD1DF9">
              <w:rPr>
                <w:rFonts w:hint="eastAsia"/>
                <w:bCs/>
                <w:szCs w:val="21"/>
              </w:rPr>
              <w:t>非甲烷总烃产生量（</w:t>
            </w:r>
            <w:r w:rsidRPr="00DD1DF9">
              <w:rPr>
                <w:rFonts w:hint="eastAsia"/>
                <w:bCs/>
                <w:szCs w:val="21"/>
              </w:rPr>
              <w:t>t/a</w:t>
            </w:r>
            <w:r w:rsidRPr="00DD1DF9">
              <w:rPr>
                <w:rFonts w:hint="eastAsia"/>
                <w:bCs/>
                <w:szCs w:val="21"/>
              </w:rPr>
              <w:t>）</w:t>
            </w:r>
          </w:p>
        </w:tc>
      </w:tr>
      <w:tr w:rsidR="00DD1DF9" w:rsidTr="00DD1DF9">
        <w:trPr>
          <w:trHeight w:val="340"/>
          <w:jc w:val="center"/>
        </w:trPr>
        <w:tc>
          <w:tcPr>
            <w:tcW w:w="472" w:type="pct"/>
            <w:vAlign w:val="center"/>
            <w:hideMark/>
          </w:tcPr>
          <w:p w:rsidR="00DD1DF9" w:rsidRPr="00DD1DF9" w:rsidRDefault="00DD1DF9" w:rsidP="00DD1DF9">
            <w:pPr>
              <w:jc w:val="center"/>
              <w:rPr>
                <w:bCs/>
                <w:kern w:val="0"/>
                <w:szCs w:val="21"/>
              </w:rPr>
            </w:pPr>
            <w:r w:rsidRPr="00DD1DF9">
              <w:rPr>
                <w:rFonts w:hint="eastAsia"/>
                <w:bCs/>
                <w:szCs w:val="21"/>
              </w:rPr>
              <w:t>1</w:t>
            </w:r>
          </w:p>
        </w:tc>
        <w:tc>
          <w:tcPr>
            <w:tcW w:w="1562" w:type="pct"/>
            <w:vAlign w:val="center"/>
            <w:hideMark/>
          </w:tcPr>
          <w:p w:rsidR="00DD1DF9" w:rsidRPr="00DD1DF9" w:rsidRDefault="00DD1DF9" w:rsidP="00DD1DF9">
            <w:pPr>
              <w:jc w:val="center"/>
              <w:rPr>
                <w:bCs/>
                <w:kern w:val="0"/>
                <w:szCs w:val="21"/>
              </w:rPr>
            </w:pPr>
            <w:r w:rsidRPr="00DD1DF9">
              <w:rPr>
                <w:rFonts w:hint="eastAsia"/>
                <w:bCs/>
                <w:szCs w:val="21"/>
              </w:rPr>
              <w:t>废旧滴灌带造粒工序</w:t>
            </w:r>
          </w:p>
        </w:tc>
        <w:tc>
          <w:tcPr>
            <w:tcW w:w="1474" w:type="pct"/>
            <w:vAlign w:val="center"/>
            <w:hideMark/>
          </w:tcPr>
          <w:p w:rsidR="00DD1DF9" w:rsidRPr="00DD1DF9" w:rsidRDefault="00DD1DF9" w:rsidP="00DD1DF9">
            <w:pPr>
              <w:jc w:val="center"/>
              <w:rPr>
                <w:bCs/>
                <w:kern w:val="0"/>
                <w:szCs w:val="21"/>
              </w:rPr>
            </w:pPr>
            <w:r w:rsidRPr="00DD1DF9">
              <w:rPr>
                <w:rFonts w:hint="eastAsia"/>
                <w:bCs/>
                <w:szCs w:val="21"/>
              </w:rPr>
              <w:t>5000</w:t>
            </w:r>
          </w:p>
        </w:tc>
        <w:tc>
          <w:tcPr>
            <w:tcW w:w="1491" w:type="pct"/>
            <w:vAlign w:val="center"/>
            <w:hideMark/>
          </w:tcPr>
          <w:p w:rsidR="00DD1DF9" w:rsidRPr="00DD1DF9" w:rsidRDefault="00DD1DF9" w:rsidP="00DD1DF9">
            <w:pPr>
              <w:jc w:val="center"/>
              <w:rPr>
                <w:bCs/>
                <w:kern w:val="0"/>
                <w:szCs w:val="21"/>
              </w:rPr>
            </w:pPr>
            <w:r w:rsidRPr="00DD1DF9">
              <w:rPr>
                <w:rFonts w:hint="eastAsia"/>
                <w:bCs/>
                <w:szCs w:val="21"/>
              </w:rPr>
              <w:t>1.75</w:t>
            </w:r>
          </w:p>
        </w:tc>
      </w:tr>
      <w:tr w:rsidR="00DD1DF9" w:rsidTr="00DD1DF9">
        <w:trPr>
          <w:trHeight w:val="340"/>
          <w:jc w:val="center"/>
        </w:trPr>
        <w:tc>
          <w:tcPr>
            <w:tcW w:w="472" w:type="pct"/>
            <w:vAlign w:val="center"/>
            <w:hideMark/>
          </w:tcPr>
          <w:p w:rsidR="00DD1DF9" w:rsidRPr="00DD1DF9" w:rsidRDefault="00DD1DF9" w:rsidP="00DD1DF9">
            <w:pPr>
              <w:jc w:val="center"/>
              <w:rPr>
                <w:bCs/>
                <w:kern w:val="0"/>
                <w:szCs w:val="21"/>
              </w:rPr>
            </w:pPr>
            <w:r w:rsidRPr="00DD1DF9">
              <w:rPr>
                <w:rFonts w:hint="eastAsia"/>
                <w:bCs/>
                <w:szCs w:val="21"/>
              </w:rPr>
              <w:t>2</w:t>
            </w:r>
          </w:p>
        </w:tc>
        <w:tc>
          <w:tcPr>
            <w:tcW w:w="1562" w:type="pct"/>
            <w:vAlign w:val="center"/>
            <w:hideMark/>
          </w:tcPr>
          <w:p w:rsidR="00DD1DF9" w:rsidRPr="00DD1DF9" w:rsidRDefault="00DD1DF9" w:rsidP="00DD1DF9">
            <w:pPr>
              <w:jc w:val="center"/>
              <w:rPr>
                <w:bCs/>
                <w:kern w:val="0"/>
                <w:szCs w:val="21"/>
              </w:rPr>
            </w:pPr>
            <w:r w:rsidRPr="00DD1DF9">
              <w:rPr>
                <w:rFonts w:hint="eastAsia"/>
                <w:bCs/>
                <w:szCs w:val="21"/>
              </w:rPr>
              <w:t>滴灌带生产挤出成型工序</w:t>
            </w:r>
          </w:p>
        </w:tc>
        <w:tc>
          <w:tcPr>
            <w:tcW w:w="1474" w:type="pct"/>
            <w:vAlign w:val="center"/>
            <w:hideMark/>
          </w:tcPr>
          <w:p w:rsidR="00DD1DF9" w:rsidRPr="00DD1DF9" w:rsidRDefault="00DD1DF9" w:rsidP="00DD1DF9">
            <w:pPr>
              <w:jc w:val="center"/>
              <w:rPr>
                <w:bCs/>
                <w:kern w:val="0"/>
                <w:szCs w:val="21"/>
              </w:rPr>
            </w:pPr>
            <w:r w:rsidRPr="00DD1DF9">
              <w:rPr>
                <w:rFonts w:hint="eastAsia"/>
                <w:bCs/>
                <w:szCs w:val="21"/>
              </w:rPr>
              <w:t>5898.25</w:t>
            </w:r>
          </w:p>
        </w:tc>
        <w:tc>
          <w:tcPr>
            <w:tcW w:w="1491" w:type="pct"/>
            <w:vAlign w:val="center"/>
            <w:hideMark/>
          </w:tcPr>
          <w:p w:rsidR="00DD1DF9" w:rsidRPr="00DD1DF9" w:rsidRDefault="00DD1DF9" w:rsidP="00DD1DF9">
            <w:pPr>
              <w:jc w:val="center"/>
              <w:rPr>
                <w:bCs/>
                <w:kern w:val="0"/>
                <w:szCs w:val="21"/>
              </w:rPr>
            </w:pPr>
            <w:r w:rsidRPr="00DD1DF9">
              <w:rPr>
                <w:rFonts w:hint="eastAsia"/>
                <w:bCs/>
                <w:szCs w:val="21"/>
              </w:rPr>
              <w:t>2.06</w:t>
            </w:r>
          </w:p>
        </w:tc>
      </w:tr>
      <w:tr w:rsidR="00DD1DF9" w:rsidTr="00DD1DF9">
        <w:trPr>
          <w:trHeight w:val="340"/>
          <w:jc w:val="center"/>
        </w:trPr>
        <w:tc>
          <w:tcPr>
            <w:tcW w:w="472" w:type="pct"/>
            <w:vAlign w:val="center"/>
            <w:hideMark/>
          </w:tcPr>
          <w:p w:rsidR="00DD1DF9" w:rsidRPr="00DD1DF9" w:rsidRDefault="00DD1DF9" w:rsidP="00DD1DF9">
            <w:pPr>
              <w:jc w:val="center"/>
              <w:rPr>
                <w:bCs/>
                <w:kern w:val="0"/>
                <w:szCs w:val="21"/>
              </w:rPr>
            </w:pPr>
            <w:r w:rsidRPr="00DD1DF9">
              <w:rPr>
                <w:rFonts w:hint="eastAsia"/>
                <w:bCs/>
                <w:szCs w:val="21"/>
              </w:rPr>
              <w:t>3</w:t>
            </w:r>
          </w:p>
        </w:tc>
        <w:tc>
          <w:tcPr>
            <w:tcW w:w="1562" w:type="pct"/>
            <w:vAlign w:val="center"/>
            <w:hideMark/>
          </w:tcPr>
          <w:p w:rsidR="00DD1DF9" w:rsidRPr="00DD1DF9" w:rsidRDefault="00DD1DF9" w:rsidP="00DD1DF9">
            <w:pPr>
              <w:jc w:val="center"/>
              <w:rPr>
                <w:bCs/>
                <w:kern w:val="0"/>
                <w:szCs w:val="21"/>
              </w:rPr>
            </w:pPr>
            <w:r w:rsidRPr="00DD1DF9">
              <w:rPr>
                <w:rFonts w:hint="eastAsia"/>
                <w:bCs/>
                <w:szCs w:val="21"/>
              </w:rPr>
              <w:t>地膜生产挤出吹膜工序</w:t>
            </w:r>
          </w:p>
        </w:tc>
        <w:tc>
          <w:tcPr>
            <w:tcW w:w="1474" w:type="pct"/>
            <w:vAlign w:val="center"/>
            <w:hideMark/>
          </w:tcPr>
          <w:p w:rsidR="00DD1DF9" w:rsidRPr="00DD1DF9" w:rsidRDefault="00DD1DF9" w:rsidP="00DD1DF9">
            <w:pPr>
              <w:jc w:val="center"/>
              <w:rPr>
                <w:bCs/>
                <w:kern w:val="0"/>
                <w:szCs w:val="21"/>
              </w:rPr>
            </w:pPr>
            <w:r w:rsidRPr="00DD1DF9">
              <w:rPr>
                <w:rFonts w:hint="eastAsia"/>
                <w:bCs/>
                <w:szCs w:val="21"/>
              </w:rPr>
              <w:t>10150</w:t>
            </w:r>
          </w:p>
        </w:tc>
        <w:tc>
          <w:tcPr>
            <w:tcW w:w="1491" w:type="pct"/>
            <w:vAlign w:val="center"/>
            <w:hideMark/>
          </w:tcPr>
          <w:p w:rsidR="00DD1DF9" w:rsidRPr="00DD1DF9" w:rsidRDefault="00DD1DF9" w:rsidP="00DD1DF9">
            <w:pPr>
              <w:jc w:val="center"/>
              <w:rPr>
                <w:bCs/>
                <w:kern w:val="0"/>
                <w:szCs w:val="21"/>
              </w:rPr>
            </w:pPr>
            <w:r w:rsidRPr="00DD1DF9">
              <w:rPr>
                <w:rFonts w:hint="eastAsia"/>
                <w:bCs/>
                <w:szCs w:val="21"/>
              </w:rPr>
              <w:t>3.55</w:t>
            </w:r>
          </w:p>
        </w:tc>
      </w:tr>
    </w:tbl>
    <w:p w:rsidR="00DD1DF9" w:rsidRDefault="006A2460" w:rsidP="007409D2">
      <w:pPr>
        <w:autoSpaceDE w:val="0"/>
        <w:autoSpaceDN w:val="0"/>
        <w:spacing w:line="460" w:lineRule="exact"/>
        <w:ind w:firstLineChars="200" w:firstLine="480"/>
        <w:rPr>
          <w:sz w:val="24"/>
        </w:rPr>
      </w:pPr>
      <w:r>
        <w:rPr>
          <w:rFonts w:hint="eastAsia"/>
          <w:sz w:val="24"/>
        </w:rPr>
        <w:t>项目废旧滴灌带造粒工段要求在造粒生产线上方设置集气罩收集废气，</w:t>
      </w:r>
      <w:r w:rsidR="007C5486">
        <w:rPr>
          <w:rFonts w:hint="eastAsia"/>
          <w:sz w:val="24"/>
        </w:rPr>
        <w:t>设置引风机将产生的有机废气集中收集后通过管道接入一套</w:t>
      </w:r>
      <w:r w:rsidR="007C5486" w:rsidRPr="007C5486">
        <w:rPr>
          <w:sz w:val="24"/>
        </w:rPr>
        <w:t>UV</w:t>
      </w:r>
      <w:r w:rsidR="007C5486" w:rsidRPr="007C5486">
        <w:rPr>
          <w:rFonts w:hint="eastAsia"/>
          <w:sz w:val="24"/>
        </w:rPr>
        <w:t>光氧催化装置处理后接入一套活性炭吸附装置净化处理，处理后通过一根</w:t>
      </w:r>
      <w:r w:rsidR="007C5486" w:rsidRPr="007C5486">
        <w:rPr>
          <w:sz w:val="24"/>
        </w:rPr>
        <w:t>15m</w:t>
      </w:r>
      <w:r w:rsidR="007C5486" w:rsidRPr="007C5486">
        <w:rPr>
          <w:rFonts w:hint="eastAsia"/>
          <w:sz w:val="24"/>
        </w:rPr>
        <w:t>高排气筒排放</w:t>
      </w:r>
      <w:r w:rsidR="007C5486">
        <w:rPr>
          <w:rFonts w:hint="eastAsia"/>
          <w:sz w:val="24"/>
        </w:rPr>
        <w:t>；滴灌带生产</w:t>
      </w:r>
      <w:r w:rsidR="007C5486" w:rsidRPr="007C5486">
        <w:rPr>
          <w:rFonts w:hint="eastAsia"/>
          <w:sz w:val="24"/>
        </w:rPr>
        <w:t>工段要求在</w:t>
      </w:r>
      <w:r w:rsidR="007C5486">
        <w:rPr>
          <w:rFonts w:hint="eastAsia"/>
          <w:sz w:val="24"/>
        </w:rPr>
        <w:t>滴灌带</w:t>
      </w:r>
      <w:r w:rsidR="007C5486" w:rsidRPr="007C5486">
        <w:rPr>
          <w:rFonts w:hint="eastAsia"/>
          <w:sz w:val="24"/>
        </w:rPr>
        <w:t>生产线上方设置集气罩收集废气，设置引风机将产生的有机废气集中收集后通过管道接入一套</w:t>
      </w:r>
      <w:r w:rsidR="007C5486" w:rsidRPr="007C5486">
        <w:rPr>
          <w:sz w:val="24"/>
        </w:rPr>
        <w:t>UV</w:t>
      </w:r>
      <w:r w:rsidR="007C5486" w:rsidRPr="007C5486">
        <w:rPr>
          <w:rFonts w:hint="eastAsia"/>
          <w:sz w:val="24"/>
        </w:rPr>
        <w:t>光氧催化装置处理后接入一套活性炭吸附装置净化处理，处理后通过一根</w:t>
      </w:r>
      <w:r w:rsidR="007C5486" w:rsidRPr="007C5486">
        <w:rPr>
          <w:sz w:val="24"/>
        </w:rPr>
        <w:t>15m</w:t>
      </w:r>
      <w:r w:rsidR="007C5486" w:rsidRPr="007C5486">
        <w:rPr>
          <w:rFonts w:hint="eastAsia"/>
          <w:sz w:val="24"/>
        </w:rPr>
        <w:t>高排气筒排放</w:t>
      </w:r>
      <w:r w:rsidR="007C5486">
        <w:rPr>
          <w:rFonts w:hint="eastAsia"/>
          <w:sz w:val="24"/>
        </w:rPr>
        <w:t>；地膜生产车间要求将车间封闭，设置引风机</w:t>
      </w:r>
      <w:r w:rsidR="007C5486" w:rsidRPr="007C5486">
        <w:rPr>
          <w:rFonts w:hint="eastAsia"/>
          <w:sz w:val="24"/>
        </w:rPr>
        <w:t>将产生的有机废气集中收集后通过管道接入一套</w:t>
      </w:r>
      <w:r w:rsidR="007C5486" w:rsidRPr="007C5486">
        <w:rPr>
          <w:sz w:val="24"/>
        </w:rPr>
        <w:t>UV</w:t>
      </w:r>
      <w:r w:rsidR="007C5486" w:rsidRPr="007C5486">
        <w:rPr>
          <w:rFonts w:hint="eastAsia"/>
          <w:sz w:val="24"/>
        </w:rPr>
        <w:t>光氧催化装置处理后接入一套活性炭吸附装置净化处理，处理后通过一根</w:t>
      </w:r>
      <w:r w:rsidR="007C5486" w:rsidRPr="007C5486">
        <w:rPr>
          <w:sz w:val="24"/>
        </w:rPr>
        <w:t>15m</w:t>
      </w:r>
      <w:r w:rsidR="007C5486" w:rsidRPr="007C5486">
        <w:rPr>
          <w:rFonts w:hint="eastAsia"/>
          <w:sz w:val="24"/>
        </w:rPr>
        <w:t>高排气筒排放</w:t>
      </w:r>
      <w:r w:rsidR="007C5486">
        <w:rPr>
          <w:rFonts w:hint="eastAsia"/>
          <w:sz w:val="24"/>
        </w:rPr>
        <w:t>。</w:t>
      </w:r>
    </w:p>
    <w:p w:rsidR="00DD1DF9" w:rsidRDefault="007C5486" w:rsidP="007C5486">
      <w:pPr>
        <w:autoSpaceDE w:val="0"/>
        <w:autoSpaceDN w:val="0"/>
        <w:spacing w:line="460" w:lineRule="exact"/>
        <w:ind w:firstLineChars="200" w:firstLine="480"/>
        <w:rPr>
          <w:sz w:val="24"/>
        </w:rPr>
      </w:pPr>
      <w:r w:rsidRPr="007C5486">
        <w:rPr>
          <w:rFonts w:hint="eastAsia"/>
          <w:sz w:val="24"/>
        </w:rPr>
        <w:t>集气罩及地膜生产车间废气收集效率按照</w:t>
      </w:r>
      <w:r w:rsidRPr="007C5486">
        <w:rPr>
          <w:sz w:val="24"/>
        </w:rPr>
        <w:t>90%</w:t>
      </w:r>
      <w:r w:rsidRPr="007C5486">
        <w:rPr>
          <w:rFonts w:hint="eastAsia"/>
          <w:sz w:val="24"/>
        </w:rPr>
        <w:t>计，剩余</w:t>
      </w:r>
      <w:r w:rsidRPr="007C5486">
        <w:rPr>
          <w:sz w:val="24"/>
        </w:rPr>
        <w:t>10%</w:t>
      </w:r>
      <w:r w:rsidRPr="007C5486">
        <w:rPr>
          <w:rFonts w:hint="eastAsia"/>
          <w:sz w:val="24"/>
        </w:rPr>
        <w:t>废气呈无组织排放。</w:t>
      </w:r>
      <w:r w:rsidRPr="007C5486">
        <w:rPr>
          <w:sz w:val="24"/>
        </w:rPr>
        <w:t>UV</w:t>
      </w:r>
      <w:r w:rsidRPr="007C5486">
        <w:rPr>
          <w:rFonts w:hint="eastAsia"/>
          <w:sz w:val="24"/>
        </w:rPr>
        <w:t>光氧催化装置处理效率按照</w:t>
      </w:r>
      <w:r w:rsidRPr="007C5486">
        <w:rPr>
          <w:sz w:val="24"/>
        </w:rPr>
        <w:t>60%</w:t>
      </w:r>
      <w:r w:rsidRPr="007C5486">
        <w:rPr>
          <w:rFonts w:hint="eastAsia"/>
          <w:sz w:val="24"/>
        </w:rPr>
        <w:t>计，活性炭吸附装置处理效率按照</w:t>
      </w:r>
      <w:r w:rsidRPr="007C5486">
        <w:rPr>
          <w:sz w:val="24"/>
        </w:rPr>
        <w:t>70%</w:t>
      </w:r>
      <w:r w:rsidRPr="007C5486">
        <w:rPr>
          <w:rFonts w:hint="eastAsia"/>
          <w:sz w:val="24"/>
        </w:rPr>
        <w:t>计。本项目年生产时间</w:t>
      </w:r>
      <w:r w:rsidRPr="007C5486">
        <w:rPr>
          <w:sz w:val="24"/>
        </w:rPr>
        <w:t>4320h</w:t>
      </w:r>
      <w:r w:rsidRPr="007C5486">
        <w:rPr>
          <w:rFonts w:hint="eastAsia"/>
          <w:sz w:val="24"/>
        </w:rPr>
        <w:t>。项目非甲烷总烃净化处理装置配套风机风量</w:t>
      </w:r>
      <w:r>
        <w:rPr>
          <w:rFonts w:hint="eastAsia"/>
          <w:sz w:val="24"/>
        </w:rPr>
        <w:t>分别</w:t>
      </w:r>
      <w:r w:rsidRPr="007C5486">
        <w:rPr>
          <w:rFonts w:hint="eastAsia"/>
          <w:sz w:val="24"/>
        </w:rPr>
        <w:t>为</w:t>
      </w:r>
      <w:r w:rsidRPr="007C5486">
        <w:rPr>
          <w:sz w:val="24"/>
        </w:rPr>
        <w:t>10000m</w:t>
      </w:r>
      <w:r w:rsidRPr="007C5486">
        <w:rPr>
          <w:rFonts w:hint="eastAsia"/>
          <w:sz w:val="24"/>
        </w:rPr>
        <w:t>³</w:t>
      </w:r>
      <w:r w:rsidRPr="007C5486">
        <w:rPr>
          <w:sz w:val="24"/>
        </w:rPr>
        <w:t>/h</w:t>
      </w:r>
      <w:r w:rsidRPr="007C5486">
        <w:rPr>
          <w:rFonts w:hint="eastAsia"/>
          <w:sz w:val="24"/>
        </w:rPr>
        <w:t>。</w:t>
      </w:r>
    </w:p>
    <w:p w:rsidR="00DD1DF9" w:rsidRDefault="007C5486" w:rsidP="007C5486">
      <w:pPr>
        <w:autoSpaceDE w:val="0"/>
        <w:autoSpaceDN w:val="0"/>
        <w:spacing w:line="460" w:lineRule="exact"/>
        <w:ind w:firstLineChars="200" w:firstLine="480"/>
        <w:rPr>
          <w:sz w:val="24"/>
        </w:rPr>
      </w:pPr>
      <w:r w:rsidRPr="007C5486">
        <w:rPr>
          <w:rFonts w:hint="eastAsia"/>
          <w:sz w:val="24"/>
        </w:rPr>
        <w:t>本项目有组织非甲烷总烃产生及排放情况详见表</w:t>
      </w:r>
      <w:r>
        <w:rPr>
          <w:rFonts w:hint="eastAsia"/>
          <w:sz w:val="24"/>
        </w:rPr>
        <w:t>2.5-3</w:t>
      </w:r>
      <w:r w:rsidRPr="007C5486">
        <w:rPr>
          <w:rFonts w:hint="eastAsia"/>
          <w:sz w:val="24"/>
        </w:rPr>
        <w:t>。</w:t>
      </w:r>
    </w:p>
    <w:p w:rsidR="007C5486" w:rsidRPr="007C5486" w:rsidRDefault="007C5486" w:rsidP="007C5486">
      <w:pPr>
        <w:autoSpaceDE w:val="0"/>
        <w:autoSpaceDN w:val="0"/>
        <w:ind w:firstLineChars="200" w:firstLine="420"/>
        <w:rPr>
          <w:rFonts w:eastAsia="黑体" w:hAnsi="黑体"/>
        </w:rPr>
      </w:pPr>
      <w:r w:rsidRPr="007C5486">
        <w:rPr>
          <w:rFonts w:eastAsia="黑体" w:hAnsi="黑体" w:hint="eastAsia"/>
        </w:rPr>
        <w:t>表</w:t>
      </w:r>
      <w:r>
        <w:rPr>
          <w:rFonts w:eastAsia="黑体" w:hAnsi="黑体" w:hint="eastAsia"/>
        </w:rPr>
        <w:t xml:space="preserve">2.5-3 </w:t>
      </w:r>
      <w:r w:rsidRPr="007C5486">
        <w:rPr>
          <w:rFonts w:eastAsia="黑体" w:hAnsi="黑体" w:hint="eastAsia"/>
        </w:rPr>
        <w:t xml:space="preserve">           </w:t>
      </w:r>
      <w:r w:rsidRPr="007C5486">
        <w:rPr>
          <w:rFonts w:eastAsia="黑体" w:hAnsi="黑体" w:hint="eastAsia"/>
        </w:rPr>
        <w:t>本项目有组织废气产生及排放情况一览表</w:t>
      </w:r>
    </w:p>
    <w:tbl>
      <w:tblPr>
        <w:tblStyle w:val="2f4"/>
        <w:tblW w:w="5284" w:type="pct"/>
        <w:jc w:val="center"/>
        <w:tblBorders>
          <w:top w:val="single" w:sz="12" w:space="0" w:color="auto"/>
          <w:left w:val="none" w:sz="0" w:space="0" w:color="auto"/>
          <w:bottom w:val="single" w:sz="12" w:space="0" w:color="auto"/>
          <w:right w:val="none" w:sz="0" w:space="0" w:color="auto"/>
        </w:tblBorders>
        <w:tblLook w:val="04A0"/>
      </w:tblPr>
      <w:tblGrid>
        <w:gridCol w:w="793"/>
        <w:gridCol w:w="644"/>
        <w:gridCol w:w="1010"/>
        <w:gridCol w:w="1198"/>
        <w:gridCol w:w="1970"/>
        <w:gridCol w:w="1032"/>
        <w:gridCol w:w="1198"/>
        <w:gridCol w:w="1070"/>
      </w:tblGrid>
      <w:tr w:rsidR="007C5486" w:rsidTr="00D5623D">
        <w:trPr>
          <w:trHeight w:val="340"/>
          <w:jc w:val="center"/>
        </w:trPr>
        <w:tc>
          <w:tcPr>
            <w:tcW w:w="445" w:type="pct"/>
            <w:vMerge w:val="restart"/>
            <w:vAlign w:val="center"/>
            <w:hideMark/>
          </w:tcPr>
          <w:p w:rsidR="007C5486" w:rsidRPr="007C5486" w:rsidRDefault="007C5486" w:rsidP="007C5486">
            <w:pPr>
              <w:jc w:val="center"/>
              <w:rPr>
                <w:bCs/>
                <w:kern w:val="2"/>
                <w:sz w:val="21"/>
                <w:szCs w:val="21"/>
              </w:rPr>
            </w:pPr>
            <w:bookmarkStart w:id="118" w:name="_Hlk517558038"/>
            <w:r w:rsidRPr="007C5486">
              <w:rPr>
                <w:rFonts w:hint="eastAsia"/>
                <w:bCs/>
                <w:sz w:val="21"/>
                <w:szCs w:val="21"/>
              </w:rPr>
              <w:t>污染源</w:t>
            </w:r>
          </w:p>
        </w:tc>
        <w:tc>
          <w:tcPr>
            <w:tcW w:w="361" w:type="pct"/>
            <w:vMerge w:val="restart"/>
            <w:vAlign w:val="center"/>
            <w:hideMark/>
          </w:tcPr>
          <w:p w:rsidR="007C5486" w:rsidRPr="007C5486" w:rsidRDefault="007C5486" w:rsidP="007C5486">
            <w:pPr>
              <w:jc w:val="center"/>
              <w:rPr>
                <w:bCs/>
                <w:kern w:val="2"/>
                <w:sz w:val="21"/>
                <w:szCs w:val="21"/>
              </w:rPr>
            </w:pPr>
            <w:r w:rsidRPr="007C5486">
              <w:rPr>
                <w:rFonts w:hint="eastAsia"/>
                <w:bCs/>
                <w:sz w:val="21"/>
                <w:szCs w:val="21"/>
              </w:rPr>
              <w:t>污染物</w:t>
            </w:r>
          </w:p>
        </w:tc>
        <w:tc>
          <w:tcPr>
            <w:tcW w:w="1238" w:type="pct"/>
            <w:gridSpan w:val="2"/>
            <w:vAlign w:val="center"/>
            <w:hideMark/>
          </w:tcPr>
          <w:p w:rsidR="007C5486" w:rsidRPr="007C5486" w:rsidRDefault="007C5486" w:rsidP="007C5486">
            <w:pPr>
              <w:jc w:val="center"/>
              <w:rPr>
                <w:bCs/>
                <w:kern w:val="2"/>
                <w:sz w:val="21"/>
                <w:szCs w:val="21"/>
              </w:rPr>
            </w:pPr>
            <w:r w:rsidRPr="007C5486">
              <w:rPr>
                <w:rFonts w:hint="eastAsia"/>
                <w:bCs/>
                <w:sz w:val="21"/>
                <w:szCs w:val="21"/>
              </w:rPr>
              <w:t>产生情况</w:t>
            </w:r>
          </w:p>
        </w:tc>
        <w:tc>
          <w:tcPr>
            <w:tcW w:w="1105" w:type="pct"/>
            <w:vMerge w:val="restart"/>
            <w:vAlign w:val="center"/>
            <w:hideMark/>
          </w:tcPr>
          <w:p w:rsidR="007C5486" w:rsidRPr="007C5486" w:rsidRDefault="007C5486" w:rsidP="007C5486">
            <w:pPr>
              <w:jc w:val="center"/>
              <w:rPr>
                <w:bCs/>
                <w:kern w:val="2"/>
                <w:sz w:val="21"/>
                <w:szCs w:val="21"/>
              </w:rPr>
            </w:pPr>
            <w:r w:rsidRPr="007C5486">
              <w:rPr>
                <w:rFonts w:hint="eastAsia"/>
                <w:bCs/>
                <w:sz w:val="21"/>
                <w:szCs w:val="21"/>
              </w:rPr>
              <w:t>处理措施</w:t>
            </w:r>
          </w:p>
        </w:tc>
        <w:tc>
          <w:tcPr>
            <w:tcW w:w="1251" w:type="pct"/>
            <w:gridSpan w:val="2"/>
            <w:vAlign w:val="center"/>
            <w:hideMark/>
          </w:tcPr>
          <w:p w:rsidR="007C5486" w:rsidRPr="007C5486" w:rsidRDefault="007C5486" w:rsidP="007C5486">
            <w:pPr>
              <w:jc w:val="center"/>
              <w:rPr>
                <w:bCs/>
                <w:kern w:val="2"/>
                <w:sz w:val="21"/>
                <w:szCs w:val="21"/>
              </w:rPr>
            </w:pPr>
            <w:r w:rsidRPr="007C5486">
              <w:rPr>
                <w:rFonts w:hint="eastAsia"/>
                <w:bCs/>
                <w:sz w:val="21"/>
                <w:szCs w:val="21"/>
              </w:rPr>
              <w:t>排放情况</w:t>
            </w:r>
          </w:p>
        </w:tc>
        <w:tc>
          <w:tcPr>
            <w:tcW w:w="600" w:type="pct"/>
            <w:vMerge w:val="restart"/>
            <w:vAlign w:val="center"/>
            <w:hideMark/>
          </w:tcPr>
          <w:p w:rsidR="007C5486" w:rsidRPr="007C5486" w:rsidRDefault="007C5486" w:rsidP="007C5486">
            <w:pPr>
              <w:jc w:val="center"/>
              <w:rPr>
                <w:bCs/>
                <w:kern w:val="2"/>
                <w:sz w:val="21"/>
                <w:szCs w:val="21"/>
              </w:rPr>
            </w:pPr>
            <w:r w:rsidRPr="007C5486">
              <w:rPr>
                <w:rFonts w:hint="eastAsia"/>
                <w:bCs/>
                <w:sz w:val="21"/>
                <w:szCs w:val="21"/>
              </w:rPr>
              <w:t>排放源</w:t>
            </w:r>
          </w:p>
          <w:p w:rsidR="007C5486" w:rsidRPr="007C5486" w:rsidRDefault="007C5486" w:rsidP="007C5486">
            <w:pPr>
              <w:jc w:val="center"/>
              <w:rPr>
                <w:bCs/>
                <w:kern w:val="2"/>
                <w:sz w:val="21"/>
                <w:szCs w:val="21"/>
              </w:rPr>
            </w:pPr>
            <w:r w:rsidRPr="007C5486">
              <w:rPr>
                <w:rFonts w:hint="eastAsia"/>
                <w:bCs/>
                <w:sz w:val="21"/>
                <w:szCs w:val="21"/>
              </w:rPr>
              <w:t>参数</w:t>
            </w:r>
          </w:p>
        </w:tc>
      </w:tr>
      <w:tr w:rsidR="007C5486" w:rsidTr="00D5623D">
        <w:trPr>
          <w:trHeight w:val="340"/>
          <w:jc w:val="center"/>
        </w:trPr>
        <w:tc>
          <w:tcPr>
            <w:tcW w:w="0" w:type="auto"/>
            <w:vMerge/>
            <w:vAlign w:val="center"/>
            <w:hideMark/>
          </w:tcPr>
          <w:p w:rsidR="007C5486" w:rsidRPr="007C5486" w:rsidRDefault="007C5486" w:rsidP="007C5486">
            <w:pPr>
              <w:jc w:val="center"/>
              <w:rPr>
                <w:bCs/>
                <w:kern w:val="2"/>
                <w:sz w:val="21"/>
                <w:szCs w:val="21"/>
              </w:rPr>
            </w:pPr>
          </w:p>
        </w:tc>
        <w:tc>
          <w:tcPr>
            <w:tcW w:w="361" w:type="pct"/>
            <w:vMerge/>
            <w:vAlign w:val="center"/>
            <w:hideMark/>
          </w:tcPr>
          <w:p w:rsidR="007C5486" w:rsidRPr="007C5486" w:rsidRDefault="007C5486" w:rsidP="007C5486">
            <w:pPr>
              <w:jc w:val="center"/>
              <w:rPr>
                <w:bCs/>
                <w:kern w:val="2"/>
                <w:sz w:val="21"/>
                <w:szCs w:val="21"/>
              </w:rPr>
            </w:pPr>
          </w:p>
        </w:tc>
        <w:tc>
          <w:tcPr>
            <w:tcW w:w="566" w:type="pct"/>
            <w:vAlign w:val="center"/>
            <w:hideMark/>
          </w:tcPr>
          <w:p w:rsidR="007C5486" w:rsidRPr="007C5486" w:rsidRDefault="007C5486" w:rsidP="007C5486">
            <w:pPr>
              <w:spacing w:line="240" w:lineRule="exact"/>
              <w:jc w:val="center"/>
              <w:rPr>
                <w:bCs/>
                <w:kern w:val="2"/>
                <w:sz w:val="21"/>
                <w:szCs w:val="21"/>
              </w:rPr>
            </w:pPr>
            <w:r w:rsidRPr="007C5486">
              <w:rPr>
                <w:rFonts w:hint="eastAsia"/>
                <w:bCs/>
                <w:sz w:val="21"/>
                <w:szCs w:val="21"/>
              </w:rPr>
              <w:t>产生速率（</w:t>
            </w:r>
            <w:r w:rsidRPr="007C5486">
              <w:rPr>
                <w:rFonts w:hint="eastAsia"/>
                <w:bCs/>
                <w:sz w:val="21"/>
                <w:szCs w:val="21"/>
              </w:rPr>
              <w:t>kg/h</w:t>
            </w:r>
            <w:r w:rsidRPr="007C5486">
              <w:rPr>
                <w:rFonts w:hint="eastAsia"/>
                <w:bCs/>
                <w:sz w:val="21"/>
                <w:szCs w:val="21"/>
              </w:rPr>
              <w:t>）</w:t>
            </w:r>
          </w:p>
        </w:tc>
        <w:tc>
          <w:tcPr>
            <w:tcW w:w="671" w:type="pct"/>
            <w:vAlign w:val="center"/>
            <w:hideMark/>
          </w:tcPr>
          <w:p w:rsidR="007C5486" w:rsidRPr="007C5486" w:rsidRDefault="007C5486" w:rsidP="007C5486">
            <w:pPr>
              <w:spacing w:line="240" w:lineRule="exact"/>
              <w:jc w:val="center"/>
              <w:rPr>
                <w:bCs/>
                <w:kern w:val="2"/>
                <w:sz w:val="21"/>
                <w:szCs w:val="21"/>
              </w:rPr>
            </w:pPr>
            <w:r w:rsidRPr="007C5486">
              <w:rPr>
                <w:rFonts w:hint="eastAsia"/>
                <w:bCs/>
                <w:sz w:val="21"/>
                <w:szCs w:val="21"/>
              </w:rPr>
              <w:t>产生浓度（</w:t>
            </w:r>
            <w:r w:rsidRPr="007C5486">
              <w:rPr>
                <w:rFonts w:hint="eastAsia"/>
                <w:bCs/>
                <w:sz w:val="21"/>
                <w:szCs w:val="21"/>
              </w:rPr>
              <w:t>mg/m</w:t>
            </w:r>
            <w:r w:rsidRPr="007C5486">
              <w:rPr>
                <w:rFonts w:hint="eastAsia"/>
                <w:bCs/>
                <w:sz w:val="21"/>
                <w:szCs w:val="21"/>
                <w:vertAlign w:val="superscript"/>
              </w:rPr>
              <w:t>3</w:t>
            </w:r>
            <w:r w:rsidRPr="007C5486">
              <w:rPr>
                <w:rFonts w:hint="eastAsia"/>
                <w:bCs/>
                <w:sz w:val="21"/>
                <w:szCs w:val="21"/>
              </w:rPr>
              <w:t>）</w:t>
            </w:r>
          </w:p>
        </w:tc>
        <w:tc>
          <w:tcPr>
            <w:tcW w:w="1105" w:type="pct"/>
            <w:vMerge/>
            <w:vAlign w:val="center"/>
            <w:hideMark/>
          </w:tcPr>
          <w:p w:rsidR="007C5486" w:rsidRPr="007C5486" w:rsidRDefault="007C5486" w:rsidP="007C5486">
            <w:pPr>
              <w:jc w:val="center"/>
              <w:rPr>
                <w:bCs/>
                <w:kern w:val="2"/>
                <w:sz w:val="21"/>
                <w:szCs w:val="21"/>
              </w:rPr>
            </w:pPr>
          </w:p>
        </w:tc>
        <w:tc>
          <w:tcPr>
            <w:tcW w:w="579" w:type="pct"/>
            <w:vAlign w:val="center"/>
            <w:hideMark/>
          </w:tcPr>
          <w:p w:rsidR="007C5486" w:rsidRPr="007C5486" w:rsidRDefault="007C5486" w:rsidP="007C5486">
            <w:pPr>
              <w:spacing w:line="240" w:lineRule="exact"/>
              <w:jc w:val="center"/>
              <w:rPr>
                <w:bCs/>
                <w:kern w:val="2"/>
                <w:sz w:val="21"/>
                <w:szCs w:val="21"/>
              </w:rPr>
            </w:pPr>
            <w:r w:rsidRPr="007C5486">
              <w:rPr>
                <w:rFonts w:hint="eastAsia"/>
                <w:bCs/>
                <w:sz w:val="21"/>
                <w:szCs w:val="21"/>
              </w:rPr>
              <w:t>排放速率（</w:t>
            </w:r>
            <w:r w:rsidRPr="007C5486">
              <w:rPr>
                <w:rFonts w:hint="eastAsia"/>
                <w:bCs/>
                <w:sz w:val="21"/>
                <w:szCs w:val="21"/>
              </w:rPr>
              <w:t>kg/h</w:t>
            </w:r>
            <w:r w:rsidRPr="007C5486">
              <w:rPr>
                <w:rFonts w:hint="eastAsia"/>
                <w:bCs/>
                <w:sz w:val="21"/>
                <w:szCs w:val="21"/>
              </w:rPr>
              <w:t>）</w:t>
            </w:r>
          </w:p>
        </w:tc>
        <w:tc>
          <w:tcPr>
            <w:tcW w:w="671" w:type="pct"/>
            <w:vAlign w:val="center"/>
            <w:hideMark/>
          </w:tcPr>
          <w:p w:rsidR="007C5486" w:rsidRPr="007C5486" w:rsidRDefault="007C5486" w:rsidP="007C5486">
            <w:pPr>
              <w:spacing w:line="240" w:lineRule="exact"/>
              <w:jc w:val="center"/>
              <w:rPr>
                <w:bCs/>
                <w:kern w:val="2"/>
                <w:sz w:val="21"/>
                <w:szCs w:val="21"/>
              </w:rPr>
            </w:pPr>
            <w:r w:rsidRPr="007C5486">
              <w:rPr>
                <w:rFonts w:hint="eastAsia"/>
                <w:bCs/>
                <w:sz w:val="21"/>
                <w:szCs w:val="21"/>
              </w:rPr>
              <w:t>排放浓度（</w:t>
            </w:r>
            <w:r w:rsidRPr="007C5486">
              <w:rPr>
                <w:rFonts w:hint="eastAsia"/>
                <w:bCs/>
                <w:sz w:val="21"/>
                <w:szCs w:val="21"/>
              </w:rPr>
              <w:t>mg/m</w:t>
            </w:r>
            <w:r w:rsidRPr="007C5486">
              <w:rPr>
                <w:rFonts w:hint="eastAsia"/>
                <w:bCs/>
                <w:sz w:val="21"/>
                <w:szCs w:val="21"/>
                <w:vertAlign w:val="superscript"/>
              </w:rPr>
              <w:t>3</w:t>
            </w:r>
            <w:r w:rsidRPr="007C5486">
              <w:rPr>
                <w:rFonts w:hint="eastAsia"/>
                <w:bCs/>
                <w:sz w:val="21"/>
                <w:szCs w:val="21"/>
              </w:rPr>
              <w:t>）</w:t>
            </w:r>
          </w:p>
        </w:tc>
        <w:tc>
          <w:tcPr>
            <w:tcW w:w="600" w:type="pct"/>
            <w:vMerge/>
            <w:vAlign w:val="center"/>
            <w:hideMark/>
          </w:tcPr>
          <w:p w:rsidR="007C5486" w:rsidRPr="007C5486" w:rsidRDefault="007C5486" w:rsidP="007C5486">
            <w:pPr>
              <w:jc w:val="center"/>
              <w:rPr>
                <w:bCs/>
                <w:kern w:val="2"/>
                <w:sz w:val="21"/>
                <w:szCs w:val="21"/>
              </w:rPr>
            </w:pPr>
          </w:p>
        </w:tc>
      </w:tr>
      <w:tr w:rsidR="007C5486" w:rsidTr="00D5623D">
        <w:trPr>
          <w:trHeight w:val="340"/>
          <w:jc w:val="center"/>
        </w:trPr>
        <w:tc>
          <w:tcPr>
            <w:tcW w:w="445" w:type="pct"/>
            <w:vAlign w:val="center"/>
            <w:hideMark/>
          </w:tcPr>
          <w:p w:rsidR="007C5486" w:rsidRPr="007C5486" w:rsidRDefault="007C5486" w:rsidP="007C5486">
            <w:pPr>
              <w:jc w:val="center"/>
              <w:rPr>
                <w:bCs/>
                <w:kern w:val="2"/>
                <w:sz w:val="21"/>
                <w:szCs w:val="21"/>
              </w:rPr>
            </w:pPr>
            <w:r w:rsidRPr="007C5486">
              <w:rPr>
                <w:rFonts w:hint="eastAsia"/>
                <w:bCs/>
                <w:sz w:val="21"/>
                <w:szCs w:val="21"/>
              </w:rPr>
              <w:t>造粒</w:t>
            </w:r>
            <w:r>
              <w:rPr>
                <w:rFonts w:hint="eastAsia"/>
                <w:bCs/>
                <w:sz w:val="21"/>
                <w:szCs w:val="21"/>
              </w:rPr>
              <w:t>生产工段</w:t>
            </w:r>
          </w:p>
        </w:tc>
        <w:tc>
          <w:tcPr>
            <w:tcW w:w="361" w:type="pct"/>
            <w:vAlign w:val="center"/>
            <w:hideMark/>
          </w:tcPr>
          <w:p w:rsidR="007C5486" w:rsidRPr="007C5486" w:rsidRDefault="007C5486" w:rsidP="007C5486">
            <w:pPr>
              <w:jc w:val="center"/>
              <w:rPr>
                <w:bCs/>
                <w:kern w:val="2"/>
                <w:sz w:val="21"/>
                <w:szCs w:val="21"/>
              </w:rPr>
            </w:pPr>
            <w:r w:rsidRPr="007C5486">
              <w:rPr>
                <w:rFonts w:hint="eastAsia"/>
                <w:bCs/>
                <w:sz w:val="21"/>
                <w:szCs w:val="21"/>
              </w:rPr>
              <w:t>非甲烷总烃</w:t>
            </w:r>
          </w:p>
        </w:tc>
        <w:tc>
          <w:tcPr>
            <w:tcW w:w="566" w:type="pct"/>
            <w:vAlign w:val="center"/>
            <w:hideMark/>
          </w:tcPr>
          <w:p w:rsidR="007C5486" w:rsidRPr="007C5486" w:rsidRDefault="007C5486" w:rsidP="007C5486">
            <w:pPr>
              <w:jc w:val="center"/>
              <w:rPr>
                <w:bCs/>
                <w:kern w:val="2"/>
                <w:sz w:val="21"/>
                <w:szCs w:val="21"/>
              </w:rPr>
            </w:pPr>
            <w:r>
              <w:rPr>
                <w:rFonts w:hint="eastAsia"/>
                <w:bCs/>
                <w:kern w:val="2"/>
                <w:sz w:val="21"/>
                <w:szCs w:val="21"/>
              </w:rPr>
              <w:t>0.36</w:t>
            </w:r>
          </w:p>
        </w:tc>
        <w:tc>
          <w:tcPr>
            <w:tcW w:w="671" w:type="pct"/>
            <w:vAlign w:val="center"/>
            <w:hideMark/>
          </w:tcPr>
          <w:p w:rsidR="007C5486" w:rsidRPr="007C5486" w:rsidRDefault="007C5486" w:rsidP="007C5486">
            <w:pPr>
              <w:jc w:val="center"/>
              <w:rPr>
                <w:bCs/>
                <w:kern w:val="2"/>
                <w:sz w:val="21"/>
                <w:szCs w:val="21"/>
              </w:rPr>
            </w:pPr>
            <w:r>
              <w:rPr>
                <w:rFonts w:hint="eastAsia"/>
                <w:bCs/>
                <w:kern w:val="2"/>
                <w:sz w:val="21"/>
                <w:szCs w:val="21"/>
              </w:rPr>
              <w:t>36</w:t>
            </w:r>
          </w:p>
        </w:tc>
        <w:tc>
          <w:tcPr>
            <w:tcW w:w="1105" w:type="pct"/>
            <w:vAlign w:val="center"/>
            <w:hideMark/>
          </w:tcPr>
          <w:p w:rsidR="007C5486" w:rsidRPr="007C5486" w:rsidRDefault="007C5486" w:rsidP="007C5486">
            <w:pPr>
              <w:jc w:val="center"/>
              <w:rPr>
                <w:bCs/>
                <w:kern w:val="2"/>
                <w:sz w:val="21"/>
                <w:szCs w:val="21"/>
              </w:rPr>
            </w:pPr>
            <w:r>
              <w:rPr>
                <w:rFonts w:hint="eastAsia"/>
                <w:bCs/>
                <w:sz w:val="21"/>
                <w:szCs w:val="21"/>
              </w:rPr>
              <w:t>集气罩</w:t>
            </w:r>
            <w:r w:rsidRPr="007C5486">
              <w:rPr>
                <w:rFonts w:hint="eastAsia"/>
                <w:bCs/>
                <w:sz w:val="21"/>
                <w:szCs w:val="21"/>
              </w:rPr>
              <w:t>+UV</w:t>
            </w:r>
            <w:r w:rsidRPr="007C5486">
              <w:rPr>
                <w:rFonts w:hint="eastAsia"/>
                <w:bCs/>
                <w:sz w:val="21"/>
                <w:szCs w:val="21"/>
              </w:rPr>
              <w:t>光氧催化装置</w:t>
            </w:r>
            <w:r w:rsidRPr="007C5486">
              <w:rPr>
                <w:rFonts w:hint="eastAsia"/>
                <w:bCs/>
                <w:sz w:val="21"/>
                <w:szCs w:val="21"/>
              </w:rPr>
              <w:t>+</w:t>
            </w:r>
            <w:r w:rsidRPr="007C5486">
              <w:rPr>
                <w:rFonts w:hint="eastAsia"/>
                <w:bCs/>
                <w:sz w:val="21"/>
                <w:szCs w:val="21"/>
              </w:rPr>
              <w:t>活性炭吸附装置</w:t>
            </w:r>
            <w:r w:rsidRPr="007C5486">
              <w:rPr>
                <w:rFonts w:hint="eastAsia"/>
                <w:bCs/>
                <w:sz w:val="21"/>
                <w:szCs w:val="21"/>
              </w:rPr>
              <w:t>+15m</w:t>
            </w:r>
            <w:r w:rsidRPr="007C5486">
              <w:rPr>
                <w:rFonts w:hint="eastAsia"/>
                <w:bCs/>
                <w:sz w:val="21"/>
                <w:szCs w:val="21"/>
              </w:rPr>
              <w:t>排气筒</w:t>
            </w:r>
          </w:p>
        </w:tc>
        <w:tc>
          <w:tcPr>
            <w:tcW w:w="579" w:type="pct"/>
            <w:vAlign w:val="center"/>
            <w:hideMark/>
          </w:tcPr>
          <w:p w:rsidR="007C5486" w:rsidRPr="007C5486" w:rsidRDefault="00D5623D" w:rsidP="007C5486">
            <w:pPr>
              <w:jc w:val="center"/>
              <w:rPr>
                <w:bCs/>
                <w:kern w:val="2"/>
                <w:sz w:val="21"/>
                <w:szCs w:val="21"/>
              </w:rPr>
            </w:pPr>
            <w:r>
              <w:rPr>
                <w:rFonts w:hint="eastAsia"/>
                <w:bCs/>
                <w:kern w:val="2"/>
                <w:sz w:val="21"/>
                <w:szCs w:val="21"/>
              </w:rPr>
              <w:t>0.04</w:t>
            </w:r>
          </w:p>
        </w:tc>
        <w:tc>
          <w:tcPr>
            <w:tcW w:w="671" w:type="pct"/>
            <w:vAlign w:val="center"/>
            <w:hideMark/>
          </w:tcPr>
          <w:p w:rsidR="007C5486" w:rsidRPr="007C5486" w:rsidRDefault="00D5623D" w:rsidP="007C5486">
            <w:pPr>
              <w:jc w:val="center"/>
              <w:rPr>
                <w:bCs/>
                <w:kern w:val="2"/>
                <w:sz w:val="21"/>
                <w:szCs w:val="21"/>
              </w:rPr>
            </w:pPr>
            <w:r>
              <w:rPr>
                <w:rFonts w:hint="eastAsia"/>
                <w:bCs/>
                <w:kern w:val="2"/>
                <w:sz w:val="21"/>
                <w:szCs w:val="21"/>
              </w:rPr>
              <w:t>4.0</w:t>
            </w:r>
          </w:p>
        </w:tc>
        <w:tc>
          <w:tcPr>
            <w:tcW w:w="600" w:type="pct"/>
            <w:vAlign w:val="center"/>
            <w:hideMark/>
          </w:tcPr>
          <w:p w:rsidR="007C5486" w:rsidRPr="007C5486" w:rsidRDefault="007C5486" w:rsidP="007C5486">
            <w:pPr>
              <w:jc w:val="center"/>
              <w:rPr>
                <w:bCs/>
                <w:kern w:val="2"/>
                <w:sz w:val="21"/>
                <w:szCs w:val="21"/>
              </w:rPr>
            </w:pPr>
            <w:r w:rsidRPr="007C5486">
              <w:rPr>
                <w:rFonts w:hint="eastAsia"/>
                <w:bCs/>
                <w:sz w:val="21"/>
                <w:szCs w:val="21"/>
              </w:rPr>
              <w:t>H=15m</w:t>
            </w:r>
            <w:r w:rsidRPr="007C5486">
              <w:rPr>
                <w:rFonts w:hint="eastAsia"/>
                <w:bCs/>
                <w:sz w:val="21"/>
                <w:szCs w:val="21"/>
              </w:rPr>
              <w:t>、</w:t>
            </w:r>
          </w:p>
          <w:p w:rsidR="007C5486" w:rsidRPr="007C5486" w:rsidRDefault="007C5486" w:rsidP="007C5486">
            <w:pPr>
              <w:jc w:val="center"/>
              <w:rPr>
                <w:bCs/>
                <w:kern w:val="2"/>
                <w:sz w:val="21"/>
                <w:szCs w:val="21"/>
              </w:rPr>
            </w:pPr>
            <w:r w:rsidRPr="007C5486">
              <w:rPr>
                <w:rFonts w:hint="eastAsia"/>
                <w:bCs/>
                <w:sz w:val="21"/>
                <w:szCs w:val="21"/>
              </w:rPr>
              <w:t>φ</w:t>
            </w:r>
            <w:r w:rsidRPr="007C5486">
              <w:rPr>
                <w:rFonts w:hint="eastAsia"/>
                <w:bCs/>
                <w:sz w:val="21"/>
                <w:szCs w:val="21"/>
              </w:rPr>
              <w:t>=300mm</w:t>
            </w:r>
          </w:p>
        </w:tc>
      </w:tr>
      <w:tr w:rsidR="007C5486" w:rsidTr="00D5623D">
        <w:trPr>
          <w:trHeight w:val="340"/>
          <w:jc w:val="center"/>
        </w:trPr>
        <w:tc>
          <w:tcPr>
            <w:tcW w:w="445" w:type="pct"/>
            <w:vAlign w:val="center"/>
            <w:hideMark/>
          </w:tcPr>
          <w:p w:rsidR="007C5486" w:rsidRPr="007C5486" w:rsidRDefault="007C5486" w:rsidP="007C5486">
            <w:pPr>
              <w:jc w:val="center"/>
              <w:rPr>
                <w:bCs/>
                <w:sz w:val="21"/>
                <w:szCs w:val="21"/>
              </w:rPr>
            </w:pPr>
            <w:r>
              <w:rPr>
                <w:rFonts w:hint="eastAsia"/>
                <w:bCs/>
                <w:sz w:val="21"/>
                <w:szCs w:val="21"/>
              </w:rPr>
              <w:t>滴灌带生产工段</w:t>
            </w:r>
          </w:p>
        </w:tc>
        <w:tc>
          <w:tcPr>
            <w:tcW w:w="361" w:type="pct"/>
            <w:vAlign w:val="center"/>
            <w:hideMark/>
          </w:tcPr>
          <w:p w:rsidR="007C5486" w:rsidRPr="007C5486" w:rsidRDefault="007C5486" w:rsidP="007C5486">
            <w:pPr>
              <w:jc w:val="center"/>
              <w:rPr>
                <w:bCs/>
                <w:sz w:val="21"/>
                <w:szCs w:val="21"/>
              </w:rPr>
            </w:pPr>
            <w:r>
              <w:rPr>
                <w:rFonts w:hint="eastAsia"/>
                <w:bCs/>
                <w:sz w:val="21"/>
                <w:szCs w:val="21"/>
              </w:rPr>
              <w:t>非甲烷总烃</w:t>
            </w:r>
          </w:p>
        </w:tc>
        <w:tc>
          <w:tcPr>
            <w:tcW w:w="566" w:type="pct"/>
            <w:vAlign w:val="center"/>
            <w:hideMark/>
          </w:tcPr>
          <w:p w:rsidR="007C5486" w:rsidRPr="007C5486" w:rsidRDefault="007C5486" w:rsidP="007C5486">
            <w:pPr>
              <w:jc w:val="center"/>
              <w:rPr>
                <w:bCs/>
                <w:sz w:val="21"/>
                <w:szCs w:val="21"/>
              </w:rPr>
            </w:pPr>
            <w:r>
              <w:rPr>
                <w:rFonts w:hint="eastAsia"/>
                <w:bCs/>
                <w:sz w:val="21"/>
                <w:szCs w:val="21"/>
              </w:rPr>
              <w:t>0.43</w:t>
            </w:r>
          </w:p>
        </w:tc>
        <w:tc>
          <w:tcPr>
            <w:tcW w:w="671" w:type="pct"/>
            <w:vAlign w:val="center"/>
            <w:hideMark/>
          </w:tcPr>
          <w:p w:rsidR="007C5486" w:rsidRPr="007C5486" w:rsidRDefault="007C5486" w:rsidP="007C5486">
            <w:pPr>
              <w:jc w:val="center"/>
              <w:rPr>
                <w:bCs/>
                <w:sz w:val="21"/>
                <w:szCs w:val="21"/>
              </w:rPr>
            </w:pPr>
            <w:r>
              <w:rPr>
                <w:rFonts w:hint="eastAsia"/>
                <w:bCs/>
                <w:sz w:val="21"/>
                <w:szCs w:val="21"/>
              </w:rPr>
              <w:t>43</w:t>
            </w:r>
          </w:p>
        </w:tc>
        <w:tc>
          <w:tcPr>
            <w:tcW w:w="1105" w:type="pct"/>
            <w:vAlign w:val="center"/>
            <w:hideMark/>
          </w:tcPr>
          <w:p w:rsidR="007C5486" w:rsidRPr="007C5486" w:rsidRDefault="007C5486" w:rsidP="007C5486">
            <w:pPr>
              <w:jc w:val="center"/>
              <w:rPr>
                <w:bCs/>
                <w:sz w:val="21"/>
                <w:szCs w:val="21"/>
              </w:rPr>
            </w:pPr>
            <w:r w:rsidRPr="007C5486">
              <w:rPr>
                <w:rFonts w:hint="eastAsia"/>
                <w:bCs/>
                <w:sz w:val="21"/>
                <w:szCs w:val="21"/>
              </w:rPr>
              <w:t>集气罩</w:t>
            </w:r>
            <w:r w:rsidRPr="007C5486">
              <w:rPr>
                <w:rFonts w:hint="eastAsia"/>
                <w:bCs/>
                <w:sz w:val="21"/>
                <w:szCs w:val="21"/>
              </w:rPr>
              <w:t>+UV</w:t>
            </w:r>
            <w:r w:rsidRPr="007C5486">
              <w:rPr>
                <w:rFonts w:hint="eastAsia"/>
                <w:bCs/>
                <w:sz w:val="21"/>
                <w:szCs w:val="21"/>
              </w:rPr>
              <w:t>光氧催化装置</w:t>
            </w:r>
            <w:r w:rsidRPr="007C5486">
              <w:rPr>
                <w:rFonts w:hint="eastAsia"/>
                <w:bCs/>
                <w:sz w:val="21"/>
                <w:szCs w:val="21"/>
              </w:rPr>
              <w:t>+</w:t>
            </w:r>
            <w:r w:rsidRPr="007C5486">
              <w:rPr>
                <w:rFonts w:hint="eastAsia"/>
                <w:bCs/>
                <w:sz w:val="21"/>
                <w:szCs w:val="21"/>
              </w:rPr>
              <w:t>活性炭吸附装置</w:t>
            </w:r>
            <w:r w:rsidRPr="007C5486">
              <w:rPr>
                <w:rFonts w:hint="eastAsia"/>
                <w:bCs/>
                <w:sz w:val="21"/>
                <w:szCs w:val="21"/>
              </w:rPr>
              <w:t>+15m</w:t>
            </w:r>
            <w:r w:rsidRPr="007C5486">
              <w:rPr>
                <w:rFonts w:hint="eastAsia"/>
                <w:bCs/>
                <w:sz w:val="21"/>
                <w:szCs w:val="21"/>
              </w:rPr>
              <w:t>排气筒</w:t>
            </w:r>
          </w:p>
        </w:tc>
        <w:tc>
          <w:tcPr>
            <w:tcW w:w="579" w:type="pct"/>
            <w:vAlign w:val="center"/>
            <w:hideMark/>
          </w:tcPr>
          <w:p w:rsidR="007C5486" w:rsidRPr="007C5486" w:rsidRDefault="00D5623D" w:rsidP="007C5486">
            <w:pPr>
              <w:jc w:val="center"/>
              <w:rPr>
                <w:bCs/>
                <w:sz w:val="21"/>
                <w:szCs w:val="21"/>
              </w:rPr>
            </w:pPr>
            <w:r>
              <w:rPr>
                <w:rFonts w:hint="eastAsia"/>
                <w:bCs/>
                <w:sz w:val="21"/>
                <w:szCs w:val="21"/>
              </w:rPr>
              <w:t>0.05</w:t>
            </w:r>
          </w:p>
        </w:tc>
        <w:tc>
          <w:tcPr>
            <w:tcW w:w="671" w:type="pct"/>
            <w:vAlign w:val="center"/>
            <w:hideMark/>
          </w:tcPr>
          <w:p w:rsidR="007C5486" w:rsidRPr="007C5486" w:rsidRDefault="00D5623D" w:rsidP="007C5486">
            <w:pPr>
              <w:jc w:val="center"/>
              <w:rPr>
                <w:bCs/>
                <w:sz w:val="21"/>
                <w:szCs w:val="21"/>
              </w:rPr>
            </w:pPr>
            <w:r>
              <w:rPr>
                <w:rFonts w:hint="eastAsia"/>
                <w:bCs/>
                <w:sz w:val="21"/>
                <w:szCs w:val="21"/>
              </w:rPr>
              <w:t>5.0</w:t>
            </w:r>
          </w:p>
        </w:tc>
        <w:tc>
          <w:tcPr>
            <w:tcW w:w="600" w:type="pct"/>
            <w:vAlign w:val="center"/>
            <w:hideMark/>
          </w:tcPr>
          <w:p w:rsidR="00D5623D" w:rsidRPr="00D5623D" w:rsidRDefault="00D5623D" w:rsidP="00D5623D">
            <w:pPr>
              <w:jc w:val="center"/>
              <w:rPr>
                <w:bCs/>
                <w:sz w:val="21"/>
                <w:szCs w:val="21"/>
              </w:rPr>
            </w:pPr>
            <w:r w:rsidRPr="00D5623D">
              <w:rPr>
                <w:rFonts w:hint="eastAsia"/>
                <w:bCs/>
                <w:sz w:val="21"/>
                <w:szCs w:val="21"/>
              </w:rPr>
              <w:t>H=15m</w:t>
            </w:r>
            <w:r w:rsidRPr="00D5623D">
              <w:rPr>
                <w:rFonts w:hint="eastAsia"/>
                <w:bCs/>
                <w:sz w:val="21"/>
                <w:szCs w:val="21"/>
              </w:rPr>
              <w:t>、</w:t>
            </w:r>
          </w:p>
          <w:p w:rsidR="007C5486" w:rsidRPr="007C5486" w:rsidRDefault="00D5623D" w:rsidP="00D5623D">
            <w:pPr>
              <w:jc w:val="center"/>
              <w:rPr>
                <w:bCs/>
                <w:sz w:val="21"/>
                <w:szCs w:val="21"/>
              </w:rPr>
            </w:pPr>
            <w:r w:rsidRPr="00D5623D">
              <w:rPr>
                <w:rFonts w:hint="eastAsia"/>
                <w:bCs/>
                <w:sz w:val="21"/>
                <w:szCs w:val="21"/>
              </w:rPr>
              <w:t>φ</w:t>
            </w:r>
            <w:r w:rsidRPr="00D5623D">
              <w:rPr>
                <w:rFonts w:hint="eastAsia"/>
                <w:bCs/>
                <w:sz w:val="21"/>
                <w:szCs w:val="21"/>
              </w:rPr>
              <w:t>=300mm</w:t>
            </w:r>
          </w:p>
        </w:tc>
      </w:tr>
      <w:tr w:rsidR="007C5486" w:rsidTr="00D5623D">
        <w:trPr>
          <w:trHeight w:val="340"/>
          <w:jc w:val="center"/>
        </w:trPr>
        <w:tc>
          <w:tcPr>
            <w:tcW w:w="445" w:type="pct"/>
            <w:vAlign w:val="center"/>
            <w:hideMark/>
          </w:tcPr>
          <w:p w:rsidR="007C5486" w:rsidRPr="007C5486" w:rsidRDefault="007C5486" w:rsidP="007C5486">
            <w:pPr>
              <w:jc w:val="center"/>
              <w:rPr>
                <w:bCs/>
                <w:sz w:val="21"/>
                <w:szCs w:val="21"/>
              </w:rPr>
            </w:pPr>
            <w:r>
              <w:rPr>
                <w:rFonts w:hint="eastAsia"/>
                <w:bCs/>
                <w:sz w:val="21"/>
                <w:szCs w:val="21"/>
              </w:rPr>
              <w:lastRenderedPageBreak/>
              <w:t>地膜生产线</w:t>
            </w:r>
          </w:p>
        </w:tc>
        <w:tc>
          <w:tcPr>
            <w:tcW w:w="361" w:type="pct"/>
            <w:vAlign w:val="center"/>
            <w:hideMark/>
          </w:tcPr>
          <w:p w:rsidR="007C5486" w:rsidRPr="007C5486" w:rsidRDefault="007C5486" w:rsidP="007C5486">
            <w:pPr>
              <w:jc w:val="center"/>
              <w:rPr>
                <w:bCs/>
                <w:sz w:val="21"/>
                <w:szCs w:val="21"/>
              </w:rPr>
            </w:pPr>
            <w:r>
              <w:rPr>
                <w:rFonts w:hint="eastAsia"/>
                <w:bCs/>
                <w:sz w:val="21"/>
                <w:szCs w:val="21"/>
              </w:rPr>
              <w:t>非甲烷总烃</w:t>
            </w:r>
          </w:p>
        </w:tc>
        <w:tc>
          <w:tcPr>
            <w:tcW w:w="566" w:type="pct"/>
            <w:vAlign w:val="center"/>
            <w:hideMark/>
          </w:tcPr>
          <w:p w:rsidR="007C5486" w:rsidRPr="007C5486" w:rsidRDefault="007C5486" w:rsidP="007C5486">
            <w:pPr>
              <w:jc w:val="center"/>
              <w:rPr>
                <w:bCs/>
                <w:sz w:val="21"/>
                <w:szCs w:val="21"/>
              </w:rPr>
            </w:pPr>
            <w:r>
              <w:rPr>
                <w:rFonts w:hint="eastAsia"/>
                <w:bCs/>
                <w:sz w:val="21"/>
                <w:szCs w:val="21"/>
              </w:rPr>
              <w:t>0.74</w:t>
            </w:r>
          </w:p>
        </w:tc>
        <w:tc>
          <w:tcPr>
            <w:tcW w:w="671" w:type="pct"/>
            <w:vAlign w:val="center"/>
            <w:hideMark/>
          </w:tcPr>
          <w:p w:rsidR="007C5486" w:rsidRPr="007C5486" w:rsidRDefault="007C5486" w:rsidP="007C5486">
            <w:pPr>
              <w:jc w:val="center"/>
              <w:rPr>
                <w:bCs/>
                <w:sz w:val="21"/>
                <w:szCs w:val="21"/>
              </w:rPr>
            </w:pPr>
            <w:r>
              <w:rPr>
                <w:rFonts w:hint="eastAsia"/>
                <w:bCs/>
                <w:sz w:val="21"/>
                <w:szCs w:val="21"/>
              </w:rPr>
              <w:t>74</w:t>
            </w:r>
          </w:p>
        </w:tc>
        <w:tc>
          <w:tcPr>
            <w:tcW w:w="1105" w:type="pct"/>
            <w:vAlign w:val="center"/>
            <w:hideMark/>
          </w:tcPr>
          <w:p w:rsidR="007C5486" w:rsidRPr="007C5486" w:rsidRDefault="007C5486" w:rsidP="007C5486">
            <w:pPr>
              <w:jc w:val="center"/>
              <w:rPr>
                <w:bCs/>
                <w:sz w:val="21"/>
                <w:szCs w:val="21"/>
              </w:rPr>
            </w:pPr>
            <w:r>
              <w:rPr>
                <w:rFonts w:hint="eastAsia"/>
                <w:bCs/>
                <w:sz w:val="21"/>
                <w:szCs w:val="21"/>
              </w:rPr>
              <w:t>封闭厂房</w:t>
            </w:r>
            <w:r w:rsidRPr="007C5486">
              <w:rPr>
                <w:rFonts w:hint="eastAsia"/>
                <w:bCs/>
                <w:sz w:val="21"/>
                <w:szCs w:val="21"/>
              </w:rPr>
              <w:t>+UV</w:t>
            </w:r>
            <w:r w:rsidRPr="007C5486">
              <w:rPr>
                <w:rFonts w:hint="eastAsia"/>
                <w:bCs/>
                <w:sz w:val="21"/>
                <w:szCs w:val="21"/>
              </w:rPr>
              <w:t>光氧催化装置</w:t>
            </w:r>
            <w:r w:rsidRPr="007C5486">
              <w:rPr>
                <w:rFonts w:hint="eastAsia"/>
                <w:bCs/>
                <w:sz w:val="21"/>
                <w:szCs w:val="21"/>
              </w:rPr>
              <w:t>+</w:t>
            </w:r>
            <w:r w:rsidRPr="007C5486">
              <w:rPr>
                <w:rFonts w:hint="eastAsia"/>
                <w:bCs/>
                <w:sz w:val="21"/>
                <w:szCs w:val="21"/>
              </w:rPr>
              <w:t>活性炭吸附装置</w:t>
            </w:r>
            <w:r w:rsidRPr="007C5486">
              <w:rPr>
                <w:rFonts w:hint="eastAsia"/>
                <w:bCs/>
                <w:sz w:val="21"/>
                <w:szCs w:val="21"/>
              </w:rPr>
              <w:t>+15m</w:t>
            </w:r>
            <w:r w:rsidRPr="007C5486">
              <w:rPr>
                <w:rFonts w:hint="eastAsia"/>
                <w:bCs/>
                <w:sz w:val="21"/>
                <w:szCs w:val="21"/>
              </w:rPr>
              <w:t>排气筒</w:t>
            </w:r>
          </w:p>
        </w:tc>
        <w:tc>
          <w:tcPr>
            <w:tcW w:w="579" w:type="pct"/>
            <w:vAlign w:val="center"/>
            <w:hideMark/>
          </w:tcPr>
          <w:p w:rsidR="007C5486" w:rsidRPr="007C5486" w:rsidRDefault="00D5623D" w:rsidP="007C5486">
            <w:pPr>
              <w:jc w:val="center"/>
              <w:rPr>
                <w:bCs/>
                <w:sz w:val="21"/>
                <w:szCs w:val="21"/>
              </w:rPr>
            </w:pPr>
            <w:r>
              <w:rPr>
                <w:rFonts w:hint="eastAsia"/>
                <w:bCs/>
                <w:sz w:val="21"/>
                <w:szCs w:val="21"/>
              </w:rPr>
              <w:t>0.09</w:t>
            </w:r>
          </w:p>
        </w:tc>
        <w:tc>
          <w:tcPr>
            <w:tcW w:w="671" w:type="pct"/>
            <w:vAlign w:val="center"/>
            <w:hideMark/>
          </w:tcPr>
          <w:p w:rsidR="007C5486" w:rsidRPr="007C5486" w:rsidRDefault="00D5623D" w:rsidP="007C5486">
            <w:pPr>
              <w:jc w:val="center"/>
              <w:rPr>
                <w:bCs/>
                <w:sz w:val="21"/>
                <w:szCs w:val="21"/>
              </w:rPr>
            </w:pPr>
            <w:r>
              <w:rPr>
                <w:rFonts w:hint="eastAsia"/>
                <w:bCs/>
                <w:sz w:val="21"/>
                <w:szCs w:val="21"/>
              </w:rPr>
              <w:t>9.0</w:t>
            </w:r>
          </w:p>
        </w:tc>
        <w:tc>
          <w:tcPr>
            <w:tcW w:w="600" w:type="pct"/>
            <w:vAlign w:val="center"/>
            <w:hideMark/>
          </w:tcPr>
          <w:p w:rsidR="00D5623D" w:rsidRPr="00D5623D" w:rsidRDefault="00D5623D" w:rsidP="00D5623D">
            <w:pPr>
              <w:jc w:val="center"/>
              <w:rPr>
                <w:bCs/>
                <w:sz w:val="21"/>
                <w:szCs w:val="21"/>
              </w:rPr>
            </w:pPr>
            <w:r w:rsidRPr="00D5623D">
              <w:rPr>
                <w:rFonts w:hint="eastAsia"/>
                <w:bCs/>
                <w:sz w:val="21"/>
                <w:szCs w:val="21"/>
              </w:rPr>
              <w:t>H=15m</w:t>
            </w:r>
            <w:r w:rsidRPr="00D5623D">
              <w:rPr>
                <w:rFonts w:hint="eastAsia"/>
                <w:bCs/>
                <w:sz w:val="21"/>
                <w:szCs w:val="21"/>
              </w:rPr>
              <w:t>、</w:t>
            </w:r>
          </w:p>
          <w:p w:rsidR="007C5486" w:rsidRPr="007C5486" w:rsidRDefault="00D5623D" w:rsidP="00D5623D">
            <w:pPr>
              <w:jc w:val="center"/>
              <w:rPr>
                <w:bCs/>
                <w:sz w:val="21"/>
                <w:szCs w:val="21"/>
              </w:rPr>
            </w:pPr>
            <w:r w:rsidRPr="00D5623D">
              <w:rPr>
                <w:rFonts w:hint="eastAsia"/>
                <w:bCs/>
                <w:sz w:val="21"/>
                <w:szCs w:val="21"/>
              </w:rPr>
              <w:t>φ</w:t>
            </w:r>
            <w:r w:rsidRPr="00D5623D">
              <w:rPr>
                <w:rFonts w:hint="eastAsia"/>
                <w:bCs/>
                <w:sz w:val="21"/>
                <w:szCs w:val="21"/>
              </w:rPr>
              <w:t>=300mm</w:t>
            </w:r>
          </w:p>
        </w:tc>
      </w:tr>
    </w:tbl>
    <w:bookmarkEnd w:id="118"/>
    <w:p w:rsidR="00D5623D" w:rsidRPr="00D5623D" w:rsidRDefault="00D5623D" w:rsidP="00D5623D">
      <w:pPr>
        <w:autoSpaceDE w:val="0"/>
        <w:autoSpaceDN w:val="0"/>
        <w:spacing w:line="460" w:lineRule="exact"/>
        <w:ind w:firstLineChars="200" w:firstLine="480"/>
        <w:rPr>
          <w:sz w:val="24"/>
        </w:rPr>
      </w:pPr>
      <w:r>
        <w:rPr>
          <w:rFonts w:hint="eastAsia"/>
          <w:sz w:val="24"/>
        </w:rPr>
        <w:t>②</w:t>
      </w:r>
      <w:r w:rsidRPr="00D5623D">
        <w:rPr>
          <w:rFonts w:hint="eastAsia"/>
          <w:sz w:val="24"/>
        </w:rPr>
        <w:t>无组织废气（非甲烷总烃）</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t>本项目废旧滴灌带造粒、滴灌带及地膜生产线未经集气系统收集的废气为</w:t>
      </w:r>
      <w:r w:rsidRPr="00D5623D">
        <w:rPr>
          <w:rFonts w:hint="eastAsia"/>
          <w:sz w:val="24"/>
        </w:rPr>
        <w:t>10%</w:t>
      </w:r>
      <w:r w:rsidRPr="00D5623D">
        <w:rPr>
          <w:rFonts w:hint="eastAsia"/>
          <w:sz w:val="24"/>
        </w:rPr>
        <w:t>，由车间门窗等进入外环境，无组织废气产生情况及排放详见表</w:t>
      </w:r>
      <w:r>
        <w:rPr>
          <w:rFonts w:hint="eastAsia"/>
          <w:sz w:val="24"/>
        </w:rPr>
        <w:t>2.5-4</w:t>
      </w:r>
      <w:r w:rsidRPr="00D5623D">
        <w:rPr>
          <w:rFonts w:hint="eastAsia"/>
          <w:sz w:val="24"/>
        </w:rPr>
        <w:t>。</w:t>
      </w:r>
    </w:p>
    <w:p w:rsidR="00D5623D" w:rsidRPr="00D5623D" w:rsidRDefault="00D5623D" w:rsidP="00D5623D">
      <w:pPr>
        <w:autoSpaceDE w:val="0"/>
        <w:autoSpaceDN w:val="0"/>
        <w:ind w:firstLineChars="200" w:firstLine="420"/>
        <w:rPr>
          <w:rFonts w:eastAsia="黑体" w:hAnsi="黑体"/>
        </w:rPr>
      </w:pPr>
      <w:r w:rsidRPr="00D5623D">
        <w:rPr>
          <w:rFonts w:eastAsia="黑体" w:hAnsi="黑体" w:hint="eastAsia"/>
        </w:rPr>
        <w:t>表</w:t>
      </w:r>
      <w:r w:rsidRPr="00D5623D">
        <w:rPr>
          <w:rFonts w:eastAsia="黑体" w:hAnsi="黑体" w:hint="eastAsia"/>
        </w:rPr>
        <w:t xml:space="preserve">2.5-4   </w:t>
      </w:r>
      <w:r>
        <w:rPr>
          <w:rFonts w:eastAsia="黑体" w:hAnsi="黑体" w:hint="eastAsia"/>
        </w:rPr>
        <w:t xml:space="preserve">        </w:t>
      </w:r>
      <w:r w:rsidRPr="00D5623D">
        <w:rPr>
          <w:rFonts w:eastAsia="黑体" w:hAnsi="黑体" w:hint="eastAsia"/>
        </w:rPr>
        <w:t>本项目无组织非甲烷总烃产生及排放情况一览表</w:t>
      </w:r>
    </w:p>
    <w:tbl>
      <w:tblPr>
        <w:tblStyle w:val="2f4"/>
        <w:tblW w:w="5000" w:type="pct"/>
        <w:jc w:val="center"/>
        <w:tblBorders>
          <w:top w:val="single" w:sz="12" w:space="0" w:color="auto"/>
          <w:left w:val="none" w:sz="0" w:space="0" w:color="auto"/>
          <w:bottom w:val="single" w:sz="12" w:space="0" w:color="auto"/>
          <w:right w:val="none" w:sz="0" w:space="0" w:color="auto"/>
        </w:tblBorders>
        <w:tblLook w:val="04A0"/>
      </w:tblPr>
      <w:tblGrid>
        <w:gridCol w:w="2236"/>
        <w:gridCol w:w="1579"/>
        <w:gridCol w:w="1095"/>
        <w:gridCol w:w="1216"/>
        <w:gridCol w:w="1215"/>
        <w:gridCol w:w="1095"/>
      </w:tblGrid>
      <w:tr w:rsidR="00D5623D" w:rsidTr="00D5623D">
        <w:trPr>
          <w:trHeight w:val="340"/>
          <w:jc w:val="center"/>
        </w:trPr>
        <w:tc>
          <w:tcPr>
            <w:tcW w:w="1325" w:type="pct"/>
            <w:vAlign w:val="center"/>
            <w:hideMark/>
          </w:tcPr>
          <w:p w:rsidR="00D5623D" w:rsidRPr="00D5623D" w:rsidRDefault="00D5623D">
            <w:pPr>
              <w:jc w:val="center"/>
              <w:rPr>
                <w:bCs/>
                <w:sz w:val="21"/>
                <w:szCs w:val="21"/>
              </w:rPr>
            </w:pPr>
            <w:r w:rsidRPr="00D5623D">
              <w:rPr>
                <w:rFonts w:hint="eastAsia"/>
                <w:bCs/>
                <w:sz w:val="21"/>
                <w:szCs w:val="21"/>
              </w:rPr>
              <w:t>产生环节</w:t>
            </w:r>
          </w:p>
        </w:tc>
        <w:tc>
          <w:tcPr>
            <w:tcW w:w="936" w:type="pct"/>
            <w:vAlign w:val="center"/>
            <w:hideMark/>
          </w:tcPr>
          <w:p w:rsidR="00D5623D" w:rsidRPr="00D5623D" w:rsidRDefault="00D5623D">
            <w:pPr>
              <w:jc w:val="center"/>
              <w:rPr>
                <w:bCs/>
                <w:sz w:val="21"/>
                <w:szCs w:val="21"/>
              </w:rPr>
            </w:pPr>
            <w:r w:rsidRPr="00D5623D">
              <w:rPr>
                <w:rFonts w:hint="eastAsia"/>
                <w:bCs/>
                <w:sz w:val="21"/>
                <w:szCs w:val="21"/>
              </w:rPr>
              <w:t>污染物</w:t>
            </w:r>
          </w:p>
        </w:tc>
        <w:tc>
          <w:tcPr>
            <w:tcW w:w="649" w:type="pct"/>
            <w:vAlign w:val="center"/>
            <w:hideMark/>
          </w:tcPr>
          <w:p w:rsidR="00D5623D" w:rsidRPr="00D5623D" w:rsidRDefault="00D5623D">
            <w:pPr>
              <w:jc w:val="center"/>
              <w:rPr>
                <w:bCs/>
                <w:sz w:val="21"/>
                <w:szCs w:val="21"/>
              </w:rPr>
            </w:pPr>
            <w:r w:rsidRPr="00D5623D">
              <w:rPr>
                <w:rFonts w:hint="eastAsia"/>
                <w:bCs/>
                <w:sz w:val="21"/>
                <w:szCs w:val="21"/>
              </w:rPr>
              <w:t>产生量（</w:t>
            </w:r>
            <w:r w:rsidRPr="00D5623D">
              <w:rPr>
                <w:rFonts w:hint="eastAsia"/>
                <w:bCs/>
                <w:sz w:val="21"/>
                <w:szCs w:val="21"/>
              </w:rPr>
              <w:t>t/a</w:t>
            </w:r>
            <w:r w:rsidRPr="00D5623D">
              <w:rPr>
                <w:rFonts w:hint="eastAsia"/>
                <w:bCs/>
                <w:sz w:val="21"/>
                <w:szCs w:val="21"/>
              </w:rPr>
              <w:t>）</w:t>
            </w:r>
          </w:p>
        </w:tc>
        <w:tc>
          <w:tcPr>
            <w:tcW w:w="721" w:type="pct"/>
            <w:vAlign w:val="center"/>
            <w:hideMark/>
          </w:tcPr>
          <w:p w:rsidR="00D5623D" w:rsidRPr="00D5623D" w:rsidRDefault="00D5623D">
            <w:pPr>
              <w:jc w:val="center"/>
              <w:rPr>
                <w:bCs/>
                <w:sz w:val="21"/>
                <w:szCs w:val="21"/>
              </w:rPr>
            </w:pPr>
            <w:r w:rsidRPr="00D5623D">
              <w:rPr>
                <w:rFonts w:hint="eastAsia"/>
                <w:bCs/>
                <w:sz w:val="21"/>
                <w:szCs w:val="21"/>
              </w:rPr>
              <w:t>产生速率</w:t>
            </w:r>
          </w:p>
          <w:p w:rsidR="00D5623D" w:rsidRPr="00D5623D" w:rsidRDefault="00D5623D">
            <w:pPr>
              <w:jc w:val="center"/>
              <w:rPr>
                <w:bCs/>
                <w:sz w:val="21"/>
                <w:szCs w:val="21"/>
              </w:rPr>
            </w:pPr>
            <w:r w:rsidRPr="00D5623D">
              <w:rPr>
                <w:rFonts w:hint="eastAsia"/>
                <w:bCs/>
                <w:sz w:val="21"/>
                <w:szCs w:val="21"/>
              </w:rPr>
              <w:t>（</w:t>
            </w:r>
            <w:r w:rsidRPr="00D5623D">
              <w:rPr>
                <w:rFonts w:hint="eastAsia"/>
                <w:bCs/>
                <w:sz w:val="21"/>
                <w:szCs w:val="21"/>
              </w:rPr>
              <w:t>kg/h</w:t>
            </w:r>
            <w:r w:rsidRPr="00D5623D">
              <w:rPr>
                <w:rFonts w:hint="eastAsia"/>
                <w:bCs/>
                <w:sz w:val="21"/>
                <w:szCs w:val="21"/>
              </w:rPr>
              <w:t>）</w:t>
            </w:r>
          </w:p>
        </w:tc>
        <w:tc>
          <w:tcPr>
            <w:tcW w:w="720" w:type="pct"/>
            <w:vAlign w:val="center"/>
            <w:hideMark/>
          </w:tcPr>
          <w:p w:rsidR="00D5623D" w:rsidRPr="00D5623D" w:rsidRDefault="00D5623D">
            <w:pPr>
              <w:jc w:val="center"/>
              <w:rPr>
                <w:bCs/>
                <w:sz w:val="21"/>
                <w:szCs w:val="21"/>
              </w:rPr>
            </w:pPr>
            <w:r w:rsidRPr="00D5623D">
              <w:rPr>
                <w:rFonts w:hint="eastAsia"/>
                <w:bCs/>
                <w:sz w:val="21"/>
                <w:szCs w:val="21"/>
              </w:rPr>
              <w:t>排放量（</w:t>
            </w:r>
            <w:r w:rsidRPr="00D5623D">
              <w:rPr>
                <w:rFonts w:hint="eastAsia"/>
                <w:bCs/>
                <w:sz w:val="21"/>
                <w:szCs w:val="21"/>
              </w:rPr>
              <w:t>t/a</w:t>
            </w:r>
            <w:r w:rsidRPr="00D5623D">
              <w:rPr>
                <w:rFonts w:hint="eastAsia"/>
                <w:bCs/>
                <w:sz w:val="21"/>
                <w:szCs w:val="21"/>
              </w:rPr>
              <w:t>）</w:t>
            </w:r>
          </w:p>
        </w:tc>
        <w:tc>
          <w:tcPr>
            <w:tcW w:w="649" w:type="pct"/>
            <w:vAlign w:val="center"/>
            <w:hideMark/>
          </w:tcPr>
          <w:p w:rsidR="00D5623D" w:rsidRPr="00D5623D" w:rsidRDefault="00D5623D">
            <w:pPr>
              <w:jc w:val="center"/>
              <w:rPr>
                <w:bCs/>
                <w:sz w:val="21"/>
                <w:szCs w:val="21"/>
              </w:rPr>
            </w:pPr>
            <w:r w:rsidRPr="00D5623D">
              <w:rPr>
                <w:rFonts w:hint="eastAsia"/>
                <w:bCs/>
                <w:sz w:val="21"/>
                <w:szCs w:val="21"/>
              </w:rPr>
              <w:t>排放速率</w:t>
            </w:r>
          </w:p>
          <w:p w:rsidR="00D5623D" w:rsidRPr="00D5623D" w:rsidRDefault="00D5623D">
            <w:pPr>
              <w:jc w:val="center"/>
              <w:rPr>
                <w:bCs/>
                <w:sz w:val="21"/>
                <w:szCs w:val="21"/>
              </w:rPr>
            </w:pPr>
            <w:r w:rsidRPr="00D5623D">
              <w:rPr>
                <w:rFonts w:hint="eastAsia"/>
                <w:bCs/>
                <w:sz w:val="21"/>
                <w:szCs w:val="21"/>
              </w:rPr>
              <w:t>（</w:t>
            </w:r>
            <w:r w:rsidRPr="00D5623D">
              <w:rPr>
                <w:rFonts w:hint="eastAsia"/>
                <w:bCs/>
                <w:sz w:val="21"/>
                <w:szCs w:val="21"/>
              </w:rPr>
              <w:t>kg/h</w:t>
            </w:r>
            <w:r w:rsidRPr="00D5623D">
              <w:rPr>
                <w:rFonts w:hint="eastAsia"/>
                <w:bCs/>
                <w:sz w:val="21"/>
                <w:szCs w:val="21"/>
              </w:rPr>
              <w:t>）</w:t>
            </w:r>
          </w:p>
        </w:tc>
      </w:tr>
      <w:tr w:rsidR="00D5623D" w:rsidTr="00D5623D">
        <w:trPr>
          <w:trHeight w:val="340"/>
          <w:jc w:val="center"/>
        </w:trPr>
        <w:tc>
          <w:tcPr>
            <w:tcW w:w="1325" w:type="pct"/>
            <w:vAlign w:val="center"/>
            <w:hideMark/>
          </w:tcPr>
          <w:p w:rsidR="00D5623D" w:rsidRPr="00D5623D" w:rsidRDefault="00D5623D">
            <w:pPr>
              <w:jc w:val="center"/>
              <w:rPr>
                <w:bCs/>
                <w:sz w:val="21"/>
                <w:szCs w:val="21"/>
              </w:rPr>
            </w:pPr>
            <w:r w:rsidRPr="00D5623D">
              <w:rPr>
                <w:rFonts w:hint="eastAsia"/>
                <w:bCs/>
                <w:sz w:val="21"/>
                <w:szCs w:val="21"/>
              </w:rPr>
              <w:t>废旧滴灌带造粒工序</w:t>
            </w:r>
          </w:p>
        </w:tc>
        <w:tc>
          <w:tcPr>
            <w:tcW w:w="936" w:type="pct"/>
            <w:vMerge w:val="restart"/>
            <w:vAlign w:val="center"/>
            <w:hideMark/>
          </w:tcPr>
          <w:p w:rsidR="00D5623D" w:rsidRPr="00D5623D" w:rsidRDefault="00D5623D">
            <w:pPr>
              <w:jc w:val="center"/>
              <w:rPr>
                <w:bCs/>
                <w:sz w:val="21"/>
                <w:szCs w:val="21"/>
              </w:rPr>
            </w:pPr>
            <w:r w:rsidRPr="00D5623D">
              <w:rPr>
                <w:rFonts w:hint="eastAsia"/>
                <w:bCs/>
                <w:sz w:val="21"/>
                <w:szCs w:val="21"/>
              </w:rPr>
              <w:t>非甲烷总烃</w:t>
            </w:r>
          </w:p>
        </w:tc>
        <w:tc>
          <w:tcPr>
            <w:tcW w:w="649" w:type="pct"/>
            <w:vAlign w:val="center"/>
            <w:hideMark/>
          </w:tcPr>
          <w:p w:rsidR="00D5623D" w:rsidRPr="00D5623D" w:rsidRDefault="00D5623D">
            <w:pPr>
              <w:jc w:val="center"/>
              <w:rPr>
                <w:bCs/>
                <w:sz w:val="21"/>
                <w:szCs w:val="21"/>
              </w:rPr>
            </w:pPr>
            <w:r w:rsidRPr="00D5623D">
              <w:rPr>
                <w:rFonts w:hint="eastAsia"/>
                <w:bCs/>
                <w:sz w:val="21"/>
                <w:szCs w:val="21"/>
              </w:rPr>
              <w:t>0.175</w:t>
            </w:r>
          </w:p>
        </w:tc>
        <w:tc>
          <w:tcPr>
            <w:tcW w:w="721" w:type="pct"/>
            <w:vAlign w:val="center"/>
            <w:hideMark/>
          </w:tcPr>
          <w:p w:rsidR="00D5623D" w:rsidRPr="00D5623D" w:rsidRDefault="00D5623D">
            <w:pPr>
              <w:jc w:val="center"/>
              <w:rPr>
                <w:bCs/>
                <w:sz w:val="21"/>
                <w:szCs w:val="21"/>
              </w:rPr>
            </w:pPr>
            <w:r w:rsidRPr="00D5623D">
              <w:rPr>
                <w:rFonts w:hint="eastAsia"/>
                <w:bCs/>
                <w:sz w:val="21"/>
                <w:szCs w:val="21"/>
              </w:rPr>
              <w:t>0.041</w:t>
            </w:r>
          </w:p>
        </w:tc>
        <w:tc>
          <w:tcPr>
            <w:tcW w:w="720" w:type="pct"/>
            <w:vAlign w:val="center"/>
            <w:hideMark/>
          </w:tcPr>
          <w:p w:rsidR="00D5623D" w:rsidRPr="00D5623D" w:rsidRDefault="00D5623D">
            <w:pPr>
              <w:jc w:val="center"/>
              <w:rPr>
                <w:bCs/>
                <w:sz w:val="21"/>
                <w:szCs w:val="21"/>
              </w:rPr>
            </w:pPr>
            <w:r w:rsidRPr="00D5623D">
              <w:rPr>
                <w:rFonts w:hint="eastAsia"/>
                <w:bCs/>
                <w:sz w:val="21"/>
                <w:szCs w:val="21"/>
              </w:rPr>
              <w:t>0.175</w:t>
            </w:r>
          </w:p>
        </w:tc>
        <w:tc>
          <w:tcPr>
            <w:tcW w:w="649" w:type="pct"/>
            <w:vAlign w:val="center"/>
            <w:hideMark/>
          </w:tcPr>
          <w:p w:rsidR="00D5623D" w:rsidRPr="00D5623D" w:rsidRDefault="00D5623D">
            <w:pPr>
              <w:jc w:val="center"/>
              <w:rPr>
                <w:bCs/>
                <w:sz w:val="21"/>
                <w:szCs w:val="21"/>
              </w:rPr>
            </w:pPr>
            <w:r w:rsidRPr="00D5623D">
              <w:rPr>
                <w:rFonts w:hint="eastAsia"/>
                <w:bCs/>
                <w:sz w:val="21"/>
                <w:szCs w:val="21"/>
              </w:rPr>
              <w:t>0.175</w:t>
            </w:r>
          </w:p>
        </w:tc>
      </w:tr>
      <w:tr w:rsidR="00D5623D" w:rsidTr="00D5623D">
        <w:trPr>
          <w:trHeight w:val="340"/>
          <w:jc w:val="center"/>
        </w:trPr>
        <w:tc>
          <w:tcPr>
            <w:tcW w:w="1325" w:type="pct"/>
            <w:vAlign w:val="center"/>
            <w:hideMark/>
          </w:tcPr>
          <w:p w:rsidR="00D5623D" w:rsidRPr="00D5623D" w:rsidRDefault="00D5623D">
            <w:pPr>
              <w:jc w:val="center"/>
              <w:rPr>
                <w:bCs/>
                <w:sz w:val="21"/>
                <w:szCs w:val="21"/>
              </w:rPr>
            </w:pPr>
            <w:r w:rsidRPr="00D5623D">
              <w:rPr>
                <w:rFonts w:hint="eastAsia"/>
                <w:bCs/>
                <w:sz w:val="21"/>
                <w:szCs w:val="21"/>
              </w:rPr>
              <w:t>滴灌带生产工序</w:t>
            </w:r>
          </w:p>
        </w:tc>
        <w:tc>
          <w:tcPr>
            <w:tcW w:w="0" w:type="auto"/>
            <w:vMerge/>
            <w:vAlign w:val="center"/>
            <w:hideMark/>
          </w:tcPr>
          <w:p w:rsidR="00D5623D" w:rsidRPr="00D5623D" w:rsidRDefault="00D5623D">
            <w:pPr>
              <w:widowControl/>
              <w:jc w:val="left"/>
              <w:rPr>
                <w:bCs/>
                <w:sz w:val="21"/>
                <w:szCs w:val="21"/>
              </w:rPr>
            </w:pPr>
          </w:p>
        </w:tc>
        <w:tc>
          <w:tcPr>
            <w:tcW w:w="649" w:type="pct"/>
            <w:vAlign w:val="center"/>
            <w:hideMark/>
          </w:tcPr>
          <w:p w:rsidR="00D5623D" w:rsidRPr="00D5623D" w:rsidRDefault="00D5623D">
            <w:pPr>
              <w:jc w:val="center"/>
              <w:rPr>
                <w:bCs/>
                <w:sz w:val="21"/>
                <w:szCs w:val="21"/>
              </w:rPr>
            </w:pPr>
            <w:r w:rsidRPr="00D5623D">
              <w:rPr>
                <w:rFonts w:hint="eastAsia"/>
                <w:bCs/>
                <w:sz w:val="21"/>
                <w:szCs w:val="21"/>
              </w:rPr>
              <w:t>0.206</w:t>
            </w:r>
          </w:p>
        </w:tc>
        <w:tc>
          <w:tcPr>
            <w:tcW w:w="721" w:type="pct"/>
            <w:vAlign w:val="center"/>
            <w:hideMark/>
          </w:tcPr>
          <w:p w:rsidR="00D5623D" w:rsidRPr="00D5623D" w:rsidRDefault="00D5623D">
            <w:pPr>
              <w:jc w:val="center"/>
              <w:rPr>
                <w:bCs/>
                <w:sz w:val="21"/>
                <w:szCs w:val="21"/>
              </w:rPr>
            </w:pPr>
            <w:r w:rsidRPr="00D5623D">
              <w:rPr>
                <w:rFonts w:hint="eastAsia"/>
                <w:bCs/>
                <w:sz w:val="21"/>
                <w:szCs w:val="21"/>
              </w:rPr>
              <w:t>0.048</w:t>
            </w:r>
          </w:p>
        </w:tc>
        <w:tc>
          <w:tcPr>
            <w:tcW w:w="720" w:type="pct"/>
            <w:vAlign w:val="center"/>
            <w:hideMark/>
          </w:tcPr>
          <w:p w:rsidR="00D5623D" w:rsidRPr="00D5623D" w:rsidRDefault="00D5623D">
            <w:pPr>
              <w:jc w:val="center"/>
              <w:rPr>
                <w:bCs/>
                <w:sz w:val="21"/>
                <w:szCs w:val="21"/>
              </w:rPr>
            </w:pPr>
            <w:r w:rsidRPr="00D5623D">
              <w:rPr>
                <w:rFonts w:hint="eastAsia"/>
                <w:bCs/>
                <w:sz w:val="21"/>
                <w:szCs w:val="21"/>
              </w:rPr>
              <w:t>0.206</w:t>
            </w:r>
          </w:p>
        </w:tc>
        <w:tc>
          <w:tcPr>
            <w:tcW w:w="649" w:type="pct"/>
            <w:vAlign w:val="center"/>
            <w:hideMark/>
          </w:tcPr>
          <w:p w:rsidR="00D5623D" w:rsidRPr="00D5623D" w:rsidRDefault="00D5623D">
            <w:pPr>
              <w:jc w:val="center"/>
              <w:rPr>
                <w:bCs/>
                <w:sz w:val="21"/>
                <w:szCs w:val="21"/>
              </w:rPr>
            </w:pPr>
            <w:r w:rsidRPr="00D5623D">
              <w:rPr>
                <w:rFonts w:hint="eastAsia"/>
                <w:bCs/>
                <w:sz w:val="21"/>
                <w:szCs w:val="21"/>
              </w:rPr>
              <w:t>0.206</w:t>
            </w:r>
          </w:p>
        </w:tc>
      </w:tr>
      <w:tr w:rsidR="00D5623D" w:rsidTr="00D5623D">
        <w:trPr>
          <w:trHeight w:val="340"/>
          <w:jc w:val="center"/>
        </w:trPr>
        <w:tc>
          <w:tcPr>
            <w:tcW w:w="1325" w:type="pct"/>
            <w:vAlign w:val="center"/>
            <w:hideMark/>
          </w:tcPr>
          <w:p w:rsidR="00D5623D" w:rsidRPr="00D5623D" w:rsidRDefault="00D5623D" w:rsidP="00D5623D">
            <w:pPr>
              <w:jc w:val="center"/>
              <w:rPr>
                <w:bCs/>
                <w:sz w:val="21"/>
                <w:szCs w:val="21"/>
              </w:rPr>
            </w:pPr>
            <w:r w:rsidRPr="00D5623D">
              <w:rPr>
                <w:rFonts w:hint="eastAsia"/>
                <w:bCs/>
                <w:sz w:val="21"/>
                <w:szCs w:val="21"/>
              </w:rPr>
              <w:t>地膜生产</w:t>
            </w:r>
            <w:r>
              <w:rPr>
                <w:rFonts w:hint="eastAsia"/>
                <w:bCs/>
                <w:sz w:val="21"/>
                <w:szCs w:val="21"/>
              </w:rPr>
              <w:t>线</w:t>
            </w:r>
          </w:p>
        </w:tc>
        <w:tc>
          <w:tcPr>
            <w:tcW w:w="0" w:type="auto"/>
            <w:vMerge/>
            <w:vAlign w:val="center"/>
            <w:hideMark/>
          </w:tcPr>
          <w:p w:rsidR="00D5623D" w:rsidRPr="00D5623D" w:rsidRDefault="00D5623D">
            <w:pPr>
              <w:widowControl/>
              <w:jc w:val="left"/>
              <w:rPr>
                <w:bCs/>
                <w:sz w:val="21"/>
                <w:szCs w:val="21"/>
              </w:rPr>
            </w:pPr>
          </w:p>
        </w:tc>
        <w:tc>
          <w:tcPr>
            <w:tcW w:w="649" w:type="pct"/>
            <w:vAlign w:val="center"/>
            <w:hideMark/>
          </w:tcPr>
          <w:p w:rsidR="00D5623D" w:rsidRPr="00D5623D" w:rsidRDefault="00D5623D">
            <w:pPr>
              <w:jc w:val="center"/>
              <w:rPr>
                <w:bCs/>
                <w:sz w:val="21"/>
                <w:szCs w:val="21"/>
              </w:rPr>
            </w:pPr>
            <w:r w:rsidRPr="00D5623D">
              <w:rPr>
                <w:rFonts w:hint="eastAsia"/>
                <w:bCs/>
                <w:sz w:val="21"/>
                <w:szCs w:val="21"/>
              </w:rPr>
              <w:t>0.355</w:t>
            </w:r>
          </w:p>
        </w:tc>
        <w:tc>
          <w:tcPr>
            <w:tcW w:w="721" w:type="pct"/>
            <w:vAlign w:val="center"/>
            <w:hideMark/>
          </w:tcPr>
          <w:p w:rsidR="00D5623D" w:rsidRPr="00D5623D" w:rsidRDefault="00D5623D">
            <w:pPr>
              <w:jc w:val="center"/>
              <w:rPr>
                <w:bCs/>
                <w:sz w:val="21"/>
                <w:szCs w:val="21"/>
              </w:rPr>
            </w:pPr>
            <w:r w:rsidRPr="00D5623D">
              <w:rPr>
                <w:rFonts w:hint="eastAsia"/>
                <w:bCs/>
                <w:sz w:val="21"/>
                <w:szCs w:val="21"/>
              </w:rPr>
              <w:t>0.082</w:t>
            </w:r>
          </w:p>
        </w:tc>
        <w:tc>
          <w:tcPr>
            <w:tcW w:w="720" w:type="pct"/>
            <w:vAlign w:val="center"/>
            <w:hideMark/>
          </w:tcPr>
          <w:p w:rsidR="00D5623D" w:rsidRPr="00D5623D" w:rsidRDefault="00D5623D">
            <w:pPr>
              <w:jc w:val="center"/>
              <w:rPr>
                <w:bCs/>
                <w:sz w:val="21"/>
                <w:szCs w:val="21"/>
              </w:rPr>
            </w:pPr>
            <w:r w:rsidRPr="00D5623D">
              <w:rPr>
                <w:rFonts w:hint="eastAsia"/>
                <w:bCs/>
                <w:sz w:val="21"/>
                <w:szCs w:val="21"/>
              </w:rPr>
              <w:t>0.355</w:t>
            </w:r>
          </w:p>
        </w:tc>
        <w:tc>
          <w:tcPr>
            <w:tcW w:w="649" w:type="pct"/>
            <w:vAlign w:val="center"/>
            <w:hideMark/>
          </w:tcPr>
          <w:p w:rsidR="00D5623D" w:rsidRPr="00D5623D" w:rsidRDefault="00D5623D">
            <w:pPr>
              <w:jc w:val="center"/>
              <w:rPr>
                <w:bCs/>
                <w:sz w:val="21"/>
                <w:szCs w:val="21"/>
              </w:rPr>
            </w:pPr>
            <w:r w:rsidRPr="00D5623D">
              <w:rPr>
                <w:rFonts w:hint="eastAsia"/>
                <w:bCs/>
                <w:sz w:val="21"/>
                <w:szCs w:val="21"/>
              </w:rPr>
              <w:t>0.355</w:t>
            </w:r>
          </w:p>
        </w:tc>
      </w:tr>
      <w:tr w:rsidR="00D5623D" w:rsidTr="00D5623D">
        <w:trPr>
          <w:trHeight w:val="340"/>
          <w:jc w:val="center"/>
        </w:trPr>
        <w:tc>
          <w:tcPr>
            <w:tcW w:w="1325" w:type="pct"/>
            <w:vAlign w:val="center"/>
            <w:hideMark/>
          </w:tcPr>
          <w:p w:rsidR="00D5623D" w:rsidRPr="00D5623D" w:rsidRDefault="00D5623D">
            <w:pPr>
              <w:jc w:val="center"/>
              <w:rPr>
                <w:bCs/>
                <w:sz w:val="21"/>
                <w:szCs w:val="21"/>
              </w:rPr>
            </w:pPr>
            <w:r w:rsidRPr="00D5623D">
              <w:rPr>
                <w:rFonts w:hint="eastAsia"/>
                <w:bCs/>
                <w:sz w:val="21"/>
                <w:szCs w:val="21"/>
              </w:rPr>
              <w:t>合计</w:t>
            </w:r>
          </w:p>
        </w:tc>
        <w:tc>
          <w:tcPr>
            <w:tcW w:w="0" w:type="auto"/>
            <w:vMerge/>
            <w:vAlign w:val="center"/>
            <w:hideMark/>
          </w:tcPr>
          <w:p w:rsidR="00D5623D" w:rsidRPr="00D5623D" w:rsidRDefault="00D5623D">
            <w:pPr>
              <w:widowControl/>
              <w:jc w:val="left"/>
              <w:rPr>
                <w:bCs/>
                <w:sz w:val="21"/>
                <w:szCs w:val="21"/>
              </w:rPr>
            </w:pPr>
          </w:p>
        </w:tc>
        <w:tc>
          <w:tcPr>
            <w:tcW w:w="649" w:type="pct"/>
            <w:vAlign w:val="center"/>
            <w:hideMark/>
          </w:tcPr>
          <w:p w:rsidR="00D5623D" w:rsidRPr="00D5623D" w:rsidRDefault="00D5623D">
            <w:pPr>
              <w:jc w:val="center"/>
              <w:rPr>
                <w:bCs/>
                <w:sz w:val="21"/>
                <w:szCs w:val="21"/>
              </w:rPr>
            </w:pPr>
            <w:r w:rsidRPr="00D5623D">
              <w:rPr>
                <w:rFonts w:hint="eastAsia"/>
                <w:bCs/>
                <w:sz w:val="21"/>
                <w:szCs w:val="21"/>
              </w:rPr>
              <w:t>0.736</w:t>
            </w:r>
          </w:p>
        </w:tc>
        <w:tc>
          <w:tcPr>
            <w:tcW w:w="721" w:type="pct"/>
            <w:vAlign w:val="center"/>
            <w:hideMark/>
          </w:tcPr>
          <w:p w:rsidR="00D5623D" w:rsidRPr="00D5623D" w:rsidRDefault="0062343A">
            <w:pPr>
              <w:jc w:val="center"/>
              <w:rPr>
                <w:bCs/>
                <w:sz w:val="21"/>
                <w:szCs w:val="21"/>
              </w:rPr>
            </w:pPr>
            <w:r>
              <w:rPr>
                <w:rFonts w:hint="eastAsia"/>
                <w:bCs/>
                <w:sz w:val="21"/>
                <w:szCs w:val="21"/>
              </w:rPr>
              <w:t>/</w:t>
            </w:r>
          </w:p>
        </w:tc>
        <w:tc>
          <w:tcPr>
            <w:tcW w:w="720" w:type="pct"/>
            <w:vAlign w:val="center"/>
            <w:hideMark/>
          </w:tcPr>
          <w:p w:rsidR="00D5623D" w:rsidRPr="00D5623D" w:rsidRDefault="00D5623D">
            <w:pPr>
              <w:jc w:val="center"/>
              <w:rPr>
                <w:bCs/>
                <w:sz w:val="21"/>
                <w:szCs w:val="21"/>
              </w:rPr>
            </w:pPr>
            <w:r w:rsidRPr="00D5623D">
              <w:rPr>
                <w:rFonts w:hint="eastAsia"/>
                <w:bCs/>
                <w:sz w:val="21"/>
                <w:szCs w:val="21"/>
              </w:rPr>
              <w:t>0.736</w:t>
            </w:r>
          </w:p>
        </w:tc>
        <w:tc>
          <w:tcPr>
            <w:tcW w:w="649" w:type="pct"/>
            <w:vAlign w:val="center"/>
            <w:hideMark/>
          </w:tcPr>
          <w:p w:rsidR="00D5623D" w:rsidRPr="00D5623D" w:rsidRDefault="0062343A">
            <w:pPr>
              <w:jc w:val="center"/>
              <w:rPr>
                <w:bCs/>
                <w:sz w:val="21"/>
                <w:szCs w:val="21"/>
              </w:rPr>
            </w:pPr>
            <w:r>
              <w:rPr>
                <w:rFonts w:hint="eastAsia"/>
                <w:bCs/>
                <w:sz w:val="21"/>
                <w:szCs w:val="21"/>
              </w:rPr>
              <w:t>/</w:t>
            </w:r>
          </w:p>
        </w:tc>
      </w:tr>
    </w:tbl>
    <w:p w:rsidR="00D5623D" w:rsidRPr="00D5623D" w:rsidRDefault="00D5623D" w:rsidP="00D5623D">
      <w:pPr>
        <w:autoSpaceDE w:val="0"/>
        <w:autoSpaceDN w:val="0"/>
        <w:spacing w:line="460" w:lineRule="exact"/>
        <w:ind w:firstLineChars="200" w:firstLine="480"/>
        <w:rPr>
          <w:sz w:val="24"/>
        </w:rPr>
      </w:pPr>
      <w:r>
        <w:rPr>
          <w:rFonts w:hint="eastAsia"/>
          <w:sz w:val="24"/>
        </w:rPr>
        <w:t>（</w:t>
      </w:r>
      <w:r>
        <w:rPr>
          <w:rFonts w:hint="eastAsia"/>
          <w:sz w:val="24"/>
        </w:rPr>
        <w:t>3</w:t>
      </w:r>
      <w:r>
        <w:rPr>
          <w:rFonts w:hint="eastAsia"/>
          <w:sz w:val="24"/>
        </w:rPr>
        <w:t>）</w:t>
      </w:r>
      <w:r w:rsidRPr="00D5623D">
        <w:rPr>
          <w:rFonts w:hint="eastAsia"/>
          <w:sz w:val="24"/>
        </w:rPr>
        <w:t>食堂油烟</w:t>
      </w:r>
    </w:p>
    <w:p w:rsidR="00D5623D" w:rsidRPr="00D5623D" w:rsidRDefault="00D5623D" w:rsidP="00D5623D">
      <w:pPr>
        <w:autoSpaceDE w:val="0"/>
        <w:autoSpaceDN w:val="0"/>
        <w:spacing w:line="460" w:lineRule="exact"/>
        <w:ind w:firstLineChars="200" w:firstLine="480"/>
        <w:rPr>
          <w:sz w:val="24"/>
        </w:rPr>
      </w:pPr>
      <w:r w:rsidRPr="00D5623D">
        <w:rPr>
          <w:sz w:val="24"/>
        </w:rPr>
        <w:t>项目劳动定员</w:t>
      </w:r>
      <w:r w:rsidRPr="00D5623D">
        <w:rPr>
          <w:rFonts w:hint="eastAsia"/>
          <w:sz w:val="24"/>
        </w:rPr>
        <w:t>20</w:t>
      </w:r>
      <w:r w:rsidRPr="00D5623D">
        <w:rPr>
          <w:sz w:val="24"/>
        </w:rPr>
        <w:t>人，人均食用油用量约为</w:t>
      </w:r>
      <w:r w:rsidRPr="00D5623D">
        <w:rPr>
          <w:rFonts w:hint="eastAsia"/>
          <w:sz w:val="24"/>
        </w:rPr>
        <w:t>20g/</w:t>
      </w:r>
      <w:r w:rsidRPr="00D5623D">
        <w:rPr>
          <w:sz w:val="24"/>
        </w:rPr>
        <w:t>人</w:t>
      </w:r>
      <w:r w:rsidRPr="00D5623D">
        <w:rPr>
          <w:rFonts w:hint="eastAsia"/>
          <w:sz w:val="24"/>
        </w:rPr>
        <w:t>·</w:t>
      </w:r>
      <w:r w:rsidRPr="00D5623D">
        <w:rPr>
          <w:rFonts w:hint="eastAsia"/>
          <w:sz w:val="24"/>
        </w:rPr>
        <w:t>d</w:t>
      </w:r>
      <w:r w:rsidRPr="00D5623D">
        <w:rPr>
          <w:sz w:val="24"/>
        </w:rPr>
        <w:t>。一般油烟挥发量为总耗油量的</w:t>
      </w:r>
      <w:r w:rsidRPr="00D5623D">
        <w:rPr>
          <w:rFonts w:hint="eastAsia"/>
          <w:sz w:val="24"/>
        </w:rPr>
        <w:t>2-4%</w:t>
      </w:r>
      <w:r w:rsidRPr="00D5623D">
        <w:rPr>
          <w:sz w:val="24"/>
        </w:rPr>
        <w:t>，本次评价取</w:t>
      </w:r>
      <w:r w:rsidRPr="00D5623D">
        <w:rPr>
          <w:rFonts w:hint="eastAsia"/>
          <w:sz w:val="24"/>
        </w:rPr>
        <w:t>4%</w:t>
      </w:r>
      <w:r w:rsidRPr="00D5623D">
        <w:rPr>
          <w:sz w:val="24"/>
        </w:rPr>
        <w:t>计算。项目年运行</w:t>
      </w:r>
      <w:r w:rsidRPr="00D5623D">
        <w:rPr>
          <w:rFonts w:hint="eastAsia"/>
          <w:sz w:val="24"/>
        </w:rPr>
        <w:t>180</w:t>
      </w:r>
      <w:r w:rsidRPr="00D5623D">
        <w:rPr>
          <w:sz w:val="24"/>
        </w:rPr>
        <w:t>天，厨房油烟产生量为</w:t>
      </w:r>
      <w:r w:rsidRPr="00D5623D">
        <w:rPr>
          <w:rFonts w:hint="eastAsia"/>
          <w:sz w:val="24"/>
        </w:rPr>
        <w:t>2.88kg/a</w:t>
      </w:r>
      <w:r w:rsidRPr="00D5623D">
        <w:rPr>
          <w:sz w:val="24"/>
        </w:rPr>
        <w:t>。项目食堂每天平均使用时间约为</w:t>
      </w:r>
      <w:r w:rsidRPr="00D5623D">
        <w:rPr>
          <w:rFonts w:hint="eastAsia"/>
          <w:sz w:val="24"/>
        </w:rPr>
        <w:t>4</w:t>
      </w:r>
      <w:r w:rsidRPr="00D5623D">
        <w:rPr>
          <w:sz w:val="24"/>
        </w:rPr>
        <w:t>个小时，烹饪过程中产生的油烟废气量按照</w:t>
      </w:r>
      <w:r w:rsidRPr="00D5623D">
        <w:rPr>
          <w:rFonts w:hint="eastAsia"/>
          <w:sz w:val="24"/>
        </w:rPr>
        <w:t>1500m</w:t>
      </w:r>
      <w:r w:rsidRPr="00D5623D">
        <w:rPr>
          <w:sz w:val="24"/>
        </w:rPr>
        <w:t>³</w:t>
      </w:r>
      <w:r w:rsidRPr="00D5623D">
        <w:rPr>
          <w:rFonts w:hint="eastAsia"/>
          <w:sz w:val="24"/>
        </w:rPr>
        <w:t>/h</w:t>
      </w:r>
      <w:r w:rsidRPr="00D5623D">
        <w:rPr>
          <w:sz w:val="24"/>
        </w:rPr>
        <w:t>计算，则油烟废气量合计</w:t>
      </w:r>
      <w:r w:rsidRPr="00D5623D">
        <w:rPr>
          <w:rFonts w:hint="eastAsia"/>
          <w:sz w:val="24"/>
        </w:rPr>
        <w:t>108</w:t>
      </w:r>
      <w:r w:rsidRPr="00D5623D">
        <w:rPr>
          <w:sz w:val="24"/>
        </w:rPr>
        <w:t>万</w:t>
      </w:r>
      <w:r w:rsidRPr="00D5623D">
        <w:rPr>
          <w:rFonts w:hint="eastAsia"/>
          <w:sz w:val="24"/>
        </w:rPr>
        <w:t>m</w:t>
      </w:r>
      <w:r w:rsidRPr="00D5623D">
        <w:rPr>
          <w:sz w:val="24"/>
        </w:rPr>
        <w:t>³</w:t>
      </w:r>
      <w:r w:rsidRPr="00D5623D">
        <w:rPr>
          <w:rFonts w:hint="eastAsia"/>
          <w:sz w:val="24"/>
        </w:rPr>
        <w:t>/a</w:t>
      </w:r>
      <w:r w:rsidRPr="00D5623D">
        <w:rPr>
          <w:sz w:val="24"/>
        </w:rPr>
        <w:t>。油烟的产生浓度为</w:t>
      </w:r>
      <w:r w:rsidRPr="00D5623D">
        <w:rPr>
          <w:rFonts w:hint="eastAsia"/>
          <w:sz w:val="24"/>
        </w:rPr>
        <w:t>2.67mg/m</w:t>
      </w:r>
      <w:r w:rsidRPr="00D5623D">
        <w:rPr>
          <w:sz w:val="24"/>
        </w:rPr>
        <w:t>³</w:t>
      </w:r>
      <w:r w:rsidRPr="00D5623D">
        <w:rPr>
          <w:sz w:val="24"/>
        </w:rPr>
        <w:t>。油烟废气集中收集后经过油烟净化处理后通过排气筒引至屋顶排放，油烟净化器的去除效率按照</w:t>
      </w:r>
      <w:r w:rsidRPr="00D5623D">
        <w:rPr>
          <w:rFonts w:hint="eastAsia"/>
          <w:sz w:val="24"/>
        </w:rPr>
        <w:t>60%</w:t>
      </w:r>
      <w:r w:rsidRPr="00D5623D">
        <w:rPr>
          <w:sz w:val="24"/>
        </w:rPr>
        <w:t>计算，则经处理后的油烟排放浓度为</w:t>
      </w:r>
      <w:r w:rsidRPr="00D5623D">
        <w:rPr>
          <w:rFonts w:hint="eastAsia"/>
          <w:sz w:val="24"/>
        </w:rPr>
        <w:t>1.1mg/m</w:t>
      </w:r>
      <w:r w:rsidRPr="00D5623D">
        <w:rPr>
          <w:sz w:val="24"/>
        </w:rPr>
        <w:t>³</w:t>
      </w:r>
      <w:r w:rsidRPr="00D5623D">
        <w:rPr>
          <w:sz w:val="24"/>
        </w:rPr>
        <w:t>，油烟排放量为</w:t>
      </w:r>
      <w:r w:rsidRPr="00D5623D">
        <w:rPr>
          <w:rFonts w:hint="eastAsia"/>
          <w:sz w:val="24"/>
        </w:rPr>
        <w:t>1.152kg/a</w:t>
      </w:r>
      <w:r w:rsidRPr="00D5623D">
        <w:rPr>
          <w:sz w:val="24"/>
        </w:rPr>
        <w:t>。本项目油烟排放情况见表</w:t>
      </w:r>
      <w:r>
        <w:rPr>
          <w:rFonts w:hint="eastAsia"/>
          <w:sz w:val="24"/>
        </w:rPr>
        <w:t>2.5-5</w:t>
      </w:r>
      <w:r w:rsidRPr="00D5623D">
        <w:rPr>
          <w:rFonts w:hint="eastAsia"/>
          <w:sz w:val="24"/>
        </w:rPr>
        <w:t>。</w:t>
      </w:r>
    </w:p>
    <w:p w:rsidR="00D5623D" w:rsidRPr="00D5623D" w:rsidRDefault="00D5623D" w:rsidP="00D5623D">
      <w:pPr>
        <w:autoSpaceDE w:val="0"/>
        <w:autoSpaceDN w:val="0"/>
        <w:ind w:firstLineChars="200" w:firstLine="420"/>
        <w:rPr>
          <w:rFonts w:eastAsia="黑体" w:hAnsi="黑体"/>
        </w:rPr>
      </w:pPr>
      <w:r w:rsidRPr="00D5623D">
        <w:rPr>
          <w:rFonts w:eastAsia="黑体" w:hAnsi="黑体" w:hint="eastAsia"/>
        </w:rPr>
        <w:t>表</w:t>
      </w:r>
      <w:r w:rsidRPr="00D5623D">
        <w:rPr>
          <w:rFonts w:eastAsia="黑体" w:hAnsi="黑体" w:hint="eastAsia"/>
        </w:rPr>
        <w:t xml:space="preserve">2.5-5         </w:t>
      </w:r>
      <w:r>
        <w:rPr>
          <w:rFonts w:eastAsia="黑体" w:hAnsi="黑体" w:hint="eastAsia"/>
        </w:rPr>
        <w:t xml:space="preserve">     </w:t>
      </w:r>
      <w:r w:rsidRPr="00D5623D">
        <w:rPr>
          <w:rFonts w:eastAsia="黑体" w:hAnsi="黑体" w:hint="eastAsia"/>
        </w:rPr>
        <w:t xml:space="preserve">    </w:t>
      </w:r>
      <w:r w:rsidRPr="00D5623D">
        <w:rPr>
          <w:rFonts w:eastAsia="黑体" w:hAnsi="黑体" w:hint="eastAsia"/>
        </w:rPr>
        <w:t>项目油烟排放情况一览表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33"/>
        <w:gridCol w:w="1532"/>
        <w:gridCol w:w="1436"/>
        <w:gridCol w:w="1432"/>
        <w:gridCol w:w="1449"/>
        <w:gridCol w:w="1554"/>
      </w:tblGrid>
      <w:tr w:rsidR="00D5623D" w:rsidTr="00D5623D">
        <w:trPr>
          <w:trHeight w:val="340"/>
          <w:jc w:val="center"/>
        </w:trPr>
        <w:tc>
          <w:tcPr>
            <w:tcW w:w="612" w:type="pct"/>
            <w:vAlign w:val="center"/>
            <w:hideMark/>
          </w:tcPr>
          <w:p w:rsidR="00D5623D" w:rsidRPr="00D5623D" w:rsidRDefault="00D5623D" w:rsidP="00D5623D">
            <w:pPr>
              <w:jc w:val="center"/>
              <w:rPr>
                <w:bCs/>
                <w:kern w:val="0"/>
                <w:szCs w:val="21"/>
              </w:rPr>
            </w:pPr>
            <w:r w:rsidRPr="00D5623D">
              <w:rPr>
                <w:rFonts w:hint="eastAsia"/>
                <w:bCs/>
                <w:kern w:val="0"/>
                <w:szCs w:val="21"/>
              </w:rPr>
              <w:t>类型</w:t>
            </w:r>
          </w:p>
        </w:tc>
        <w:tc>
          <w:tcPr>
            <w:tcW w:w="908" w:type="pct"/>
            <w:vAlign w:val="center"/>
            <w:hideMark/>
          </w:tcPr>
          <w:p w:rsidR="00D5623D" w:rsidRPr="00D5623D" w:rsidRDefault="00D5623D" w:rsidP="00D5623D">
            <w:pPr>
              <w:jc w:val="center"/>
              <w:rPr>
                <w:bCs/>
                <w:kern w:val="0"/>
                <w:szCs w:val="21"/>
              </w:rPr>
            </w:pPr>
            <w:r w:rsidRPr="00D5623D">
              <w:rPr>
                <w:rFonts w:hint="eastAsia"/>
                <w:bCs/>
                <w:kern w:val="0"/>
                <w:szCs w:val="21"/>
              </w:rPr>
              <w:t>油烟产生量</w:t>
            </w:r>
          </w:p>
        </w:tc>
        <w:tc>
          <w:tcPr>
            <w:tcW w:w="851" w:type="pct"/>
            <w:vAlign w:val="center"/>
            <w:hideMark/>
          </w:tcPr>
          <w:p w:rsidR="00D5623D" w:rsidRPr="00D5623D" w:rsidRDefault="00D5623D" w:rsidP="00D5623D">
            <w:pPr>
              <w:jc w:val="center"/>
              <w:rPr>
                <w:bCs/>
                <w:kern w:val="0"/>
                <w:szCs w:val="21"/>
              </w:rPr>
            </w:pPr>
            <w:r w:rsidRPr="00D5623D">
              <w:rPr>
                <w:rFonts w:hint="eastAsia"/>
                <w:bCs/>
                <w:kern w:val="0"/>
                <w:szCs w:val="21"/>
              </w:rPr>
              <w:t>产生浓度</w:t>
            </w:r>
          </w:p>
        </w:tc>
        <w:tc>
          <w:tcPr>
            <w:tcW w:w="849" w:type="pct"/>
            <w:vAlign w:val="center"/>
            <w:hideMark/>
          </w:tcPr>
          <w:p w:rsidR="00D5623D" w:rsidRPr="00D5623D" w:rsidRDefault="00D5623D" w:rsidP="00D5623D">
            <w:pPr>
              <w:jc w:val="center"/>
              <w:rPr>
                <w:bCs/>
                <w:kern w:val="0"/>
                <w:szCs w:val="21"/>
              </w:rPr>
            </w:pPr>
            <w:r w:rsidRPr="00D5623D">
              <w:rPr>
                <w:rFonts w:hint="eastAsia"/>
                <w:bCs/>
                <w:kern w:val="0"/>
                <w:szCs w:val="21"/>
              </w:rPr>
              <w:t>去除效率</w:t>
            </w:r>
          </w:p>
        </w:tc>
        <w:tc>
          <w:tcPr>
            <w:tcW w:w="859" w:type="pct"/>
            <w:vAlign w:val="center"/>
            <w:hideMark/>
          </w:tcPr>
          <w:p w:rsidR="00D5623D" w:rsidRPr="00D5623D" w:rsidRDefault="00D5623D" w:rsidP="00D5623D">
            <w:pPr>
              <w:jc w:val="center"/>
              <w:rPr>
                <w:bCs/>
                <w:kern w:val="0"/>
                <w:szCs w:val="21"/>
              </w:rPr>
            </w:pPr>
            <w:r w:rsidRPr="00D5623D">
              <w:rPr>
                <w:rFonts w:hint="eastAsia"/>
                <w:bCs/>
                <w:kern w:val="0"/>
                <w:szCs w:val="21"/>
              </w:rPr>
              <w:t>油烟排放量</w:t>
            </w:r>
          </w:p>
        </w:tc>
        <w:tc>
          <w:tcPr>
            <w:tcW w:w="921" w:type="pct"/>
            <w:vAlign w:val="center"/>
            <w:hideMark/>
          </w:tcPr>
          <w:p w:rsidR="00D5623D" w:rsidRPr="00D5623D" w:rsidRDefault="00D5623D" w:rsidP="00D5623D">
            <w:pPr>
              <w:jc w:val="center"/>
              <w:rPr>
                <w:bCs/>
                <w:kern w:val="0"/>
                <w:szCs w:val="21"/>
              </w:rPr>
            </w:pPr>
            <w:r w:rsidRPr="00D5623D">
              <w:rPr>
                <w:rFonts w:hint="eastAsia"/>
                <w:bCs/>
                <w:kern w:val="0"/>
                <w:szCs w:val="21"/>
              </w:rPr>
              <w:t>排放浓度</w:t>
            </w:r>
          </w:p>
        </w:tc>
      </w:tr>
      <w:tr w:rsidR="00D5623D" w:rsidTr="00D5623D">
        <w:trPr>
          <w:trHeight w:val="340"/>
          <w:jc w:val="center"/>
        </w:trPr>
        <w:tc>
          <w:tcPr>
            <w:tcW w:w="612" w:type="pct"/>
            <w:vAlign w:val="center"/>
            <w:hideMark/>
          </w:tcPr>
          <w:p w:rsidR="00D5623D" w:rsidRPr="00D5623D" w:rsidRDefault="00D5623D" w:rsidP="00D5623D">
            <w:pPr>
              <w:jc w:val="center"/>
              <w:rPr>
                <w:bCs/>
                <w:kern w:val="0"/>
                <w:szCs w:val="21"/>
              </w:rPr>
            </w:pPr>
            <w:r w:rsidRPr="00D5623D">
              <w:rPr>
                <w:rFonts w:hint="eastAsia"/>
                <w:bCs/>
                <w:kern w:val="0"/>
                <w:szCs w:val="21"/>
              </w:rPr>
              <w:t>油烟</w:t>
            </w:r>
          </w:p>
        </w:tc>
        <w:tc>
          <w:tcPr>
            <w:tcW w:w="908" w:type="pct"/>
            <w:vAlign w:val="center"/>
            <w:hideMark/>
          </w:tcPr>
          <w:p w:rsidR="00D5623D" w:rsidRPr="00D5623D" w:rsidRDefault="00D5623D" w:rsidP="00D5623D">
            <w:pPr>
              <w:jc w:val="center"/>
              <w:rPr>
                <w:bCs/>
                <w:kern w:val="0"/>
                <w:szCs w:val="21"/>
              </w:rPr>
            </w:pPr>
            <w:r w:rsidRPr="00D5623D">
              <w:rPr>
                <w:rFonts w:hint="eastAsia"/>
                <w:bCs/>
                <w:kern w:val="0"/>
                <w:szCs w:val="21"/>
              </w:rPr>
              <w:t>2.88kg/a</w:t>
            </w:r>
          </w:p>
        </w:tc>
        <w:tc>
          <w:tcPr>
            <w:tcW w:w="851" w:type="pct"/>
            <w:vAlign w:val="center"/>
            <w:hideMark/>
          </w:tcPr>
          <w:p w:rsidR="00D5623D" w:rsidRPr="00D5623D" w:rsidRDefault="00D5623D" w:rsidP="00D5623D">
            <w:pPr>
              <w:jc w:val="center"/>
              <w:rPr>
                <w:bCs/>
                <w:kern w:val="0"/>
                <w:szCs w:val="21"/>
              </w:rPr>
            </w:pPr>
            <w:r w:rsidRPr="00D5623D">
              <w:rPr>
                <w:rFonts w:hint="eastAsia"/>
                <w:bCs/>
                <w:kern w:val="0"/>
                <w:szCs w:val="21"/>
              </w:rPr>
              <w:t>2.67mg/m</w:t>
            </w:r>
            <w:r w:rsidRPr="00D5623D">
              <w:rPr>
                <w:rFonts w:hint="eastAsia"/>
                <w:bCs/>
                <w:kern w:val="0"/>
                <w:szCs w:val="21"/>
                <w:vertAlign w:val="superscript"/>
              </w:rPr>
              <w:t>3</w:t>
            </w:r>
          </w:p>
        </w:tc>
        <w:tc>
          <w:tcPr>
            <w:tcW w:w="849" w:type="pct"/>
            <w:vAlign w:val="center"/>
            <w:hideMark/>
          </w:tcPr>
          <w:p w:rsidR="00D5623D" w:rsidRPr="00D5623D" w:rsidRDefault="00D5623D" w:rsidP="00D5623D">
            <w:pPr>
              <w:jc w:val="center"/>
              <w:rPr>
                <w:bCs/>
                <w:kern w:val="0"/>
                <w:szCs w:val="21"/>
              </w:rPr>
            </w:pPr>
            <w:r w:rsidRPr="00D5623D">
              <w:rPr>
                <w:rFonts w:hint="eastAsia"/>
                <w:bCs/>
                <w:kern w:val="0"/>
                <w:szCs w:val="21"/>
              </w:rPr>
              <w:t>60%</w:t>
            </w:r>
          </w:p>
        </w:tc>
        <w:tc>
          <w:tcPr>
            <w:tcW w:w="859" w:type="pct"/>
            <w:vAlign w:val="center"/>
            <w:hideMark/>
          </w:tcPr>
          <w:p w:rsidR="00D5623D" w:rsidRPr="00D5623D" w:rsidRDefault="00471F2E" w:rsidP="00D5623D">
            <w:pPr>
              <w:jc w:val="center"/>
              <w:rPr>
                <w:bCs/>
                <w:kern w:val="0"/>
                <w:szCs w:val="21"/>
              </w:rPr>
            </w:pPr>
            <w:r>
              <w:rPr>
                <w:rFonts w:hint="eastAsia"/>
                <w:bCs/>
                <w:kern w:val="0"/>
                <w:szCs w:val="21"/>
              </w:rPr>
              <w:t>1.15</w:t>
            </w:r>
            <w:r w:rsidR="00D5623D" w:rsidRPr="00D5623D">
              <w:rPr>
                <w:rFonts w:hint="eastAsia"/>
                <w:bCs/>
                <w:kern w:val="0"/>
                <w:szCs w:val="21"/>
              </w:rPr>
              <w:t>kg/a</w:t>
            </w:r>
          </w:p>
        </w:tc>
        <w:tc>
          <w:tcPr>
            <w:tcW w:w="921" w:type="pct"/>
            <w:vAlign w:val="center"/>
            <w:hideMark/>
          </w:tcPr>
          <w:p w:rsidR="00D5623D" w:rsidRPr="00D5623D" w:rsidRDefault="00D5623D" w:rsidP="00D5623D">
            <w:pPr>
              <w:jc w:val="center"/>
              <w:rPr>
                <w:bCs/>
                <w:kern w:val="0"/>
                <w:szCs w:val="21"/>
              </w:rPr>
            </w:pPr>
            <w:r w:rsidRPr="00D5623D">
              <w:rPr>
                <w:rFonts w:hint="eastAsia"/>
                <w:bCs/>
                <w:kern w:val="0"/>
                <w:szCs w:val="21"/>
              </w:rPr>
              <w:t>1.1mg/m</w:t>
            </w:r>
            <w:r w:rsidRPr="00D5623D">
              <w:rPr>
                <w:rFonts w:hint="eastAsia"/>
                <w:bCs/>
                <w:kern w:val="0"/>
                <w:szCs w:val="21"/>
                <w:vertAlign w:val="superscript"/>
              </w:rPr>
              <w:t>3</w:t>
            </w:r>
          </w:p>
        </w:tc>
      </w:tr>
    </w:tbl>
    <w:p w:rsidR="00497CFE" w:rsidRPr="0064487F" w:rsidRDefault="00D5623D" w:rsidP="00497CFE">
      <w:pPr>
        <w:autoSpaceDE w:val="0"/>
        <w:autoSpaceDN w:val="0"/>
        <w:spacing w:line="460" w:lineRule="exact"/>
        <w:ind w:firstLineChars="200" w:firstLine="480"/>
        <w:rPr>
          <w:sz w:val="24"/>
        </w:rPr>
      </w:pPr>
      <w:r>
        <w:rPr>
          <w:rFonts w:hint="eastAsia"/>
          <w:sz w:val="24"/>
        </w:rPr>
        <w:t>2</w:t>
      </w:r>
      <w:r>
        <w:rPr>
          <w:rFonts w:hint="eastAsia"/>
          <w:sz w:val="24"/>
        </w:rPr>
        <w:t>、</w:t>
      </w:r>
      <w:r w:rsidR="00497CFE" w:rsidRPr="0064487F">
        <w:rPr>
          <w:rFonts w:hint="eastAsia"/>
          <w:sz w:val="24"/>
        </w:rPr>
        <w:t>水污染源分析</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t>（</w:t>
      </w:r>
      <w:r w:rsidRPr="00D5623D">
        <w:rPr>
          <w:rFonts w:hint="eastAsia"/>
          <w:sz w:val="24"/>
        </w:rPr>
        <w:t>1</w:t>
      </w:r>
      <w:r w:rsidRPr="00D5623D">
        <w:rPr>
          <w:rFonts w:hint="eastAsia"/>
          <w:sz w:val="24"/>
        </w:rPr>
        <w:t>）生产废水</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t>本项目生产用水主要为废旧滴灌带破碎工段喷淋废水、废旧滴灌带清洗工段清洗废水、再生聚乙烯颗粒料冷却循环水、滴灌带冷却循环水。</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t>项目废旧滴灌带破碎工段喷淋水直接进入清洗池循环使用，喷淋清洗用水总量为</w:t>
      </w:r>
      <w:r w:rsidRPr="00D5623D">
        <w:rPr>
          <w:rFonts w:hint="eastAsia"/>
          <w:sz w:val="24"/>
        </w:rPr>
        <w:t>16.95m</w:t>
      </w:r>
      <w:r w:rsidRPr="00A9220A">
        <w:rPr>
          <w:rFonts w:hint="eastAsia"/>
          <w:sz w:val="24"/>
          <w:vertAlign w:val="superscript"/>
        </w:rPr>
        <w:t>3</w:t>
      </w:r>
      <w:r w:rsidRPr="00D5623D">
        <w:rPr>
          <w:rFonts w:hint="eastAsia"/>
          <w:sz w:val="24"/>
        </w:rPr>
        <w:t>/d</w:t>
      </w:r>
      <w:r w:rsidRPr="00D5623D">
        <w:rPr>
          <w:rFonts w:hint="eastAsia"/>
          <w:sz w:val="24"/>
        </w:rPr>
        <w:t>，其中循环用水量为</w:t>
      </w:r>
      <w:r w:rsidRPr="00D5623D">
        <w:rPr>
          <w:rFonts w:hint="eastAsia"/>
          <w:sz w:val="24"/>
        </w:rPr>
        <w:t>13.95m</w:t>
      </w:r>
      <w:r w:rsidRPr="00A9220A">
        <w:rPr>
          <w:rFonts w:hint="eastAsia"/>
          <w:sz w:val="24"/>
          <w:vertAlign w:val="superscript"/>
        </w:rPr>
        <w:t>3</w:t>
      </w:r>
      <w:r w:rsidRPr="00D5623D">
        <w:rPr>
          <w:rFonts w:hint="eastAsia"/>
          <w:sz w:val="24"/>
        </w:rPr>
        <w:t>/d</w:t>
      </w:r>
      <w:r w:rsidRPr="00D5623D">
        <w:rPr>
          <w:rFonts w:hint="eastAsia"/>
          <w:sz w:val="24"/>
        </w:rPr>
        <w:t>，损耗量为</w:t>
      </w:r>
      <w:r w:rsidRPr="00D5623D">
        <w:rPr>
          <w:rFonts w:hint="eastAsia"/>
          <w:sz w:val="24"/>
        </w:rPr>
        <w:t>3m</w:t>
      </w:r>
      <w:r w:rsidRPr="00A9220A">
        <w:rPr>
          <w:rFonts w:hint="eastAsia"/>
          <w:sz w:val="24"/>
          <w:vertAlign w:val="superscript"/>
        </w:rPr>
        <w:t>3</w:t>
      </w:r>
      <w:r w:rsidRPr="00D5623D">
        <w:rPr>
          <w:rFonts w:hint="eastAsia"/>
          <w:sz w:val="24"/>
        </w:rPr>
        <w:t>/d</w:t>
      </w:r>
      <w:r w:rsidRPr="00D5623D">
        <w:rPr>
          <w:rFonts w:hint="eastAsia"/>
          <w:sz w:val="24"/>
        </w:rPr>
        <w:t>，无废水排放；再生聚乙烯颗粒料冷却用水量为</w:t>
      </w:r>
      <w:r w:rsidRPr="00D5623D">
        <w:rPr>
          <w:rFonts w:hint="eastAsia"/>
          <w:sz w:val="24"/>
        </w:rPr>
        <w:t>121.2m</w:t>
      </w:r>
      <w:r w:rsidRPr="00A9220A">
        <w:rPr>
          <w:rFonts w:hint="eastAsia"/>
          <w:sz w:val="24"/>
          <w:vertAlign w:val="superscript"/>
        </w:rPr>
        <w:t>3</w:t>
      </w:r>
      <w:r w:rsidRPr="00D5623D">
        <w:rPr>
          <w:rFonts w:hint="eastAsia"/>
          <w:sz w:val="24"/>
        </w:rPr>
        <w:t>/d</w:t>
      </w:r>
      <w:r w:rsidRPr="00D5623D">
        <w:rPr>
          <w:rFonts w:hint="eastAsia"/>
          <w:sz w:val="24"/>
        </w:rPr>
        <w:t>，循环量为</w:t>
      </w:r>
      <w:r w:rsidRPr="00D5623D">
        <w:rPr>
          <w:rFonts w:hint="eastAsia"/>
          <w:sz w:val="24"/>
        </w:rPr>
        <w:t>120m</w:t>
      </w:r>
      <w:r w:rsidRPr="00A9220A">
        <w:rPr>
          <w:rFonts w:hint="eastAsia"/>
          <w:sz w:val="24"/>
          <w:vertAlign w:val="superscript"/>
        </w:rPr>
        <w:t>3</w:t>
      </w:r>
      <w:r w:rsidRPr="00D5623D">
        <w:rPr>
          <w:rFonts w:hint="eastAsia"/>
          <w:sz w:val="24"/>
        </w:rPr>
        <w:t>/d</w:t>
      </w:r>
      <w:r w:rsidRPr="00D5623D">
        <w:rPr>
          <w:rFonts w:hint="eastAsia"/>
          <w:sz w:val="24"/>
        </w:rPr>
        <w:t>，损耗量为</w:t>
      </w:r>
      <w:r w:rsidRPr="00D5623D">
        <w:rPr>
          <w:rFonts w:hint="eastAsia"/>
          <w:sz w:val="24"/>
        </w:rPr>
        <w:t>1.2m</w:t>
      </w:r>
      <w:r w:rsidRPr="00A9220A">
        <w:rPr>
          <w:rFonts w:hint="eastAsia"/>
          <w:sz w:val="24"/>
          <w:vertAlign w:val="superscript"/>
        </w:rPr>
        <w:t>3</w:t>
      </w:r>
      <w:r w:rsidRPr="00D5623D">
        <w:rPr>
          <w:rFonts w:hint="eastAsia"/>
          <w:sz w:val="24"/>
        </w:rPr>
        <w:t>/d</w:t>
      </w:r>
      <w:r w:rsidRPr="00D5623D">
        <w:rPr>
          <w:rFonts w:hint="eastAsia"/>
          <w:sz w:val="24"/>
        </w:rPr>
        <w:t>，循环使用不外排；滴灌带冷却用水量为</w:t>
      </w:r>
      <w:r w:rsidRPr="00D5623D">
        <w:rPr>
          <w:rFonts w:hint="eastAsia"/>
          <w:sz w:val="24"/>
        </w:rPr>
        <w:t>121.2m</w:t>
      </w:r>
      <w:r w:rsidRPr="00A9220A">
        <w:rPr>
          <w:rFonts w:hint="eastAsia"/>
          <w:sz w:val="24"/>
          <w:vertAlign w:val="superscript"/>
        </w:rPr>
        <w:t>3</w:t>
      </w:r>
      <w:r w:rsidRPr="00D5623D">
        <w:rPr>
          <w:rFonts w:hint="eastAsia"/>
          <w:sz w:val="24"/>
        </w:rPr>
        <w:t>/d</w:t>
      </w:r>
      <w:r w:rsidRPr="00D5623D">
        <w:rPr>
          <w:rFonts w:hint="eastAsia"/>
          <w:sz w:val="24"/>
        </w:rPr>
        <w:t>，循环量为</w:t>
      </w:r>
      <w:r w:rsidRPr="00D5623D">
        <w:rPr>
          <w:rFonts w:hint="eastAsia"/>
          <w:sz w:val="24"/>
        </w:rPr>
        <w:t>120m</w:t>
      </w:r>
      <w:r w:rsidRPr="00A9220A">
        <w:rPr>
          <w:rFonts w:hint="eastAsia"/>
          <w:sz w:val="24"/>
          <w:vertAlign w:val="superscript"/>
        </w:rPr>
        <w:t>3</w:t>
      </w:r>
      <w:r w:rsidRPr="00D5623D">
        <w:rPr>
          <w:rFonts w:hint="eastAsia"/>
          <w:sz w:val="24"/>
        </w:rPr>
        <w:t>/d</w:t>
      </w:r>
      <w:r w:rsidRPr="00D5623D">
        <w:rPr>
          <w:rFonts w:hint="eastAsia"/>
          <w:sz w:val="24"/>
        </w:rPr>
        <w:t>，损耗量为</w:t>
      </w:r>
      <w:r w:rsidRPr="00D5623D">
        <w:rPr>
          <w:rFonts w:hint="eastAsia"/>
          <w:sz w:val="24"/>
        </w:rPr>
        <w:t>1.2m</w:t>
      </w:r>
      <w:r w:rsidRPr="00A9220A">
        <w:rPr>
          <w:rFonts w:hint="eastAsia"/>
          <w:sz w:val="24"/>
          <w:vertAlign w:val="superscript"/>
        </w:rPr>
        <w:t>3</w:t>
      </w:r>
      <w:r w:rsidRPr="00D5623D">
        <w:rPr>
          <w:rFonts w:hint="eastAsia"/>
          <w:sz w:val="24"/>
        </w:rPr>
        <w:t>/d</w:t>
      </w:r>
      <w:r w:rsidRPr="00D5623D">
        <w:rPr>
          <w:rFonts w:hint="eastAsia"/>
          <w:sz w:val="24"/>
        </w:rPr>
        <w:t>，循环使用不外排。</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lastRenderedPageBreak/>
        <w:t>本项目生产废水主要为清洗废旧滴灌带过程中产生的废水以及滴灌带成品加工过程中的工艺冷却水，由于滴灌带回收阶段为农产品全部秋收完毕后的最后清理阶段，滴灌带在农田停留时间较久，种植时残留的农药已基本降解完毕，项目清洗过程中不添加任何清洗剂，项目清洗废水主要污染物为</w:t>
      </w:r>
      <w:r w:rsidRPr="00D5623D">
        <w:rPr>
          <w:rFonts w:hint="eastAsia"/>
          <w:sz w:val="24"/>
        </w:rPr>
        <w:t>SS</w:t>
      </w:r>
      <w:r w:rsidRPr="00D5623D">
        <w:rPr>
          <w:rFonts w:hint="eastAsia"/>
          <w:sz w:val="24"/>
        </w:rPr>
        <w:t>，清洗废水经厂区沉淀池（</w:t>
      </w:r>
      <w:r w:rsidRPr="00D5623D">
        <w:rPr>
          <w:rFonts w:hint="eastAsia"/>
          <w:sz w:val="24"/>
        </w:rPr>
        <w:t>350m</w:t>
      </w:r>
      <w:r w:rsidRPr="00A9220A">
        <w:rPr>
          <w:rFonts w:hint="eastAsia"/>
          <w:sz w:val="24"/>
          <w:vertAlign w:val="superscript"/>
        </w:rPr>
        <w:t>3</w:t>
      </w:r>
      <w:r w:rsidRPr="00D5623D">
        <w:rPr>
          <w:rFonts w:hint="eastAsia"/>
          <w:sz w:val="24"/>
        </w:rPr>
        <w:t>）沉淀处理后循环利用，无废水排放，工艺冷却循环水利用一个循环水池（</w:t>
      </w:r>
      <w:r w:rsidRPr="00D5623D">
        <w:rPr>
          <w:rFonts w:hint="eastAsia"/>
          <w:sz w:val="24"/>
        </w:rPr>
        <w:t>45m</w:t>
      </w:r>
      <w:r w:rsidRPr="00A9220A">
        <w:rPr>
          <w:rFonts w:hint="eastAsia"/>
          <w:sz w:val="24"/>
          <w:vertAlign w:val="superscript"/>
        </w:rPr>
        <w:t>3</w:t>
      </w:r>
      <w:r w:rsidRPr="00D5623D">
        <w:rPr>
          <w:rFonts w:hint="eastAsia"/>
          <w:sz w:val="24"/>
        </w:rPr>
        <w:t>）循环使用，不外排。</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t>（</w:t>
      </w:r>
      <w:r w:rsidRPr="00D5623D">
        <w:rPr>
          <w:rFonts w:hint="eastAsia"/>
          <w:sz w:val="24"/>
        </w:rPr>
        <w:t>2</w:t>
      </w:r>
      <w:r w:rsidRPr="00D5623D">
        <w:rPr>
          <w:rFonts w:hint="eastAsia"/>
          <w:sz w:val="24"/>
        </w:rPr>
        <w:t>）生活污水</w:t>
      </w:r>
    </w:p>
    <w:p w:rsidR="00D5623D" w:rsidRPr="00D5623D" w:rsidRDefault="00D5623D" w:rsidP="00D5623D">
      <w:pPr>
        <w:autoSpaceDE w:val="0"/>
        <w:autoSpaceDN w:val="0"/>
        <w:spacing w:line="460" w:lineRule="exact"/>
        <w:ind w:firstLineChars="200" w:firstLine="480"/>
        <w:rPr>
          <w:sz w:val="24"/>
        </w:rPr>
      </w:pPr>
      <w:r w:rsidRPr="00D5623D">
        <w:rPr>
          <w:rFonts w:hint="eastAsia"/>
          <w:sz w:val="24"/>
        </w:rPr>
        <w:t>项目劳动定员</w:t>
      </w:r>
      <w:r w:rsidRPr="00D5623D">
        <w:rPr>
          <w:rFonts w:hint="eastAsia"/>
          <w:sz w:val="24"/>
        </w:rPr>
        <w:t>20</w:t>
      </w:r>
      <w:r w:rsidRPr="00D5623D">
        <w:rPr>
          <w:rFonts w:hint="eastAsia"/>
          <w:sz w:val="24"/>
        </w:rPr>
        <w:t>人，生活用水量按照</w:t>
      </w:r>
      <w:r w:rsidRPr="00D5623D">
        <w:rPr>
          <w:rFonts w:hint="eastAsia"/>
          <w:sz w:val="24"/>
        </w:rPr>
        <w:t>50L/</w:t>
      </w:r>
      <w:r w:rsidRPr="00D5623D">
        <w:rPr>
          <w:rFonts w:hint="eastAsia"/>
          <w:sz w:val="24"/>
        </w:rPr>
        <w:t>人·</w:t>
      </w:r>
      <w:r w:rsidRPr="00D5623D">
        <w:rPr>
          <w:rFonts w:hint="eastAsia"/>
          <w:sz w:val="24"/>
        </w:rPr>
        <w:t>d</w:t>
      </w:r>
      <w:r w:rsidRPr="00D5623D">
        <w:rPr>
          <w:rFonts w:hint="eastAsia"/>
          <w:sz w:val="24"/>
        </w:rPr>
        <w:t>计，项目年运行</w:t>
      </w:r>
      <w:r w:rsidRPr="00D5623D">
        <w:rPr>
          <w:rFonts w:hint="eastAsia"/>
          <w:sz w:val="24"/>
        </w:rPr>
        <w:t>180</w:t>
      </w:r>
      <w:r w:rsidRPr="00D5623D">
        <w:rPr>
          <w:rFonts w:hint="eastAsia"/>
          <w:sz w:val="24"/>
        </w:rPr>
        <w:t>天，生活用水量为</w:t>
      </w:r>
      <w:r w:rsidRPr="00D5623D">
        <w:rPr>
          <w:rFonts w:hint="eastAsia"/>
          <w:sz w:val="24"/>
        </w:rPr>
        <w:t>180m</w:t>
      </w:r>
      <w:r w:rsidRPr="00D5623D">
        <w:rPr>
          <w:rFonts w:hint="eastAsia"/>
          <w:sz w:val="24"/>
        </w:rPr>
        <w:t>³</w:t>
      </w:r>
      <w:r w:rsidRPr="00D5623D">
        <w:rPr>
          <w:rFonts w:hint="eastAsia"/>
          <w:sz w:val="24"/>
        </w:rPr>
        <w:t>/a</w:t>
      </w:r>
      <w:r w:rsidRPr="00D5623D">
        <w:rPr>
          <w:rFonts w:hint="eastAsia"/>
          <w:sz w:val="24"/>
        </w:rPr>
        <w:t>。生活废水产生量按照用水量的</w:t>
      </w:r>
      <w:r w:rsidRPr="00D5623D">
        <w:rPr>
          <w:rFonts w:hint="eastAsia"/>
          <w:sz w:val="24"/>
        </w:rPr>
        <w:t>80%</w:t>
      </w:r>
      <w:r w:rsidRPr="00D5623D">
        <w:rPr>
          <w:rFonts w:hint="eastAsia"/>
          <w:sz w:val="24"/>
        </w:rPr>
        <w:t>计，则生活污水产生量为</w:t>
      </w:r>
      <w:r w:rsidRPr="00D5623D">
        <w:rPr>
          <w:rFonts w:hint="eastAsia"/>
          <w:sz w:val="24"/>
        </w:rPr>
        <w:t>144m</w:t>
      </w:r>
      <w:r w:rsidRPr="00D5623D">
        <w:rPr>
          <w:rFonts w:hint="eastAsia"/>
          <w:sz w:val="24"/>
        </w:rPr>
        <w:t>³</w:t>
      </w:r>
      <w:r w:rsidRPr="00D5623D">
        <w:rPr>
          <w:rFonts w:hint="eastAsia"/>
          <w:sz w:val="24"/>
        </w:rPr>
        <w:t>/a</w:t>
      </w:r>
      <w:r w:rsidRPr="00D5623D">
        <w:rPr>
          <w:rFonts w:hint="eastAsia"/>
          <w:sz w:val="24"/>
        </w:rPr>
        <w:t>。生活污水中的主要污染物为</w:t>
      </w:r>
      <w:r w:rsidRPr="00D5623D">
        <w:rPr>
          <w:rFonts w:hint="eastAsia"/>
          <w:sz w:val="24"/>
        </w:rPr>
        <w:t>CODcr</w:t>
      </w:r>
      <w:r w:rsidRPr="00D5623D">
        <w:rPr>
          <w:rFonts w:hint="eastAsia"/>
          <w:sz w:val="24"/>
        </w:rPr>
        <w:t>、</w:t>
      </w:r>
      <w:r w:rsidRPr="00D5623D">
        <w:rPr>
          <w:rFonts w:hint="eastAsia"/>
          <w:sz w:val="24"/>
        </w:rPr>
        <w:t>BOD</w:t>
      </w:r>
      <w:r w:rsidRPr="00A9220A">
        <w:rPr>
          <w:rFonts w:hint="eastAsia"/>
          <w:sz w:val="24"/>
          <w:vertAlign w:val="subscript"/>
        </w:rPr>
        <w:t>5</w:t>
      </w:r>
      <w:r w:rsidRPr="00D5623D">
        <w:rPr>
          <w:rFonts w:hint="eastAsia"/>
          <w:sz w:val="24"/>
        </w:rPr>
        <w:t>、</w:t>
      </w:r>
      <w:r w:rsidRPr="00D5623D">
        <w:rPr>
          <w:rFonts w:hint="eastAsia"/>
          <w:sz w:val="24"/>
        </w:rPr>
        <w:t>SS</w:t>
      </w:r>
      <w:r w:rsidRPr="00D5623D">
        <w:rPr>
          <w:rFonts w:hint="eastAsia"/>
          <w:sz w:val="24"/>
        </w:rPr>
        <w:t>、氨氮等。生活污水经化粪池处理后冬季暂存于化粪池中，待夏季回用于项目区绿化，不外排。生活污水中主要污染物产生及排放情况详见表</w:t>
      </w:r>
      <w:r w:rsidR="00A9220A">
        <w:rPr>
          <w:rFonts w:hint="eastAsia"/>
          <w:sz w:val="24"/>
        </w:rPr>
        <w:t>2.5</w:t>
      </w:r>
      <w:r w:rsidRPr="00D5623D">
        <w:rPr>
          <w:rFonts w:hint="eastAsia"/>
          <w:sz w:val="24"/>
        </w:rPr>
        <w:t>-6</w:t>
      </w:r>
      <w:r w:rsidRPr="00D5623D">
        <w:rPr>
          <w:rFonts w:hint="eastAsia"/>
          <w:sz w:val="24"/>
        </w:rPr>
        <w:t>。</w:t>
      </w:r>
    </w:p>
    <w:p w:rsidR="00D5623D" w:rsidRPr="00A9220A" w:rsidRDefault="00D5623D" w:rsidP="00A9220A">
      <w:pPr>
        <w:autoSpaceDE w:val="0"/>
        <w:autoSpaceDN w:val="0"/>
        <w:ind w:firstLineChars="200" w:firstLine="420"/>
        <w:rPr>
          <w:rFonts w:eastAsia="黑体" w:hAnsi="黑体"/>
        </w:rPr>
      </w:pPr>
      <w:r w:rsidRPr="00A9220A">
        <w:rPr>
          <w:rFonts w:eastAsia="黑体" w:hAnsi="黑体" w:hint="eastAsia"/>
        </w:rPr>
        <w:t>表</w:t>
      </w:r>
      <w:r w:rsidR="00A9220A">
        <w:rPr>
          <w:rFonts w:eastAsia="黑体" w:hAnsi="黑体" w:hint="eastAsia"/>
        </w:rPr>
        <w:t>2.5</w:t>
      </w:r>
      <w:r w:rsidRPr="00A9220A">
        <w:rPr>
          <w:rFonts w:eastAsia="黑体" w:hAnsi="黑体" w:hint="eastAsia"/>
        </w:rPr>
        <w:t xml:space="preserve">-6     </w:t>
      </w:r>
      <w:r w:rsidR="00A9220A">
        <w:rPr>
          <w:rFonts w:eastAsia="黑体" w:hAnsi="黑体" w:hint="eastAsia"/>
        </w:rPr>
        <w:t xml:space="preserve">     </w:t>
      </w:r>
      <w:r w:rsidRPr="00A9220A">
        <w:rPr>
          <w:rFonts w:eastAsia="黑体" w:hAnsi="黑体" w:hint="eastAsia"/>
        </w:rPr>
        <w:t xml:space="preserve">  </w:t>
      </w:r>
      <w:r w:rsidR="00A9220A">
        <w:rPr>
          <w:rFonts w:eastAsia="黑体" w:hAnsi="黑体" w:hint="eastAsia"/>
        </w:rPr>
        <w:t xml:space="preserve">   </w:t>
      </w:r>
      <w:r w:rsidRPr="00A9220A">
        <w:rPr>
          <w:rFonts w:eastAsia="黑体" w:hAnsi="黑体" w:hint="eastAsia"/>
        </w:rPr>
        <w:t>生活污水产生及排放情况表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991"/>
        <w:gridCol w:w="1365"/>
        <w:gridCol w:w="997"/>
        <w:gridCol w:w="1365"/>
        <w:gridCol w:w="1240"/>
        <w:gridCol w:w="1240"/>
        <w:gridCol w:w="1238"/>
      </w:tblGrid>
      <w:tr w:rsidR="00D5623D" w:rsidTr="00A9220A">
        <w:trPr>
          <w:trHeight w:val="340"/>
          <w:jc w:val="center"/>
        </w:trPr>
        <w:tc>
          <w:tcPr>
            <w:tcW w:w="587" w:type="pct"/>
            <w:vAlign w:val="center"/>
            <w:hideMark/>
          </w:tcPr>
          <w:p w:rsidR="00D5623D" w:rsidRPr="00A9220A" w:rsidRDefault="00D5623D" w:rsidP="00A9220A">
            <w:pPr>
              <w:jc w:val="center"/>
              <w:rPr>
                <w:bCs/>
                <w:kern w:val="0"/>
                <w:szCs w:val="21"/>
              </w:rPr>
            </w:pPr>
            <w:r w:rsidRPr="00A9220A">
              <w:rPr>
                <w:rFonts w:hint="eastAsia"/>
                <w:bCs/>
                <w:kern w:val="0"/>
                <w:szCs w:val="21"/>
              </w:rPr>
              <w:t>废水</w:t>
            </w:r>
          </w:p>
          <w:p w:rsidR="00D5623D" w:rsidRPr="00A9220A" w:rsidRDefault="00D5623D" w:rsidP="00A9220A">
            <w:pPr>
              <w:jc w:val="center"/>
              <w:rPr>
                <w:bCs/>
                <w:kern w:val="0"/>
                <w:szCs w:val="21"/>
              </w:rPr>
            </w:pPr>
            <w:r w:rsidRPr="00A9220A">
              <w:rPr>
                <w:rFonts w:hint="eastAsia"/>
                <w:bCs/>
                <w:kern w:val="0"/>
                <w:szCs w:val="21"/>
              </w:rPr>
              <w:t>来源</w:t>
            </w:r>
          </w:p>
        </w:tc>
        <w:tc>
          <w:tcPr>
            <w:tcW w:w="809" w:type="pct"/>
            <w:vAlign w:val="center"/>
            <w:hideMark/>
          </w:tcPr>
          <w:p w:rsidR="00D5623D" w:rsidRPr="00A9220A" w:rsidRDefault="00D5623D" w:rsidP="00A9220A">
            <w:pPr>
              <w:jc w:val="center"/>
              <w:rPr>
                <w:bCs/>
                <w:kern w:val="0"/>
                <w:szCs w:val="21"/>
              </w:rPr>
            </w:pPr>
            <w:r w:rsidRPr="00A9220A">
              <w:rPr>
                <w:rFonts w:hint="eastAsia"/>
                <w:bCs/>
                <w:kern w:val="0"/>
                <w:szCs w:val="21"/>
              </w:rPr>
              <w:t>废水量（</w:t>
            </w:r>
            <w:r w:rsidRPr="00A9220A">
              <w:rPr>
                <w:rFonts w:hint="eastAsia"/>
                <w:bCs/>
                <w:kern w:val="0"/>
                <w:szCs w:val="21"/>
              </w:rPr>
              <w:t>t/a</w:t>
            </w:r>
            <w:r w:rsidRPr="00A9220A">
              <w:rPr>
                <w:rFonts w:hint="eastAsia"/>
                <w:bCs/>
                <w:kern w:val="0"/>
                <w:szCs w:val="21"/>
              </w:rPr>
              <w:t>）</w:t>
            </w:r>
          </w:p>
        </w:tc>
        <w:tc>
          <w:tcPr>
            <w:tcW w:w="591" w:type="pct"/>
            <w:vAlign w:val="center"/>
            <w:hideMark/>
          </w:tcPr>
          <w:p w:rsidR="00D5623D" w:rsidRPr="00A9220A" w:rsidRDefault="00D5623D" w:rsidP="00A9220A">
            <w:pPr>
              <w:jc w:val="center"/>
              <w:rPr>
                <w:bCs/>
                <w:kern w:val="0"/>
                <w:szCs w:val="21"/>
              </w:rPr>
            </w:pPr>
            <w:r w:rsidRPr="00A9220A">
              <w:rPr>
                <w:rFonts w:hint="eastAsia"/>
                <w:bCs/>
                <w:kern w:val="0"/>
                <w:szCs w:val="21"/>
              </w:rPr>
              <w:t>污染物</w:t>
            </w:r>
          </w:p>
        </w:tc>
        <w:tc>
          <w:tcPr>
            <w:tcW w:w="809" w:type="pct"/>
            <w:vAlign w:val="center"/>
            <w:hideMark/>
          </w:tcPr>
          <w:p w:rsidR="00D5623D" w:rsidRPr="00A9220A" w:rsidRDefault="00D5623D" w:rsidP="00A9220A">
            <w:pPr>
              <w:jc w:val="center"/>
              <w:rPr>
                <w:bCs/>
                <w:kern w:val="0"/>
                <w:szCs w:val="21"/>
              </w:rPr>
            </w:pPr>
            <w:r w:rsidRPr="00A9220A">
              <w:rPr>
                <w:rFonts w:hint="eastAsia"/>
                <w:bCs/>
                <w:kern w:val="0"/>
                <w:szCs w:val="21"/>
              </w:rPr>
              <w:t>产生浓度（</w:t>
            </w:r>
            <w:r w:rsidRPr="00A9220A">
              <w:rPr>
                <w:rFonts w:hint="eastAsia"/>
                <w:bCs/>
                <w:kern w:val="0"/>
                <w:szCs w:val="21"/>
              </w:rPr>
              <w:t>mg/L</w:t>
            </w:r>
            <w:r w:rsidRPr="00A9220A">
              <w:rPr>
                <w:rFonts w:hint="eastAsia"/>
                <w:bCs/>
                <w:kern w:val="0"/>
                <w:szCs w:val="21"/>
              </w:rPr>
              <w:t>）</w:t>
            </w:r>
          </w:p>
        </w:tc>
        <w:tc>
          <w:tcPr>
            <w:tcW w:w="735" w:type="pct"/>
            <w:vAlign w:val="center"/>
            <w:hideMark/>
          </w:tcPr>
          <w:p w:rsidR="00D5623D" w:rsidRPr="00A9220A" w:rsidRDefault="00D5623D" w:rsidP="00A9220A">
            <w:pPr>
              <w:jc w:val="center"/>
              <w:rPr>
                <w:bCs/>
                <w:kern w:val="0"/>
                <w:szCs w:val="21"/>
              </w:rPr>
            </w:pPr>
            <w:r w:rsidRPr="00A9220A">
              <w:rPr>
                <w:rFonts w:hint="eastAsia"/>
                <w:bCs/>
                <w:kern w:val="0"/>
                <w:szCs w:val="21"/>
              </w:rPr>
              <w:t>产生量（</w:t>
            </w:r>
            <w:r w:rsidRPr="00A9220A">
              <w:rPr>
                <w:rFonts w:hint="eastAsia"/>
                <w:bCs/>
                <w:kern w:val="0"/>
                <w:szCs w:val="21"/>
              </w:rPr>
              <w:t>t/a</w:t>
            </w:r>
            <w:r w:rsidRPr="00A9220A">
              <w:rPr>
                <w:rFonts w:hint="eastAsia"/>
                <w:bCs/>
                <w:kern w:val="0"/>
                <w:szCs w:val="21"/>
              </w:rPr>
              <w:t>）</w:t>
            </w:r>
          </w:p>
        </w:tc>
        <w:tc>
          <w:tcPr>
            <w:tcW w:w="735" w:type="pct"/>
            <w:vAlign w:val="center"/>
            <w:hideMark/>
          </w:tcPr>
          <w:p w:rsidR="00D5623D" w:rsidRPr="00A9220A" w:rsidRDefault="00D5623D" w:rsidP="00A9220A">
            <w:pPr>
              <w:jc w:val="center"/>
              <w:rPr>
                <w:bCs/>
                <w:kern w:val="0"/>
                <w:szCs w:val="21"/>
              </w:rPr>
            </w:pPr>
            <w:r w:rsidRPr="00A9220A">
              <w:rPr>
                <w:rFonts w:hint="eastAsia"/>
                <w:bCs/>
                <w:kern w:val="0"/>
                <w:szCs w:val="21"/>
              </w:rPr>
              <w:t>排放浓度（</w:t>
            </w:r>
            <w:r w:rsidRPr="00A9220A">
              <w:rPr>
                <w:rFonts w:hint="eastAsia"/>
                <w:bCs/>
                <w:kern w:val="0"/>
                <w:szCs w:val="21"/>
              </w:rPr>
              <w:t>mg/L</w:t>
            </w:r>
            <w:r w:rsidRPr="00A9220A">
              <w:rPr>
                <w:rFonts w:hint="eastAsia"/>
                <w:bCs/>
                <w:kern w:val="0"/>
                <w:szCs w:val="21"/>
              </w:rPr>
              <w:t>）</w:t>
            </w:r>
          </w:p>
        </w:tc>
        <w:tc>
          <w:tcPr>
            <w:tcW w:w="735" w:type="pct"/>
            <w:vAlign w:val="center"/>
            <w:hideMark/>
          </w:tcPr>
          <w:p w:rsidR="00D5623D" w:rsidRPr="00A9220A" w:rsidRDefault="00D5623D" w:rsidP="00A9220A">
            <w:pPr>
              <w:jc w:val="center"/>
              <w:rPr>
                <w:bCs/>
                <w:kern w:val="0"/>
                <w:szCs w:val="21"/>
              </w:rPr>
            </w:pPr>
            <w:r w:rsidRPr="00A9220A">
              <w:rPr>
                <w:rFonts w:hint="eastAsia"/>
                <w:bCs/>
                <w:kern w:val="0"/>
                <w:szCs w:val="21"/>
              </w:rPr>
              <w:t>排放量（</w:t>
            </w:r>
            <w:r w:rsidRPr="00A9220A">
              <w:rPr>
                <w:rFonts w:hint="eastAsia"/>
                <w:bCs/>
                <w:kern w:val="0"/>
                <w:szCs w:val="21"/>
              </w:rPr>
              <w:t>t/a</w:t>
            </w:r>
            <w:r w:rsidRPr="00A9220A">
              <w:rPr>
                <w:rFonts w:hint="eastAsia"/>
                <w:bCs/>
                <w:kern w:val="0"/>
                <w:szCs w:val="21"/>
              </w:rPr>
              <w:t>）</w:t>
            </w:r>
          </w:p>
        </w:tc>
      </w:tr>
      <w:tr w:rsidR="00D5623D" w:rsidTr="00A9220A">
        <w:trPr>
          <w:trHeight w:val="340"/>
          <w:jc w:val="center"/>
        </w:trPr>
        <w:tc>
          <w:tcPr>
            <w:tcW w:w="587" w:type="pct"/>
            <w:vMerge w:val="restart"/>
            <w:vAlign w:val="center"/>
            <w:hideMark/>
          </w:tcPr>
          <w:p w:rsidR="00D5623D" w:rsidRPr="00A9220A" w:rsidRDefault="00D5623D" w:rsidP="00A9220A">
            <w:pPr>
              <w:jc w:val="center"/>
              <w:rPr>
                <w:bCs/>
                <w:kern w:val="0"/>
                <w:szCs w:val="21"/>
              </w:rPr>
            </w:pPr>
            <w:r w:rsidRPr="00A9220A">
              <w:rPr>
                <w:rFonts w:hint="eastAsia"/>
                <w:bCs/>
                <w:kern w:val="0"/>
                <w:szCs w:val="21"/>
              </w:rPr>
              <w:t>生活</w:t>
            </w:r>
          </w:p>
          <w:p w:rsidR="00D5623D" w:rsidRPr="00A9220A" w:rsidRDefault="00D5623D" w:rsidP="00A9220A">
            <w:pPr>
              <w:jc w:val="center"/>
              <w:rPr>
                <w:bCs/>
                <w:kern w:val="0"/>
                <w:szCs w:val="21"/>
              </w:rPr>
            </w:pPr>
            <w:r w:rsidRPr="00A9220A">
              <w:rPr>
                <w:rFonts w:hint="eastAsia"/>
                <w:bCs/>
                <w:kern w:val="0"/>
                <w:szCs w:val="21"/>
              </w:rPr>
              <w:t>污水</w:t>
            </w:r>
          </w:p>
        </w:tc>
        <w:tc>
          <w:tcPr>
            <w:tcW w:w="809" w:type="pct"/>
            <w:vMerge w:val="restart"/>
            <w:vAlign w:val="center"/>
            <w:hideMark/>
          </w:tcPr>
          <w:p w:rsidR="00D5623D" w:rsidRPr="00A9220A" w:rsidRDefault="00D5623D" w:rsidP="00A9220A">
            <w:pPr>
              <w:jc w:val="center"/>
              <w:rPr>
                <w:bCs/>
                <w:kern w:val="0"/>
                <w:szCs w:val="21"/>
              </w:rPr>
            </w:pPr>
            <w:r w:rsidRPr="00A9220A">
              <w:rPr>
                <w:rFonts w:hint="eastAsia"/>
                <w:bCs/>
                <w:kern w:val="0"/>
                <w:szCs w:val="21"/>
              </w:rPr>
              <w:t>144</w:t>
            </w:r>
          </w:p>
        </w:tc>
        <w:tc>
          <w:tcPr>
            <w:tcW w:w="591" w:type="pct"/>
            <w:vAlign w:val="center"/>
            <w:hideMark/>
          </w:tcPr>
          <w:p w:rsidR="00D5623D" w:rsidRPr="00A9220A" w:rsidRDefault="00D5623D" w:rsidP="00A9220A">
            <w:pPr>
              <w:jc w:val="center"/>
              <w:rPr>
                <w:bCs/>
                <w:kern w:val="0"/>
                <w:szCs w:val="21"/>
              </w:rPr>
            </w:pPr>
            <w:r w:rsidRPr="00A9220A">
              <w:rPr>
                <w:rFonts w:hint="eastAsia"/>
                <w:bCs/>
                <w:kern w:val="0"/>
                <w:szCs w:val="21"/>
              </w:rPr>
              <w:t>CODcr</w:t>
            </w:r>
          </w:p>
        </w:tc>
        <w:tc>
          <w:tcPr>
            <w:tcW w:w="809" w:type="pct"/>
            <w:vAlign w:val="center"/>
            <w:hideMark/>
          </w:tcPr>
          <w:p w:rsidR="00D5623D" w:rsidRPr="00A9220A" w:rsidRDefault="00D5623D" w:rsidP="00A9220A">
            <w:pPr>
              <w:jc w:val="center"/>
              <w:rPr>
                <w:bCs/>
                <w:kern w:val="0"/>
                <w:szCs w:val="21"/>
              </w:rPr>
            </w:pPr>
            <w:r w:rsidRPr="00A9220A">
              <w:rPr>
                <w:rFonts w:hint="eastAsia"/>
                <w:bCs/>
                <w:kern w:val="0"/>
                <w:szCs w:val="21"/>
              </w:rPr>
              <w:t>300</w:t>
            </w:r>
          </w:p>
        </w:tc>
        <w:tc>
          <w:tcPr>
            <w:tcW w:w="735" w:type="pct"/>
            <w:vAlign w:val="center"/>
            <w:hideMark/>
          </w:tcPr>
          <w:p w:rsidR="00D5623D" w:rsidRPr="00A9220A" w:rsidRDefault="00D5623D" w:rsidP="00A9220A">
            <w:pPr>
              <w:jc w:val="center"/>
              <w:rPr>
                <w:bCs/>
                <w:kern w:val="0"/>
                <w:szCs w:val="21"/>
              </w:rPr>
            </w:pPr>
            <w:r w:rsidRPr="00A9220A">
              <w:rPr>
                <w:rFonts w:hint="eastAsia"/>
                <w:bCs/>
                <w:kern w:val="0"/>
                <w:szCs w:val="21"/>
              </w:rPr>
              <w:t>0.043</w:t>
            </w:r>
          </w:p>
        </w:tc>
        <w:tc>
          <w:tcPr>
            <w:tcW w:w="735" w:type="pct"/>
            <w:vAlign w:val="center"/>
            <w:hideMark/>
          </w:tcPr>
          <w:p w:rsidR="00D5623D" w:rsidRPr="00A9220A" w:rsidRDefault="00D5623D" w:rsidP="00A9220A">
            <w:pPr>
              <w:jc w:val="center"/>
              <w:rPr>
                <w:bCs/>
                <w:kern w:val="0"/>
                <w:szCs w:val="21"/>
              </w:rPr>
            </w:pPr>
            <w:r w:rsidRPr="00A9220A">
              <w:rPr>
                <w:rFonts w:hint="eastAsia"/>
                <w:bCs/>
                <w:kern w:val="0"/>
                <w:szCs w:val="21"/>
              </w:rPr>
              <w:t>180</w:t>
            </w:r>
          </w:p>
        </w:tc>
        <w:tc>
          <w:tcPr>
            <w:tcW w:w="735" w:type="pct"/>
            <w:vAlign w:val="center"/>
            <w:hideMark/>
          </w:tcPr>
          <w:p w:rsidR="00D5623D" w:rsidRPr="00A9220A" w:rsidRDefault="00D5623D" w:rsidP="00A9220A">
            <w:pPr>
              <w:jc w:val="center"/>
              <w:rPr>
                <w:bCs/>
                <w:kern w:val="0"/>
                <w:szCs w:val="21"/>
              </w:rPr>
            </w:pPr>
            <w:r w:rsidRPr="00A9220A">
              <w:rPr>
                <w:rFonts w:hint="eastAsia"/>
                <w:bCs/>
                <w:kern w:val="0"/>
                <w:szCs w:val="21"/>
              </w:rPr>
              <w:t>0.026</w:t>
            </w:r>
          </w:p>
        </w:tc>
      </w:tr>
      <w:tr w:rsidR="00D5623D" w:rsidTr="00A9220A">
        <w:trPr>
          <w:trHeight w:val="340"/>
          <w:jc w:val="center"/>
        </w:trPr>
        <w:tc>
          <w:tcPr>
            <w:tcW w:w="0" w:type="auto"/>
            <w:vMerge/>
            <w:vAlign w:val="center"/>
            <w:hideMark/>
          </w:tcPr>
          <w:p w:rsidR="00D5623D" w:rsidRPr="00A9220A" w:rsidRDefault="00D5623D" w:rsidP="00A9220A">
            <w:pPr>
              <w:jc w:val="center"/>
              <w:rPr>
                <w:bCs/>
                <w:kern w:val="0"/>
                <w:szCs w:val="21"/>
              </w:rPr>
            </w:pPr>
          </w:p>
        </w:tc>
        <w:tc>
          <w:tcPr>
            <w:tcW w:w="0" w:type="auto"/>
            <w:vMerge/>
            <w:vAlign w:val="center"/>
            <w:hideMark/>
          </w:tcPr>
          <w:p w:rsidR="00D5623D" w:rsidRPr="00A9220A" w:rsidRDefault="00D5623D" w:rsidP="00A9220A">
            <w:pPr>
              <w:jc w:val="center"/>
              <w:rPr>
                <w:bCs/>
                <w:kern w:val="0"/>
                <w:szCs w:val="21"/>
              </w:rPr>
            </w:pPr>
          </w:p>
        </w:tc>
        <w:tc>
          <w:tcPr>
            <w:tcW w:w="591"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BOD</w:t>
            </w:r>
            <w:r w:rsidRPr="00A9220A">
              <w:rPr>
                <w:rFonts w:ascii="Times New Roman" w:eastAsia="宋体" w:hAnsi="Times New Roman" w:cs="Times New Roman" w:hint="eastAsia"/>
                <w:kern w:val="0"/>
                <w:vertAlign w:val="subscript"/>
              </w:rPr>
              <w:t>5</w:t>
            </w:r>
          </w:p>
        </w:tc>
        <w:tc>
          <w:tcPr>
            <w:tcW w:w="809"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200</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0.029</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100</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0.014</w:t>
            </w:r>
          </w:p>
        </w:tc>
      </w:tr>
      <w:tr w:rsidR="00D5623D" w:rsidTr="00A9220A">
        <w:trPr>
          <w:trHeight w:val="340"/>
          <w:jc w:val="center"/>
        </w:trPr>
        <w:tc>
          <w:tcPr>
            <w:tcW w:w="0" w:type="auto"/>
            <w:vMerge/>
            <w:vAlign w:val="center"/>
            <w:hideMark/>
          </w:tcPr>
          <w:p w:rsidR="00D5623D" w:rsidRPr="00A9220A" w:rsidRDefault="00D5623D" w:rsidP="00A9220A">
            <w:pPr>
              <w:jc w:val="center"/>
              <w:rPr>
                <w:bCs/>
                <w:kern w:val="0"/>
                <w:szCs w:val="21"/>
              </w:rPr>
            </w:pPr>
          </w:p>
        </w:tc>
        <w:tc>
          <w:tcPr>
            <w:tcW w:w="0" w:type="auto"/>
            <w:vMerge/>
            <w:vAlign w:val="center"/>
            <w:hideMark/>
          </w:tcPr>
          <w:p w:rsidR="00D5623D" w:rsidRPr="00A9220A" w:rsidRDefault="00D5623D" w:rsidP="00A9220A">
            <w:pPr>
              <w:jc w:val="center"/>
              <w:rPr>
                <w:bCs/>
                <w:kern w:val="0"/>
                <w:szCs w:val="21"/>
              </w:rPr>
            </w:pPr>
          </w:p>
        </w:tc>
        <w:tc>
          <w:tcPr>
            <w:tcW w:w="591"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NH</w:t>
            </w:r>
            <w:r w:rsidRPr="00A9220A">
              <w:rPr>
                <w:rFonts w:ascii="Times New Roman" w:eastAsia="宋体" w:hAnsi="Times New Roman" w:cs="Times New Roman" w:hint="eastAsia"/>
                <w:kern w:val="0"/>
                <w:vertAlign w:val="subscript"/>
              </w:rPr>
              <w:t>3</w:t>
            </w:r>
            <w:r w:rsidRPr="00A9220A">
              <w:rPr>
                <w:rFonts w:ascii="Times New Roman" w:eastAsia="宋体" w:hAnsi="Times New Roman" w:cs="Times New Roman" w:hint="eastAsia"/>
                <w:kern w:val="0"/>
              </w:rPr>
              <w:t xml:space="preserve">-N </w:t>
            </w:r>
          </w:p>
        </w:tc>
        <w:tc>
          <w:tcPr>
            <w:tcW w:w="809"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30</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0.004</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0.002</w:t>
            </w:r>
          </w:p>
        </w:tc>
      </w:tr>
      <w:tr w:rsidR="00D5623D" w:rsidTr="00A9220A">
        <w:trPr>
          <w:trHeight w:val="340"/>
          <w:jc w:val="center"/>
        </w:trPr>
        <w:tc>
          <w:tcPr>
            <w:tcW w:w="0" w:type="auto"/>
            <w:vMerge/>
            <w:vAlign w:val="center"/>
            <w:hideMark/>
          </w:tcPr>
          <w:p w:rsidR="00D5623D" w:rsidRPr="00A9220A" w:rsidRDefault="00D5623D" w:rsidP="00A9220A">
            <w:pPr>
              <w:jc w:val="center"/>
              <w:rPr>
                <w:bCs/>
                <w:kern w:val="0"/>
                <w:szCs w:val="21"/>
              </w:rPr>
            </w:pPr>
          </w:p>
        </w:tc>
        <w:tc>
          <w:tcPr>
            <w:tcW w:w="0" w:type="auto"/>
            <w:vMerge/>
            <w:vAlign w:val="center"/>
            <w:hideMark/>
          </w:tcPr>
          <w:p w:rsidR="00D5623D" w:rsidRPr="00A9220A" w:rsidRDefault="00D5623D" w:rsidP="00A9220A">
            <w:pPr>
              <w:jc w:val="center"/>
              <w:rPr>
                <w:bCs/>
                <w:kern w:val="0"/>
                <w:szCs w:val="21"/>
              </w:rPr>
            </w:pPr>
          </w:p>
        </w:tc>
        <w:tc>
          <w:tcPr>
            <w:tcW w:w="591"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SS</w:t>
            </w:r>
          </w:p>
        </w:tc>
        <w:tc>
          <w:tcPr>
            <w:tcW w:w="809"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150</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0.022</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90</w:t>
            </w:r>
          </w:p>
        </w:tc>
        <w:tc>
          <w:tcPr>
            <w:tcW w:w="735" w:type="pct"/>
            <w:vAlign w:val="center"/>
            <w:hideMark/>
          </w:tcPr>
          <w:p w:rsidR="00D5623D" w:rsidRPr="00A9220A" w:rsidRDefault="00D5623D"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0.013</w:t>
            </w:r>
          </w:p>
        </w:tc>
      </w:tr>
    </w:tbl>
    <w:p w:rsidR="00ED3D16" w:rsidRPr="0064487F" w:rsidRDefault="00A9220A" w:rsidP="00ED3D16">
      <w:pPr>
        <w:autoSpaceDE w:val="0"/>
        <w:autoSpaceDN w:val="0"/>
        <w:spacing w:line="460" w:lineRule="exact"/>
        <w:ind w:firstLineChars="200" w:firstLine="480"/>
        <w:rPr>
          <w:sz w:val="24"/>
        </w:rPr>
      </w:pPr>
      <w:r>
        <w:rPr>
          <w:rFonts w:hint="eastAsia"/>
          <w:sz w:val="24"/>
        </w:rPr>
        <w:t>3</w:t>
      </w:r>
      <w:r>
        <w:rPr>
          <w:rFonts w:hint="eastAsia"/>
          <w:sz w:val="24"/>
        </w:rPr>
        <w:t>、</w:t>
      </w:r>
      <w:r w:rsidR="00ED3D16" w:rsidRPr="0064487F">
        <w:rPr>
          <w:rFonts w:hint="eastAsia"/>
          <w:sz w:val="24"/>
        </w:rPr>
        <w:t>噪声污染源分析</w:t>
      </w:r>
    </w:p>
    <w:p w:rsidR="00A9220A" w:rsidRPr="00A9220A" w:rsidRDefault="00A9220A" w:rsidP="00A9220A">
      <w:pPr>
        <w:autoSpaceDE w:val="0"/>
        <w:autoSpaceDN w:val="0"/>
        <w:spacing w:line="460" w:lineRule="exact"/>
        <w:ind w:firstLineChars="200" w:firstLine="480"/>
        <w:rPr>
          <w:sz w:val="24"/>
        </w:rPr>
      </w:pPr>
      <w:r w:rsidRPr="00A9220A">
        <w:rPr>
          <w:rFonts w:hint="eastAsia"/>
          <w:sz w:val="24"/>
        </w:rPr>
        <w:t>本项目运营期噪声主要来源于破碎机、搅拌机、造粒机、切粒机、挤出机、吹膜机、风机、水泵等设备，主要噪声源强见表</w:t>
      </w:r>
      <w:r>
        <w:rPr>
          <w:rFonts w:hint="eastAsia"/>
          <w:sz w:val="24"/>
        </w:rPr>
        <w:t>2.5</w:t>
      </w:r>
      <w:r w:rsidRPr="00A9220A">
        <w:rPr>
          <w:rFonts w:hint="eastAsia"/>
          <w:sz w:val="24"/>
        </w:rPr>
        <w:t>-7</w:t>
      </w:r>
      <w:r w:rsidRPr="00A9220A">
        <w:rPr>
          <w:rFonts w:hint="eastAsia"/>
          <w:sz w:val="24"/>
        </w:rPr>
        <w:t>。</w:t>
      </w:r>
    </w:p>
    <w:p w:rsidR="00A9220A" w:rsidRPr="00A9220A" w:rsidRDefault="00A9220A" w:rsidP="00A9220A">
      <w:pPr>
        <w:autoSpaceDE w:val="0"/>
        <w:autoSpaceDN w:val="0"/>
        <w:ind w:firstLineChars="200" w:firstLine="420"/>
        <w:rPr>
          <w:rFonts w:eastAsia="黑体" w:hAnsi="黑体"/>
        </w:rPr>
      </w:pPr>
      <w:r w:rsidRPr="00A9220A">
        <w:rPr>
          <w:rFonts w:eastAsia="黑体" w:hAnsi="黑体" w:hint="eastAsia"/>
        </w:rPr>
        <w:t>表</w:t>
      </w:r>
      <w:r w:rsidRPr="00A9220A">
        <w:rPr>
          <w:rFonts w:eastAsia="黑体" w:hAnsi="黑体" w:hint="eastAsia"/>
        </w:rPr>
        <w:t xml:space="preserve">2.5-7    </w:t>
      </w:r>
      <w:r>
        <w:rPr>
          <w:rFonts w:eastAsia="黑体" w:hAnsi="黑体" w:hint="eastAsia"/>
        </w:rPr>
        <w:t xml:space="preserve">           </w:t>
      </w:r>
      <w:r w:rsidRPr="00A9220A">
        <w:rPr>
          <w:rFonts w:eastAsia="黑体" w:hAnsi="黑体" w:hint="eastAsia"/>
        </w:rPr>
        <w:t xml:space="preserve">   </w:t>
      </w:r>
      <w:r w:rsidRPr="00A9220A">
        <w:rPr>
          <w:rFonts w:eastAsia="黑体" w:hAnsi="黑体" w:hint="eastAsia"/>
        </w:rPr>
        <w:t>项目噪声源强一览表</w:t>
      </w:r>
      <w:r w:rsidRPr="00A9220A">
        <w:rPr>
          <w:rFonts w:eastAsia="黑体" w:hAnsi="黑体" w:hint="eastAsia"/>
        </w:rPr>
        <w:t xml:space="preserve">  </w:t>
      </w:r>
      <w:r>
        <w:rPr>
          <w:rFonts w:eastAsia="黑体" w:hAnsi="黑体" w:hint="eastAsia"/>
        </w:rPr>
        <w:t xml:space="preserve">                    </w:t>
      </w:r>
      <w:r w:rsidRPr="00A9220A">
        <w:rPr>
          <w:rFonts w:eastAsia="黑体" w:hAnsi="黑体" w:hint="eastAsia"/>
        </w:rPr>
        <w:t>单位</w:t>
      </w:r>
      <w:r w:rsidRPr="00A9220A">
        <w:rPr>
          <w:rFonts w:eastAsia="黑体" w:hAnsi="黑体" w:hint="eastAsia"/>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16"/>
        <w:gridCol w:w="1277"/>
        <w:gridCol w:w="1276"/>
        <w:gridCol w:w="2126"/>
        <w:gridCol w:w="1417"/>
        <w:gridCol w:w="1524"/>
      </w:tblGrid>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序号</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设备名称</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噪声值</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治理措施</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降噪效果</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降噪后噪声值</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破碎机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75</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60</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2</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搅拌机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65</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50</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3</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造粒机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65</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50</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4</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切粒机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70</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55</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5</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挤出机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70</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55</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6</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吹膜机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70</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55</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7</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风机</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90</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进出口消声器、柔性连接、厂房隔声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30</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60</w:t>
            </w:r>
          </w:p>
        </w:tc>
      </w:tr>
      <w:tr w:rsidR="00A9220A" w:rsidTr="00A9220A">
        <w:trPr>
          <w:trHeight w:val="340"/>
          <w:jc w:val="center"/>
        </w:trPr>
        <w:tc>
          <w:tcPr>
            <w:tcW w:w="484"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8</w:t>
            </w:r>
          </w:p>
        </w:tc>
        <w:tc>
          <w:tcPr>
            <w:tcW w:w="757"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水泵</w:t>
            </w:r>
          </w:p>
        </w:tc>
        <w:tc>
          <w:tcPr>
            <w:tcW w:w="756"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75</w:t>
            </w:r>
          </w:p>
        </w:tc>
        <w:tc>
          <w:tcPr>
            <w:tcW w:w="126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基础减震，厂房隔声</w:t>
            </w:r>
          </w:p>
        </w:tc>
        <w:tc>
          <w:tcPr>
            <w:tcW w:w="840"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15</w:t>
            </w:r>
          </w:p>
        </w:tc>
        <w:tc>
          <w:tcPr>
            <w:tcW w:w="903" w:type="pct"/>
            <w:vAlign w:val="center"/>
            <w:hideMark/>
          </w:tcPr>
          <w:p w:rsidR="00A9220A" w:rsidRPr="00A9220A" w:rsidRDefault="00A9220A" w:rsidP="00A9220A">
            <w:pPr>
              <w:pStyle w:val="affffffffff6"/>
              <w:rPr>
                <w:rFonts w:ascii="Times New Roman" w:eastAsia="宋体" w:hAnsi="Times New Roman" w:cs="Times New Roman"/>
                <w:kern w:val="0"/>
              </w:rPr>
            </w:pPr>
            <w:r w:rsidRPr="00A9220A">
              <w:rPr>
                <w:rFonts w:ascii="Times New Roman" w:eastAsia="宋体" w:hAnsi="Times New Roman" w:cs="Times New Roman" w:hint="eastAsia"/>
                <w:kern w:val="0"/>
              </w:rPr>
              <w:t>60</w:t>
            </w:r>
          </w:p>
        </w:tc>
      </w:tr>
    </w:tbl>
    <w:p w:rsidR="00ED3D16" w:rsidRPr="0064487F" w:rsidRDefault="00A9220A" w:rsidP="00ED3D16">
      <w:pPr>
        <w:autoSpaceDE w:val="0"/>
        <w:autoSpaceDN w:val="0"/>
        <w:spacing w:line="460" w:lineRule="exact"/>
        <w:ind w:firstLineChars="200" w:firstLine="480"/>
        <w:rPr>
          <w:sz w:val="24"/>
        </w:rPr>
      </w:pPr>
      <w:r>
        <w:rPr>
          <w:rFonts w:hint="eastAsia"/>
          <w:sz w:val="24"/>
        </w:rPr>
        <w:t>4</w:t>
      </w:r>
      <w:r>
        <w:rPr>
          <w:rFonts w:hint="eastAsia"/>
          <w:sz w:val="24"/>
        </w:rPr>
        <w:t>、</w:t>
      </w:r>
      <w:r w:rsidR="00ED3D16" w:rsidRPr="0064487F">
        <w:rPr>
          <w:rFonts w:hint="eastAsia"/>
          <w:sz w:val="24"/>
        </w:rPr>
        <w:t>固体废弃物</w:t>
      </w:r>
    </w:p>
    <w:p w:rsidR="00ED3D16" w:rsidRPr="0064487F" w:rsidRDefault="00A9220A" w:rsidP="00ED3D16">
      <w:pPr>
        <w:autoSpaceDE w:val="0"/>
        <w:autoSpaceDN w:val="0"/>
        <w:spacing w:line="460" w:lineRule="exact"/>
        <w:ind w:firstLineChars="200" w:firstLine="480"/>
        <w:rPr>
          <w:sz w:val="24"/>
        </w:rPr>
      </w:pPr>
      <w:r>
        <w:rPr>
          <w:rFonts w:hint="eastAsia"/>
          <w:sz w:val="24"/>
        </w:rPr>
        <w:t>（</w:t>
      </w:r>
      <w:r>
        <w:rPr>
          <w:rFonts w:hint="eastAsia"/>
          <w:sz w:val="24"/>
        </w:rPr>
        <w:t>1</w:t>
      </w:r>
      <w:r>
        <w:rPr>
          <w:rFonts w:hint="eastAsia"/>
          <w:sz w:val="24"/>
        </w:rPr>
        <w:t>）</w:t>
      </w:r>
      <w:r w:rsidR="00ED3D16" w:rsidRPr="0064487F">
        <w:rPr>
          <w:rFonts w:hint="eastAsia"/>
          <w:sz w:val="24"/>
        </w:rPr>
        <w:t>清洗废渣及泥沙</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lastRenderedPageBreak/>
        <w:t>废旧滴灌带在田间回收后直接运回厂区破碎清洗，因此清洗过程会产生废渣及泥沙，根据同类项目当地企业调查，及本项目</w:t>
      </w:r>
      <w:r w:rsidR="00A9220A">
        <w:rPr>
          <w:rFonts w:hint="eastAsia"/>
          <w:sz w:val="24"/>
        </w:rPr>
        <w:t>现有项目运行情况，</w:t>
      </w:r>
      <w:r w:rsidRPr="0064487F">
        <w:rPr>
          <w:rFonts w:hint="eastAsia"/>
          <w:sz w:val="24"/>
        </w:rPr>
        <w:t>废旧滴灌带清洗废渣及泥沙产生量约为</w:t>
      </w:r>
      <w:r w:rsidR="00A9220A">
        <w:rPr>
          <w:rFonts w:hint="eastAsia"/>
          <w:sz w:val="24"/>
        </w:rPr>
        <w:t>5</w:t>
      </w:r>
      <w:r w:rsidRPr="0064487F">
        <w:rPr>
          <w:rFonts w:hint="eastAsia"/>
          <w:sz w:val="24"/>
        </w:rPr>
        <w:t>t/a</w:t>
      </w:r>
      <w:r w:rsidRPr="0064487F">
        <w:rPr>
          <w:rFonts w:hint="eastAsia"/>
          <w:sz w:val="24"/>
        </w:rPr>
        <w:t>，主要为泥土，</w:t>
      </w:r>
      <w:r w:rsidR="000A735D" w:rsidRPr="0064487F">
        <w:rPr>
          <w:rFonts w:hint="eastAsia"/>
          <w:sz w:val="24"/>
        </w:rPr>
        <w:t>全部外运至园区垃圾填埋场处置</w:t>
      </w:r>
      <w:r w:rsidRPr="0064487F">
        <w:rPr>
          <w:rFonts w:hint="eastAsia"/>
          <w:sz w:val="24"/>
        </w:rPr>
        <w:t>。</w:t>
      </w:r>
    </w:p>
    <w:p w:rsidR="00ED3D16" w:rsidRPr="0064487F" w:rsidRDefault="00A9220A" w:rsidP="00ED3D16">
      <w:pPr>
        <w:autoSpaceDE w:val="0"/>
        <w:autoSpaceDN w:val="0"/>
        <w:spacing w:line="460" w:lineRule="exact"/>
        <w:ind w:firstLineChars="200" w:firstLine="480"/>
        <w:rPr>
          <w:sz w:val="24"/>
        </w:rPr>
      </w:pPr>
      <w:r>
        <w:rPr>
          <w:rFonts w:hint="eastAsia"/>
          <w:sz w:val="24"/>
        </w:rPr>
        <w:t>（</w:t>
      </w:r>
      <w:r>
        <w:rPr>
          <w:rFonts w:hint="eastAsia"/>
          <w:sz w:val="24"/>
        </w:rPr>
        <w:t>2</w:t>
      </w:r>
      <w:r>
        <w:rPr>
          <w:rFonts w:hint="eastAsia"/>
          <w:sz w:val="24"/>
        </w:rPr>
        <w:t>）</w:t>
      </w:r>
      <w:r w:rsidR="00ED3D16" w:rsidRPr="0064487F">
        <w:rPr>
          <w:rFonts w:hint="eastAsia"/>
          <w:sz w:val="24"/>
        </w:rPr>
        <w:t>废旧滤网</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项目废旧滴灌带在造粒工段需要进行加热融化，为保证再生颗粒料的质量，需要对熔融态废料进行过滤后再进行造粒，所使用的滤网随着使用时间的延长，网眼会逐渐变小，直至不能使用，根据同类项目调查，本项目废旧滤网产生量约为</w:t>
      </w:r>
      <w:r w:rsidR="00A9220A">
        <w:rPr>
          <w:rFonts w:hint="eastAsia"/>
          <w:sz w:val="24"/>
        </w:rPr>
        <w:t>1.8</w:t>
      </w:r>
      <w:r w:rsidRPr="0064487F">
        <w:rPr>
          <w:rFonts w:hint="eastAsia"/>
          <w:sz w:val="24"/>
        </w:rPr>
        <w:t>t/a</w:t>
      </w:r>
      <w:r w:rsidRPr="0064487F">
        <w:rPr>
          <w:rFonts w:hint="eastAsia"/>
          <w:sz w:val="24"/>
        </w:rPr>
        <w:t>，滤网上主要为熔融废塑料的杂质，根据《废塑料加工利用污染防治管理规定》（环境保护部、发展改革委、商务部联合公告</w:t>
      </w:r>
      <w:r w:rsidRPr="0064487F">
        <w:rPr>
          <w:sz w:val="24"/>
        </w:rPr>
        <w:t>2012</w:t>
      </w:r>
      <w:r w:rsidRPr="0064487F">
        <w:rPr>
          <w:rFonts w:hint="eastAsia"/>
          <w:sz w:val="24"/>
        </w:rPr>
        <w:t>年第</w:t>
      </w:r>
      <w:r w:rsidRPr="0064487F">
        <w:rPr>
          <w:sz w:val="24"/>
        </w:rPr>
        <w:t>55</w:t>
      </w:r>
      <w:r w:rsidRPr="0064487F">
        <w:rPr>
          <w:rFonts w:hint="eastAsia"/>
          <w:sz w:val="24"/>
        </w:rPr>
        <w:t>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一般工业废物，本环评</w:t>
      </w:r>
      <w:r w:rsidR="00EB0A32" w:rsidRPr="0064487F">
        <w:rPr>
          <w:rFonts w:hint="eastAsia"/>
          <w:sz w:val="24"/>
        </w:rPr>
        <w:t>要求</w:t>
      </w:r>
      <w:r w:rsidRPr="0064487F">
        <w:rPr>
          <w:rFonts w:hint="eastAsia"/>
          <w:sz w:val="24"/>
        </w:rPr>
        <w:t>建设单位将</w:t>
      </w:r>
      <w:r w:rsidR="00A9220A">
        <w:rPr>
          <w:rFonts w:hint="eastAsia"/>
          <w:sz w:val="24"/>
        </w:rPr>
        <w:t>滤网收集后交由换位部门处置</w:t>
      </w:r>
      <w:r w:rsidRPr="0064487F">
        <w:rPr>
          <w:rFonts w:hint="eastAsia"/>
          <w:sz w:val="24"/>
        </w:rPr>
        <w:t>。</w:t>
      </w:r>
    </w:p>
    <w:p w:rsidR="00ED3D16" w:rsidRPr="0064487F" w:rsidRDefault="00A9220A" w:rsidP="00ED3D16">
      <w:pPr>
        <w:autoSpaceDE w:val="0"/>
        <w:autoSpaceDN w:val="0"/>
        <w:spacing w:line="460" w:lineRule="exact"/>
        <w:ind w:firstLineChars="200" w:firstLine="480"/>
        <w:rPr>
          <w:sz w:val="24"/>
        </w:rPr>
      </w:pPr>
      <w:r>
        <w:rPr>
          <w:rFonts w:hint="eastAsia"/>
          <w:sz w:val="24"/>
        </w:rPr>
        <w:t>（</w:t>
      </w:r>
      <w:r>
        <w:rPr>
          <w:rFonts w:hint="eastAsia"/>
          <w:sz w:val="24"/>
        </w:rPr>
        <w:t>3</w:t>
      </w:r>
      <w:r>
        <w:rPr>
          <w:rFonts w:hint="eastAsia"/>
          <w:sz w:val="24"/>
        </w:rPr>
        <w:t>）</w:t>
      </w:r>
      <w:r w:rsidR="00ED3D16" w:rsidRPr="0064487F">
        <w:rPr>
          <w:rFonts w:hint="eastAsia"/>
          <w:sz w:val="24"/>
        </w:rPr>
        <w:t>滴灌带残次品及边角料</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滴灌带加工生产定型时会产生残次品及边角料，根据企业提供数据，边角料、残次品产生量为</w:t>
      </w:r>
      <w:r w:rsidR="00A9220A">
        <w:rPr>
          <w:rFonts w:hint="eastAsia"/>
          <w:sz w:val="24"/>
        </w:rPr>
        <w:t>58.96</w:t>
      </w:r>
      <w:r w:rsidRPr="0064487F">
        <w:rPr>
          <w:rFonts w:hint="eastAsia"/>
          <w:sz w:val="24"/>
        </w:rPr>
        <w:t>t/a</w:t>
      </w:r>
      <w:r w:rsidRPr="0064487F">
        <w:rPr>
          <w:rFonts w:hint="eastAsia"/>
          <w:sz w:val="24"/>
        </w:rPr>
        <w:t>，全部回至破碎工序再次破碎造粒循环利用。</w:t>
      </w:r>
    </w:p>
    <w:p w:rsidR="00A9220A" w:rsidRDefault="00A9220A" w:rsidP="00ED3D16">
      <w:pPr>
        <w:autoSpaceDE w:val="0"/>
        <w:autoSpaceDN w:val="0"/>
        <w:spacing w:line="460" w:lineRule="exact"/>
        <w:ind w:firstLineChars="200" w:firstLine="480"/>
        <w:rPr>
          <w:sz w:val="24"/>
        </w:rPr>
      </w:pPr>
      <w:r>
        <w:rPr>
          <w:rFonts w:hint="eastAsia"/>
          <w:sz w:val="24"/>
        </w:rPr>
        <w:t>（</w:t>
      </w:r>
      <w:r>
        <w:rPr>
          <w:rFonts w:hint="eastAsia"/>
          <w:sz w:val="24"/>
        </w:rPr>
        <w:t>4</w:t>
      </w:r>
      <w:r>
        <w:rPr>
          <w:rFonts w:hint="eastAsia"/>
          <w:sz w:val="24"/>
        </w:rPr>
        <w:t>）地膜不合格品及边角料</w:t>
      </w:r>
    </w:p>
    <w:p w:rsidR="00A9220A" w:rsidRPr="00A9220A" w:rsidRDefault="00A9220A" w:rsidP="00ED3D16">
      <w:pPr>
        <w:autoSpaceDE w:val="0"/>
        <w:autoSpaceDN w:val="0"/>
        <w:spacing w:line="460" w:lineRule="exact"/>
        <w:ind w:firstLineChars="200" w:firstLine="480"/>
        <w:rPr>
          <w:sz w:val="24"/>
        </w:rPr>
      </w:pPr>
      <w:r>
        <w:rPr>
          <w:rFonts w:hint="eastAsia"/>
          <w:sz w:val="24"/>
        </w:rPr>
        <w:t>地膜生产线在运行过程会产生不合格品及边角料，根据同类项目类比，本项目地膜不合格品及边角料产生量约为</w:t>
      </w:r>
      <w:r>
        <w:rPr>
          <w:rFonts w:hint="eastAsia"/>
          <w:sz w:val="24"/>
        </w:rPr>
        <w:t>146.45t/a</w:t>
      </w:r>
      <w:r>
        <w:rPr>
          <w:rFonts w:hint="eastAsia"/>
          <w:sz w:val="24"/>
        </w:rPr>
        <w:t>，</w:t>
      </w:r>
      <w:r w:rsidRPr="00A9220A">
        <w:rPr>
          <w:rFonts w:hint="eastAsia"/>
          <w:sz w:val="24"/>
        </w:rPr>
        <w:t>全部回至破碎工序再次破碎造粒循环利用。</w:t>
      </w:r>
    </w:p>
    <w:p w:rsidR="00ED3D16" w:rsidRPr="0064487F" w:rsidRDefault="00A9220A" w:rsidP="00ED3D16">
      <w:pPr>
        <w:autoSpaceDE w:val="0"/>
        <w:autoSpaceDN w:val="0"/>
        <w:spacing w:line="460" w:lineRule="exact"/>
        <w:ind w:firstLineChars="200" w:firstLine="480"/>
        <w:rPr>
          <w:sz w:val="24"/>
        </w:rPr>
      </w:pPr>
      <w:r>
        <w:rPr>
          <w:rFonts w:hint="eastAsia"/>
          <w:sz w:val="24"/>
        </w:rPr>
        <w:t>（</w:t>
      </w:r>
      <w:r>
        <w:rPr>
          <w:rFonts w:hint="eastAsia"/>
          <w:sz w:val="24"/>
        </w:rPr>
        <w:t>5</w:t>
      </w:r>
      <w:r>
        <w:rPr>
          <w:rFonts w:hint="eastAsia"/>
          <w:sz w:val="24"/>
        </w:rPr>
        <w:t>）</w:t>
      </w:r>
      <w:r w:rsidR="00ED3D16" w:rsidRPr="0064487F">
        <w:rPr>
          <w:rFonts w:hint="eastAsia"/>
          <w:sz w:val="24"/>
        </w:rPr>
        <w:t>废活性炭</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项目造粒及挤出工序熔融废气非甲烷总烃使用活性炭吸附装置吸附处理，活性炭吸附一定量的废气后会饱和，环评要求企业定期更换活性炭。根据类比同类项目运行情况，项目运营期废活性炭产生量约为</w:t>
      </w:r>
      <w:r w:rsidR="00A9220A">
        <w:rPr>
          <w:rFonts w:hint="eastAsia"/>
          <w:sz w:val="24"/>
        </w:rPr>
        <w:t>1</w:t>
      </w:r>
      <w:r w:rsidRPr="0064487F">
        <w:rPr>
          <w:rFonts w:hint="eastAsia"/>
          <w:sz w:val="24"/>
        </w:rPr>
        <w:t>t/a</w:t>
      </w:r>
      <w:r w:rsidRPr="0064487F">
        <w:rPr>
          <w:rFonts w:hint="eastAsia"/>
          <w:sz w:val="24"/>
        </w:rPr>
        <w:t>，根据《国家危险废物名录》（</w:t>
      </w:r>
      <w:r w:rsidRPr="0064487F">
        <w:rPr>
          <w:sz w:val="24"/>
        </w:rPr>
        <w:t>2016</w:t>
      </w:r>
      <w:r w:rsidRPr="0064487F">
        <w:rPr>
          <w:rFonts w:hint="eastAsia"/>
          <w:sz w:val="24"/>
        </w:rPr>
        <w:t>年</w:t>
      </w:r>
      <w:r w:rsidRPr="0064487F">
        <w:rPr>
          <w:sz w:val="24"/>
        </w:rPr>
        <w:t>8</w:t>
      </w:r>
      <w:r w:rsidRPr="0064487F">
        <w:rPr>
          <w:rFonts w:hint="eastAsia"/>
          <w:sz w:val="24"/>
        </w:rPr>
        <w:t>月</w:t>
      </w:r>
      <w:r w:rsidRPr="0064487F">
        <w:rPr>
          <w:sz w:val="24"/>
        </w:rPr>
        <w:t>1</w:t>
      </w:r>
      <w:r w:rsidRPr="0064487F">
        <w:rPr>
          <w:rFonts w:hint="eastAsia"/>
          <w:sz w:val="24"/>
        </w:rPr>
        <w:t>日实施），本项目产生废活性炭属于危险废物，危险废物类别为</w:t>
      </w:r>
      <w:r w:rsidRPr="0064487F">
        <w:rPr>
          <w:sz w:val="24"/>
        </w:rPr>
        <w:t>HW49</w:t>
      </w:r>
      <w:r w:rsidRPr="0064487F">
        <w:rPr>
          <w:rFonts w:hint="eastAsia"/>
          <w:sz w:val="24"/>
        </w:rPr>
        <w:t>（</w:t>
      </w:r>
      <w:r w:rsidRPr="0064487F">
        <w:rPr>
          <w:sz w:val="24"/>
        </w:rPr>
        <w:t>900-039-49</w:t>
      </w:r>
      <w:r w:rsidRPr="0064487F">
        <w:rPr>
          <w:rFonts w:hint="eastAsia"/>
          <w:sz w:val="24"/>
        </w:rPr>
        <w:t>），需要委托有资质单位处理。</w:t>
      </w:r>
    </w:p>
    <w:p w:rsidR="00ED3D16" w:rsidRPr="0064487F" w:rsidRDefault="00A9220A" w:rsidP="00ED3D16">
      <w:pPr>
        <w:autoSpaceDE w:val="0"/>
        <w:autoSpaceDN w:val="0"/>
        <w:spacing w:line="460" w:lineRule="exact"/>
        <w:ind w:firstLineChars="200" w:firstLine="480"/>
        <w:rPr>
          <w:sz w:val="24"/>
        </w:rPr>
      </w:pPr>
      <w:r>
        <w:rPr>
          <w:rFonts w:hint="eastAsia"/>
          <w:sz w:val="24"/>
        </w:rPr>
        <w:t>（</w:t>
      </w:r>
      <w:r>
        <w:rPr>
          <w:rFonts w:hint="eastAsia"/>
          <w:sz w:val="24"/>
        </w:rPr>
        <w:t>6</w:t>
      </w:r>
      <w:r>
        <w:rPr>
          <w:rFonts w:hint="eastAsia"/>
          <w:sz w:val="24"/>
        </w:rPr>
        <w:t>）</w:t>
      </w:r>
      <w:r w:rsidR="00ED3D16" w:rsidRPr="0064487F">
        <w:rPr>
          <w:rFonts w:hint="eastAsia"/>
          <w:sz w:val="24"/>
        </w:rPr>
        <w:t>废润滑油</w:t>
      </w:r>
    </w:p>
    <w:p w:rsidR="00ED3D16" w:rsidRPr="0064487F" w:rsidRDefault="00ED3D16" w:rsidP="00ED3D16">
      <w:pPr>
        <w:autoSpaceDE w:val="0"/>
        <w:autoSpaceDN w:val="0"/>
        <w:spacing w:line="460" w:lineRule="exact"/>
        <w:ind w:firstLineChars="200" w:firstLine="480"/>
        <w:rPr>
          <w:sz w:val="24"/>
        </w:rPr>
      </w:pPr>
      <w:r w:rsidRPr="0064487F">
        <w:rPr>
          <w:rFonts w:hint="eastAsia"/>
          <w:bCs/>
          <w:sz w:val="24"/>
        </w:rPr>
        <w:t>本项目生产过程中使用的机械设备需定期更换润滑油以保证设备正常运转，预计每年需更换润滑油</w:t>
      </w:r>
      <w:r w:rsidRPr="0064487F">
        <w:rPr>
          <w:rFonts w:hint="eastAsia"/>
          <w:bCs/>
          <w:sz w:val="24"/>
        </w:rPr>
        <w:t>5</w:t>
      </w:r>
      <w:r w:rsidRPr="0064487F">
        <w:rPr>
          <w:bCs/>
          <w:sz w:val="24"/>
        </w:rPr>
        <w:t>00kg</w:t>
      </w:r>
      <w:r w:rsidRPr="0064487F">
        <w:rPr>
          <w:rFonts w:hint="eastAsia"/>
          <w:bCs/>
          <w:sz w:val="24"/>
        </w:rPr>
        <w:t>。根据《国家危险废物名录》（</w:t>
      </w:r>
      <w:r w:rsidRPr="0064487F">
        <w:rPr>
          <w:bCs/>
          <w:sz w:val="24"/>
        </w:rPr>
        <w:t>2016</w:t>
      </w:r>
      <w:r w:rsidRPr="0064487F">
        <w:rPr>
          <w:rFonts w:hint="eastAsia"/>
          <w:bCs/>
          <w:sz w:val="24"/>
        </w:rPr>
        <w:t>年</w:t>
      </w:r>
      <w:r w:rsidRPr="0064487F">
        <w:rPr>
          <w:bCs/>
          <w:sz w:val="24"/>
        </w:rPr>
        <w:t>8</w:t>
      </w:r>
      <w:r w:rsidRPr="0064487F">
        <w:rPr>
          <w:rFonts w:hint="eastAsia"/>
          <w:bCs/>
          <w:sz w:val="24"/>
        </w:rPr>
        <w:t>月</w:t>
      </w:r>
      <w:r w:rsidRPr="0064487F">
        <w:rPr>
          <w:bCs/>
          <w:sz w:val="24"/>
        </w:rPr>
        <w:t>1</w:t>
      </w:r>
      <w:r w:rsidRPr="0064487F">
        <w:rPr>
          <w:rFonts w:hint="eastAsia"/>
          <w:bCs/>
          <w:sz w:val="24"/>
        </w:rPr>
        <w:t>日实施），</w:t>
      </w:r>
      <w:r w:rsidRPr="0064487F">
        <w:rPr>
          <w:rFonts w:hint="eastAsia"/>
          <w:bCs/>
          <w:sz w:val="24"/>
        </w:rPr>
        <w:lastRenderedPageBreak/>
        <w:t>润滑油的包装物、沾有油污的废棉布和更换下来的废弃润滑油为</w:t>
      </w:r>
      <w:r w:rsidRPr="0064487F">
        <w:rPr>
          <w:bCs/>
          <w:sz w:val="24"/>
        </w:rPr>
        <w:t>HW08</w:t>
      </w:r>
      <w:r w:rsidRPr="0064487F">
        <w:rPr>
          <w:rFonts w:hint="eastAsia"/>
          <w:bCs/>
          <w:sz w:val="24"/>
        </w:rPr>
        <w:t>类危险废物，废物代码为</w:t>
      </w:r>
      <w:r w:rsidRPr="0064487F">
        <w:rPr>
          <w:bCs/>
          <w:sz w:val="24"/>
        </w:rPr>
        <w:t>900-217-08</w:t>
      </w:r>
      <w:r w:rsidRPr="0064487F">
        <w:rPr>
          <w:rFonts w:hint="eastAsia"/>
          <w:bCs/>
          <w:sz w:val="24"/>
        </w:rPr>
        <w:t>，本项目产生的废润滑油采用桶装收集储存，定期交由有资质的单位处置。</w:t>
      </w:r>
    </w:p>
    <w:p w:rsidR="00EB2FE3" w:rsidRPr="0064487F" w:rsidRDefault="00EB2FE3" w:rsidP="001625EC">
      <w:pPr>
        <w:autoSpaceDE w:val="0"/>
        <w:autoSpaceDN w:val="0"/>
        <w:spacing w:line="460" w:lineRule="exact"/>
        <w:ind w:firstLineChars="200" w:firstLine="480"/>
        <w:rPr>
          <w:sz w:val="24"/>
        </w:rPr>
      </w:pPr>
      <w:r w:rsidRPr="0064487F">
        <w:rPr>
          <w:rFonts w:hint="eastAsia"/>
          <w:sz w:val="24"/>
        </w:rPr>
        <w:t>（</w:t>
      </w:r>
      <w:r w:rsidR="00A9220A">
        <w:rPr>
          <w:rFonts w:hint="eastAsia"/>
          <w:sz w:val="24"/>
        </w:rPr>
        <w:t>7</w:t>
      </w:r>
      <w:r w:rsidRPr="0064487F">
        <w:rPr>
          <w:rFonts w:hint="eastAsia"/>
          <w:sz w:val="24"/>
        </w:rPr>
        <w:t>）生活垃圾</w:t>
      </w:r>
    </w:p>
    <w:p w:rsidR="00EB2FE3" w:rsidRPr="0064487F" w:rsidRDefault="00EB2FE3" w:rsidP="00EB2FE3">
      <w:pPr>
        <w:autoSpaceDE w:val="0"/>
        <w:autoSpaceDN w:val="0"/>
        <w:spacing w:line="460" w:lineRule="exact"/>
        <w:ind w:firstLineChars="200" w:firstLine="480"/>
        <w:rPr>
          <w:sz w:val="24"/>
        </w:rPr>
      </w:pPr>
      <w:r w:rsidRPr="0064487F">
        <w:rPr>
          <w:rFonts w:hint="eastAsia"/>
          <w:sz w:val="24"/>
        </w:rPr>
        <w:t>生活垃圾来自于员工生活，项目劳动定员</w:t>
      </w:r>
      <w:r w:rsidR="00A9220A">
        <w:rPr>
          <w:rFonts w:hint="eastAsia"/>
          <w:sz w:val="24"/>
        </w:rPr>
        <w:t>20</w:t>
      </w:r>
      <w:r w:rsidRPr="0064487F">
        <w:rPr>
          <w:rFonts w:hint="eastAsia"/>
          <w:sz w:val="24"/>
        </w:rPr>
        <w:t>人，人均生活垃圾产生量按</w:t>
      </w:r>
      <w:r w:rsidRPr="0064487F">
        <w:rPr>
          <w:rFonts w:hint="eastAsia"/>
          <w:sz w:val="24"/>
        </w:rPr>
        <w:t>0.5kg/d</w:t>
      </w:r>
      <w:r w:rsidRPr="0064487F">
        <w:rPr>
          <w:rFonts w:hint="eastAsia"/>
          <w:sz w:val="24"/>
        </w:rPr>
        <w:t>计算，年运行</w:t>
      </w:r>
      <w:r w:rsidR="00A9220A">
        <w:rPr>
          <w:rFonts w:hint="eastAsia"/>
          <w:sz w:val="24"/>
        </w:rPr>
        <w:t>180</w:t>
      </w:r>
      <w:r w:rsidRPr="0064487F">
        <w:rPr>
          <w:rFonts w:hint="eastAsia"/>
          <w:sz w:val="24"/>
        </w:rPr>
        <w:t>天，则项目生活垃圾年产生量约</w:t>
      </w:r>
      <w:r w:rsidR="00A9220A">
        <w:rPr>
          <w:rFonts w:hint="eastAsia"/>
          <w:sz w:val="24"/>
        </w:rPr>
        <w:t>1.8</w:t>
      </w:r>
      <w:r w:rsidRPr="0064487F">
        <w:rPr>
          <w:rFonts w:hint="eastAsia"/>
          <w:sz w:val="24"/>
        </w:rPr>
        <w:t>t/a</w:t>
      </w:r>
      <w:r w:rsidRPr="0064487F">
        <w:rPr>
          <w:rFonts w:hint="eastAsia"/>
          <w:sz w:val="24"/>
        </w:rPr>
        <w:t>，生活垃圾经收集后委托环卫部门进行外运填埋处理。</w:t>
      </w:r>
    </w:p>
    <w:p w:rsidR="002816A3" w:rsidRPr="0064487F" w:rsidRDefault="00595813" w:rsidP="002816A3">
      <w:pPr>
        <w:autoSpaceDE w:val="0"/>
        <w:autoSpaceDN w:val="0"/>
        <w:spacing w:line="460" w:lineRule="exact"/>
        <w:ind w:firstLineChars="200" w:firstLine="480"/>
        <w:rPr>
          <w:sz w:val="24"/>
        </w:rPr>
      </w:pPr>
      <w:r w:rsidRPr="0064487F">
        <w:rPr>
          <w:rFonts w:hint="eastAsia"/>
          <w:sz w:val="24"/>
        </w:rPr>
        <w:t>本项目固体废物及污染控制过程产物的产生情况见表</w:t>
      </w:r>
      <w:r w:rsidR="00A9220A">
        <w:rPr>
          <w:rFonts w:hint="eastAsia"/>
          <w:sz w:val="24"/>
        </w:rPr>
        <w:t>2.5-8</w:t>
      </w:r>
      <w:r w:rsidRPr="0064487F">
        <w:rPr>
          <w:rFonts w:hint="eastAsia"/>
          <w:sz w:val="24"/>
        </w:rPr>
        <w:t>。</w:t>
      </w:r>
    </w:p>
    <w:p w:rsidR="002816A3" w:rsidRDefault="00595813" w:rsidP="00595813">
      <w:pPr>
        <w:ind w:firstLineChars="200" w:firstLine="420"/>
        <w:rPr>
          <w:rFonts w:eastAsia="黑体" w:hAnsi="黑体"/>
        </w:rPr>
      </w:pPr>
      <w:r w:rsidRPr="0064487F">
        <w:rPr>
          <w:rFonts w:eastAsia="黑体" w:hAnsi="黑体" w:hint="eastAsia"/>
        </w:rPr>
        <w:t>表</w:t>
      </w:r>
      <w:r w:rsidR="00A9220A">
        <w:rPr>
          <w:rFonts w:eastAsia="黑体" w:hAnsi="黑体" w:hint="eastAsia"/>
        </w:rPr>
        <w:t>2.5-8</w:t>
      </w:r>
      <w:r w:rsidRPr="0064487F">
        <w:rPr>
          <w:rFonts w:eastAsia="黑体" w:hAnsi="黑体" w:hint="eastAsia"/>
        </w:rPr>
        <w:t xml:space="preserve">             </w:t>
      </w:r>
      <w:r w:rsidRPr="0064487F">
        <w:rPr>
          <w:rFonts w:eastAsia="黑体" w:hAnsi="黑体" w:hint="eastAsia"/>
        </w:rPr>
        <w:t>项目固体废物及污染控制过程一览表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94"/>
        <w:gridCol w:w="1782"/>
        <w:gridCol w:w="1454"/>
        <w:gridCol w:w="876"/>
        <w:gridCol w:w="2333"/>
        <w:gridCol w:w="1297"/>
      </w:tblGrid>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序号</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固废名称</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产生量</w:t>
            </w:r>
            <w:r w:rsidRPr="00A9220A">
              <w:rPr>
                <w:rFonts w:hint="eastAsia"/>
                <w:bCs/>
                <w:szCs w:val="21"/>
              </w:rPr>
              <w:t>(t/a)</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废物类别</w:t>
            </w:r>
          </w:p>
        </w:tc>
        <w:tc>
          <w:tcPr>
            <w:tcW w:w="1383"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处置措施</w:t>
            </w: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排放量</w:t>
            </w:r>
            <w:r w:rsidRPr="00A9220A">
              <w:rPr>
                <w:rFonts w:hint="eastAsia"/>
                <w:bCs/>
                <w:szCs w:val="21"/>
              </w:rPr>
              <w:t>(t/a)</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1</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沉淀池泥沙</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5</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一般固废</w:t>
            </w:r>
          </w:p>
        </w:tc>
        <w:tc>
          <w:tcPr>
            <w:tcW w:w="1383"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待生产季完成后统一清掏，经自然干化后交由当地环卫部门统一清运</w:t>
            </w: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5</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2</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废滤网</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1.8</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一般固废</w:t>
            </w:r>
          </w:p>
        </w:tc>
        <w:tc>
          <w:tcPr>
            <w:tcW w:w="1383"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定点收集，交由当地环卫部门清运填埋处置</w:t>
            </w: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1.8</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3</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不合格滴灌带产品及边角料</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58.96</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一般固废</w:t>
            </w:r>
          </w:p>
        </w:tc>
        <w:tc>
          <w:tcPr>
            <w:tcW w:w="1383" w:type="pct"/>
            <w:vMerge w:val="restart"/>
            <w:vAlign w:val="center"/>
            <w:hideMark/>
          </w:tcPr>
          <w:p w:rsidR="00A9220A" w:rsidRPr="00A9220A" w:rsidRDefault="00A9220A" w:rsidP="00A9220A">
            <w:pPr>
              <w:ind w:leftChars="-50" w:left="-105" w:rightChars="-50" w:right="-105"/>
              <w:jc w:val="center"/>
              <w:rPr>
                <w:bCs/>
                <w:kern w:val="0"/>
                <w:szCs w:val="21"/>
              </w:rPr>
            </w:pPr>
            <w:r w:rsidRPr="00A9220A">
              <w:rPr>
                <w:rFonts w:hint="eastAsia"/>
                <w:bCs/>
                <w:kern w:val="0"/>
                <w:szCs w:val="21"/>
              </w:rPr>
              <w:t>收集后进入废旧滴灌带造粒工序再生造粒</w:t>
            </w: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0</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4</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不合格地膜产品及边角料</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146.45</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一般固废</w:t>
            </w:r>
          </w:p>
        </w:tc>
        <w:tc>
          <w:tcPr>
            <w:tcW w:w="0" w:type="auto"/>
            <w:vMerge/>
            <w:vAlign w:val="center"/>
            <w:hideMark/>
          </w:tcPr>
          <w:p w:rsidR="00A9220A" w:rsidRPr="00A9220A" w:rsidRDefault="00A9220A" w:rsidP="00A9220A">
            <w:pPr>
              <w:widowControl/>
              <w:jc w:val="left"/>
              <w:rPr>
                <w:bCs/>
                <w:kern w:val="0"/>
                <w:szCs w:val="21"/>
              </w:rPr>
            </w:pP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0</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5</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废活性炭</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0.5</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危险废物</w:t>
            </w:r>
          </w:p>
        </w:tc>
        <w:tc>
          <w:tcPr>
            <w:tcW w:w="1383" w:type="pct"/>
            <w:vMerge w:val="restart"/>
            <w:vAlign w:val="center"/>
            <w:hideMark/>
          </w:tcPr>
          <w:p w:rsidR="00A9220A" w:rsidRPr="00A9220A" w:rsidRDefault="00A9220A" w:rsidP="00A9220A">
            <w:pPr>
              <w:ind w:leftChars="-50" w:left="-105" w:rightChars="-50" w:right="-105"/>
              <w:jc w:val="center"/>
              <w:rPr>
                <w:bCs/>
                <w:kern w:val="0"/>
                <w:szCs w:val="21"/>
              </w:rPr>
            </w:pPr>
            <w:r w:rsidRPr="00A9220A">
              <w:rPr>
                <w:rFonts w:hint="eastAsia"/>
                <w:bCs/>
                <w:kern w:val="0"/>
                <w:szCs w:val="21"/>
              </w:rPr>
              <w:t>收集后暂存于危废暂存间，定期交由有资质的单位安全处置</w:t>
            </w:r>
          </w:p>
        </w:tc>
        <w:tc>
          <w:tcPr>
            <w:tcW w:w="769" w:type="pct"/>
            <w:vAlign w:val="center"/>
            <w:hideMark/>
          </w:tcPr>
          <w:p w:rsidR="00A9220A" w:rsidRPr="00A9220A" w:rsidRDefault="00A9220A" w:rsidP="00A9220A">
            <w:pPr>
              <w:jc w:val="center"/>
              <w:rPr>
                <w:bCs/>
                <w:kern w:val="0"/>
                <w:szCs w:val="21"/>
              </w:rPr>
            </w:pPr>
            <w:r>
              <w:rPr>
                <w:rFonts w:hint="eastAsia"/>
                <w:bCs/>
                <w:szCs w:val="21"/>
              </w:rPr>
              <w:t>1</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6</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废润滑油</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0.5</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危险废物</w:t>
            </w:r>
          </w:p>
        </w:tc>
        <w:tc>
          <w:tcPr>
            <w:tcW w:w="0" w:type="auto"/>
            <w:vMerge/>
            <w:vAlign w:val="center"/>
            <w:hideMark/>
          </w:tcPr>
          <w:p w:rsidR="00A9220A" w:rsidRPr="00A9220A" w:rsidRDefault="00A9220A" w:rsidP="00A9220A">
            <w:pPr>
              <w:widowControl/>
              <w:jc w:val="left"/>
              <w:rPr>
                <w:bCs/>
                <w:kern w:val="0"/>
                <w:szCs w:val="21"/>
              </w:rPr>
            </w:pP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0.5</w:t>
            </w:r>
          </w:p>
        </w:tc>
      </w:tr>
      <w:tr w:rsidR="00A9220A" w:rsidTr="00A9220A">
        <w:trPr>
          <w:cantSplit/>
          <w:trHeight w:val="340"/>
          <w:jc w:val="center"/>
        </w:trPr>
        <w:tc>
          <w:tcPr>
            <w:tcW w:w="411" w:type="pct"/>
            <w:vAlign w:val="center"/>
            <w:hideMark/>
          </w:tcPr>
          <w:p w:rsidR="00A9220A" w:rsidRPr="00A9220A" w:rsidRDefault="00A9220A" w:rsidP="00A9220A">
            <w:pPr>
              <w:jc w:val="center"/>
              <w:rPr>
                <w:bCs/>
                <w:kern w:val="0"/>
                <w:szCs w:val="21"/>
              </w:rPr>
            </w:pPr>
            <w:r w:rsidRPr="00A9220A">
              <w:rPr>
                <w:rFonts w:hint="eastAsia"/>
                <w:bCs/>
                <w:szCs w:val="21"/>
              </w:rPr>
              <w:t>7</w:t>
            </w:r>
          </w:p>
        </w:tc>
        <w:tc>
          <w:tcPr>
            <w:tcW w:w="1056" w:type="pct"/>
            <w:vAlign w:val="center"/>
            <w:hideMark/>
          </w:tcPr>
          <w:p w:rsidR="00A9220A" w:rsidRPr="00A9220A" w:rsidRDefault="00A9220A" w:rsidP="00A9220A">
            <w:pPr>
              <w:jc w:val="center"/>
              <w:rPr>
                <w:bCs/>
                <w:kern w:val="0"/>
                <w:szCs w:val="21"/>
              </w:rPr>
            </w:pPr>
            <w:r w:rsidRPr="00A9220A">
              <w:rPr>
                <w:rFonts w:hint="eastAsia"/>
                <w:bCs/>
                <w:szCs w:val="21"/>
              </w:rPr>
              <w:t>生活垃圾</w:t>
            </w:r>
          </w:p>
        </w:tc>
        <w:tc>
          <w:tcPr>
            <w:tcW w:w="862" w:type="pct"/>
            <w:vAlign w:val="center"/>
            <w:hideMark/>
          </w:tcPr>
          <w:p w:rsidR="00A9220A" w:rsidRPr="00A9220A" w:rsidRDefault="00A9220A" w:rsidP="00A9220A">
            <w:pPr>
              <w:jc w:val="center"/>
              <w:rPr>
                <w:bCs/>
                <w:kern w:val="0"/>
                <w:szCs w:val="21"/>
              </w:rPr>
            </w:pPr>
            <w:r w:rsidRPr="00A9220A">
              <w:rPr>
                <w:rFonts w:hint="eastAsia"/>
                <w:bCs/>
                <w:szCs w:val="21"/>
              </w:rPr>
              <w:t>1.8</w:t>
            </w:r>
          </w:p>
        </w:tc>
        <w:tc>
          <w:tcPr>
            <w:tcW w:w="519"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szCs w:val="21"/>
              </w:rPr>
              <w:t>生活垃圾</w:t>
            </w:r>
          </w:p>
        </w:tc>
        <w:tc>
          <w:tcPr>
            <w:tcW w:w="1383" w:type="pct"/>
            <w:vAlign w:val="center"/>
            <w:hideMark/>
          </w:tcPr>
          <w:p w:rsidR="00A9220A" w:rsidRPr="00A9220A" w:rsidRDefault="00A9220A" w:rsidP="00A9220A">
            <w:pPr>
              <w:ind w:leftChars="-50" w:left="-105" w:rightChars="-50" w:right="-105"/>
              <w:jc w:val="center"/>
              <w:rPr>
                <w:bCs/>
                <w:kern w:val="0"/>
                <w:szCs w:val="21"/>
              </w:rPr>
            </w:pPr>
            <w:r w:rsidRPr="00A9220A">
              <w:rPr>
                <w:rFonts w:hint="eastAsia"/>
                <w:bCs/>
                <w:kern w:val="0"/>
                <w:szCs w:val="21"/>
              </w:rPr>
              <w:t>定点收集，交由当地环卫部门清运处置</w:t>
            </w:r>
          </w:p>
        </w:tc>
        <w:tc>
          <w:tcPr>
            <w:tcW w:w="769" w:type="pct"/>
            <w:vAlign w:val="center"/>
            <w:hideMark/>
          </w:tcPr>
          <w:p w:rsidR="00A9220A" w:rsidRPr="00A9220A" w:rsidRDefault="00A9220A" w:rsidP="00A9220A">
            <w:pPr>
              <w:jc w:val="center"/>
              <w:rPr>
                <w:bCs/>
                <w:kern w:val="0"/>
                <w:szCs w:val="21"/>
              </w:rPr>
            </w:pPr>
            <w:r w:rsidRPr="00A9220A">
              <w:rPr>
                <w:rFonts w:hint="eastAsia"/>
                <w:bCs/>
                <w:szCs w:val="21"/>
              </w:rPr>
              <w:t>1.8</w:t>
            </w:r>
          </w:p>
        </w:tc>
      </w:tr>
    </w:tbl>
    <w:p w:rsidR="002816A3" w:rsidRPr="0064487F" w:rsidRDefault="00923225" w:rsidP="00121E82">
      <w:pPr>
        <w:pStyle w:val="3"/>
        <w:numPr>
          <w:ilvl w:val="0"/>
          <w:numId w:val="0"/>
        </w:numPr>
        <w:adjustRightInd w:val="0"/>
        <w:spacing w:before="0" w:line="460" w:lineRule="exact"/>
        <w:ind w:left="113"/>
        <w:textAlignment w:val="baseline"/>
        <w:rPr>
          <w:spacing w:val="12"/>
          <w:w w:val="95"/>
          <w:kern w:val="0"/>
          <w:szCs w:val="26"/>
        </w:rPr>
      </w:pPr>
      <w:r w:rsidRPr="0064487F">
        <w:rPr>
          <w:rFonts w:ascii="Times New Roman" w:hint="eastAsia"/>
          <w:spacing w:val="12"/>
          <w:w w:val="95"/>
          <w:kern w:val="0"/>
          <w:szCs w:val="26"/>
        </w:rPr>
        <w:t>2.</w:t>
      </w:r>
      <w:r w:rsidR="00A9220A">
        <w:rPr>
          <w:rFonts w:ascii="Times New Roman" w:hint="eastAsia"/>
          <w:spacing w:val="12"/>
          <w:w w:val="95"/>
          <w:kern w:val="0"/>
          <w:szCs w:val="26"/>
        </w:rPr>
        <w:t>5</w:t>
      </w:r>
      <w:r w:rsidR="00121E82" w:rsidRPr="0064487F">
        <w:rPr>
          <w:rFonts w:ascii="Times New Roman" w:hint="eastAsia"/>
          <w:spacing w:val="12"/>
          <w:w w:val="95"/>
          <w:kern w:val="0"/>
          <w:szCs w:val="26"/>
        </w:rPr>
        <w:t>.3</w:t>
      </w:r>
      <w:r w:rsidR="00121E82" w:rsidRPr="0064487F">
        <w:rPr>
          <w:rFonts w:ascii="Times New Roman" w:hint="eastAsia"/>
          <w:spacing w:val="12"/>
          <w:w w:val="95"/>
          <w:kern w:val="0"/>
          <w:szCs w:val="26"/>
        </w:rPr>
        <w:t>运营期</w:t>
      </w:r>
      <w:r w:rsidR="00B317E1" w:rsidRPr="0064487F">
        <w:rPr>
          <w:rFonts w:ascii="Times New Roman" w:hint="eastAsia"/>
          <w:spacing w:val="12"/>
          <w:w w:val="95"/>
          <w:kern w:val="0"/>
          <w:szCs w:val="26"/>
        </w:rPr>
        <w:t>项目“三废”排放情况统计</w:t>
      </w:r>
    </w:p>
    <w:p w:rsidR="002816A3" w:rsidRPr="0064487F" w:rsidRDefault="00B317E1" w:rsidP="00B317E1">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项目“三废”排放情况统计详见表</w:t>
      </w:r>
      <w:r w:rsidR="00A9220A">
        <w:rPr>
          <w:rFonts w:ascii="Times New Roman" w:hAnsi="Times New Roman" w:cs="Times New Roman"/>
          <w:color w:val="auto"/>
          <w:szCs w:val="24"/>
        </w:rPr>
        <w:t>2.5-9</w:t>
      </w:r>
      <w:r w:rsidRPr="0064487F">
        <w:rPr>
          <w:rFonts w:ascii="Times New Roman" w:hAnsi="Times New Roman" w:cs="Times New Roman"/>
          <w:color w:val="auto"/>
          <w:szCs w:val="24"/>
        </w:rPr>
        <w:t>。</w:t>
      </w:r>
    </w:p>
    <w:p w:rsidR="00B317E1" w:rsidRPr="0064487F" w:rsidRDefault="00B317E1" w:rsidP="00B317E1">
      <w:pPr>
        <w:ind w:firstLineChars="200" w:firstLine="420"/>
        <w:rPr>
          <w:rFonts w:eastAsia="黑体" w:hAnsi="黑体"/>
        </w:rPr>
      </w:pPr>
      <w:r w:rsidRPr="0064487F">
        <w:rPr>
          <w:rFonts w:eastAsia="黑体" w:hAnsi="黑体"/>
        </w:rPr>
        <w:t>表</w:t>
      </w:r>
      <w:r w:rsidR="00A9220A">
        <w:rPr>
          <w:rFonts w:eastAsia="黑体" w:hAnsi="黑体" w:hint="eastAsia"/>
        </w:rPr>
        <w:t>2.5-9</w:t>
      </w:r>
      <w:r w:rsidRPr="0064487F">
        <w:rPr>
          <w:rFonts w:eastAsia="黑体" w:hAnsi="黑体"/>
        </w:rPr>
        <w:t xml:space="preserve">     </w:t>
      </w:r>
      <w:r w:rsidRPr="0064487F">
        <w:rPr>
          <w:rFonts w:eastAsia="黑体" w:hAnsi="黑体" w:hint="eastAsia"/>
        </w:rPr>
        <w:t xml:space="preserve">          </w:t>
      </w:r>
      <w:r w:rsidRPr="0064487F">
        <w:rPr>
          <w:rFonts w:eastAsia="黑体" w:hAnsi="黑体"/>
        </w:rPr>
        <w:t xml:space="preserve"> </w:t>
      </w:r>
      <w:r w:rsidRPr="0064487F">
        <w:rPr>
          <w:rFonts w:eastAsia="黑体" w:hAnsi="黑体"/>
        </w:rPr>
        <w:t>项目“三废”情况统计一览表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426"/>
        <w:gridCol w:w="1271"/>
        <w:gridCol w:w="1955"/>
        <w:gridCol w:w="1431"/>
        <w:gridCol w:w="2115"/>
        <w:gridCol w:w="1238"/>
      </w:tblGrid>
      <w:tr w:rsidR="00B317E1" w:rsidRPr="0064487F" w:rsidTr="007A66E3">
        <w:trPr>
          <w:trHeight w:val="340"/>
          <w:jc w:val="center"/>
        </w:trPr>
        <w:tc>
          <w:tcPr>
            <w:tcW w:w="1697" w:type="dxa"/>
            <w:gridSpan w:val="2"/>
            <w:vAlign w:val="center"/>
          </w:tcPr>
          <w:p w:rsidR="00B317E1" w:rsidRPr="0064487F" w:rsidRDefault="00B317E1" w:rsidP="00B317E1">
            <w:pPr>
              <w:jc w:val="center"/>
              <w:rPr>
                <w:sz w:val="21"/>
                <w:szCs w:val="21"/>
              </w:rPr>
            </w:pPr>
            <w:r w:rsidRPr="0064487F">
              <w:rPr>
                <w:rFonts w:hint="eastAsia"/>
                <w:sz w:val="21"/>
                <w:szCs w:val="21"/>
              </w:rPr>
              <w:t>污染源</w:t>
            </w:r>
          </w:p>
        </w:tc>
        <w:tc>
          <w:tcPr>
            <w:tcW w:w="1955" w:type="dxa"/>
            <w:vAlign w:val="center"/>
          </w:tcPr>
          <w:p w:rsidR="00B317E1" w:rsidRPr="0064487F" w:rsidRDefault="00B317E1" w:rsidP="00B317E1">
            <w:pPr>
              <w:jc w:val="center"/>
              <w:rPr>
                <w:sz w:val="21"/>
                <w:szCs w:val="21"/>
              </w:rPr>
            </w:pPr>
            <w:r w:rsidRPr="0064487F">
              <w:rPr>
                <w:rFonts w:hint="eastAsia"/>
                <w:sz w:val="21"/>
                <w:szCs w:val="21"/>
              </w:rPr>
              <w:t>主要污染物</w:t>
            </w:r>
          </w:p>
        </w:tc>
        <w:tc>
          <w:tcPr>
            <w:tcW w:w="1431" w:type="dxa"/>
            <w:vAlign w:val="center"/>
          </w:tcPr>
          <w:p w:rsidR="00B317E1" w:rsidRPr="0064487F" w:rsidRDefault="00B317E1" w:rsidP="00B317E1">
            <w:pPr>
              <w:jc w:val="center"/>
              <w:rPr>
                <w:sz w:val="21"/>
                <w:szCs w:val="21"/>
              </w:rPr>
            </w:pPr>
            <w:r w:rsidRPr="0064487F">
              <w:rPr>
                <w:rFonts w:hint="eastAsia"/>
                <w:sz w:val="21"/>
                <w:szCs w:val="21"/>
              </w:rPr>
              <w:t>产生量</w:t>
            </w:r>
          </w:p>
        </w:tc>
        <w:tc>
          <w:tcPr>
            <w:tcW w:w="2115" w:type="dxa"/>
            <w:vAlign w:val="center"/>
          </w:tcPr>
          <w:p w:rsidR="00B317E1" w:rsidRPr="0064487F" w:rsidRDefault="00B317E1" w:rsidP="00B317E1">
            <w:pPr>
              <w:jc w:val="center"/>
              <w:rPr>
                <w:sz w:val="21"/>
                <w:szCs w:val="21"/>
              </w:rPr>
            </w:pPr>
            <w:r w:rsidRPr="0064487F">
              <w:rPr>
                <w:rFonts w:hint="eastAsia"/>
                <w:sz w:val="21"/>
                <w:szCs w:val="21"/>
              </w:rPr>
              <w:t>处置措施</w:t>
            </w:r>
          </w:p>
        </w:tc>
        <w:tc>
          <w:tcPr>
            <w:tcW w:w="1238" w:type="dxa"/>
            <w:vAlign w:val="center"/>
          </w:tcPr>
          <w:p w:rsidR="00B317E1" w:rsidRPr="0064487F" w:rsidRDefault="00B317E1" w:rsidP="00B317E1">
            <w:pPr>
              <w:jc w:val="center"/>
              <w:rPr>
                <w:sz w:val="21"/>
                <w:szCs w:val="21"/>
              </w:rPr>
            </w:pPr>
            <w:r w:rsidRPr="0064487F">
              <w:rPr>
                <w:rFonts w:hint="eastAsia"/>
                <w:sz w:val="21"/>
                <w:szCs w:val="21"/>
              </w:rPr>
              <w:t>排放量</w:t>
            </w:r>
          </w:p>
        </w:tc>
      </w:tr>
      <w:tr w:rsidR="0048358B" w:rsidRPr="0064487F" w:rsidTr="007A66E3">
        <w:trPr>
          <w:trHeight w:val="340"/>
          <w:jc w:val="center"/>
        </w:trPr>
        <w:tc>
          <w:tcPr>
            <w:tcW w:w="426" w:type="dxa"/>
            <w:vMerge w:val="restart"/>
            <w:vAlign w:val="center"/>
          </w:tcPr>
          <w:p w:rsidR="0048358B" w:rsidRPr="0064487F" w:rsidRDefault="0048358B" w:rsidP="00B317E1">
            <w:pPr>
              <w:jc w:val="center"/>
              <w:rPr>
                <w:sz w:val="21"/>
                <w:szCs w:val="21"/>
              </w:rPr>
            </w:pPr>
            <w:r w:rsidRPr="0064487F">
              <w:rPr>
                <w:rFonts w:hint="eastAsia"/>
                <w:sz w:val="21"/>
                <w:szCs w:val="21"/>
              </w:rPr>
              <w:t>废气</w:t>
            </w:r>
          </w:p>
        </w:tc>
        <w:tc>
          <w:tcPr>
            <w:tcW w:w="1271" w:type="dxa"/>
            <w:vMerge w:val="restart"/>
            <w:vAlign w:val="center"/>
          </w:tcPr>
          <w:p w:rsidR="0048358B" w:rsidRPr="0064487F" w:rsidRDefault="00471F2E" w:rsidP="00E70BBE">
            <w:pPr>
              <w:jc w:val="center"/>
              <w:rPr>
                <w:sz w:val="21"/>
                <w:szCs w:val="21"/>
              </w:rPr>
            </w:pPr>
            <w:r>
              <w:rPr>
                <w:rFonts w:hint="eastAsia"/>
                <w:sz w:val="21"/>
                <w:szCs w:val="21"/>
              </w:rPr>
              <w:t>废旧滴灌带造粒工序</w:t>
            </w:r>
          </w:p>
        </w:tc>
        <w:tc>
          <w:tcPr>
            <w:tcW w:w="1955" w:type="dxa"/>
            <w:vAlign w:val="center"/>
          </w:tcPr>
          <w:p w:rsidR="0048358B" w:rsidRPr="0064487F" w:rsidRDefault="0048358B" w:rsidP="00B317E1">
            <w:pPr>
              <w:jc w:val="center"/>
              <w:rPr>
                <w:sz w:val="21"/>
                <w:szCs w:val="21"/>
              </w:rPr>
            </w:pPr>
            <w:r w:rsidRPr="0064487F">
              <w:rPr>
                <w:rFonts w:hint="eastAsia"/>
                <w:sz w:val="21"/>
                <w:szCs w:val="21"/>
              </w:rPr>
              <w:t>有组织非甲烷总烃</w:t>
            </w:r>
          </w:p>
        </w:tc>
        <w:tc>
          <w:tcPr>
            <w:tcW w:w="1431" w:type="dxa"/>
            <w:vMerge w:val="restart"/>
            <w:vAlign w:val="center"/>
          </w:tcPr>
          <w:p w:rsidR="0048358B" w:rsidRPr="0064487F" w:rsidRDefault="00471F2E" w:rsidP="00B317E1">
            <w:pPr>
              <w:jc w:val="center"/>
              <w:rPr>
                <w:sz w:val="21"/>
                <w:szCs w:val="21"/>
              </w:rPr>
            </w:pPr>
            <w:r>
              <w:rPr>
                <w:rFonts w:hint="eastAsia"/>
                <w:sz w:val="21"/>
                <w:szCs w:val="21"/>
              </w:rPr>
              <w:t>1.75</w:t>
            </w:r>
            <w:r w:rsidR="0048358B" w:rsidRPr="0064487F">
              <w:rPr>
                <w:rFonts w:hint="eastAsia"/>
                <w:sz w:val="21"/>
                <w:szCs w:val="21"/>
              </w:rPr>
              <w:t>t/a</w:t>
            </w:r>
          </w:p>
        </w:tc>
        <w:tc>
          <w:tcPr>
            <w:tcW w:w="2115" w:type="dxa"/>
            <w:vMerge w:val="restart"/>
            <w:vAlign w:val="center"/>
          </w:tcPr>
          <w:p w:rsidR="0048358B" w:rsidRPr="0064487F" w:rsidRDefault="0048358B" w:rsidP="009D724D">
            <w:pPr>
              <w:jc w:val="center"/>
              <w:rPr>
                <w:sz w:val="21"/>
                <w:szCs w:val="21"/>
              </w:rPr>
            </w:pPr>
            <w:r w:rsidRPr="0064487F">
              <w:rPr>
                <w:rFonts w:hint="eastAsia"/>
                <w:bCs/>
                <w:sz w:val="21"/>
                <w:szCs w:val="21"/>
              </w:rPr>
              <w:t>集气罩</w:t>
            </w:r>
            <w:r w:rsidRPr="0064487F">
              <w:rPr>
                <w:rFonts w:hint="eastAsia"/>
                <w:bCs/>
                <w:sz w:val="21"/>
                <w:szCs w:val="21"/>
              </w:rPr>
              <w:t>+</w:t>
            </w:r>
            <w:r w:rsidRPr="0064487F">
              <w:rPr>
                <w:bCs/>
                <w:sz w:val="21"/>
                <w:szCs w:val="21"/>
              </w:rPr>
              <w:t>UV</w:t>
            </w:r>
            <w:r w:rsidRPr="0064487F">
              <w:rPr>
                <w:rFonts w:hint="eastAsia"/>
                <w:bCs/>
                <w:sz w:val="21"/>
                <w:szCs w:val="21"/>
              </w:rPr>
              <w:t>光氧催化设备</w:t>
            </w:r>
            <w:r w:rsidR="009D724D" w:rsidRPr="0064487F">
              <w:rPr>
                <w:rFonts w:hint="eastAsia"/>
                <w:bCs/>
                <w:sz w:val="21"/>
                <w:szCs w:val="21"/>
              </w:rPr>
              <w:t>+</w:t>
            </w:r>
            <w:r w:rsidR="009D724D" w:rsidRPr="0064487F">
              <w:rPr>
                <w:rFonts w:hint="eastAsia"/>
                <w:bCs/>
                <w:sz w:val="21"/>
                <w:szCs w:val="21"/>
              </w:rPr>
              <w:t>活性炭吸附</w:t>
            </w:r>
            <w:r w:rsidRPr="0064487F">
              <w:rPr>
                <w:rFonts w:hint="eastAsia"/>
                <w:bCs/>
                <w:sz w:val="21"/>
                <w:szCs w:val="21"/>
              </w:rPr>
              <w:t>+15m</w:t>
            </w:r>
            <w:r w:rsidRPr="0064487F">
              <w:rPr>
                <w:rFonts w:hint="eastAsia"/>
                <w:bCs/>
                <w:sz w:val="21"/>
                <w:szCs w:val="21"/>
              </w:rPr>
              <w:t>高排气筒</w:t>
            </w:r>
          </w:p>
        </w:tc>
        <w:tc>
          <w:tcPr>
            <w:tcW w:w="1238" w:type="dxa"/>
            <w:vAlign w:val="center"/>
          </w:tcPr>
          <w:p w:rsidR="0048358B" w:rsidRPr="0064487F" w:rsidRDefault="00471F2E" w:rsidP="00B317E1">
            <w:pPr>
              <w:jc w:val="center"/>
              <w:rPr>
                <w:sz w:val="21"/>
                <w:szCs w:val="21"/>
              </w:rPr>
            </w:pPr>
            <w:r>
              <w:rPr>
                <w:rFonts w:hint="eastAsia"/>
                <w:sz w:val="21"/>
                <w:szCs w:val="21"/>
              </w:rPr>
              <w:t>0.17</w:t>
            </w:r>
            <w:r w:rsidR="0048358B" w:rsidRPr="0064487F">
              <w:rPr>
                <w:rFonts w:hint="eastAsia"/>
                <w:sz w:val="21"/>
                <w:szCs w:val="21"/>
              </w:rPr>
              <w:t>t/a</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Merge/>
            <w:vAlign w:val="center"/>
          </w:tcPr>
          <w:p w:rsidR="0048358B" w:rsidRPr="0064487F" w:rsidRDefault="0048358B" w:rsidP="00B317E1">
            <w:pPr>
              <w:jc w:val="center"/>
              <w:rPr>
                <w:sz w:val="21"/>
                <w:szCs w:val="21"/>
              </w:rPr>
            </w:pPr>
          </w:p>
        </w:tc>
        <w:tc>
          <w:tcPr>
            <w:tcW w:w="1955" w:type="dxa"/>
            <w:vAlign w:val="center"/>
          </w:tcPr>
          <w:p w:rsidR="0048358B" w:rsidRPr="0064487F" w:rsidRDefault="0048358B" w:rsidP="00B317E1">
            <w:pPr>
              <w:jc w:val="center"/>
              <w:rPr>
                <w:sz w:val="21"/>
                <w:szCs w:val="21"/>
              </w:rPr>
            </w:pPr>
            <w:r w:rsidRPr="0064487F">
              <w:rPr>
                <w:rFonts w:hint="eastAsia"/>
                <w:sz w:val="21"/>
                <w:szCs w:val="21"/>
              </w:rPr>
              <w:t>无组织非甲烷总烃</w:t>
            </w:r>
          </w:p>
        </w:tc>
        <w:tc>
          <w:tcPr>
            <w:tcW w:w="1431" w:type="dxa"/>
            <w:vMerge/>
            <w:vAlign w:val="center"/>
          </w:tcPr>
          <w:p w:rsidR="0048358B" w:rsidRPr="0064487F" w:rsidRDefault="0048358B" w:rsidP="00B317E1">
            <w:pPr>
              <w:jc w:val="center"/>
              <w:rPr>
                <w:sz w:val="21"/>
                <w:szCs w:val="21"/>
              </w:rPr>
            </w:pPr>
          </w:p>
        </w:tc>
        <w:tc>
          <w:tcPr>
            <w:tcW w:w="2115" w:type="dxa"/>
            <w:vMerge/>
            <w:vAlign w:val="center"/>
          </w:tcPr>
          <w:p w:rsidR="0048358B" w:rsidRPr="0064487F" w:rsidRDefault="0048358B" w:rsidP="00B317E1">
            <w:pPr>
              <w:jc w:val="center"/>
              <w:rPr>
                <w:sz w:val="21"/>
                <w:szCs w:val="21"/>
              </w:rPr>
            </w:pPr>
          </w:p>
        </w:tc>
        <w:tc>
          <w:tcPr>
            <w:tcW w:w="1238" w:type="dxa"/>
            <w:vAlign w:val="center"/>
          </w:tcPr>
          <w:p w:rsidR="0048358B" w:rsidRPr="0064487F" w:rsidRDefault="00471F2E" w:rsidP="00B317E1">
            <w:pPr>
              <w:jc w:val="center"/>
              <w:rPr>
                <w:sz w:val="21"/>
                <w:szCs w:val="21"/>
              </w:rPr>
            </w:pPr>
            <w:r>
              <w:rPr>
                <w:rFonts w:hint="eastAsia"/>
                <w:sz w:val="21"/>
                <w:szCs w:val="21"/>
              </w:rPr>
              <w:t>0.175t/a</w:t>
            </w:r>
          </w:p>
        </w:tc>
      </w:tr>
      <w:tr w:rsidR="00471F2E" w:rsidRPr="0064487F" w:rsidTr="007A66E3">
        <w:trPr>
          <w:trHeight w:val="340"/>
          <w:jc w:val="center"/>
        </w:trPr>
        <w:tc>
          <w:tcPr>
            <w:tcW w:w="426" w:type="dxa"/>
            <w:vMerge/>
            <w:vAlign w:val="center"/>
          </w:tcPr>
          <w:p w:rsidR="00471F2E" w:rsidRPr="0064487F" w:rsidRDefault="00471F2E" w:rsidP="00B317E1">
            <w:pPr>
              <w:jc w:val="center"/>
              <w:rPr>
                <w:szCs w:val="21"/>
              </w:rPr>
            </w:pPr>
          </w:p>
        </w:tc>
        <w:tc>
          <w:tcPr>
            <w:tcW w:w="1271" w:type="dxa"/>
            <w:vMerge w:val="restart"/>
            <w:vAlign w:val="center"/>
          </w:tcPr>
          <w:p w:rsidR="00471F2E" w:rsidRPr="00471F2E" w:rsidRDefault="00471F2E" w:rsidP="00B317E1">
            <w:pPr>
              <w:jc w:val="center"/>
              <w:rPr>
                <w:sz w:val="21"/>
                <w:szCs w:val="21"/>
              </w:rPr>
            </w:pPr>
            <w:r w:rsidRPr="00471F2E">
              <w:rPr>
                <w:rFonts w:hint="eastAsia"/>
                <w:sz w:val="21"/>
                <w:szCs w:val="21"/>
              </w:rPr>
              <w:t>滴灌带生产工序</w:t>
            </w:r>
          </w:p>
        </w:tc>
        <w:tc>
          <w:tcPr>
            <w:tcW w:w="1955" w:type="dxa"/>
            <w:vAlign w:val="center"/>
          </w:tcPr>
          <w:p w:rsidR="00471F2E" w:rsidRPr="00471F2E" w:rsidRDefault="00471F2E" w:rsidP="00796C3D">
            <w:pPr>
              <w:jc w:val="center"/>
              <w:rPr>
                <w:sz w:val="21"/>
                <w:szCs w:val="21"/>
              </w:rPr>
            </w:pPr>
            <w:r w:rsidRPr="00471F2E">
              <w:rPr>
                <w:rFonts w:hint="eastAsia"/>
                <w:sz w:val="21"/>
                <w:szCs w:val="21"/>
              </w:rPr>
              <w:t>有组织非甲烷总烃</w:t>
            </w:r>
          </w:p>
        </w:tc>
        <w:tc>
          <w:tcPr>
            <w:tcW w:w="1431" w:type="dxa"/>
            <w:vMerge w:val="restart"/>
            <w:vAlign w:val="center"/>
          </w:tcPr>
          <w:p w:rsidR="00471F2E" w:rsidRPr="00471F2E" w:rsidRDefault="00471F2E" w:rsidP="00B317E1">
            <w:pPr>
              <w:jc w:val="center"/>
              <w:rPr>
                <w:sz w:val="21"/>
                <w:szCs w:val="21"/>
              </w:rPr>
            </w:pPr>
            <w:r>
              <w:rPr>
                <w:rFonts w:hint="eastAsia"/>
                <w:sz w:val="21"/>
                <w:szCs w:val="21"/>
              </w:rPr>
              <w:t>2.06t/a</w:t>
            </w:r>
          </w:p>
        </w:tc>
        <w:tc>
          <w:tcPr>
            <w:tcW w:w="2115" w:type="dxa"/>
            <w:vMerge w:val="restart"/>
            <w:vAlign w:val="center"/>
          </w:tcPr>
          <w:p w:rsidR="00471F2E" w:rsidRPr="00471F2E" w:rsidRDefault="00471F2E" w:rsidP="00B317E1">
            <w:pPr>
              <w:jc w:val="center"/>
              <w:rPr>
                <w:sz w:val="21"/>
                <w:szCs w:val="21"/>
              </w:rPr>
            </w:pPr>
            <w:r w:rsidRPr="00471F2E">
              <w:rPr>
                <w:rFonts w:hint="eastAsia"/>
                <w:bCs/>
                <w:sz w:val="21"/>
                <w:szCs w:val="21"/>
              </w:rPr>
              <w:t>集气罩</w:t>
            </w:r>
            <w:r w:rsidRPr="00471F2E">
              <w:rPr>
                <w:rFonts w:hint="eastAsia"/>
                <w:bCs/>
                <w:sz w:val="21"/>
                <w:szCs w:val="21"/>
              </w:rPr>
              <w:t>+</w:t>
            </w:r>
            <w:r w:rsidRPr="00471F2E">
              <w:rPr>
                <w:bCs/>
                <w:sz w:val="21"/>
                <w:szCs w:val="21"/>
              </w:rPr>
              <w:t>UV</w:t>
            </w:r>
            <w:r w:rsidRPr="00471F2E">
              <w:rPr>
                <w:rFonts w:hint="eastAsia"/>
                <w:bCs/>
                <w:sz w:val="21"/>
                <w:szCs w:val="21"/>
              </w:rPr>
              <w:t>光氧催化设备</w:t>
            </w:r>
            <w:r w:rsidRPr="00471F2E">
              <w:rPr>
                <w:rFonts w:hint="eastAsia"/>
                <w:bCs/>
                <w:sz w:val="21"/>
                <w:szCs w:val="21"/>
              </w:rPr>
              <w:t>+</w:t>
            </w:r>
            <w:r w:rsidRPr="00471F2E">
              <w:rPr>
                <w:rFonts w:hint="eastAsia"/>
                <w:bCs/>
                <w:sz w:val="21"/>
                <w:szCs w:val="21"/>
              </w:rPr>
              <w:t>活性炭吸附</w:t>
            </w:r>
            <w:r w:rsidRPr="00471F2E">
              <w:rPr>
                <w:rFonts w:hint="eastAsia"/>
                <w:bCs/>
                <w:sz w:val="21"/>
                <w:szCs w:val="21"/>
              </w:rPr>
              <w:t>+15m</w:t>
            </w:r>
            <w:r w:rsidRPr="00471F2E">
              <w:rPr>
                <w:rFonts w:hint="eastAsia"/>
                <w:bCs/>
                <w:sz w:val="21"/>
                <w:szCs w:val="21"/>
              </w:rPr>
              <w:t>高排气筒</w:t>
            </w:r>
          </w:p>
        </w:tc>
        <w:tc>
          <w:tcPr>
            <w:tcW w:w="1238" w:type="dxa"/>
            <w:vAlign w:val="center"/>
          </w:tcPr>
          <w:p w:rsidR="00471F2E" w:rsidRPr="00471F2E" w:rsidRDefault="00471F2E" w:rsidP="00B317E1">
            <w:pPr>
              <w:jc w:val="center"/>
              <w:rPr>
                <w:sz w:val="21"/>
                <w:szCs w:val="21"/>
              </w:rPr>
            </w:pPr>
            <w:r>
              <w:rPr>
                <w:rFonts w:hint="eastAsia"/>
                <w:sz w:val="21"/>
                <w:szCs w:val="21"/>
              </w:rPr>
              <w:t>0.22</w:t>
            </w:r>
            <w:r w:rsidRPr="0064487F">
              <w:rPr>
                <w:rFonts w:hint="eastAsia"/>
                <w:sz w:val="21"/>
                <w:szCs w:val="21"/>
              </w:rPr>
              <w:t>t/a</w:t>
            </w:r>
          </w:p>
        </w:tc>
      </w:tr>
      <w:tr w:rsidR="00471F2E" w:rsidRPr="0064487F" w:rsidTr="007A66E3">
        <w:trPr>
          <w:trHeight w:val="340"/>
          <w:jc w:val="center"/>
        </w:trPr>
        <w:tc>
          <w:tcPr>
            <w:tcW w:w="426" w:type="dxa"/>
            <w:vMerge/>
            <w:vAlign w:val="center"/>
          </w:tcPr>
          <w:p w:rsidR="00471F2E" w:rsidRPr="0064487F" w:rsidRDefault="00471F2E" w:rsidP="00B317E1">
            <w:pPr>
              <w:jc w:val="center"/>
              <w:rPr>
                <w:szCs w:val="21"/>
              </w:rPr>
            </w:pPr>
          </w:p>
        </w:tc>
        <w:tc>
          <w:tcPr>
            <w:tcW w:w="1271" w:type="dxa"/>
            <w:vMerge/>
            <w:vAlign w:val="center"/>
          </w:tcPr>
          <w:p w:rsidR="00471F2E" w:rsidRPr="00471F2E" w:rsidRDefault="00471F2E" w:rsidP="00B317E1">
            <w:pPr>
              <w:jc w:val="center"/>
              <w:rPr>
                <w:sz w:val="21"/>
                <w:szCs w:val="21"/>
              </w:rPr>
            </w:pPr>
          </w:p>
        </w:tc>
        <w:tc>
          <w:tcPr>
            <w:tcW w:w="1955" w:type="dxa"/>
            <w:vAlign w:val="center"/>
          </w:tcPr>
          <w:p w:rsidR="00471F2E" w:rsidRPr="00471F2E" w:rsidRDefault="00471F2E" w:rsidP="00796C3D">
            <w:pPr>
              <w:jc w:val="center"/>
              <w:rPr>
                <w:sz w:val="21"/>
                <w:szCs w:val="21"/>
              </w:rPr>
            </w:pPr>
            <w:r w:rsidRPr="00471F2E">
              <w:rPr>
                <w:rFonts w:hint="eastAsia"/>
                <w:sz w:val="21"/>
                <w:szCs w:val="21"/>
              </w:rPr>
              <w:t>无组织非甲烷总烃</w:t>
            </w:r>
          </w:p>
        </w:tc>
        <w:tc>
          <w:tcPr>
            <w:tcW w:w="1431" w:type="dxa"/>
            <w:vMerge/>
            <w:vAlign w:val="center"/>
          </w:tcPr>
          <w:p w:rsidR="00471F2E" w:rsidRPr="00471F2E" w:rsidRDefault="00471F2E" w:rsidP="00B317E1">
            <w:pPr>
              <w:jc w:val="center"/>
              <w:rPr>
                <w:sz w:val="21"/>
                <w:szCs w:val="21"/>
              </w:rPr>
            </w:pPr>
          </w:p>
        </w:tc>
        <w:tc>
          <w:tcPr>
            <w:tcW w:w="2115" w:type="dxa"/>
            <w:vMerge/>
            <w:vAlign w:val="center"/>
          </w:tcPr>
          <w:p w:rsidR="00471F2E" w:rsidRPr="00471F2E" w:rsidRDefault="00471F2E" w:rsidP="00B317E1">
            <w:pPr>
              <w:jc w:val="center"/>
              <w:rPr>
                <w:sz w:val="21"/>
                <w:szCs w:val="21"/>
              </w:rPr>
            </w:pPr>
          </w:p>
        </w:tc>
        <w:tc>
          <w:tcPr>
            <w:tcW w:w="1238" w:type="dxa"/>
            <w:vAlign w:val="center"/>
          </w:tcPr>
          <w:p w:rsidR="00471F2E" w:rsidRPr="00471F2E" w:rsidRDefault="00471F2E" w:rsidP="00B317E1">
            <w:pPr>
              <w:jc w:val="center"/>
              <w:rPr>
                <w:sz w:val="21"/>
                <w:szCs w:val="21"/>
              </w:rPr>
            </w:pPr>
            <w:r>
              <w:rPr>
                <w:rFonts w:hint="eastAsia"/>
                <w:sz w:val="21"/>
                <w:szCs w:val="21"/>
              </w:rPr>
              <w:t>0.206t/a</w:t>
            </w:r>
          </w:p>
        </w:tc>
      </w:tr>
      <w:tr w:rsidR="00471F2E" w:rsidRPr="0064487F" w:rsidTr="007A66E3">
        <w:trPr>
          <w:trHeight w:val="340"/>
          <w:jc w:val="center"/>
        </w:trPr>
        <w:tc>
          <w:tcPr>
            <w:tcW w:w="426" w:type="dxa"/>
            <w:vMerge/>
            <w:vAlign w:val="center"/>
          </w:tcPr>
          <w:p w:rsidR="00471F2E" w:rsidRPr="0064487F" w:rsidRDefault="00471F2E" w:rsidP="00B317E1">
            <w:pPr>
              <w:jc w:val="center"/>
              <w:rPr>
                <w:szCs w:val="21"/>
              </w:rPr>
            </w:pPr>
          </w:p>
        </w:tc>
        <w:tc>
          <w:tcPr>
            <w:tcW w:w="1271" w:type="dxa"/>
            <w:vMerge w:val="restart"/>
            <w:vAlign w:val="center"/>
          </w:tcPr>
          <w:p w:rsidR="00471F2E" w:rsidRPr="00471F2E" w:rsidRDefault="00471F2E" w:rsidP="00B317E1">
            <w:pPr>
              <w:jc w:val="center"/>
              <w:rPr>
                <w:sz w:val="21"/>
                <w:szCs w:val="21"/>
              </w:rPr>
            </w:pPr>
            <w:r w:rsidRPr="00471F2E">
              <w:rPr>
                <w:rFonts w:hint="eastAsia"/>
                <w:sz w:val="21"/>
                <w:szCs w:val="21"/>
              </w:rPr>
              <w:t>地膜生产工序</w:t>
            </w:r>
          </w:p>
        </w:tc>
        <w:tc>
          <w:tcPr>
            <w:tcW w:w="1955" w:type="dxa"/>
            <w:vAlign w:val="center"/>
          </w:tcPr>
          <w:p w:rsidR="00471F2E" w:rsidRPr="00471F2E" w:rsidRDefault="00471F2E" w:rsidP="00796C3D">
            <w:pPr>
              <w:jc w:val="center"/>
              <w:rPr>
                <w:sz w:val="21"/>
                <w:szCs w:val="21"/>
              </w:rPr>
            </w:pPr>
            <w:r w:rsidRPr="00471F2E">
              <w:rPr>
                <w:rFonts w:hint="eastAsia"/>
                <w:sz w:val="21"/>
                <w:szCs w:val="21"/>
              </w:rPr>
              <w:t>有组织非甲烷总烃</w:t>
            </w:r>
          </w:p>
        </w:tc>
        <w:tc>
          <w:tcPr>
            <w:tcW w:w="1431" w:type="dxa"/>
            <w:vMerge w:val="restart"/>
            <w:vAlign w:val="center"/>
          </w:tcPr>
          <w:p w:rsidR="00471F2E" w:rsidRPr="00471F2E" w:rsidRDefault="00471F2E" w:rsidP="00B317E1">
            <w:pPr>
              <w:jc w:val="center"/>
              <w:rPr>
                <w:sz w:val="21"/>
                <w:szCs w:val="21"/>
              </w:rPr>
            </w:pPr>
            <w:r>
              <w:rPr>
                <w:rFonts w:hint="eastAsia"/>
                <w:sz w:val="21"/>
                <w:szCs w:val="21"/>
              </w:rPr>
              <w:t>3.55t/a</w:t>
            </w:r>
          </w:p>
        </w:tc>
        <w:tc>
          <w:tcPr>
            <w:tcW w:w="2115" w:type="dxa"/>
            <w:vMerge w:val="restart"/>
            <w:vAlign w:val="center"/>
          </w:tcPr>
          <w:p w:rsidR="00471F2E" w:rsidRPr="00471F2E" w:rsidRDefault="00471F2E" w:rsidP="00B317E1">
            <w:pPr>
              <w:jc w:val="center"/>
              <w:rPr>
                <w:sz w:val="21"/>
                <w:szCs w:val="21"/>
              </w:rPr>
            </w:pPr>
            <w:r>
              <w:rPr>
                <w:rFonts w:hint="eastAsia"/>
                <w:bCs/>
                <w:sz w:val="21"/>
                <w:szCs w:val="21"/>
              </w:rPr>
              <w:t>封闭车间</w:t>
            </w:r>
            <w:r w:rsidRPr="00471F2E">
              <w:rPr>
                <w:rFonts w:hint="eastAsia"/>
                <w:bCs/>
                <w:sz w:val="21"/>
                <w:szCs w:val="21"/>
              </w:rPr>
              <w:t>+</w:t>
            </w:r>
            <w:r w:rsidRPr="00471F2E">
              <w:rPr>
                <w:bCs/>
                <w:sz w:val="21"/>
                <w:szCs w:val="21"/>
              </w:rPr>
              <w:t>UV</w:t>
            </w:r>
            <w:r w:rsidRPr="00471F2E">
              <w:rPr>
                <w:rFonts w:hint="eastAsia"/>
                <w:bCs/>
                <w:sz w:val="21"/>
                <w:szCs w:val="21"/>
              </w:rPr>
              <w:t>光氧催化设备</w:t>
            </w:r>
            <w:r w:rsidRPr="00471F2E">
              <w:rPr>
                <w:rFonts w:hint="eastAsia"/>
                <w:bCs/>
                <w:sz w:val="21"/>
                <w:szCs w:val="21"/>
              </w:rPr>
              <w:t>+</w:t>
            </w:r>
            <w:r w:rsidRPr="00471F2E">
              <w:rPr>
                <w:rFonts w:hint="eastAsia"/>
                <w:bCs/>
                <w:sz w:val="21"/>
                <w:szCs w:val="21"/>
              </w:rPr>
              <w:t>活性炭吸附</w:t>
            </w:r>
            <w:r w:rsidRPr="00471F2E">
              <w:rPr>
                <w:rFonts w:hint="eastAsia"/>
                <w:bCs/>
                <w:sz w:val="21"/>
                <w:szCs w:val="21"/>
              </w:rPr>
              <w:t>+15m</w:t>
            </w:r>
            <w:r w:rsidRPr="00471F2E">
              <w:rPr>
                <w:rFonts w:hint="eastAsia"/>
                <w:bCs/>
                <w:sz w:val="21"/>
                <w:szCs w:val="21"/>
              </w:rPr>
              <w:t>高排气筒</w:t>
            </w:r>
          </w:p>
        </w:tc>
        <w:tc>
          <w:tcPr>
            <w:tcW w:w="1238" w:type="dxa"/>
            <w:vAlign w:val="center"/>
          </w:tcPr>
          <w:p w:rsidR="00471F2E" w:rsidRPr="00471F2E" w:rsidRDefault="00471F2E" w:rsidP="00B317E1">
            <w:pPr>
              <w:jc w:val="center"/>
              <w:rPr>
                <w:sz w:val="21"/>
                <w:szCs w:val="21"/>
              </w:rPr>
            </w:pPr>
            <w:r>
              <w:rPr>
                <w:rFonts w:hint="eastAsia"/>
                <w:sz w:val="21"/>
                <w:szCs w:val="21"/>
              </w:rPr>
              <w:t>0.39t/a</w:t>
            </w:r>
          </w:p>
        </w:tc>
      </w:tr>
      <w:tr w:rsidR="00471F2E" w:rsidRPr="0064487F" w:rsidTr="007A66E3">
        <w:trPr>
          <w:trHeight w:val="340"/>
          <w:jc w:val="center"/>
        </w:trPr>
        <w:tc>
          <w:tcPr>
            <w:tcW w:w="426" w:type="dxa"/>
            <w:vMerge/>
            <w:vAlign w:val="center"/>
          </w:tcPr>
          <w:p w:rsidR="00471F2E" w:rsidRPr="0064487F" w:rsidRDefault="00471F2E" w:rsidP="00B317E1">
            <w:pPr>
              <w:jc w:val="center"/>
              <w:rPr>
                <w:szCs w:val="21"/>
              </w:rPr>
            </w:pPr>
          </w:p>
        </w:tc>
        <w:tc>
          <w:tcPr>
            <w:tcW w:w="1271" w:type="dxa"/>
            <w:vMerge/>
            <w:vAlign w:val="center"/>
          </w:tcPr>
          <w:p w:rsidR="00471F2E" w:rsidRPr="00471F2E" w:rsidRDefault="00471F2E" w:rsidP="00B317E1">
            <w:pPr>
              <w:jc w:val="center"/>
              <w:rPr>
                <w:sz w:val="21"/>
                <w:szCs w:val="21"/>
              </w:rPr>
            </w:pPr>
          </w:p>
        </w:tc>
        <w:tc>
          <w:tcPr>
            <w:tcW w:w="1955" w:type="dxa"/>
            <w:vAlign w:val="center"/>
          </w:tcPr>
          <w:p w:rsidR="00471F2E" w:rsidRPr="00471F2E" w:rsidRDefault="00471F2E" w:rsidP="00796C3D">
            <w:pPr>
              <w:jc w:val="center"/>
              <w:rPr>
                <w:sz w:val="21"/>
                <w:szCs w:val="21"/>
              </w:rPr>
            </w:pPr>
            <w:r w:rsidRPr="00471F2E">
              <w:rPr>
                <w:rFonts w:hint="eastAsia"/>
                <w:sz w:val="21"/>
                <w:szCs w:val="21"/>
              </w:rPr>
              <w:t>无组织非甲烷总烃</w:t>
            </w:r>
          </w:p>
        </w:tc>
        <w:tc>
          <w:tcPr>
            <w:tcW w:w="1431" w:type="dxa"/>
            <w:vMerge/>
            <w:vAlign w:val="center"/>
          </w:tcPr>
          <w:p w:rsidR="00471F2E" w:rsidRPr="00471F2E" w:rsidRDefault="00471F2E" w:rsidP="00B317E1">
            <w:pPr>
              <w:jc w:val="center"/>
              <w:rPr>
                <w:sz w:val="21"/>
                <w:szCs w:val="21"/>
              </w:rPr>
            </w:pPr>
          </w:p>
        </w:tc>
        <w:tc>
          <w:tcPr>
            <w:tcW w:w="2115" w:type="dxa"/>
            <w:vMerge/>
            <w:vAlign w:val="center"/>
          </w:tcPr>
          <w:p w:rsidR="00471F2E" w:rsidRPr="00471F2E" w:rsidRDefault="00471F2E" w:rsidP="00B317E1">
            <w:pPr>
              <w:jc w:val="center"/>
              <w:rPr>
                <w:sz w:val="21"/>
                <w:szCs w:val="21"/>
              </w:rPr>
            </w:pPr>
          </w:p>
        </w:tc>
        <w:tc>
          <w:tcPr>
            <w:tcW w:w="1238" w:type="dxa"/>
            <w:vAlign w:val="center"/>
          </w:tcPr>
          <w:p w:rsidR="00471F2E" w:rsidRPr="00471F2E" w:rsidRDefault="00471F2E" w:rsidP="00B317E1">
            <w:pPr>
              <w:jc w:val="center"/>
              <w:rPr>
                <w:sz w:val="21"/>
                <w:szCs w:val="21"/>
              </w:rPr>
            </w:pPr>
            <w:r>
              <w:rPr>
                <w:rFonts w:hint="eastAsia"/>
                <w:sz w:val="21"/>
                <w:szCs w:val="21"/>
              </w:rPr>
              <w:t>0.355t/a</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废旧滴灌带破碎</w:t>
            </w:r>
          </w:p>
        </w:tc>
        <w:tc>
          <w:tcPr>
            <w:tcW w:w="1955" w:type="dxa"/>
            <w:vAlign w:val="center"/>
          </w:tcPr>
          <w:p w:rsidR="0048358B" w:rsidRPr="0064487F" w:rsidRDefault="0048358B" w:rsidP="00B317E1">
            <w:pPr>
              <w:jc w:val="center"/>
              <w:rPr>
                <w:sz w:val="21"/>
                <w:szCs w:val="21"/>
              </w:rPr>
            </w:pPr>
            <w:r w:rsidRPr="0064487F">
              <w:rPr>
                <w:rFonts w:hint="eastAsia"/>
                <w:sz w:val="21"/>
                <w:szCs w:val="21"/>
              </w:rPr>
              <w:t>无组织粉尘</w:t>
            </w:r>
          </w:p>
        </w:tc>
        <w:tc>
          <w:tcPr>
            <w:tcW w:w="1431" w:type="dxa"/>
            <w:vAlign w:val="center"/>
          </w:tcPr>
          <w:p w:rsidR="0048358B" w:rsidRPr="0064487F" w:rsidRDefault="0048358B" w:rsidP="00B317E1">
            <w:pPr>
              <w:jc w:val="center"/>
              <w:rPr>
                <w:sz w:val="21"/>
                <w:szCs w:val="21"/>
              </w:rPr>
            </w:pPr>
            <w:r w:rsidRPr="0064487F">
              <w:rPr>
                <w:rFonts w:hint="eastAsia"/>
                <w:sz w:val="21"/>
                <w:szCs w:val="21"/>
              </w:rPr>
              <w:t>少量</w:t>
            </w:r>
          </w:p>
        </w:tc>
        <w:tc>
          <w:tcPr>
            <w:tcW w:w="2115" w:type="dxa"/>
            <w:vAlign w:val="center"/>
          </w:tcPr>
          <w:p w:rsidR="0048358B" w:rsidRPr="0064487F" w:rsidRDefault="0048358B" w:rsidP="00B317E1">
            <w:pPr>
              <w:jc w:val="center"/>
              <w:rPr>
                <w:sz w:val="21"/>
                <w:szCs w:val="21"/>
              </w:rPr>
            </w:pPr>
            <w:r w:rsidRPr="0064487F">
              <w:rPr>
                <w:rFonts w:hint="eastAsia"/>
                <w:sz w:val="21"/>
                <w:szCs w:val="21"/>
              </w:rPr>
              <w:t>采用湿式破碎法</w:t>
            </w:r>
          </w:p>
        </w:tc>
        <w:tc>
          <w:tcPr>
            <w:tcW w:w="1238" w:type="dxa"/>
            <w:vAlign w:val="center"/>
          </w:tcPr>
          <w:p w:rsidR="0048358B" w:rsidRPr="0064487F" w:rsidRDefault="0048358B" w:rsidP="00B317E1">
            <w:pPr>
              <w:jc w:val="center"/>
              <w:rPr>
                <w:sz w:val="21"/>
                <w:szCs w:val="21"/>
              </w:rPr>
            </w:pPr>
            <w:r w:rsidRPr="0064487F">
              <w:rPr>
                <w:rFonts w:hint="eastAsia"/>
                <w:sz w:val="21"/>
                <w:szCs w:val="21"/>
              </w:rPr>
              <w:t>少量</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卸车及原料堆存</w:t>
            </w:r>
          </w:p>
        </w:tc>
        <w:tc>
          <w:tcPr>
            <w:tcW w:w="1955" w:type="dxa"/>
            <w:vAlign w:val="center"/>
          </w:tcPr>
          <w:p w:rsidR="0048358B" w:rsidRPr="0064487F" w:rsidRDefault="0048358B" w:rsidP="00B317E1">
            <w:pPr>
              <w:jc w:val="center"/>
              <w:rPr>
                <w:sz w:val="21"/>
                <w:szCs w:val="21"/>
              </w:rPr>
            </w:pPr>
            <w:r w:rsidRPr="0064487F">
              <w:rPr>
                <w:rFonts w:hint="eastAsia"/>
                <w:sz w:val="21"/>
                <w:szCs w:val="21"/>
              </w:rPr>
              <w:t>无组织粉尘</w:t>
            </w:r>
          </w:p>
        </w:tc>
        <w:tc>
          <w:tcPr>
            <w:tcW w:w="1431" w:type="dxa"/>
            <w:vAlign w:val="center"/>
          </w:tcPr>
          <w:p w:rsidR="0048358B" w:rsidRPr="0064487F" w:rsidRDefault="0048358B" w:rsidP="00B317E1">
            <w:pPr>
              <w:jc w:val="center"/>
              <w:rPr>
                <w:sz w:val="21"/>
                <w:szCs w:val="21"/>
              </w:rPr>
            </w:pPr>
            <w:r w:rsidRPr="0064487F">
              <w:rPr>
                <w:rFonts w:hint="eastAsia"/>
                <w:sz w:val="21"/>
                <w:szCs w:val="21"/>
              </w:rPr>
              <w:t>少量</w:t>
            </w:r>
          </w:p>
        </w:tc>
        <w:tc>
          <w:tcPr>
            <w:tcW w:w="2115" w:type="dxa"/>
            <w:vAlign w:val="center"/>
          </w:tcPr>
          <w:p w:rsidR="0048358B" w:rsidRPr="0064487F" w:rsidRDefault="0048358B" w:rsidP="00B317E1">
            <w:pPr>
              <w:jc w:val="center"/>
              <w:rPr>
                <w:sz w:val="21"/>
                <w:szCs w:val="21"/>
              </w:rPr>
            </w:pPr>
            <w:r w:rsidRPr="0064487F">
              <w:rPr>
                <w:rFonts w:hint="eastAsia"/>
                <w:sz w:val="21"/>
                <w:szCs w:val="21"/>
              </w:rPr>
              <w:t>全封闭堆场</w:t>
            </w:r>
          </w:p>
        </w:tc>
        <w:tc>
          <w:tcPr>
            <w:tcW w:w="1238" w:type="dxa"/>
            <w:vAlign w:val="center"/>
          </w:tcPr>
          <w:p w:rsidR="0048358B" w:rsidRPr="0064487F" w:rsidRDefault="0048358B" w:rsidP="00B317E1">
            <w:pPr>
              <w:jc w:val="center"/>
              <w:rPr>
                <w:sz w:val="21"/>
                <w:szCs w:val="21"/>
              </w:rPr>
            </w:pPr>
            <w:r w:rsidRPr="0064487F">
              <w:rPr>
                <w:rFonts w:hint="eastAsia"/>
                <w:sz w:val="21"/>
                <w:szCs w:val="21"/>
              </w:rPr>
              <w:t>少量</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食堂</w:t>
            </w:r>
          </w:p>
        </w:tc>
        <w:tc>
          <w:tcPr>
            <w:tcW w:w="1955" w:type="dxa"/>
            <w:vAlign w:val="center"/>
          </w:tcPr>
          <w:p w:rsidR="0048358B" w:rsidRPr="0064487F" w:rsidRDefault="0048358B" w:rsidP="00B317E1">
            <w:pPr>
              <w:jc w:val="center"/>
              <w:rPr>
                <w:sz w:val="21"/>
                <w:szCs w:val="21"/>
              </w:rPr>
            </w:pPr>
            <w:r w:rsidRPr="0064487F">
              <w:rPr>
                <w:rFonts w:hint="eastAsia"/>
                <w:sz w:val="21"/>
                <w:szCs w:val="21"/>
              </w:rPr>
              <w:t>油烟</w:t>
            </w:r>
          </w:p>
        </w:tc>
        <w:tc>
          <w:tcPr>
            <w:tcW w:w="1431" w:type="dxa"/>
            <w:vAlign w:val="center"/>
          </w:tcPr>
          <w:p w:rsidR="0048358B" w:rsidRPr="0064487F" w:rsidRDefault="00471F2E" w:rsidP="00B317E1">
            <w:pPr>
              <w:jc w:val="center"/>
              <w:rPr>
                <w:sz w:val="21"/>
                <w:szCs w:val="21"/>
              </w:rPr>
            </w:pPr>
            <w:r>
              <w:rPr>
                <w:rFonts w:hint="eastAsia"/>
                <w:sz w:val="21"/>
                <w:szCs w:val="21"/>
              </w:rPr>
              <w:t>2.67</w:t>
            </w:r>
            <w:r w:rsidR="0048358B" w:rsidRPr="0064487F">
              <w:rPr>
                <w:rFonts w:hint="eastAsia"/>
                <w:sz w:val="21"/>
                <w:szCs w:val="21"/>
              </w:rPr>
              <w:t>kg/a</w:t>
            </w:r>
          </w:p>
        </w:tc>
        <w:tc>
          <w:tcPr>
            <w:tcW w:w="2115" w:type="dxa"/>
            <w:vAlign w:val="center"/>
          </w:tcPr>
          <w:p w:rsidR="0048358B" w:rsidRPr="0064487F" w:rsidRDefault="0048358B" w:rsidP="00B317E1">
            <w:pPr>
              <w:jc w:val="center"/>
              <w:rPr>
                <w:sz w:val="21"/>
                <w:szCs w:val="21"/>
              </w:rPr>
            </w:pPr>
            <w:r w:rsidRPr="0064487F">
              <w:rPr>
                <w:rFonts w:hint="eastAsia"/>
                <w:sz w:val="21"/>
                <w:szCs w:val="21"/>
              </w:rPr>
              <w:t>油烟净化器</w:t>
            </w:r>
          </w:p>
        </w:tc>
        <w:tc>
          <w:tcPr>
            <w:tcW w:w="1238" w:type="dxa"/>
            <w:vAlign w:val="center"/>
          </w:tcPr>
          <w:p w:rsidR="0048358B" w:rsidRPr="0064487F" w:rsidRDefault="00471F2E" w:rsidP="00B317E1">
            <w:pPr>
              <w:jc w:val="center"/>
              <w:rPr>
                <w:sz w:val="21"/>
                <w:szCs w:val="21"/>
              </w:rPr>
            </w:pPr>
            <w:r>
              <w:rPr>
                <w:rFonts w:hint="eastAsia"/>
                <w:sz w:val="21"/>
                <w:szCs w:val="21"/>
              </w:rPr>
              <w:t>1.15</w:t>
            </w:r>
            <w:r w:rsidR="0048358B" w:rsidRPr="0064487F">
              <w:rPr>
                <w:rFonts w:hint="eastAsia"/>
                <w:sz w:val="21"/>
                <w:szCs w:val="21"/>
              </w:rPr>
              <w:t>kg/a</w:t>
            </w:r>
          </w:p>
        </w:tc>
      </w:tr>
      <w:tr w:rsidR="00471F2E" w:rsidRPr="0064487F" w:rsidTr="007A66E3">
        <w:trPr>
          <w:trHeight w:val="340"/>
          <w:jc w:val="center"/>
        </w:trPr>
        <w:tc>
          <w:tcPr>
            <w:tcW w:w="426" w:type="dxa"/>
            <w:vMerge w:val="restart"/>
            <w:vAlign w:val="center"/>
          </w:tcPr>
          <w:p w:rsidR="00471F2E" w:rsidRPr="0064487F" w:rsidRDefault="00471F2E" w:rsidP="00B317E1">
            <w:pPr>
              <w:jc w:val="center"/>
              <w:rPr>
                <w:sz w:val="21"/>
                <w:szCs w:val="21"/>
              </w:rPr>
            </w:pPr>
            <w:r w:rsidRPr="0064487F">
              <w:rPr>
                <w:rFonts w:hint="eastAsia"/>
                <w:sz w:val="21"/>
                <w:szCs w:val="21"/>
              </w:rPr>
              <w:lastRenderedPageBreak/>
              <w:t>废水</w:t>
            </w:r>
          </w:p>
        </w:tc>
        <w:tc>
          <w:tcPr>
            <w:tcW w:w="1271" w:type="dxa"/>
            <w:vAlign w:val="center"/>
          </w:tcPr>
          <w:p w:rsidR="00471F2E" w:rsidRPr="0064487F" w:rsidRDefault="00471F2E" w:rsidP="00B317E1">
            <w:pPr>
              <w:jc w:val="center"/>
              <w:rPr>
                <w:sz w:val="21"/>
                <w:szCs w:val="21"/>
              </w:rPr>
            </w:pPr>
            <w:r w:rsidRPr="0064487F">
              <w:rPr>
                <w:rFonts w:hint="eastAsia"/>
                <w:sz w:val="21"/>
                <w:szCs w:val="21"/>
              </w:rPr>
              <w:t>破碎喷淋及清洗工段</w:t>
            </w:r>
          </w:p>
        </w:tc>
        <w:tc>
          <w:tcPr>
            <w:tcW w:w="1955" w:type="dxa"/>
            <w:vAlign w:val="center"/>
          </w:tcPr>
          <w:p w:rsidR="00471F2E" w:rsidRPr="0064487F" w:rsidRDefault="00471F2E" w:rsidP="00B317E1">
            <w:pPr>
              <w:jc w:val="center"/>
              <w:rPr>
                <w:sz w:val="21"/>
                <w:szCs w:val="21"/>
              </w:rPr>
            </w:pPr>
            <w:r w:rsidRPr="0064487F">
              <w:rPr>
                <w:rFonts w:hint="eastAsia"/>
                <w:sz w:val="21"/>
                <w:szCs w:val="21"/>
              </w:rPr>
              <w:t>SS</w:t>
            </w:r>
          </w:p>
        </w:tc>
        <w:tc>
          <w:tcPr>
            <w:tcW w:w="1431" w:type="dxa"/>
            <w:vAlign w:val="center"/>
          </w:tcPr>
          <w:p w:rsidR="00471F2E" w:rsidRPr="00471F2E" w:rsidRDefault="00471F2E">
            <w:pPr>
              <w:jc w:val="center"/>
              <w:rPr>
                <w:sz w:val="21"/>
                <w:szCs w:val="21"/>
              </w:rPr>
            </w:pPr>
            <w:r w:rsidRPr="00471F2E">
              <w:rPr>
                <w:rFonts w:hint="eastAsia"/>
                <w:sz w:val="21"/>
                <w:szCs w:val="21"/>
              </w:rPr>
              <w:t>16.95m</w:t>
            </w:r>
            <w:r w:rsidRPr="00471F2E">
              <w:rPr>
                <w:rFonts w:hint="eastAsia"/>
                <w:sz w:val="21"/>
                <w:szCs w:val="21"/>
                <w:vertAlign w:val="superscript"/>
              </w:rPr>
              <w:t>3</w:t>
            </w:r>
            <w:r w:rsidRPr="00471F2E">
              <w:rPr>
                <w:rFonts w:hint="eastAsia"/>
                <w:sz w:val="21"/>
                <w:szCs w:val="21"/>
              </w:rPr>
              <w:t>/d</w:t>
            </w:r>
          </w:p>
        </w:tc>
        <w:tc>
          <w:tcPr>
            <w:tcW w:w="2115" w:type="dxa"/>
            <w:vAlign w:val="center"/>
          </w:tcPr>
          <w:p w:rsidR="00471F2E" w:rsidRPr="0064487F" w:rsidRDefault="00471F2E" w:rsidP="00B317E1">
            <w:pPr>
              <w:jc w:val="center"/>
              <w:rPr>
                <w:sz w:val="21"/>
                <w:szCs w:val="21"/>
              </w:rPr>
            </w:pPr>
            <w:r w:rsidRPr="0064487F">
              <w:rPr>
                <w:rFonts w:hint="eastAsia"/>
                <w:sz w:val="21"/>
                <w:szCs w:val="21"/>
              </w:rPr>
              <w:t>经二级沉淀池沉淀后循环使用</w:t>
            </w:r>
          </w:p>
        </w:tc>
        <w:tc>
          <w:tcPr>
            <w:tcW w:w="1238" w:type="dxa"/>
            <w:vAlign w:val="center"/>
          </w:tcPr>
          <w:p w:rsidR="00471F2E" w:rsidRPr="0064487F" w:rsidRDefault="00471F2E" w:rsidP="00B317E1">
            <w:pPr>
              <w:jc w:val="center"/>
              <w:rPr>
                <w:sz w:val="21"/>
                <w:szCs w:val="21"/>
              </w:rPr>
            </w:pPr>
            <w:r w:rsidRPr="0064487F">
              <w:rPr>
                <w:rFonts w:hint="eastAsia"/>
                <w:sz w:val="21"/>
                <w:szCs w:val="21"/>
              </w:rPr>
              <w:t>0</w:t>
            </w:r>
          </w:p>
        </w:tc>
      </w:tr>
      <w:tr w:rsidR="00471F2E" w:rsidRPr="0064487F" w:rsidTr="007A66E3">
        <w:trPr>
          <w:trHeight w:val="340"/>
          <w:jc w:val="center"/>
        </w:trPr>
        <w:tc>
          <w:tcPr>
            <w:tcW w:w="426" w:type="dxa"/>
            <w:vMerge/>
            <w:vAlign w:val="center"/>
          </w:tcPr>
          <w:p w:rsidR="00471F2E" w:rsidRPr="0064487F" w:rsidRDefault="00471F2E" w:rsidP="00B317E1">
            <w:pPr>
              <w:jc w:val="center"/>
              <w:rPr>
                <w:sz w:val="21"/>
                <w:szCs w:val="21"/>
              </w:rPr>
            </w:pPr>
          </w:p>
        </w:tc>
        <w:tc>
          <w:tcPr>
            <w:tcW w:w="1271" w:type="dxa"/>
            <w:vAlign w:val="center"/>
          </w:tcPr>
          <w:p w:rsidR="00471F2E" w:rsidRPr="0064487F" w:rsidRDefault="00471F2E" w:rsidP="00B317E1">
            <w:pPr>
              <w:jc w:val="center"/>
              <w:rPr>
                <w:sz w:val="21"/>
                <w:szCs w:val="21"/>
              </w:rPr>
            </w:pPr>
            <w:r w:rsidRPr="0064487F">
              <w:rPr>
                <w:rFonts w:hint="eastAsia"/>
                <w:sz w:val="21"/>
                <w:szCs w:val="21"/>
              </w:rPr>
              <w:t>再生聚乙烯颗粒冷却水</w:t>
            </w:r>
          </w:p>
        </w:tc>
        <w:tc>
          <w:tcPr>
            <w:tcW w:w="1955" w:type="dxa"/>
            <w:vAlign w:val="center"/>
          </w:tcPr>
          <w:p w:rsidR="00471F2E" w:rsidRPr="0064487F" w:rsidRDefault="00471F2E" w:rsidP="00B317E1">
            <w:pPr>
              <w:jc w:val="center"/>
              <w:rPr>
                <w:sz w:val="21"/>
                <w:szCs w:val="21"/>
              </w:rPr>
            </w:pPr>
            <w:r w:rsidRPr="0064487F">
              <w:rPr>
                <w:rFonts w:hint="eastAsia"/>
                <w:sz w:val="21"/>
                <w:szCs w:val="21"/>
              </w:rPr>
              <w:t>冷却循环水</w:t>
            </w:r>
          </w:p>
        </w:tc>
        <w:tc>
          <w:tcPr>
            <w:tcW w:w="1431" w:type="dxa"/>
            <w:vAlign w:val="center"/>
          </w:tcPr>
          <w:p w:rsidR="00471F2E" w:rsidRPr="00471F2E" w:rsidRDefault="00471F2E">
            <w:pPr>
              <w:jc w:val="center"/>
              <w:rPr>
                <w:sz w:val="21"/>
                <w:szCs w:val="21"/>
              </w:rPr>
            </w:pPr>
            <w:r w:rsidRPr="00471F2E">
              <w:rPr>
                <w:rFonts w:hint="eastAsia"/>
                <w:sz w:val="21"/>
                <w:szCs w:val="21"/>
              </w:rPr>
              <w:t>121.2m</w:t>
            </w:r>
            <w:r w:rsidRPr="00471F2E">
              <w:rPr>
                <w:rFonts w:hint="eastAsia"/>
                <w:sz w:val="21"/>
                <w:szCs w:val="21"/>
                <w:vertAlign w:val="superscript"/>
              </w:rPr>
              <w:t>3</w:t>
            </w:r>
            <w:r w:rsidRPr="00471F2E">
              <w:rPr>
                <w:rFonts w:hint="eastAsia"/>
                <w:sz w:val="21"/>
                <w:szCs w:val="21"/>
              </w:rPr>
              <w:t>/d</w:t>
            </w:r>
          </w:p>
        </w:tc>
        <w:tc>
          <w:tcPr>
            <w:tcW w:w="2115" w:type="dxa"/>
            <w:vAlign w:val="center"/>
          </w:tcPr>
          <w:p w:rsidR="00471F2E" w:rsidRPr="0064487F" w:rsidRDefault="00471F2E" w:rsidP="00B317E1">
            <w:pPr>
              <w:jc w:val="center"/>
              <w:rPr>
                <w:sz w:val="21"/>
                <w:szCs w:val="21"/>
              </w:rPr>
            </w:pPr>
            <w:r w:rsidRPr="0064487F">
              <w:rPr>
                <w:rFonts w:hint="eastAsia"/>
                <w:sz w:val="21"/>
                <w:szCs w:val="21"/>
              </w:rPr>
              <w:t>经冷却后循环使用</w:t>
            </w:r>
          </w:p>
        </w:tc>
        <w:tc>
          <w:tcPr>
            <w:tcW w:w="1238" w:type="dxa"/>
            <w:vAlign w:val="center"/>
          </w:tcPr>
          <w:p w:rsidR="00471F2E" w:rsidRPr="0064487F" w:rsidRDefault="00471F2E" w:rsidP="00B317E1">
            <w:pPr>
              <w:jc w:val="center"/>
              <w:rPr>
                <w:sz w:val="21"/>
                <w:szCs w:val="21"/>
              </w:rPr>
            </w:pPr>
            <w:r w:rsidRPr="0064487F">
              <w:rPr>
                <w:rFonts w:hint="eastAsia"/>
                <w:sz w:val="21"/>
                <w:szCs w:val="21"/>
              </w:rPr>
              <w:t>0</w:t>
            </w:r>
          </w:p>
        </w:tc>
      </w:tr>
      <w:tr w:rsidR="00471F2E" w:rsidRPr="0064487F" w:rsidTr="007A66E3">
        <w:trPr>
          <w:trHeight w:val="340"/>
          <w:jc w:val="center"/>
        </w:trPr>
        <w:tc>
          <w:tcPr>
            <w:tcW w:w="426" w:type="dxa"/>
            <w:vMerge/>
            <w:vAlign w:val="center"/>
          </w:tcPr>
          <w:p w:rsidR="00471F2E" w:rsidRPr="0064487F" w:rsidRDefault="00471F2E" w:rsidP="00B317E1">
            <w:pPr>
              <w:jc w:val="center"/>
              <w:rPr>
                <w:sz w:val="21"/>
                <w:szCs w:val="21"/>
              </w:rPr>
            </w:pPr>
          </w:p>
        </w:tc>
        <w:tc>
          <w:tcPr>
            <w:tcW w:w="1271" w:type="dxa"/>
            <w:vAlign w:val="center"/>
          </w:tcPr>
          <w:p w:rsidR="00471F2E" w:rsidRPr="0064487F" w:rsidRDefault="00471F2E" w:rsidP="00B317E1">
            <w:pPr>
              <w:jc w:val="center"/>
              <w:rPr>
                <w:sz w:val="21"/>
                <w:szCs w:val="21"/>
              </w:rPr>
            </w:pPr>
            <w:r w:rsidRPr="0064487F">
              <w:rPr>
                <w:rFonts w:hint="eastAsia"/>
                <w:sz w:val="21"/>
                <w:szCs w:val="21"/>
              </w:rPr>
              <w:t>滴灌带冷却工段循环水</w:t>
            </w:r>
          </w:p>
        </w:tc>
        <w:tc>
          <w:tcPr>
            <w:tcW w:w="1955" w:type="dxa"/>
            <w:vAlign w:val="center"/>
          </w:tcPr>
          <w:p w:rsidR="00471F2E" w:rsidRPr="0064487F" w:rsidRDefault="00471F2E" w:rsidP="00DF5C8C">
            <w:pPr>
              <w:jc w:val="center"/>
              <w:rPr>
                <w:sz w:val="21"/>
                <w:szCs w:val="21"/>
              </w:rPr>
            </w:pPr>
            <w:r w:rsidRPr="0064487F">
              <w:rPr>
                <w:rFonts w:hint="eastAsia"/>
                <w:sz w:val="21"/>
                <w:szCs w:val="21"/>
              </w:rPr>
              <w:t>冷却循环水</w:t>
            </w:r>
          </w:p>
        </w:tc>
        <w:tc>
          <w:tcPr>
            <w:tcW w:w="1431" w:type="dxa"/>
            <w:vAlign w:val="center"/>
          </w:tcPr>
          <w:p w:rsidR="00471F2E" w:rsidRPr="00471F2E" w:rsidRDefault="00471F2E">
            <w:pPr>
              <w:jc w:val="center"/>
              <w:rPr>
                <w:sz w:val="21"/>
                <w:szCs w:val="21"/>
              </w:rPr>
            </w:pPr>
            <w:r w:rsidRPr="00471F2E">
              <w:rPr>
                <w:rFonts w:hint="eastAsia"/>
                <w:sz w:val="21"/>
                <w:szCs w:val="21"/>
              </w:rPr>
              <w:t>121.2m</w:t>
            </w:r>
            <w:r w:rsidRPr="00471F2E">
              <w:rPr>
                <w:rFonts w:hint="eastAsia"/>
                <w:sz w:val="21"/>
                <w:szCs w:val="21"/>
                <w:vertAlign w:val="superscript"/>
              </w:rPr>
              <w:t>3</w:t>
            </w:r>
            <w:r w:rsidRPr="00471F2E">
              <w:rPr>
                <w:rFonts w:hint="eastAsia"/>
                <w:sz w:val="21"/>
                <w:szCs w:val="21"/>
              </w:rPr>
              <w:t>/d</w:t>
            </w:r>
          </w:p>
        </w:tc>
        <w:tc>
          <w:tcPr>
            <w:tcW w:w="2115" w:type="dxa"/>
            <w:vAlign w:val="center"/>
          </w:tcPr>
          <w:p w:rsidR="00471F2E" w:rsidRPr="0064487F" w:rsidRDefault="00471F2E" w:rsidP="00DF5C8C">
            <w:pPr>
              <w:jc w:val="center"/>
              <w:rPr>
                <w:sz w:val="21"/>
                <w:szCs w:val="21"/>
              </w:rPr>
            </w:pPr>
            <w:r w:rsidRPr="0064487F">
              <w:rPr>
                <w:rFonts w:hint="eastAsia"/>
                <w:sz w:val="21"/>
                <w:szCs w:val="21"/>
              </w:rPr>
              <w:t>经冷却后循环使用</w:t>
            </w:r>
          </w:p>
        </w:tc>
        <w:tc>
          <w:tcPr>
            <w:tcW w:w="1238" w:type="dxa"/>
            <w:vAlign w:val="center"/>
          </w:tcPr>
          <w:p w:rsidR="00471F2E" w:rsidRPr="0064487F" w:rsidRDefault="00471F2E" w:rsidP="00DF5C8C">
            <w:pPr>
              <w:jc w:val="center"/>
              <w:rPr>
                <w:sz w:val="21"/>
                <w:szCs w:val="21"/>
              </w:rPr>
            </w:pPr>
            <w:r w:rsidRPr="0064487F">
              <w:rPr>
                <w:rFonts w:hint="eastAsia"/>
                <w:sz w:val="21"/>
                <w:szCs w:val="21"/>
              </w:rPr>
              <w:t>0</w:t>
            </w:r>
          </w:p>
        </w:tc>
      </w:tr>
      <w:tr w:rsidR="00471F2E" w:rsidRPr="0064487F" w:rsidTr="007A66E3">
        <w:trPr>
          <w:trHeight w:val="340"/>
          <w:jc w:val="center"/>
        </w:trPr>
        <w:tc>
          <w:tcPr>
            <w:tcW w:w="426" w:type="dxa"/>
            <w:vMerge/>
            <w:vAlign w:val="center"/>
          </w:tcPr>
          <w:p w:rsidR="00471F2E" w:rsidRPr="0064487F" w:rsidRDefault="00471F2E" w:rsidP="00B317E1">
            <w:pPr>
              <w:jc w:val="center"/>
              <w:rPr>
                <w:sz w:val="21"/>
                <w:szCs w:val="21"/>
              </w:rPr>
            </w:pPr>
          </w:p>
        </w:tc>
        <w:tc>
          <w:tcPr>
            <w:tcW w:w="1271" w:type="dxa"/>
            <w:vAlign w:val="center"/>
          </w:tcPr>
          <w:p w:rsidR="00471F2E" w:rsidRPr="0064487F" w:rsidRDefault="00471F2E" w:rsidP="00B317E1">
            <w:pPr>
              <w:jc w:val="center"/>
              <w:rPr>
                <w:sz w:val="21"/>
                <w:szCs w:val="21"/>
              </w:rPr>
            </w:pPr>
            <w:r w:rsidRPr="0064487F">
              <w:rPr>
                <w:rFonts w:hint="eastAsia"/>
                <w:sz w:val="21"/>
                <w:szCs w:val="21"/>
              </w:rPr>
              <w:t>生活区生活污水</w:t>
            </w:r>
          </w:p>
        </w:tc>
        <w:tc>
          <w:tcPr>
            <w:tcW w:w="1955" w:type="dxa"/>
            <w:vAlign w:val="center"/>
          </w:tcPr>
          <w:p w:rsidR="00471F2E" w:rsidRPr="0064487F" w:rsidRDefault="00471F2E" w:rsidP="00B317E1">
            <w:pPr>
              <w:jc w:val="center"/>
              <w:rPr>
                <w:sz w:val="21"/>
                <w:szCs w:val="21"/>
              </w:rPr>
            </w:pPr>
            <w:r w:rsidRPr="0064487F">
              <w:rPr>
                <w:sz w:val="21"/>
                <w:szCs w:val="21"/>
              </w:rPr>
              <w:t>COD</w:t>
            </w:r>
            <w:r w:rsidRPr="0064487F">
              <w:rPr>
                <w:rFonts w:hint="eastAsia"/>
                <w:sz w:val="21"/>
                <w:szCs w:val="21"/>
              </w:rPr>
              <w:t>、</w:t>
            </w:r>
            <w:r w:rsidRPr="0064487F">
              <w:rPr>
                <w:sz w:val="21"/>
                <w:szCs w:val="21"/>
              </w:rPr>
              <w:t>BOD</w:t>
            </w:r>
            <w:r w:rsidRPr="0064487F">
              <w:rPr>
                <w:sz w:val="21"/>
                <w:szCs w:val="21"/>
                <w:vertAlign w:val="subscript"/>
              </w:rPr>
              <w:t>5</w:t>
            </w:r>
            <w:r w:rsidRPr="0064487F">
              <w:rPr>
                <w:rFonts w:hint="eastAsia"/>
                <w:sz w:val="21"/>
                <w:szCs w:val="21"/>
              </w:rPr>
              <w:t>、</w:t>
            </w:r>
            <w:r w:rsidRPr="0064487F">
              <w:rPr>
                <w:sz w:val="21"/>
                <w:szCs w:val="21"/>
              </w:rPr>
              <w:t>SS</w:t>
            </w:r>
            <w:r w:rsidRPr="0064487F">
              <w:rPr>
                <w:rFonts w:hint="eastAsia"/>
                <w:sz w:val="21"/>
                <w:szCs w:val="21"/>
              </w:rPr>
              <w:t>和氨氮</w:t>
            </w:r>
          </w:p>
        </w:tc>
        <w:tc>
          <w:tcPr>
            <w:tcW w:w="1431" w:type="dxa"/>
            <w:vAlign w:val="center"/>
          </w:tcPr>
          <w:p w:rsidR="00471F2E" w:rsidRPr="00471F2E" w:rsidRDefault="00471F2E">
            <w:pPr>
              <w:jc w:val="center"/>
              <w:rPr>
                <w:sz w:val="21"/>
                <w:szCs w:val="21"/>
              </w:rPr>
            </w:pPr>
            <w:r w:rsidRPr="00471F2E">
              <w:rPr>
                <w:rFonts w:hint="eastAsia"/>
                <w:sz w:val="21"/>
                <w:szCs w:val="21"/>
              </w:rPr>
              <w:t>144m</w:t>
            </w:r>
            <w:r w:rsidRPr="00471F2E">
              <w:rPr>
                <w:rFonts w:hint="eastAsia"/>
                <w:sz w:val="21"/>
                <w:szCs w:val="21"/>
                <w:vertAlign w:val="superscript"/>
              </w:rPr>
              <w:t>3</w:t>
            </w:r>
            <w:r w:rsidRPr="00471F2E">
              <w:rPr>
                <w:rFonts w:hint="eastAsia"/>
                <w:sz w:val="21"/>
                <w:szCs w:val="21"/>
              </w:rPr>
              <w:t>/a</w:t>
            </w:r>
          </w:p>
        </w:tc>
        <w:tc>
          <w:tcPr>
            <w:tcW w:w="2115" w:type="dxa"/>
            <w:vAlign w:val="center"/>
          </w:tcPr>
          <w:p w:rsidR="00471F2E" w:rsidRPr="0064487F" w:rsidRDefault="00471F2E" w:rsidP="00B317E1">
            <w:pPr>
              <w:jc w:val="center"/>
              <w:rPr>
                <w:sz w:val="21"/>
                <w:szCs w:val="21"/>
              </w:rPr>
            </w:pPr>
            <w:r w:rsidRPr="00471F2E">
              <w:rPr>
                <w:rFonts w:hint="eastAsia"/>
                <w:sz w:val="21"/>
                <w:szCs w:val="21"/>
              </w:rPr>
              <w:t>化粪池处理后回用于项目区绿化</w:t>
            </w:r>
          </w:p>
        </w:tc>
        <w:tc>
          <w:tcPr>
            <w:tcW w:w="1238" w:type="dxa"/>
            <w:vAlign w:val="center"/>
          </w:tcPr>
          <w:p w:rsidR="00471F2E" w:rsidRPr="0064487F" w:rsidRDefault="00471F2E" w:rsidP="00B317E1">
            <w:pPr>
              <w:jc w:val="center"/>
              <w:rPr>
                <w:sz w:val="21"/>
                <w:szCs w:val="21"/>
              </w:rPr>
            </w:pPr>
            <w:r w:rsidRPr="0064487F">
              <w:rPr>
                <w:rFonts w:hint="eastAsia"/>
                <w:sz w:val="21"/>
                <w:szCs w:val="21"/>
              </w:rPr>
              <w:t>0</w:t>
            </w:r>
          </w:p>
        </w:tc>
      </w:tr>
      <w:tr w:rsidR="00471F2E" w:rsidRPr="0064487F" w:rsidTr="007A66E3">
        <w:trPr>
          <w:trHeight w:val="340"/>
          <w:jc w:val="center"/>
        </w:trPr>
        <w:tc>
          <w:tcPr>
            <w:tcW w:w="426" w:type="dxa"/>
            <w:vMerge w:val="restart"/>
            <w:vAlign w:val="center"/>
          </w:tcPr>
          <w:p w:rsidR="00471F2E" w:rsidRPr="0064487F" w:rsidRDefault="00471F2E" w:rsidP="00B317E1">
            <w:pPr>
              <w:jc w:val="center"/>
              <w:rPr>
                <w:sz w:val="21"/>
                <w:szCs w:val="21"/>
              </w:rPr>
            </w:pPr>
            <w:r w:rsidRPr="0064487F">
              <w:rPr>
                <w:rFonts w:hint="eastAsia"/>
                <w:sz w:val="21"/>
                <w:szCs w:val="21"/>
              </w:rPr>
              <w:t>固体废物</w:t>
            </w:r>
          </w:p>
        </w:tc>
        <w:tc>
          <w:tcPr>
            <w:tcW w:w="1271" w:type="dxa"/>
            <w:vAlign w:val="center"/>
          </w:tcPr>
          <w:p w:rsidR="00471F2E" w:rsidRPr="0064487F" w:rsidRDefault="00471F2E" w:rsidP="00B317E1">
            <w:pPr>
              <w:jc w:val="center"/>
              <w:rPr>
                <w:sz w:val="21"/>
                <w:szCs w:val="21"/>
              </w:rPr>
            </w:pPr>
            <w:r w:rsidRPr="0064487F">
              <w:rPr>
                <w:rFonts w:hint="eastAsia"/>
                <w:sz w:val="21"/>
                <w:szCs w:val="21"/>
              </w:rPr>
              <w:t>废旧滴灌带清洗</w:t>
            </w:r>
          </w:p>
        </w:tc>
        <w:tc>
          <w:tcPr>
            <w:tcW w:w="1955" w:type="dxa"/>
            <w:vAlign w:val="center"/>
          </w:tcPr>
          <w:p w:rsidR="00471F2E" w:rsidRPr="0064487F" w:rsidRDefault="00471F2E" w:rsidP="00B317E1">
            <w:pPr>
              <w:jc w:val="center"/>
              <w:rPr>
                <w:sz w:val="21"/>
                <w:szCs w:val="21"/>
              </w:rPr>
            </w:pPr>
            <w:r w:rsidRPr="0064487F">
              <w:rPr>
                <w:rFonts w:hint="eastAsia"/>
                <w:sz w:val="21"/>
                <w:szCs w:val="21"/>
              </w:rPr>
              <w:t>泥沙和废渣</w:t>
            </w:r>
          </w:p>
        </w:tc>
        <w:tc>
          <w:tcPr>
            <w:tcW w:w="1431" w:type="dxa"/>
            <w:vAlign w:val="center"/>
          </w:tcPr>
          <w:p w:rsidR="00471F2E" w:rsidRPr="0064487F" w:rsidRDefault="00471F2E" w:rsidP="00B317E1">
            <w:pPr>
              <w:jc w:val="center"/>
              <w:rPr>
                <w:sz w:val="21"/>
                <w:szCs w:val="21"/>
              </w:rPr>
            </w:pPr>
            <w:r>
              <w:rPr>
                <w:rFonts w:hint="eastAsia"/>
                <w:sz w:val="21"/>
                <w:szCs w:val="21"/>
              </w:rPr>
              <w:t>5</w:t>
            </w:r>
            <w:r w:rsidRPr="0064487F">
              <w:rPr>
                <w:rFonts w:hint="eastAsia"/>
                <w:sz w:val="21"/>
                <w:szCs w:val="21"/>
              </w:rPr>
              <w:t>t/a</w:t>
            </w:r>
          </w:p>
        </w:tc>
        <w:tc>
          <w:tcPr>
            <w:tcW w:w="2115" w:type="dxa"/>
            <w:vMerge w:val="restart"/>
            <w:vAlign w:val="center"/>
          </w:tcPr>
          <w:p w:rsidR="00471F2E" w:rsidRPr="0064487F" w:rsidRDefault="00471F2E" w:rsidP="00B317E1">
            <w:pPr>
              <w:jc w:val="center"/>
              <w:rPr>
                <w:sz w:val="21"/>
                <w:szCs w:val="21"/>
              </w:rPr>
            </w:pPr>
            <w:r w:rsidRPr="00471F2E">
              <w:rPr>
                <w:rFonts w:hint="eastAsia"/>
                <w:sz w:val="21"/>
                <w:szCs w:val="21"/>
              </w:rPr>
              <w:t>交由当地环卫部门填埋处置</w:t>
            </w:r>
          </w:p>
        </w:tc>
        <w:tc>
          <w:tcPr>
            <w:tcW w:w="1238" w:type="dxa"/>
            <w:vAlign w:val="center"/>
          </w:tcPr>
          <w:p w:rsidR="00471F2E" w:rsidRPr="0064487F" w:rsidRDefault="00471F2E" w:rsidP="00B317E1">
            <w:pPr>
              <w:jc w:val="center"/>
              <w:rPr>
                <w:sz w:val="21"/>
                <w:szCs w:val="21"/>
              </w:rPr>
            </w:pPr>
            <w:r>
              <w:rPr>
                <w:rFonts w:hint="eastAsia"/>
                <w:sz w:val="21"/>
                <w:szCs w:val="21"/>
              </w:rPr>
              <w:t>5</w:t>
            </w:r>
            <w:r w:rsidRPr="0064487F">
              <w:rPr>
                <w:rFonts w:hint="eastAsia"/>
                <w:sz w:val="21"/>
                <w:szCs w:val="21"/>
              </w:rPr>
              <w:t>t/a</w:t>
            </w:r>
          </w:p>
        </w:tc>
      </w:tr>
      <w:tr w:rsidR="00471F2E" w:rsidRPr="0064487F" w:rsidTr="007A66E3">
        <w:trPr>
          <w:trHeight w:val="340"/>
          <w:jc w:val="center"/>
        </w:trPr>
        <w:tc>
          <w:tcPr>
            <w:tcW w:w="426" w:type="dxa"/>
            <w:vMerge/>
            <w:vAlign w:val="center"/>
          </w:tcPr>
          <w:p w:rsidR="00471F2E" w:rsidRPr="0064487F" w:rsidRDefault="00471F2E" w:rsidP="00B317E1">
            <w:pPr>
              <w:jc w:val="center"/>
              <w:rPr>
                <w:sz w:val="21"/>
                <w:szCs w:val="21"/>
              </w:rPr>
            </w:pPr>
          </w:p>
        </w:tc>
        <w:tc>
          <w:tcPr>
            <w:tcW w:w="1271" w:type="dxa"/>
            <w:vAlign w:val="center"/>
          </w:tcPr>
          <w:p w:rsidR="00471F2E" w:rsidRPr="0064487F" w:rsidRDefault="00471F2E" w:rsidP="00B317E1">
            <w:pPr>
              <w:jc w:val="center"/>
              <w:rPr>
                <w:sz w:val="21"/>
                <w:szCs w:val="21"/>
              </w:rPr>
            </w:pPr>
            <w:r w:rsidRPr="0064487F">
              <w:rPr>
                <w:rFonts w:hint="eastAsia"/>
                <w:sz w:val="21"/>
                <w:szCs w:val="21"/>
              </w:rPr>
              <w:t>加热造粒</w:t>
            </w:r>
          </w:p>
        </w:tc>
        <w:tc>
          <w:tcPr>
            <w:tcW w:w="1955" w:type="dxa"/>
            <w:vAlign w:val="center"/>
          </w:tcPr>
          <w:p w:rsidR="00471F2E" w:rsidRPr="0064487F" w:rsidRDefault="00471F2E" w:rsidP="00B317E1">
            <w:pPr>
              <w:jc w:val="center"/>
              <w:rPr>
                <w:sz w:val="21"/>
                <w:szCs w:val="21"/>
              </w:rPr>
            </w:pPr>
            <w:r w:rsidRPr="0064487F">
              <w:rPr>
                <w:rFonts w:hint="eastAsia"/>
                <w:sz w:val="21"/>
                <w:szCs w:val="21"/>
              </w:rPr>
              <w:t>废旧滤网</w:t>
            </w:r>
          </w:p>
        </w:tc>
        <w:tc>
          <w:tcPr>
            <w:tcW w:w="1431" w:type="dxa"/>
            <w:vAlign w:val="center"/>
          </w:tcPr>
          <w:p w:rsidR="00471F2E" w:rsidRPr="0064487F" w:rsidRDefault="00471F2E" w:rsidP="00B317E1">
            <w:pPr>
              <w:jc w:val="center"/>
              <w:rPr>
                <w:sz w:val="21"/>
                <w:szCs w:val="21"/>
              </w:rPr>
            </w:pPr>
            <w:r>
              <w:rPr>
                <w:rFonts w:hint="eastAsia"/>
                <w:sz w:val="21"/>
                <w:szCs w:val="21"/>
              </w:rPr>
              <w:t>1.8t</w:t>
            </w:r>
            <w:r w:rsidRPr="0064487F">
              <w:rPr>
                <w:rFonts w:hint="eastAsia"/>
                <w:sz w:val="21"/>
                <w:szCs w:val="21"/>
              </w:rPr>
              <w:t>/a</w:t>
            </w:r>
          </w:p>
        </w:tc>
        <w:tc>
          <w:tcPr>
            <w:tcW w:w="2115" w:type="dxa"/>
            <w:vMerge/>
            <w:vAlign w:val="center"/>
          </w:tcPr>
          <w:p w:rsidR="00471F2E" w:rsidRPr="0064487F" w:rsidRDefault="00471F2E" w:rsidP="000A735D">
            <w:pPr>
              <w:jc w:val="center"/>
              <w:rPr>
                <w:sz w:val="21"/>
                <w:szCs w:val="21"/>
              </w:rPr>
            </w:pPr>
          </w:p>
        </w:tc>
        <w:tc>
          <w:tcPr>
            <w:tcW w:w="1238" w:type="dxa"/>
            <w:vAlign w:val="center"/>
          </w:tcPr>
          <w:p w:rsidR="00471F2E" w:rsidRPr="0064487F" w:rsidRDefault="00471F2E" w:rsidP="00B317E1">
            <w:pPr>
              <w:jc w:val="center"/>
              <w:rPr>
                <w:sz w:val="21"/>
                <w:szCs w:val="21"/>
              </w:rPr>
            </w:pPr>
            <w:r>
              <w:rPr>
                <w:rFonts w:hint="eastAsia"/>
                <w:sz w:val="21"/>
                <w:szCs w:val="21"/>
              </w:rPr>
              <w:t>1.8</w:t>
            </w:r>
            <w:r w:rsidRPr="0064487F">
              <w:rPr>
                <w:rFonts w:hint="eastAsia"/>
                <w:sz w:val="21"/>
                <w:szCs w:val="21"/>
              </w:rPr>
              <w:t>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滴灌带成型</w:t>
            </w:r>
          </w:p>
        </w:tc>
        <w:tc>
          <w:tcPr>
            <w:tcW w:w="1955" w:type="dxa"/>
            <w:vAlign w:val="center"/>
          </w:tcPr>
          <w:p w:rsidR="007A66E3" w:rsidRPr="0064487F" w:rsidRDefault="007A66E3" w:rsidP="00B317E1">
            <w:pPr>
              <w:jc w:val="center"/>
              <w:rPr>
                <w:sz w:val="21"/>
                <w:szCs w:val="21"/>
              </w:rPr>
            </w:pPr>
            <w:r w:rsidRPr="0064487F">
              <w:rPr>
                <w:rFonts w:hint="eastAsia"/>
                <w:sz w:val="21"/>
                <w:szCs w:val="21"/>
              </w:rPr>
              <w:t>残次品及边角料</w:t>
            </w:r>
          </w:p>
        </w:tc>
        <w:tc>
          <w:tcPr>
            <w:tcW w:w="1431" w:type="dxa"/>
            <w:vAlign w:val="center"/>
          </w:tcPr>
          <w:p w:rsidR="007A66E3" w:rsidRPr="0064487F" w:rsidRDefault="00471F2E" w:rsidP="00B317E1">
            <w:pPr>
              <w:jc w:val="center"/>
              <w:rPr>
                <w:sz w:val="21"/>
                <w:szCs w:val="21"/>
              </w:rPr>
            </w:pPr>
            <w:r>
              <w:rPr>
                <w:rFonts w:hint="eastAsia"/>
                <w:sz w:val="21"/>
                <w:szCs w:val="21"/>
              </w:rPr>
              <w:t>58.96</w:t>
            </w:r>
            <w:r w:rsidR="007A66E3" w:rsidRPr="0064487F">
              <w:rPr>
                <w:rFonts w:hint="eastAsia"/>
                <w:sz w:val="21"/>
                <w:szCs w:val="21"/>
              </w:rPr>
              <w:t>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再次破碎造粒循环利用</w:t>
            </w:r>
          </w:p>
        </w:tc>
        <w:tc>
          <w:tcPr>
            <w:tcW w:w="1238" w:type="dxa"/>
            <w:vAlign w:val="center"/>
          </w:tcPr>
          <w:p w:rsidR="007A66E3" w:rsidRPr="0064487F" w:rsidRDefault="00471F2E" w:rsidP="00B317E1">
            <w:pPr>
              <w:jc w:val="center"/>
              <w:rPr>
                <w:sz w:val="21"/>
                <w:szCs w:val="21"/>
              </w:rPr>
            </w:pPr>
            <w:r>
              <w:rPr>
                <w:rFonts w:hint="eastAsia"/>
                <w:sz w:val="21"/>
                <w:szCs w:val="21"/>
              </w:rPr>
              <w:t>0</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地膜生产工序</w:t>
            </w:r>
          </w:p>
        </w:tc>
        <w:tc>
          <w:tcPr>
            <w:tcW w:w="1955" w:type="dxa"/>
            <w:vAlign w:val="center"/>
          </w:tcPr>
          <w:p w:rsidR="007A66E3" w:rsidRPr="0064487F" w:rsidRDefault="007A66E3" w:rsidP="00B317E1">
            <w:pPr>
              <w:jc w:val="center"/>
              <w:rPr>
                <w:sz w:val="21"/>
                <w:szCs w:val="21"/>
              </w:rPr>
            </w:pPr>
            <w:r w:rsidRPr="0064487F">
              <w:rPr>
                <w:rFonts w:hint="eastAsia"/>
                <w:sz w:val="21"/>
                <w:szCs w:val="21"/>
              </w:rPr>
              <w:t>废料及不合格品</w:t>
            </w:r>
          </w:p>
        </w:tc>
        <w:tc>
          <w:tcPr>
            <w:tcW w:w="1431" w:type="dxa"/>
            <w:vAlign w:val="center"/>
          </w:tcPr>
          <w:p w:rsidR="007A66E3" w:rsidRPr="0064487F" w:rsidRDefault="00471F2E" w:rsidP="00B317E1">
            <w:pPr>
              <w:jc w:val="center"/>
              <w:rPr>
                <w:sz w:val="21"/>
                <w:szCs w:val="21"/>
              </w:rPr>
            </w:pPr>
            <w:r>
              <w:rPr>
                <w:rFonts w:hint="eastAsia"/>
                <w:sz w:val="21"/>
                <w:szCs w:val="21"/>
              </w:rPr>
              <w:t>146.45</w:t>
            </w:r>
            <w:r w:rsidR="007A66E3" w:rsidRPr="0064487F">
              <w:rPr>
                <w:rFonts w:hint="eastAsia"/>
                <w:sz w:val="21"/>
                <w:szCs w:val="21"/>
              </w:rPr>
              <w:t>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破碎造粒循环利用</w:t>
            </w:r>
          </w:p>
        </w:tc>
        <w:tc>
          <w:tcPr>
            <w:tcW w:w="1238" w:type="dxa"/>
            <w:vAlign w:val="center"/>
          </w:tcPr>
          <w:p w:rsidR="007A66E3" w:rsidRPr="0064487F" w:rsidRDefault="007A66E3" w:rsidP="00B317E1">
            <w:pPr>
              <w:jc w:val="center"/>
              <w:rPr>
                <w:sz w:val="21"/>
                <w:szCs w:val="21"/>
              </w:rPr>
            </w:pPr>
            <w:r w:rsidRPr="0064487F">
              <w:rPr>
                <w:rFonts w:hint="eastAsia"/>
                <w:sz w:val="21"/>
                <w:szCs w:val="21"/>
              </w:rPr>
              <w:t>0</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废气处理</w:t>
            </w:r>
          </w:p>
        </w:tc>
        <w:tc>
          <w:tcPr>
            <w:tcW w:w="1955" w:type="dxa"/>
            <w:vAlign w:val="center"/>
          </w:tcPr>
          <w:p w:rsidR="007A66E3" w:rsidRPr="0064487F" w:rsidRDefault="007A66E3" w:rsidP="00B317E1">
            <w:pPr>
              <w:jc w:val="center"/>
              <w:rPr>
                <w:sz w:val="21"/>
                <w:szCs w:val="21"/>
              </w:rPr>
            </w:pPr>
            <w:r w:rsidRPr="0064487F">
              <w:rPr>
                <w:rFonts w:hint="eastAsia"/>
                <w:sz w:val="21"/>
                <w:szCs w:val="21"/>
              </w:rPr>
              <w:t>废活性炭</w:t>
            </w:r>
          </w:p>
        </w:tc>
        <w:tc>
          <w:tcPr>
            <w:tcW w:w="1431" w:type="dxa"/>
            <w:vAlign w:val="center"/>
          </w:tcPr>
          <w:p w:rsidR="007A66E3" w:rsidRPr="0064487F" w:rsidRDefault="00471F2E" w:rsidP="00B317E1">
            <w:pPr>
              <w:jc w:val="center"/>
              <w:rPr>
                <w:sz w:val="21"/>
                <w:szCs w:val="21"/>
              </w:rPr>
            </w:pPr>
            <w:r>
              <w:rPr>
                <w:rFonts w:hint="eastAsia"/>
                <w:sz w:val="21"/>
                <w:szCs w:val="21"/>
              </w:rPr>
              <w:t>1</w:t>
            </w:r>
            <w:r w:rsidR="007A66E3" w:rsidRPr="0064487F">
              <w:rPr>
                <w:rFonts w:hint="eastAsia"/>
                <w:sz w:val="21"/>
                <w:szCs w:val="21"/>
              </w:rPr>
              <w:t>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交由有资质单位处置</w:t>
            </w:r>
          </w:p>
        </w:tc>
        <w:tc>
          <w:tcPr>
            <w:tcW w:w="1238" w:type="dxa"/>
            <w:vAlign w:val="center"/>
          </w:tcPr>
          <w:p w:rsidR="007A66E3" w:rsidRPr="0064487F" w:rsidRDefault="00471F2E" w:rsidP="00B317E1">
            <w:pPr>
              <w:jc w:val="center"/>
              <w:rPr>
                <w:sz w:val="21"/>
                <w:szCs w:val="21"/>
              </w:rPr>
            </w:pPr>
            <w:r>
              <w:rPr>
                <w:rFonts w:hint="eastAsia"/>
                <w:sz w:val="21"/>
                <w:szCs w:val="21"/>
              </w:rPr>
              <w:t>1</w:t>
            </w:r>
            <w:r w:rsidR="007A66E3" w:rsidRPr="0064487F">
              <w:rPr>
                <w:rFonts w:hint="eastAsia"/>
                <w:sz w:val="21"/>
                <w:szCs w:val="21"/>
              </w:rPr>
              <w:t>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机械设备</w:t>
            </w:r>
          </w:p>
        </w:tc>
        <w:tc>
          <w:tcPr>
            <w:tcW w:w="1955" w:type="dxa"/>
            <w:vAlign w:val="center"/>
          </w:tcPr>
          <w:p w:rsidR="007A66E3" w:rsidRPr="0064487F" w:rsidRDefault="007A66E3" w:rsidP="00B317E1">
            <w:pPr>
              <w:jc w:val="center"/>
              <w:rPr>
                <w:sz w:val="21"/>
                <w:szCs w:val="21"/>
              </w:rPr>
            </w:pPr>
            <w:r w:rsidRPr="0064487F">
              <w:rPr>
                <w:rFonts w:hint="eastAsia"/>
                <w:sz w:val="21"/>
                <w:szCs w:val="21"/>
              </w:rPr>
              <w:t>废润滑油</w:t>
            </w:r>
          </w:p>
        </w:tc>
        <w:tc>
          <w:tcPr>
            <w:tcW w:w="1431" w:type="dxa"/>
            <w:vAlign w:val="center"/>
          </w:tcPr>
          <w:p w:rsidR="007A66E3" w:rsidRPr="0064487F" w:rsidRDefault="007A66E3" w:rsidP="00B317E1">
            <w:pPr>
              <w:jc w:val="center"/>
              <w:rPr>
                <w:sz w:val="21"/>
                <w:szCs w:val="21"/>
              </w:rPr>
            </w:pPr>
            <w:r w:rsidRPr="0064487F">
              <w:rPr>
                <w:rFonts w:hint="eastAsia"/>
                <w:sz w:val="21"/>
                <w:szCs w:val="21"/>
              </w:rPr>
              <w:t>0.5t/a</w:t>
            </w:r>
          </w:p>
        </w:tc>
        <w:tc>
          <w:tcPr>
            <w:tcW w:w="2115" w:type="dxa"/>
            <w:vAlign w:val="center"/>
          </w:tcPr>
          <w:p w:rsidR="007A66E3" w:rsidRPr="0064487F" w:rsidRDefault="007A66E3" w:rsidP="00DF5C8C">
            <w:pPr>
              <w:jc w:val="center"/>
              <w:rPr>
                <w:sz w:val="21"/>
                <w:szCs w:val="21"/>
              </w:rPr>
            </w:pPr>
            <w:r w:rsidRPr="0064487F">
              <w:rPr>
                <w:rFonts w:hint="eastAsia"/>
                <w:sz w:val="21"/>
                <w:szCs w:val="21"/>
              </w:rPr>
              <w:t>交由有资质单位处置</w:t>
            </w:r>
          </w:p>
        </w:tc>
        <w:tc>
          <w:tcPr>
            <w:tcW w:w="1238" w:type="dxa"/>
            <w:vAlign w:val="center"/>
          </w:tcPr>
          <w:p w:rsidR="007A66E3" w:rsidRPr="0064487F" w:rsidRDefault="007A66E3" w:rsidP="00DF5C8C">
            <w:pPr>
              <w:jc w:val="center"/>
              <w:rPr>
                <w:sz w:val="21"/>
                <w:szCs w:val="21"/>
              </w:rPr>
            </w:pPr>
            <w:r w:rsidRPr="0064487F">
              <w:rPr>
                <w:rFonts w:hint="eastAsia"/>
                <w:sz w:val="21"/>
                <w:szCs w:val="21"/>
              </w:rPr>
              <w:t>0.5t/a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生活区</w:t>
            </w:r>
          </w:p>
        </w:tc>
        <w:tc>
          <w:tcPr>
            <w:tcW w:w="1955" w:type="dxa"/>
            <w:vAlign w:val="center"/>
          </w:tcPr>
          <w:p w:rsidR="007A66E3" w:rsidRPr="0064487F" w:rsidRDefault="007A66E3" w:rsidP="00B317E1">
            <w:pPr>
              <w:jc w:val="center"/>
              <w:rPr>
                <w:sz w:val="21"/>
                <w:szCs w:val="21"/>
              </w:rPr>
            </w:pPr>
            <w:r w:rsidRPr="0064487F">
              <w:rPr>
                <w:rFonts w:hint="eastAsia"/>
                <w:sz w:val="21"/>
                <w:szCs w:val="21"/>
              </w:rPr>
              <w:t>生活垃圾</w:t>
            </w:r>
          </w:p>
        </w:tc>
        <w:tc>
          <w:tcPr>
            <w:tcW w:w="1431" w:type="dxa"/>
            <w:vAlign w:val="center"/>
          </w:tcPr>
          <w:p w:rsidR="007A66E3" w:rsidRPr="0064487F" w:rsidRDefault="00471F2E" w:rsidP="00B317E1">
            <w:pPr>
              <w:jc w:val="center"/>
              <w:rPr>
                <w:sz w:val="21"/>
                <w:szCs w:val="21"/>
              </w:rPr>
            </w:pPr>
            <w:r>
              <w:rPr>
                <w:rFonts w:hint="eastAsia"/>
                <w:sz w:val="21"/>
                <w:szCs w:val="21"/>
              </w:rPr>
              <w:t>1.8</w:t>
            </w:r>
            <w:r w:rsidR="007A66E3" w:rsidRPr="0064487F">
              <w:rPr>
                <w:rFonts w:hint="eastAsia"/>
                <w:sz w:val="21"/>
                <w:szCs w:val="21"/>
              </w:rPr>
              <w:t>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交由环卫部门</w:t>
            </w:r>
          </w:p>
        </w:tc>
        <w:tc>
          <w:tcPr>
            <w:tcW w:w="1238" w:type="dxa"/>
            <w:vAlign w:val="center"/>
          </w:tcPr>
          <w:p w:rsidR="007A66E3" w:rsidRPr="0064487F" w:rsidRDefault="00471F2E" w:rsidP="00B317E1">
            <w:pPr>
              <w:jc w:val="center"/>
              <w:rPr>
                <w:sz w:val="21"/>
                <w:szCs w:val="21"/>
              </w:rPr>
            </w:pPr>
            <w:r>
              <w:rPr>
                <w:rFonts w:hint="eastAsia"/>
                <w:sz w:val="21"/>
                <w:szCs w:val="21"/>
              </w:rPr>
              <w:t>1.8</w:t>
            </w:r>
            <w:r w:rsidR="007A66E3" w:rsidRPr="0064487F">
              <w:rPr>
                <w:rFonts w:hint="eastAsia"/>
                <w:sz w:val="21"/>
                <w:szCs w:val="21"/>
              </w:rPr>
              <w:t>t/a</w:t>
            </w:r>
          </w:p>
        </w:tc>
      </w:tr>
      <w:tr w:rsidR="007A66E3" w:rsidRPr="0064487F" w:rsidTr="007A66E3">
        <w:trPr>
          <w:trHeight w:val="340"/>
          <w:jc w:val="center"/>
        </w:trPr>
        <w:tc>
          <w:tcPr>
            <w:tcW w:w="426" w:type="dxa"/>
            <w:vAlign w:val="center"/>
          </w:tcPr>
          <w:p w:rsidR="007A66E3" w:rsidRPr="0064487F" w:rsidRDefault="007A66E3" w:rsidP="00B317E1">
            <w:pPr>
              <w:jc w:val="center"/>
              <w:rPr>
                <w:sz w:val="21"/>
                <w:szCs w:val="21"/>
              </w:rPr>
            </w:pPr>
            <w:r w:rsidRPr="0064487F">
              <w:rPr>
                <w:rFonts w:hint="eastAsia"/>
                <w:sz w:val="21"/>
                <w:szCs w:val="21"/>
              </w:rPr>
              <w:t>噪声</w:t>
            </w:r>
          </w:p>
        </w:tc>
        <w:tc>
          <w:tcPr>
            <w:tcW w:w="3226" w:type="dxa"/>
            <w:gridSpan w:val="2"/>
            <w:vAlign w:val="center"/>
          </w:tcPr>
          <w:p w:rsidR="007A66E3" w:rsidRPr="0064487F" w:rsidRDefault="007A66E3" w:rsidP="007A66E3">
            <w:pPr>
              <w:jc w:val="center"/>
              <w:rPr>
                <w:sz w:val="21"/>
                <w:szCs w:val="21"/>
              </w:rPr>
            </w:pPr>
            <w:r w:rsidRPr="0064487F">
              <w:rPr>
                <w:rFonts w:hint="eastAsia"/>
                <w:sz w:val="21"/>
                <w:szCs w:val="21"/>
              </w:rPr>
              <w:t>工艺设备运行噪声，声级在</w:t>
            </w:r>
            <w:r w:rsidRPr="0064487F">
              <w:rPr>
                <w:sz w:val="21"/>
                <w:szCs w:val="21"/>
              </w:rPr>
              <w:t>75~</w:t>
            </w:r>
            <w:r w:rsidRPr="0064487F">
              <w:rPr>
                <w:rFonts w:hint="eastAsia"/>
                <w:sz w:val="21"/>
                <w:szCs w:val="21"/>
              </w:rPr>
              <w:t>80</w:t>
            </w:r>
            <w:r w:rsidRPr="0064487F">
              <w:rPr>
                <w:sz w:val="21"/>
                <w:szCs w:val="21"/>
              </w:rPr>
              <w:t>dB</w:t>
            </w:r>
            <w:r w:rsidRPr="0064487F">
              <w:rPr>
                <w:rFonts w:hint="eastAsia"/>
                <w:sz w:val="21"/>
                <w:szCs w:val="21"/>
              </w:rPr>
              <w:t>（</w:t>
            </w:r>
            <w:r w:rsidRPr="0064487F">
              <w:rPr>
                <w:sz w:val="21"/>
                <w:szCs w:val="21"/>
              </w:rPr>
              <w:t>A</w:t>
            </w:r>
            <w:r w:rsidRPr="0064487F">
              <w:rPr>
                <w:rFonts w:hint="eastAsia"/>
                <w:sz w:val="21"/>
                <w:szCs w:val="21"/>
              </w:rPr>
              <w:t>）之间</w:t>
            </w:r>
          </w:p>
        </w:tc>
        <w:tc>
          <w:tcPr>
            <w:tcW w:w="4784" w:type="dxa"/>
            <w:gridSpan w:val="3"/>
            <w:vAlign w:val="center"/>
          </w:tcPr>
          <w:p w:rsidR="007A66E3" w:rsidRPr="0064487F" w:rsidRDefault="007A66E3" w:rsidP="00B317E1">
            <w:pPr>
              <w:jc w:val="center"/>
              <w:rPr>
                <w:sz w:val="21"/>
                <w:szCs w:val="21"/>
              </w:rPr>
            </w:pPr>
            <w:r w:rsidRPr="0064487F">
              <w:rPr>
                <w:rFonts w:hint="eastAsia"/>
                <w:sz w:val="21"/>
                <w:szCs w:val="21"/>
              </w:rPr>
              <w:t>设备选用低噪声设备，在安装时采取降噪减震措施，全部安装于室内，使用时定期检修，做好设备保养，落实工作间防噪声劳动保护和管理，完善厂区绿化建设</w:t>
            </w:r>
          </w:p>
        </w:tc>
      </w:tr>
    </w:tbl>
    <w:p w:rsidR="00E1184C" w:rsidRPr="0064487F" w:rsidRDefault="00923225" w:rsidP="00C90D4F">
      <w:pPr>
        <w:pStyle w:val="2"/>
        <w:adjustRightInd w:val="0"/>
        <w:spacing w:before="120" w:after="120" w:line="460" w:lineRule="exact"/>
        <w:textAlignment w:val="baseline"/>
        <w:rPr>
          <w:rFonts w:ascii="Times New Roman" w:hAnsi="Times New Roman"/>
          <w:b w:val="0"/>
          <w:szCs w:val="28"/>
        </w:rPr>
      </w:pPr>
      <w:bookmarkStart w:id="119" w:name="_Toc39937516"/>
      <w:r w:rsidRPr="0064487F">
        <w:rPr>
          <w:rFonts w:ascii="Times New Roman" w:hAnsi="Times New Roman" w:hint="eastAsia"/>
          <w:b w:val="0"/>
          <w:szCs w:val="28"/>
        </w:rPr>
        <w:t>2.</w:t>
      </w:r>
      <w:r w:rsidR="00471F2E">
        <w:rPr>
          <w:rFonts w:ascii="Times New Roman" w:hAnsi="Times New Roman" w:hint="eastAsia"/>
          <w:b w:val="0"/>
          <w:szCs w:val="28"/>
        </w:rPr>
        <w:t>6</w:t>
      </w:r>
      <w:r w:rsidRPr="0064487F">
        <w:rPr>
          <w:rFonts w:ascii="Times New Roman" w:hAnsi="Times New Roman" w:hint="eastAsia"/>
          <w:b w:val="0"/>
          <w:szCs w:val="28"/>
        </w:rPr>
        <w:t xml:space="preserve"> </w:t>
      </w:r>
      <w:r w:rsidR="009E1309" w:rsidRPr="0064487F">
        <w:rPr>
          <w:rFonts w:ascii="Times New Roman" w:hAnsi="Times New Roman" w:hint="eastAsia"/>
          <w:b w:val="0"/>
          <w:szCs w:val="28"/>
        </w:rPr>
        <w:t>清洁生产</w:t>
      </w:r>
      <w:bookmarkEnd w:id="119"/>
    </w:p>
    <w:p w:rsidR="00692A9F" w:rsidRPr="0064487F" w:rsidRDefault="00692A9F" w:rsidP="00692A9F">
      <w:pPr>
        <w:pStyle w:val="afff3"/>
        <w:rPr>
          <w:rFonts w:hint="default"/>
          <w:color w:val="auto"/>
        </w:rPr>
      </w:pPr>
      <w:r w:rsidRPr="0064487F">
        <w:rPr>
          <w:color w:val="auto"/>
        </w:rPr>
        <w:t>清洁生产分析是对建设项目的技术先进性和环境友好性进行综合评价。其目的要求将综合预防污染的环境策略持续应用于生产过程和产品中，提高企业的经济效率，减少生产活动对人类环境的污染，更好的保护环境。清洁生产要求在生产过程中最大限度地利用资源和能源，通过循环利用、重复使用，使原材料最大限度的转换为产品。将节约能源、降低原材料消耗、减少污染物的产生量和排放量贯穿于生产的全过程中。</w:t>
      </w:r>
    </w:p>
    <w:p w:rsidR="00E1184C" w:rsidRPr="0064487F" w:rsidRDefault="00692A9F" w:rsidP="00692A9F">
      <w:pPr>
        <w:pStyle w:val="afff3"/>
        <w:autoSpaceDE/>
        <w:autoSpaceDN/>
        <w:adjustRightInd/>
        <w:spacing w:line="460" w:lineRule="exact"/>
        <w:ind w:firstLineChars="200" w:firstLine="480"/>
        <w:rPr>
          <w:rFonts w:hint="default"/>
          <w:color w:val="auto"/>
        </w:rPr>
      </w:pPr>
      <w:r w:rsidRPr="0064487F">
        <w:rPr>
          <w:rFonts w:ascii="Times New Roman" w:hAnsi="Times New Roman" w:cs="Times New Roman"/>
          <w:color w:val="auto"/>
          <w:szCs w:val="24"/>
        </w:rPr>
        <w:t>清洁生产的实质是使用清洁的原料和能源；采用先进的无害的生产工艺、技术与装备；采取清洁生产过程；生产出清洁的产品四个主要方面。它要求从生产的源头及全过程实行控制，对必须排放的污染物采用先进可靠的处理技术，消除或减少污染物的产生和排放，确保污染物达标排放和总量控制要求，以最小的投入获得最大的产出，实现建设项目经济、社会和环境的协调统一。</w:t>
      </w:r>
    </w:p>
    <w:p w:rsidR="00E1184C" w:rsidRPr="0064487F" w:rsidRDefault="009E1309" w:rsidP="009E1309">
      <w:pPr>
        <w:pStyle w:val="afff3"/>
        <w:autoSpaceDE/>
        <w:autoSpaceDN/>
        <w:adjustRightInd/>
        <w:spacing w:line="460" w:lineRule="exact"/>
        <w:ind w:firstLineChars="200" w:firstLine="480"/>
        <w:rPr>
          <w:rFonts w:hint="default"/>
          <w:color w:val="auto"/>
        </w:rPr>
      </w:pPr>
      <w:r w:rsidRPr="0064487F">
        <w:rPr>
          <w:color w:val="auto"/>
        </w:rPr>
        <w:t>本项目主要从事废旧滴灌带的回收再生产以及地膜生产，本次评价通过定性分析，对项目的清洁生产水</w:t>
      </w:r>
      <w:r w:rsidRPr="0064487F">
        <w:rPr>
          <w:rFonts w:ascii="Times New Roman" w:hAnsi="Times New Roman" w:cs="Times New Roman"/>
          <w:color w:val="auto"/>
          <w:szCs w:val="24"/>
        </w:rPr>
        <w:t>平进行分析说明，确定项目在国内外的清洁生产水平。</w:t>
      </w:r>
    </w:p>
    <w:p w:rsidR="00262DD5" w:rsidRPr="0064487F" w:rsidRDefault="00923225" w:rsidP="009E1309">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lastRenderedPageBreak/>
        <w:t>2.</w:t>
      </w:r>
      <w:r w:rsidR="00471F2E">
        <w:rPr>
          <w:rFonts w:ascii="Times New Roman" w:hint="eastAsia"/>
          <w:spacing w:val="12"/>
          <w:w w:val="95"/>
          <w:kern w:val="0"/>
          <w:szCs w:val="26"/>
        </w:rPr>
        <w:t>6</w:t>
      </w:r>
      <w:r w:rsidR="009E1309" w:rsidRPr="0064487F">
        <w:rPr>
          <w:rFonts w:ascii="Times New Roman" w:hint="eastAsia"/>
          <w:spacing w:val="12"/>
          <w:w w:val="95"/>
          <w:kern w:val="0"/>
          <w:szCs w:val="26"/>
        </w:rPr>
        <w:t>.1</w:t>
      </w:r>
      <w:r w:rsidR="009E1309" w:rsidRPr="0064487F">
        <w:rPr>
          <w:rFonts w:ascii="Times New Roman" w:hint="eastAsia"/>
          <w:spacing w:val="12"/>
          <w:w w:val="95"/>
          <w:kern w:val="0"/>
          <w:szCs w:val="26"/>
        </w:rPr>
        <w:t>生产工艺及装备水平</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本项目的生产工艺主要为</w:t>
      </w:r>
      <w:r w:rsidR="00DF5C8C" w:rsidRPr="0064487F">
        <w:rPr>
          <w:rFonts w:ascii="Times New Roman" w:hAnsi="Times New Roman" w:cs="Times New Roman"/>
          <w:color w:val="auto"/>
          <w:szCs w:val="24"/>
        </w:rPr>
        <w:t>废旧滴灌带</w:t>
      </w:r>
      <w:r w:rsidRPr="0064487F">
        <w:rPr>
          <w:rFonts w:ascii="Times New Roman" w:hAnsi="Times New Roman" w:cs="Times New Roman"/>
          <w:color w:val="auto"/>
          <w:szCs w:val="24"/>
        </w:rPr>
        <w:t>粉碎、清洗、造粒、切粒过程</w:t>
      </w:r>
      <w:r w:rsidR="00DF5C8C" w:rsidRPr="0064487F">
        <w:rPr>
          <w:rFonts w:ascii="Times New Roman" w:hAnsi="Times New Roman" w:cs="Times New Roman"/>
          <w:color w:val="auto"/>
          <w:szCs w:val="24"/>
        </w:rPr>
        <w:t>以及滴灌带挤塑生产过程、地膜吹塑成型过程</w:t>
      </w:r>
      <w:r w:rsidRPr="0064487F">
        <w:rPr>
          <w:rFonts w:ascii="Times New Roman" w:hAnsi="Times New Roman" w:cs="Times New Roman"/>
          <w:color w:val="auto"/>
          <w:szCs w:val="24"/>
        </w:rPr>
        <w:t>，生产工艺较为简单，安全性较高，从各种原料进料到形成产品的步骤、工序较少。</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根据国家发展与改革委员会《产业结构调整指导目录（</w:t>
      </w:r>
      <w:r w:rsidRPr="0064487F">
        <w:rPr>
          <w:rFonts w:ascii="Times New Roman" w:hAnsi="Times New Roman" w:cs="Times New Roman"/>
          <w:color w:val="auto"/>
          <w:szCs w:val="24"/>
        </w:rPr>
        <w:t>201</w:t>
      </w:r>
      <w:r w:rsidR="00EE53A7" w:rsidRPr="0064487F">
        <w:rPr>
          <w:rFonts w:ascii="Times New Roman" w:hAnsi="Times New Roman" w:cs="Times New Roman"/>
          <w:color w:val="auto"/>
          <w:szCs w:val="24"/>
        </w:rPr>
        <w:t>9</w:t>
      </w:r>
      <w:r w:rsidRPr="0064487F">
        <w:rPr>
          <w:rFonts w:ascii="Times New Roman" w:hAnsi="Times New Roman" w:cs="Times New Roman"/>
          <w:color w:val="auto"/>
          <w:szCs w:val="24"/>
        </w:rPr>
        <w:t xml:space="preserve"> </w:t>
      </w:r>
      <w:r w:rsidRPr="0064487F">
        <w:rPr>
          <w:rFonts w:ascii="Times New Roman" w:hAnsi="Times New Roman" w:cs="Times New Roman"/>
          <w:color w:val="auto"/>
          <w:szCs w:val="24"/>
        </w:rPr>
        <w:t>年本）》</w:t>
      </w:r>
      <w:r w:rsidR="00EE53A7" w:rsidRPr="0064487F">
        <w:rPr>
          <w:rFonts w:ascii="Times New Roman" w:hAnsi="Times New Roman" w:cs="Times New Roman"/>
          <w:color w:val="auto"/>
          <w:szCs w:val="24"/>
          <w:lang w:bidi="en-US"/>
        </w:rPr>
        <w:t>中“第一类鼓励类</w:t>
      </w:r>
      <w:r w:rsidR="00EE53A7" w:rsidRPr="0064487F">
        <w:rPr>
          <w:rFonts w:ascii="Times New Roman" w:hAnsi="Times New Roman" w:cs="Times New Roman"/>
          <w:color w:val="auto"/>
          <w:szCs w:val="24"/>
          <w:lang w:bidi="en-US"/>
        </w:rPr>
        <w:t xml:space="preserve"> </w:t>
      </w:r>
      <w:r w:rsidR="00EE53A7" w:rsidRPr="0064487F">
        <w:rPr>
          <w:rFonts w:ascii="Times New Roman" w:hAnsi="Times New Roman" w:cs="Times New Roman"/>
          <w:color w:val="auto"/>
          <w:szCs w:val="24"/>
          <w:lang w:bidi="en-US"/>
        </w:rPr>
        <w:t>十九、轻工</w:t>
      </w:r>
      <w:r w:rsidR="00EE53A7" w:rsidRPr="0064487F">
        <w:rPr>
          <w:rFonts w:ascii="Times New Roman" w:hAnsi="Times New Roman" w:cs="Times New Roman"/>
          <w:color w:val="auto"/>
          <w:szCs w:val="24"/>
          <w:lang w:bidi="en-US"/>
        </w:rPr>
        <w:t>3</w:t>
      </w:r>
      <w:r w:rsidR="00EE53A7" w:rsidRPr="0064487F">
        <w:rPr>
          <w:rFonts w:ascii="Times New Roman" w:hAnsi="Times New Roman" w:cs="Times New Roman"/>
          <w:color w:val="auto"/>
          <w:szCs w:val="24"/>
          <w:lang w:bidi="en-US"/>
        </w:rPr>
        <w:t>、生物可降解塑料及其系列产品开发、生产与应用，农用塑料节水器材和长寿命（三年及以上）功能性农用薄膜的开发、生产；四十三、环境保护与资源节约综合利用</w:t>
      </w:r>
      <w:r w:rsidR="00EE53A7" w:rsidRPr="0064487F">
        <w:rPr>
          <w:rFonts w:ascii="Times New Roman" w:hAnsi="Times New Roman" w:cs="Times New Roman"/>
          <w:color w:val="auto"/>
          <w:szCs w:val="24"/>
          <w:lang w:bidi="en-US"/>
        </w:rPr>
        <w:t>27</w:t>
      </w:r>
      <w:r w:rsidR="00EE53A7" w:rsidRPr="0064487F">
        <w:rPr>
          <w:rFonts w:ascii="Times New Roman" w:hAnsi="Times New Roman" w:cs="Times New Roman"/>
          <w:color w:val="auto"/>
          <w:szCs w:val="24"/>
          <w:lang w:bidi="en-US"/>
        </w:rPr>
        <w:t>、废旧木材、废旧电器电子产品、废印刷电路板、废旧电池、废旧船舶、废旧农机、废塑料、废旧纺织品及纺织废料和边角料、废（碎）玻璃、废橡胶、废弃油脂等废旧物资等资源循环再利用技术、设备开发及应用”，本项目属于废旧塑料回收综合利用及节水器材制品制造</w:t>
      </w:r>
      <w:r w:rsidRPr="0064487F">
        <w:rPr>
          <w:rFonts w:ascii="Times New Roman" w:hAnsi="Times New Roman" w:cs="Times New Roman"/>
          <w:color w:val="auto"/>
          <w:szCs w:val="24"/>
        </w:rPr>
        <w:t>，且本项目生产过程中没有选用限制、淘汰类工艺、设备及原材料。</w:t>
      </w:r>
    </w:p>
    <w:p w:rsidR="009E1309" w:rsidRPr="0064487F" w:rsidRDefault="00923225"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1</w:t>
      </w:r>
      <w:r w:rsidRPr="0064487F">
        <w:rPr>
          <w:rFonts w:ascii="Times New Roman" w:hAnsi="Times New Roman" w:cs="Times New Roman"/>
          <w:color w:val="auto"/>
          <w:szCs w:val="24"/>
        </w:rPr>
        <w:t>、</w:t>
      </w:r>
      <w:r w:rsidR="009E1309" w:rsidRPr="0064487F">
        <w:rPr>
          <w:rFonts w:ascii="Times New Roman" w:hAnsi="Times New Roman" w:cs="Times New Roman"/>
          <w:color w:val="auto"/>
          <w:szCs w:val="24"/>
        </w:rPr>
        <w:t>生产工艺清洁水平</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塑料颗粒加工行业普遍采用热熔</w:t>
      </w:r>
      <w:r w:rsidRPr="0064487F">
        <w:rPr>
          <w:rFonts w:ascii="Times New Roman" w:hAnsi="Times New Roman" w:cs="Times New Roman"/>
          <w:color w:val="auto"/>
          <w:szCs w:val="24"/>
        </w:rPr>
        <w:t>+</w:t>
      </w:r>
      <w:r w:rsidRPr="0064487F">
        <w:rPr>
          <w:rFonts w:ascii="Times New Roman" w:hAnsi="Times New Roman" w:cs="Times New Roman"/>
          <w:color w:val="auto"/>
          <w:szCs w:val="24"/>
        </w:rPr>
        <w:t>造粒工艺，该技术非常成熟可靠。随着能源的紧张，生产规模的扩大，从能源的利用率和投资费用的综合比较来看，本项目采用的工艺目前较为先进。</w:t>
      </w:r>
    </w:p>
    <w:p w:rsidR="009E1309" w:rsidRPr="0064487F" w:rsidRDefault="00923225"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2</w:t>
      </w:r>
      <w:r w:rsidRPr="0064487F">
        <w:rPr>
          <w:rFonts w:ascii="Times New Roman" w:hAnsi="Times New Roman" w:cs="Times New Roman"/>
          <w:color w:val="auto"/>
          <w:szCs w:val="24"/>
        </w:rPr>
        <w:t>、</w:t>
      </w:r>
      <w:r w:rsidR="009E1309" w:rsidRPr="0064487F">
        <w:rPr>
          <w:rFonts w:ascii="Times New Roman" w:hAnsi="Times New Roman" w:cs="Times New Roman"/>
          <w:color w:val="auto"/>
          <w:szCs w:val="24"/>
        </w:rPr>
        <w:t>生产设备</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该工艺技术成熟、先进，达到国内领先水平，设计中采用国家有关部门推广使用的节能型设备，杜绝采用明文取消的高能耗的设备。依据比选原则，本着节约投资、使用可靠、动力消耗少和占地小等原则，各工艺单元均针对生产工艺特点和物料特性合理选择工艺设备。</w:t>
      </w:r>
    </w:p>
    <w:p w:rsidR="00262DD5"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本工程全部设备均采用国产成熟可靠的先进塑料颗粒加工设备</w:t>
      </w:r>
      <w:r w:rsidR="00DF5C8C" w:rsidRPr="0064487F">
        <w:rPr>
          <w:rFonts w:ascii="Times New Roman" w:hAnsi="Times New Roman" w:cs="Times New Roman"/>
          <w:color w:val="auto"/>
          <w:szCs w:val="24"/>
        </w:rPr>
        <w:t>以及滴灌带、地膜生产工序设备</w:t>
      </w:r>
      <w:r w:rsidRPr="0064487F">
        <w:rPr>
          <w:rFonts w:ascii="Times New Roman" w:hAnsi="Times New Roman" w:cs="Times New Roman"/>
          <w:color w:val="auto"/>
          <w:szCs w:val="24"/>
        </w:rPr>
        <w:t>，工艺技术成熟先进，达到国内领先水平，符合清洁生产要求。</w:t>
      </w:r>
    </w:p>
    <w:p w:rsidR="00262DD5" w:rsidRPr="0064487F" w:rsidRDefault="00923225" w:rsidP="00DF5C8C">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471F2E">
        <w:rPr>
          <w:rFonts w:ascii="Times New Roman" w:hint="eastAsia"/>
          <w:spacing w:val="12"/>
          <w:w w:val="95"/>
          <w:kern w:val="0"/>
          <w:szCs w:val="26"/>
        </w:rPr>
        <w:t>6</w:t>
      </w:r>
      <w:r w:rsidR="00DF5C8C" w:rsidRPr="0064487F">
        <w:rPr>
          <w:rFonts w:ascii="Times New Roman" w:hint="eastAsia"/>
          <w:spacing w:val="12"/>
          <w:w w:val="95"/>
          <w:kern w:val="0"/>
          <w:szCs w:val="26"/>
        </w:rPr>
        <w:t>.2</w:t>
      </w:r>
      <w:r w:rsidR="00DF5C8C" w:rsidRPr="0064487F">
        <w:rPr>
          <w:rFonts w:ascii="Times New Roman" w:hint="eastAsia"/>
          <w:spacing w:val="12"/>
          <w:w w:val="95"/>
          <w:kern w:val="0"/>
          <w:szCs w:val="26"/>
        </w:rPr>
        <w:t>原料选择</w:t>
      </w:r>
    </w:p>
    <w:p w:rsidR="00633F88" w:rsidRPr="0064487F" w:rsidRDefault="00DF5C8C"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拟建项目</w:t>
      </w:r>
      <w:r w:rsidR="004B627A" w:rsidRPr="0064487F">
        <w:rPr>
          <w:rFonts w:ascii="Times New Roman" w:hAnsi="Times New Roman" w:cs="Times New Roman"/>
          <w:color w:val="auto"/>
          <w:szCs w:val="24"/>
        </w:rPr>
        <w:t>滴灌带</w:t>
      </w:r>
      <w:r w:rsidRPr="0064487F">
        <w:rPr>
          <w:rFonts w:ascii="Times New Roman" w:hAnsi="Times New Roman" w:cs="Times New Roman"/>
          <w:color w:val="auto"/>
          <w:szCs w:val="24"/>
        </w:rPr>
        <w:t>使用的原料为废旧</w:t>
      </w:r>
      <w:r w:rsidR="004A4700" w:rsidRPr="0064487F">
        <w:rPr>
          <w:rFonts w:ascii="Times New Roman" w:hAnsi="Times New Roman" w:cs="Times New Roman"/>
          <w:color w:val="auto"/>
          <w:szCs w:val="24"/>
        </w:rPr>
        <w:t>滴灌带进行清洗造粒后的再生聚乙烯颗粒料</w:t>
      </w:r>
      <w:r w:rsidRPr="0064487F">
        <w:rPr>
          <w:rFonts w:ascii="Times New Roman" w:hAnsi="Times New Roman" w:cs="Times New Roman"/>
          <w:color w:val="auto"/>
          <w:szCs w:val="24"/>
        </w:rPr>
        <w:t>，</w:t>
      </w:r>
      <w:r w:rsidR="004A4700" w:rsidRPr="0064487F">
        <w:rPr>
          <w:rFonts w:ascii="Times New Roman" w:hAnsi="Times New Roman" w:cs="Times New Roman"/>
          <w:color w:val="auto"/>
          <w:szCs w:val="24"/>
        </w:rPr>
        <w:t>地膜生产使用新购聚乙烯颗粒料，</w:t>
      </w:r>
      <w:r w:rsidRPr="0064487F">
        <w:rPr>
          <w:rFonts w:ascii="Times New Roman" w:hAnsi="Times New Roman" w:cs="Times New Roman"/>
          <w:color w:val="auto"/>
          <w:szCs w:val="24"/>
        </w:rPr>
        <w:t>项目生产过程不使用蒸汽，水、电使用量较小。本项目使用的原料部分为废旧塑料，减少了原材料资源的浪费，同时回收了其他地方产生的固废，本项目的建设既可使其他单位产生的废物减量化、资源化、无害化处理，又可创造一定的经济及社会效益，符合国家对清洁</w:t>
      </w:r>
      <w:r w:rsidRPr="0064487F">
        <w:rPr>
          <w:rFonts w:ascii="Times New Roman" w:hAnsi="Times New Roman" w:cs="Times New Roman"/>
          <w:color w:val="auto"/>
          <w:szCs w:val="24"/>
        </w:rPr>
        <w:lastRenderedPageBreak/>
        <w:t>生产及循环经济的要</w:t>
      </w:r>
      <w:r w:rsidR="004A4700" w:rsidRPr="0064487F">
        <w:rPr>
          <w:rFonts w:ascii="Times New Roman" w:hAnsi="Times New Roman" w:cs="Times New Roman"/>
          <w:color w:val="auto"/>
          <w:szCs w:val="24"/>
        </w:rPr>
        <w:t>求。项目本身属于清洁生产型项目。</w:t>
      </w:r>
    </w:p>
    <w:p w:rsidR="002259EF" w:rsidRPr="0064487F" w:rsidRDefault="00923225" w:rsidP="004A4700">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471F2E">
        <w:rPr>
          <w:rFonts w:ascii="Times New Roman" w:hint="eastAsia"/>
          <w:spacing w:val="12"/>
          <w:w w:val="95"/>
          <w:kern w:val="0"/>
          <w:szCs w:val="26"/>
        </w:rPr>
        <w:t>6</w:t>
      </w:r>
      <w:r w:rsidR="004A4700" w:rsidRPr="0064487F">
        <w:rPr>
          <w:rFonts w:ascii="Times New Roman" w:hint="eastAsia"/>
          <w:spacing w:val="12"/>
          <w:w w:val="95"/>
          <w:kern w:val="0"/>
          <w:szCs w:val="26"/>
        </w:rPr>
        <w:t>.3</w:t>
      </w:r>
      <w:r w:rsidR="004A4700" w:rsidRPr="0064487F">
        <w:rPr>
          <w:rFonts w:ascii="Times New Roman" w:hint="eastAsia"/>
          <w:spacing w:val="12"/>
          <w:w w:val="95"/>
          <w:kern w:val="0"/>
          <w:szCs w:val="26"/>
        </w:rPr>
        <w:t>资源能源利用指标</w:t>
      </w:r>
    </w:p>
    <w:p w:rsidR="002259EF"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1</w:t>
      </w:r>
      <w:r w:rsidRPr="0064487F">
        <w:rPr>
          <w:rFonts w:ascii="Times New Roman" w:hAnsi="Times New Roman" w:cs="Times New Roman"/>
          <w:color w:val="auto"/>
          <w:szCs w:val="24"/>
        </w:rPr>
        <w:t>、单位产品消耗指标</w:t>
      </w:r>
    </w:p>
    <w:p w:rsidR="00633F88"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拟建项目单位原料能耗指标见表</w:t>
      </w:r>
      <w:r w:rsidR="00923225" w:rsidRPr="0064487F">
        <w:rPr>
          <w:rFonts w:ascii="Times New Roman" w:hAnsi="Times New Roman" w:cs="Times New Roman"/>
          <w:color w:val="auto"/>
          <w:szCs w:val="24"/>
        </w:rPr>
        <w:t>2.</w:t>
      </w:r>
      <w:r w:rsidR="00471F2E">
        <w:rPr>
          <w:rFonts w:ascii="Times New Roman" w:hAnsi="Times New Roman" w:cs="Times New Roman"/>
          <w:color w:val="auto"/>
          <w:szCs w:val="24"/>
        </w:rPr>
        <w:t>6</w:t>
      </w:r>
      <w:r w:rsidRPr="0064487F">
        <w:rPr>
          <w:rFonts w:ascii="Times New Roman" w:hAnsi="Times New Roman" w:cs="Times New Roman"/>
          <w:color w:val="auto"/>
          <w:szCs w:val="24"/>
        </w:rPr>
        <w:t>-1</w:t>
      </w:r>
      <w:r w:rsidRPr="0064487F">
        <w:rPr>
          <w:rFonts w:ascii="Times New Roman" w:hAnsi="Times New Roman" w:cs="Times New Roman"/>
          <w:color w:val="auto"/>
          <w:szCs w:val="24"/>
        </w:rPr>
        <w:t>。</w:t>
      </w:r>
    </w:p>
    <w:p w:rsidR="00262DD5" w:rsidRPr="0064487F" w:rsidRDefault="004A4700" w:rsidP="004A4700">
      <w:pPr>
        <w:ind w:firstLineChars="200" w:firstLine="420"/>
        <w:rPr>
          <w:rFonts w:eastAsia="黑体" w:hAnsi="黑体"/>
        </w:rPr>
      </w:pPr>
      <w:r w:rsidRPr="0064487F">
        <w:rPr>
          <w:rFonts w:eastAsia="黑体" w:hAnsi="黑体" w:hint="eastAsia"/>
        </w:rPr>
        <w:t>表</w:t>
      </w:r>
      <w:r w:rsidR="00923225" w:rsidRPr="0064487F">
        <w:rPr>
          <w:rFonts w:eastAsia="黑体" w:hAnsi="黑体" w:hint="eastAsia"/>
        </w:rPr>
        <w:t>2.</w:t>
      </w:r>
      <w:r w:rsidR="00471F2E">
        <w:rPr>
          <w:rFonts w:eastAsia="黑体" w:hAnsi="黑体" w:hint="eastAsia"/>
        </w:rPr>
        <w:t>6</w:t>
      </w:r>
      <w:r w:rsidRPr="0064487F">
        <w:rPr>
          <w:rFonts w:eastAsia="黑体" w:hAnsi="黑体" w:hint="eastAsia"/>
        </w:rPr>
        <w:t xml:space="preserve">-1                  </w:t>
      </w:r>
      <w:r w:rsidRPr="0064487F">
        <w:rPr>
          <w:rFonts w:eastAsia="黑体" w:hAnsi="黑体" w:hint="eastAsia"/>
        </w:rPr>
        <w:t>加工单位原料能耗表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109"/>
        <w:gridCol w:w="1968"/>
        <w:gridCol w:w="2250"/>
        <w:gridCol w:w="2109"/>
      </w:tblGrid>
      <w:tr w:rsidR="004A4700" w:rsidRPr="0064487F" w:rsidTr="004A4700">
        <w:trPr>
          <w:trHeight w:val="340"/>
          <w:jc w:val="center"/>
        </w:trPr>
        <w:tc>
          <w:tcPr>
            <w:tcW w:w="2109" w:type="dxa"/>
            <w:vAlign w:val="center"/>
          </w:tcPr>
          <w:p w:rsidR="004A4700" w:rsidRPr="0064487F" w:rsidRDefault="004A4700" w:rsidP="004A4700">
            <w:pPr>
              <w:jc w:val="center"/>
              <w:rPr>
                <w:sz w:val="21"/>
                <w:szCs w:val="21"/>
              </w:rPr>
            </w:pPr>
            <w:r w:rsidRPr="0064487F">
              <w:rPr>
                <w:rFonts w:hint="eastAsia"/>
                <w:sz w:val="21"/>
                <w:szCs w:val="21"/>
              </w:rPr>
              <w:t>序号</w:t>
            </w:r>
          </w:p>
        </w:tc>
        <w:tc>
          <w:tcPr>
            <w:tcW w:w="1968" w:type="dxa"/>
            <w:vAlign w:val="center"/>
          </w:tcPr>
          <w:p w:rsidR="004A4700" w:rsidRPr="0064487F" w:rsidRDefault="004A4700" w:rsidP="004A4700">
            <w:pPr>
              <w:jc w:val="center"/>
              <w:rPr>
                <w:sz w:val="21"/>
                <w:szCs w:val="21"/>
              </w:rPr>
            </w:pPr>
            <w:r w:rsidRPr="0064487F">
              <w:rPr>
                <w:rFonts w:hint="eastAsia"/>
                <w:sz w:val="21"/>
                <w:szCs w:val="21"/>
              </w:rPr>
              <w:t>能源种类</w:t>
            </w:r>
          </w:p>
        </w:tc>
        <w:tc>
          <w:tcPr>
            <w:tcW w:w="2250" w:type="dxa"/>
            <w:vAlign w:val="center"/>
          </w:tcPr>
          <w:p w:rsidR="004A4700" w:rsidRPr="0064487F" w:rsidRDefault="004A4700" w:rsidP="004A4700">
            <w:pPr>
              <w:jc w:val="center"/>
              <w:rPr>
                <w:sz w:val="21"/>
                <w:szCs w:val="21"/>
              </w:rPr>
            </w:pPr>
            <w:r w:rsidRPr="0064487F">
              <w:rPr>
                <w:rFonts w:hint="eastAsia"/>
                <w:sz w:val="21"/>
                <w:szCs w:val="21"/>
              </w:rPr>
              <w:t>单位</w:t>
            </w:r>
          </w:p>
        </w:tc>
        <w:tc>
          <w:tcPr>
            <w:tcW w:w="2109" w:type="dxa"/>
            <w:vAlign w:val="center"/>
          </w:tcPr>
          <w:p w:rsidR="004A4700" w:rsidRPr="0064487F" w:rsidRDefault="004A4700" w:rsidP="004A4700">
            <w:pPr>
              <w:jc w:val="center"/>
              <w:rPr>
                <w:sz w:val="21"/>
                <w:szCs w:val="21"/>
              </w:rPr>
            </w:pPr>
            <w:r w:rsidRPr="0064487F">
              <w:rPr>
                <w:rFonts w:hint="eastAsia"/>
                <w:sz w:val="21"/>
                <w:szCs w:val="21"/>
              </w:rPr>
              <w:t>本项目能耗</w:t>
            </w:r>
          </w:p>
        </w:tc>
      </w:tr>
      <w:tr w:rsidR="004A4700" w:rsidRPr="0064487F" w:rsidTr="004A4700">
        <w:trPr>
          <w:trHeight w:val="340"/>
          <w:jc w:val="center"/>
        </w:trPr>
        <w:tc>
          <w:tcPr>
            <w:tcW w:w="2109" w:type="dxa"/>
            <w:vAlign w:val="center"/>
          </w:tcPr>
          <w:p w:rsidR="004A4700" w:rsidRPr="0064487F" w:rsidRDefault="004A4700" w:rsidP="004A4700">
            <w:pPr>
              <w:jc w:val="center"/>
              <w:rPr>
                <w:sz w:val="21"/>
                <w:szCs w:val="21"/>
              </w:rPr>
            </w:pPr>
            <w:r w:rsidRPr="0064487F">
              <w:rPr>
                <w:rFonts w:hint="eastAsia"/>
                <w:sz w:val="21"/>
                <w:szCs w:val="21"/>
              </w:rPr>
              <w:t>1</w:t>
            </w:r>
          </w:p>
        </w:tc>
        <w:tc>
          <w:tcPr>
            <w:tcW w:w="1968" w:type="dxa"/>
            <w:vAlign w:val="center"/>
          </w:tcPr>
          <w:p w:rsidR="004A4700" w:rsidRPr="0064487F" w:rsidRDefault="004A4700" w:rsidP="004A4700">
            <w:pPr>
              <w:jc w:val="center"/>
              <w:rPr>
                <w:sz w:val="21"/>
                <w:szCs w:val="21"/>
              </w:rPr>
            </w:pPr>
            <w:r w:rsidRPr="0064487F">
              <w:rPr>
                <w:rFonts w:hint="eastAsia"/>
                <w:sz w:val="21"/>
                <w:szCs w:val="21"/>
              </w:rPr>
              <w:t>水</w:t>
            </w:r>
          </w:p>
        </w:tc>
        <w:tc>
          <w:tcPr>
            <w:tcW w:w="2250" w:type="dxa"/>
            <w:vAlign w:val="center"/>
          </w:tcPr>
          <w:p w:rsidR="004A4700" w:rsidRPr="0064487F" w:rsidRDefault="004A4700" w:rsidP="004A4700">
            <w:pPr>
              <w:jc w:val="center"/>
              <w:rPr>
                <w:sz w:val="21"/>
                <w:szCs w:val="21"/>
              </w:rPr>
            </w:pPr>
            <w:r w:rsidRPr="0064487F">
              <w:rPr>
                <w:rFonts w:hint="eastAsia"/>
                <w:sz w:val="21"/>
                <w:szCs w:val="21"/>
              </w:rPr>
              <w:t>m</w:t>
            </w:r>
            <w:r w:rsidRPr="0064487F">
              <w:rPr>
                <w:rFonts w:hint="eastAsia"/>
                <w:sz w:val="21"/>
                <w:szCs w:val="21"/>
                <w:vertAlign w:val="superscript"/>
              </w:rPr>
              <w:t>3</w:t>
            </w:r>
            <w:r w:rsidRPr="0064487F">
              <w:rPr>
                <w:rFonts w:hint="eastAsia"/>
                <w:sz w:val="21"/>
                <w:szCs w:val="21"/>
              </w:rPr>
              <w:t>/t</w:t>
            </w:r>
          </w:p>
        </w:tc>
        <w:tc>
          <w:tcPr>
            <w:tcW w:w="2109" w:type="dxa"/>
            <w:vAlign w:val="center"/>
          </w:tcPr>
          <w:p w:rsidR="004A4700" w:rsidRPr="0064487F" w:rsidRDefault="008378C6" w:rsidP="004A4700">
            <w:pPr>
              <w:jc w:val="center"/>
              <w:rPr>
                <w:sz w:val="21"/>
                <w:szCs w:val="21"/>
              </w:rPr>
            </w:pPr>
            <w:r w:rsidRPr="0064487F">
              <w:rPr>
                <w:rFonts w:hint="eastAsia"/>
                <w:sz w:val="21"/>
                <w:szCs w:val="21"/>
              </w:rPr>
              <w:t>0.15</w:t>
            </w:r>
          </w:p>
        </w:tc>
      </w:tr>
      <w:tr w:rsidR="004A4700" w:rsidRPr="0064487F" w:rsidTr="004A4700">
        <w:trPr>
          <w:trHeight w:val="340"/>
          <w:jc w:val="center"/>
        </w:trPr>
        <w:tc>
          <w:tcPr>
            <w:tcW w:w="2109" w:type="dxa"/>
            <w:vAlign w:val="center"/>
          </w:tcPr>
          <w:p w:rsidR="004A4700" w:rsidRPr="0064487F" w:rsidRDefault="004A4700" w:rsidP="004A4700">
            <w:pPr>
              <w:jc w:val="center"/>
              <w:rPr>
                <w:sz w:val="21"/>
                <w:szCs w:val="21"/>
              </w:rPr>
            </w:pPr>
            <w:r w:rsidRPr="0064487F">
              <w:rPr>
                <w:rFonts w:hint="eastAsia"/>
                <w:sz w:val="21"/>
                <w:szCs w:val="21"/>
              </w:rPr>
              <w:t>2</w:t>
            </w:r>
          </w:p>
        </w:tc>
        <w:tc>
          <w:tcPr>
            <w:tcW w:w="1968" w:type="dxa"/>
            <w:vAlign w:val="center"/>
          </w:tcPr>
          <w:p w:rsidR="004A4700" w:rsidRPr="0064487F" w:rsidRDefault="004A4700" w:rsidP="004A4700">
            <w:pPr>
              <w:jc w:val="center"/>
              <w:rPr>
                <w:sz w:val="21"/>
                <w:szCs w:val="21"/>
              </w:rPr>
            </w:pPr>
            <w:r w:rsidRPr="0064487F">
              <w:rPr>
                <w:rFonts w:hint="eastAsia"/>
                <w:sz w:val="21"/>
                <w:szCs w:val="21"/>
              </w:rPr>
              <w:t>电</w:t>
            </w:r>
          </w:p>
        </w:tc>
        <w:tc>
          <w:tcPr>
            <w:tcW w:w="2250" w:type="dxa"/>
            <w:vAlign w:val="center"/>
          </w:tcPr>
          <w:p w:rsidR="004A4700" w:rsidRPr="0064487F" w:rsidRDefault="004A4700" w:rsidP="004A4700">
            <w:pPr>
              <w:jc w:val="center"/>
              <w:rPr>
                <w:sz w:val="21"/>
                <w:szCs w:val="21"/>
              </w:rPr>
            </w:pPr>
            <w:r w:rsidRPr="0064487F">
              <w:rPr>
                <w:rFonts w:hint="eastAsia"/>
                <w:sz w:val="21"/>
                <w:szCs w:val="21"/>
              </w:rPr>
              <w:t>kW</w:t>
            </w:r>
            <w:r w:rsidRPr="0064487F">
              <w:t xml:space="preserve"> </w:t>
            </w:r>
            <w:r w:rsidRPr="0064487F">
              <w:rPr>
                <w:sz w:val="21"/>
                <w:szCs w:val="21"/>
              </w:rPr>
              <w:t>▪</w:t>
            </w:r>
            <w:r w:rsidRPr="0064487F">
              <w:rPr>
                <w:rFonts w:hint="eastAsia"/>
                <w:sz w:val="21"/>
                <w:szCs w:val="21"/>
              </w:rPr>
              <w:t>h/t</w:t>
            </w:r>
          </w:p>
        </w:tc>
        <w:tc>
          <w:tcPr>
            <w:tcW w:w="2109" w:type="dxa"/>
            <w:vAlign w:val="center"/>
          </w:tcPr>
          <w:p w:rsidR="004A4700" w:rsidRPr="0064487F" w:rsidRDefault="00471F2E" w:rsidP="004A4700">
            <w:pPr>
              <w:jc w:val="center"/>
              <w:rPr>
                <w:sz w:val="21"/>
                <w:szCs w:val="21"/>
              </w:rPr>
            </w:pPr>
            <w:r>
              <w:rPr>
                <w:rFonts w:hint="eastAsia"/>
                <w:sz w:val="21"/>
                <w:szCs w:val="21"/>
              </w:rPr>
              <w:t>40</w:t>
            </w:r>
          </w:p>
        </w:tc>
      </w:tr>
    </w:tbl>
    <w:p w:rsidR="00633F88"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2</w:t>
      </w:r>
      <w:r w:rsidRPr="0064487F">
        <w:rPr>
          <w:rFonts w:ascii="Times New Roman" w:hAnsi="Times New Roman" w:cs="Times New Roman"/>
          <w:color w:val="auto"/>
          <w:szCs w:val="24"/>
        </w:rPr>
        <w:t>、污染物产生指标</w:t>
      </w:r>
    </w:p>
    <w:p w:rsidR="00633F88"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拟建项目污染物产生指标情况详见表</w:t>
      </w:r>
      <w:r w:rsidR="00923225" w:rsidRPr="0064487F">
        <w:rPr>
          <w:rFonts w:ascii="Times New Roman" w:hAnsi="Times New Roman" w:cs="Times New Roman"/>
          <w:color w:val="auto"/>
          <w:szCs w:val="24"/>
        </w:rPr>
        <w:t>2.</w:t>
      </w:r>
      <w:r w:rsidR="00471F2E">
        <w:rPr>
          <w:rFonts w:ascii="Times New Roman" w:hAnsi="Times New Roman" w:cs="Times New Roman"/>
          <w:color w:val="auto"/>
          <w:szCs w:val="24"/>
        </w:rPr>
        <w:t>6</w:t>
      </w:r>
      <w:r w:rsidRPr="0064487F">
        <w:rPr>
          <w:rFonts w:ascii="Times New Roman" w:hAnsi="Times New Roman" w:cs="Times New Roman"/>
          <w:color w:val="auto"/>
          <w:szCs w:val="24"/>
        </w:rPr>
        <w:t>-2</w:t>
      </w:r>
      <w:r w:rsidRPr="0064487F">
        <w:rPr>
          <w:rFonts w:ascii="Times New Roman" w:hAnsi="Times New Roman" w:cs="Times New Roman"/>
          <w:color w:val="auto"/>
          <w:szCs w:val="24"/>
        </w:rPr>
        <w:t>。</w:t>
      </w:r>
    </w:p>
    <w:p w:rsidR="00633F88" w:rsidRPr="0064487F" w:rsidRDefault="004A4700" w:rsidP="004A4700">
      <w:pPr>
        <w:ind w:firstLineChars="200" w:firstLine="420"/>
        <w:rPr>
          <w:rFonts w:eastAsia="黑体" w:hAnsi="黑体"/>
        </w:rPr>
      </w:pPr>
      <w:r w:rsidRPr="0064487F">
        <w:rPr>
          <w:rFonts w:eastAsia="黑体" w:hAnsi="黑体" w:hint="eastAsia"/>
        </w:rPr>
        <w:t>表</w:t>
      </w:r>
      <w:r w:rsidR="00923225" w:rsidRPr="0064487F">
        <w:rPr>
          <w:rFonts w:eastAsia="黑体" w:hAnsi="黑体" w:hint="eastAsia"/>
        </w:rPr>
        <w:t>2.</w:t>
      </w:r>
      <w:r w:rsidR="00471F2E">
        <w:rPr>
          <w:rFonts w:eastAsia="黑体" w:hAnsi="黑体" w:hint="eastAsia"/>
        </w:rPr>
        <w:t>6</w:t>
      </w:r>
      <w:r w:rsidRPr="0064487F">
        <w:rPr>
          <w:rFonts w:eastAsia="黑体" w:hAnsi="黑体" w:hint="eastAsia"/>
        </w:rPr>
        <w:t xml:space="preserve">-2               </w:t>
      </w:r>
      <w:r w:rsidRPr="0064487F">
        <w:rPr>
          <w:rFonts w:eastAsia="黑体" w:hAnsi="黑体" w:hint="eastAsia"/>
        </w:rPr>
        <w:t>拟建项目污染物排放指标</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951"/>
        <w:gridCol w:w="3673"/>
        <w:gridCol w:w="2812"/>
      </w:tblGrid>
      <w:tr w:rsidR="004A4700" w:rsidRPr="0064487F" w:rsidTr="002E71ED">
        <w:trPr>
          <w:trHeight w:val="340"/>
          <w:jc w:val="center"/>
        </w:trPr>
        <w:tc>
          <w:tcPr>
            <w:tcW w:w="1951" w:type="dxa"/>
            <w:vAlign w:val="center"/>
          </w:tcPr>
          <w:p w:rsidR="004A4700" w:rsidRPr="0064487F" w:rsidRDefault="002E71ED" w:rsidP="004A4700">
            <w:pPr>
              <w:jc w:val="center"/>
              <w:rPr>
                <w:sz w:val="21"/>
                <w:szCs w:val="21"/>
              </w:rPr>
            </w:pPr>
            <w:r w:rsidRPr="0064487F">
              <w:rPr>
                <w:rFonts w:hint="eastAsia"/>
                <w:sz w:val="21"/>
                <w:szCs w:val="21"/>
              </w:rPr>
              <w:t>序号</w:t>
            </w:r>
          </w:p>
        </w:tc>
        <w:tc>
          <w:tcPr>
            <w:tcW w:w="3673" w:type="dxa"/>
            <w:vAlign w:val="center"/>
          </w:tcPr>
          <w:p w:rsidR="004A4700" w:rsidRPr="0064487F" w:rsidRDefault="002E71ED" w:rsidP="004A4700">
            <w:pPr>
              <w:jc w:val="center"/>
              <w:rPr>
                <w:sz w:val="21"/>
                <w:szCs w:val="21"/>
              </w:rPr>
            </w:pPr>
            <w:r w:rsidRPr="0064487F">
              <w:rPr>
                <w:rFonts w:hint="eastAsia"/>
                <w:sz w:val="21"/>
                <w:szCs w:val="21"/>
              </w:rPr>
              <w:t>指标</w:t>
            </w:r>
          </w:p>
        </w:tc>
        <w:tc>
          <w:tcPr>
            <w:tcW w:w="2812" w:type="dxa"/>
            <w:vAlign w:val="center"/>
          </w:tcPr>
          <w:p w:rsidR="004A4700" w:rsidRPr="0064487F" w:rsidRDefault="00DE66D9" w:rsidP="004A4700">
            <w:pPr>
              <w:jc w:val="center"/>
              <w:rPr>
                <w:sz w:val="21"/>
                <w:szCs w:val="21"/>
              </w:rPr>
            </w:pPr>
            <w:r w:rsidRPr="0064487F">
              <w:rPr>
                <w:rFonts w:hint="eastAsia"/>
                <w:sz w:val="21"/>
                <w:szCs w:val="21"/>
              </w:rPr>
              <w:t>排放</w:t>
            </w:r>
            <w:r w:rsidR="002E71ED" w:rsidRPr="0064487F">
              <w:rPr>
                <w:rFonts w:hint="eastAsia"/>
                <w:sz w:val="21"/>
                <w:szCs w:val="21"/>
              </w:rPr>
              <w:t>量</w:t>
            </w:r>
          </w:p>
        </w:tc>
      </w:tr>
      <w:tr w:rsidR="004A4700" w:rsidRPr="0064487F" w:rsidTr="002E71ED">
        <w:trPr>
          <w:trHeight w:val="340"/>
          <w:jc w:val="center"/>
        </w:trPr>
        <w:tc>
          <w:tcPr>
            <w:tcW w:w="1951" w:type="dxa"/>
            <w:vAlign w:val="center"/>
          </w:tcPr>
          <w:p w:rsidR="004A4700" w:rsidRPr="0064487F" w:rsidRDefault="002E71ED" w:rsidP="004A4700">
            <w:pPr>
              <w:jc w:val="center"/>
              <w:rPr>
                <w:sz w:val="21"/>
                <w:szCs w:val="21"/>
              </w:rPr>
            </w:pPr>
            <w:r w:rsidRPr="0064487F">
              <w:rPr>
                <w:rFonts w:hint="eastAsia"/>
                <w:sz w:val="21"/>
                <w:szCs w:val="21"/>
              </w:rPr>
              <w:t>1</w:t>
            </w:r>
          </w:p>
        </w:tc>
        <w:tc>
          <w:tcPr>
            <w:tcW w:w="3673" w:type="dxa"/>
            <w:vAlign w:val="center"/>
          </w:tcPr>
          <w:p w:rsidR="004A4700" w:rsidRPr="0064487F" w:rsidRDefault="002E71ED" w:rsidP="002E71ED">
            <w:pPr>
              <w:jc w:val="center"/>
              <w:rPr>
                <w:sz w:val="21"/>
                <w:szCs w:val="21"/>
              </w:rPr>
            </w:pPr>
            <w:r w:rsidRPr="0064487F">
              <w:rPr>
                <w:rFonts w:hint="eastAsia"/>
                <w:sz w:val="21"/>
                <w:szCs w:val="21"/>
              </w:rPr>
              <w:t>非甲烷总烃（</w:t>
            </w:r>
            <w:r w:rsidRPr="0064487F">
              <w:rPr>
                <w:rFonts w:hint="eastAsia"/>
                <w:sz w:val="21"/>
                <w:szCs w:val="21"/>
              </w:rPr>
              <w:t>kg/t</w:t>
            </w:r>
            <w:r w:rsidRPr="0064487F">
              <w:rPr>
                <w:rFonts w:hint="eastAsia"/>
                <w:sz w:val="21"/>
                <w:szCs w:val="21"/>
              </w:rPr>
              <w:t>产品）</w:t>
            </w:r>
          </w:p>
        </w:tc>
        <w:tc>
          <w:tcPr>
            <w:tcW w:w="2812" w:type="dxa"/>
            <w:vAlign w:val="center"/>
          </w:tcPr>
          <w:p w:rsidR="004A4700" w:rsidRPr="0064487F" w:rsidRDefault="00DE66D9" w:rsidP="00471F2E">
            <w:pPr>
              <w:jc w:val="center"/>
              <w:rPr>
                <w:sz w:val="21"/>
                <w:szCs w:val="21"/>
              </w:rPr>
            </w:pPr>
            <w:r w:rsidRPr="0064487F">
              <w:rPr>
                <w:rFonts w:hint="eastAsia"/>
                <w:sz w:val="21"/>
                <w:szCs w:val="21"/>
              </w:rPr>
              <w:t>0.0</w:t>
            </w:r>
            <w:r w:rsidR="00471F2E">
              <w:rPr>
                <w:rFonts w:hint="eastAsia"/>
                <w:sz w:val="21"/>
                <w:szCs w:val="21"/>
              </w:rPr>
              <w:t>5</w:t>
            </w:r>
          </w:p>
        </w:tc>
      </w:tr>
    </w:tbl>
    <w:p w:rsidR="002E71ED" w:rsidRPr="0064487F" w:rsidRDefault="002E71ED" w:rsidP="00923225">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本项目非甲烷总烃采取</w:t>
      </w:r>
      <w:r w:rsidRPr="0064487F">
        <w:rPr>
          <w:rFonts w:ascii="Times New Roman" w:hAnsi="Times New Roman" w:cs="Times New Roman"/>
          <w:color w:val="auto"/>
          <w:szCs w:val="24"/>
        </w:rPr>
        <w:t>UV</w:t>
      </w:r>
      <w:r w:rsidRPr="0064487F">
        <w:rPr>
          <w:rFonts w:ascii="Times New Roman" w:hAnsi="Times New Roman" w:cs="Times New Roman"/>
          <w:color w:val="auto"/>
          <w:szCs w:val="24"/>
        </w:rPr>
        <w:t>光氧催化设备</w:t>
      </w:r>
      <w:r w:rsidR="009D724D" w:rsidRPr="0064487F">
        <w:rPr>
          <w:rFonts w:ascii="Times New Roman" w:hAnsi="Times New Roman" w:cs="Times New Roman"/>
          <w:color w:val="auto"/>
          <w:szCs w:val="24"/>
        </w:rPr>
        <w:t>+</w:t>
      </w:r>
      <w:r w:rsidR="009D724D" w:rsidRPr="0064487F">
        <w:rPr>
          <w:rFonts w:ascii="Times New Roman" w:hAnsi="Times New Roman" w:cs="Times New Roman"/>
          <w:color w:val="auto"/>
          <w:szCs w:val="24"/>
        </w:rPr>
        <w:t>活性炭吸附</w:t>
      </w:r>
      <w:r w:rsidRPr="0064487F">
        <w:rPr>
          <w:rFonts w:ascii="Times New Roman" w:hAnsi="Times New Roman" w:cs="Times New Roman"/>
          <w:color w:val="auto"/>
          <w:szCs w:val="24"/>
        </w:rPr>
        <w:t>净化处理，各项大气污染物的排放浓度、排放速率均远低于标准限值要求；冷却水循环利用无外排；对噪声较大的设备如风机等安装消声器，设置减振基础，同时采用封闭建筑维护物结构等隔声降噪措施，使厂界噪声达标；生产过程中产生的固体废物均采取了综合利用或合理的处置措施；禁止厂内焚烧废塑料预处理、再生利用过程中产生的固体废物。采取上述治理措施后，与同类生产行业比较，各项指标较低。</w:t>
      </w:r>
    </w:p>
    <w:p w:rsidR="00633F88" w:rsidRPr="0064487F" w:rsidRDefault="002E71ED" w:rsidP="00923225">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由上表可以看出项目单位产品污染物产生量较小，符合清洁生产要求。</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471F2E">
        <w:rPr>
          <w:rFonts w:ascii="Times New Roman" w:hint="eastAsia"/>
          <w:spacing w:val="12"/>
          <w:w w:val="95"/>
          <w:kern w:val="0"/>
          <w:szCs w:val="26"/>
        </w:rPr>
        <w:t>6</w:t>
      </w:r>
      <w:r w:rsidR="002E71ED" w:rsidRPr="0064487F">
        <w:rPr>
          <w:rFonts w:ascii="Times New Roman" w:hint="eastAsia"/>
          <w:spacing w:val="12"/>
          <w:w w:val="95"/>
          <w:kern w:val="0"/>
          <w:szCs w:val="26"/>
        </w:rPr>
        <w:t>.4</w:t>
      </w:r>
      <w:r w:rsidR="002E71ED" w:rsidRPr="0064487F">
        <w:rPr>
          <w:rFonts w:ascii="Times New Roman" w:hint="eastAsia"/>
          <w:spacing w:val="12"/>
          <w:w w:val="95"/>
          <w:kern w:val="0"/>
          <w:szCs w:val="26"/>
        </w:rPr>
        <w:t>环境管理要求</w:t>
      </w:r>
    </w:p>
    <w:p w:rsidR="002E71ED"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本项目符合国家和地方相关法律、法规要求，污染物均达标排放。</w:t>
      </w:r>
    </w:p>
    <w:p w:rsidR="002E71ED"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为提高企业清洁生产水平，要求建设方加强生产过程中环境管理，严格原材料质量检验；对能耗、水耗及产品合格率进行定量考核；确保物品堆存区及人流、物流活动区有明显标识，加强安全管理；加强管道检修，减少跑、冒、滴、漏现象，节约水资源。</w:t>
      </w:r>
    </w:p>
    <w:p w:rsidR="004A4700"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为保护环境，要求建设方对其合作方提出环境要求，如要求施工方施工期间注意洒水防尘，合理规划施工时间，减少对周围环境和居民的影响等；要求原辅料、产品及其它外运物品在运输过程中，加盖遮盖布或采用袋装、桶装，减少环境影响等，确保整个产品生命周期的清洁生产水平。</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lastRenderedPageBreak/>
        <w:t>2.</w:t>
      </w:r>
      <w:r w:rsidR="00471F2E">
        <w:rPr>
          <w:rFonts w:ascii="Times New Roman" w:hint="eastAsia"/>
          <w:spacing w:val="12"/>
          <w:w w:val="95"/>
          <w:kern w:val="0"/>
          <w:szCs w:val="26"/>
        </w:rPr>
        <w:t>6</w:t>
      </w:r>
      <w:r w:rsidR="002E71ED" w:rsidRPr="0064487F">
        <w:rPr>
          <w:rFonts w:ascii="Times New Roman" w:hint="eastAsia"/>
          <w:spacing w:val="12"/>
          <w:w w:val="95"/>
          <w:kern w:val="0"/>
          <w:szCs w:val="26"/>
        </w:rPr>
        <w:t>.5</w:t>
      </w:r>
      <w:r w:rsidR="002E71ED" w:rsidRPr="0064487F">
        <w:rPr>
          <w:rFonts w:ascii="Times New Roman" w:hint="eastAsia"/>
          <w:spacing w:val="12"/>
          <w:w w:val="95"/>
          <w:kern w:val="0"/>
          <w:szCs w:val="26"/>
        </w:rPr>
        <w:t>清洁生产小结</w:t>
      </w:r>
    </w:p>
    <w:p w:rsidR="004A4700"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工程在采取了相应的防范措施后，可保证生产安全和环境安全；拟建项目所用动力清洁，符合我国的能源政策要求；单位产品综合物耗、能耗水平较低；所选用的生产工艺具有国内先进水平，所选用设备具有国内先进水平，污染物排放浓度和排放量，满足相应的标准要求，拟建项目满足清洁生产要求。</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471F2E">
        <w:rPr>
          <w:rFonts w:ascii="Times New Roman" w:hint="eastAsia"/>
          <w:spacing w:val="12"/>
          <w:w w:val="95"/>
          <w:kern w:val="0"/>
          <w:szCs w:val="26"/>
        </w:rPr>
        <w:t>6</w:t>
      </w:r>
      <w:r w:rsidR="002E71ED" w:rsidRPr="0064487F">
        <w:rPr>
          <w:rFonts w:ascii="Times New Roman" w:hint="eastAsia"/>
          <w:spacing w:val="12"/>
          <w:w w:val="95"/>
          <w:kern w:val="0"/>
          <w:szCs w:val="26"/>
        </w:rPr>
        <w:t>.6</w:t>
      </w:r>
      <w:r w:rsidR="002E71ED" w:rsidRPr="0064487F">
        <w:rPr>
          <w:rFonts w:ascii="Times New Roman" w:hint="eastAsia"/>
          <w:spacing w:val="12"/>
          <w:w w:val="95"/>
          <w:kern w:val="0"/>
          <w:szCs w:val="26"/>
        </w:rPr>
        <w:t>清洁生产建议</w:t>
      </w:r>
    </w:p>
    <w:p w:rsidR="002E71ED" w:rsidRPr="0064487F" w:rsidRDefault="002E71ED" w:rsidP="002E71ED">
      <w:pPr>
        <w:autoSpaceDE w:val="0"/>
        <w:autoSpaceDN w:val="0"/>
        <w:spacing w:line="460" w:lineRule="exact"/>
        <w:ind w:firstLineChars="200" w:firstLine="480"/>
        <w:rPr>
          <w:sz w:val="24"/>
        </w:rPr>
      </w:pPr>
      <w:r w:rsidRPr="0064487F">
        <w:rPr>
          <w:rFonts w:hint="eastAsia"/>
          <w:sz w:val="24"/>
        </w:rPr>
        <w:t>经分析，拟建项目虽然符合清洁生产的要求，但还有进一步加强清洁生产的潜力，</w:t>
      </w:r>
      <w:r w:rsidRPr="0064487F">
        <w:rPr>
          <w:sz w:val="24"/>
        </w:rPr>
        <w:t xml:space="preserve"> </w:t>
      </w:r>
      <w:r w:rsidRPr="0064487F">
        <w:rPr>
          <w:rFonts w:hint="eastAsia"/>
          <w:sz w:val="24"/>
        </w:rPr>
        <w:t>为此提出如下建议：</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2E71ED" w:rsidRPr="0064487F">
        <w:rPr>
          <w:rFonts w:hint="eastAsia"/>
          <w:sz w:val="24"/>
        </w:rPr>
        <w:t>注重生产现场技术管理，保证生产过程的连续性、比例性和协调性。</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2</w:t>
      </w:r>
      <w:r w:rsidRPr="0064487F">
        <w:rPr>
          <w:rFonts w:hint="eastAsia"/>
          <w:sz w:val="24"/>
        </w:rPr>
        <w:t>、</w:t>
      </w:r>
      <w:r w:rsidR="002E71ED" w:rsidRPr="0064487F">
        <w:rPr>
          <w:rFonts w:hint="eastAsia"/>
          <w:sz w:val="24"/>
        </w:rPr>
        <w:t>生产过程中必须加强循环利用和再资源化，对排放物的有效处理和回收利用，既可创造经济效益，又可减少污染。</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3</w:t>
      </w:r>
      <w:r w:rsidRPr="0064487F">
        <w:rPr>
          <w:rFonts w:hint="eastAsia"/>
          <w:sz w:val="24"/>
        </w:rPr>
        <w:t>、</w:t>
      </w:r>
      <w:r w:rsidR="002E71ED" w:rsidRPr="0064487F">
        <w:rPr>
          <w:rFonts w:hint="eastAsia"/>
          <w:sz w:val="24"/>
        </w:rPr>
        <w:t>进一步降低电耗、水耗，降低单位产品消耗水平，从而降低产品成本，增强市场竞争力。</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4</w:t>
      </w:r>
      <w:r w:rsidRPr="0064487F">
        <w:rPr>
          <w:rFonts w:hint="eastAsia"/>
          <w:sz w:val="24"/>
        </w:rPr>
        <w:t>、</w:t>
      </w:r>
      <w:r w:rsidR="002E71ED" w:rsidRPr="0064487F">
        <w:rPr>
          <w:rFonts w:hint="eastAsia"/>
          <w:sz w:val="24"/>
        </w:rPr>
        <w:t>进一步减少生产过程中的跑、冒、滴、漏，降低对环境造成的危害。</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5</w:t>
      </w:r>
      <w:r w:rsidRPr="0064487F">
        <w:rPr>
          <w:rFonts w:hint="eastAsia"/>
          <w:sz w:val="24"/>
        </w:rPr>
        <w:t>、</w:t>
      </w:r>
      <w:r w:rsidR="002E71ED" w:rsidRPr="0064487F">
        <w:rPr>
          <w:rFonts w:hint="eastAsia"/>
          <w:sz w:val="24"/>
        </w:rPr>
        <w:t>落实环评报告书所提出的各项污染防治措施，加强污染防治设施的运行维护和管理，确保对周围环境影响的最小化。</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6</w:t>
      </w:r>
      <w:r w:rsidRPr="0064487F">
        <w:rPr>
          <w:rFonts w:hint="eastAsia"/>
          <w:sz w:val="24"/>
        </w:rPr>
        <w:t>、</w:t>
      </w:r>
      <w:r w:rsidR="002E71ED" w:rsidRPr="0064487F">
        <w:rPr>
          <w:rFonts w:hint="eastAsia"/>
          <w:sz w:val="24"/>
        </w:rPr>
        <w:t>建立严格完善的生产管理制度，加强业务培训和宣传教育工作，使每个职工树立节能意识，环保意识，保障清洁生产的目的顺利实施。</w:t>
      </w:r>
    </w:p>
    <w:p w:rsidR="004A4700" w:rsidRPr="0064487F" w:rsidRDefault="00923225" w:rsidP="002E71ED">
      <w:pPr>
        <w:autoSpaceDE w:val="0"/>
        <w:autoSpaceDN w:val="0"/>
        <w:spacing w:line="460" w:lineRule="exact"/>
        <w:ind w:firstLineChars="200" w:firstLine="480"/>
        <w:rPr>
          <w:sz w:val="24"/>
        </w:rPr>
      </w:pPr>
      <w:r w:rsidRPr="0064487F">
        <w:rPr>
          <w:rFonts w:hint="eastAsia"/>
          <w:sz w:val="24"/>
        </w:rPr>
        <w:t>7</w:t>
      </w:r>
      <w:r w:rsidRPr="0064487F">
        <w:rPr>
          <w:rFonts w:hint="eastAsia"/>
          <w:sz w:val="24"/>
        </w:rPr>
        <w:t>、</w:t>
      </w:r>
      <w:r w:rsidR="002E71ED" w:rsidRPr="0064487F">
        <w:rPr>
          <w:rFonts w:hint="eastAsia"/>
          <w:sz w:val="24"/>
        </w:rPr>
        <w:t>拟建项目应参照</w:t>
      </w:r>
      <w:r w:rsidR="002E71ED" w:rsidRPr="0064487F">
        <w:rPr>
          <w:sz w:val="24"/>
        </w:rPr>
        <w:t>ISO14000</w:t>
      </w:r>
      <w:r w:rsidR="002E71ED" w:rsidRPr="0064487F">
        <w:rPr>
          <w:rFonts w:hint="eastAsia"/>
          <w:sz w:val="24"/>
        </w:rPr>
        <w:t>标准的要求建立并运行环境管理体系，不断健全环境管理手册、程序文件及作业文件，进一步理顺全厂环境管理的关系，抓好企业环境管理。同时开展清洁生产审核，持续改进和提高企业环境管理水平。</w:t>
      </w:r>
    </w:p>
    <w:p w:rsidR="004A4700" w:rsidRPr="0064487F" w:rsidRDefault="00923225" w:rsidP="002E71ED">
      <w:pPr>
        <w:pStyle w:val="2"/>
        <w:adjustRightInd w:val="0"/>
        <w:spacing w:before="120" w:after="120" w:line="460" w:lineRule="exact"/>
        <w:textAlignment w:val="baseline"/>
        <w:rPr>
          <w:rFonts w:ascii="Times New Roman" w:hAnsi="Times New Roman"/>
          <w:b w:val="0"/>
          <w:szCs w:val="28"/>
        </w:rPr>
      </w:pPr>
      <w:bookmarkStart w:id="120" w:name="_Toc39937517"/>
      <w:r w:rsidRPr="0064487F">
        <w:rPr>
          <w:rFonts w:ascii="Times New Roman" w:hAnsi="Times New Roman" w:hint="eastAsia"/>
          <w:b w:val="0"/>
          <w:szCs w:val="28"/>
        </w:rPr>
        <w:t>2.</w:t>
      </w:r>
      <w:r w:rsidR="00471F2E">
        <w:rPr>
          <w:rFonts w:ascii="Times New Roman" w:hAnsi="Times New Roman" w:hint="eastAsia"/>
          <w:b w:val="0"/>
          <w:szCs w:val="28"/>
        </w:rPr>
        <w:t>7</w:t>
      </w:r>
      <w:r w:rsidRPr="0064487F">
        <w:rPr>
          <w:rFonts w:ascii="Times New Roman" w:hAnsi="Times New Roman" w:hint="eastAsia"/>
          <w:b w:val="0"/>
          <w:szCs w:val="28"/>
        </w:rPr>
        <w:t xml:space="preserve"> </w:t>
      </w:r>
      <w:r w:rsidR="002E71ED" w:rsidRPr="0064487F">
        <w:rPr>
          <w:rFonts w:ascii="Times New Roman" w:hAnsi="Times New Roman" w:hint="eastAsia"/>
          <w:b w:val="0"/>
          <w:szCs w:val="28"/>
        </w:rPr>
        <w:t>总量控制</w:t>
      </w:r>
      <w:bookmarkEnd w:id="120"/>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471F2E">
        <w:rPr>
          <w:rFonts w:ascii="Times New Roman" w:hint="eastAsia"/>
          <w:spacing w:val="12"/>
          <w:w w:val="95"/>
          <w:kern w:val="0"/>
          <w:szCs w:val="26"/>
        </w:rPr>
        <w:t>7</w:t>
      </w:r>
      <w:r w:rsidR="002E71ED" w:rsidRPr="0064487F">
        <w:rPr>
          <w:rFonts w:ascii="Times New Roman" w:hint="eastAsia"/>
          <w:spacing w:val="12"/>
          <w:w w:val="95"/>
          <w:kern w:val="0"/>
          <w:szCs w:val="26"/>
        </w:rPr>
        <w:t>.1</w:t>
      </w:r>
      <w:r w:rsidR="002E71ED" w:rsidRPr="0064487F">
        <w:rPr>
          <w:rFonts w:ascii="Times New Roman" w:hint="eastAsia"/>
          <w:spacing w:val="12"/>
          <w:w w:val="95"/>
          <w:kern w:val="0"/>
          <w:szCs w:val="26"/>
        </w:rPr>
        <w:t>总量控制</w:t>
      </w:r>
      <w:r w:rsidR="00692A9F" w:rsidRPr="0064487F">
        <w:rPr>
          <w:rFonts w:ascii="Times New Roman" w:hint="eastAsia"/>
          <w:spacing w:val="12"/>
          <w:w w:val="95"/>
          <w:kern w:val="0"/>
          <w:szCs w:val="26"/>
        </w:rPr>
        <w:t>目的</w:t>
      </w:r>
    </w:p>
    <w:p w:rsidR="004A4700" w:rsidRPr="0064487F" w:rsidRDefault="00692A9F" w:rsidP="00692A9F">
      <w:pPr>
        <w:autoSpaceDE w:val="0"/>
        <w:autoSpaceDN w:val="0"/>
        <w:spacing w:line="460" w:lineRule="exact"/>
        <w:ind w:firstLineChars="200" w:firstLine="480"/>
        <w:rPr>
          <w:sz w:val="24"/>
        </w:rPr>
      </w:pPr>
      <w:r w:rsidRPr="0064487F">
        <w:rPr>
          <w:sz w:val="24"/>
        </w:rPr>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lastRenderedPageBreak/>
        <w:t>2.</w:t>
      </w:r>
      <w:r w:rsidR="00471F2E">
        <w:rPr>
          <w:rFonts w:ascii="Times New Roman" w:hint="eastAsia"/>
          <w:spacing w:val="12"/>
          <w:w w:val="95"/>
          <w:kern w:val="0"/>
          <w:szCs w:val="26"/>
        </w:rPr>
        <w:t>7</w:t>
      </w:r>
      <w:r w:rsidR="002E71ED" w:rsidRPr="0064487F">
        <w:rPr>
          <w:rFonts w:ascii="Times New Roman" w:hint="eastAsia"/>
          <w:spacing w:val="12"/>
          <w:w w:val="95"/>
          <w:kern w:val="0"/>
          <w:szCs w:val="26"/>
        </w:rPr>
        <w:t>.2</w:t>
      </w:r>
      <w:r w:rsidR="002E71ED" w:rsidRPr="0064487F">
        <w:rPr>
          <w:rFonts w:ascii="Times New Roman" w:hint="eastAsia"/>
          <w:spacing w:val="12"/>
          <w:w w:val="95"/>
          <w:kern w:val="0"/>
          <w:szCs w:val="26"/>
        </w:rPr>
        <w:t>总量控制因子</w:t>
      </w:r>
    </w:p>
    <w:p w:rsidR="00692A9F" w:rsidRPr="0064487F" w:rsidRDefault="00692A9F" w:rsidP="00692A9F">
      <w:pPr>
        <w:autoSpaceDE w:val="0"/>
        <w:autoSpaceDN w:val="0"/>
        <w:spacing w:line="460" w:lineRule="exact"/>
        <w:ind w:firstLineChars="200" w:firstLine="480"/>
        <w:rPr>
          <w:sz w:val="24"/>
        </w:rPr>
      </w:pPr>
      <w:r w:rsidRPr="0064487F">
        <w:rPr>
          <w:sz w:val="24"/>
        </w:rPr>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rsidR="00692A9F" w:rsidRPr="0064487F" w:rsidRDefault="00692A9F" w:rsidP="00692A9F">
      <w:pPr>
        <w:autoSpaceDE w:val="0"/>
        <w:autoSpaceDN w:val="0"/>
        <w:spacing w:line="460" w:lineRule="exact"/>
        <w:ind w:firstLineChars="200" w:firstLine="480"/>
        <w:rPr>
          <w:sz w:val="24"/>
        </w:rPr>
      </w:pPr>
      <w:r w:rsidRPr="0064487F">
        <w:rPr>
          <w:sz w:val="24"/>
        </w:rP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sidRPr="0064487F">
        <w:rPr>
          <w:rFonts w:ascii="宋体" w:hAnsi="宋体" w:cs="宋体" w:hint="eastAsia"/>
          <w:sz w:val="24"/>
        </w:rPr>
        <w:t>①</w:t>
      </w:r>
      <w:r w:rsidRPr="0064487F">
        <w:rPr>
          <w:sz w:val="24"/>
        </w:rPr>
        <w:t>确保污染物达标排放；</w:t>
      </w:r>
      <w:r w:rsidRPr="0064487F">
        <w:rPr>
          <w:rFonts w:ascii="宋体" w:hAnsi="宋体" w:cs="宋体" w:hint="eastAsia"/>
          <w:sz w:val="24"/>
        </w:rPr>
        <w:t>②</w:t>
      </w:r>
      <w:r w:rsidRPr="0064487F">
        <w:rPr>
          <w:sz w:val="24"/>
        </w:rPr>
        <w:t>符合允许排放量限值；</w:t>
      </w:r>
      <w:r w:rsidRPr="0064487F">
        <w:rPr>
          <w:rFonts w:ascii="宋体" w:hAnsi="宋体" w:cs="宋体" w:hint="eastAsia"/>
          <w:sz w:val="24"/>
        </w:rPr>
        <w:t>③</w:t>
      </w:r>
      <w:r w:rsidRPr="0064487F">
        <w:rPr>
          <w:sz w:val="24"/>
        </w:rPr>
        <w:t>满足环境质量标准要求。</w:t>
      </w:r>
    </w:p>
    <w:p w:rsidR="004A4700" w:rsidRPr="0064487F" w:rsidRDefault="00692A9F" w:rsidP="00692A9F">
      <w:pPr>
        <w:autoSpaceDE w:val="0"/>
        <w:autoSpaceDN w:val="0"/>
        <w:spacing w:line="460" w:lineRule="exact"/>
        <w:ind w:firstLineChars="200" w:firstLine="480"/>
        <w:rPr>
          <w:sz w:val="24"/>
        </w:rPr>
      </w:pPr>
      <w:r w:rsidRPr="0064487F">
        <w:rPr>
          <w:sz w:val="24"/>
        </w:rPr>
        <w:t>根据《国家环境保护</w:t>
      </w:r>
      <w:r w:rsidRPr="0064487F">
        <w:rPr>
          <w:sz w:val="24"/>
        </w:rPr>
        <w:t>“</w:t>
      </w:r>
      <w:r w:rsidRPr="0064487F">
        <w:rPr>
          <w:sz w:val="24"/>
        </w:rPr>
        <w:t>十三五</w:t>
      </w:r>
      <w:r w:rsidRPr="0064487F">
        <w:rPr>
          <w:sz w:val="24"/>
        </w:rPr>
        <w:t>”</w:t>
      </w:r>
      <w:r w:rsidRPr="0064487F">
        <w:rPr>
          <w:sz w:val="24"/>
        </w:rPr>
        <w:t>规划基本思路》，除继续实施全国二氧化硫、氮氧化物、化学需氧量、氨氮排放总量控制外，还将新增在河湖、近岸海域等重点区域以及重点行业，对总氮、总磷实行污染物总量控制；在大气方面，针对重点区域和行业，把工业烟粉尘、挥发性有机物（</w:t>
      </w:r>
      <w:r w:rsidRPr="0064487F">
        <w:rPr>
          <w:sz w:val="24"/>
        </w:rPr>
        <w:t>VOCs</w:t>
      </w:r>
      <w:r w:rsidRPr="0064487F">
        <w:rPr>
          <w:sz w:val="24"/>
        </w:rPr>
        <w:t>）纳入到总量控制中。结合本项目的排污特点，本项目总量控制指标为</w:t>
      </w:r>
      <w:r w:rsidR="007D7D6D" w:rsidRPr="0064487F">
        <w:rPr>
          <w:rFonts w:hint="eastAsia"/>
          <w:sz w:val="24"/>
        </w:rPr>
        <w:t>VOCs</w:t>
      </w:r>
      <w:r w:rsidRPr="0064487F">
        <w:rPr>
          <w:sz w:val="24"/>
        </w:rPr>
        <w:t>。</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471F2E">
        <w:rPr>
          <w:rFonts w:ascii="Times New Roman" w:hint="eastAsia"/>
          <w:spacing w:val="12"/>
          <w:w w:val="95"/>
          <w:kern w:val="0"/>
          <w:szCs w:val="26"/>
        </w:rPr>
        <w:t>7</w:t>
      </w:r>
      <w:r w:rsidR="002E71ED" w:rsidRPr="0064487F">
        <w:rPr>
          <w:rFonts w:ascii="Times New Roman" w:hint="eastAsia"/>
          <w:spacing w:val="12"/>
          <w:w w:val="95"/>
          <w:kern w:val="0"/>
          <w:szCs w:val="26"/>
        </w:rPr>
        <w:t>.3</w:t>
      </w:r>
      <w:r w:rsidR="002E71ED" w:rsidRPr="0064487F">
        <w:rPr>
          <w:rFonts w:ascii="Times New Roman" w:hint="eastAsia"/>
          <w:spacing w:val="12"/>
          <w:w w:val="95"/>
          <w:kern w:val="0"/>
          <w:szCs w:val="26"/>
        </w:rPr>
        <w:t>总量控制指标的确定</w:t>
      </w:r>
    </w:p>
    <w:p w:rsidR="00692A9F" w:rsidRPr="0064487F" w:rsidRDefault="00692A9F" w:rsidP="00692A9F">
      <w:pPr>
        <w:autoSpaceDE w:val="0"/>
        <w:autoSpaceDN w:val="0"/>
        <w:spacing w:line="460" w:lineRule="exact"/>
        <w:ind w:firstLineChars="200" w:firstLine="480"/>
        <w:rPr>
          <w:sz w:val="24"/>
        </w:rPr>
      </w:pPr>
      <w:r w:rsidRPr="0064487F">
        <w:rPr>
          <w:rFonts w:hint="eastAsia"/>
          <w:sz w:val="24"/>
        </w:rPr>
        <w:t>水污染物排放总量：生活污水经生活污水处理站处理后全部</w:t>
      </w:r>
      <w:r w:rsidR="00354228" w:rsidRPr="0064487F">
        <w:rPr>
          <w:rFonts w:hint="eastAsia"/>
          <w:sz w:val="24"/>
        </w:rPr>
        <w:t>排入园区管网</w:t>
      </w:r>
      <w:r w:rsidRPr="0064487F">
        <w:rPr>
          <w:rFonts w:hint="eastAsia"/>
          <w:sz w:val="24"/>
        </w:rPr>
        <w:t>，不存在对环境的影响。</w:t>
      </w:r>
    </w:p>
    <w:p w:rsidR="004A4700" w:rsidRPr="0064487F" w:rsidRDefault="00692A9F" w:rsidP="00692A9F">
      <w:pPr>
        <w:autoSpaceDE w:val="0"/>
        <w:autoSpaceDN w:val="0"/>
        <w:spacing w:line="460" w:lineRule="exact"/>
        <w:ind w:firstLineChars="200" w:firstLine="480"/>
        <w:rPr>
          <w:sz w:val="24"/>
        </w:rPr>
      </w:pPr>
      <w:r w:rsidRPr="0064487F">
        <w:rPr>
          <w:rFonts w:hint="eastAsia"/>
          <w:sz w:val="24"/>
        </w:rPr>
        <w:t>清洗废水全部回用于生产，不计总量。</w:t>
      </w:r>
    </w:p>
    <w:p w:rsidR="004A4700" w:rsidRPr="0064487F" w:rsidRDefault="00692A9F" w:rsidP="004A4700">
      <w:pPr>
        <w:autoSpaceDE w:val="0"/>
        <w:autoSpaceDN w:val="0"/>
        <w:spacing w:line="460" w:lineRule="exact"/>
        <w:ind w:firstLineChars="200" w:firstLine="480"/>
        <w:rPr>
          <w:sz w:val="24"/>
        </w:rPr>
      </w:pPr>
      <w:r w:rsidRPr="0064487F">
        <w:rPr>
          <w:rFonts w:hint="eastAsia"/>
          <w:sz w:val="24"/>
        </w:rPr>
        <w:t>大气污染物排放总量：根据计算，本项目大气污染物主要为</w:t>
      </w:r>
      <w:r w:rsidR="002621EA" w:rsidRPr="0064487F">
        <w:rPr>
          <w:rFonts w:hint="eastAsia"/>
          <w:sz w:val="24"/>
        </w:rPr>
        <w:t>非甲烷总烃</w:t>
      </w:r>
      <w:r w:rsidRPr="0064487F">
        <w:rPr>
          <w:rFonts w:hint="eastAsia"/>
          <w:sz w:val="24"/>
        </w:rPr>
        <w:t>，根据计算，</w:t>
      </w:r>
      <w:r w:rsidR="00B71872" w:rsidRPr="0064487F">
        <w:rPr>
          <w:rFonts w:hint="eastAsia"/>
          <w:sz w:val="24"/>
        </w:rPr>
        <w:t>有组织</w:t>
      </w:r>
      <w:r w:rsidRPr="0064487F">
        <w:rPr>
          <w:rFonts w:hint="eastAsia"/>
          <w:sz w:val="24"/>
        </w:rPr>
        <w:t>排放量为</w:t>
      </w:r>
      <w:r w:rsidRPr="0064487F">
        <w:rPr>
          <w:rFonts w:hint="eastAsia"/>
          <w:sz w:val="24"/>
        </w:rPr>
        <w:t>0.</w:t>
      </w:r>
      <w:r w:rsidR="00471F2E">
        <w:rPr>
          <w:rFonts w:hint="eastAsia"/>
          <w:sz w:val="24"/>
        </w:rPr>
        <w:t>78</w:t>
      </w:r>
      <w:r w:rsidRPr="0064487F">
        <w:rPr>
          <w:rFonts w:hint="eastAsia"/>
          <w:sz w:val="24"/>
        </w:rPr>
        <w:t>t/a</w:t>
      </w:r>
      <w:r w:rsidRPr="0064487F">
        <w:rPr>
          <w:rFonts w:hint="eastAsia"/>
          <w:sz w:val="24"/>
        </w:rPr>
        <w:t>，</w:t>
      </w:r>
      <w:r w:rsidR="00B71872" w:rsidRPr="0064487F">
        <w:rPr>
          <w:rFonts w:hint="eastAsia"/>
          <w:sz w:val="24"/>
        </w:rPr>
        <w:t>总量</w:t>
      </w:r>
      <w:r w:rsidR="007D7D6D" w:rsidRPr="0064487F">
        <w:rPr>
          <w:rFonts w:hint="eastAsia"/>
          <w:sz w:val="24"/>
        </w:rPr>
        <w:t>控制指标为</w:t>
      </w:r>
      <w:r w:rsidR="007D7D6D" w:rsidRPr="0064487F">
        <w:rPr>
          <w:rFonts w:hint="eastAsia"/>
          <w:sz w:val="24"/>
        </w:rPr>
        <w:t>VOCs</w:t>
      </w:r>
      <w:r w:rsidR="007D7D6D" w:rsidRPr="0064487F">
        <w:rPr>
          <w:rFonts w:hint="eastAsia"/>
          <w:sz w:val="24"/>
        </w:rPr>
        <w:t>（以非甲烷总烃计）</w:t>
      </w:r>
      <w:r w:rsidRPr="0064487F">
        <w:rPr>
          <w:rFonts w:hint="eastAsia"/>
          <w:sz w:val="24"/>
        </w:rPr>
        <w:t>。因此项目需设置总量</w:t>
      </w:r>
      <w:r w:rsidRPr="0064487F">
        <w:rPr>
          <w:rFonts w:hint="eastAsia"/>
          <w:sz w:val="24"/>
        </w:rPr>
        <w:t>VOCs</w:t>
      </w:r>
      <w:r w:rsidR="00064E87" w:rsidRPr="0064487F">
        <w:rPr>
          <w:rFonts w:hint="eastAsia"/>
          <w:sz w:val="24"/>
        </w:rPr>
        <w:t xml:space="preserve"> </w:t>
      </w:r>
      <w:r w:rsidRPr="0064487F">
        <w:rPr>
          <w:rFonts w:hint="eastAsia"/>
          <w:sz w:val="24"/>
        </w:rPr>
        <w:t>0.</w:t>
      </w:r>
      <w:r w:rsidR="00471F2E">
        <w:rPr>
          <w:rFonts w:hint="eastAsia"/>
          <w:sz w:val="24"/>
        </w:rPr>
        <w:t>78</w:t>
      </w:r>
      <w:r w:rsidRPr="0064487F">
        <w:rPr>
          <w:rFonts w:hint="eastAsia"/>
          <w:sz w:val="24"/>
        </w:rPr>
        <w:t>t/a</w:t>
      </w:r>
      <w:r w:rsidRPr="0064487F">
        <w:rPr>
          <w:rFonts w:hint="eastAsia"/>
          <w:sz w:val="24"/>
        </w:rPr>
        <w:t>。</w:t>
      </w:r>
    </w:p>
    <w:p w:rsidR="000E0642" w:rsidRPr="0064487F" w:rsidRDefault="000E0642" w:rsidP="00283D98">
      <w:pPr>
        <w:autoSpaceDE w:val="0"/>
        <w:autoSpaceDN w:val="0"/>
        <w:spacing w:line="460" w:lineRule="exact"/>
        <w:ind w:firstLineChars="200" w:firstLine="480"/>
        <w:rPr>
          <w:sz w:val="24"/>
        </w:rPr>
      </w:pPr>
    </w:p>
    <w:p w:rsidR="000E0642" w:rsidRPr="0064487F" w:rsidRDefault="000E0642" w:rsidP="000E0642">
      <w:pPr>
        <w:overflowPunct w:val="0"/>
        <w:spacing w:line="460" w:lineRule="exact"/>
        <w:ind w:firstLineChars="200" w:firstLine="480"/>
        <w:rPr>
          <w:sz w:val="24"/>
        </w:rPr>
      </w:pPr>
    </w:p>
    <w:p w:rsidR="00E1184C" w:rsidRPr="0064487F" w:rsidRDefault="00E1184C" w:rsidP="007C5B91">
      <w:pPr>
        <w:pStyle w:val="1"/>
        <w:spacing w:before="100" w:beforeAutospacing="1" w:after="100" w:afterAutospacing="1"/>
        <w:jc w:val="center"/>
      </w:pPr>
      <w:bookmarkStart w:id="121" w:name="_Toc309715331"/>
      <w:bookmarkStart w:id="122" w:name="_Toc454899359"/>
      <w:r w:rsidRPr="0064487F">
        <w:rPr>
          <w:sz w:val="32"/>
        </w:rPr>
        <w:br w:type="column"/>
      </w:r>
      <w:bookmarkStart w:id="123" w:name="_Toc39937518"/>
      <w:r w:rsidR="00923225" w:rsidRPr="0064487F">
        <w:rPr>
          <w:rFonts w:hint="eastAsia"/>
        </w:rPr>
        <w:lastRenderedPageBreak/>
        <w:t>3</w:t>
      </w:r>
      <w:r w:rsidRPr="0064487F">
        <w:t xml:space="preserve">  </w:t>
      </w:r>
      <w:r w:rsidRPr="0064487F">
        <w:t>环境现状调查与评价</w:t>
      </w:r>
      <w:bookmarkEnd w:id="121"/>
      <w:bookmarkEnd w:id="122"/>
      <w:bookmarkEnd w:id="123"/>
    </w:p>
    <w:p w:rsidR="00E1184C" w:rsidRPr="0064487F" w:rsidRDefault="00923225" w:rsidP="00DC636B">
      <w:pPr>
        <w:pStyle w:val="2"/>
        <w:adjustRightInd w:val="0"/>
        <w:spacing w:before="120" w:after="120" w:line="460" w:lineRule="exact"/>
        <w:textAlignment w:val="baseline"/>
        <w:rPr>
          <w:rFonts w:ascii="Times New Roman" w:hAnsi="Times New Roman"/>
          <w:b w:val="0"/>
          <w:szCs w:val="28"/>
        </w:rPr>
      </w:pPr>
      <w:bookmarkStart w:id="124" w:name="_Toc309715332"/>
      <w:bookmarkStart w:id="125" w:name="_Toc454899360"/>
      <w:bookmarkStart w:id="126" w:name="_Toc39937519"/>
      <w:r w:rsidRPr="0064487F">
        <w:rPr>
          <w:rFonts w:ascii="Times New Roman" w:hAnsi="Times New Roman" w:hint="eastAsia"/>
          <w:b w:val="0"/>
          <w:szCs w:val="28"/>
        </w:rPr>
        <w:t>3</w:t>
      </w:r>
      <w:r w:rsidR="00E1184C" w:rsidRPr="0064487F">
        <w:rPr>
          <w:rFonts w:ascii="Times New Roman" w:hAnsi="Times New Roman"/>
          <w:b w:val="0"/>
          <w:szCs w:val="28"/>
        </w:rPr>
        <w:t xml:space="preserve">.1 </w:t>
      </w:r>
      <w:r w:rsidR="00E1184C" w:rsidRPr="0064487F">
        <w:rPr>
          <w:rFonts w:ascii="Times New Roman" w:hAnsi="Times New Roman"/>
          <w:b w:val="0"/>
          <w:szCs w:val="28"/>
        </w:rPr>
        <w:t>自然环境概况</w:t>
      </w:r>
      <w:bookmarkEnd w:id="124"/>
      <w:bookmarkEnd w:id="125"/>
      <w:bookmarkEnd w:id="126"/>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27" w:name="_Toc309715333"/>
      <w:r w:rsidRPr="0064487F">
        <w:rPr>
          <w:rFonts w:ascii="Times New Roman" w:hint="eastAsia"/>
          <w:spacing w:val="12"/>
          <w:w w:val="95"/>
          <w:kern w:val="0"/>
          <w:szCs w:val="26"/>
        </w:rPr>
        <w:t>3</w:t>
      </w:r>
      <w:r w:rsidR="00E1184C" w:rsidRPr="0064487F">
        <w:rPr>
          <w:rFonts w:ascii="Times New Roman"/>
          <w:spacing w:val="12"/>
          <w:w w:val="95"/>
          <w:kern w:val="0"/>
          <w:szCs w:val="26"/>
        </w:rPr>
        <w:t>.1.1</w:t>
      </w:r>
      <w:r w:rsidR="00E1184C" w:rsidRPr="0064487F">
        <w:rPr>
          <w:rFonts w:ascii="Times New Roman"/>
          <w:spacing w:val="12"/>
          <w:w w:val="95"/>
          <w:kern w:val="0"/>
          <w:szCs w:val="26"/>
        </w:rPr>
        <w:t>地理位置</w:t>
      </w:r>
      <w:bookmarkEnd w:id="127"/>
    </w:p>
    <w:p w:rsidR="004A354C" w:rsidRPr="0064487F" w:rsidRDefault="008F190B" w:rsidP="00AF27B9">
      <w:pPr>
        <w:pStyle w:val="affffffffff0"/>
        <w:spacing w:line="460" w:lineRule="exact"/>
        <w:ind w:firstLine="480"/>
        <w:jc w:val="both"/>
        <w:rPr>
          <w:szCs w:val="24"/>
        </w:rPr>
      </w:pPr>
      <w:r w:rsidRPr="008F190B">
        <w:rPr>
          <w:rFonts w:hint="eastAsia"/>
          <w:szCs w:val="24"/>
        </w:rPr>
        <w:t>玛纳斯县位于北疆沿天山中段伊林——哈比尔尕山的北麓，古尔班通古特沙漠南侧，地跨北纬</w:t>
      </w:r>
      <w:r w:rsidRPr="008F190B">
        <w:rPr>
          <w:rFonts w:hint="eastAsia"/>
          <w:szCs w:val="24"/>
        </w:rPr>
        <w:t>43</w:t>
      </w:r>
      <w:r w:rsidRPr="008F190B">
        <w:rPr>
          <w:rFonts w:hint="eastAsia"/>
          <w:szCs w:val="24"/>
        </w:rPr>
        <w:t>°</w:t>
      </w:r>
      <w:r w:rsidRPr="008F190B">
        <w:rPr>
          <w:rFonts w:hint="eastAsia"/>
          <w:szCs w:val="24"/>
        </w:rPr>
        <w:t>28</w:t>
      </w:r>
      <w:r w:rsidRPr="008F190B">
        <w:rPr>
          <w:rFonts w:hint="eastAsia"/>
          <w:szCs w:val="24"/>
        </w:rPr>
        <w:t>′</w:t>
      </w:r>
      <w:r w:rsidRPr="008F190B">
        <w:rPr>
          <w:rFonts w:hint="eastAsia"/>
          <w:szCs w:val="24"/>
        </w:rPr>
        <w:t>29</w:t>
      </w:r>
      <w:r w:rsidRPr="008F190B">
        <w:rPr>
          <w:rFonts w:hint="eastAsia"/>
          <w:szCs w:val="24"/>
        </w:rPr>
        <w:t>″～</w:t>
      </w:r>
      <w:r w:rsidRPr="008F190B">
        <w:rPr>
          <w:rFonts w:hint="eastAsia"/>
          <w:szCs w:val="24"/>
        </w:rPr>
        <w:t>45</w:t>
      </w:r>
      <w:r w:rsidRPr="008F190B">
        <w:rPr>
          <w:rFonts w:hint="eastAsia"/>
          <w:szCs w:val="24"/>
        </w:rPr>
        <w:t>°</w:t>
      </w:r>
      <w:r w:rsidRPr="008F190B">
        <w:rPr>
          <w:rFonts w:hint="eastAsia"/>
          <w:szCs w:val="24"/>
        </w:rPr>
        <w:t>38</w:t>
      </w:r>
      <w:r w:rsidRPr="008F190B">
        <w:rPr>
          <w:rFonts w:hint="eastAsia"/>
          <w:szCs w:val="24"/>
        </w:rPr>
        <w:t>′</w:t>
      </w:r>
      <w:r w:rsidRPr="008F190B">
        <w:rPr>
          <w:rFonts w:hint="eastAsia"/>
          <w:szCs w:val="24"/>
        </w:rPr>
        <w:t>52</w:t>
      </w:r>
      <w:r w:rsidRPr="008F190B">
        <w:rPr>
          <w:rFonts w:hint="eastAsia"/>
          <w:szCs w:val="24"/>
        </w:rPr>
        <w:t>″，东经</w:t>
      </w:r>
      <w:r w:rsidRPr="008F190B">
        <w:rPr>
          <w:rFonts w:hint="eastAsia"/>
          <w:szCs w:val="24"/>
        </w:rPr>
        <w:t>85</w:t>
      </w:r>
      <w:r w:rsidRPr="008F190B">
        <w:rPr>
          <w:rFonts w:hint="eastAsia"/>
          <w:szCs w:val="24"/>
        </w:rPr>
        <w:t>°</w:t>
      </w:r>
      <w:r w:rsidRPr="008F190B">
        <w:rPr>
          <w:rFonts w:hint="eastAsia"/>
          <w:szCs w:val="24"/>
        </w:rPr>
        <w:t>41</w:t>
      </w:r>
      <w:r w:rsidRPr="008F190B">
        <w:rPr>
          <w:rFonts w:hint="eastAsia"/>
          <w:szCs w:val="24"/>
        </w:rPr>
        <w:t>′</w:t>
      </w:r>
      <w:r w:rsidRPr="008F190B">
        <w:rPr>
          <w:rFonts w:hint="eastAsia"/>
          <w:szCs w:val="24"/>
        </w:rPr>
        <w:t>16</w:t>
      </w:r>
      <w:r w:rsidRPr="008F190B">
        <w:rPr>
          <w:rFonts w:hint="eastAsia"/>
          <w:szCs w:val="24"/>
        </w:rPr>
        <w:t>″～</w:t>
      </w:r>
      <w:r w:rsidRPr="008F190B">
        <w:rPr>
          <w:rFonts w:hint="eastAsia"/>
          <w:szCs w:val="24"/>
        </w:rPr>
        <w:t>86</w:t>
      </w:r>
      <w:r w:rsidRPr="008F190B">
        <w:rPr>
          <w:rFonts w:hint="eastAsia"/>
          <w:szCs w:val="24"/>
        </w:rPr>
        <w:t>°</w:t>
      </w:r>
      <w:r w:rsidRPr="008F190B">
        <w:rPr>
          <w:rFonts w:hint="eastAsia"/>
          <w:szCs w:val="24"/>
        </w:rPr>
        <w:t>43</w:t>
      </w:r>
      <w:r w:rsidRPr="008F190B">
        <w:rPr>
          <w:rFonts w:hint="eastAsia"/>
          <w:szCs w:val="24"/>
        </w:rPr>
        <w:t>′</w:t>
      </w:r>
      <w:r w:rsidRPr="008F190B">
        <w:rPr>
          <w:rFonts w:hint="eastAsia"/>
          <w:szCs w:val="24"/>
        </w:rPr>
        <w:t>10</w:t>
      </w:r>
      <w:r w:rsidRPr="008F190B">
        <w:rPr>
          <w:rFonts w:hint="eastAsia"/>
          <w:szCs w:val="24"/>
        </w:rPr>
        <w:t>″。东面以干河子为界与呼图壁县相邻，西以玛纳斯河为界与石河子市、沙湾县相望，北面在沙漠中与阿尔泰地区的布克赛尔、福海县相连，南面在天山中与和静县接壤。南北最大长度</w:t>
      </w:r>
      <w:r w:rsidRPr="008F190B">
        <w:rPr>
          <w:rFonts w:hint="eastAsia"/>
          <w:szCs w:val="24"/>
        </w:rPr>
        <w:t>241.7km</w:t>
      </w:r>
      <w:r w:rsidRPr="008F190B">
        <w:rPr>
          <w:rFonts w:hint="eastAsia"/>
          <w:szCs w:val="24"/>
        </w:rPr>
        <w:t>，东西最大宽度</w:t>
      </w:r>
      <w:r w:rsidRPr="008F190B">
        <w:rPr>
          <w:rFonts w:hint="eastAsia"/>
          <w:szCs w:val="24"/>
        </w:rPr>
        <w:t>88.7km</w:t>
      </w:r>
      <w:r w:rsidRPr="008F190B">
        <w:rPr>
          <w:rFonts w:hint="eastAsia"/>
          <w:szCs w:val="24"/>
        </w:rPr>
        <w:t>，通过县城的东西宽度</w:t>
      </w:r>
      <w:r w:rsidRPr="008F190B">
        <w:rPr>
          <w:rFonts w:hint="eastAsia"/>
          <w:szCs w:val="24"/>
        </w:rPr>
        <w:t>30.65km</w:t>
      </w:r>
      <w:r w:rsidRPr="008F190B">
        <w:rPr>
          <w:rFonts w:hint="eastAsia"/>
          <w:szCs w:val="24"/>
        </w:rPr>
        <w:t>。</w:t>
      </w:r>
    </w:p>
    <w:p w:rsidR="00E1184C" w:rsidRPr="0064487F" w:rsidRDefault="006F5757" w:rsidP="00AF27B9">
      <w:pPr>
        <w:pStyle w:val="affffffffff0"/>
        <w:spacing w:line="460" w:lineRule="exact"/>
        <w:ind w:firstLine="480"/>
        <w:jc w:val="both"/>
        <w:rPr>
          <w:szCs w:val="24"/>
        </w:rPr>
      </w:pPr>
      <w:r w:rsidRPr="006F5757">
        <w:rPr>
          <w:rFonts w:hint="eastAsia"/>
          <w:szCs w:val="24"/>
          <w:lang w:bidi="en-US"/>
        </w:rPr>
        <w:t>本项目位于新疆昌吉州玛纳斯县六户地镇西北角，中心地理坐标为东经：</w:t>
      </w:r>
      <w:r w:rsidRPr="006F5757">
        <w:rPr>
          <w:szCs w:val="24"/>
          <w:lang w:bidi="en-US"/>
        </w:rPr>
        <w:t>86°08′1.59″</w:t>
      </w:r>
      <w:r w:rsidRPr="006F5757">
        <w:rPr>
          <w:szCs w:val="24"/>
          <w:lang w:bidi="en-US"/>
        </w:rPr>
        <w:t>，北纬：</w:t>
      </w:r>
      <w:r w:rsidRPr="006F5757">
        <w:rPr>
          <w:szCs w:val="24"/>
          <w:lang w:bidi="en-US"/>
        </w:rPr>
        <w:t>44°39′32.30″</w:t>
      </w:r>
      <w:r w:rsidRPr="006F5757">
        <w:rPr>
          <w:rFonts w:hint="eastAsia"/>
          <w:szCs w:val="24"/>
          <w:lang w:bidi="en-US"/>
        </w:rPr>
        <w:t>。项目北侧为六户地五六村分支渠，东侧为闲置厂房，南侧为六户地村公路，西侧为鸡蛋托盘生产厂。</w:t>
      </w:r>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28" w:name="_Toc309715334"/>
      <w:r w:rsidRPr="0064487F">
        <w:rPr>
          <w:rFonts w:ascii="Times New Roman" w:hint="eastAsia"/>
          <w:spacing w:val="12"/>
          <w:w w:val="95"/>
          <w:kern w:val="0"/>
          <w:szCs w:val="26"/>
        </w:rPr>
        <w:t>3</w:t>
      </w:r>
      <w:r w:rsidR="00E1184C" w:rsidRPr="0064487F">
        <w:rPr>
          <w:rFonts w:ascii="Times New Roman"/>
          <w:spacing w:val="12"/>
          <w:w w:val="95"/>
          <w:kern w:val="0"/>
          <w:szCs w:val="26"/>
        </w:rPr>
        <w:t>.1.2</w:t>
      </w:r>
      <w:r w:rsidR="00E1184C" w:rsidRPr="0064487F">
        <w:rPr>
          <w:rFonts w:ascii="Times New Roman"/>
          <w:spacing w:val="12"/>
          <w:w w:val="95"/>
          <w:kern w:val="0"/>
          <w:szCs w:val="26"/>
        </w:rPr>
        <w:t>地形地貌</w:t>
      </w:r>
      <w:bookmarkEnd w:id="128"/>
    </w:p>
    <w:p w:rsidR="008F190B" w:rsidRPr="008F190B" w:rsidRDefault="008F190B" w:rsidP="00AF27B9">
      <w:pPr>
        <w:pStyle w:val="affffffffff0"/>
        <w:spacing w:line="460" w:lineRule="exact"/>
        <w:ind w:firstLine="480"/>
        <w:jc w:val="both"/>
      </w:pPr>
      <w:bookmarkStart w:id="129" w:name="_Toc430635910"/>
      <w:bookmarkStart w:id="130" w:name="_Toc430636085"/>
      <w:bookmarkStart w:id="131" w:name="_Toc433020916"/>
      <w:bookmarkStart w:id="132" w:name="_Toc433021092"/>
      <w:bookmarkStart w:id="133" w:name="_Toc309715335"/>
      <w:r w:rsidRPr="008F190B">
        <w:rPr>
          <w:rFonts w:hint="eastAsia"/>
        </w:rPr>
        <w:t>玛纳斯县地处准噶尔盆地玛纳斯河山前冲积倾斜平原地中下部位，在玛纳斯河洪冲积扇上。南部为东西走向的天山山脉。拟建场地地势基本平坦、开阔，地貌单一，海拔高度</w:t>
      </w:r>
      <w:r w:rsidRPr="008F190B">
        <w:t>485m</w:t>
      </w:r>
      <w:r w:rsidRPr="008F190B">
        <w:rPr>
          <w:rFonts w:hint="eastAsia"/>
        </w:rPr>
        <w:t>。表层土壤为充填土层，主要由粉土、沙砾石组成。地势受区域地形的制约，由南向北倾斜，自然坡度在</w:t>
      </w:r>
      <w:r w:rsidRPr="008F190B">
        <w:t>1%</w:t>
      </w:r>
      <w:r w:rsidRPr="008F190B">
        <w:rPr>
          <w:rFonts w:hint="eastAsia"/>
        </w:rPr>
        <w:t>左右。</w:t>
      </w:r>
    </w:p>
    <w:p w:rsidR="008F190B" w:rsidRPr="008F190B" w:rsidRDefault="008F190B" w:rsidP="00AF27B9">
      <w:pPr>
        <w:pStyle w:val="affffffffff0"/>
        <w:spacing w:line="460" w:lineRule="exact"/>
        <w:ind w:firstLine="480"/>
        <w:jc w:val="both"/>
      </w:pPr>
      <w:r w:rsidRPr="008F190B">
        <w:rPr>
          <w:rFonts w:hint="eastAsia"/>
        </w:rPr>
        <w:t>玛纳斯县域可划分为南部山区、山前冲积平原和北部沙漠三个大地貌单元。</w:t>
      </w:r>
    </w:p>
    <w:p w:rsidR="008F190B" w:rsidRPr="008F190B" w:rsidRDefault="008F190B" w:rsidP="00AF27B9">
      <w:pPr>
        <w:pStyle w:val="affffffffff0"/>
        <w:spacing w:line="460" w:lineRule="exact"/>
        <w:ind w:firstLine="480"/>
        <w:jc w:val="both"/>
      </w:pPr>
      <w:r w:rsidRPr="008F190B">
        <w:rPr>
          <w:rFonts w:hint="eastAsia"/>
        </w:rPr>
        <w:t>南部山区：由于地形复杂，山势高度相差很大，南部山区可分为后山，中山和前山三个小地貌单元。后山各山峰一般在海拔</w:t>
      </w:r>
      <w:r w:rsidRPr="008F190B">
        <w:t>2800m</w:t>
      </w:r>
      <w:r w:rsidRPr="008F190B">
        <w:rPr>
          <w:rFonts w:hint="eastAsia"/>
        </w:rPr>
        <w:t>以上，最高可达</w:t>
      </w:r>
      <w:r w:rsidRPr="008F190B">
        <w:t>5222.4m</w:t>
      </w:r>
      <w:r w:rsidRPr="008F190B">
        <w:rPr>
          <w:rFonts w:hint="eastAsia"/>
        </w:rPr>
        <w:t>，山势雄伟险峻，多悬崖峭壁。中山各山峰均在</w:t>
      </w:r>
      <w:r w:rsidRPr="008F190B">
        <w:t>1500</w:t>
      </w:r>
      <w:r w:rsidR="00B37535" w:rsidRPr="00B37535">
        <w:rPr>
          <w:rFonts w:hint="eastAsia"/>
        </w:rPr>
        <w:t>～</w:t>
      </w:r>
      <w:r w:rsidRPr="008F190B">
        <w:t>2800m</w:t>
      </w:r>
      <w:r w:rsidRPr="008F190B">
        <w:rPr>
          <w:rFonts w:hint="eastAsia"/>
        </w:rPr>
        <w:t>之间，山势比较平缓，峰谷相间，由南向北倾斜，冬季有季节性积雪，夏季降水充沛，冬暖夏凉。前山主要有阴山、苏克拜乔克山和竟拉乔克山，海拔高度在</w:t>
      </w:r>
      <w:r w:rsidRPr="008F190B">
        <w:t>500</w:t>
      </w:r>
      <w:r w:rsidR="00B37535" w:rsidRPr="00B37535">
        <w:rPr>
          <w:rFonts w:hint="eastAsia"/>
        </w:rPr>
        <w:t>～</w:t>
      </w:r>
      <w:r w:rsidRPr="008F190B">
        <w:t>1500m</w:t>
      </w:r>
      <w:r w:rsidRPr="008F190B">
        <w:rPr>
          <w:rFonts w:hint="eastAsia"/>
        </w:rPr>
        <w:t>之间。由塔西河谷石门子到玛纳斯河谷红坑的断裂带，将本区分成南部低山和北部丘陵两部分。</w:t>
      </w:r>
    </w:p>
    <w:p w:rsidR="008F190B" w:rsidRPr="008F190B" w:rsidRDefault="008F190B" w:rsidP="00AF27B9">
      <w:pPr>
        <w:pStyle w:val="affffffffff0"/>
        <w:spacing w:line="460" w:lineRule="exact"/>
        <w:ind w:firstLine="480"/>
        <w:jc w:val="both"/>
      </w:pPr>
      <w:r w:rsidRPr="008F190B">
        <w:rPr>
          <w:rFonts w:hint="eastAsia"/>
        </w:rPr>
        <w:t>中部平原：从前山丘陵至沙漠前沿海拔</w:t>
      </w:r>
      <w:r w:rsidRPr="008F190B">
        <w:t>450</w:t>
      </w:r>
      <w:r w:rsidR="00B37535" w:rsidRPr="00B37535">
        <w:rPr>
          <w:rFonts w:hint="eastAsia"/>
        </w:rPr>
        <w:t>～</w:t>
      </w:r>
      <w:r w:rsidRPr="008F190B">
        <w:t>600m</w:t>
      </w:r>
      <w:r w:rsidRPr="008F190B">
        <w:rPr>
          <w:rFonts w:hint="eastAsia"/>
        </w:rPr>
        <w:t>之间为中部平原，整个地势由东南向西北倾斜，南靠为玛纳斯河、塔西河和干河子的冲积扇，坡降</w:t>
      </w:r>
      <w:r w:rsidRPr="008F190B">
        <w:t>1.0</w:t>
      </w:r>
      <w:r w:rsidR="00B37535" w:rsidRPr="00B37535">
        <w:rPr>
          <w:rFonts w:hint="eastAsia"/>
        </w:rPr>
        <w:t>～</w:t>
      </w:r>
      <w:r w:rsidRPr="008F190B">
        <w:t>1.5%</w:t>
      </w:r>
      <w:r w:rsidRPr="008F190B">
        <w:rPr>
          <w:rFonts w:hint="eastAsia"/>
        </w:rPr>
        <w:t>。此处除一部分戈壁地，由于土层薄，质地粗，渗水严重，除林用和牧用</w:t>
      </w:r>
      <w:r w:rsidRPr="008F190B">
        <w:rPr>
          <w:rFonts w:hint="eastAsia"/>
        </w:rPr>
        <w:lastRenderedPageBreak/>
        <w:t>外，其余部分已开垦农用。北部为玛纳斯河、塔西河和干河子的冲积平原和古河道三角洲平原。地势平坦，坡降仅有</w:t>
      </w:r>
      <w:r w:rsidRPr="008F190B">
        <w:t>0.2</w:t>
      </w:r>
      <w:r w:rsidR="00B37535" w:rsidRPr="00B37535">
        <w:rPr>
          <w:rFonts w:hint="eastAsia"/>
        </w:rPr>
        <w:t>～</w:t>
      </w:r>
      <w:r w:rsidRPr="008F190B">
        <w:t>0.3%</w:t>
      </w:r>
      <w:r w:rsidRPr="008F190B">
        <w:rPr>
          <w:rFonts w:hint="eastAsia"/>
        </w:rPr>
        <w:t>，土地肥沃，除一部分低洼盐碱和十分缺水的地区牧用外，均已开垦农用，此处热量充足，是著名的粮棉油产地。农作物主要有小麦、玉米、水稻、油菜、甜菜和棉花等。</w:t>
      </w:r>
      <w:r w:rsidRPr="008F190B">
        <w:t xml:space="preserve"> </w:t>
      </w:r>
    </w:p>
    <w:p w:rsidR="008F190B" w:rsidRPr="008F190B" w:rsidRDefault="008F190B" w:rsidP="00AF27B9">
      <w:pPr>
        <w:pStyle w:val="affffffffff0"/>
        <w:spacing w:line="460" w:lineRule="exact"/>
        <w:ind w:firstLine="480"/>
        <w:jc w:val="both"/>
      </w:pPr>
      <w:r w:rsidRPr="008F190B">
        <w:rPr>
          <w:rFonts w:hint="eastAsia"/>
        </w:rPr>
        <w:t>北部沙漠：玛纳斯县北部</w:t>
      </w:r>
      <w:r w:rsidRPr="008F190B">
        <w:t>262</w:t>
      </w:r>
      <w:r w:rsidR="00B37535" w:rsidRPr="00B37535">
        <w:rPr>
          <w:rFonts w:hint="eastAsia"/>
        </w:rPr>
        <w:t>～</w:t>
      </w:r>
      <w:r w:rsidRPr="008F190B">
        <w:t>450m</w:t>
      </w:r>
      <w:r w:rsidRPr="008F190B">
        <w:rPr>
          <w:rFonts w:hint="eastAsia"/>
        </w:rPr>
        <w:t>之间是古尔班通古特大沙漠的一部分，地势由东南向西北倾斜，沙漠被莫索湾湖积低地分成南北两部分，南部沙漠分布在莫索湾垦区与北五岔、六户地乡之间，沙漠宽约</w:t>
      </w:r>
      <w:r w:rsidRPr="008F190B">
        <w:t>10</w:t>
      </w:r>
      <w:r w:rsidR="00B37535" w:rsidRPr="00B37535">
        <w:rPr>
          <w:rFonts w:hint="eastAsia"/>
        </w:rPr>
        <w:t>～</w:t>
      </w:r>
      <w:r w:rsidRPr="008F190B">
        <w:t>30km</w:t>
      </w:r>
      <w:r w:rsidRPr="008F190B">
        <w:rPr>
          <w:rFonts w:hint="eastAsia"/>
        </w:rPr>
        <w:t>，莫索湾以北的沙漠称为莫北沙漠，面积十分广大。南部沙漠多为沙丘、沙垄和西北东南向的新月形固定和半固定沙丘链。沙丘高度</w:t>
      </w:r>
      <w:r w:rsidRPr="008F190B">
        <w:t>15m</w:t>
      </w:r>
      <w:r w:rsidRPr="008F190B">
        <w:rPr>
          <w:rFonts w:hint="eastAsia"/>
        </w:rPr>
        <w:t>左右，沙丘，沙垄之间有很多小面积的谷地、凹地，俗称沙窝岛。沙丘之上植被稀少，沙丘之间有胡杨、红柳、梭梭及荒漠植被，覆盖度很小，因缺少人畜饮水，只能在冬季地面积雪后放牧之用。</w:t>
      </w:r>
    </w:p>
    <w:bookmarkEnd w:id="129"/>
    <w:bookmarkEnd w:id="130"/>
    <w:bookmarkEnd w:id="131"/>
    <w:bookmarkEnd w:id="132"/>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3</w:t>
      </w:r>
      <w:r w:rsidR="00E1184C" w:rsidRPr="0064487F">
        <w:rPr>
          <w:rFonts w:ascii="Times New Roman"/>
          <w:spacing w:val="12"/>
          <w:w w:val="95"/>
          <w:kern w:val="0"/>
          <w:szCs w:val="26"/>
        </w:rPr>
        <w:t>.1.</w:t>
      </w:r>
      <w:r w:rsidR="00B37535">
        <w:rPr>
          <w:rFonts w:ascii="Times New Roman" w:hint="eastAsia"/>
          <w:spacing w:val="12"/>
          <w:w w:val="95"/>
          <w:kern w:val="0"/>
          <w:szCs w:val="26"/>
        </w:rPr>
        <w:t>3</w:t>
      </w:r>
      <w:r w:rsidR="00E1184C" w:rsidRPr="0064487F">
        <w:rPr>
          <w:rFonts w:ascii="Times New Roman"/>
          <w:spacing w:val="12"/>
          <w:w w:val="95"/>
          <w:kern w:val="0"/>
          <w:szCs w:val="26"/>
        </w:rPr>
        <w:t>气候特征</w:t>
      </w:r>
      <w:bookmarkEnd w:id="133"/>
    </w:p>
    <w:p w:rsidR="008F190B" w:rsidRPr="008F190B" w:rsidRDefault="008F190B" w:rsidP="008F190B">
      <w:pPr>
        <w:spacing w:line="460" w:lineRule="exact"/>
        <w:ind w:firstLineChars="200" w:firstLine="480"/>
        <w:rPr>
          <w:sz w:val="24"/>
          <w:lang w:bidi="en-US"/>
        </w:rPr>
      </w:pPr>
      <w:r w:rsidRPr="008F190B">
        <w:rPr>
          <w:rFonts w:hint="eastAsia"/>
          <w:sz w:val="24"/>
          <w:lang w:bidi="en-US"/>
        </w:rPr>
        <w:t>玛纳斯县位于大陆腹地，年平均气温为</w:t>
      </w:r>
      <w:r w:rsidRPr="008F190B">
        <w:rPr>
          <w:sz w:val="24"/>
          <w:lang w:bidi="en-US"/>
        </w:rPr>
        <w:t>2.9</w:t>
      </w:r>
      <w:r w:rsidRPr="008F190B">
        <w:rPr>
          <w:rFonts w:hint="eastAsia"/>
          <w:sz w:val="24"/>
          <w:lang w:bidi="en-US"/>
        </w:rPr>
        <w:t>℃～</w:t>
      </w:r>
      <w:r w:rsidRPr="008F190B">
        <w:rPr>
          <w:sz w:val="24"/>
          <w:lang w:bidi="en-US"/>
        </w:rPr>
        <w:t>6.8</w:t>
      </w:r>
      <w:r w:rsidRPr="008F190B">
        <w:rPr>
          <w:rFonts w:hint="eastAsia"/>
          <w:sz w:val="24"/>
          <w:lang w:bidi="en-US"/>
        </w:rPr>
        <w:t>℃，极端最高气温为</w:t>
      </w:r>
      <w:r w:rsidRPr="008F190B">
        <w:rPr>
          <w:sz w:val="24"/>
          <w:lang w:bidi="en-US"/>
        </w:rPr>
        <w:t>42.0</w:t>
      </w:r>
      <w:r w:rsidRPr="008F190B">
        <w:rPr>
          <w:rFonts w:hint="eastAsia"/>
          <w:sz w:val="24"/>
          <w:lang w:bidi="en-US"/>
        </w:rPr>
        <w:t>～</w:t>
      </w:r>
      <w:r w:rsidRPr="008F190B">
        <w:rPr>
          <w:sz w:val="24"/>
          <w:lang w:bidi="en-US"/>
        </w:rPr>
        <w:t>43.1</w:t>
      </w:r>
      <w:r w:rsidRPr="008F190B">
        <w:rPr>
          <w:rFonts w:hint="eastAsia"/>
          <w:sz w:val="24"/>
          <w:lang w:bidi="en-US"/>
        </w:rPr>
        <w:t>℃极端最低气温为</w:t>
      </w:r>
      <w:r w:rsidRPr="008F190B">
        <w:rPr>
          <w:sz w:val="24"/>
          <w:lang w:bidi="en-US"/>
        </w:rPr>
        <w:t>-38.0</w:t>
      </w:r>
      <w:r w:rsidRPr="008F190B">
        <w:rPr>
          <w:rFonts w:hint="eastAsia"/>
          <w:sz w:val="24"/>
          <w:lang w:bidi="en-US"/>
        </w:rPr>
        <w:t>～</w:t>
      </w:r>
      <w:r w:rsidRPr="008F190B">
        <w:rPr>
          <w:sz w:val="24"/>
          <w:lang w:bidi="en-US"/>
        </w:rPr>
        <w:t>-42.8</w:t>
      </w:r>
      <w:r w:rsidRPr="008F190B">
        <w:rPr>
          <w:rFonts w:hint="eastAsia"/>
          <w:sz w:val="24"/>
          <w:lang w:bidi="en-US"/>
        </w:rPr>
        <w:t>℃，年较差为</w:t>
      </w:r>
      <w:r w:rsidRPr="008F190B">
        <w:rPr>
          <w:sz w:val="24"/>
          <w:lang w:bidi="en-US"/>
        </w:rPr>
        <w:t>43.5</w:t>
      </w:r>
      <w:r w:rsidRPr="008F190B">
        <w:rPr>
          <w:rFonts w:hint="eastAsia"/>
          <w:sz w:val="24"/>
          <w:lang w:bidi="en-US"/>
        </w:rPr>
        <w:t>～</w:t>
      </w:r>
      <w:r w:rsidRPr="008F190B">
        <w:rPr>
          <w:sz w:val="24"/>
          <w:lang w:bidi="en-US"/>
        </w:rPr>
        <w:t>44.7</w:t>
      </w:r>
      <w:r w:rsidRPr="008F190B">
        <w:rPr>
          <w:rFonts w:hint="eastAsia"/>
          <w:sz w:val="24"/>
          <w:lang w:bidi="en-US"/>
        </w:rPr>
        <w:t>℃。年降水总量为</w:t>
      </w:r>
      <w:r w:rsidRPr="008F190B">
        <w:rPr>
          <w:sz w:val="24"/>
          <w:lang w:bidi="en-US"/>
        </w:rPr>
        <w:t>117.2</w:t>
      </w:r>
      <w:r w:rsidRPr="008F190B">
        <w:rPr>
          <w:rFonts w:hint="eastAsia"/>
          <w:sz w:val="24"/>
          <w:lang w:bidi="en-US"/>
        </w:rPr>
        <w:t>～</w:t>
      </w:r>
      <w:r w:rsidRPr="008F190B">
        <w:rPr>
          <w:sz w:val="24"/>
          <w:lang w:bidi="en-US"/>
        </w:rPr>
        <w:t>543.5mm</w:t>
      </w:r>
      <w:r w:rsidRPr="008F190B">
        <w:rPr>
          <w:rFonts w:hint="eastAsia"/>
          <w:sz w:val="24"/>
          <w:lang w:bidi="en-US"/>
        </w:rPr>
        <w:t>，年蒸发量最高可达</w:t>
      </w:r>
      <w:r w:rsidRPr="008F190B">
        <w:rPr>
          <w:sz w:val="24"/>
          <w:lang w:bidi="en-US"/>
        </w:rPr>
        <w:t>1194.4mm</w:t>
      </w:r>
      <w:r w:rsidRPr="008F190B">
        <w:rPr>
          <w:rFonts w:hint="eastAsia"/>
          <w:sz w:val="24"/>
          <w:lang w:bidi="en-US"/>
        </w:rPr>
        <w:t>。相当于降水量的</w:t>
      </w:r>
      <w:r w:rsidRPr="008F190B">
        <w:rPr>
          <w:sz w:val="24"/>
          <w:lang w:bidi="en-US"/>
        </w:rPr>
        <w:t>4</w:t>
      </w:r>
      <w:r w:rsidRPr="008F190B">
        <w:rPr>
          <w:rFonts w:hint="eastAsia"/>
          <w:sz w:val="24"/>
          <w:lang w:bidi="en-US"/>
        </w:rPr>
        <w:t>～</w:t>
      </w:r>
      <w:r w:rsidRPr="008F190B">
        <w:rPr>
          <w:sz w:val="24"/>
          <w:lang w:bidi="en-US"/>
        </w:rPr>
        <w:t>11</w:t>
      </w:r>
      <w:r w:rsidRPr="008F190B">
        <w:rPr>
          <w:rFonts w:hint="eastAsia"/>
          <w:sz w:val="24"/>
          <w:lang w:bidi="en-US"/>
        </w:rPr>
        <w:t>倍。冬季严寒，夏季酷热，降水少，空气干燥，是典型的大陆性气候。</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玛纳斯县前山、平原和沙漠地区属于中温带，中山和后山属于寒温带。</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风速：玛纳斯县各地年平均风速以平原为最大，北部沙漠次之，南部山区最小。从季节变化来看平原和沙漠地区平均风速以春夏秋三季为最大，冬季最小。南部山区平均风速全年各月相差不大。</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风向：玛纳斯县各地年最多风向频率，以南部山区为最大，平原次之，沙漠最小。平原和南部山区出现在</w:t>
      </w:r>
      <w:r w:rsidRPr="008F190B">
        <w:rPr>
          <w:sz w:val="24"/>
          <w:lang w:bidi="en-US"/>
        </w:rPr>
        <w:t>6</w:t>
      </w:r>
      <w:r w:rsidR="00B37535" w:rsidRPr="00B37535">
        <w:rPr>
          <w:rFonts w:hint="eastAsia"/>
          <w:sz w:val="24"/>
          <w:lang w:bidi="en-US"/>
        </w:rPr>
        <w:t>～</w:t>
      </w:r>
      <w:r w:rsidRPr="008F190B">
        <w:rPr>
          <w:sz w:val="24"/>
          <w:lang w:bidi="en-US"/>
        </w:rPr>
        <w:t>7</w:t>
      </w:r>
      <w:r w:rsidRPr="008F190B">
        <w:rPr>
          <w:rFonts w:hint="eastAsia"/>
          <w:sz w:val="24"/>
          <w:lang w:bidi="en-US"/>
        </w:rPr>
        <w:t>月。而北部沙漠地区出现在</w:t>
      </w:r>
      <w:r w:rsidRPr="008F190B">
        <w:rPr>
          <w:sz w:val="24"/>
          <w:lang w:bidi="en-US"/>
        </w:rPr>
        <w:t>1</w:t>
      </w:r>
      <w:r w:rsidR="00B37535" w:rsidRPr="00B37535">
        <w:rPr>
          <w:rFonts w:hint="eastAsia"/>
          <w:sz w:val="24"/>
          <w:lang w:bidi="en-US"/>
        </w:rPr>
        <w:t>～</w:t>
      </w:r>
      <w:r w:rsidRPr="008F190B">
        <w:rPr>
          <w:sz w:val="24"/>
          <w:lang w:bidi="en-US"/>
        </w:rPr>
        <w:t>3</w:t>
      </w:r>
      <w:r w:rsidRPr="008F190B">
        <w:rPr>
          <w:rFonts w:hint="eastAsia"/>
          <w:sz w:val="24"/>
          <w:lang w:bidi="en-US"/>
        </w:rPr>
        <w:t>月。</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最多风向频率的风向，靠近天山北麓的平原</w:t>
      </w:r>
      <w:r w:rsidRPr="008F190B">
        <w:rPr>
          <w:sz w:val="24"/>
          <w:lang w:bidi="en-US"/>
        </w:rPr>
        <w:t>1</w:t>
      </w:r>
      <w:r w:rsidR="00B37535" w:rsidRPr="00B37535">
        <w:rPr>
          <w:rFonts w:hint="eastAsia"/>
          <w:sz w:val="24"/>
          <w:lang w:bidi="en-US"/>
        </w:rPr>
        <w:t>～</w:t>
      </w:r>
      <w:r w:rsidRPr="008F190B">
        <w:rPr>
          <w:sz w:val="24"/>
          <w:lang w:bidi="en-US"/>
        </w:rPr>
        <w:t>2</w:t>
      </w:r>
      <w:r w:rsidRPr="008F190B">
        <w:rPr>
          <w:rFonts w:hint="eastAsia"/>
          <w:sz w:val="24"/>
          <w:lang w:bidi="en-US"/>
        </w:rPr>
        <w:t>月、</w:t>
      </w:r>
      <w:r w:rsidRPr="008F190B">
        <w:rPr>
          <w:sz w:val="24"/>
          <w:lang w:bidi="en-US"/>
        </w:rPr>
        <w:t>5</w:t>
      </w:r>
      <w:r w:rsidR="00B37535" w:rsidRPr="00B37535">
        <w:rPr>
          <w:rFonts w:hint="eastAsia"/>
          <w:sz w:val="24"/>
          <w:lang w:bidi="en-US"/>
        </w:rPr>
        <w:t>～</w:t>
      </w:r>
      <w:r w:rsidRPr="008F190B">
        <w:rPr>
          <w:sz w:val="24"/>
          <w:lang w:bidi="en-US"/>
        </w:rPr>
        <w:t>12</w:t>
      </w:r>
      <w:r w:rsidRPr="008F190B">
        <w:rPr>
          <w:rFonts w:hint="eastAsia"/>
          <w:sz w:val="24"/>
          <w:lang w:bidi="en-US"/>
        </w:rPr>
        <w:t>月和南部山区的</w:t>
      </w:r>
      <w:r w:rsidRPr="008F190B">
        <w:rPr>
          <w:sz w:val="24"/>
          <w:lang w:bidi="en-US"/>
        </w:rPr>
        <w:t>1</w:t>
      </w:r>
      <w:r w:rsidR="00B37535" w:rsidRPr="00B37535">
        <w:rPr>
          <w:rFonts w:hint="eastAsia"/>
          <w:sz w:val="24"/>
          <w:lang w:bidi="en-US"/>
        </w:rPr>
        <w:t>～</w:t>
      </w:r>
      <w:r w:rsidRPr="008F190B">
        <w:rPr>
          <w:sz w:val="24"/>
          <w:lang w:bidi="en-US"/>
        </w:rPr>
        <w:t>2</w:t>
      </w:r>
      <w:r w:rsidRPr="008F190B">
        <w:rPr>
          <w:rFonts w:hint="eastAsia"/>
          <w:sz w:val="24"/>
          <w:lang w:bidi="en-US"/>
        </w:rPr>
        <w:t>月、</w:t>
      </w:r>
      <w:r w:rsidRPr="008F190B">
        <w:rPr>
          <w:sz w:val="24"/>
          <w:lang w:bidi="en-US"/>
        </w:rPr>
        <w:t>4</w:t>
      </w:r>
      <w:r w:rsidR="00B37535" w:rsidRPr="00B37535">
        <w:rPr>
          <w:rFonts w:hint="eastAsia"/>
          <w:sz w:val="24"/>
          <w:lang w:bidi="en-US"/>
        </w:rPr>
        <w:t>～</w:t>
      </w:r>
      <w:r w:rsidRPr="008F190B">
        <w:rPr>
          <w:sz w:val="24"/>
          <w:lang w:bidi="en-US"/>
        </w:rPr>
        <w:t>12</w:t>
      </w:r>
      <w:r w:rsidRPr="008F190B">
        <w:rPr>
          <w:rFonts w:hint="eastAsia"/>
          <w:sz w:val="24"/>
          <w:lang w:bidi="en-US"/>
        </w:rPr>
        <w:t>月均为西南风。这种情况说明在一般天气条件下该地区的风向主要受山谷风的影响。北部沙漠地区除夏季外，一年三季盛行东风，主要是冬季和春秋季该地区经常处在蒙古冷高压的西南侧回流之中。</w:t>
      </w:r>
      <w:r w:rsidRPr="008F190B">
        <w:rPr>
          <w:sz w:val="24"/>
          <w:lang w:bidi="en-US"/>
        </w:rPr>
        <w:t>6</w:t>
      </w:r>
      <w:r w:rsidR="00B37535" w:rsidRPr="00B37535">
        <w:rPr>
          <w:rFonts w:hint="eastAsia"/>
          <w:sz w:val="24"/>
          <w:lang w:bidi="en-US"/>
        </w:rPr>
        <w:t>～</w:t>
      </w:r>
      <w:r w:rsidRPr="008F190B">
        <w:rPr>
          <w:sz w:val="24"/>
          <w:lang w:bidi="en-US"/>
        </w:rPr>
        <w:t>7</w:t>
      </w:r>
      <w:r w:rsidRPr="008F190B">
        <w:rPr>
          <w:rFonts w:hint="eastAsia"/>
          <w:sz w:val="24"/>
          <w:lang w:bidi="en-US"/>
        </w:rPr>
        <w:t>月转为西风，是由于经常处在低压或低槽南部。</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春夏秋三季在无天气影响情况下风向有明显的日变化，白天刮上山风（山风），夜间刮下山风（谷风），下山风不但风速大而且出现的次数多。春秋季日</w:t>
      </w:r>
      <w:r w:rsidRPr="008F190B">
        <w:rPr>
          <w:rFonts w:hint="eastAsia"/>
          <w:sz w:val="24"/>
          <w:lang w:bidi="en-US"/>
        </w:rPr>
        <w:lastRenderedPageBreak/>
        <w:t>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气候属内陆干旱区，根据邻近玛纳斯县气象站资料：</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年平均风速：</w:t>
      </w:r>
      <w:r w:rsidRPr="008F190B">
        <w:rPr>
          <w:sz w:val="24"/>
          <w:lang w:bidi="en-US"/>
        </w:rPr>
        <w:t xml:space="preserve">                   2.6m/s</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主导风向：</w:t>
      </w:r>
      <w:r w:rsidRPr="008F190B">
        <w:rPr>
          <w:sz w:val="24"/>
          <w:lang w:bidi="en-US"/>
        </w:rPr>
        <w:t xml:space="preserve">                     SW</w:t>
      </w:r>
      <w:r w:rsidRPr="008F190B">
        <w:rPr>
          <w:rFonts w:hint="eastAsia"/>
          <w:sz w:val="24"/>
          <w:lang w:bidi="en-US"/>
        </w:rPr>
        <w:t>（频率</w:t>
      </w:r>
      <w:r w:rsidRPr="008F190B">
        <w:rPr>
          <w:sz w:val="24"/>
          <w:lang w:bidi="en-US"/>
        </w:rPr>
        <w:t>16%</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年均温度：</w:t>
      </w:r>
      <w:r w:rsidRPr="008F190B">
        <w:rPr>
          <w:sz w:val="24"/>
          <w:lang w:bidi="en-US"/>
        </w:rPr>
        <w:t xml:space="preserve">                     6.8</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绝对最高温度：</w:t>
      </w:r>
      <w:r w:rsidRPr="008F190B">
        <w:rPr>
          <w:sz w:val="24"/>
          <w:lang w:bidi="en-US"/>
        </w:rPr>
        <w:t xml:space="preserve">                 42</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绝对最低温度：</w:t>
      </w:r>
      <w:r w:rsidRPr="008F190B">
        <w:rPr>
          <w:sz w:val="24"/>
          <w:lang w:bidi="en-US"/>
        </w:rPr>
        <w:t xml:space="preserve">                 -36.8</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年均降水量：</w:t>
      </w:r>
      <w:r w:rsidRPr="008F190B">
        <w:rPr>
          <w:sz w:val="24"/>
          <w:lang w:bidi="en-US"/>
        </w:rPr>
        <w:t xml:space="preserve">                   164.5mm</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年均蒸发量：</w:t>
      </w:r>
      <w:r w:rsidRPr="008F190B">
        <w:rPr>
          <w:sz w:val="24"/>
          <w:lang w:bidi="en-US"/>
        </w:rPr>
        <w:t xml:space="preserve">                   1778.9mm</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最大积雪厚度：</w:t>
      </w:r>
      <w:r w:rsidRPr="008F190B">
        <w:rPr>
          <w:sz w:val="24"/>
          <w:lang w:bidi="en-US"/>
        </w:rPr>
        <w:t xml:space="preserve">                 400mm</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最大冻土厚度：</w:t>
      </w:r>
      <w:r w:rsidRPr="008F190B">
        <w:rPr>
          <w:sz w:val="24"/>
          <w:lang w:bidi="en-US"/>
        </w:rPr>
        <w:t xml:space="preserve">                 125cm</w:t>
      </w:r>
    </w:p>
    <w:p w:rsidR="00283D98" w:rsidRDefault="008F190B" w:rsidP="008F190B">
      <w:pPr>
        <w:spacing w:line="460" w:lineRule="exact"/>
        <w:ind w:firstLineChars="200" w:firstLine="480"/>
        <w:rPr>
          <w:sz w:val="24"/>
          <w:lang w:bidi="en-US"/>
        </w:rPr>
      </w:pPr>
      <w:r w:rsidRPr="008F190B">
        <w:rPr>
          <w:rFonts w:hint="eastAsia"/>
          <w:sz w:val="24"/>
          <w:lang w:bidi="en-US"/>
        </w:rPr>
        <w:t>根据玛纳斯气象站历年观测资料，项目所在区域全年地面风的主导风向是西南风，频率为</w:t>
      </w:r>
      <w:r w:rsidRPr="008F190B">
        <w:rPr>
          <w:rFonts w:hint="eastAsia"/>
          <w:sz w:val="24"/>
          <w:lang w:bidi="en-US"/>
        </w:rPr>
        <w:t>16%</w:t>
      </w:r>
      <w:r w:rsidRPr="008F190B">
        <w:rPr>
          <w:rFonts w:hint="eastAsia"/>
          <w:sz w:val="24"/>
          <w:lang w:bidi="en-US"/>
        </w:rPr>
        <w:t>，次主导风向为西风，年均静风频率</w:t>
      </w:r>
      <w:r w:rsidRPr="008F190B">
        <w:rPr>
          <w:rFonts w:hint="eastAsia"/>
          <w:sz w:val="24"/>
          <w:lang w:bidi="en-US"/>
        </w:rPr>
        <w:t>18%</w:t>
      </w:r>
      <w:r w:rsidRPr="008F190B">
        <w:rPr>
          <w:rFonts w:hint="eastAsia"/>
          <w:sz w:val="24"/>
          <w:lang w:bidi="en-US"/>
        </w:rPr>
        <w:t>，大风多发生在春、夏、秋季，平均风速最小的一月份也达</w:t>
      </w:r>
      <w:r w:rsidRPr="008F190B">
        <w:rPr>
          <w:rFonts w:hint="eastAsia"/>
          <w:sz w:val="24"/>
          <w:lang w:bidi="en-US"/>
        </w:rPr>
        <w:t>2.0m/s</w:t>
      </w:r>
      <w:r w:rsidRPr="008F190B">
        <w:rPr>
          <w:rFonts w:hint="eastAsia"/>
          <w:sz w:val="24"/>
          <w:lang w:bidi="en-US"/>
        </w:rPr>
        <w:t>。</w:t>
      </w:r>
    </w:p>
    <w:p w:rsidR="00B37535" w:rsidRPr="0064487F" w:rsidRDefault="00B37535" w:rsidP="00B3753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3</w:t>
      </w:r>
      <w:r w:rsidRPr="0064487F">
        <w:rPr>
          <w:rFonts w:ascii="Times New Roman"/>
          <w:spacing w:val="12"/>
          <w:w w:val="95"/>
          <w:kern w:val="0"/>
          <w:szCs w:val="26"/>
        </w:rPr>
        <w:t>.1.</w:t>
      </w:r>
      <w:r>
        <w:rPr>
          <w:rFonts w:ascii="Times New Roman" w:hint="eastAsia"/>
          <w:spacing w:val="12"/>
          <w:w w:val="95"/>
          <w:kern w:val="0"/>
          <w:szCs w:val="26"/>
        </w:rPr>
        <w:t>4</w:t>
      </w:r>
      <w:r w:rsidRPr="0064487F">
        <w:rPr>
          <w:rFonts w:ascii="Times New Roman"/>
          <w:spacing w:val="12"/>
          <w:w w:val="95"/>
          <w:kern w:val="0"/>
          <w:szCs w:val="26"/>
        </w:rPr>
        <w:t>水文及水文地质</w:t>
      </w:r>
    </w:p>
    <w:p w:rsidR="00B37535" w:rsidRDefault="00B37535" w:rsidP="00AF27B9">
      <w:pPr>
        <w:pStyle w:val="afffffff4"/>
        <w:spacing w:line="460" w:lineRule="exact"/>
        <w:ind w:firstLine="480"/>
        <w:rPr>
          <w:rFonts w:ascii="Times New Roman" w:cs="Times New Roman"/>
          <w:kern w:val="0"/>
        </w:rPr>
      </w:pPr>
      <w:r>
        <w:rPr>
          <w:rFonts w:ascii="Times New Roman" w:cs="Times New Roman" w:hint="eastAsia"/>
          <w:kern w:val="0"/>
        </w:rPr>
        <w:t>1</w:t>
      </w:r>
      <w:r>
        <w:rPr>
          <w:rFonts w:ascii="Times New Roman" w:cs="Times New Roman" w:hint="eastAsia"/>
          <w:kern w:val="0"/>
        </w:rPr>
        <w:t>、地表水</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玛纳斯县境内主要有玛纳斯河和塔西河两条河流，年总流量</w:t>
      </w:r>
      <w:r w:rsidRPr="008F190B">
        <w:rPr>
          <w:rFonts w:ascii="Times New Roman" w:hAnsi="Times New Roman" w:cs="Times New Roman"/>
          <w:kern w:val="0"/>
        </w:rPr>
        <w:t>14.88</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玛纳斯河是玛纳斯县最大的河流，发源于天山中段山结的伊林</w:t>
      </w:r>
      <w:r w:rsidRPr="008F190B">
        <w:rPr>
          <w:rFonts w:ascii="Times New Roman" w:hAnsi="Times New Roman" w:cs="Times New Roman"/>
          <w:kern w:val="0"/>
        </w:rPr>
        <w:t>——</w:t>
      </w:r>
      <w:r w:rsidRPr="008F190B">
        <w:rPr>
          <w:rFonts w:ascii="Times New Roman" w:cs="Times New Roman"/>
          <w:kern w:val="0"/>
        </w:rPr>
        <w:t>哈比尔尕山，汇有清水河、瞎熊沟、芦草沟、大白杨沟、小白杨沟等支流。该河出山后在十里墩分成两支，后于下桥子汇合，流经玛纳斯和沙湾两县，最后注入玛纳斯湖，全长</w:t>
      </w:r>
      <w:r w:rsidRPr="008F190B">
        <w:rPr>
          <w:rFonts w:ascii="Times New Roman" w:hAnsi="Times New Roman" w:cs="Times New Roman"/>
          <w:kern w:val="0"/>
        </w:rPr>
        <w:t>300</w:t>
      </w:r>
      <w:r w:rsidRPr="008F190B">
        <w:rPr>
          <w:rFonts w:ascii="Times New Roman" w:cs="Times New Roman"/>
          <w:kern w:val="0"/>
        </w:rPr>
        <w:t>余</w:t>
      </w:r>
      <w:r w:rsidRPr="008F190B">
        <w:rPr>
          <w:rFonts w:ascii="Times New Roman" w:hAnsi="Times New Roman" w:cs="Times New Roman"/>
          <w:kern w:val="0"/>
        </w:rPr>
        <w:t>km</w:t>
      </w:r>
      <w:r w:rsidRPr="008F190B">
        <w:rPr>
          <w:rFonts w:ascii="Times New Roman" w:cs="Times New Roman"/>
          <w:kern w:val="0"/>
        </w:rPr>
        <w:t>。玛纳斯河径流主要来源是降水、冰雪融水和地下水，年总流量</w:t>
      </w:r>
      <w:r w:rsidRPr="008F190B">
        <w:rPr>
          <w:rFonts w:ascii="Times New Roman" w:hAnsi="Times New Roman" w:cs="Times New Roman"/>
          <w:kern w:val="0"/>
        </w:rPr>
        <w:t>10.32</w:t>
      </w:r>
      <w:r w:rsidRPr="00B37535">
        <w:rPr>
          <w:rFonts w:ascii="Times New Roman" w:hAnsi="Times New Roman" w:cs="Times New Roman" w:hint="eastAsia"/>
          <w:kern w:val="0"/>
        </w:rPr>
        <w:t>～</w:t>
      </w:r>
      <w:r w:rsidRPr="008F190B">
        <w:rPr>
          <w:rFonts w:ascii="Times New Roman" w:hAnsi="Times New Roman" w:cs="Times New Roman"/>
          <w:kern w:val="0"/>
        </w:rPr>
        <w:t>l5.57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。由于玛纳斯河发源地冰川面积大，流域广，高山积差和地下水有调节流量的作用，所以玛纳斯河流量年际变化小，由于温度和降水的影响，季节变化和日变化大。径流主要集中在</w:t>
      </w:r>
      <w:r w:rsidRPr="008F190B">
        <w:rPr>
          <w:rFonts w:ascii="Times New Roman" w:hAnsi="Times New Roman" w:cs="Times New Roman"/>
          <w:kern w:val="0"/>
        </w:rPr>
        <w:t>6</w:t>
      </w:r>
      <w:r w:rsidRPr="00B37535">
        <w:rPr>
          <w:rFonts w:ascii="Times New Roman" w:hAnsi="Times New Roman" w:cs="Times New Roman" w:hint="eastAsia"/>
          <w:kern w:val="0"/>
        </w:rPr>
        <w:t>～</w:t>
      </w:r>
      <w:r w:rsidRPr="008F190B">
        <w:rPr>
          <w:rFonts w:ascii="Times New Roman" w:hAnsi="Times New Roman" w:cs="Times New Roman"/>
          <w:kern w:val="0"/>
        </w:rPr>
        <w:t>8</w:t>
      </w:r>
      <w:r w:rsidRPr="008F190B">
        <w:rPr>
          <w:rFonts w:ascii="Times New Roman" w:cs="Times New Roman"/>
          <w:kern w:val="0"/>
        </w:rPr>
        <w:t>月，这三个月的总流量占全年流量的</w:t>
      </w:r>
      <w:r w:rsidRPr="008F190B">
        <w:rPr>
          <w:rFonts w:ascii="Times New Roman" w:hAnsi="Times New Roman" w:cs="Times New Roman"/>
          <w:kern w:val="0"/>
        </w:rPr>
        <w:t>66%</w:t>
      </w:r>
      <w:r w:rsidRPr="008F190B">
        <w:rPr>
          <w:rFonts w:ascii="Times New Roman" w:cs="Times New Roman"/>
          <w:kern w:val="0"/>
        </w:rPr>
        <w:t>，因冬季靠地下水补给，流量小。</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塔西河发源于关山中段阿尔善山北侧，径流主要靠降水、冰雪融水和地下水。流经本县东部，年总流量</w:t>
      </w:r>
      <w:r w:rsidRPr="008F190B">
        <w:rPr>
          <w:rFonts w:ascii="Times New Roman" w:hAnsi="Times New Roman" w:cs="Times New Roman"/>
          <w:kern w:val="0"/>
        </w:rPr>
        <w:t>2.31</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，斗渠口实际引水</w:t>
      </w:r>
      <w:r w:rsidRPr="008F190B">
        <w:rPr>
          <w:rFonts w:ascii="Times New Roman" w:hAnsi="Times New Roman" w:cs="Times New Roman"/>
          <w:kern w:val="0"/>
        </w:rPr>
        <w:t>1.127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。因为源</w:t>
      </w:r>
      <w:r w:rsidRPr="008F190B">
        <w:rPr>
          <w:rFonts w:ascii="Times New Roman" w:cs="Times New Roman"/>
          <w:kern w:val="0"/>
        </w:rPr>
        <w:lastRenderedPageBreak/>
        <w:t>头短，流域面积小，流量年际变化、季节变化和日变化都大。夏季温度突升或山区有大降水产生，常常出现洪水。</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全县有小水库</w:t>
      </w:r>
      <w:r w:rsidRPr="008F190B">
        <w:rPr>
          <w:rFonts w:ascii="Times New Roman" w:hAnsi="Times New Roman" w:cs="Times New Roman"/>
          <w:kern w:val="0"/>
        </w:rPr>
        <w:t>18</w:t>
      </w:r>
      <w:r w:rsidRPr="008F190B">
        <w:rPr>
          <w:rFonts w:ascii="Times New Roman" w:cs="Times New Roman"/>
          <w:kern w:val="0"/>
        </w:rPr>
        <w:t>座（驻县单位水库除外），设计库容</w:t>
      </w:r>
      <w:r w:rsidRPr="008F190B">
        <w:rPr>
          <w:rFonts w:ascii="Times New Roman" w:hAnsi="Times New Roman" w:cs="Times New Roman"/>
          <w:kern w:val="0"/>
        </w:rPr>
        <w:t>5530</w:t>
      </w:r>
      <w:r w:rsidRPr="008F190B">
        <w:rPr>
          <w:rFonts w:ascii="Times New Roman" w:cs="Times New Roman"/>
          <w:kern w:val="0"/>
        </w:rPr>
        <w:t>万</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。由于泥沙沉积，现蓄水能力只有</w:t>
      </w:r>
      <w:r w:rsidRPr="008F190B">
        <w:rPr>
          <w:rFonts w:ascii="Times New Roman" w:hAnsi="Times New Roman" w:cs="Times New Roman"/>
          <w:kern w:val="0"/>
        </w:rPr>
        <w:t>3580</w:t>
      </w:r>
      <w:r w:rsidRPr="008F190B">
        <w:rPr>
          <w:rFonts w:ascii="Times New Roman" w:cs="Times New Roman"/>
          <w:kern w:val="0"/>
        </w:rPr>
        <w:t>万</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，主要有白土坑水库、新户坪水库、塔西河水库等。</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玛纳斯县地方引用水为玛纳斯河水，多年平均实际引水量</w:t>
      </w:r>
      <w:r w:rsidRPr="008F190B">
        <w:rPr>
          <w:rFonts w:ascii="Times New Roman" w:hAnsi="Times New Roman" w:cs="Times New Roman"/>
          <w:kern w:val="0"/>
        </w:rPr>
        <w:t>1.8</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，引水率为</w:t>
      </w:r>
      <w:r w:rsidRPr="008F190B">
        <w:rPr>
          <w:rFonts w:ascii="Times New Roman" w:hAnsi="Times New Roman" w:cs="Times New Roman"/>
          <w:kern w:val="0"/>
        </w:rPr>
        <w:t>76.27%</w:t>
      </w:r>
      <w:r w:rsidRPr="008F190B">
        <w:rPr>
          <w:rFonts w:ascii="Times New Roman" w:cs="Times New Roman"/>
          <w:kern w:val="0"/>
        </w:rPr>
        <w:t>，地方引用塔西河水水量</w:t>
      </w:r>
      <w:r w:rsidRPr="008F190B">
        <w:rPr>
          <w:rFonts w:ascii="Times New Roman" w:hAnsi="Times New Roman" w:cs="Times New Roman"/>
          <w:kern w:val="0"/>
        </w:rPr>
        <w:t>1.38</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，引水量为</w:t>
      </w:r>
      <w:r w:rsidRPr="008F190B">
        <w:rPr>
          <w:rFonts w:ascii="Times New Roman" w:hAnsi="Times New Roman" w:cs="Times New Roman"/>
          <w:kern w:val="0"/>
        </w:rPr>
        <w:t>72.3%</w:t>
      </w:r>
      <w:r w:rsidRPr="008F190B">
        <w:rPr>
          <w:rFonts w:ascii="Times New Roman" w:cs="Times New Roman"/>
          <w:kern w:val="0"/>
        </w:rPr>
        <w:t>，清水河及芦草沟是玛纳斯上游支流，灌溉期引用清水河水</w:t>
      </w:r>
      <w:r w:rsidRPr="008F190B">
        <w:rPr>
          <w:rFonts w:ascii="Times New Roman" w:hAnsi="Times New Roman" w:cs="Times New Roman"/>
          <w:kern w:val="0"/>
        </w:rPr>
        <w:t>1.167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，引用率为</w:t>
      </w:r>
      <w:r w:rsidRPr="008F190B">
        <w:rPr>
          <w:rFonts w:ascii="Times New Roman" w:hAnsi="Times New Roman" w:cs="Times New Roman"/>
          <w:kern w:val="0"/>
        </w:rPr>
        <w:t>73.8%</w:t>
      </w:r>
      <w:r w:rsidRPr="008F190B">
        <w:rPr>
          <w:rFonts w:ascii="Times New Roman" w:cs="Times New Roman"/>
          <w:kern w:val="0"/>
        </w:rPr>
        <w:t>。县属可利用地表水总量为</w:t>
      </w:r>
      <w:r w:rsidRPr="008F190B">
        <w:rPr>
          <w:rFonts w:ascii="Times New Roman" w:hAnsi="Times New Roman" w:cs="Times New Roman"/>
          <w:kern w:val="0"/>
        </w:rPr>
        <w:t>4.35</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，而实际引用量为</w:t>
      </w:r>
      <w:r w:rsidRPr="008F190B">
        <w:rPr>
          <w:rFonts w:ascii="Times New Roman" w:hAnsi="Times New Roman" w:cs="Times New Roman"/>
          <w:kern w:val="0"/>
        </w:rPr>
        <w:t>3.37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，引用率</w:t>
      </w:r>
      <w:r w:rsidRPr="008F190B">
        <w:rPr>
          <w:rFonts w:ascii="Times New Roman" w:hAnsi="Times New Roman" w:cs="Times New Roman"/>
          <w:kern w:val="0"/>
        </w:rPr>
        <w:t>78.9%</w:t>
      </w:r>
      <w:r w:rsidRPr="008F190B">
        <w:rPr>
          <w:rFonts w:ascii="Times New Roman" w:cs="Times New Roman"/>
          <w:kern w:val="0"/>
        </w:rPr>
        <w:t>。地下水：全县地下水资源总量为</w:t>
      </w:r>
      <w:r w:rsidRPr="008F190B">
        <w:rPr>
          <w:rFonts w:ascii="Times New Roman" w:hAnsi="Times New Roman" w:cs="Times New Roman"/>
          <w:kern w:val="0"/>
        </w:rPr>
        <w:t>1.7484</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，可开采量</w:t>
      </w:r>
      <w:r w:rsidRPr="008F190B">
        <w:rPr>
          <w:rFonts w:ascii="Times New Roman" w:hAnsi="Times New Roman" w:cs="Times New Roman"/>
          <w:kern w:val="0"/>
        </w:rPr>
        <w:t>1.6744</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w:t>
      </w:r>
    </w:p>
    <w:p w:rsidR="00B37535" w:rsidRDefault="00B37535" w:rsidP="00AF27B9">
      <w:pPr>
        <w:pStyle w:val="afffffff4"/>
        <w:spacing w:line="460" w:lineRule="exact"/>
        <w:ind w:firstLine="480"/>
        <w:rPr>
          <w:rFonts w:ascii="Times New Roman" w:eastAsia="宋体" w:hAnsi="Times New Roman" w:cs="Times New Roman"/>
          <w:kern w:val="0"/>
        </w:rPr>
      </w:pPr>
      <w:r w:rsidRPr="008F190B">
        <w:rPr>
          <w:rFonts w:ascii="Times New Roman" w:eastAsia="宋体" w:hAnsi="Times New Roman" w:cs="Times New Roman"/>
          <w:kern w:val="0"/>
        </w:rPr>
        <w:t>地下水流向自西南向北东方向径流，水力坡度</w:t>
      </w:r>
      <w:r w:rsidRPr="008F190B">
        <w:rPr>
          <w:rFonts w:ascii="Times New Roman" w:eastAsia="宋体" w:hAnsi="Times New Roman" w:cs="Times New Roman"/>
          <w:kern w:val="0"/>
        </w:rPr>
        <w:t>4‰</w:t>
      </w:r>
      <w:r w:rsidRPr="008F190B">
        <w:rPr>
          <w:rFonts w:ascii="Times New Roman" w:eastAsia="宋体" w:hAnsi="Times New Roman" w:cs="Times New Roman"/>
          <w:kern w:val="0"/>
        </w:rPr>
        <w:t>左右。</w:t>
      </w:r>
    </w:p>
    <w:p w:rsidR="00B37535" w:rsidRPr="008F190B" w:rsidRDefault="00B37535" w:rsidP="00AF27B9">
      <w:pPr>
        <w:pStyle w:val="afffffff4"/>
        <w:spacing w:line="460" w:lineRule="exact"/>
        <w:ind w:firstLine="480"/>
        <w:rPr>
          <w:rFonts w:ascii="Times New Roman" w:cs="Times New Roman"/>
          <w:kern w:val="0"/>
        </w:rPr>
      </w:pPr>
      <w:r>
        <w:rPr>
          <w:rFonts w:ascii="Times New Roman" w:cs="Times New Roman" w:hint="eastAsia"/>
          <w:kern w:val="0"/>
        </w:rPr>
        <w:t>2</w:t>
      </w:r>
      <w:r>
        <w:rPr>
          <w:rFonts w:ascii="Times New Roman" w:cs="Times New Roman" w:hint="eastAsia"/>
          <w:kern w:val="0"/>
        </w:rPr>
        <w:t>、地下水</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w:t>
      </w:r>
      <w:r w:rsidRPr="008B15A2">
        <w:rPr>
          <w:rFonts w:ascii="Times New Roman" w:hAnsi="Times New Roman" w:cs="Times New Roman"/>
          <w:kern w:val="0"/>
        </w:rPr>
        <w:t>1</w:t>
      </w:r>
      <w:r w:rsidRPr="008B15A2">
        <w:rPr>
          <w:rFonts w:ascii="Times New Roman" w:cs="Times New Roman"/>
          <w:kern w:val="0"/>
        </w:rPr>
        <w:t>）地下水形成和赋存规律</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玛纳斯河流域区内地质构造单元，从南向北为天山褶皱带，山前拗陷带和准噶尔地块。由于受燕山运动和喜马拉雅山运动的影响，山前拗陷区的中、新生代地层发生褶皱和断裂，形成了轴向与天山平行的一系列褶皱和断裂构造，尤其是前山第三纪地层组成的东西背斜构造，犹如一道天然屏障，阻隔了山区地下水与平原地下水的相互联系。河流在通过切割的背斜构造而进入平原径流过程中，地下水与地表水具有一定的相互转化关系，并使得地下水埋藏分布遵循着地貌岩相带的分布规律。</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B37535" w:rsidRPr="008B15A2">
        <w:rPr>
          <w:rFonts w:ascii="Times New Roman" w:cs="Times New Roman"/>
          <w:kern w:val="0"/>
        </w:rPr>
        <w:t>山前洼地</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在背斜构造之间的山间洼地内，堆积着巨厚的下更新统西域砾岩，构成了一个天然的地下调节水库。地下水沿深切的河谷，以侵蚀下降泉的形式汇入河流中，构成了地下水的</w:t>
      </w:r>
      <w:r w:rsidRPr="008B15A2">
        <w:rPr>
          <w:rFonts w:ascii="Times New Roman" w:hAnsi="Times New Roman" w:cs="Times New Roman"/>
          <w:kern w:val="0"/>
        </w:rPr>
        <w:t>“</w:t>
      </w:r>
      <w:r w:rsidRPr="008B15A2">
        <w:rPr>
          <w:rFonts w:ascii="Times New Roman" w:cs="Times New Roman"/>
          <w:kern w:val="0"/>
        </w:rPr>
        <w:t>第一循环带</w:t>
      </w:r>
      <w:r w:rsidRPr="008B15A2">
        <w:rPr>
          <w:rFonts w:ascii="Times New Roman" w:hAnsi="Times New Roman" w:cs="Times New Roman"/>
          <w:kern w:val="0"/>
        </w:rPr>
        <w:t>”</w:t>
      </w:r>
      <w:r w:rsidRPr="008B15A2">
        <w:rPr>
          <w:rFonts w:ascii="Times New Roman" w:cs="Times New Roman"/>
          <w:kern w:val="0"/>
        </w:rPr>
        <w:t>。洼地位于西凉户、石灰窑、东湾和博尔通古东西一带，总面积约</w:t>
      </w:r>
      <w:r w:rsidRPr="008B15A2">
        <w:rPr>
          <w:rFonts w:ascii="Times New Roman" w:hAnsi="Times New Roman" w:cs="Times New Roman"/>
          <w:kern w:val="0"/>
        </w:rPr>
        <w:t>900km2</w:t>
      </w:r>
      <w:r w:rsidRPr="008B15A2">
        <w:rPr>
          <w:rFonts w:ascii="Times New Roman" w:cs="Times New Roman"/>
          <w:kern w:val="0"/>
        </w:rPr>
        <w:t>。地下水埋深在河床附近和谷地中间部位较浅，其他部位相应较深。</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②</w:t>
      </w:r>
      <w:r w:rsidR="00B37535" w:rsidRPr="008B15A2">
        <w:rPr>
          <w:rFonts w:ascii="Times New Roman" w:cs="Times New Roman"/>
          <w:kern w:val="0"/>
        </w:rPr>
        <w:t>平原区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河流携带的大量碎屑物质，在出山口后由于地形坡度变缓，堆积在山前拗陷区，构成了巨厚的第四系松散层，为地下水储存和运移提供了良好的空间，河水又为地下水提供了充足的补给源，于是构成了地下水的</w:t>
      </w:r>
      <w:r w:rsidRPr="008B15A2">
        <w:rPr>
          <w:rFonts w:ascii="Times New Roman" w:hAnsi="Times New Roman" w:cs="Times New Roman"/>
          <w:kern w:val="0"/>
        </w:rPr>
        <w:t>“</w:t>
      </w:r>
      <w:r w:rsidRPr="008B15A2">
        <w:rPr>
          <w:rFonts w:ascii="Times New Roman" w:cs="Times New Roman"/>
          <w:kern w:val="0"/>
        </w:rPr>
        <w:t>第二循环带</w:t>
      </w:r>
      <w:r w:rsidRPr="008B15A2">
        <w:rPr>
          <w:rFonts w:ascii="Times New Roman" w:hAnsi="Times New Roman" w:cs="Times New Roman"/>
          <w:kern w:val="0"/>
        </w:rPr>
        <w:t>”</w:t>
      </w:r>
      <w:r w:rsidRPr="008B15A2">
        <w:rPr>
          <w:rFonts w:ascii="Times New Roman" w:cs="Times New Roman"/>
          <w:kern w:val="0"/>
        </w:rPr>
        <w:t>。潜</w:t>
      </w:r>
      <w:r w:rsidRPr="008B15A2">
        <w:rPr>
          <w:rFonts w:ascii="Times New Roman" w:cs="Times New Roman"/>
          <w:kern w:val="0"/>
        </w:rPr>
        <w:lastRenderedPageBreak/>
        <w:t>水埋深自扇顶的</w:t>
      </w:r>
      <w:r w:rsidRPr="008B15A2">
        <w:rPr>
          <w:rFonts w:ascii="Times New Roman" w:hAnsi="Times New Roman" w:cs="Times New Roman"/>
          <w:kern w:val="0"/>
        </w:rPr>
        <w:t>150m</w:t>
      </w:r>
      <w:r w:rsidRPr="008B15A2">
        <w:rPr>
          <w:rFonts w:ascii="Times New Roman" w:cs="Times New Roman"/>
          <w:kern w:val="0"/>
        </w:rPr>
        <w:t>左右，向北逐渐变浅，约在石河子市北</w:t>
      </w:r>
      <w:r w:rsidRPr="008B15A2">
        <w:rPr>
          <w:rFonts w:ascii="Times New Roman" w:hAnsi="Times New Roman" w:cs="Times New Roman"/>
          <w:kern w:val="0"/>
        </w:rPr>
        <w:t>430m</w:t>
      </w:r>
      <w:r w:rsidRPr="008B15A2">
        <w:rPr>
          <w:rFonts w:ascii="Times New Roman" w:cs="Times New Roman"/>
          <w:kern w:val="0"/>
        </w:rPr>
        <w:t>地形等高线附近呈现泉水溢出。在红山嘴与四级电站之间，由于断层存在，导致地下水位出现一个约</w:t>
      </w:r>
      <w:r w:rsidRPr="008B15A2">
        <w:rPr>
          <w:rFonts w:ascii="Times New Roman" w:hAnsi="Times New Roman" w:cs="Times New Roman"/>
          <w:kern w:val="0"/>
        </w:rPr>
        <w:t>130m</w:t>
      </w:r>
      <w:r w:rsidRPr="008B15A2">
        <w:rPr>
          <w:rFonts w:ascii="Times New Roman" w:cs="Times New Roman"/>
          <w:kern w:val="0"/>
        </w:rPr>
        <w:t>的落差，即所谓的</w:t>
      </w:r>
      <w:r w:rsidRPr="008B15A2">
        <w:rPr>
          <w:rFonts w:ascii="Times New Roman" w:hAnsi="Times New Roman" w:cs="Times New Roman"/>
          <w:kern w:val="0"/>
        </w:rPr>
        <w:t>“</w:t>
      </w:r>
      <w:r w:rsidRPr="008B15A2">
        <w:rPr>
          <w:rFonts w:ascii="Times New Roman" w:cs="Times New Roman"/>
          <w:kern w:val="0"/>
        </w:rPr>
        <w:t>地下跌水</w:t>
      </w:r>
      <w:r w:rsidRPr="008B15A2">
        <w:rPr>
          <w:rFonts w:ascii="Times New Roman" w:hAnsi="Times New Roman" w:cs="Times New Roman"/>
          <w:kern w:val="0"/>
        </w:rPr>
        <w:t>”</w:t>
      </w:r>
      <w:r w:rsidRPr="008B15A2">
        <w:rPr>
          <w:rFonts w:ascii="Times New Roman" w:cs="Times New Roman"/>
          <w:kern w:val="0"/>
        </w:rPr>
        <w:t>。在凉州户</w:t>
      </w:r>
      <w:r w:rsidRPr="008B15A2">
        <w:rPr>
          <w:rFonts w:ascii="Times New Roman" w:hAnsi="Times New Roman" w:cs="Times New Roman"/>
          <w:kern w:val="0"/>
        </w:rPr>
        <w:t>—</w:t>
      </w:r>
      <w:r w:rsidRPr="008B15A2">
        <w:rPr>
          <w:rFonts w:ascii="Times New Roman" w:cs="Times New Roman"/>
          <w:kern w:val="0"/>
        </w:rPr>
        <w:t>玛河大桥</w:t>
      </w:r>
      <w:r w:rsidRPr="008B15A2">
        <w:rPr>
          <w:rFonts w:ascii="Times New Roman" w:hAnsi="Times New Roman" w:cs="Times New Roman"/>
          <w:kern w:val="0"/>
        </w:rPr>
        <w:t>—</w:t>
      </w:r>
      <w:r w:rsidRPr="008B15A2">
        <w:rPr>
          <w:rFonts w:ascii="Times New Roman" w:cs="Times New Roman"/>
          <w:kern w:val="0"/>
        </w:rPr>
        <w:t>石河子市</w:t>
      </w:r>
      <w:r w:rsidRPr="008B15A2">
        <w:rPr>
          <w:rFonts w:ascii="Times New Roman" w:hAnsi="Times New Roman" w:cs="Times New Roman"/>
          <w:kern w:val="0"/>
        </w:rPr>
        <w:t>—</w:t>
      </w:r>
      <w:r w:rsidRPr="008B15A2">
        <w:rPr>
          <w:rFonts w:ascii="Times New Roman" w:cs="Times New Roman"/>
          <w:kern w:val="0"/>
        </w:rPr>
        <w:t>沙湾安集海一线的以南地区，即山前倾斜平原区，潜水埋深大</w:t>
      </w:r>
      <w:r w:rsidRPr="008B15A2">
        <w:rPr>
          <w:rFonts w:ascii="Times New Roman" w:hAnsi="Times New Roman" w:cs="Times New Roman"/>
          <w:kern w:val="0"/>
        </w:rPr>
        <w:t>50m</w:t>
      </w:r>
      <w:r w:rsidRPr="008B15A2">
        <w:rPr>
          <w:rFonts w:ascii="Times New Roman" w:cs="Times New Roman"/>
          <w:kern w:val="0"/>
        </w:rPr>
        <w:t>，岩性颗粒粗大，径流条件好。乌伊公路北，岩性颗粒变细，潜水开始溢出，向北岩性颗粒较细，潜水埋深开始增大。</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流域地下水分布规律表现为：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流域的山前倾斜平原潜水径流带，由于各条河流的冲、洪积扇含水层巨厚，颗粒粗大，以及上游区侧向以及河流入渗补给量大，富水性较强，水位埋深通常在</w:t>
      </w:r>
      <w:r w:rsidRPr="008B15A2">
        <w:rPr>
          <w:rFonts w:ascii="Times New Roman" w:hAnsi="Times New Roman" w:cs="Times New Roman"/>
          <w:kern w:val="0"/>
        </w:rPr>
        <w:t>20m</w:t>
      </w:r>
      <w:r w:rsidRPr="008B15A2">
        <w:rPr>
          <w:rFonts w:ascii="Times New Roman" w:hAnsi="Times New Roman" w:cs="Times New Roman"/>
          <w:kern w:val="0"/>
        </w:rPr>
        <w:t>以上。特别是呈连续面状分布的玛纳斯洪积扇卵砾石层富水性最好，从而扇前溢出带也最为宽广；金沟河因为流量较小，含水层呈不连续带状分布，巴音沟河也由于西部独山子洪积扇隆起和构造作用的改道影响，形成的安集海冲洪积扇堆积物质较细，含水层富水性表现都差一些。从东部石河子经过</w:t>
      </w:r>
      <w:r w:rsidRPr="008B15A2">
        <w:rPr>
          <w:rFonts w:ascii="Times New Roman" w:hAnsi="Times New Roman" w:cs="Times New Roman"/>
          <w:kern w:val="0"/>
        </w:rPr>
        <w:t>143</w:t>
      </w:r>
      <w:r w:rsidRPr="008B15A2">
        <w:rPr>
          <w:rFonts w:ascii="Times New Roman" w:hAnsi="Times New Roman" w:cs="Times New Roman"/>
          <w:kern w:val="0"/>
        </w:rPr>
        <w:t>团到西部安集海，含水层岩性由卵砾石变为砂砾石渗透系数变化从</w:t>
      </w:r>
      <w:r w:rsidRPr="008B15A2">
        <w:rPr>
          <w:rFonts w:ascii="Times New Roman" w:hAnsi="Times New Roman" w:cs="Times New Roman"/>
          <w:kern w:val="0"/>
        </w:rPr>
        <w:t>126m/d</w:t>
      </w:r>
      <w:r w:rsidRPr="008B15A2">
        <w:rPr>
          <w:rFonts w:ascii="Times New Roman" w:hAnsi="Times New Roman" w:cs="Times New Roman"/>
          <w:kern w:val="0"/>
        </w:rPr>
        <w:t>、</w:t>
      </w:r>
      <w:r w:rsidRPr="008B15A2">
        <w:rPr>
          <w:rFonts w:ascii="Times New Roman" w:hAnsi="Times New Roman" w:cs="Times New Roman"/>
          <w:kern w:val="0"/>
        </w:rPr>
        <w:t>98.4m/d</w:t>
      </w:r>
      <w:r w:rsidRPr="008B15A2">
        <w:rPr>
          <w:rFonts w:ascii="Times New Roman" w:hAnsi="Times New Roman" w:cs="Times New Roman"/>
          <w:kern w:val="0"/>
        </w:rPr>
        <w:t>减小到</w:t>
      </w:r>
      <w:r w:rsidRPr="008B15A2">
        <w:rPr>
          <w:rFonts w:ascii="Times New Roman" w:hAnsi="Times New Roman" w:cs="Times New Roman"/>
          <w:kern w:val="0"/>
        </w:rPr>
        <w:t>31.2m/d</w:t>
      </w:r>
      <w:r w:rsidRPr="008B15A2">
        <w:rPr>
          <w:rFonts w:ascii="Times New Roman" w:hAnsi="Times New Roman" w:cs="Times New Roman"/>
          <w:kern w:val="0"/>
        </w:rPr>
        <w:t>，单位涌水量变化从</w:t>
      </w:r>
      <w:r w:rsidRPr="008B15A2">
        <w:rPr>
          <w:rFonts w:ascii="Times New Roman" w:hAnsi="Times New Roman" w:cs="Times New Roman"/>
          <w:kern w:val="0"/>
        </w:rPr>
        <w:t>5620m</w:t>
      </w:r>
      <w:r w:rsidRPr="008B15A2">
        <w:rPr>
          <w:rFonts w:ascii="Times New Roman" w:hAnsi="Times New Roman" w:cs="Times New Roman"/>
          <w:kern w:val="0"/>
          <w:vertAlign w:val="superscript"/>
        </w:rPr>
        <w:t>3</w:t>
      </w:r>
      <w:r w:rsidRPr="008B15A2">
        <w:rPr>
          <w:rFonts w:ascii="Times New Roman" w:hAnsi="Times New Roman" w:cs="Times New Roman"/>
          <w:kern w:val="0"/>
        </w:rPr>
        <w:t>/d•m</w:t>
      </w:r>
      <w:r w:rsidRPr="008B15A2">
        <w:rPr>
          <w:rFonts w:ascii="Times New Roman" w:hAnsi="Times New Roman" w:cs="Times New Roman"/>
          <w:kern w:val="0"/>
        </w:rPr>
        <w:t>、</w:t>
      </w:r>
      <w:r w:rsidRPr="008B15A2">
        <w:rPr>
          <w:rFonts w:ascii="Times New Roman" w:hAnsi="Times New Roman" w:cs="Times New Roman"/>
          <w:kern w:val="0"/>
        </w:rPr>
        <w:t>3154m</w:t>
      </w:r>
      <w:r w:rsidRPr="008B15A2">
        <w:rPr>
          <w:rFonts w:ascii="Times New Roman" w:hAnsi="Times New Roman" w:cs="Times New Roman"/>
          <w:kern w:val="0"/>
          <w:vertAlign w:val="superscript"/>
        </w:rPr>
        <w:t>3</w:t>
      </w:r>
      <w:r w:rsidRPr="008B15A2">
        <w:rPr>
          <w:rFonts w:ascii="Times New Roman" w:hAnsi="Times New Roman" w:cs="Times New Roman"/>
          <w:kern w:val="0"/>
        </w:rPr>
        <w:t>/d•m</w:t>
      </w:r>
      <w:r w:rsidRPr="008B15A2">
        <w:rPr>
          <w:rFonts w:ascii="Times New Roman" w:hAnsi="Times New Roman" w:cs="Times New Roman"/>
          <w:kern w:val="0"/>
        </w:rPr>
        <w:t>减小到</w:t>
      </w:r>
      <w:r w:rsidRPr="008B15A2">
        <w:rPr>
          <w:rFonts w:ascii="Times New Roman" w:hAnsi="Times New Roman" w:cs="Times New Roman"/>
          <w:kern w:val="0"/>
        </w:rPr>
        <w:t>764m</w:t>
      </w:r>
      <w:r w:rsidRPr="008B15A2">
        <w:rPr>
          <w:rFonts w:ascii="Times New Roman" w:hAnsi="Times New Roman" w:cs="Times New Roman"/>
          <w:kern w:val="0"/>
          <w:vertAlign w:val="superscript"/>
        </w:rPr>
        <w:t>3</w:t>
      </w:r>
      <w:r w:rsidRPr="008B15A2">
        <w:rPr>
          <w:rFonts w:ascii="Times New Roman" w:hAnsi="Times New Roman" w:cs="Times New Roman"/>
          <w:kern w:val="0"/>
        </w:rPr>
        <w:t>/d•m</w:t>
      </w:r>
      <w:r w:rsidRPr="008B15A2">
        <w:rPr>
          <w:rFonts w:ascii="Times New Roman" w:hAnsi="Times New Roman" w:cs="Times New Roman"/>
          <w:kern w:val="0"/>
        </w:rPr>
        <w:t>。</w:t>
      </w:r>
    </w:p>
    <w:p w:rsidR="00B37535" w:rsidRPr="008B15A2" w:rsidRDefault="00B37535" w:rsidP="00AF27B9">
      <w:pPr>
        <w:pStyle w:val="afffffff4"/>
        <w:spacing w:line="460" w:lineRule="exact"/>
        <w:ind w:firstLine="480"/>
        <w:rPr>
          <w:rFonts w:ascii="Times New Roman" w:hAnsi="Times New Roman" w:cs="Times New Roman"/>
          <w:bCs/>
          <w:kern w:val="0"/>
        </w:rPr>
      </w:pPr>
      <w:r w:rsidRPr="008B15A2">
        <w:rPr>
          <w:rFonts w:ascii="Times New Roman" w:cs="Times New Roman"/>
          <w:bCs/>
          <w:kern w:val="0"/>
        </w:rPr>
        <w:t>（</w:t>
      </w:r>
      <w:r w:rsidRPr="008B15A2">
        <w:rPr>
          <w:rFonts w:ascii="Times New Roman" w:hAnsi="Times New Roman" w:cs="Times New Roman"/>
          <w:bCs/>
          <w:kern w:val="0"/>
        </w:rPr>
        <w:t>2</w:t>
      </w:r>
      <w:r w:rsidRPr="008B15A2">
        <w:rPr>
          <w:rFonts w:ascii="Times New Roman" w:cs="Times New Roman"/>
          <w:bCs/>
          <w:kern w:val="0"/>
        </w:rPr>
        <w:t>）含水层结构特征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区域水文地质条件受到大地构造控制，与现代地貌条件吻合较好。第四系松散沉积物具有较大的供水意义，根据地层岩性、地貌，大体可分为如下几个岩相带。</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卵砾石、砂砾石岩相带，主要分布在山麓、山间和河谷地区，以山前冲洪积倾斜平原为主体，多系洪积成因，属于富水性较强的潜水区。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砂、砂砾石、粗砂岩相带，主要分布在山前倾斜平原的下部或冲积平原的上部。多系冲积成因，部分冲积、湖积。属于潜水溢出带，地下水富水性强的潜水及高压自流水层。</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粉细砂、粉砂岩相带，主要分布在广大冲洪积平原的中下部，属于富水性较弱的潜水及低压自流水区。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流域内水文地质特征明显，从上游山区、中游平原到下游沙漠构成了一个完整的水文地质体系，在纵向、横向、垂直三个方向均具有明显的变化特点。</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纵向变化：与河流流向或者地下水流向大致平行的方向上的变化，该方向</w:t>
      </w:r>
      <w:r w:rsidRPr="008B15A2">
        <w:rPr>
          <w:rFonts w:ascii="Times New Roman" w:cs="Times New Roman"/>
          <w:kern w:val="0"/>
        </w:rPr>
        <w:lastRenderedPageBreak/>
        <w:t>上的水文地质条件变化非常显著，含水层颗粒由粗变细，层次由少变多，厚度由厚变薄，潜水位埋深由深变浅，地下水流速由快变慢。</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横向变化：与主要河流或者地下水流向垂直方向上的变化，其变化范围有大有小，多数显示局部性特征，其水文地质条件不如纵向变化那样有规律，并且差异性较大。</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垂直变化：主要指勘探深度在</w:t>
      </w:r>
      <w:r w:rsidRPr="008B15A2">
        <w:rPr>
          <w:rFonts w:ascii="Times New Roman" w:hAnsi="Times New Roman" w:cs="Times New Roman"/>
          <w:kern w:val="0"/>
        </w:rPr>
        <w:t>200m</w:t>
      </w:r>
      <w:r w:rsidRPr="008B15A2">
        <w:rPr>
          <w:rFonts w:ascii="Times New Roman" w:hAnsi="Times New Roman" w:cs="Times New Roman"/>
          <w:kern w:val="0"/>
        </w:rPr>
        <w:t>以内的变化，在冲洪积平原中下游这种变化较为明显，标志性变化比较突出的反映在水质、水动力状态上，一般表层</w:t>
      </w:r>
      <w:r w:rsidRPr="008B15A2">
        <w:rPr>
          <w:rFonts w:ascii="Times New Roman" w:hAnsi="Times New Roman" w:cs="Times New Roman"/>
          <w:kern w:val="0"/>
        </w:rPr>
        <w:t>30m</w:t>
      </w:r>
      <w:r w:rsidRPr="008B15A2">
        <w:rPr>
          <w:rFonts w:ascii="Times New Roman" w:hAnsi="Times New Roman" w:cs="Times New Roman"/>
          <w:kern w:val="0"/>
        </w:rPr>
        <w:t>至</w:t>
      </w:r>
      <w:r w:rsidRPr="008B15A2">
        <w:rPr>
          <w:rFonts w:ascii="Times New Roman" w:hAnsi="Times New Roman" w:cs="Times New Roman"/>
          <w:kern w:val="0"/>
        </w:rPr>
        <w:t>50m</w:t>
      </w:r>
      <w:r w:rsidRPr="008B15A2">
        <w:rPr>
          <w:rFonts w:ascii="Times New Roman" w:hAnsi="Times New Roman" w:cs="Times New Roman"/>
          <w:kern w:val="0"/>
        </w:rPr>
        <w:t>以内的水质较差，与大气降水、灌溉水、渠系水等自然因素的影响有紧密联系；而</w:t>
      </w:r>
      <w:r w:rsidRPr="008B15A2">
        <w:rPr>
          <w:rFonts w:ascii="Times New Roman" w:hAnsi="Times New Roman" w:cs="Times New Roman"/>
          <w:kern w:val="0"/>
        </w:rPr>
        <w:t>50m</w:t>
      </w:r>
      <w:r w:rsidRPr="008B15A2">
        <w:rPr>
          <w:rFonts w:ascii="Times New Roman" w:hAnsi="Times New Roman" w:cs="Times New Roman"/>
          <w:kern w:val="0"/>
        </w:rPr>
        <w:t>以下的地下水，水质较好，为矿化度小于</w:t>
      </w:r>
      <w:r w:rsidRPr="008B15A2">
        <w:rPr>
          <w:rFonts w:ascii="Times New Roman" w:hAnsi="Times New Roman" w:cs="Times New Roman"/>
          <w:kern w:val="0"/>
        </w:rPr>
        <w:t>1g/L</w:t>
      </w:r>
      <w:r w:rsidRPr="008B15A2">
        <w:rPr>
          <w:rFonts w:ascii="Times New Roman" w:hAnsi="Times New Roman" w:cs="Times New Roman"/>
          <w:kern w:val="0"/>
        </w:rPr>
        <w:t>的淡水，大多具有承压性质，水力连通性侧向强于垂向。</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w:t>
      </w:r>
      <w:r w:rsidRPr="008B15A2">
        <w:rPr>
          <w:rFonts w:ascii="Times New Roman" w:hAnsi="Times New Roman" w:cs="Times New Roman"/>
          <w:kern w:val="0"/>
        </w:rPr>
        <w:t>3</w:t>
      </w:r>
      <w:r w:rsidRPr="008B15A2">
        <w:rPr>
          <w:rFonts w:ascii="Times New Roman" w:cs="Times New Roman"/>
          <w:kern w:val="0"/>
        </w:rPr>
        <w:t>）地下水补径排特征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流域内地形基本为南高北低，东高西低，使地下水经历了补给、径流和排泄三个循环阶段。</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B37535" w:rsidRPr="008B15A2">
        <w:rPr>
          <w:rFonts w:ascii="Times New Roman" w:cs="Times New Roman"/>
          <w:kern w:val="0"/>
        </w:rPr>
        <w:t>地下水的补给：</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内的地下水补给主要发生在山区和平原区。山区地下水由于受到第一排构造的阻隔，很少能够直接补给南山洼地地下水库，地下水的主要补给来源为河流的垂向渗漏补给，降水补给由于受到地表覆盖厚度较大黄土层的阻隔，补给地下水的量非常有限，春季气温升高后，山区积雪缓慢融化，大量融水渗入南山洼地，少量融水汇集流入玛纳斯河，夏季暴雨的来势较猛，少量渗入地下，大部分汇入河道流向下游。山前平原区的地下水形成和运移主要受到地质构造、地形地貌和水文地质条件的影响。玛纳斯河与流域内的塔西河、宁家河、金沟河、巴音沟河等灌区连成一片，地下水主要的补给来源为河流和渠道的渗漏，其次为田间灌溉入渗、融水入渗、平原水库入渗和降水入渗等。在整个平原地区，从地下水资源补给组成上，渠系水入渗、水库水入渗、灌溉水回归占主要份额。</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②</w:t>
      </w:r>
      <w:r w:rsidR="00B37535" w:rsidRPr="008B15A2">
        <w:rPr>
          <w:rFonts w:ascii="Times New Roman" w:cs="Times New Roman"/>
          <w:kern w:val="0"/>
        </w:rPr>
        <w:t>地下水的径流：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地下水径流，受沉积物岩性、结构分布影响，呈现出明显的分带规律，由南向北，强度由强到弱，水力坡降为</w:t>
      </w:r>
      <w:r w:rsidRPr="008B15A2">
        <w:rPr>
          <w:rFonts w:ascii="Times New Roman" w:hAnsi="Times New Roman" w:cs="Times New Roman"/>
          <w:kern w:val="0"/>
        </w:rPr>
        <w:t>1</w:t>
      </w:r>
      <w:r w:rsidR="008B15A2" w:rsidRPr="008B15A2">
        <w:rPr>
          <w:rFonts w:ascii="Times New Roman" w:hAnsi="Times New Roman" w:cs="Times New Roman" w:hint="eastAsia"/>
          <w:kern w:val="0"/>
        </w:rPr>
        <w:t>～</w:t>
      </w:r>
      <w:r w:rsidRPr="008B15A2">
        <w:rPr>
          <w:rFonts w:ascii="Times New Roman" w:hAnsi="Times New Roman" w:cs="Times New Roman"/>
          <w:kern w:val="0"/>
        </w:rPr>
        <w:t>5%</w:t>
      </w:r>
      <w:r w:rsidRPr="008B15A2">
        <w:rPr>
          <w:rFonts w:ascii="Times New Roman" w:cs="Times New Roman"/>
          <w:kern w:val="0"/>
        </w:rPr>
        <w:t>，地下水的流向与地面坡度相同，到下游明显偏西北。在山区地下水库洼地内，地下水流在水平方向上存在两个流向：即由南向北</w:t>
      </w:r>
      <w:r w:rsidRPr="008B15A2">
        <w:rPr>
          <w:rFonts w:ascii="Times New Roman" w:hAnsi="Times New Roman" w:cs="Times New Roman"/>
          <w:kern w:val="0"/>
        </w:rPr>
        <w:t>(</w:t>
      </w:r>
      <w:r w:rsidRPr="008B15A2">
        <w:rPr>
          <w:rFonts w:ascii="Times New Roman" w:cs="Times New Roman"/>
          <w:kern w:val="0"/>
        </w:rPr>
        <w:t>由上游向下游</w:t>
      </w:r>
      <w:r w:rsidRPr="008B15A2">
        <w:rPr>
          <w:rFonts w:ascii="Times New Roman" w:hAnsi="Times New Roman" w:cs="Times New Roman"/>
          <w:kern w:val="0"/>
        </w:rPr>
        <w:t>)</w:t>
      </w:r>
      <w:r w:rsidRPr="008B15A2">
        <w:rPr>
          <w:rFonts w:ascii="Times New Roman" w:cs="Times New Roman"/>
          <w:kern w:val="0"/>
        </w:rPr>
        <w:t>的纵向运动，以及东西两侧向玛纳斯河河谷的</w:t>
      </w:r>
      <w:r w:rsidRPr="008B15A2">
        <w:rPr>
          <w:rFonts w:ascii="Times New Roman" w:cs="Times New Roman"/>
          <w:kern w:val="0"/>
        </w:rPr>
        <w:lastRenderedPageBreak/>
        <w:t>横向水流，地下水库中水位由于上述双向流动，水面不是水平的，而是总体向着玛纳斯河出口处倾斜的天然降落漏斗。在平原区乌伊公路以南的扇区中上部，含水层颗粒粗大，径流条件良好，地下水以平缓的坡度向扇缘运移，玛纳斯河扇轴两侧水力坡度仅</w:t>
      </w:r>
      <w:r w:rsidRPr="008B15A2">
        <w:rPr>
          <w:rFonts w:ascii="Times New Roman" w:hAnsi="Times New Roman" w:cs="Times New Roman"/>
          <w:kern w:val="0"/>
        </w:rPr>
        <w:t>0.5‰</w:t>
      </w:r>
      <w:r w:rsidRPr="008B15A2">
        <w:rPr>
          <w:rFonts w:ascii="Times New Roman" w:cs="Times New Roman"/>
          <w:kern w:val="0"/>
        </w:rPr>
        <w:t>，至石河子市区变为</w:t>
      </w:r>
      <w:r w:rsidRPr="008B15A2">
        <w:rPr>
          <w:rFonts w:ascii="Times New Roman" w:hAnsi="Times New Roman" w:cs="Times New Roman"/>
          <w:kern w:val="0"/>
        </w:rPr>
        <w:t>2.5‰</w:t>
      </w:r>
      <w:r w:rsidRPr="008B15A2">
        <w:rPr>
          <w:rFonts w:ascii="Times New Roman" w:cs="Times New Roman"/>
          <w:kern w:val="0"/>
        </w:rPr>
        <w:t>。乌伊公路以北随着含水层颗粒变细，透水性减弱，水力坡度增至</w:t>
      </w:r>
      <w:r w:rsidRPr="008B15A2">
        <w:rPr>
          <w:rFonts w:ascii="Times New Roman" w:hAnsi="Times New Roman" w:cs="Times New Roman"/>
          <w:kern w:val="0"/>
        </w:rPr>
        <w:t>3.33.9‰</w:t>
      </w:r>
      <w:r w:rsidRPr="008B15A2">
        <w:rPr>
          <w:rFonts w:ascii="Times New Roman" w:cs="Times New Roman"/>
          <w:kern w:val="0"/>
        </w:rPr>
        <w:t>，溢出带附近可达</w:t>
      </w:r>
      <w:r w:rsidRPr="008B15A2">
        <w:rPr>
          <w:rFonts w:ascii="Times New Roman" w:hAnsi="Times New Roman" w:cs="Times New Roman"/>
          <w:kern w:val="0"/>
        </w:rPr>
        <w:t>6.4‰</w:t>
      </w:r>
      <w:r w:rsidRPr="008B15A2">
        <w:rPr>
          <w:rFonts w:ascii="Times New Roman" w:cs="Times New Roman"/>
          <w:kern w:val="0"/>
        </w:rPr>
        <w:t>。区内地下水总体由南东向北西运移。乌伊公路以南地下水大致向</w:t>
      </w:r>
      <w:r w:rsidRPr="008B15A2">
        <w:rPr>
          <w:rFonts w:ascii="Times New Roman" w:hAnsi="Times New Roman" w:cs="Times New Roman"/>
          <w:kern w:val="0"/>
        </w:rPr>
        <w:t>NW45°</w:t>
      </w:r>
      <w:r w:rsidRPr="008B15A2">
        <w:rPr>
          <w:rFonts w:ascii="Times New Roman" w:cs="Times New Roman"/>
          <w:kern w:val="0"/>
        </w:rPr>
        <w:t>方向运移；公路以北向北偏转，玛纳斯河以东转向</w:t>
      </w:r>
      <w:r w:rsidRPr="008B15A2">
        <w:rPr>
          <w:rFonts w:ascii="Times New Roman" w:hAnsi="Times New Roman" w:cs="Times New Roman"/>
          <w:kern w:val="0"/>
        </w:rPr>
        <w:t>0°</w:t>
      </w:r>
      <w:r w:rsidR="008B15A2" w:rsidRPr="008B15A2">
        <w:rPr>
          <w:rFonts w:ascii="Times New Roman" w:hAnsi="Times New Roman" w:cs="Times New Roman" w:hint="eastAsia"/>
          <w:kern w:val="0"/>
        </w:rPr>
        <w:t>～</w:t>
      </w:r>
      <w:r w:rsidRPr="008B15A2">
        <w:rPr>
          <w:rFonts w:ascii="Times New Roman" w:hAnsi="Times New Roman" w:cs="Times New Roman"/>
          <w:kern w:val="0"/>
        </w:rPr>
        <w:t>NW20°</w:t>
      </w:r>
      <w:r w:rsidRPr="008B15A2">
        <w:rPr>
          <w:rFonts w:ascii="Times New Roman" w:cs="Times New Roman"/>
          <w:kern w:val="0"/>
        </w:rPr>
        <w:t>，玛纳斯河以西转向</w:t>
      </w:r>
      <w:r w:rsidRPr="008B15A2">
        <w:rPr>
          <w:rFonts w:ascii="Times New Roman" w:hAnsi="Times New Roman" w:cs="Times New Roman"/>
          <w:kern w:val="0"/>
        </w:rPr>
        <w:t>NW20°</w:t>
      </w:r>
      <w:r w:rsidR="008B15A2" w:rsidRPr="008B15A2">
        <w:rPr>
          <w:rFonts w:ascii="Times New Roman" w:hAnsi="Times New Roman" w:cs="Times New Roman" w:hint="eastAsia"/>
          <w:kern w:val="0"/>
        </w:rPr>
        <w:t>～</w:t>
      </w:r>
      <w:r w:rsidRPr="008B15A2">
        <w:rPr>
          <w:rFonts w:ascii="Times New Roman" w:hAnsi="Times New Roman" w:cs="Times New Roman"/>
          <w:kern w:val="0"/>
        </w:rPr>
        <w:t>NW40°</w:t>
      </w:r>
      <w:r w:rsidRPr="008B15A2">
        <w:rPr>
          <w:rFonts w:ascii="Times New Roman" w:cs="Times New Roman"/>
          <w:kern w:val="0"/>
        </w:rPr>
        <w:t>。受宁家河冲洪积扇地下水的补给，流域西侧地下水流向为</w:t>
      </w:r>
      <w:r w:rsidRPr="008B15A2">
        <w:rPr>
          <w:rFonts w:ascii="Times New Roman" w:hAnsi="Times New Roman" w:cs="Times New Roman"/>
          <w:kern w:val="0"/>
        </w:rPr>
        <w:t>NE25°</w:t>
      </w:r>
      <w:r w:rsidR="008B15A2" w:rsidRPr="008B15A2">
        <w:rPr>
          <w:rFonts w:ascii="Times New Roman" w:hAnsi="Times New Roman" w:cs="Times New Roman" w:hint="eastAsia"/>
          <w:kern w:val="0"/>
        </w:rPr>
        <w:t>～</w:t>
      </w:r>
      <w:r w:rsidRPr="008B15A2">
        <w:rPr>
          <w:rFonts w:ascii="Times New Roman" w:hAnsi="Times New Roman" w:cs="Times New Roman"/>
          <w:kern w:val="0"/>
        </w:rPr>
        <w:t>NE35°</w:t>
      </w:r>
      <w:r w:rsidRPr="008B15A2">
        <w:rPr>
          <w:rFonts w:ascii="Times New Roman" w:cs="Times New Roman"/>
          <w:kern w:val="0"/>
        </w:rPr>
        <w:t>。</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③</w:t>
      </w:r>
      <w:r w:rsidR="00B37535" w:rsidRPr="008B15A2">
        <w:rPr>
          <w:rFonts w:ascii="Times New Roman" w:cs="Times New Roman"/>
          <w:kern w:val="0"/>
        </w:rPr>
        <w:t>地下水的排泄：</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流域内地下水的排泄方式主要有：泉水溢出、潜水蒸发、人工开采以及侧向流出。在山区地下水库以水平形式为主，垂向极少，在水平排泄形式中以泉水溢出占绝对优势，河床潜流及裂隙水侧渗排泄很少。泉水是地下水库水位受河床深切后形成的露头，以下降泉为主，在第二排构造前因水流受阻溢出形成接触型泉。玛纳斯河河谷在红山嘴长度达</w:t>
      </w:r>
      <w:r w:rsidRPr="008B15A2">
        <w:rPr>
          <w:rFonts w:ascii="Times New Roman" w:hAnsi="Times New Roman" w:cs="Times New Roman"/>
          <w:kern w:val="0"/>
        </w:rPr>
        <w:t>4km</w:t>
      </w:r>
      <w:r w:rsidRPr="008B15A2">
        <w:rPr>
          <w:rFonts w:ascii="Times New Roman" w:hAnsi="Times New Roman" w:cs="Times New Roman"/>
          <w:kern w:val="0"/>
        </w:rPr>
        <w:t>的地段，有连续不断的泉群溢出，其两岸出露位置甚至高于河床</w:t>
      </w:r>
      <w:r w:rsidRPr="008B15A2">
        <w:rPr>
          <w:rFonts w:ascii="Times New Roman" w:hAnsi="Times New Roman" w:cs="Times New Roman"/>
          <w:kern w:val="0"/>
        </w:rPr>
        <w:t>10</w:t>
      </w:r>
      <w:r w:rsidRPr="008B15A2">
        <w:rPr>
          <w:rFonts w:ascii="Times New Roman" w:hAnsi="Times New Roman" w:cs="Times New Roman"/>
          <w:kern w:val="0"/>
        </w:rPr>
        <w:t>余</w:t>
      </w:r>
      <w:r w:rsidR="008B15A2">
        <w:rPr>
          <w:rFonts w:ascii="Times New Roman" w:hAnsi="Times New Roman" w:cs="Times New Roman" w:hint="eastAsia"/>
          <w:kern w:val="0"/>
        </w:rPr>
        <w:t>m</w:t>
      </w:r>
      <w:r w:rsidRPr="008B15A2">
        <w:rPr>
          <w:rFonts w:ascii="Times New Roman" w:hAnsi="Times New Roman" w:cs="Times New Roman"/>
          <w:kern w:val="0"/>
        </w:rPr>
        <w:t>，此段河床成了地下水集中的溢出带，金沟河山口段前方也有类似情况，宁家河与塔西河山口亦有泉水溢出。在平原区地下水主要以泉水溢出、潜水蒸发、人工开采、侧向流出以及河道排泄为主。泉水溢出带主要分布在乌伊公路以北，海拔</w:t>
      </w:r>
      <w:r w:rsidRPr="008B15A2">
        <w:rPr>
          <w:rFonts w:ascii="Times New Roman" w:hAnsi="Times New Roman" w:cs="Times New Roman"/>
          <w:kern w:val="0"/>
        </w:rPr>
        <w:t>410</w:t>
      </w:r>
      <w:r w:rsidR="008B15A2" w:rsidRPr="008B15A2">
        <w:rPr>
          <w:rFonts w:ascii="Times New Roman" w:hAnsi="Times New Roman" w:cs="Times New Roman" w:hint="eastAsia"/>
          <w:kern w:val="0"/>
        </w:rPr>
        <w:t>～</w:t>
      </w:r>
      <w:r w:rsidRPr="008B15A2">
        <w:rPr>
          <w:rFonts w:ascii="Times New Roman" w:hAnsi="Times New Roman" w:cs="Times New Roman"/>
          <w:kern w:val="0"/>
        </w:rPr>
        <w:t>430m</w:t>
      </w:r>
      <w:r w:rsidRPr="008B15A2">
        <w:rPr>
          <w:rFonts w:ascii="Times New Roman" w:hAnsi="Times New Roman" w:cs="Times New Roman"/>
          <w:kern w:val="0"/>
        </w:rPr>
        <w:t>的扇缘部位。在潜水埋深</w:t>
      </w:r>
      <w:r w:rsidRPr="008B15A2">
        <w:rPr>
          <w:rFonts w:ascii="Times New Roman" w:hAnsi="Times New Roman" w:cs="Times New Roman"/>
          <w:kern w:val="0"/>
        </w:rPr>
        <w:t>&lt;5m</w:t>
      </w:r>
      <w:r w:rsidRPr="008B15A2">
        <w:rPr>
          <w:rFonts w:ascii="Times New Roman" w:hAnsi="Times New Roman" w:cs="Times New Roman"/>
          <w:kern w:val="0"/>
        </w:rPr>
        <w:t>的广大区域，蒸发作用较为强烈，地下水大部分消耗于蒸腾蒸发，年蒸发蒸腾量约</w:t>
      </w:r>
      <w:r w:rsidRPr="008B15A2">
        <w:rPr>
          <w:rFonts w:ascii="Times New Roman" w:hAnsi="Times New Roman" w:cs="Times New Roman"/>
          <w:kern w:val="0"/>
        </w:rPr>
        <w:t>3×10</w:t>
      </w:r>
      <w:r w:rsidRPr="008B15A2">
        <w:rPr>
          <w:rFonts w:ascii="Times New Roman" w:hAnsi="Times New Roman" w:cs="Times New Roman"/>
          <w:kern w:val="0"/>
          <w:vertAlign w:val="superscript"/>
        </w:rPr>
        <w:t>8</w:t>
      </w:r>
      <w:r w:rsidRPr="008B15A2">
        <w:rPr>
          <w:rFonts w:ascii="Times New Roman" w:hAnsi="Times New Roman" w:cs="Times New Roman"/>
          <w:kern w:val="0"/>
        </w:rPr>
        <w:t>m</w:t>
      </w:r>
      <w:r w:rsidRPr="008B15A2">
        <w:rPr>
          <w:rFonts w:ascii="Times New Roman" w:hAnsi="Times New Roman" w:cs="Times New Roman"/>
          <w:kern w:val="0"/>
          <w:vertAlign w:val="superscript"/>
        </w:rPr>
        <w:t>3</w:t>
      </w:r>
      <w:r w:rsidRPr="008B15A2">
        <w:rPr>
          <w:rFonts w:ascii="Times New Roman" w:hAnsi="Times New Roman" w:cs="Times New Roman"/>
          <w:kern w:val="0"/>
        </w:rPr>
        <w:t>。</w:t>
      </w:r>
    </w:p>
    <w:p w:rsidR="00B37535" w:rsidRPr="008B15A2" w:rsidRDefault="00B37535" w:rsidP="00AF27B9">
      <w:pPr>
        <w:pStyle w:val="afffffff4"/>
        <w:spacing w:line="460" w:lineRule="exact"/>
        <w:ind w:firstLine="480"/>
        <w:rPr>
          <w:rFonts w:ascii="Times New Roman" w:hAnsi="Times New Roman" w:cs="Times New Roman"/>
          <w:bCs/>
          <w:kern w:val="0"/>
        </w:rPr>
      </w:pPr>
      <w:r w:rsidRPr="008B15A2">
        <w:rPr>
          <w:rFonts w:ascii="Times New Roman" w:cs="Times New Roman"/>
          <w:bCs/>
          <w:kern w:val="0"/>
        </w:rPr>
        <w:t>（</w:t>
      </w:r>
      <w:r w:rsidR="00AF27B9">
        <w:rPr>
          <w:rFonts w:ascii="Times New Roman" w:hAnsi="Times New Roman" w:cs="Times New Roman" w:hint="eastAsia"/>
          <w:bCs/>
          <w:kern w:val="0"/>
        </w:rPr>
        <w:t>4</w:t>
      </w:r>
      <w:r w:rsidRPr="008B15A2">
        <w:rPr>
          <w:rFonts w:ascii="Times New Roman" w:cs="Times New Roman"/>
          <w:bCs/>
          <w:kern w:val="0"/>
        </w:rPr>
        <w:t>）地下水水化学特征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平原区潜水的水化学类型具有明显的南北分带性，即由南向北矿化度逐渐增高，至平原区下游渐变为高矿化度咸水，其分带如下：</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①</w:t>
      </w:r>
      <w:r w:rsidR="00B37535" w:rsidRPr="008B15A2">
        <w:rPr>
          <w:rFonts w:ascii="Times New Roman" w:cs="Times New Roman"/>
          <w:kern w:val="0"/>
        </w:rPr>
        <w:t>南山洼地：旱卡子滩、石灰窑、东湾、西戈壁一带，即南山洼地地下水库潜水，为</w:t>
      </w:r>
      <w:r w:rsidR="00B37535" w:rsidRPr="008B15A2">
        <w:rPr>
          <w:rFonts w:ascii="Times New Roman" w:hAnsi="Times New Roman" w:cs="Times New Roman"/>
          <w:kern w:val="0"/>
        </w:rPr>
        <w:t>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-Ca~HCO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-Ca</w:t>
      </w:r>
      <w:r w:rsidR="00B37535" w:rsidRPr="008B15A2">
        <w:rPr>
          <w:rFonts w:ascii="Times New Roman" w:cs="Times New Roman"/>
          <w:kern w:val="0"/>
        </w:rPr>
        <w:t>型水，矿化度小于</w:t>
      </w:r>
      <w:r w:rsidR="00B37535" w:rsidRPr="008B15A2">
        <w:rPr>
          <w:rFonts w:ascii="Times New Roman" w:hAnsi="Times New Roman" w:cs="Times New Roman"/>
          <w:kern w:val="0"/>
        </w:rPr>
        <w:t>0.5g/L</w:t>
      </w:r>
      <w:r w:rsidR="00B37535" w:rsidRPr="008B15A2">
        <w:rPr>
          <w:rFonts w:ascii="Times New Roman" w:cs="Times New Roman"/>
          <w:kern w:val="0"/>
        </w:rPr>
        <w:t>。</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②</w:t>
      </w:r>
      <w:r w:rsidR="00B37535" w:rsidRPr="008B15A2">
        <w:rPr>
          <w:rFonts w:ascii="Times New Roman" w:cs="Times New Roman"/>
          <w:kern w:val="0"/>
        </w:rPr>
        <w:t>各河冲积扇中部溢出带区是地下水平径流区，玛纳斯县、石河子市、沙湾县、安集海一代，潜水矿化度低，一般小于</w:t>
      </w:r>
      <w:r w:rsidR="00B37535" w:rsidRPr="008B15A2">
        <w:rPr>
          <w:rFonts w:ascii="Times New Roman" w:hAnsi="Times New Roman" w:cs="Times New Roman"/>
          <w:kern w:val="0"/>
        </w:rPr>
        <w:t>0.8g/L</w:t>
      </w:r>
      <w:r w:rsidR="00B37535" w:rsidRPr="008B15A2">
        <w:rPr>
          <w:rFonts w:ascii="Times New Roman" w:cs="Times New Roman"/>
          <w:kern w:val="0"/>
        </w:rPr>
        <w:t>，为</w:t>
      </w:r>
      <w:r w:rsidR="00B37535" w:rsidRPr="008B15A2">
        <w:rPr>
          <w:rFonts w:ascii="Times New Roman" w:hAnsi="Times New Roman" w:cs="Times New Roman"/>
          <w:kern w:val="0"/>
        </w:rPr>
        <w:t>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-Ca~HCO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-Ca</w:t>
      </w:r>
      <w:r w:rsidR="00B37535" w:rsidRPr="008B15A2">
        <w:rPr>
          <w:rFonts w:ascii="Times New Roman" w:cs="Times New Roman"/>
          <w:kern w:val="0"/>
        </w:rPr>
        <w:t>型水。</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③</w:t>
      </w:r>
      <w:r w:rsidR="00B37535" w:rsidRPr="008B15A2">
        <w:rPr>
          <w:rFonts w:ascii="Times New Roman" w:cs="Times New Roman"/>
          <w:kern w:val="0"/>
        </w:rPr>
        <w:t>溢出带以北冲积平原地区，由于水力特征和径流条件发生了变化，潜水</w:t>
      </w:r>
      <w:r w:rsidR="00B37535" w:rsidRPr="008B15A2">
        <w:rPr>
          <w:rFonts w:ascii="Times New Roman" w:cs="Times New Roman"/>
          <w:kern w:val="0"/>
        </w:rPr>
        <w:lastRenderedPageBreak/>
        <w:t>以垂直交替为主，受蒸发浓缩，水质也随之不断变化，矿化度明显升高，如莫索湾灌区，水化学类型为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-Cl-Na~C1-SO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-Na~C1-Na</w:t>
      </w:r>
      <w:r w:rsidR="00B37535" w:rsidRPr="008B15A2">
        <w:rPr>
          <w:rFonts w:ascii="Times New Roman" w:cs="Times New Roman"/>
          <w:kern w:val="0"/>
        </w:rPr>
        <w:t>型水，矿化度一般在</w:t>
      </w:r>
      <w:r w:rsidR="00B37535" w:rsidRPr="008B15A2">
        <w:rPr>
          <w:rFonts w:ascii="Times New Roman" w:hAnsi="Times New Roman" w:cs="Times New Roman"/>
          <w:kern w:val="0"/>
        </w:rPr>
        <w:t>5g/L</w:t>
      </w:r>
      <w:r w:rsidR="00B37535" w:rsidRPr="008B15A2">
        <w:rPr>
          <w:rFonts w:ascii="Times New Roman" w:cs="Times New Roman"/>
          <w:kern w:val="0"/>
        </w:rPr>
        <w:t>以上，局部高达</w:t>
      </w:r>
      <w:r w:rsidR="00B37535" w:rsidRPr="008B15A2">
        <w:rPr>
          <w:rFonts w:ascii="Times New Roman" w:hAnsi="Times New Roman" w:cs="Times New Roman"/>
          <w:kern w:val="0"/>
        </w:rPr>
        <w:t>30~50g/L</w:t>
      </w:r>
      <w:r w:rsidR="00B37535" w:rsidRPr="008B15A2">
        <w:rPr>
          <w:rFonts w:ascii="Times New Roman" w:cs="Times New Roman"/>
          <w:kern w:val="0"/>
        </w:rPr>
        <w:t>，安集海灌区</w:t>
      </w:r>
      <w:r w:rsidR="00B37535" w:rsidRPr="008B15A2">
        <w:rPr>
          <w:rFonts w:ascii="Times New Roman" w:hAnsi="Times New Roman" w:cs="Times New Roman"/>
          <w:kern w:val="0"/>
        </w:rPr>
        <w:t>141</w:t>
      </w:r>
      <w:r w:rsidR="00B37535" w:rsidRPr="008B15A2">
        <w:rPr>
          <w:rFonts w:ascii="Times New Roman" w:cs="Times New Roman"/>
          <w:kern w:val="0"/>
        </w:rPr>
        <w:t>团、</w:t>
      </w:r>
      <w:r w:rsidR="00B37535" w:rsidRPr="008B15A2">
        <w:rPr>
          <w:rFonts w:ascii="Times New Roman" w:hAnsi="Times New Roman" w:cs="Times New Roman"/>
          <w:kern w:val="0"/>
        </w:rPr>
        <w:t>142</w:t>
      </w:r>
      <w:r w:rsidR="00B37535" w:rsidRPr="008B15A2">
        <w:rPr>
          <w:rFonts w:ascii="Times New Roman" w:cs="Times New Roman"/>
          <w:kern w:val="0"/>
        </w:rPr>
        <w:t>团以北以及</w:t>
      </w:r>
      <w:r w:rsidR="00B37535" w:rsidRPr="008B15A2">
        <w:rPr>
          <w:rFonts w:ascii="Times New Roman" w:hAnsi="Times New Roman" w:cs="Times New Roman"/>
          <w:kern w:val="0"/>
        </w:rPr>
        <w:t>144</w:t>
      </w:r>
      <w:r w:rsidR="00B37535" w:rsidRPr="008B15A2">
        <w:rPr>
          <w:rFonts w:ascii="Times New Roman" w:cs="Times New Roman"/>
          <w:kern w:val="0"/>
        </w:rPr>
        <w:t>团为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-C1-Na~ C1-SO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-Na~SO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-Na</w:t>
      </w:r>
      <w:r w:rsidR="00B37535" w:rsidRPr="008B15A2">
        <w:rPr>
          <w:rFonts w:ascii="Times New Roman" w:cs="Times New Roman"/>
          <w:kern w:val="0"/>
        </w:rPr>
        <w:t>型水，矿化度多在</w:t>
      </w:r>
      <w:r w:rsidR="00B37535" w:rsidRPr="008B15A2">
        <w:rPr>
          <w:rFonts w:ascii="Times New Roman" w:hAnsi="Times New Roman" w:cs="Times New Roman"/>
          <w:kern w:val="0"/>
        </w:rPr>
        <w:t>5~30g/L</w:t>
      </w:r>
      <w:r w:rsidR="00B37535" w:rsidRPr="008B15A2">
        <w:rPr>
          <w:rFonts w:ascii="Times New Roman" w:cs="Times New Roman"/>
          <w:kern w:val="0"/>
        </w:rPr>
        <w:t>。下野地灌区位于冲积平原之下部，潜水矿化度在</w:t>
      </w:r>
      <w:r w:rsidR="00B37535" w:rsidRPr="008B15A2">
        <w:rPr>
          <w:rFonts w:ascii="Times New Roman" w:hAnsi="Times New Roman" w:cs="Times New Roman"/>
          <w:kern w:val="0"/>
        </w:rPr>
        <w:t>3g/L</w:t>
      </w:r>
      <w:r w:rsidR="00B37535" w:rsidRPr="008B15A2">
        <w:rPr>
          <w:rFonts w:ascii="Times New Roman" w:cs="Times New Roman"/>
          <w:kern w:val="0"/>
        </w:rPr>
        <w:t>以上，其中多为</w:t>
      </w:r>
      <w:r w:rsidR="00B37535" w:rsidRPr="008B15A2">
        <w:rPr>
          <w:rFonts w:ascii="Times New Roman" w:hAnsi="Times New Roman" w:cs="Times New Roman"/>
          <w:kern w:val="0"/>
        </w:rPr>
        <w:t>10~20g/L</w:t>
      </w:r>
      <w:r w:rsidR="00B37535" w:rsidRPr="008B15A2">
        <w:rPr>
          <w:rFonts w:ascii="Times New Roman" w:cs="Times New Roman"/>
          <w:kern w:val="0"/>
        </w:rPr>
        <w:t>，水化学类型为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-C1-Na</w:t>
      </w:r>
      <w:r w:rsidR="00B37535" w:rsidRPr="008B15A2">
        <w:rPr>
          <w:rFonts w:ascii="Times New Roman" w:cs="Times New Roman"/>
          <w:kern w:val="0"/>
        </w:rPr>
        <w:t>型水，只有在古河道地段及渠道附近有局部潜水带。</w:t>
      </w:r>
      <w:r w:rsidR="00B37535" w:rsidRPr="008B15A2">
        <w:rPr>
          <w:rFonts w:ascii="Times New Roman" w:hAnsi="Times New Roman" w:cs="Times New Roman"/>
          <w:kern w:val="0"/>
        </w:rPr>
        <w:t>121</w:t>
      </w:r>
      <w:r w:rsidR="00B37535" w:rsidRPr="008B15A2">
        <w:rPr>
          <w:rFonts w:ascii="Times New Roman" w:cs="Times New Roman"/>
          <w:kern w:val="0"/>
        </w:rPr>
        <w:t>团地区潜水矿化度一般在</w:t>
      </w:r>
      <w:r w:rsidR="00B37535" w:rsidRPr="008B15A2">
        <w:rPr>
          <w:rFonts w:ascii="Times New Roman" w:hAnsi="Times New Roman" w:cs="Times New Roman"/>
          <w:kern w:val="0"/>
        </w:rPr>
        <w:t>20g/L</w:t>
      </w:r>
      <w:r w:rsidR="00B37535" w:rsidRPr="008B15A2">
        <w:rPr>
          <w:rFonts w:ascii="Times New Roman" w:cs="Times New Roman"/>
          <w:kern w:val="0"/>
        </w:rPr>
        <w:t>以上；下游玛纳斯河故道附近，矿化度可达</w:t>
      </w:r>
      <w:r w:rsidR="00B37535" w:rsidRPr="008B15A2">
        <w:rPr>
          <w:rFonts w:ascii="Times New Roman" w:hAnsi="Times New Roman" w:cs="Times New Roman"/>
          <w:kern w:val="0"/>
        </w:rPr>
        <w:t>0.5g/L</w:t>
      </w:r>
      <w:r w:rsidR="00B37535" w:rsidRPr="008B15A2">
        <w:rPr>
          <w:rFonts w:ascii="Times New Roman" w:cs="Times New Roman"/>
          <w:kern w:val="0"/>
        </w:rPr>
        <w:t>，以</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-Cl-Na</w:t>
      </w:r>
      <w:r w:rsidR="00B37535" w:rsidRPr="008B15A2">
        <w:rPr>
          <w:rFonts w:ascii="Times New Roman" w:cs="Times New Roman"/>
          <w:kern w:val="0"/>
        </w:rPr>
        <w:t>型水为主。</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④</w:t>
      </w:r>
      <w:r w:rsidR="00B37535" w:rsidRPr="008B15A2">
        <w:rPr>
          <w:rFonts w:ascii="Times New Roman" w:cs="Times New Roman"/>
          <w:kern w:val="0"/>
        </w:rPr>
        <w:t>山前地带由于受到第三系基岩裂隙水的影响，水化学特征比较复杂，为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-Cl-Ca</w:t>
      </w:r>
      <w:r w:rsidR="00B37535" w:rsidRPr="008B15A2">
        <w:rPr>
          <w:rFonts w:ascii="Times New Roman" w:cs="Times New Roman"/>
          <w:kern w:val="0"/>
        </w:rPr>
        <w:t>，</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-C~-Na</w:t>
      </w:r>
      <w:r w:rsidR="00B37535" w:rsidRPr="008B15A2">
        <w:rPr>
          <w:rFonts w:ascii="Times New Roman" w:cs="Times New Roman"/>
          <w:kern w:val="0"/>
        </w:rPr>
        <w:t>，</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-C1-Na-Ca</w:t>
      </w:r>
      <w:r w:rsidR="00B37535" w:rsidRPr="008B15A2">
        <w:rPr>
          <w:rFonts w:ascii="Times New Roman" w:cs="Times New Roman"/>
          <w:kern w:val="0"/>
        </w:rPr>
        <w:t>型水，矿化度高达</w:t>
      </w:r>
      <w:r w:rsidR="00B37535" w:rsidRPr="008B15A2">
        <w:rPr>
          <w:rFonts w:ascii="Times New Roman" w:hAnsi="Times New Roman" w:cs="Times New Roman"/>
          <w:kern w:val="0"/>
        </w:rPr>
        <w:t>2.5g/L</w:t>
      </w:r>
      <w:r w:rsidR="00B37535" w:rsidRPr="008B15A2">
        <w:rPr>
          <w:rFonts w:ascii="Times New Roman" w:cs="Times New Roman"/>
          <w:kern w:val="0"/>
        </w:rPr>
        <w:t>，呈一条带状分布于山前，宽</w:t>
      </w:r>
      <w:r w:rsidR="00B37535" w:rsidRPr="008B15A2">
        <w:rPr>
          <w:rFonts w:ascii="Times New Roman" w:hAnsi="Times New Roman" w:cs="Times New Roman"/>
          <w:kern w:val="0"/>
        </w:rPr>
        <w:t>1~2km</w:t>
      </w:r>
      <w:r w:rsidR="00B37535" w:rsidRPr="008B15A2">
        <w:rPr>
          <w:rFonts w:ascii="Times New Roman" w:cs="Times New Roman"/>
          <w:kern w:val="0"/>
        </w:rPr>
        <w:t>，由于扇区第四系含水层中地下水的强烈淡化作用，该水化学异常带发育不宽，在短距离内即弥散消失。</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综合全区潜水的化学成分和矿化度，具有洪积扇潜水的一般规律和特点。</w:t>
      </w:r>
    </w:p>
    <w:p w:rsidR="00B37535" w:rsidRPr="008B15A2" w:rsidRDefault="008B15A2" w:rsidP="008B15A2">
      <w:pPr>
        <w:pStyle w:val="3"/>
        <w:numPr>
          <w:ilvl w:val="0"/>
          <w:numId w:val="0"/>
        </w:numPr>
        <w:adjustRightInd w:val="0"/>
        <w:spacing w:before="0" w:line="460" w:lineRule="exact"/>
        <w:ind w:left="113"/>
        <w:textAlignment w:val="baseline"/>
        <w:rPr>
          <w:rFonts w:ascii="Times New Roman"/>
          <w:spacing w:val="12"/>
          <w:w w:val="95"/>
          <w:kern w:val="0"/>
          <w:szCs w:val="26"/>
        </w:rPr>
      </w:pPr>
      <w:r w:rsidRPr="008B15A2">
        <w:rPr>
          <w:rFonts w:ascii="Times New Roman" w:hint="eastAsia"/>
          <w:spacing w:val="12"/>
          <w:w w:val="95"/>
          <w:kern w:val="0"/>
          <w:szCs w:val="26"/>
        </w:rPr>
        <w:t>3.1.5</w:t>
      </w:r>
      <w:r w:rsidRPr="008B15A2">
        <w:rPr>
          <w:rFonts w:ascii="Times New Roman" w:hint="eastAsia"/>
          <w:spacing w:val="12"/>
          <w:w w:val="95"/>
          <w:kern w:val="0"/>
          <w:szCs w:val="26"/>
        </w:rPr>
        <w:t>地质条件</w:t>
      </w:r>
    </w:p>
    <w:p w:rsidR="008B15A2"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1</w:t>
      </w:r>
      <w:r>
        <w:rPr>
          <w:rFonts w:ascii="Times New Roman" w:cs="Times New Roman" w:hint="eastAsia"/>
          <w:kern w:val="0"/>
        </w:rPr>
        <w:t>、</w:t>
      </w:r>
      <w:r w:rsidRPr="008B15A2">
        <w:rPr>
          <w:rFonts w:ascii="Times New Roman" w:cs="Times New Roman"/>
          <w:kern w:val="0"/>
        </w:rPr>
        <w:t>地层</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从早第三纪末，由于山地强烈挤压隆起以及准噶尔盆地始终保持着稳定的下沉，在山前形成快速沉积，堆积了厚度大于</w:t>
      </w:r>
      <w:r w:rsidRPr="008B15A2">
        <w:rPr>
          <w:rFonts w:ascii="Times New Roman" w:hAnsi="Times New Roman" w:cs="Times New Roman"/>
          <w:kern w:val="0"/>
        </w:rPr>
        <w:t>5000m</w:t>
      </w:r>
      <w:r w:rsidRPr="008B15A2">
        <w:rPr>
          <w:rFonts w:ascii="Times New Roman" w:cs="Times New Roman"/>
          <w:kern w:val="0"/>
        </w:rPr>
        <w:t>的第三系和第四系，向北部盆地中心厚度逐渐减薄为</w:t>
      </w:r>
      <w:r w:rsidRPr="008B15A2">
        <w:rPr>
          <w:rFonts w:ascii="Times New Roman" w:hAnsi="Times New Roman" w:cs="Times New Roman"/>
          <w:kern w:val="0"/>
        </w:rPr>
        <w:t>500</w:t>
      </w:r>
      <w:r w:rsidRPr="008B15A2">
        <w:rPr>
          <w:rFonts w:ascii="Times New Roman" w:hAnsi="Times New Roman" w:cs="Times New Roman" w:hint="eastAsia"/>
          <w:kern w:val="0"/>
        </w:rPr>
        <w:t>～</w:t>
      </w:r>
      <w:r w:rsidRPr="008B15A2">
        <w:rPr>
          <w:rFonts w:ascii="Times New Roman" w:hAnsi="Times New Roman" w:cs="Times New Roman"/>
          <w:kern w:val="0"/>
        </w:rPr>
        <w:t>1000m</w:t>
      </w:r>
      <w:r w:rsidRPr="008B15A2">
        <w:rPr>
          <w:rFonts w:ascii="Times New Roman" w:cs="Times New Roman"/>
          <w:kern w:val="0"/>
        </w:rPr>
        <w:t>，其下伏基底是以湖泊相为主的上白垩统。</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1</w:t>
      </w:r>
      <w:r>
        <w:rPr>
          <w:rFonts w:ascii="Times New Roman" w:cs="Times New Roman" w:hint="eastAsia"/>
          <w:kern w:val="0"/>
        </w:rPr>
        <w:t>）</w:t>
      </w:r>
      <w:r w:rsidR="008B15A2" w:rsidRPr="008B15A2">
        <w:rPr>
          <w:rFonts w:ascii="Times New Roman" w:cs="Times New Roman"/>
          <w:kern w:val="0"/>
        </w:rPr>
        <w:t>第四系</w:t>
      </w:r>
      <w:r w:rsidR="008B15A2" w:rsidRPr="008B15A2">
        <w:rPr>
          <w:rFonts w:ascii="Times New Roman" w:hAnsi="Times New Roman" w:cs="Times New Roman"/>
          <w:kern w:val="0"/>
        </w:rPr>
        <w:t>(Q)</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广泛分布于山前玛纳斯河冲洪积扇、冲洪积平原及山麓地带，与下伏第三系为不整合接触关系，其沉积厚度受基底起伏的控制，有南厚北薄、西厚东薄的变化趋势，靠近山前的拗陷或断陷带内，其沉积厚度可达</w:t>
      </w:r>
      <w:r w:rsidRPr="008B15A2">
        <w:rPr>
          <w:rFonts w:ascii="Times New Roman" w:hAnsi="Times New Roman" w:cs="Times New Roman"/>
          <w:kern w:val="0"/>
        </w:rPr>
        <w:t>1200</w:t>
      </w:r>
      <w:r w:rsidRPr="008B15A2">
        <w:rPr>
          <w:rFonts w:ascii="Times New Roman" w:cs="Times New Roman"/>
          <w:kern w:val="0"/>
        </w:rPr>
        <w:t>余</w:t>
      </w:r>
      <w:r w:rsidR="00AF27B9">
        <w:rPr>
          <w:rFonts w:ascii="Times New Roman" w:cs="Times New Roman" w:hint="eastAsia"/>
          <w:kern w:val="0"/>
        </w:rPr>
        <w:t>m</w:t>
      </w:r>
      <w:r w:rsidRPr="008B15A2">
        <w:rPr>
          <w:rFonts w:ascii="Times New Roman" w:cs="Times New Roman"/>
          <w:kern w:val="0"/>
        </w:rPr>
        <w:t>，向北随着基底的抬升，其沉积厚度逐渐变为</w:t>
      </w:r>
      <w:r w:rsidRPr="008B15A2">
        <w:rPr>
          <w:rFonts w:ascii="Times New Roman" w:hAnsi="Times New Roman" w:cs="Times New Roman"/>
          <w:kern w:val="0"/>
        </w:rPr>
        <w:t>400m</w:t>
      </w:r>
      <w:r w:rsidRPr="008B15A2">
        <w:rPr>
          <w:rFonts w:ascii="Times New Roman" w:cs="Times New Roman"/>
          <w:kern w:val="0"/>
        </w:rPr>
        <w:t>左右，其岩性有南粗北细、上粗下细、扇中部粗两侧细的变化特点。</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8B15A2" w:rsidRPr="008B15A2">
        <w:rPr>
          <w:rFonts w:ascii="Times New Roman" w:cs="Times New Roman"/>
          <w:kern w:val="0"/>
        </w:rPr>
        <w:t>全新统</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4</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全区分布广泛，成因类型包括冲积、冲洪积、坡洪积及沼泽沉积，一般厚度为</w:t>
      </w:r>
      <w:r w:rsidRPr="008B15A2">
        <w:rPr>
          <w:rFonts w:ascii="Times New Roman" w:hAnsi="Times New Roman" w:cs="Times New Roman"/>
          <w:kern w:val="0"/>
        </w:rPr>
        <w:t>30m</w:t>
      </w:r>
      <w:r w:rsidRPr="008B15A2">
        <w:rPr>
          <w:rFonts w:ascii="Times New Roman" w:cs="Times New Roman"/>
          <w:kern w:val="0"/>
        </w:rPr>
        <w:t>左右，最厚至</w:t>
      </w:r>
      <w:r w:rsidRPr="008B15A2">
        <w:rPr>
          <w:rFonts w:ascii="Times New Roman" w:hAnsi="Times New Roman" w:cs="Times New Roman"/>
          <w:kern w:val="0"/>
        </w:rPr>
        <w:t>150m</w:t>
      </w:r>
      <w:r w:rsidRPr="008B15A2">
        <w:rPr>
          <w:rFonts w:ascii="Times New Roman" w:cs="Times New Roman"/>
          <w:kern w:val="0"/>
        </w:rPr>
        <w:t>，不整合在老地层之上，地表土壤化。岩性为砂砾、亚粘土、砂粘土、粘土、淤泥等，厚度数米至数十米。</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②</w:t>
      </w:r>
      <w:r w:rsidR="008B15A2" w:rsidRPr="008B15A2">
        <w:rPr>
          <w:rFonts w:ascii="Times New Roman" w:cs="Times New Roman"/>
          <w:kern w:val="0"/>
        </w:rPr>
        <w:t>上更新统一全新统</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3-4</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lastRenderedPageBreak/>
        <w:t>分布于乌伊公路以北，是组成细土平原的主要物质，为冲洪积沉积。主要岩性为含卵石的砂砾石层、中粗砂、粉细砂，自南向北表层覆盖有</w:t>
      </w:r>
      <w:r w:rsidRPr="008B15A2">
        <w:rPr>
          <w:rFonts w:ascii="Times New Roman" w:hAnsi="Times New Roman" w:cs="Times New Roman"/>
          <w:kern w:val="0"/>
        </w:rPr>
        <w:t>3</w:t>
      </w:r>
      <w:r w:rsidR="00AF27B9" w:rsidRPr="00AF27B9">
        <w:rPr>
          <w:rFonts w:ascii="Times New Roman" w:hAnsi="Times New Roman" w:cs="Times New Roman" w:hint="eastAsia"/>
          <w:kern w:val="0"/>
        </w:rPr>
        <w:t>～</w:t>
      </w:r>
      <w:r w:rsidRPr="008B15A2">
        <w:rPr>
          <w:rFonts w:ascii="Times New Roman" w:hAnsi="Times New Roman" w:cs="Times New Roman"/>
          <w:kern w:val="0"/>
        </w:rPr>
        <w:t>20m</w:t>
      </w:r>
      <w:r w:rsidRPr="008B15A2">
        <w:rPr>
          <w:rFonts w:ascii="Times New Roman" w:cs="Times New Roman"/>
          <w:kern w:val="0"/>
        </w:rPr>
        <w:t>厚的亚砂土、亚粘土层，局部可达</w:t>
      </w:r>
      <w:r w:rsidRPr="008B15A2">
        <w:rPr>
          <w:rFonts w:ascii="Times New Roman" w:hAnsi="Times New Roman" w:cs="Times New Roman"/>
          <w:kern w:val="0"/>
        </w:rPr>
        <w:t>40</w:t>
      </w:r>
      <w:r w:rsidRPr="008B15A2">
        <w:rPr>
          <w:rFonts w:ascii="Times New Roman" w:cs="Times New Roman"/>
          <w:kern w:val="0"/>
        </w:rPr>
        <w:t>余</w:t>
      </w:r>
      <w:r w:rsidR="00AF27B9">
        <w:rPr>
          <w:rFonts w:ascii="Times New Roman" w:cs="Times New Roman" w:hint="eastAsia"/>
          <w:kern w:val="0"/>
        </w:rPr>
        <w:t>m</w:t>
      </w:r>
      <w:r w:rsidRPr="008B15A2">
        <w:rPr>
          <w:rFonts w:ascii="Times New Roman" w:cs="Times New Roman"/>
          <w:kern w:val="0"/>
        </w:rPr>
        <w:t>。</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③</w:t>
      </w:r>
      <w:r w:rsidR="008B15A2" w:rsidRPr="008B15A2">
        <w:rPr>
          <w:rFonts w:ascii="Times New Roman" w:cs="Times New Roman"/>
          <w:kern w:val="0"/>
        </w:rPr>
        <w:t>上更新统新疆群</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3xn</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该群于山前地带，形成冲洪积扇及广泛分布的倾斜戈壁砾石层。在平原区常变为沙砾层及砂质粘土层。在冲洪积扇外围粘上质增多，地表常被沙壤土代替，因接近潜水而成为</w:t>
      </w:r>
      <w:r w:rsidRPr="008B15A2">
        <w:rPr>
          <w:rFonts w:ascii="Times New Roman" w:hAnsi="Times New Roman" w:cs="Times New Roman"/>
          <w:kern w:val="0"/>
        </w:rPr>
        <w:t>“</w:t>
      </w:r>
      <w:r w:rsidRPr="008B15A2">
        <w:rPr>
          <w:rFonts w:ascii="Times New Roman" w:cs="Times New Roman"/>
          <w:kern w:val="0"/>
        </w:rPr>
        <w:t>绿洲</w:t>
      </w:r>
      <w:r w:rsidRPr="008B15A2">
        <w:rPr>
          <w:rFonts w:ascii="Times New Roman" w:hAnsi="Times New Roman" w:cs="Times New Roman"/>
          <w:kern w:val="0"/>
        </w:rPr>
        <w:t>”</w:t>
      </w:r>
      <w:r w:rsidRPr="008B15A2">
        <w:rPr>
          <w:rFonts w:ascii="Times New Roman" w:cs="Times New Roman"/>
          <w:kern w:val="0"/>
        </w:rPr>
        <w:t>。山前地带洪积层由砾石层、砂、碎石及砂质粘土组成，近山麓沉积厚度大，粒度粗，一般厚度数米至百米。乌鲁木齐附近的新疆群，下部为灰黄色细、中粒砾石层及细砂粘土，中部为巨厚中砾粉砂层夹粘土透镜体，上部为中细粒砂粘土层。总厚度</w:t>
      </w:r>
      <w:r w:rsidRPr="008B15A2">
        <w:rPr>
          <w:rFonts w:ascii="Times New Roman" w:hAnsi="Times New Roman" w:cs="Times New Roman"/>
          <w:kern w:val="0"/>
        </w:rPr>
        <w:t>98m</w:t>
      </w:r>
      <w:r w:rsidRPr="008B15A2">
        <w:rPr>
          <w:rFonts w:ascii="Times New Roman" w:cs="Times New Roman"/>
          <w:kern w:val="0"/>
        </w:rPr>
        <w:t>，与上覆全新统为角度不整合接触；冲积平原冲积层，与洪积层互为过渡，为砾石、砂、砂土，厚度为</w:t>
      </w:r>
      <w:r w:rsidRPr="008B15A2">
        <w:rPr>
          <w:rFonts w:ascii="Times New Roman" w:hAnsi="Times New Roman" w:cs="Times New Roman"/>
          <w:kern w:val="0"/>
        </w:rPr>
        <w:t>6</w:t>
      </w:r>
      <w:r w:rsidR="00AF27B9" w:rsidRPr="00AF27B9">
        <w:rPr>
          <w:rFonts w:ascii="Times New Roman" w:hAnsi="Times New Roman" w:cs="Times New Roman" w:hint="eastAsia"/>
          <w:kern w:val="0"/>
        </w:rPr>
        <w:t>～</w:t>
      </w:r>
      <w:r w:rsidRPr="008B15A2">
        <w:rPr>
          <w:rFonts w:ascii="Times New Roman" w:hAnsi="Times New Roman" w:cs="Times New Roman"/>
          <w:kern w:val="0"/>
        </w:rPr>
        <w:t>20m</w:t>
      </w:r>
      <w:r w:rsidRPr="008B15A2">
        <w:rPr>
          <w:rFonts w:ascii="Times New Roman" w:cs="Times New Roman"/>
          <w:kern w:val="0"/>
        </w:rPr>
        <w:t>；下游湖积层，为粘土、淤泥、泥炭、含砂粘土，厚度为</w:t>
      </w:r>
      <w:r w:rsidRPr="008B15A2">
        <w:rPr>
          <w:rFonts w:ascii="Times New Roman" w:hAnsi="Times New Roman" w:cs="Times New Roman"/>
          <w:kern w:val="0"/>
        </w:rPr>
        <w:t>20</w:t>
      </w:r>
      <w:r w:rsidR="00AF27B9" w:rsidRPr="00AF27B9">
        <w:rPr>
          <w:rFonts w:ascii="Times New Roman" w:hAnsi="Times New Roman" w:cs="Times New Roman" w:hint="eastAsia"/>
          <w:kern w:val="0"/>
        </w:rPr>
        <w:t>～</w:t>
      </w:r>
      <w:r w:rsidRPr="008B15A2">
        <w:rPr>
          <w:rFonts w:ascii="Times New Roman" w:hAnsi="Times New Roman" w:cs="Times New Roman"/>
          <w:kern w:val="0"/>
        </w:rPr>
        <w:t>30m</w:t>
      </w:r>
      <w:r w:rsidRPr="008B15A2">
        <w:rPr>
          <w:rFonts w:ascii="Times New Roman" w:cs="Times New Roman"/>
          <w:kern w:val="0"/>
        </w:rPr>
        <w:t>。该群上部有厚度不等的黄土沉积层。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④</w:t>
      </w:r>
      <w:r w:rsidR="008B15A2" w:rsidRPr="008B15A2">
        <w:rPr>
          <w:rFonts w:ascii="Times New Roman" w:cs="Times New Roman"/>
          <w:kern w:val="0"/>
        </w:rPr>
        <w:t>中更新世乌苏群</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2WS</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广泛分布于山区大河两岸及山麓地带，为冲洪积砂砾石，具有下粗上细的二元结构，下部为稳定的砾石层，土层厚度</w:t>
      </w:r>
      <w:r w:rsidRPr="008B15A2">
        <w:rPr>
          <w:rFonts w:ascii="Times New Roman" w:hAnsi="Times New Roman" w:cs="Times New Roman"/>
          <w:kern w:val="0"/>
        </w:rPr>
        <w:t>&gt;&gt;14.5m</w:t>
      </w:r>
      <w:r w:rsidRPr="008B15A2">
        <w:rPr>
          <w:rFonts w:ascii="Times New Roman" w:cs="Times New Roman"/>
          <w:kern w:val="0"/>
        </w:rPr>
        <w:t>，上部为</w:t>
      </w:r>
      <w:r w:rsidRPr="008B15A2">
        <w:rPr>
          <w:rFonts w:ascii="Times New Roman" w:hAnsi="Times New Roman" w:cs="Times New Roman"/>
          <w:kern w:val="0"/>
        </w:rPr>
        <w:t>1</w:t>
      </w:r>
      <w:r w:rsidR="00AF27B9" w:rsidRPr="00AF27B9">
        <w:rPr>
          <w:rFonts w:ascii="Times New Roman" w:hAnsi="Times New Roman" w:cs="Times New Roman" w:hint="eastAsia"/>
          <w:kern w:val="0"/>
        </w:rPr>
        <w:t>～</w:t>
      </w:r>
      <w:r w:rsidRPr="008B15A2">
        <w:rPr>
          <w:rFonts w:ascii="Times New Roman" w:hAnsi="Times New Roman" w:cs="Times New Roman"/>
          <w:kern w:val="0"/>
        </w:rPr>
        <w:t>4m</w:t>
      </w:r>
      <w:r w:rsidRPr="008B15A2">
        <w:rPr>
          <w:rFonts w:ascii="Times New Roman" w:cs="Times New Roman"/>
          <w:kern w:val="0"/>
        </w:rPr>
        <w:t>厚的黄土状堆积。不整合在西域组之上，并受不同程度的褶皱变形和错断。向盆地中心出现湖积的灰黄、灰绿色半胶结的砂、粉砂及亚粘土，黄土沉积主要分布在沙湾南石场一带，为褐、棕黄色黄土夹砂砾石薄层，上部有</w:t>
      </w:r>
      <w:r w:rsidRPr="008B15A2">
        <w:rPr>
          <w:rFonts w:ascii="Times New Roman" w:hAnsi="Times New Roman" w:cs="Times New Roman"/>
          <w:kern w:val="0"/>
        </w:rPr>
        <w:t>1</w:t>
      </w:r>
      <w:r w:rsidR="00AF27B9" w:rsidRPr="00AF27B9">
        <w:rPr>
          <w:rFonts w:ascii="Times New Roman" w:hAnsi="Times New Roman" w:cs="Times New Roman" w:hint="eastAsia"/>
          <w:kern w:val="0"/>
        </w:rPr>
        <w:t>～</w:t>
      </w:r>
      <w:r w:rsidRPr="008B15A2">
        <w:rPr>
          <w:rFonts w:ascii="Times New Roman" w:hAnsi="Times New Roman" w:cs="Times New Roman"/>
          <w:kern w:val="0"/>
        </w:rPr>
        <w:t>3</w:t>
      </w:r>
      <w:r w:rsidRPr="008B15A2">
        <w:rPr>
          <w:rFonts w:ascii="Times New Roman" w:cs="Times New Roman"/>
          <w:kern w:val="0"/>
        </w:rPr>
        <w:t>层厚度</w:t>
      </w:r>
      <w:r w:rsidRPr="008B15A2">
        <w:rPr>
          <w:rFonts w:ascii="Times New Roman" w:hAnsi="Times New Roman" w:cs="Times New Roman"/>
          <w:kern w:val="0"/>
        </w:rPr>
        <w:t>1.8m</w:t>
      </w:r>
      <w:r w:rsidRPr="008B15A2">
        <w:rPr>
          <w:rFonts w:ascii="Times New Roman" w:cs="Times New Roman"/>
          <w:kern w:val="0"/>
        </w:rPr>
        <w:t>的棕色古土壤，并以此与上更新统分开。</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⑤</w:t>
      </w:r>
      <w:r w:rsidR="008B15A2" w:rsidRPr="008B15A2">
        <w:rPr>
          <w:rFonts w:ascii="Times New Roman" w:cs="Times New Roman"/>
          <w:kern w:val="0"/>
        </w:rPr>
        <w:t>下更新统西域组</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1x</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主要为山麓相磨拉石堆积，出露于南部山区及山麓地带，为冰川漂砾及冰水砾石层，漂砾直径</w:t>
      </w:r>
      <w:r w:rsidRPr="008B15A2">
        <w:rPr>
          <w:rFonts w:ascii="Times New Roman" w:hAnsi="Times New Roman" w:cs="Times New Roman"/>
          <w:kern w:val="0"/>
        </w:rPr>
        <w:t>0.3</w:t>
      </w:r>
      <w:r w:rsidR="00AF27B9" w:rsidRPr="00AF27B9">
        <w:rPr>
          <w:rFonts w:ascii="Times New Roman" w:hAnsi="Times New Roman" w:cs="Times New Roman" w:hint="eastAsia"/>
          <w:kern w:val="0"/>
        </w:rPr>
        <w:t>～</w:t>
      </w:r>
      <w:r w:rsidRPr="008B15A2">
        <w:rPr>
          <w:rFonts w:ascii="Times New Roman" w:hAnsi="Times New Roman" w:cs="Times New Roman"/>
          <w:kern w:val="0"/>
        </w:rPr>
        <w:t>1m</w:t>
      </w:r>
      <w:r w:rsidRPr="008B15A2">
        <w:rPr>
          <w:rFonts w:ascii="Times New Roman" w:cs="Times New Roman"/>
          <w:kern w:val="0"/>
        </w:rPr>
        <w:t>，呈胶结及半胶结状，平原区深部渐变为细粒物质，据钻孔资料揭露，此层深度</w:t>
      </w:r>
      <w:r w:rsidRPr="008B15A2">
        <w:rPr>
          <w:rFonts w:ascii="Times New Roman" w:hAnsi="Times New Roman" w:cs="Times New Roman"/>
          <w:kern w:val="0"/>
        </w:rPr>
        <w:t>337.41</w:t>
      </w:r>
      <w:r w:rsidR="00AF27B9" w:rsidRPr="00AF27B9">
        <w:rPr>
          <w:rFonts w:ascii="Times New Roman" w:hAnsi="Times New Roman" w:cs="Times New Roman" w:hint="eastAsia"/>
          <w:kern w:val="0"/>
        </w:rPr>
        <w:t>～</w:t>
      </w:r>
      <w:r w:rsidRPr="008B15A2">
        <w:rPr>
          <w:rFonts w:ascii="Times New Roman" w:hAnsi="Times New Roman" w:cs="Times New Roman"/>
          <w:kern w:val="0"/>
        </w:rPr>
        <w:t>440.16m</w:t>
      </w:r>
      <w:r w:rsidRPr="008B15A2">
        <w:rPr>
          <w:rFonts w:ascii="Times New Roman" w:cs="Times New Roman"/>
          <w:kern w:val="0"/>
        </w:rPr>
        <w:t>；下段主要为砂和砾石层，夹有褐黄色亚砂土，亚粘土；上段主要为褐黄色亚砂土夹薄层红色粘土和细砂层。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2</w:t>
      </w:r>
      <w:r>
        <w:rPr>
          <w:rFonts w:ascii="Times New Roman" w:cs="Times New Roman" w:hint="eastAsia"/>
          <w:kern w:val="0"/>
        </w:rPr>
        <w:t>）</w:t>
      </w:r>
      <w:r w:rsidR="008B15A2" w:rsidRPr="008B15A2">
        <w:rPr>
          <w:rFonts w:ascii="Times New Roman" w:cs="Times New Roman"/>
          <w:kern w:val="0"/>
        </w:rPr>
        <w:t>第三系</w:t>
      </w:r>
      <w:r w:rsidR="008B15A2" w:rsidRPr="008B15A2">
        <w:rPr>
          <w:rFonts w:ascii="Times New Roman" w:hAnsi="Times New Roman" w:cs="Times New Roman"/>
          <w:kern w:val="0"/>
        </w:rPr>
        <w:t>(R)</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8B15A2" w:rsidRPr="008B15A2">
        <w:rPr>
          <w:rFonts w:ascii="Times New Roman" w:cs="Times New Roman"/>
          <w:kern w:val="0"/>
        </w:rPr>
        <w:t>上第三系（</w:t>
      </w:r>
      <w:r w:rsidR="008B15A2" w:rsidRPr="008B15A2">
        <w:rPr>
          <w:rFonts w:ascii="Times New Roman" w:hAnsi="Times New Roman" w:cs="Times New Roman"/>
          <w:kern w:val="0"/>
        </w:rPr>
        <w:t>N</w:t>
      </w:r>
      <w:r w:rsidR="008B15A2" w:rsidRPr="008B15A2">
        <w:rPr>
          <w:rFonts w:asci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由老到新包含沙湾组顶部、塔西河组和独山子组，总体为陆源河、湖相碎屑沉积，沉积中心有少量泥灰岩。分布于低山丘陵区，在冲积扇缘附近，揭露埋藏深度</w:t>
      </w:r>
      <w:r w:rsidRPr="008B15A2">
        <w:rPr>
          <w:rFonts w:ascii="Times New Roman" w:hAnsi="Times New Roman" w:cs="Times New Roman"/>
          <w:kern w:val="0"/>
        </w:rPr>
        <w:t>440.16m</w:t>
      </w:r>
      <w:r w:rsidRPr="008B15A2">
        <w:rPr>
          <w:rFonts w:ascii="Times New Roman" w:cs="Times New Roman"/>
          <w:kern w:val="0"/>
        </w:rPr>
        <w:t>为泥岩、砂岩互层。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lastRenderedPageBreak/>
        <w:t>②</w:t>
      </w:r>
      <w:r w:rsidR="008B15A2" w:rsidRPr="008B15A2">
        <w:rPr>
          <w:rFonts w:ascii="Times New Roman" w:cs="Times New Roman"/>
          <w:kern w:val="0"/>
        </w:rPr>
        <w:t>下第三系</w:t>
      </w:r>
      <w:r w:rsidR="008B15A2" w:rsidRPr="008B15A2">
        <w:rPr>
          <w:rFonts w:ascii="Times New Roman" w:hAnsi="Times New Roman" w:cs="Times New Roman"/>
          <w:kern w:val="0"/>
        </w:rPr>
        <w:t>(E)</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由老到新包含紫泥泉子组、安集海组和沙湾组</w:t>
      </w:r>
      <w:r w:rsidRPr="008B15A2">
        <w:rPr>
          <w:rFonts w:ascii="Times New Roman" w:hAnsi="Times New Roman" w:cs="Times New Roman"/>
          <w:kern w:val="0"/>
        </w:rPr>
        <w:t>(</w:t>
      </w:r>
      <w:r w:rsidRPr="008B15A2">
        <w:rPr>
          <w:rFonts w:ascii="Times New Roman" w:cs="Times New Roman"/>
          <w:kern w:val="0"/>
        </w:rPr>
        <w:t>中上部</w:t>
      </w:r>
      <w:r w:rsidRPr="008B15A2">
        <w:rPr>
          <w:rFonts w:ascii="Times New Roman" w:hAnsi="Times New Roman" w:cs="Times New Roman"/>
          <w:kern w:val="0"/>
        </w:rPr>
        <w:t>)</w:t>
      </w:r>
      <w:r w:rsidR="00AF27B9">
        <w:rPr>
          <w:rFonts w:ascii="Times New Roman" w:cs="Times New Roman" w:hint="eastAsia"/>
          <w:kern w:val="0"/>
        </w:rPr>
        <w:t>，</w:t>
      </w:r>
      <w:r w:rsidRPr="008B15A2">
        <w:rPr>
          <w:rFonts w:ascii="Times New Roman" w:cs="Times New Roman"/>
          <w:kern w:val="0"/>
        </w:rPr>
        <w:t>分布于低山丘陵区，下部为一套红色河流相砾、砂岩，厚</w:t>
      </w:r>
      <w:r w:rsidRPr="008B15A2">
        <w:rPr>
          <w:rFonts w:ascii="Times New Roman" w:hAnsi="Times New Roman" w:cs="Times New Roman"/>
          <w:kern w:val="0"/>
        </w:rPr>
        <w:t>395</w:t>
      </w:r>
      <w:r w:rsidR="00AF27B9" w:rsidRPr="00AF27B9">
        <w:rPr>
          <w:rFonts w:ascii="Times New Roman" w:hAnsi="Times New Roman" w:cs="Times New Roman" w:hint="eastAsia"/>
          <w:kern w:val="0"/>
        </w:rPr>
        <w:t>～</w:t>
      </w:r>
      <w:r w:rsidRPr="008B15A2">
        <w:rPr>
          <w:rFonts w:ascii="Times New Roman" w:hAnsi="Times New Roman" w:cs="Times New Roman"/>
          <w:kern w:val="0"/>
        </w:rPr>
        <w:t>528m</w:t>
      </w:r>
      <w:r w:rsidRPr="008B15A2">
        <w:rPr>
          <w:rFonts w:ascii="Times New Roman" w:cs="Times New Roman"/>
          <w:kern w:val="0"/>
        </w:rPr>
        <w:t>，上部为一套湖相杂色带状砂岩，厚</w:t>
      </w:r>
      <w:r w:rsidRPr="008B15A2">
        <w:rPr>
          <w:rFonts w:ascii="Times New Roman" w:hAnsi="Times New Roman" w:cs="Times New Roman"/>
          <w:kern w:val="0"/>
        </w:rPr>
        <w:t>400</w:t>
      </w:r>
      <w:r w:rsidR="00AF27B9" w:rsidRPr="00AF27B9">
        <w:rPr>
          <w:rFonts w:ascii="Times New Roman" w:hAnsi="Times New Roman" w:cs="Times New Roman" w:hint="eastAsia"/>
          <w:kern w:val="0"/>
        </w:rPr>
        <w:t>～</w:t>
      </w:r>
      <w:r w:rsidRPr="008B15A2">
        <w:rPr>
          <w:rFonts w:ascii="Times New Roman" w:hAnsi="Times New Roman" w:cs="Times New Roman"/>
          <w:kern w:val="0"/>
        </w:rPr>
        <w:t>450m</w:t>
      </w:r>
      <w:r w:rsidRPr="008B15A2">
        <w:rPr>
          <w:rFonts w:asci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此外，在流域北部地区还分布有风积层，即古尔班通古特沙漠，地形地貌景观受气候影响较大，主要形态单元有沙垄、沙梁、沙丘。</w:t>
      </w:r>
    </w:p>
    <w:p w:rsidR="008B15A2" w:rsidRPr="008B15A2" w:rsidRDefault="00AF27B9" w:rsidP="00AF27B9">
      <w:pPr>
        <w:pStyle w:val="afffffff4"/>
        <w:spacing w:line="460" w:lineRule="exact"/>
        <w:ind w:firstLine="480"/>
        <w:rPr>
          <w:rFonts w:ascii="Times New Roman" w:hAnsi="Times New Roman" w:cs="Times New Roman"/>
          <w:bCs/>
          <w:kern w:val="0"/>
        </w:rPr>
      </w:pPr>
      <w:r>
        <w:rPr>
          <w:rFonts w:ascii="Times New Roman" w:cs="Times New Roman" w:hint="eastAsia"/>
          <w:bCs/>
          <w:kern w:val="0"/>
        </w:rPr>
        <w:t>2</w:t>
      </w:r>
      <w:r>
        <w:rPr>
          <w:rFonts w:ascii="Times New Roman" w:cs="Times New Roman" w:hint="eastAsia"/>
          <w:bCs/>
          <w:kern w:val="0"/>
        </w:rPr>
        <w:t>、</w:t>
      </w:r>
      <w:r w:rsidR="008B15A2" w:rsidRPr="008B15A2">
        <w:rPr>
          <w:rFonts w:ascii="Times New Roman" w:cs="Times New Roman"/>
          <w:bCs/>
          <w:kern w:val="0"/>
        </w:rPr>
        <w:t>构造活动</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玛纳斯河流域位于天山褶皱带北麓乌鲁木齐山前拗陷区，受地质构造影响，区内中、新生界地层产生褶皱，形成一系列近东西向展布的褶皱及断裂构造，现简述如下：</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1</w:t>
      </w:r>
      <w:r>
        <w:rPr>
          <w:rFonts w:ascii="Times New Roman" w:cs="Times New Roman" w:hint="eastAsia"/>
          <w:kern w:val="0"/>
        </w:rPr>
        <w:t>）</w:t>
      </w:r>
      <w:r w:rsidR="008B15A2" w:rsidRPr="008B15A2">
        <w:rPr>
          <w:rFonts w:ascii="Times New Roman" w:cs="Times New Roman"/>
          <w:kern w:val="0"/>
        </w:rPr>
        <w:t>褶皱</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中生代以来，受燕山中早期、喜马拉雅末期构造运动的影响，在山前拗陷区形成了轴向与天山平行的四列隆起背斜构造，其主要特点是呈雁行状，两翼不对称，北翼陡南翼缓，相互间以宽缓的向斜相隔，四列背斜自南向北依次为：</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第一排背斜：包括南玛纳斯背斜、清水河子鼻状构造、齐古背斜等；</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第二排背斜：包括玛纳斯背斜、吐谷鲁背斜等；</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第三排背斜：包括独山子背斜和安集海背斜；</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第四排隆起：为西湖隆起和呼图壁隆起；</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2</w:t>
      </w:r>
      <w:r>
        <w:rPr>
          <w:rFonts w:ascii="Times New Roman" w:cs="Times New Roman" w:hint="eastAsia"/>
          <w:kern w:val="0"/>
        </w:rPr>
        <w:t>）</w:t>
      </w:r>
      <w:r w:rsidR="008B15A2" w:rsidRPr="008B15A2">
        <w:rPr>
          <w:rFonts w:ascii="Times New Roman" w:cs="Times New Roman"/>
          <w:kern w:val="0"/>
        </w:rPr>
        <w:t>断裂</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受构造作用，山前拗陷区形成了一系列与天山大致平行，走向</w:t>
      </w:r>
      <w:r w:rsidRPr="008B15A2">
        <w:rPr>
          <w:rFonts w:ascii="Times New Roman" w:hAnsi="Times New Roman" w:cs="Times New Roman"/>
          <w:kern w:val="0"/>
        </w:rPr>
        <w:t>NWW</w:t>
      </w:r>
      <w:r w:rsidRPr="008B15A2">
        <w:rPr>
          <w:rFonts w:ascii="Times New Roman" w:cs="Times New Roman"/>
          <w:kern w:val="0"/>
        </w:rPr>
        <w:t>的断裂，主要有：</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①</w:t>
      </w:r>
      <w:r w:rsidR="008B15A2" w:rsidRPr="008B15A2">
        <w:rPr>
          <w:rFonts w:ascii="Times New Roman" w:cs="Times New Roman"/>
          <w:kern w:val="0"/>
        </w:rPr>
        <w:t>准格尔南缘断裂：该断裂是一条分隔天山与准格尔拗陷的边界断裂，总体走向北西西，倾向</w:t>
      </w:r>
      <w:r w:rsidR="008B15A2" w:rsidRPr="008B15A2">
        <w:rPr>
          <w:rFonts w:ascii="Times New Roman" w:hAnsi="Times New Roman" w:cs="Times New Roman"/>
          <w:kern w:val="0"/>
        </w:rPr>
        <w:t>SW</w:t>
      </w:r>
      <w:r w:rsidR="008B15A2" w:rsidRPr="008B15A2">
        <w:rPr>
          <w:rFonts w:ascii="Times New Roman" w:cs="Times New Roman"/>
          <w:kern w:val="0"/>
        </w:rPr>
        <w:t>，倾角</w:t>
      </w:r>
      <w:r w:rsidR="008B15A2" w:rsidRPr="008B15A2">
        <w:rPr>
          <w:rFonts w:ascii="Times New Roman" w:hAnsi="Times New Roman" w:cs="Times New Roman"/>
          <w:kern w:val="0"/>
        </w:rPr>
        <w:t>40°</w:t>
      </w:r>
      <w:r w:rsidRPr="00AF27B9">
        <w:rPr>
          <w:rFonts w:ascii="Times New Roman" w:hAnsi="Times New Roman" w:cs="Times New Roman" w:hint="eastAsia"/>
          <w:kern w:val="0"/>
        </w:rPr>
        <w:t>～</w:t>
      </w:r>
      <w:r w:rsidR="008B15A2" w:rsidRPr="008B15A2">
        <w:rPr>
          <w:rFonts w:ascii="Times New Roman" w:hAnsi="Times New Roman" w:cs="Times New Roman"/>
          <w:kern w:val="0"/>
        </w:rPr>
        <w:t>75°</w:t>
      </w:r>
      <w:r w:rsidR="008B15A2" w:rsidRPr="008B15A2">
        <w:rPr>
          <w:rFonts w:ascii="Times New Roman" w:cs="Times New Roman"/>
          <w:kern w:val="0"/>
        </w:rPr>
        <w:t>，总长</w:t>
      </w:r>
      <w:r w:rsidR="008B15A2" w:rsidRPr="008B15A2">
        <w:rPr>
          <w:rFonts w:ascii="Times New Roman" w:hAnsi="Times New Roman" w:cs="Times New Roman"/>
          <w:kern w:val="0"/>
        </w:rPr>
        <w:t>240km</w:t>
      </w:r>
      <w:r w:rsidR="008B15A2" w:rsidRPr="008B15A2">
        <w:rPr>
          <w:rFonts w:ascii="Times New Roman" w:cs="Times New Roman"/>
          <w:kern w:val="0"/>
        </w:rPr>
        <w:t>，属压扭性区域深大断裂。该断裂自新生代以来表现出强烈的活动迹象，石炭系地层逆冲到第三系砂砾岩和泥岩之上，未见错断</w:t>
      </w:r>
      <w:r w:rsidR="008B15A2" w:rsidRPr="008B15A2">
        <w:rPr>
          <w:rFonts w:ascii="Times New Roman" w:hAnsi="Times New Roman" w:cs="Times New Roman"/>
          <w:kern w:val="0"/>
        </w:rPr>
        <w:t>Q3</w:t>
      </w:r>
      <w:r w:rsidR="008B15A2" w:rsidRPr="008B15A2">
        <w:rPr>
          <w:rFonts w:ascii="Times New Roman" w:cs="Times New Roman"/>
          <w:kern w:val="0"/>
        </w:rPr>
        <w:t>砾石层，说明该断裂晚更新世以来无活动迹象，该断裂距玛河渠首</w:t>
      </w:r>
      <w:r w:rsidR="008B15A2" w:rsidRPr="008B15A2">
        <w:rPr>
          <w:rFonts w:ascii="Times New Roman" w:hAnsi="Times New Roman" w:cs="Times New Roman"/>
          <w:kern w:val="0"/>
        </w:rPr>
        <w:t>35km</w:t>
      </w:r>
      <w:r w:rsidR="008B15A2" w:rsidRPr="008B15A2">
        <w:rPr>
          <w:rFonts w:ascii="Times New Roman" w:cs="Times New Roman"/>
          <w:kern w:val="0"/>
        </w:rPr>
        <w:t>。</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②</w:t>
      </w:r>
      <w:r w:rsidR="008B15A2" w:rsidRPr="008B15A2">
        <w:rPr>
          <w:rFonts w:ascii="Times New Roman" w:cs="Times New Roman"/>
          <w:kern w:val="0"/>
        </w:rPr>
        <w:t>霍尔果斯</w:t>
      </w:r>
      <w:r w:rsidR="008B15A2" w:rsidRPr="008B15A2">
        <w:rPr>
          <w:rFonts w:ascii="Times New Roman" w:hAnsi="Times New Roman" w:cs="Times New Roman"/>
          <w:kern w:val="0"/>
        </w:rPr>
        <w:t>—</w:t>
      </w:r>
      <w:r w:rsidR="008B15A2" w:rsidRPr="008B15A2">
        <w:rPr>
          <w:rFonts w:ascii="Times New Roman" w:cs="Times New Roman"/>
          <w:kern w:val="0"/>
        </w:rPr>
        <w:t>玛纳斯</w:t>
      </w:r>
      <w:r w:rsidR="008B15A2" w:rsidRPr="008B15A2">
        <w:rPr>
          <w:rFonts w:ascii="Times New Roman" w:hAnsi="Times New Roman" w:cs="Times New Roman"/>
          <w:kern w:val="0"/>
        </w:rPr>
        <w:t>—</w:t>
      </w:r>
      <w:r w:rsidR="008B15A2" w:rsidRPr="008B15A2">
        <w:rPr>
          <w:rFonts w:ascii="Times New Roman" w:cs="Times New Roman"/>
          <w:kern w:val="0"/>
        </w:rPr>
        <w:t>吐谷鲁断裂：该断裂位于北天山山前北翼，总体走向</w:t>
      </w:r>
      <w:r w:rsidR="008B15A2" w:rsidRPr="008B15A2">
        <w:rPr>
          <w:rFonts w:ascii="Times New Roman" w:hAnsi="Times New Roman" w:cs="Times New Roman"/>
          <w:kern w:val="0"/>
        </w:rPr>
        <w:t>80°</w:t>
      </w:r>
      <w:r w:rsidR="008B15A2" w:rsidRPr="008B15A2">
        <w:rPr>
          <w:rFonts w:ascii="Times New Roman" w:cs="Times New Roman"/>
          <w:kern w:val="0"/>
        </w:rPr>
        <w:t>，倾向</w:t>
      </w:r>
      <w:r w:rsidR="008B15A2" w:rsidRPr="008B15A2">
        <w:rPr>
          <w:rFonts w:ascii="Times New Roman" w:hAnsi="Times New Roman" w:cs="Times New Roman"/>
          <w:kern w:val="0"/>
        </w:rPr>
        <w:t>SE</w:t>
      </w:r>
      <w:r w:rsidR="008B15A2" w:rsidRPr="008B15A2">
        <w:rPr>
          <w:rFonts w:ascii="Times New Roman" w:cs="Times New Roman"/>
          <w:kern w:val="0"/>
        </w:rPr>
        <w:t>，倾角</w:t>
      </w:r>
      <w:r w:rsidR="008B15A2" w:rsidRPr="008B15A2">
        <w:rPr>
          <w:rFonts w:ascii="Times New Roman" w:hAnsi="Times New Roman" w:cs="Times New Roman"/>
          <w:kern w:val="0"/>
        </w:rPr>
        <w:t>40°</w:t>
      </w:r>
      <w:r w:rsidRPr="00AF27B9">
        <w:rPr>
          <w:rFonts w:ascii="Times New Roman" w:hAnsi="Times New Roman" w:cs="Times New Roman" w:hint="eastAsia"/>
          <w:kern w:val="0"/>
        </w:rPr>
        <w:t>～</w:t>
      </w:r>
      <w:r w:rsidR="008B15A2" w:rsidRPr="008B15A2">
        <w:rPr>
          <w:rFonts w:ascii="Times New Roman" w:hAnsi="Times New Roman" w:cs="Times New Roman"/>
          <w:kern w:val="0"/>
        </w:rPr>
        <w:t>60°</w:t>
      </w:r>
      <w:r w:rsidR="008B15A2" w:rsidRPr="008B15A2">
        <w:rPr>
          <w:rFonts w:ascii="Times New Roman" w:cs="Times New Roman"/>
          <w:kern w:val="0"/>
        </w:rPr>
        <w:t>，由霍尔果斯向东延伸至玛纳斯、吐谷鲁一带，全长</w:t>
      </w:r>
      <w:r w:rsidR="008B15A2" w:rsidRPr="008B15A2">
        <w:rPr>
          <w:rFonts w:ascii="Times New Roman" w:hAnsi="Times New Roman" w:cs="Times New Roman"/>
          <w:kern w:val="0"/>
        </w:rPr>
        <w:t>120km</w:t>
      </w:r>
      <w:r w:rsidR="008B15A2" w:rsidRPr="008B15A2">
        <w:rPr>
          <w:rFonts w:ascii="Times New Roman" w:cs="Times New Roman"/>
          <w:kern w:val="0"/>
        </w:rPr>
        <w:t>，为一压扭性断裂。该断裂发育于玛纳斯背斜的山前地带处，走向</w:t>
      </w:r>
      <w:r w:rsidR="008B15A2" w:rsidRPr="008B15A2">
        <w:rPr>
          <w:rFonts w:ascii="Times New Roman" w:hAnsi="Times New Roman" w:cs="Times New Roman"/>
          <w:kern w:val="0"/>
        </w:rPr>
        <w:t>100°</w:t>
      </w:r>
      <w:r w:rsidR="008B15A2" w:rsidRPr="008B15A2">
        <w:rPr>
          <w:rFonts w:ascii="Times New Roman" w:cs="Times New Roman"/>
          <w:kern w:val="0"/>
        </w:rPr>
        <w:t>，倾向</w:t>
      </w:r>
      <w:r w:rsidR="008B15A2" w:rsidRPr="008B15A2">
        <w:rPr>
          <w:rFonts w:ascii="Times New Roman" w:hAnsi="Times New Roman" w:cs="Times New Roman"/>
          <w:kern w:val="0"/>
        </w:rPr>
        <w:t>SE</w:t>
      </w:r>
      <w:r w:rsidR="008B15A2" w:rsidRPr="008B15A2">
        <w:rPr>
          <w:rFonts w:ascii="Times New Roman" w:cs="Times New Roman"/>
          <w:kern w:val="0"/>
        </w:rPr>
        <w:t>，倾角在</w:t>
      </w:r>
      <w:r w:rsidR="008B15A2" w:rsidRPr="008B15A2">
        <w:rPr>
          <w:rFonts w:ascii="Times New Roman" w:hAnsi="Times New Roman" w:cs="Times New Roman"/>
          <w:kern w:val="0"/>
        </w:rPr>
        <w:t>40°</w:t>
      </w:r>
      <w:r w:rsidRPr="00AF27B9">
        <w:rPr>
          <w:rFonts w:ascii="Times New Roman" w:hAnsi="Times New Roman" w:cs="Times New Roman" w:hint="eastAsia"/>
          <w:kern w:val="0"/>
        </w:rPr>
        <w:t>～</w:t>
      </w:r>
      <w:r w:rsidR="008B15A2" w:rsidRPr="008B15A2">
        <w:rPr>
          <w:rFonts w:ascii="Times New Roman" w:hAnsi="Times New Roman" w:cs="Times New Roman"/>
          <w:kern w:val="0"/>
        </w:rPr>
        <w:t>50°</w:t>
      </w:r>
      <w:r w:rsidR="008B15A2" w:rsidRPr="008B15A2">
        <w:rPr>
          <w:rFonts w:ascii="Times New Roman" w:cs="Times New Roman"/>
          <w:kern w:val="0"/>
        </w:rPr>
        <w:t>之间，第三系地层向北逆冲于第四系沉积物上，</w:t>
      </w:r>
      <w:r w:rsidR="008B15A2" w:rsidRPr="008B15A2">
        <w:rPr>
          <w:rFonts w:ascii="Times New Roman" w:cs="Times New Roman"/>
          <w:kern w:val="0"/>
        </w:rPr>
        <w:lastRenderedPageBreak/>
        <w:t>断裂在玛纳斯河口切割</w:t>
      </w:r>
      <w:r w:rsidR="008B15A2" w:rsidRPr="008B15A2">
        <w:rPr>
          <w:rFonts w:ascii="Times New Roman" w:hAnsi="Times New Roman" w:cs="Times New Roman"/>
          <w:kern w:val="0"/>
        </w:rPr>
        <w:t>I</w:t>
      </w:r>
      <w:r w:rsidRPr="00AF27B9">
        <w:rPr>
          <w:rFonts w:ascii="Times New Roman" w:hAnsi="Times New Roman" w:cs="Times New Roman" w:hint="eastAsia"/>
          <w:kern w:val="0"/>
        </w:rPr>
        <w:t>～</w:t>
      </w:r>
      <w:r w:rsidR="006A5D1A" w:rsidRPr="008B15A2">
        <w:rPr>
          <w:rFonts w:ascii="Times New Roman" w:hAnsi="Times New Roman" w:cs="Times New Roman"/>
          <w:kern w:val="0"/>
        </w:rPr>
        <w:fldChar w:fldCharType="begin"/>
      </w:r>
      <w:r w:rsidR="008B15A2" w:rsidRPr="008B15A2">
        <w:rPr>
          <w:rFonts w:ascii="Times New Roman" w:hAnsi="Times New Roman" w:cs="Times New Roman"/>
          <w:kern w:val="0"/>
        </w:rPr>
        <w:instrText xml:space="preserve"> = 4 \* ROMAN </w:instrText>
      </w:r>
      <w:r w:rsidR="006A5D1A" w:rsidRPr="008B15A2">
        <w:rPr>
          <w:rFonts w:ascii="Times New Roman" w:hAnsi="Times New Roman" w:cs="Times New Roman"/>
          <w:kern w:val="0"/>
        </w:rPr>
        <w:fldChar w:fldCharType="separate"/>
      </w:r>
      <w:r w:rsidR="008B15A2" w:rsidRPr="008B15A2">
        <w:rPr>
          <w:rFonts w:ascii="Times New Roman" w:hAnsi="Times New Roman" w:cs="Times New Roman"/>
          <w:kern w:val="0"/>
        </w:rPr>
        <w:t>IV</w:t>
      </w:r>
      <w:r w:rsidR="006A5D1A" w:rsidRPr="008B15A2">
        <w:rPr>
          <w:rFonts w:ascii="Times New Roman" w:hAnsi="Times New Roman" w:cs="Times New Roman"/>
          <w:kern w:val="0"/>
        </w:rPr>
        <w:fldChar w:fldCharType="end"/>
      </w:r>
      <w:r w:rsidR="008B15A2" w:rsidRPr="008B15A2">
        <w:rPr>
          <w:rFonts w:ascii="Times New Roman" w:cs="Times New Roman"/>
          <w:kern w:val="0"/>
        </w:rPr>
        <w:t>级阶地，在</w:t>
      </w:r>
      <w:r w:rsidR="006A5D1A" w:rsidRPr="008B15A2">
        <w:rPr>
          <w:rFonts w:ascii="Times New Roman" w:hAnsi="Times New Roman" w:cs="Times New Roman"/>
          <w:kern w:val="0"/>
        </w:rPr>
        <w:fldChar w:fldCharType="begin"/>
      </w:r>
      <w:r w:rsidR="008B15A2" w:rsidRPr="008B15A2">
        <w:rPr>
          <w:rFonts w:ascii="Times New Roman" w:hAnsi="Times New Roman" w:cs="Times New Roman"/>
          <w:kern w:val="0"/>
        </w:rPr>
        <w:instrText xml:space="preserve"> = 4 \* ROMAN </w:instrText>
      </w:r>
      <w:r w:rsidR="006A5D1A" w:rsidRPr="008B15A2">
        <w:rPr>
          <w:rFonts w:ascii="Times New Roman" w:hAnsi="Times New Roman" w:cs="Times New Roman"/>
          <w:kern w:val="0"/>
        </w:rPr>
        <w:fldChar w:fldCharType="separate"/>
      </w:r>
      <w:r w:rsidR="008B15A2" w:rsidRPr="008B15A2">
        <w:rPr>
          <w:rFonts w:ascii="Times New Roman" w:hAnsi="Times New Roman" w:cs="Times New Roman"/>
          <w:kern w:val="0"/>
        </w:rPr>
        <w:t>IV</w:t>
      </w:r>
      <w:r w:rsidR="006A5D1A" w:rsidRPr="008B15A2">
        <w:rPr>
          <w:rFonts w:ascii="Times New Roman" w:hAnsi="Times New Roman" w:cs="Times New Roman"/>
          <w:kern w:val="0"/>
        </w:rPr>
        <w:fldChar w:fldCharType="end"/>
      </w:r>
      <w:r w:rsidR="008B15A2" w:rsidRPr="008B15A2">
        <w:rPr>
          <w:rFonts w:ascii="Times New Roman" w:cs="Times New Roman"/>
          <w:kern w:val="0"/>
        </w:rPr>
        <w:t>级阶地上形成高达</w:t>
      </w:r>
      <w:r w:rsidR="008B15A2" w:rsidRPr="008B15A2">
        <w:rPr>
          <w:rFonts w:ascii="Times New Roman" w:hAnsi="Times New Roman" w:cs="Times New Roman"/>
          <w:kern w:val="0"/>
        </w:rPr>
        <w:t>7m</w:t>
      </w:r>
      <w:r w:rsidR="008B15A2" w:rsidRPr="008B15A2">
        <w:rPr>
          <w:rFonts w:ascii="Times New Roman" w:cs="Times New Roman"/>
          <w:kern w:val="0"/>
        </w:rPr>
        <w:t>左右的断层陡坎。该断裂在地貌上亦有所反映，断裂通过河床处，断裂上盘植被较为茂盛，说明基底抬升，地下水位埋深较浅，断裂下盘，植被稀少，沿河床植被呈东西向带状展布。据新疆地震局在被切割的地层取样进行热释光年龄测定，最新为距今</w:t>
      </w:r>
      <w:r w:rsidR="008B15A2" w:rsidRPr="008B15A2">
        <w:rPr>
          <w:rFonts w:ascii="Times New Roman" w:hAnsi="Times New Roman" w:cs="Times New Roman"/>
          <w:kern w:val="0"/>
        </w:rPr>
        <w:t>5700±400</w:t>
      </w:r>
      <w:r w:rsidR="008B15A2" w:rsidRPr="008B15A2">
        <w:rPr>
          <w:rFonts w:ascii="Times New Roman" w:cs="Times New Roman"/>
          <w:kern w:val="0"/>
        </w:rPr>
        <w:t>年，说明该断裂在全新世仍有活动。该断裂在玛河渠首附近通过。</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③</w:t>
      </w:r>
      <w:r w:rsidR="008B15A2" w:rsidRPr="008B15A2">
        <w:rPr>
          <w:rFonts w:ascii="Times New Roman" w:cs="Times New Roman"/>
          <w:kern w:val="0"/>
        </w:rPr>
        <w:t>北玛纳斯隐伏断裂：位于石河子市北</w:t>
      </w:r>
      <w:r w:rsidR="008B15A2" w:rsidRPr="008B15A2">
        <w:rPr>
          <w:rFonts w:ascii="Times New Roman" w:hAnsi="Times New Roman" w:cs="Times New Roman"/>
          <w:kern w:val="0"/>
        </w:rPr>
        <w:t>20km</w:t>
      </w:r>
      <w:r w:rsidR="008B15A2" w:rsidRPr="008B15A2">
        <w:rPr>
          <w:rFonts w:ascii="Times New Roman" w:cs="Times New Roman"/>
          <w:kern w:val="0"/>
        </w:rPr>
        <w:t>，为一区域性隐伏活动断裂。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④</w:t>
      </w:r>
      <w:r w:rsidR="008B15A2" w:rsidRPr="008B15A2">
        <w:rPr>
          <w:rFonts w:ascii="Times New Roman" w:hAnsi="Times New Roman" w:cs="Times New Roman"/>
          <w:kern w:val="0"/>
        </w:rPr>
        <w:t>蘑菇湖断裂：该断裂经蘑菇湖西侧至十户滩西侧，并继续向东北延伸，走向</w:t>
      </w:r>
      <w:r w:rsidR="008B15A2" w:rsidRPr="008B15A2">
        <w:rPr>
          <w:rFonts w:ascii="Times New Roman" w:hAnsi="Times New Roman" w:cs="Times New Roman"/>
          <w:kern w:val="0"/>
        </w:rPr>
        <w:t>30°</w:t>
      </w:r>
      <w:r w:rsidR="008B15A2" w:rsidRPr="008B15A2">
        <w:rPr>
          <w:rFonts w:ascii="Times New Roman" w:hAnsi="Times New Roman" w:cs="Times New Roman"/>
          <w:kern w:val="0"/>
        </w:rPr>
        <w:t>，该断层西盘相对隆起，东侧因下降形成大片沼泽地，该断层经卫片解译，其位置处于三个泉断层的延伸方向上。</w:t>
      </w:r>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34" w:name="_Toc17443"/>
      <w:bookmarkStart w:id="135" w:name="_Toc454899361"/>
      <w:r w:rsidRPr="0064487F">
        <w:rPr>
          <w:rFonts w:ascii="Times New Roman" w:hint="eastAsia"/>
          <w:spacing w:val="12"/>
          <w:w w:val="95"/>
          <w:kern w:val="0"/>
          <w:szCs w:val="26"/>
        </w:rPr>
        <w:t>3</w:t>
      </w:r>
      <w:r w:rsidR="00E1184C" w:rsidRPr="0064487F">
        <w:rPr>
          <w:rFonts w:ascii="Times New Roman"/>
          <w:spacing w:val="12"/>
          <w:w w:val="95"/>
          <w:kern w:val="0"/>
          <w:szCs w:val="26"/>
        </w:rPr>
        <w:t>.1.</w:t>
      </w:r>
      <w:bookmarkEnd w:id="134"/>
      <w:r w:rsidR="008F190B">
        <w:rPr>
          <w:rFonts w:ascii="Times New Roman" w:hint="eastAsia"/>
          <w:spacing w:val="12"/>
          <w:w w:val="95"/>
          <w:kern w:val="0"/>
          <w:szCs w:val="26"/>
        </w:rPr>
        <w:t>5</w:t>
      </w:r>
      <w:r w:rsidR="00382B84" w:rsidRPr="0064487F">
        <w:rPr>
          <w:rFonts w:ascii="Times New Roman" w:hint="eastAsia"/>
          <w:spacing w:val="12"/>
          <w:w w:val="95"/>
          <w:kern w:val="0"/>
          <w:szCs w:val="26"/>
        </w:rPr>
        <w:t>自然资源</w:t>
      </w:r>
    </w:p>
    <w:p w:rsidR="008F190B" w:rsidRPr="008F190B" w:rsidRDefault="00382B84" w:rsidP="00AF27B9">
      <w:pPr>
        <w:spacing w:line="460" w:lineRule="exact"/>
        <w:ind w:firstLineChars="200" w:firstLine="480"/>
        <w:rPr>
          <w:sz w:val="24"/>
        </w:rPr>
      </w:pPr>
      <w:r w:rsidRPr="0064487F">
        <w:rPr>
          <w:rFonts w:hint="eastAsia"/>
          <w:sz w:val="24"/>
        </w:rPr>
        <w:t>1</w:t>
      </w:r>
      <w:r w:rsidRPr="0064487F">
        <w:rPr>
          <w:rFonts w:hint="eastAsia"/>
          <w:sz w:val="24"/>
        </w:rPr>
        <w:t>、</w:t>
      </w:r>
      <w:r w:rsidR="008F190B" w:rsidRPr="008F190B">
        <w:rPr>
          <w:rFonts w:hint="eastAsia"/>
          <w:sz w:val="24"/>
        </w:rPr>
        <w:t>森林资源</w:t>
      </w:r>
    </w:p>
    <w:p w:rsidR="00382B84" w:rsidRPr="0064487F" w:rsidRDefault="008F190B" w:rsidP="00AF27B9">
      <w:pPr>
        <w:spacing w:line="460" w:lineRule="exact"/>
        <w:ind w:firstLineChars="200" w:firstLine="480"/>
        <w:rPr>
          <w:sz w:val="24"/>
        </w:rPr>
      </w:pPr>
      <w:r w:rsidRPr="008F190B">
        <w:rPr>
          <w:rFonts w:hint="eastAsia"/>
          <w:sz w:val="24"/>
        </w:rPr>
        <w:t>玛纳斯县森林资源由南部山区天然林，中部平原人工林，北部沙漠灌木林三部分组成。南部山区自然分布以云杉林为主的针叶林，另有少量的落叶松、密叶杨、桦树、天山花楸。灌木有山柳、忍冬、水荀、锦鸡儿、野蔷薇等。南部山地森林总面积</w:t>
      </w:r>
      <w:r w:rsidRPr="008F190B">
        <w:rPr>
          <w:rFonts w:hint="eastAsia"/>
          <w:sz w:val="24"/>
        </w:rPr>
        <w:t>60086hm</w:t>
      </w:r>
      <w:r w:rsidRPr="008F190B">
        <w:rPr>
          <w:rFonts w:hint="eastAsia"/>
          <w:sz w:val="24"/>
          <w:vertAlign w:val="superscript"/>
        </w:rPr>
        <w:t>2</w:t>
      </w:r>
      <w:r w:rsidRPr="008F190B">
        <w:rPr>
          <w:rFonts w:hint="eastAsia"/>
          <w:sz w:val="24"/>
        </w:rPr>
        <w:t>，林业用地</w:t>
      </w:r>
      <w:r w:rsidRPr="008F190B">
        <w:rPr>
          <w:rFonts w:hint="eastAsia"/>
          <w:sz w:val="24"/>
        </w:rPr>
        <w:t>25710hm</w:t>
      </w:r>
      <w:r w:rsidRPr="008F190B">
        <w:rPr>
          <w:rFonts w:hint="eastAsia"/>
          <w:sz w:val="24"/>
          <w:vertAlign w:val="superscript"/>
        </w:rPr>
        <w:t>2</w:t>
      </w:r>
      <w:r w:rsidRPr="008F190B">
        <w:rPr>
          <w:rFonts w:hint="eastAsia"/>
          <w:sz w:val="24"/>
        </w:rPr>
        <w:t>，其中林地面积</w:t>
      </w:r>
      <w:r w:rsidRPr="008F190B">
        <w:rPr>
          <w:rFonts w:hint="eastAsia"/>
          <w:sz w:val="24"/>
        </w:rPr>
        <w:t>5220hm</w:t>
      </w:r>
      <w:r w:rsidRPr="008F190B">
        <w:rPr>
          <w:rFonts w:hint="eastAsia"/>
          <w:sz w:val="24"/>
          <w:vertAlign w:val="superscript"/>
        </w:rPr>
        <w:t>2</w:t>
      </w:r>
      <w:r w:rsidRPr="008F190B">
        <w:rPr>
          <w:rFonts w:hint="eastAsia"/>
          <w:sz w:val="24"/>
        </w:rPr>
        <w:t>，未成林造林面积</w:t>
      </w:r>
      <w:r w:rsidRPr="008F190B">
        <w:rPr>
          <w:rFonts w:hint="eastAsia"/>
          <w:sz w:val="24"/>
        </w:rPr>
        <w:t>1019hm</w:t>
      </w:r>
      <w:r w:rsidRPr="008F190B">
        <w:rPr>
          <w:rFonts w:hint="eastAsia"/>
          <w:sz w:val="24"/>
          <w:vertAlign w:val="superscript"/>
        </w:rPr>
        <w:t>2</w:t>
      </w:r>
      <w:r w:rsidRPr="008F190B">
        <w:rPr>
          <w:rFonts w:hint="eastAsia"/>
          <w:sz w:val="24"/>
        </w:rPr>
        <w:t>，苗圃地面积</w:t>
      </w:r>
      <w:r w:rsidRPr="008F190B">
        <w:rPr>
          <w:rFonts w:hint="eastAsia"/>
          <w:sz w:val="24"/>
        </w:rPr>
        <w:t>4hm</w:t>
      </w:r>
      <w:r w:rsidRPr="008F190B">
        <w:rPr>
          <w:rFonts w:hint="eastAsia"/>
          <w:sz w:val="24"/>
          <w:vertAlign w:val="superscript"/>
        </w:rPr>
        <w:t>2</w:t>
      </w:r>
      <w:r w:rsidRPr="008F190B">
        <w:rPr>
          <w:rFonts w:hint="eastAsia"/>
          <w:sz w:val="24"/>
        </w:rPr>
        <w:t>，宜林地面积</w:t>
      </w:r>
      <w:r w:rsidRPr="008F190B">
        <w:rPr>
          <w:rFonts w:hint="eastAsia"/>
          <w:sz w:val="24"/>
        </w:rPr>
        <w:t>1558hm</w:t>
      </w:r>
      <w:r w:rsidRPr="008F190B">
        <w:rPr>
          <w:rFonts w:hint="eastAsia"/>
          <w:sz w:val="24"/>
          <w:vertAlign w:val="superscript"/>
        </w:rPr>
        <w:t>2</w:t>
      </w:r>
      <w:r w:rsidRPr="008F190B">
        <w:rPr>
          <w:rFonts w:hint="eastAsia"/>
          <w:sz w:val="24"/>
        </w:rPr>
        <w:t>；森林总蓄积</w:t>
      </w:r>
      <w:r w:rsidRPr="008F190B">
        <w:rPr>
          <w:rFonts w:hint="eastAsia"/>
          <w:sz w:val="24"/>
        </w:rPr>
        <w:t>3229052m</w:t>
      </w:r>
      <w:r w:rsidRPr="008F190B">
        <w:rPr>
          <w:rFonts w:hint="eastAsia"/>
          <w:sz w:val="24"/>
          <w:vertAlign w:val="superscript"/>
        </w:rPr>
        <w:t>3</w:t>
      </w:r>
      <w:r w:rsidRPr="008F190B">
        <w:rPr>
          <w:rFonts w:hint="eastAsia"/>
          <w:sz w:val="24"/>
        </w:rPr>
        <w:t>。有林地蓄积</w:t>
      </w:r>
      <w:r w:rsidRPr="008F190B">
        <w:rPr>
          <w:rFonts w:hint="eastAsia"/>
          <w:sz w:val="24"/>
        </w:rPr>
        <w:t>2866871m</w:t>
      </w:r>
      <w:r w:rsidRPr="008F190B">
        <w:rPr>
          <w:rFonts w:hint="eastAsia"/>
          <w:sz w:val="24"/>
          <w:vertAlign w:val="superscript"/>
        </w:rPr>
        <w:t>3</w:t>
      </w:r>
      <w:r w:rsidRPr="008F190B">
        <w:rPr>
          <w:rFonts w:hint="eastAsia"/>
          <w:sz w:val="24"/>
        </w:rPr>
        <w:t>，疏林地蓄积</w:t>
      </w:r>
      <w:r w:rsidRPr="008F190B">
        <w:rPr>
          <w:rFonts w:hint="eastAsia"/>
          <w:sz w:val="24"/>
        </w:rPr>
        <w:t>347898 m</w:t>
      </w:r>
      <w:r w:rsidRPr="008F190B">
        <w:rPr>
          <w:rFonts w:hint="eastAsia"/>
          <w:sz w:val="24"/>
          <w:vertAlign w:val="superscript"/>
        </w:rPr>
        <w:t>3</w:t>
      </w:r>
      <w:r w:rsidRPr="008F190B">
        <w:rPr>
          <w:rFonts w:hint="eastAsia"/>
          <w:sz w:val="24"/>
        </w:rPr>
        <w:t>，散生木蓄积</w:t>
      </w:r>
      <w:r w:rsidRPr="008F190B">
        <w:rPr>
          <w:rFonts w:hint="eastAsia"/>
          <w:sz w:val="24"/>
        </w:rPr>
        <w:t>14283 m</w:t>
      </w:r>
      <w:r w:rsidRPr="008F190B">
        <w:rPr>
          <w:rFonts w:hint="eastAsia"/>
          <w:sz w:val="24"/>
          <w:vertAlign w:val="superscript"/>
        </w:rPr>
        <w:t>3</w:t>
      </w:r>
      <w:r w:rsidRPr="008F190B">
        <w:rPr>
          <w:rFonts w:hint="eastAsia"/>
          <w:sz w:val="24"/>
        </w:rPr>
        <w:t>。另外，还有</w:t>
      </w:r>
      <w:r w:rsidRPr="008F190B">
        <w:rPr>
          <w:rFonts w:hint="eastAsia"/>
          <w:sz w:val="24"/>
        </w:rPr>
        <w:t>1562.2hm</w:t>
      </w:r>
      <w:r w:rsidRPr="008F190B">
        <w:rPr>
          <w:rFonts w:hint="eastAsia"/>
          <w:sz w:val="24"/>
          <w:vertAlign w:val="superscript"/>
        </w:rPr>
        <w:t>2</w:t>
      </w:r>
      <w:r w:rsidRPr="008F190B">
        <w:rPr>
          <w:rFonts w:hint="eastAsia"/>
          <w:sz w:val="24"/>
        </w:rPr>
        <w:t>的河谷次生林，树种主要是密叶杨和榆树。中部平原人工林地带，林业用地面积</w:t>
      </w:r>
      <w:r w:rsidRPr="008F190B">
        <w:rPr>
          <w:rFonts w:hint="eastAsia"/>
          <w:sz w:val="24"/>
        </w:rPr>
        <w:t>5614.8hm</w:t>
      </w:r>
      <w:r w:rsidRPr="008F190B">
        <w:rPr>
          <w:rFonts w:hint="eastAsia"/>
          <w:sz w:val="24"/>
          <w:vertAlign w:val="superscript"/>
        </w:rPr>
        <w:t>2</w:t>
      </w:r>
      <w:r w:rsidRPr="008F190B">
        <w:rPr>
          <w:rFonts w:hint="eastAsia"/>
          <w:sz w:val="24"/>
        </w:rPr>
        <w:t>，其中有林地</w:t>
      </w:r>
      <w:r w:rsidRPr="008F190B">
        <w:rPr>
          <w:rFonts w:hint="eastAsia"/>
          <w:sz w:val="24"/>
        </w:rPr>
        <w:t>3825.6hm</w:t>
      </w:r>
      <w:r w:rsidRPr="008F190B">
        <w:rPr>
          <w:rFonts w:hint="eastAsia"/>
          <w:sz w:val="24"/>
          <w:vertAlign w:val="superscript"/>
        </w:rPr>
        <w:t>2</w:t>
      </w:r>
      <w:r w:rsidRPr="008F190B">
        <w:rPr>
          <w:rFonts w:hint="eastAsia"/>
          <w:sz w:val="24"/>
        </w:rPr>
        <w:t>宜林地</w:t>
      </w:r>
      <w:r w:rsidRPr="008F190B">
        <w:rPr>
          <w:rFonts w:hint="eastAsia"/>
          <w:sz w:val="24"/>
        </w:rPr>
        <w:t>1277hm</w:t>
      </w:r>
      <w:r w:rsidRPr="008F190B">
        <w:rPr>
          <w:rFonts w:hint="eastAsia"/>
          <w:sz w:val="24"/>
          <w:vertAlign w:val="superscript"/>
        </w:rPr>
        <w:t>2</w:t>
      </w:r>
      <w:r w:rsidRPr="008F190B">
        <w:rPr>
          <w:rFonts w:hint="eastAsia"/>
          <w:sz w:val="24"/>
        </w:rPr>
        <w:t>、疏林地</w:t>
      </w:r>
      <w:r w:rsidRPr="008F190B">
        <w:rPr>
          <w:rFonts w:hint="eastAsia"/>
          <w:sz w:val="24"/>
        </w:rPr>
        <w:t>6.8hm</w:t>
      </w:r>
      <w:r w:rsidRPr="008F190B">
        <w:rPr>
          <w:rFonts w:hint="eastAsia"/>
          <w:sz w:val="24"/>
          <w:vertAlign w:val="superscript"/>
        </w:rPr>
        <w:t>2</w:t>
      </w:r>
      <w:r w:rsidRPr="008F190B">
        <w:rPr>
          <w:rFonts w:hint="eastAsia"/>
          <w:sz w:val="24"/>
        </w:rPr>
        <w:t>，未成林造林地</w:t>
      </w:r>
      <w:r w:rsidRPr="008F190B">
        <w:rPr>
          <w:rFonts w:hint="eastAsia"/>
          <w:sz w:val="24"/>
        </w:rPr>
        <w:t>0.56hm</w:t>
      </w:r>
      <w:r w:rsidRPr="008F190B">
        <w:rPr>
          <w:rFonts w:hint="eastAsia"/>
          <w:sz w:val="24"/>
          <w:vertAlign w:val="superscript"/>
        </w:rPr>
        <w:t>2</w:t>
      </w:r>
      <w:r w:rsidRPr="008F190B">
        <w:rPr>
          <w:rFonts w:hint="eastAsia"/>
          <w:sz w:val="24"/>
        </w:rPr>
        <w:t>，活立木蓄积</w:t>
      </w:r>
      <w:r w:rsidRPr="008F190B">
        <w:rPr>
          <w:rFonts w:hint="eastAsia"/>
          <w:sz w:val="24"/>
        </w:rPr>
        <w:t>358699m</w:t>
      </w:r>
      <w:r w:rsidRPr="008F190B">
        <w:rPr>
          <w:rFonts w:hint="eastAsia"/>
          <w:sz w:val="24"/>
          <w:vertAlign w:val="superscript"/>
        </w:rPr>
        <w:t>3</w:t>
      </w:r>
      <w:r w:rsidRPr="008F190B">
        <w:rPr>
          <w:rFonts w:hint="eastAsia"/>
          <w:sz w:val="24"/>
        </w:rPr>
        <w:t>。北部沙漠主要分布梭梭、红柳、沙拐枣、琵琶柴等为主的灌木林，总面积为</w:t>
      </w:r>
      <w:r w:rsidRPr="008F190B">
        <w:rPr>
          <w:rFonts w:hint="eastAsia"/>
          <w:sz w:val="24"/>
        </w:rPr>
        <w:t>62299.95hm</w:t>
      </w:r>
      <w:r w:rsidRPr="008F190B">
        <w:rPr>
          <w:rFonts w:hint="eastAsia"/>
          <w:sz w:val="24"/>
          <w:vertAlign w:val="superscript"/>
        </w:rPr>
        <w:t>2</w:t>
      </w:r>
      <w:r w:rsidRPr="008F190B">
        <w:rPr>
          <w:rFonts w:hint="eastAsia"/>
          <w:sz w:val="24"/>
        </w:rPr>
        <w:t>。</w:t>
      </w:r>
    </w:p>
    <w:p w:rsidR="008F190B" w:rsidRPr="008F190B" w:rsidRDefault="00382B84" w:rsidP="00AF27B9">
      <w:pPr>
        <w:spacing w:line="460" w:lineRule="exact"/>
        <w:ind w:firstLineChars="200" w:firstLine="480"/>
        <w:rPr>
          <w:sz w:val="24"/>
        </w:rPr>
      </w:pPr>
      <w:r w:rsidRPr="0064487F">
        <w:rPr>
          <w:rFonts w:hint="eastAsia"/>
          <w:sz w:val="24"/>
        </w:rPr>
        <w:t>2</w:t>
      </w:r>
      <w:r w:rsidRPr="0064487F">
        <w:rPr>
          <w:rFonts w:hint="eastAsia"/>
          <w:sz w:val="24"/>
        </w:rPr>
        <w:t>、</w:t>
      </w:r>
      <w:r w:rsidR="008F190B" w:rsidRPr="008F190B">
        <w:rPr>
          <w:rFonts w:hint="eastAsia"/>
          <w:sz w:val="24"/>
        </w:rPr>
        <w:t>野生动植物资源</w:t>
      </w:r>
    </w:p>
    <w:p w:rsidR="00E1184C" w:rsidRDefault="008F190B" w:rsidP="00AF27B9">
      <w:pPr>
        <w:spacing w:line="460" w:lineRule="exact"/>
        <w:ind w:firstLineChars="200" w:firstLine="480"/>
        <w:rPr>
          <w:sz w:val="24"/>
        </w:rPr>
      </w:pPr>
      <w:r w:rsidRPr="008F190B">
        <w:rPr>
          <w:rFonts w:hint="eastAsia"/>
          <w:sz w:val="24"/>
        </w:rPr>
        <w:t>玛纳斯县境内野生动植物种类繁多，数量丰富。主要植物有云杉、桦树、密叶杨、山杨、胡杨、准噶尔柳、天山桦楸、白梭梭、沙枣、柳树、青杨、白蜡、榆树、黄花苜蓿、朱芽蓼、狐芽、野葱、水芹菜、乌头、狼牙、打戟、荨麻、独活、小叶薄荷、雀麦、骆驼刺等。此外，还生长着雪莲、贝母、防风、麻黄、元胡、冬花、甘草、黄芪、锁阳、枸杞、苦豆子、大芸、大黄、党参、阿魏等上百万种野生中草药材。主要动物有，马鹿、棕熊、野猪、狍子、雪豹、野山羊、大头羊、鹅喉羚、毛腿沙鸡、绿头鸭、灰雁、高山雪鸡、隼、苍鹰、麻雀、粉红椋鸟等。</w:t>
      </w:r>
    </w:p>
    <w:p w:rsidR="008F190B" w:rsidRPr="008F190B" w:rsidRDefault="008F190B" w:rsidP="00AF27B9">
      <w:pPr>
        <w:spacing w:line="460" w:lineRule="exact"/>
        <w:ind w:firstLineChars="200" w:firstLine="480"/>
        <w:rPr>
          <w:sz w:val="24"/>
        </w:rPr>
      </w:pPr>
      <w:r>
        <w:rPr>
          <w:rFonts w:hint="eastAsia"/>
          <w:sz w:val="24"/>
        </w:rPr>
        <w:lastRenderedPageBreak/>
        <w:t>3</w:t>
      </w:r>
      <w:r>
        <w:rPr>
          <w:rFonts w:hint="eastAsia"/>
          <w:sz w:val="24"/>
        </w:rPr>
        <w:t>、</w:t>
      </w:r>
      <w:r w:rsidRPr="008F190B">
        <w:rPr>
          <w:rFonts w:hint="eastAsia"/>
          <w:sz w:val="24"/>
        </w:rPr>
        <w:t>矿产资源</w:t>
      </w:r>
    </w:p>
    <w:p w:rsidR="008F190B" w:rsidRPr="008F190B" w:rsidRDefault="008F190B" w:rsidP="00AF27B9">
      <w:pPr>
        <w:spacing w:line="460" w:lineRule="exact"/>
        <w:ind w:firstLineChars="200" w:firstLine="480"/>
        <w:rPr>
          <w:sz w:val="24"/>
        </w:rPr>
      </w:pPr>
      <w:r w:rsidRPr="008F190B">
        <w:rPr>
          <w:rFonts w:hint="eastAsia"/>
          <w:sz w:val="24"/>
        </w:rPr>
        <w:t>县域内矿产资源丰富，主要分布在南部山区，现已探明具有工作开采价值的金属类有：黄铁、铜、黄金等；非金属类：用作工艺原料的有玉石、芙蓉石、水晶、玛瑙等；用作化工原料的有磷灰石、芒硝等；用作建材原料的有石灰石、粘土等；用作能源的有煤、油页岩等。</w:t>
      </w:r>
    </w:p>
    <w:p w:rsidR="008F190B" w:rsidRPr="008F190B" w:rsidRDefault="008F190B" w:rsidP="00AF27B9">
      <w:pPr>
        <w:spacing w:line="460" w:lineRule="exact"/>
        <w:ind w:firstLineChars="200" w:firstLine="480"/>
        <w:rPr>
          <w:sz w:val="24"/>
        </w:rPr>
      </w:pPr>
      <w:r w:rsidRPr="008F190B">
        <w:rPr>
          <w:rFonts w:hint="eastAsia"/>
          <w:sz w:val="24"/>
        </w:rPr>
        <w:t>全县煤的总储量</w:t>
      </w:r>
      <w:r w:rsidRPr="008F190B">
        <w:rPr>
          <w:sz w:val="24"/>
        </w:rPr>
        <w:t>16</w:t>
      </w:r>
      <w:r w:rsidRPr="008F190B">
        <w:rPr>
          <w:rFonts w:hint="eastAsia"/>
          <w:sz w:val="24"/>
        </w:rPr>
        <w:t>亿</w:t>
      </w:r>
      <w:r w:rsidRPr="008F190B">
        <w:rPr>
          <w:sz w:val="24"/>
        </w:rPr>
        <w:t>t</w:t>
      </w:r>
      <w:r w:rsidRPr="008F190B">
        <w:rPr>
          <w:rFonts w:hint="eastAsia"/>
          <w:sz w:val="24"/>
        </w:rPr>
        <w:t>，现开采的主要有煤窑沟、大西沟两个矿。玉石矿分布在清水河、塔西河上游沿天山雪线一带，是大型碧玉矿。县内金矿属中型矿，铜矿属小型矿，总储量达</w:t>
      </w:r>
      <w:r w:rsidRPr="008F190B">
        <w:rPr>
          <w:sz w:val="24"/>
        </w:rPr>
        <w:t>1000t</w:t>
      </w:r>
      <w:r w:rsidRPr="008F190B">
        <w:rPr>
          <w:rFonts w:hint="eastAsia"/>
          <w:sz w:val="24"/>
        </w:rPr>
        <w:t>。黄铁矿属小型矿，储量为</w:t>
      </w:r>
      <w:r w:rsidRPr="008F190B">
        <w:rPr>
          <w:sz w:val="24"/>
        </w:rPr>
        <w:t>33.56</w:t>
      </w:r>
      <w:r w:rsidRPr="008F190B">
        <w:rPr>
          <w:rFonts w:hint="eastAsia"/>
          <w:sz w:val="24"/>
        </w:rPr>
        <w:t>万</w:t>
      </w:r>
      <w:r w:rsidRPr="008F190B">
        <w:rPr>
          <w:sz w:val="24"/>
        </w:rPr>
        <w:t>t</w:t>
      </w:r>
      <w:r w:rsidRPr="008F190B">
        <w:rPr>
          <w:rFonts w:hint="eastAsia"/>
          <w:sz w:val="24"/>
        </w:rPr>
        <w:t>。石灰石分布于玛纳斯河上游及干沟地区，含量丰富，开采方便，现建窑</w:t>
      </w:r>
      <w:r w:rsidRPr="008F190B">
        <w:rPr>
          <w:sz w:val="24"/>
        </w:rPr>
        <w:t>10</w:t>
      </w:r>
      <w:r w:rsidRPr="008F190B">
        <w:rPr>
          <w:rFonts w:hint="eastAsia"/>
          <w:sz w:val="24"/>
        </w:rPr>
        <w:t>座，年产石灰千吨以上。石油主要分布在北部沙漠地区。</w:t>
      </w:r>
    </w:p>
    <w:p w:rsidR="008F190B" w:rsidRPr="008F190B" w:rsidRDefault="008F190B" w:rsidP="00AF27B9">
      <w:pPr>
        <w:spacing w:line="460" w:lineRule="exact"/>
        <w:ind w:firstLineChars="200" w:firstLine="480"/>
        <w:rPr>
          <w:sz w:val="24"/>
        </w:rPr>
      </w:pPr>
      <w:r>
        <w:rPr>
          <w:rFonts w:hint="eastAsia"/>
          <w:sz w:val="24"/>
        </w:rPr>
        <w:t>4</w:t>
      </w:r>
      <w:r>
        <w:rPr>
          <w:rFonts w:hint="eastAsia"/>
          <w:sz w:val="24"/>
        </w:rPr>
        <w:t>、</w:t>
      </w:r>
      <w:r w:rsidR="00AF27B9">
        <w:rPr>
          <w:rFonts w:hint="eastAsia"/>
          <w:sz w:val="24"/>
        </w:rPr>
        <w:t>土壤植被</w:t>
      </w:r>
    </w:p>
    <w:p w:rsidR="008F190B" w:rsidRPr="008F190B" w:rsidRDefault="006A5D1A" w:rsidP="00E11810">
      <w:pPr>
        <w:spacing w:line="460" w:lineRule="exact"/>
        <w:ind w:firstLineChars="200" w:firstLine="420"/>
        <w:rPr>
          <w:sz w:val="24"/>
        </w:rPr>
      </w:pPr>
      <w:hyperlink r:id="rId30" w:tgtFrame="_blank" w:history="1">
        <w:r w:rsidR="00AF27B9" w:rsidRPr="00AF27B9">
          <w:rPr>
            <w:rStyle w:val="a9"/>
            <w:rFonts w:ascii="Times New Roman" w:hAnsi="Times New Roman" w:cs="Times New Roman" w:hint="eastAsia"/>
            <w:szCs w:val="24"/>
          </w:rPr>
          <w:t>玛纳斯</w:t>
        </w:r>
      </w:hyperlink>
      <w:r w:rsidR="00AF27B9" w:rsidRPr="00AF27B9">
        <w:rPr>
          <w:rFonts w:hint="eastAsia"/>
          <w:sz w:val="24"/>
        </w:rPr>
        <w:t>县的土壤共分</w:t>
      </w:r>
      <w:r w:rsidR="00AF27B9" w:rsidRPr="00AF27B9">
        <w:rPr>
          <w:sz w:val="24"/>
        </w:rPr>
        <w:t>7</w:t>
      </w:r>
      <w:r w:rsidR="00AF27B9" w:rsidRPr="00AF27B9">
        <w:rPr>
          <w:rFonts w:hint="eastAsia"/>
          <w:sz w:val="24"/>
        </w:rPr>
        <w:t>个类型，即灌淤土、潮土、</w:t>
      </w:r>
      <w:hyperlink r:id="rId31" w:tgtFrame="_blank" w:history="1">
        <w:r w:rsidR="00AF27B9" w:rsidRPr="00AF27B9">
          <w:rPr>
            <w:rStyle w:val="a9"/>
            <w:rFonts w:ascii="Times New Roman" w:hAnsi="Times New Roman" w:cs="Times New Roman" w:hint="eastAsia"/>
            <w:szCs w:val="24"/>
          </w:rPr>
          <w:t>灰漠土</w:t>
        </w:r>
      </w:hyperlink>
      <w:r w:rsidR="00AF27B9" w:rsidRPr="00AF27B9">
        <w:rPr>
          <w:rFonts w:hint="eastAsia"/>
          <w:sz w:val="24"/>
        </w:rPr>
        <w:t>、栗钙土、</w:t>
      </w:r>
      <w:hyperlink r:id="rId32" w:tgtFrame="_blank" w:history="1">
        <w:r w:rsidR="00AF27B9" w:rsidRPr="00AF27B9">
          <w:rPr>
            <w:rStyle w:val="a9"/>
            <w:rFonts w:ascii="Times New Roman" w:hAnsi="Times New Roman" w:cs="Times New Roman" w:hint="eastAsia"/>
            <w:szCs w:val="24"/>
          </w:rPr>
          <w:t>棕钙土</w:t>
        </w:r>
      </w:hyperlink>
      <w:r w:rsidR="00AF27B9" w:rsidRPr="00AF27B9">
        <w:rPr>
          <w:rFonts w:hint="eastAsia"/>
          <w:sz w:val="24"/>
        </w:rPr>
        <w:t>、风沙土、盐土。七个土壤类型的主要分布区域：灌淤土，在全县灌溉农区均有分布，是玛纳斯的基本农田，面积达</w:t>
      </w:r>
      <w:r w:rsidR="00AF27B9" w:rsidRPr="00AF27B9">
        <w:rPr>
          <w:sz w:val="24"/>
        </w:rPr>
        <w:t>236227</w:t>
      </w:r>
      <w:r w:rsidR="00AF27B9" w:rsidRPr="00AF27B9">
        <w:rPr>
          <w:rFonts w:hint="eastAsia"/>
          <w:sz w:val="24"/>
        </w:rPr>
        <w:t>亩。潮土，分布于玛纳斯县中部冲积扇北缘与</w:t>
      </w:r>
      <w:hyperlink r:id="rId33" w:tgtFrame="_blank" w:history="1">
        <w:r w:rsidR="00AF27B9" w:rsidRPr="00AF27B9">
          <w:rPr>
            <w:rStyle w:val="a9"/>
            <w:rFonts w:ascii="Times New Roman" w:hAnsi="Times New Roman" w:cs="Times New Roman" w:hint="eastAsia"/>
            <w:szCs w:val="24"/>
          </w:rPr>
          <w:t>河漫滩</w:t>
        </w:r>
      </w:hyperlink>
      <w:r w:rsidR="00AF27B9" w:rsidRPr="00AF27B9">
        <w:rPr>
          <w:rFonts w:hint="eastAsia"/>
          <w:sz w:val="24"/>
        </w:rPr>
        <w:t>等地形低洼处，当地群众称之为</w:t>
      </w:r>
      <w:r w:rsidR="00AF27B9" w:rsidRPr="00AF27B9">
        <w:rPr>
          <w:sz w:val="24"/>
        </w:rPr>
        <w:t>“</w:t>
      </w:r>
      <w:r w:rsidR="00AF27B9" w:rsidRPr="00AF27B9">
        <w:rPr>
          <w:rFonts w:hint="eastAsia"/>
          <w:sz w:val="24"/>
        </w:rPr>
        <w:t>下潮地</w:t>
      </w:r>
      <w:r w:rsidR="00AF27B9" w:rsidRPr="00AF27B9">
        <w:rPr>
          <w:sz w:val="24"/>
        </w:rPr>
        <w:t>”</w:t>
      </w:r>
      <w:r w:rsidR="00AF27B9" w:rsidRPr="00AF27B9">
        <w:rPr>
          <w:rFonts w:hint="eastAsia"/>
          <w:sz w:val="24"/>
        </w:rPr>
        <w:t>。灰漠土，主要分布在玛纳斯河、塔西河两河冲积扇中部和上部。栗钙土、棕钙土，是半干旱草原地区形成的热带性土壤，分布在县南部前山丘陵地区，其中前山丘陵地区的南半部主要为栗钙土。风沙土，分布于北五岔乡、六户地乡北部及准噶尔盆地的腹地，属于古玛纳斯盆地的一部分。盐土，是玛纳斯县</w:t>
      </w:r>
      <w:hyperlink r:id="rId34" w:tgtFrame="_blank" w:history="1">
        <w:r w:rsidR="00AF27B9" w:rsidRPr="00AF27B9">
          <w:rPr>
            <w:rStyle w:val="a9"/>
            <w:rFonts w:ascii="Times New Roman" w:hAnsi="Times New Roman" w:cs="Times New Roman" w:hint="eastAsia"/>
            <w:szCs w:val="24"/>
          </w:rPr>
          <w:t>平原</w:t>
        </w:r>
      </w:hyperlink>
      <w:r w:rsidR="00AF27B9" w:rsidRPr="00AF27B9">
        <w:rPr>
          <w:rFonts w:hint="eastAsia"/>
          <w:sz w:val="24"/>
        </w:rPr>
        <w:t>地区分布最广的荒地土壤，常与耕作土壤形成复区，面积为</w:t>
      </w:r>
      <w:r w:rsidR="00AF27B9" w:rsidRPr="00AF27B9">
        <w:rPr>
          <w:sz w:val="24"/>
        </w:rPr>
        <w:t>392832.5</w:t>
      </w:r>
      <w:r w:rsidR="00AF27B9" w:rsidRPr="00AF27B9">
        <w:rPr>
          <w:rFonts w:hint="eastAsia"/>
          <w:sz w:val="24"/>
        </w:rPr>
        <w:t>亩。</w:t>
      </w:r>
    </w:p>
    <w:p w:rsidR="008F190B" w:rsidRPr="008F190B" w:rsidRDefault="008F190B" w:rsidP="00AF27B9">
      <w:pPr>
        <w:spacing w:line="460" w:lineRule="exact"/>
        <w:ind w:firstLineChars="200" w:firstLine="480"/>
        <w:rPr>
          <w:sz w:val="24"/>
        </w:rPr>
      </w:pPr>
      <w:r>
        <w:rPr>
          <w:rFonts w:hint="eastAsia"/>
          <w:sz w:val="24"/>
        </w:rPr>
        <w:t>5</w:t>
      </w:r>
      <w:r>
        <w:rPr>
          <w:rFonts w:hint="eastAsia"/>
          <w:sz w:val="24"/>
        </w:rPr>
        <w:t>、</w:t>
      </w:r>
      <w:r w:rsidRPr="008F190B">
        <w:rPr>
          <w:rFonts w:hint="eastAsia"/>
          <w:sz w:val="24"/>
        </w:rPr>
        <w:t>旅游资源</w:t>
      </w:r>
    </w:p>
    <w:p w:rsidR="008F190B" w:rsidRPr="008F190B" w:rsidRDefault="008F190B" w:rsidP="00AF27B9">
      <w:pPr>
        <w:spacing w:line="460" w:lineRule="exact"/>
        <w:ind w:firstLineChars="200" w:firstLine="480"/>
        <w:rPr>
          <w:sz w:val="24"/>
        </w:rPr>
      </w:pPr>
      <w:r w:rsidRPr="008F190B">
        <w:rPr>
          <w:rFonts w:hint="eastAsia"/>
          <w:sz w:val="24"/>
        </w:rPr>
        <w:t>玛纳斯县历史悠久，地貌多样，旅游资源丰富。有以红山地质构造、五道垭、莫索湾沙漠为代表的地文景观，有以清水河风景段、塔西河风景段、十户窑景区、火烧洼热气泉为代表的水域风光。此外，玛纳斯还有丰富的生物景观、历史遗址、遗迹和多样的旅游商品，独特的民俗风情。</w:t>
      </w:r>
    </w:p>
    <w:p w:rsidR="008F190B" w:rsidRPr="008F190B" w:rsidRDefault="008F190B" w:rsidP="008F190B">
      <w:pPr>
        <w:spacing w:line="460" w:lineRule="exact"/>
        <w:ind w:firstLineChars="200" w:firstLine="480"/>
        <w:rPr>
          <w:sz w:val="24"/>
        </w:rPr>
      </w:pPr>
    </w:p>
    <w:p w:rsidR="00710723" w:rsidRPr="0064487F" w:rsidRDefault="008F190B" w:rsidP="008F190B">
      <w:pPr>
        <w:widowControl/>
        <w:jc w:val="left"/>
        <w:rPr>
          <w:sz w:val="24"/>
        </w:rPr>
      </w:pPr>
      <w:r>
        <w:rPr>
          <w:sz w:val="24"/>
        </w:rPr>
        <w:br w:type="page"/>
      </w:r>
    </w:p>
    <w:p w:rsidR="00E1184C" w:rsidRPr="0064487F" w:rsidRDefault="00923225" w:rsidP="005E50CC">
      <w:pPr>
        <w:pStyle w:val="2"/>
        <w:adjustRightInd w:val="0"/>
        <w:spacing w:before="120" w:after="120" w:line="460" w:lineRule="exact"/>
        <w:textAlignment w:val="baseline"/>
        <w:rPr>
          <w:rFonts w:ascii="Times New Roman" w:hAnsi="Times New Roman"/>
          <w:b w:val="0"/>
          <w:szCs w:val="28"/>
        </w:rPr>
      </w:pPr>
      <w:bookmarkStart w:id="136" w:name="_Toc39937520"/>
      <w:r w:rsidRPr="0064487F">
        <w:rPr>
          <w:rFonts w:ascii="Times New Roman" w:hAnsi="Times New Roman" w:hint="eastAsia"/>
          <w:b w:val="0"/>
          <w:szCs w:val="28"/>
        </w:rPr>
        <w:lastRenderedPageBreak/>
        <w:t>3</w:t>
      </w:r>
      <w:r w:rsidR="00453FB3" w:rsidRPr="0064487F">
        <w:rPr>
          <w:rFonts w:ascii="Times New Roman" w:hAnsi="Times New Roman"/>
          <w:b w:val="0"/>
          <w:szCs w:val="28"/>
        </w:rPr>
        <w:t>.</w:t>
      </w:r>
      <w:r w:rsidR="008F190B">
        <w:rPr>
          <w:rFonts w:ascii="Times New Roman" w:hAnsi="Times New Roman" w:hint="eastAsia"/>
          <w:b w:val="0"/>
          <w:szCs w:val="28"/>
        </w:rPr>
        <w:t xml:space="preserve">2 </w:t>
      </w:r>
      <w:r w:rsidR="00E1184C" w:rsidRPr="0064487F">
        <w:rPr>
          <w:rFonts w:ascii="Times New Roman" w:hAnsi="Times New Roman"/>
          <w:b w:val="0"/>
          <w:szCs w:val="28"/>
        </w:rPr>
        <w:t>环境质量现状评价</w:t>
      </w:r>
      <w:bookmarkEnd w:id="135"/>
      <w:bookmarkEnd w:id="136"/>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37" w:name="_Toc170869069"/>
      <w:bookmarkStart w:id="138" w:name="_Toc170970665"/>
      <w:bookmarkStart w:id="139" w:name="_Toc179522821"/>
      <w:bookmarkStart w:id="140" w:name="_Toc187800042"/>
      <w:bookmarkStart w:id="141" w:name="_Toc180891779"/>
      <w:bookmarkStart w:id="142" w:name="_Toc172698667"/>
      <w:bookmarkStart w:id="143" w:name="_Toc179653280"/>
      <w:bookmarkStart w:id="144" w:name="_Toc245882746"/>
      <w:bookmarkStart w:id="145" w:name="_Toc307906801"/>
      <w:r w:rsidRPr="0064487F">
        <w:rPr>
          <w:rFonts w:ascii="Times New Roman" w:hint="eastAsia"/>
          <w:spacing w:val="12"/>
          <w:w w:val="95"/>
          <w:kern w:val="0"/>
          <w:szCs w:val="26"/>
        </w:rPr>
        <w:t>3</w:t>
      </w:r>
      <w:r w:rsidR="00E1184C" w:rsidRPr="0064487F">
        <w:rPr>
          <w:rFonts w:ascii="Times New Roman"/>
          <w:spacing w:val="12"/>
          <w:w w:val="95"/>
          <w:kern w:val="0"/>
          <w:szCs w:val="26"/>
        </w:rPr>
        <w:t>.</w:t>
      </w:r>
      <w:r w:rsidR="00281147">
        <w:rPr>
          <w:rFonts w:ascii="Times New Roman" w:hint="eastAsia"/>
          <w:spacing w:val="12"/>
          <w:w w:val="95"/>
          <w:kern w:val="0"/>
          <w:szCs w:val="26"/>
        </w:rPr>
        <w:t>2</w:t>
      </w:r>
      <w:r w:rsidR="00E1184C" w:rsidRPr="0064487F">
        <w:rPr>
          <w:rFonts w:ascii="Times New Roman"/>
          <w:spacing w:val="12"/>
          <w:w w:val="95"/>
          <w:kern w:val="0"/>
          <w:szCs w:val="26"/>
        </w:rPr>
        <w:t>.1</w:t>
      </w:r>
      <w:r w:rsidR="00E1184C" w:rsidRPr="0064487F">
        <w:rPr>
          <w:rFonts w:ascii="Times New Roman"/>
          <w:spacing w:val="12"/>
          <w:w w:val="95"/>
          <w:kern w:val="0"/>
          <w:szCs w:val="26"/>
        </w:rPr>
        <w:t>大气环境现状调查及评价</w:t>
      </w:r>
      <w:bookmarkEnd w:id="137"/>
      <w:bookmarkEnd w:id="138"/>
      <w:bookmarkEnd w:id="139"/>
      <w:bookmarkEnd w:id="140"/>
      <w:bookmarkEnd w:id="141"/>
      <w:bookmarkEnd w:id="142"/>
      <w:bookmarkEnd w:id="143"/>
      <w:bookmarkEnd w:id="144"/>
      <w:bookmarkEnd w:id="145"/>
    </w:p>
    <w:p w:rsidR="00AE0A33" w:rsidRPr="0064487F" w:rsidRDefault="00923225" w:rsidP="00923225">
      <w:pPr>
        <w:spacing w:line="460" w:lineRule="exact"/>
        <w:ind w:firstLineChars="200" w:firstLine="480"/>
        <w:rPr>
          <w:sz w:val="24"/>
        </w:rPr>
      </w:pPr>
      <w:r w:rsidRPr="0064487F">
        <w:rPr>
          <w:rFonts w:hint="eastAsia"/>
          <w:sz w:val="24"/>
        </w:rPr>
        <w:t>1</w:t>
      </w:r>
      <w:r w:rsidRPr="0064487F">
        <w:rPr>
          <w:rFonts w:hint="eastAsia"/>
          <w:sz w:val="24"/>
        </w:rPr>
        <w:t>、</w:t>
      </w:r>
      <w:r w:rsidR="00AE0A33" w:rsidRPr="0064487F">
        <w:rPr>
          <w:rFonts w:hint="eastAsia"/>
          <w:sz w:val="24"/>
        </w:rPr>
        <w:t>达标区判定</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AE0A33" w:rsidRPr="0064487F">
        <w:rPr>
          <w:rFonts w:hint="eastAsia"/>
          <w:sz w:val="24"/>
        </w:rPr>
        <w:t>数据来源</w:t>
      </w:r>
    </w:p>
    <w:p w:rsidR="00AE0A33" w:rsidRPr="0064487F" w:rsidRDefault="00281147" w:rsidP="00281147">
      <w:pPr>
        <w:spacing w:line="460" w:lineRule="exact"/>
        <w:ind w:firstLineChars="200" w:firstLine="480"/>
        <w:rPr>
          <w:sz w:val="24"/>
        </w:rPr>
      </w:pPr>
      <w:r w:rsidRPr="00281147">
        <w:rPr>
          <w:rFonts w:hint="eastAsia"/>
          <w:sz w:val="24"/>
        </w:rPr>
        <w:t>根据《环境影响评价技术导则大气环境》（</w:t>
      </w:r>
      <w:r w:rsidRPr="00281147">
        <w:rPr>
          <w:sz w:val="24"/>
        </w:rPr>
        <w:t>HJ2.2-2018</w:t>
      </w:r>
      <w:r w:rsidRPr="00281147">
        <w:rPr>
          <w:rFonts w:hint="eastAsia"/>
          <w:sz w:val="24"/>
        </w:rPr>
        <w:t>）中对环境质量现状数据的要求，本次评价选择空气自动站玛纳斯县</w:t>
      </w:r>
      <w:r w:rsidRPr="00281147">
        <w:rPr>
          <w:sz w:val="24"/>
        </w:rPr>
        <w:t xml:space="preserve">2018 </w:t>
      </w:r>
      <w:r w:rsidRPr="00281147">
        <w:rPr>
          <w:rFonts w:hint="eastAsia"/>
          <w:sz w:val="24"/>
        </w:rPr>
        <w:t>年的监测数据，作为本项目环境空气现状评价基本污染物</w:t>
      </w:r>
      <w:r w:rsidRPr="00281147">
        <w:rPr>
          <w:sz w:val="24"/>
        </w:rPr>
        <w:t>SO</w:t>
      </w:r>
      <w:r w:rsidRPr="00281147">
        <w:rPr>
          <w:sz w:val="24"/>
          <w:vertAlign w:val="subscript"/>
        </w:rPr>
        <w:t>2</w:t>
      </w:r>
      <w:r w:rsidRPr="00281147">
        <w:rPr>
          <w:rFonts w:hint="eastAsia"/>
          <w:sz w:val="24"/>
        </w:rPr>
        <w:t>、</w:t>
      </w:r>
      <w:r w:rsidRPr="00281147">
        <w:rPr>
          <w:sz w:val="24"/>
        </w:rPr>
        <w:t>NO</w:t>
      </w:r>
      <w:r w:rsidRPr="00281147">
        <w:rPr>
          <w:sz w:val="24"/>
          <w:vertAlign w:val="subscript"/>
        </w:rPr>
        <w:t>2</w:t>
      </w:r>
      <w:r w:rsidRPr="00281147">
        <w:rPr>
          <w:rFonts w:hint="eastAsia"/>
          <w:sz w:val="24"/>
        </w:rPr>
        <w:t>、</w:t>
      </w:r>
      <w:r w:rsidRPr="00281147">
        <w:rPr>
          <w:sz w:val="24"/>
        </w:rPr>
        <w:t>PM</w:t>
      </w:r>
      <w:r w:rsidRPr="00281147">
        <w:rPr>
          <w:sz w:val="24"/>
          <w:vertAlign w:val="subscript"/>
        </w:rPr>
        <w:t>10</w:t>
      </w:r>
      <w:r w:rsidRPr="00281147">
        <w:rPr>
          <w:rFonts w:hint="eastAsia"/>
          <w:sz w:val="24"/>
        </w:rPr>
        <w:t>、</w:t>
      </w:r>
      <w:r w:rsidRPr="00281147">
        <w:rPr>
          <w:sz w:val="24"/>
        </w:rPr>
        <w:t>PM</w:t>
      </w:r>
      <w:r w:rsidRPr="00281147">
        <w:rPr>
          <w:sz w:val="24"/>
          <w:vertAlign w:val="subscript"/>
        </w:rPr>
        <w:t>2.5</w:t>
      </w:r>
      <w:r w:rsidRPr="00281147">
        <w:rPr>
          <w:rFonts w:hint="eastAsia"/>
          <w:sz w:val="24"/>
        </w:rPr>
        <w:t>、</w:t>
      </w:r>
      <w:r w:rsidRPr="00281147">
        <w:rPr>
          <w:sz w:val="24"/>
        </w:rPr>
        <w:t xml:space="preserve">CO </w:t>
      </w:r>
      <w:r w:rsidRPr="00281147">
        <w:rPr>
          <w:rFonts w:hint="eastAsia"/>
          <w:sz w:val="24"/>
        </w:rPr>
        <w:t>和</w:t>
      </w:r>
      <w:r w:rsidRPr="00281147">
        <w:rPr>
          <w:sz w:val="24"/>
        </w:rPr>
        <w:t>O</w:t>
      </w:r>
      <w:r w:rsidRPr="00281147">
        <w:rPr>
          <w:sz w:val="24"/>
          <w:vertAlign w:val="subscript"/>
        </w:rPr>
        <w:t>3</w:t>
      </w:r>
      <w:r w:rsidRPr="00281147">
        <w:rPr>
          <w:sz w:val="24"/>
        </w:rPr>
        <w:t xml:space="preserve"> </w:t>
      </w:r>
      <w:r w:rsidRPr="00281147">
        <w:rPr>
          <w:rFonts w:hint="eastAsia"/>
          <w:sz w:val="24"/>
        </w:rPr>
        <w:t>的数据来源。</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AE0A33" w:rsidRPr="0064487F">
        <w:rPr>
          <w:rFonts w:hint="eastAsia"/>
          <w:sz w:val="24"/>
        </w:rPr>
        <w:t>评价标准</w:t>
      </w:r>
    </w:p>
    <w:p w:rsidR="00AE0A33" w:rsidRPr="0064487F" w:rsidRDefault="00AE0A33" w:rsidP="00AE0A33">
      <w:pPr>
        <w:spacing w:line="460" w:lineRule="exact"/>
        <w:ind w:firstLineChars="200" w:firstLine="480"/>
        <w:rPr>
          <w:sz w:val="24"/>
        </w:rPr>
      </w:pPr>
      <w:r w:rsidRPr="0064487F">
        <w:rPr>
          <w:rFonts w:hint="eastAsia"/>
          <w:sz w:val="24"/>
        </w:rPr>
        <w:t>本次评价基本污染物执行《环境空气质量标准》（</w:t>
      </w:r>
      <w:r w:rsidRPr="0064487F">
        <w:rPr>
          <w:sz w:val="24"/>
        </w:rPr>
        <w:t>GB3095-2012</w:t>
      </w:r>
      <w:r w:rsidRPr="0064487F">
        <w:rPr>
          <w:rFonts w:hint="eastAsia"/>
          <w:sz w:val="24"/>
        </w:rPr>
        <w:t>）中的二级标准。</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00AE0A33" w:rsidRPr="0064487F">
        <w:rPr>
          <w:rFonts w:hint="eastAsia"/>
          <w:sz w:val="24"/>
        </w:rPr>
        <w:t>评价方法</w:t>
      </w:r>
    </w:p>
    <w:p w:rsidR="00AE0A33" w:rsidRPr="0064487F" w:rsidRDefault="00AE0A33" w:rsidP="00AE0A33">
      <w:pPr>
        <w:spacing w:line="460" w:lineRule="exact"/>
        <w:ind w:firstLineChars="200" w:firstLine="480"/>
        <w:rPr>
          <w:sz w:val="24"/>
        </w:rPr>
      </w:pPr>
      <w:r w:rsidRPr="0064487F">
        <w:rPr>
          <w:rFonts w:hint="eastAsia"/>
          <w:sz w:val="24"/>
        </w:rPr>
        <w:t>评价方法：基本污染物按照《环境空气质量评价技术规范（试行）》（</w:t>
      </w:r>
      <w:r w:rsidRPr="0064487F">
        <w:rPr>
          <w:sz w:val="24"/>
        </w:rPr>
        <w:t>HJ663-2013</w:t>
      </w:r>
      <w:r w:rsidRPr="0064487F">
        <w:rPr>
          <w:rFonts w:hint="eastAsia"/>
          <w:sz w:val="24"/>
        </w:rPr>
        <w:t>）中各评价项目的年评价指标进行判定。年评价指标中的年均浓度和相应百分位数</w:t>
      </w:r>
      <w:r w:rsidRPr="0064487F">
        <w:rPr>
          <w:sz w:val="24"/>
        </w:rPr>
        <w:t xml:space="preserve">24h </w:t>
      </w:r>
      <w:r w:rsidRPr="0064487F">
        <w:rPr>
          <w:rFonts w:hint="eastAsia"/>
          <w:sz w:val="24"/>
        </w:rPr>
        <w:t>平均或</w:t>
      </w:r>
      <w:r w:rsidRPr="0064487F">
        <w:rPr>
          <w:sz w:val="24"/>
        </w:rPr>
        <w:t>8h</w:t>
      </w:r>
      <w:r w:rsidRPr="0064487F">
        <w:rPr>
          <w:rFonts w:hint="eastAsia"/>
          <w:sz w:val="24"/>
        </w:rPr>
        <w:t>平均质量浓度满足</w:t>
      </w:r>
      <w:r w:rsidRPr="0064487F">
        <w:rPr>
          <w:sz w:val="24"/>
        </w:rPr>
        <w:t>GB3095</w:t>
      </w:r>
      <w:r w:rsidRPr="0064487F">
        <w:rPr>
          <w:rFonts w:hint="eastAsia"/>
          <w:sz w:val="24"/>
        </w:rPr>
        <w:t>中浓度限值要求的即为达标。对于超标的污染物，计算其超标倍数和超标率。</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w:t>
      </w:r>
      <w:r w:rsidR="00AE0A33" w:rsidRPr="0064487F">
        <w:rPr>
          <w:rFonts w:hint="eastAsia"/>
          <w:sz w:val="24"/>
        </w:rPr>
        <w:t>空气质量达标区判定</w:t>
      </w:r>
    </w:p>
    <w:p w:rsidR="00281147" w:rsidRDefault="00281147" w:rsidP="00281147">
      <w:pPr>
        <w:spacing w:line="460" w:lineRule="exact"/>
        <w:ind w:firstLineChars="200" w:firstLine="480"/>
        <w:rPr>
          <w:sz w:val="24"/>
        </w:rPr>
      </w:pPr>
      <w:r w:rsidRPr="00281147">
        <w:rPr>
          <w:rFonts w:hint="eastAsia"/>
          <w:sz w:val="24"/>
        </w:rPr>
        <w:t>本次评价选择空气自动站玛纳斯县</w:t>
      </w:r>
      <w:r w:rsidRPr="00281147">
        <w:rPr>
          <w:sz w:val="24"/>
        </w:rPr>
        <w:t xml:space="preserve">2018 </w:t>
      </w:r>
      <w:r w:rsidRPr="00281147">
        <w:rPr>
          <w:rFonts w:hint="eastAsia"/>
          <w:sz w:val="24"/>
        </w:rPr>
        <w:t>年的监测数据，作为本项目环境空气现状评价基本污染物</w:t>
      </w:r>
      <w:r w:rsidRPr="00281147">
        <w:rPr>
          <w:sz w:val="24"/>
        </w:rPr>
        <w:t>SO</w:t>
      </w:r>
      <w:r w:rsidRPr="00281147">
        <w:rPr>
          <w:sz w:val="24"/>
          <w:vertAlign w:val="subscript"/>
        </w:rPr>
        <w:t>2</w:t>
      </w:r>
      <w:r w:rsidRPr="00281147">
        <w:rPr>
          <w:rFonts w:hint="eastAsia"/>
          <w:sz w:val="24"/>
        </w:rPr>
        <w:t>、</w:t>
      </w:r>
      <w:r w:rsidRPr="00281147">
        <w:rPr>
          <w:sz w:val="24"/>
        </w:rPr>
        <w:t>NO</w:t>
      </w:r>
      <w:r w:rsidRPr="00281147">
        <w:rPr>
          <w:sz w:val="24"/>
          <w:vertAlign w:val="subscript"/>
        </w:rPr>
        <w:t>2</w:t>
      </w:r>
      <w:r w:rsidRPr="00281147">
        <w:rPr>
          <w:rFonts w:hint="eastAsia"/>
          <w:sz w:val="24"/>
        </w:rPr>
        <w:t>、</w:t>
      </w:r>
      <w:r w:rsidRPr="00281147">
        <w:rPr>
          <w:sz w:val="24"/>
        </w:rPr>
        <w:t>PM</w:t>
      </w:r>
      <w:r w:rsidRPr="00281147">
        <w:rPr>
          <w:sz w:val="24"/>
          <w:vertAlign w:val="subscript"/>
        </w:rPr>
        <w:t>10</w:t>
      </w:r>
      <w:r w:rsidRPr="00281147">
        <w:rPr>
          <w:rFonts w:hint="eastAsia"/>
          <w:sz w:val="24"/>
        </w:rPr>
        <w:t>、</w:t>
      </w:r>
      <w:r w:rsidRPr="00281147">
        <w:rPr>
          <w:sz w:val="24"/>
        </w:rPr>
        <w:t>PM</w:t>
      </w:r>
      <w:r w:rsidRPr="00281147">
        <w:rPr>
          <w:sz w:val="24"/>
          <w:vertAlign w:val="subscript"/>
        </w:rPr>
        <w:t>2.5</w:t>
      </w:r>
      <w:r w:rsidRPr="00281147">
        <w:rPr>
          <w:rFonts w:hint="eastAsia"/>
          <w:sz w:val="24"/>
        </w:rPr>
        <w:t>、</w:t>
      </w:r>
      <w:r w:rsidRPr="00281147">
        <w:rPr>
          <w:sz w:val="24"/>
        </w:rPr>
        <w:t xml:space="preserve">CO </w:t>
      </w:r>
      <w:r w:rsidRPr="00281147">
        <w:rPr>
          <w:rFonts w:hint="eastAsia"/>
          <w:sz w:val="24"/>
        </w:rPr>
        <w:t>和</w:t>
      </w:r>
      <w:r w:rsidRPr="00281147">
        <w:rPr>
          <w:sz w:val="24"/>
        </w:rPr>
        <w:t>O</w:t>
      </w:r>
      <w:r w:rsidRPr="00281147">
        <w:rPr>
          <w:sz w:val="24"/>
          <w:vertAlign w:val="subscript"/>
        </w:rPr>
        <w:t>3</w:t>
      </w:r>
      <w:r w:rsidRPr="00281147">
        <w:rPr>
          <w:sz w:val="24"/>
        </w:rPr>
        <w:t xml:space="preserve"> </w:t>
      </w:r>
      <w:r w:rsidRPr="00281147">
        <w:rPr>
          <w:rFonts w:hint="eastAsia"/>
          <w:sz w:val="24"/>
        </w:rPr>
        <w:t>的数据来源。</w:t>
      </w:r>
      <w:r w:rsidRPr="00281147">
        <w:rPr>
          <w:sz w:val="24"/>
        </w:rPr>
        <w:t>2018</w:t>
      </w:r>
      <w:r w:rsidRPr="00281147">
        <w:rPr>
          <w:rFonts w:hint="eastAsia"/>
          <w:sz w:val="24"/>
        </w:rPr>
        <w:t>年玛纳斯县环境空气质量优良天数为</w:t>
      </w:r>
      <w:r w:rsidRPr="00281147">
        <w:rPr>
          <w:sz w:val="24"/>
        </w:rPr>
        <w:t>259</w:t>
      </w:r>
      <w:r w:rsidRPr="00281147">
        <w:rPr>
          <w:rFonts w:hint="eastAsia"/>
          <w:sz w:val="24"/>
        </w:rPr>
        <w:t>天，占全年天数的</w:t>
      </w:r>
      <w:r w:rsidRPr="00281147">
        <w:rPr>
          <w:sz w:val="24"/>
        </w:rPr>
        <w:t>70.9%</w:t>
      </w:r>
      <w:r w:rsidRPr="00281147">
        <w:rPr>
          <w:rFonts w:hint="eastAsia"/>
          <w:sz w:val="24"/>
        </w:rPr>
        <w:t>，轻度、中度、重度、严重污染比例分别为</w:t>
      </w:r>
      <w:r w:rsidRPr="00281147">
        <w:rPr>
          <w:sz w:val="24"/>
        </w:rPr>
        <w:t>12.1%</w:t>
      </w:r>
      <w:r w:rsidRPr="00281147">
        <w:rPr>
          <w:rFonts w:hint="eastAsia"/>
          <w:sz w:val="24"/>
        </w:rPr>
        <w:t>、</w:t>
      </w:r>
      <w:r w:rsidRPr="00281147">
        <w:rPr>
          <w:sz w:val="24"/>
        </w:rPr>
        <w:t>7.7%</w:t>
      </w:r>
      <w:r w:rsidRPr="00281147">
        <w:rPr>
          <w:rFonts w:hint="eastAsia"/>
          <w:sz w:val="24"/>
        </w:rPr>
        <w:t>、</w:t>
      </w:r>
      <w:r w:rsidRPr="00281147">
        <w:rPr>
          <w:sz w:val="24"/>
        </w:rPr>
        <w:t>6.6%</w:t>
      </w:r>
      <w:r w:rsidRPr="00281147">
        <w:rPr>
          <w:rFonts w:hint="eastAsia"/>
          <w:sz w:val="24"/>
        </w:rPr>
        <w:t>、</w:t>
      </w:r>
      <w:r w:rsidRPr="00281147">
        <w:rPr>
          <w:sz w:val="24"/>
        </w:rPr>
        <w:t>2.7%</w:t>
      </w:r>
      <w:r w:rsidRPr="00281147">
        <w:rPr>
          <w:rFonts w:hint="eastAsia"/>
          <w:sz w:val="24"/>
        </w:rPr>
        <w:t>。环境空气质量级别分布比例见图</w:t>
      </w:r>
      <w:r>
        <w:rPr>
          <w:rFonts w:hint="eastAsia"/>
          <w:sz w:val="24"/>
        </w:rPr>
        <w:t>3.2-1</w:t>
      </w:r>
      <w:r w:rsidRPr="00281147">
        <w:rPr>
          <w:rFonts w:hint="eastAsia"/>
          <w:sz w:val="24"/>
        </w:rPr>
        <w:t>。</w:t>
      </w:r>
    </w:p>
    <w:p w:rsidR="00281147" w:rsidRDefault="00281147" w:rsidP="00281147">
      <w:pPr>
        <w:jc w:val="center"/>
        <w:rPr>
          <w:sz w:val="24"/>
        </w:rPr>
      </w:pPr>
      <w:r w:rsidRPr="00281147">
        <w:rPr>
          <w:rFonts w:hint="eastAsia"/>
          <w:noProof/>
        </w:rPr>
        <w:lastRenderedPageBreak/>
        <w:drawing>
          <wp:inline distT="0" distB="0" distL="0" distR="0">
            <wp:extent cx="5219700" cy="3134041"/>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5219700" cy="3134041"/>
                    </a:xfrm>
                    <a:prstGeom prst="rect">
                      <a:avLst/>
                    </a:prstGeom>
                    <a:noFill/>
                    <a:ln w="9525">
                      <a:noFill/>
                      <a:miter lim="800000"/>
                      <a:headEnd/>
                      <a:tailEnd/>
                    </a:ln>
                  </pic:spPr>
                </pic:pic>
              </a:graphicData>
            </a:graphic>
          </wp:inline>
        </w:drawing>
      </w:r>
    </w:p>
    <w:p w:rsidR="00281147" w:rsidRPr="00281147" w:rsidRDefault="00281147" w:rsidP="00281147">
      <w:pPr>
        <w:jc w:val="center"/>
        <w:rPr>
          <w:rFonts w:eastAsia="黑体"/>
        </w:rPr>
      </w:pPr>
      <w:r w:rsidRPr="00281147">
        <w:rPr>
          <w:rFonts w:eastAsia="黑体" w:hAnsi="黑体"/>
        </w:rPr>
        <w:t>图</w:t>
      </w:r>
      <w:r w:rsidRPr="00281147">
        <w:rPr>
          <w:rFonts w:eastAsia="黑体"/>
        </w:rPr>
        <w:t>3.2-1  2018</w:t>
      </w:r>
      <w:r w:rsidRPr="00281147">
        <w:rPr>
          <w:rFonts w:eastAsia="黑体" w:hAnsi="黑体"/>
        </w:rPr>
        <w:t>年玛纳斯县环境空气质量级别分布比例图</w:t>
      </w:r>
    </w:p>
    <w:p w:rsidR="00AE0A33" w:rsidRPr="0064487F" w:rsidRDefault="00281147" w:rsidP="00AE0A33">
      <w:pPr>
        <w:spacing w:line="460" w:lineRule="exact"/>
        <w:ind w:firstLineChars="200" w:firstLine="480"/>
        <w:rPr>
          <w:sz w:val="24"/>
        </w:rPr>
      </w:pPr>
      <w:r>
        <w:rPr>
          <w:rFonts w:hint="eastAsia"/>
          <w:sz w:val="24"/>
        </w:rPr>
        <w:t>玛纳斯县</w:t>
      </w:r>
      <w:r w:rsidR="00AE0A33" w:rsidRPr="0064487F">
        <w:rPr>
          <w:sz w:val="24"/>
        </w:rPr>
        <w:t>201</w:t>
      </w:r>
      <w:r w:rsidR="00C56DE6" w:rsidRPr="0064487F">
        <w:rPr>
          <w:rFonts w:hint="eastAsia"/>
          <w:sz w:val="24"/>
        </w:rPr>
        <w:t>8</w:t>
      </w:r>
      <w:r w:rsidR="00AE0A33" w:rsidRPr="0064487F">
        <w:rPr>
          <w:rFonts w:hint="eastAsia"/>
          <w:sz w:val="24"/>
        </w:rPr>
        <w:t>年空气质量达标区判定结果见表</w:t>
      </w:r>
      <w:r w:rsidR="00923225" w:rsidRPr="0064487F">
        <w:rPr>
          <w:rFonts w:hint="eastAsia"/>
          <w:sz w:val="24"/>
        </w:rPr>
        <w:t>3</w:t>
      </w:r>
      <w:r>
        <w:rPr>
          <w:rFonts w:hint="eastAsia"/>
          <w:sz w:val="24"/>
        </w:rPr>
        <w:t>.2</w:t>
      </w:r>
      <w:r w:rsidR="00AE0A33" w:rsidRPr="0064487F">
        <w:rPr>
          <w:rFonts w:hint="eastAsia"/>
          <w:sz w:val="24"/>
        </w:rPr>
        <w:t>-1</w:t>
      </w:r>
      <w:r w:rsidR="00AE0A33" w:rsidRPr="0064487F">
        <w:rPr>
          <w:rFonts w:hint="eastAsia"/>
          <w:sz w:val="24"/>
        </w:rPr>
        <w:t>。</w:t>
      </w:r>
    </w:p>
    <w:p w:rsidR="00AE0A33" w:rsidRPr="0064487F" w:rsidRDefault="00AE0A33" w:rsidP="00AE0A33">
      <w:pPr>
        <w:ind w:firstLineChars="200" w:firstLine="420"/>
        <w:rPr>
          <w:rFonts w:eastAsia="黑体"/>
          <w:szCs w:val="21"/>
        </w:rPr>
      </w:pPr>
      <w:r w:rsidRPr="0064487F">
        <w:rPr>
          <w:rFonts w:eastAsia="黑体" w:hint="eastAsia"/>
          <w:szCs w:val="21"/>
        </w:rPr>
        <w:t>表</w:t>
      </w:r>
      <w:r w:rsidR="00DD6134" w:rsidRPr="0064487F">
        <w:rPr>
          <w:rFonts w:eastAsia="黑体" w:hint="eastAsia"/>
          <w:szCs w:val="21"/>
        </w:rPr>
        <w:t>3</w:t>
      </w:r>
      <w:r w:rsidR="003670B6" w:rsidRPr="0064487F">
        <w:rPr>
          <w:rFonts w:eastAsia="黑体" w:hint="eastAsia"/>
          <w:szCs w:val="21"/>
        </w:rPr>
        <w:t>.</w:t>
      </w:r>
      <w:r w:rsidR="00281147">
        <w:rPr>
          <w:rFonts w:eastAsia="黑体" w:hint="eastAsia"/>
          <w:szCs w:val="21"/>
        </w:rPr>
        <w:t>2</w:t>
      </w:r>
      <w:r w:rsidR="003670B6" w:rsidRPr="0064487F">
        <w:rPr>
          <w:rFonts w:eastAsia="黑体" w:hint="eastAsia"/>
          <w:szCs w:val="21"/>
        </w:rPr>
        <w:t>-1</w:t>
      </w:r>
      <w:r w:rsidRPr="0064487F">
        <w:rPr>
          <w:rFonts w:eastAsia="黑体"/>
          <w:szCs w:val="21"/>
        </w:rPr>
        <w:t xml:space="preserve">            </w:t>
      </w:r>
      <w:r w:rsidR="00281147">
        <w:rPr>
          <w:rFonts w:eastAsia="黑体" w:hint="eastAsia"/>
          <w:szCs w:val="21"/>
        </w:rPr>
        <w:t>玛纳斯县</w:t>
      </w:r>
      <w:r w:rsidR="00C56DE6" w:rsidRPr="0064487F">
        <w:rPr>
          <w:rFonts w:eastAsia="黑体"/>
          <w:szCs w:val="21"/>
        </w:rPr>
        <w:t>201</w:t>
      </w:r>
      <w:r w:rsidR="00C56DE6" w:rsidRPr="0064487F">
        <w:rPr>
          <w:rFonts w:eastAsia="黑体" w:hint="eastAsia"/>
          <w:szCs w:val="21"/>
        </w:rPr>
        <w:t>8</w:t>
      </w:r>
      <w:r w:rsidRPr="0064487F">
        <w:rPr>
          <w:rFonts w:eastAsia="黑体" w:hint="eastAsia"/>
          <w:szCs w:val="21"/>
        </w:rPr>
        <w:t>年空气质量达标区判定结果表</w:t>
      </w:r>
    </w:p>
    <w:tbl>
      <w:tblPr>
        <w:tblW w:w="8310" w:type="dxa"/>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tblPr>
      <w:tblGrid>
        <w:gridCol w:w="1382"/>
        <w:gridCol w:w="1382"/>
        <w:gridCol w:w="1590"/>
        <w:gridCol w:w="1701"/>
        <w:gridCol w:w="1134"/>
        <w:gridCol w:w="1121"/>
      </w:tblGrid>
      <w:tr w:rsidR="00AE0A33" w:rsidRPr="0064487F" w:rsidTr="00AE0A33">
        <w:trPr>
          <w:trHeight w:val="340"/>
          <w:jc w:val="center"/>
        </w:trPr>
        <w:tc>
          <w:tcPr>
            <w:tcW w:w="1382" w:type="dxa"/>
            <w:tcBorders>
              <w:top w:val="single" w:sz="12"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评价因子</w:t>
            </w:r>
          </w:p>
        </w:tc>
        <w:tc>
          <w:tcPr>
            <w:tcW w:w="1382"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年评价指标</w:t>
            </w:r>
          </w:p>
        </w:tc>
        <w:tc>
          <w:tcPr>
            <w:tcW w:w="1590"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现状浓度</w:t>
            </w:r>
            <w:r w:rsidRPr="0064487F">
              <w:rPr>
                <w:kern w:val="0"/>
                <w:szCs w:val="21"/>
              </w:rPr>
              <w:t>μg/m</w:t>
            </w:r>
            <w:r w:rsidRPr="0064487F">
              <w:rPr>
                <w:kern w:val="0"/>
                <w:szCs w:val="21"/>
                <w:vertAlign w:val="superscript"/>
              </w:rPr>
              <w:t>3</w:t>
            </w:r>
          </w:p>
        </w:tc>
        <w:tc>
          <w:tcPr>
            <w:tcW w:w="1701"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评价标准</w:t>
            </w:r>
            <w:r w:rsidRPr="0064487F">
              <w:rPr>
                <w:kern w:val="0"/>
                <w:szCs w:val="21"/>
              </w:rPr>
              <w:t>μg/m</w:t>
            </w:r>
            <w:r w:rsidRPr="0064487F">
              <w:rPr>
                <w:kern w:val="0"/>
                <w:szCs w:val="21"/>
                <w:vertAlign w:val="superscript"/>
              </w:rPr>
              <w:t>3</w:t>
            </w:r>
          </w:p>
        </w:tc>
        <w:tc>
          <w:tcPr>
            <w:tcW w:w="1134"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占标率</w:t>
            </w:r>
            <w:r w:rsidRPr="0064487F">
              <w:rPr>
                <w:kern w:val="0"/>
                <w:szCs w:val="21"/>
              </w:rPr>
              <w:t>/%</w:t>
            </w:r>
          </w:p>
        </w:tc>
        <w:tc>
          <w:tcPr>
            <w:tcW w:w="1121" w:type="dxa"/>
            <w:tcBorders>
              <w:top w:val="single" w:sz="12"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达标情况</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SO</w:t>
            </w:r>
            <w:r w:rsidRPr="0064487F">
              <w:rPr>
                <w:kern w:val="0"/>
                <w:szCs w:val="21"/>
                <w:vertAlign w:val="subscript"/>
              </w:rPr>
              <w:t>2</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18</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60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30</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NO</w:t>
            </w:r>
            <w:r w:rsidRPr="0064487F">
              <w:rPr>
                <w:kern w:val="0"/>
                <w:szCs w:val="21"/>
                <w:vertAlign w:val="subscript"/>
              </w:rPr>
              <w:t>2</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20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40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50</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CO</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日平均第</w:t>
            </w:r>
            <w:r w:rsidRPr="0064487F">
              <w:rPr>
                <w:kern w:val="0"/>
                <w:szCs w:val="21"/>
              </w:rPr>
              <w:t>95</w:t>
            </w:r>
            <w:r w:rsidRPr="0064487F">
              <w:rPr>
                <w:rFonts w:hint="eastAsia"/>
                <w:kern w:val="0"/>
                <w:szCs w:val="21"/>
              </w:rPr>
              <w:t>百分位数</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2400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4</w:t>
            </w:r>
            <w:r w:rsidR="00C56DE6" w:rsidRPr="0064487F">
              <w:rPr>
                <w:rFonts w:hint="eastAsia"/>
                <w:kern w:val="0"/>
                <w:szCs w:val="21"/>
              </w:rPr>
              <w:t>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85</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O</w:t>
            </w:r>
            <w:r w:rsidRPr="0064487F">
              <w:rPr>
                <w:kern w:val="0"/>
                <w:szCs w:val="21"/>
                <w:vertAlign w:val="subscript"/>
              </w:rPr>
              <w:t>3</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日平均第</w:t>
            </w:r>
            <w:r w:rsidRPr="0064487F">
              <w:rPr>
                <w:kern w:val="0"/>
                <w:szCs w:val="21"/>
              </w:rPr>
              <w:t>90</w:t>
            </w:r>
            <w:r w:rsidRPr="0064487F">
              <w:rPr>
                <w:rFonts w:hint="eastAsia"/>
                <w:kern w:val="0"/>
                <w:szCs w:val="21"/>
              </w:rPr>
              <w:t>百分位数</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70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160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44</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PM</w:t>
            </w:r>
            <w:r w:rsidRPr="0064487F">
              <w:rPr>
                <w:kern w:val="0"/>
                <w:szCs w:val="21"/>
                <w:vertAlign w:val="subscript"/>
              </w:rPr>
              <w:t>10</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102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7</w:t>
            </w:r>
            <w:r w:rsidRPr="0064487F">
              <w:rPr>
                <w:rFonts w:hint="eastAsia"/>
                <w:kern w:val="0"/>
                <w:szCs w:val="21"/>
              </w:rPr>
              <w:t>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146</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432EC7">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12"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PM</w:t>
            </w:r>
            <w:r w:rsidRPr="0064487F">
              <w:rPr>
                <w:kern w:val="0"/>
                <w:szCs w:val="21"/>
                <w:vertAlign w:val="subscript"/>
              </w:rPr>
              <w:t>2.5</w:t>
            </w:r>
          </w:p>
        </w:tc>
        <w:tc>
          <w:tcPr>
            <w:tcW w:w="1382"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54</w:t>
            </w:r>
          </w:p>
        </w:tc>
        <w:tc>
          <w:tcPr>
            <w:tcW w:w="1701"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35</w:t>
            </w:r>
          </w:p>
        </w:tc>
        <w:tc>
          <w:tcPr>
            <w:tcW w:w="1134"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154</w:t>
            </w:r>
          </w:p>
        </w:tc>
        <w:tc>
          <w:tcPr>
            <w:tcW w:w="1121" w:type="dxa"/>
            <w:tcBorders>
              <w:top w:val="single" w:sz="6" w:space="0" w:color="000000"/>
              <w:left w:val="single" w:sz="6" w:space="0" w:color="000000"/>
              <w:bottom w:val="single" w:sz="12" w:space="0" w:color="000000"/>
              <w:right w:val="nil"/>
            </w:tcBorders>
            <w:vAlign w:val="center"/>
            <w:hideMark/>
          </w:tcPr>
          <w:p w:rsidR="00AE0A33" w:rsidRPr="0064487F" w:rsidRDefault="00432EC7">
            <w:pPr>
              <w:jc w:val="center"/>
              <w:rPr>
                <w:kern w:val="0"/>
                <w:szCs w:val="21"/>
              </w:rPr>
            </w:pPr>
            <w:r w:rsidRPr="0064487F">
              <w:rPr>
                <w:rFonts w:hint="eastAsia"/>
                <w:kern w:val="0"/>
                <w:szCs w:val="21"/>
              </w:rPr>
              <w:t>达标</w:t>
            </w:r>
          </w:p>
        </w:tc>
      </w:tr>
    </w:tbl>
    <w:p w:rsidR="00AE0A33" w:rsidRPr="0064487F" w:rsidRDefault="00AE0A33" w:rsidP="00AE0A33">
      <w:pPr>
        <w:spacing w:line="460" w:lineRule="exact"/>
        <w:ind w:firstLineChars="200" w:firstLine="480"/>
        <w:rPr>
          <w:sz w:val="24"/>
        </w:rPr>
      </w:pPr>
      <w:r w:rsidRPr="0064487F">
        <w:rPr>
          <w:rFonts w:hint="eastAsia"/>
          <w:sz w:val="24"/>
        </w:rPr>
        <w:t>由上表结果得出：</w:t>
      </w:r>
      <w:r w:rsidR="00281147" w:rsidRPr="00281147">
        <w:rPr>
          <w:rFonts w:hint="eastAsia"/>
          <w:bCs/>
          <w:sz w:val="24"/>
        </w:rPr>
        <w:t>项目所在区域</w:t>
      </w:r>
      <w:r w:rsidR="00281147" w:rsidRPr="00281147">
        <w:rPr>
          <w:bCs/>
          <w:sz w:val="24"/>
        </w:rPr>
        <w:t xml:space="preserve"> PM</w:t>
      </w:r>
      <w:r w:rsidR="00281147" w:rsidRPr="00281147">
        <w:rPr>
          <w:bCs/>
          <w:sz w:val="24"/>
          <w:vertAlign w:val="subscript"/>
        </w:rPr>
        <w:t>10</w:t>
      </w:r>
      <w:r w:rsidR="00281147" w:rsidRPr="00281147">
        <w:rPr>
          <w:rFonts w:hint="eastAsia"/>
          <w:bCs/>
          <w:sz w:val="24"/>
        </w:rPr>
        <w:t>和</w:t>
      </w:r>
      <w:r w:rsidR="00281147" w:rsidRPr="00281147">
        <w:rPr>
          <w:bCs/>
          <w:sz w:val="24"/>
        </w:rPr>
        <w:t>PM</w:t>
      </w:r>
      <w:r w:rsidR="00281147" w:rsidRPr="00281147">
        <w:rPr>
          <w:bCs/>
          <w:sz w:val="24"/>
          <w:vertAlign w:val="subscript"/>
        </w:rPr>
        <w:t>2.5</w:t>
      </w:r>
      <w:r w:rsidR="00281147" w:rsidRPr="00281147">
        <w:rPr>
          <w:bCs/>
          <w:sz w:val="24"/>
        </w:rPr>
        <w:t xml:space="preserve"> </w:t>
      </w:r>
      <w:r w:rsidR="00281147" w:rsidRPr="00281147">
        <w:rPr>
          <w:rFonts w:hint="eastAsia"/>
          <w:bCs/>
          <w:sz w:val="24"/>
        </w:rPr>
        <w:t>的年平均浓度均超过《环境空气质量标准》（</w:t>
      </w:r>
      <w:r w:rsidR="00281147" w:rsidRPr="00281147">
        <w:rPr>
          <w:bCs/>
          <w:sz w:val="24"/>
        </w:rPr>
        <w:t>GB3095-2012</w:t>
      </w:r>
      <w:r w:rsidR="00281147" w:rsidRPr="00281147">
        <w:rPr>
          <w:rFonts w:hint="eastAsia"/>
          <w:bCs/>
          <w:sz w:val="24"/>
        </w:rPr>
        <w:t>）的二级标准要求；</w:t>
      </w:r>
      <w:r w:rsidR="00281147" w:rsidRPr="00281147">
        <w:rPr>
          <w:bCs/>
          <w:sz w:val="24"/>
        </w:rPr>
        <w:t xml:space="preserve"> CO </w:t>
      </w:r>
      <w:r w:rsidR="00281147" w:rsidRPr="00281147">
        <w:rPr>
          <w:rFonts w:hint="eastAsia"/>
          <w:bCs/>
          <w:sz w:val="24"/>
        </w:rPr>
        <w:t>第</w:t>
      </w:r>
      <w:r w:rsidR="00281147" w:rsidRPr="00281147">
        <w:rPr>
          <w:bCs/>
          <w:sz w:val="24"/>
        </w:rPr>
        <w:t xml:space="preserve"> 95 </w:t>
      </w:r>
      <w:r w:rsidR="00281147" w:rsidRPr="00281147">
        <w:rPr>
          <w:rFonts w:hint="eastAsia"/>
          <w:bCs/>
          <w:sz w:val="24"/>
        </w:rPr>
        <w:t>百分位数日平均浓度、</w:t>
      </w:r>
      <w:r w:rsidR="00281147" w:rsidRPr="00281147">
        <w:rPr>
          <w:bCs/>
          <w:sz w:val="24"/>
        </w:rPr>
        <w:t>O</w:t>
      </w:r>
      <w:r w:rsidR="00281147" w:rsidRPr="00281147">
        <w:rPr>
          <w:bCs/>
          <w:sz w:val="24"/>
          <w:vertAlign w:val="subscript"/>
        </w:rPr>
        <w:t>3</w:t>
      </w:r>
      <w:r w:rsidR="00281147" w:rsidRPr="00281147">
        <w:rPr>
          <w:bCs/>
          <w:sz w:val="24"/>
        </w:rPr>
        <w:t xml:space="preserve"> </w:t>
      </w:r>
      <w:r w:rsidR="00281147" w:rsidRPr="00281147">
        <w:rPr>
          <w:rFonts w:hint="eastAsia"/>
          <w:bCs/>
          <w:sz w:val="24"/>
        </w:rPr>
        <w:t>最大</w:t>
      </w:r>
      <w:r w:rsidR="00281147" w:rsidRPr="00281147">
        <w:rPr>
          <w:bCs/>
          <w:sz w:val="24"/>
        </w:rPr>
        <w:t xml:space="preserve"> 8 </w:t>
      </w:r>
      <w:r w:rsidR="00281147" w:rsidRPr="00281147">
        <w:rPr>
          <w:rFonts w:hint="eastAsia"/>
          <w:bCs/>
          <w:sz w:val="24"/>
        </w:rPr>
        <w:t>小时第</w:t>
      </w:r>
      <w:r w:rsidR="00281147" w:rsidRPr="00281147">
        <w:rPr>
          <w:bCs/>
          <w:sz w:val="24"/>
        </w:rPr>
        <w:t xml:space="preserve"> 90 </w:t>
      </w:r>
      <w:r w:rsidR="00281147" w:rsidRPr="00281147">
        <w:rPr>
          <w:rFonts w:hint="eastAsia"/>
          <w:bCs/>
          <w:sz w:val="24"/>
        </w:rPr>
        <w:t>百分位数日平均浓度、</w:t>
      </w:r>
      <w:r w:rsidR="00281147" w:rsidRPr="00281147">
        <w:rPr>
          <w:bCs/>
          <w:sz w:val="24"/>
        </w:rPr>
        <w:t>SO</w:t>
      </w:r>
      <w:r w:rsidR="00281147" w:rsidRPr="00281147">
        <w:rPr>
          <w:bCs/>
          <w:sz w:val="24"/>
          <w:vertAlign w:val="subscript"/>
        </w:rPr>
        <w:t>2</w:t>
      </w:r>
      <w:r w:rsidR="00281147" w:rsidRPr="00281147">
        <w:rPr>
          <w:bCs/>
          <w:sz w:val="24"/>
        </w:rPr>
        <w:t xml:space="preserve"> </w:t>
      </w:r>
      <w:r w:rsidR="00281147" w:rsidRPr="00281147">
        <w:rPr>
          <w:rFonts w:hint="eastAsia"/>
          <w:bCs/>
          <w:sz w:val="24"/>
        </w:rPr>
        <w:t>和</w:t>
      </w:r>
      <w:r w:rsidR="00281147" w:rsidRPr="00281147">
        <w:rPr>
          <w:bCs/>
          <w:sz w:val="24"/>
        </w:rPr>
        <w:t>NO</w:t>
      </w:r>
      <w:r w:rsidR="00281147" w:rsidRPr="00281147">
        <w:rPr>
          <w:bCs/>
          <w:sz w:val="24"/>
          <w:vertAlign w:val="subscript"/>
        </w:rPr>
        <w:t>2</w:t>
      </w:r>
      <w:r w:rsidR="00281147" w:rsidRPr="00281147">
        <w:rPr>
          <w:rFonts w:hint="eastAsia"/>
          <w:bCs/>
          <w:sz w:val="24"/>
        </w:rPr>
        <w:t>的年均浓度均满足《环境空气质量标准》</w:t>
      </w:r>
      <w:r w:rsidR="00281147" w:rsidRPr="00281147">
        <w:rPr>
          <w:bCs/>
          <w:sz w:val="24"/>
        </w:rPr>
        <w:t>GB3095-2012</w:t>
      </w:r>
      <w:r w:rsidR="00281147" w:rsidRPr="00281147">
        <w:rPr>
          <w:rFonts w:hint="eastAsia"/>
          <w:bCs/>
          <w:sz w:val="24"/>
        </w:rPr>
        <w:t>）的二级标准要求，故本项目所在区域为不达标区域。</w:t>
      </w:r>
    </w:p>
    <w:p w:rsidR="00AE0A33" w:rsidRPr="00796C3D" w:rsidRDefault="00DD6134" w:rsidP="00DD6134">
      <w:pPr>
        <w:spacing w:line="460" w:lineRule="exact"/>
        <w:ind w:firstLineChars="200" w:firstLine="480"/>
        <w:rPr>
          <w:bCs/>
          <w:sz w:val="24"/>
        </w:rPr>
      </w:pPr>
      <w:r w:rsidRPr="00796C3D">
        <w:rPr>
          <w:rFonts w:hint="eastAsia"/>
          <w:bCs/>
          <w:sz w:val="24"/>
        </w:rPr>
        <w:t>2</w:t>
      </w:r>
      <w:r w:rsidRPr="00796C3D">
        <w:rPr>
          <w:rFonts w:hint="eastAsia"/>
          <w:bCs/>
          <w:sz w:val="24"/>
        </w:rPr>
        <w:t>、</w:t>
      </w:r>
      <w:r w:rsidR="005E0C93" w:rsidRPr="00796C3D">
        <w:rPr>
          <w:rFonts w:hint="eastAsia"/>
          <w:bCs/>
          <w:sz w:val="24"/>
        </w:rPr>
        <w:t>项目所在区域污染物环境质量现状评价</w:t>
      </w:r>
    </w:p>
    <w:p w:rsidR="005E0C93" w:rsidRPr="0064487F" w:rsidRDefault="005E0C93" w:rsidP="00DC636B">
      <w:pPr>
        <w:spacing w:line="460" w:lineRule="exact"/>
        <w:ind w:firstLineChars="200" w:firstLine="480"/>
        <w:rPr>
          <w:sz w:val="24"/>
        </w:rPr>
      </w:pPr>
      <w:r w:rsidRPr="00796C3D">
        <w:rPr>
          <w:rFonts w:hint="eastAsia"/>
          <w:sz w:val="24"/>
        </w:rPr>
        <w:t>本次环评项目所在区域污染物环境质量现状评价采用</w:t>
      </w:r>
      <w:r w:rsidR="00723A03">
        <w:rPr>
          <w:rFonts w:hint="eastAsia"/>
          <w:sz w:val="24"/>
        </w:rPr>
        <w:t>特征因子</w:t>
      </w:r>
      <w:r w:rsidRPr="00796C3D">
        <w:rPr>
          <w:rFonts w:hint="eastAsia"/>
          <w:sz w:val="24"/>
        </w:rPr>
        <w:t>补充监测数据进行分析评价。</w:t>
      </w:r>
    </w:p>
    <w:p w:rsidR="005E0C93" w:rsidRPr="0064487F" w:rsidRDefault="006127CD" w:rsidP="005E0C93">
      <w:pPr>
        <w:spacing w:line="460" w:lineRule="exact"/>
        <w:ind w:firstLineChars="200" w:firstLine="480"/>
        <w:rPr>
          <w:sz w:val="24"/>
        </w:rPr>
      </w:pPr>
      <w:r w:rsidRPr="0064487F">
        <w:rPr>
          <w:rFonts w:hint="eastAsia"/>
          <w:sz w:val="24"/>
        </w:rPr>
        <w:t>本次评价</w:t>
      </w:r>
      <w:r w:rsidR="00723A03">
        <w:rPr>
          <w:rFonts w:hint="eastAsia"/>
          <w:sz w:val="24"/>
        </w:rPr>
        <w:t>引用《玛纳斯县六户地镇好民滴管节水项目》对项目区的特征污染因子非甲烷总烃的监测数据</w:t>
      </w:r>
      <w:r w:rsidR="005E0C93" w:rsidRPr="0064487F">
        <w:rPr>
          <w:sz w:val="24"/>
        </w:rPr>
        <w:t>（详见报告书后附件），该项目监测</w:t>
      </w:r>
      <w:r w:rsidRPr="0064487F">
        <w:rPr>
          <w:rFonts w:hint="eastAsia"/>
          <w:sz w:val="24"/>
        </w:rPr>
        <w:t>报告</w:t>
      </w:r>
      <w:r w:rsidR="005E0C93" w:rsidRPr="0064487F">
        <w:rPr>
          <w:sz w:val="24"/>
        </w:rPr>
        <w:t>于</w:t>
      </w:r>
      <w:r w:rsidR="005E0C93" w:rsidRPr="0064487F">
        <w:rPr>
          <w:sz w:val="24"/>
        </w:rPr>
        <w:t>20</w:t>
      </w:r>
      <w:r w:rsidR="00723A03">
        <w:rPr>
          <w:rFonts w:hint="eastAsia"/>
          <w:sz w:val="24"/>
        </w:rPr>
        <w:t>20</w:t>
      </w:r>
      <w:r w:rsidR="005E0C93" w:rsidRPr="0064487F">
        <w:rPr>
          <w:sz w:val="24"/>
        </w:rPr>
        <w:t>年</w:t>
      </w:r>
      <w:r w:rsidR="00723A03">
        <w:rPr>
          <w:rFonts w:hint="eastAsia"/>
          <w:sz w:val="24"/>
        </w:rPr>
        <w:t>4</w:t>
      </w:r>
      <w:r w:rsidR="005E0C93" w:rsidRPr="0064487F">
        <w:rPr>
          <w:sz w:val="24"/>
        </w:rPr>
        <w:t>月</w:t>
      </w:r>
      <w:r w:rsidR="00723A03">
        <w:rPr>
          <w:rFonts w:hint="eastAsia"/>
          <w:sz w:val="24"/>
        </w:rPr>
        <w:t>1</w:t>
      </w:r>
      <w:r w:rsidRPr="0064487F">
        <w:rPr>
          <w:rFonts w:hint="eastAsia"/>
          <w:sz w:val="24"/>
        </w:rPr>
        <w:t>8</w:t>
      </w:r>
      <w:r w:rsidR="005E0C93" w:rsidRPr="0064487F">
        <w:rPr>
          <w:sz w:val="24"/>
        </w:rPr>
        <w:t>日</w:t>
      </w:r>
      <w:r w:rsidRPr="0064487F">
        <w:rPr>
          <w:rFonts w:hint="eastAsia"/>
          <w:sz w:val="24"/>
        </w:rPr>
        <w:t>完成</w:t>
      </w:r>
      <w:r w:rsidR="005E0C93"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lastRenderedPageBreak/>
        <w:t>（</w:t>
      </w:r>
      <w:r w:rsidRPr="0064487F">
        <w:rPr>
          <w:rFonts w:hint="eastAsia"/>
          <w:sz w:val="24"/>
        </w:rPr>
        <w:t>1</w:t>
      </w:r>
      <w:r w:rsidRPr="0064487F">
        <w:rPr>
          <w:rFonts w:hint="eastAsia"/>
          <w:sz w:val="24"/>
        </w:rPr>
        <w:t>）</w:t>
      </w:r>
      <w:r w:rsidR="00E1184C" w:rsidRPr="0064487F">
        <w:rPr>
          <w:sz w:val="24"/>
        </w:rPr>
        <w:t>监测布点</w:t>
      </w:r>
    </w:p>
    <w:p w:rsidR="00E1184C" w:rsidRPr="0064487F" w:rsidRDefault="00B340BA" w:rsidP="00DC636B">
      <w:pPr>
        <w:spacing w:line="460" w:lineRule="exact"/>
        <w:ind w:firstLineChars="200" w:firstLine="480"/>
        <w:rPr>
          <w:sz w:val="24"/>
        </w:rPr>
      </w:pPr>
      <w:r w:rsidRPr="0064487F">
        <w:rPr>
          <w:rFonts w:hint="eastAsia"/>
          <w:sz w:val="24"/>
        </w:rPr>
        <w:t>本次</w:t>
      </w:r>
      <w:r w:rsidR="00723A03">
        <w:rPr>
          <w:rFonts w:hint="eastAsia"/>
          <w:sz w:val="24"/>
        </w:rPr>
        <w:t>引用</w:t>
      </w:r>
      <w:r w:rsidR="00E1184C" w:rsidRPr="0064487F">
        <w:rPr>
          <w:sz w:val="24"/>
        </w:rPr>
        <w:t>大气环境现状监测</w:t>
      </w:r>
      <w:r w:rsidR="00723A03">
        <w:rPr>
          <w:rFonts w:hint="eastAsia"/>
          <w:sz w:val="24"/>
        </w:rPr>
        <w:t>1</w:t>
      </w:r>
      <w:r w:rsidR="00723A03">
        <w:rPr>
          <w:sz w:val="24"/>
        </w:rPr>
        <w:t>个大气监测点，</w:t>
      </w:r>
      <w:r w:rsidR="00E1184C" w:rsidRPr="0064487F">
        <w:rPr>
          <w:sz w:val="24"/>
        </w:rPr>
        <w:t>位于</w:t>
      </w:r>
      <w:r w:rsidR="00723A03">
        <w:rPr>
          <w:rFonts w:hint="eastAsia"/>
          <w:sz w:val="24"/>
        </w:rPr>
        <w:t>土炮营村，位于本项目下风向</w:t>
      </w:r>
      <w:r w:rsidRPr="0064487F">
        <w:rPr>
          <w:rFonts w:hint="eastAsia"/>
          <w:sz w:val="24"/>
        </w:rPr>
        <w:t>，</w:t>
      </w:r>
      <w:r w:rsidR="00723A03">
        <w:rPr>
          <w:rFonts w:hint="eastAsia"/>
          <w:sz w:val="24"/>
        </w:rPr>
        <w:t>距离本项目</w:t>
      </w:r>
      <w:r w:rsidR="00723A03">
        <w:rPr>
          <w:rFonts w:hint="eastAsia"/>
          <w:sz w:val="24"/>
        </w:rPr>
        <w:t>1km</w:t>
      </w:r>
      <w:r w:rsidR="00723A03">
        <w:rPr>
          <w:rFonts w:hint="eastAsia"/>
          <w:sz w:val="24"/>
        </w:rPr>
        <w:t>，</w:t>
      </w:r>
      <w:r w:rsidRPr="0064487F">
        <w:rPr>
          <w:rFonts w:hint="eastAsia"/>
          <w:sz w:val="24"/>
        </w:rPr>
        <w:t>具体位置见图</w:t>
      </w:r>
      <w:r w:rsidR="009C39E0" w:rsidRPr="0064487F">
        <w:rPr>
          <w:rFonts w:hint="eastAsia"/>
          <w:sz w:val="24"/>
        </w:rPr>
        <w:t>3</w:t>
      </w:r>
      <w:r w:rsidRPr="0064487F">
        <w:rPr>
          <w:rFonts w:hint="eastAsia"/>
          <w:sz w:val="24"/>
        </w:rPr>
        <w:t>.</w:t>
      </w:r>
      <w:r w:rsidR="00723A03">
        <w:rPr>
          <w:rFonts w:hint="eastAsia"/>
          <w:sz w:val="24"/>
        </w:rPr>
        <w:t>2</w:t>
      </w:r>
      <w:r w:rsidRPr="0064487F">
        <w:rPr>
          <w:rFonts w:hint="eastAsia"/>
          <w:sz w:val="24"/>
        </w:rPr>
        <w:t>-</w:t>
      </w:r>
      <w:r w:rsidR="00723A03">
        <w:rPr>
          <w:rFonts w:hint="eastAsia"/>
          <w:sz w:val="24"/>
        </w:rPr>
        <w:t>2</w:t>
      </w:r>
      <w:r w:rsidR="00E1184C"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E1184C" w:rsidRPr="0064487F">
        <w:rPr>
          <w:sz w:val="24"/>
        </w:rPr>
        <w:t>监测项目</w:t>
      </w:r>
    </w:p>
    <w:p w:rsidR="00E1184C" w:rsidRPr="0064487F" w:rsidRDefault="00E1184C" w:rsidP="00DC636B">
      <w:pPr>
        <w:spacing w:line="460" w:lineRule="exact"/>
        <w:ind w:firstLineChars="200" w:firstLine="480"/>
        <w:rPr>
          <w:sz w:val="24"/>
        </w:rPr>
      </w:pPr>
      <w:r w:rsidRPr="0064487F">
        <w:rPr>
          <w:sz w:val="24"/>
        </w:rPr>
        <w:t>根据项目特点</w:t>
      </w:r>
      <w:r w:rsidR="00723A03">
        <w:rPr>
          <w:rFonts w:hint="eastAsia"/>
          <w:sz w:val="24"/>
        </w:rPr>
        <w:t>，</w:t>
      </w:r>
      <w:r w:rsidR="00DD6134" w:rsidRPr="0064487F">
        <w:rPr>
          <w:rFonts w:hint="eastAsia"/>
          <w:sz w:val="24"/>
        </w:rPr>
        <w:t>本项目特征污染因子为非甲烷总烃，因此，</w:t>
      </w:r>
      <w:r w:rsidR="00723A03">
        <w:rPr>
          <w:rFonts w:hint="eastAsia"/>
          <w:sz w:val="24"/>
        </w:rPr>
        <w:t>引用数据</w:t>
      </w:r>
      <w:r w:rsidR="00DD6134" w:rsidRPr="0064487F">
        <w:rPr>
          <w:rFonts w:hint="eastAsia"/>
          <w:sz w:val="24"/>
        </w:rPr>
        <w:t>对特征因子</w:t>
      </w:r>
      <w:r w:rsidR="00B97732" w:rsidRPr="0064487F">
        <w:rPr>
          <w:rFonts w:hint="eastAsia"/>
          <w:sz w:val="24"/>
        </w:rPr>
        <w:t>非甲烷总烃</w:t>
      </w:r>
      <w:r w:rsidR="00DD6134" w:rsidRPr="0064487F">
        <w:rPr>
          <w:rFonts w:hint="eastAsia"/>
          <w:sz w:val="24"/>
        </w:rPr>
        <w:t>进行</w:t>
      </w:r>
      <w:r w:rsidR="00F405D0" w:rsidRPr="0064487F">
        <w:rPr>
          <w:rFonts w:hint="eastAsia"/>
          <w:sz w:val="24"/>
        </w:rPr>
        <w:t>补充</w:t>
      </w:r>
      <w:r w:rsidR="00DD6134" w:rsidRPr="0064487F">
        <w:rPr>
          <w:rFonts w:hint="eastAsia"/>
          <w:sz w:val="24"/>
        </w:rPr>
        <w:t>监测</w:t>
      </w:r>
      <w:r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00E1184C" w:rsidRPr="0064487F">
        <w:rPr>
          <w:sz w:val="24"/>
        </w:rPr>
        <w:t>监测时段</w:t>
      </w:r>
    </w:p>
    <w:p w:rsidR="00E1184C" w:rsidRPr="0064487F" w:rsidRDefault="00723A03" w:rsidP="00723A03">
      <w:pPr>
        <w:spacing w:line="460" w:lineRule="exact"/>
        <w:ind w:firstLineChars="200" w:firstLine="480"/>
        <w:rPr>
          <w:sz w:val="24"/>
        </w:rPr>
      </w:pPr>
      <w:r w:rsidRPr="00723A03">
        <w:rPr>
          <w:rFonts w:hint="eastAsia"/>
          <w:sz w:val="24"/>
        </w:rPr>
        <w:t>连续监测</w:t>
      </w:r>
      <w:r w:rsidRPr="00723A03">
        <w:rPr>
          <w:sz w:val="24"/>
        </w:rPr>
        <w:t>7d</w:t>
      </w:r>
      <w:r w:rsidRPr="00723A03">
        <w:rPr>
          <w:rFonts w:hint="eastAsia"/>
          <w:sz w:val="24"/>
        </w:rPr>
        <w:t>，监测</w:t>
      </w:r>
      <w:r w:rsidRPr="00723A03">
        <w:rPr>
          <w:sz w:val="24"/>
        </w:rPr>
        <w:t>1</w:t>
      </w:r>
      <w:r w:rsidRPr="00723A03">
        <w:rPr>
          <w:rFonts w:hint="eastAsia"/>
          <w:sz w:val="24"/>
        </w:rPr>
        <w:t>小时平均浓度，每天采样</w:t>
      </w:r>
      <w:r w:rsidRPr="00723A03">
        <w:rPr>
          <w:sz w:val="24"/>
        </w:rPr>
        <w:t>4</w:t>
      </w:r>
      <w:r w:rsidRPr="00723A03">
        <w:rPr>
          <w:rFonts w:hint="eastAsia"/>
          <w:sz w:val="24"/>
        </w:rPr>
        <w:t>次，监测时间为</w:t>
      </w:r>
      <w:r w:rsidRPr="00723A03">
        <w:rPr>
          <w:sz w:val="24"/>
        </w:rPr>
        <w:t>2020</w:t>
      </w:r>
      <w:r w:rsidRPr="00723A03">
        <w:rPr>
          <w:rFonts w:hint="eastAsia"/>
          <w:sz w:val="24"/>
        </w:rPr>
        <w:t>年</w:t>
      </w:r>
      <w:r w:rsidRPr="00723A03">
        <w:rPr>
          <w:sz w:val="24"/>
        </w:rPr>
        <w:t>4</w:t>
      </w:r>
      <w:r w:rsidRPr="00723A03">
        <w:rPr>
          <w:rFonts w:hint="eastAsia"/>
          <w:sz w:val="24"/>
        </w:rPr>
        <w:t>月</w:t>
      </w:r>
      <w:r w:rsidRPr="00723A03">
        <w:rPr>
          <w:sz w:val="24"/>
        </w:rPr>
        <w:t>12</w:t>
      </w:r>
      <w:r w:rsidRPr="00723A03">
        <w:rPr>
          <w:rFonts w:hint="eastAsia"/>
          <w:sz w:val="24"/>
        </w:rPr>
        <w:t>日～</w:t>
      </w:r>
      <w:r w:rsidRPr="00723A03">
        <w:rPr>
          <w:sz w:val="24"/>
        </w:rPr>
        <w:t>4</w:t>
      </w:r>
      <w:r w:rsidRPr="00723A03">
        <w:rPr>
          <w:rFonts w:hint="eastAsia"/>
          <w:sz w:val="24"/>
        </w:rPr>
        <w:t>月</w:t>
      </w:r>
      <w:r w:rsidRPr="00723A03">
        <w:rPr>
          <w:sz w:val="24"/>
        </w:rPr>
        <w:t>18</w:t>
      </w:r>
      <w:r w:rsidRPr="00723A03">
        <w:rPr>
          <w:rFonts w:hint="eastAsia"/>
          <w:sz w:val="24"/>
        </w:rPr>
        <w:t>日。</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w:t>
      </w:r>
      <w:r w:rsidR="00E1184C" w:rsidRPr="0064487F">
        <w:rPr>
          <w:sz w:val="24"/>
        </w:rPr>
        <w:t>采样和分析方法</w:t>
      </w:r>
    </w:p>
    <w:p w:rsidR="00E1184C" w:rsidRPr="0064487F" w:rsidRDefault="00E1184C" w:rsidP="00DC636B">
      <w:pPr>
        <w:spacing w:line="460" w:lineRule="exact"/>
        <w:ind w:firstLineChars="200" w:firstLine="480"/>
        <w:rPr>
          <w:sz w:val="24"/>
        </w:rPr>
      </w:pPr>
      <w:r w:rsidRPr="0064487F">
        <w:rPr>
          <w:sz w:val="24"/>
        </w:rPr>
        <w:t>监测项目的采样及分析方法均按国家环保局颁布的《空气和废气监测分析方法》（第四版）、《环境监测技术规范》中的有关规定执行。</w:t>
      </w:r>
    </w:p>
    <w:p w:rsidR="00E1184C" w:rsidRPr="0064487F" w:rsidRDefault="00DD6134" w:rsidP="00E00F36">
      <w:pPr>
        <w:spacing w:line="460" w:lineRule="exact"/>
        <w:ind w:firstLineChars="200" w:firstLine="480"/>
        <w:rPr>
          <w:sz w:val="24"/>
        </w:rPr>
      </w:pPr>
      <w:r w:rsidRPr="0064487F">
        <w:rPr>
          <w:rFonts w:hint="eastAsia"/>
          <w:sz w:val="24"/>
        </w:rPr>
        <w:t>（</w:t>
      </w:r>
      <w:r w:rsidRPr="0064487F">
        <w:rPr>
          <w:rFonts w:hint="eastAsia"/>
          <w:sz w:val="24"/>
        </w:rPr>
        <w:t>5</w:t>
      </w:r>
      <w:r w:rsidRPr="0064487F">
        <w:rPr>
          <w:rFonts w:hint="eastAsia"/>
          <w:sz w:val="24"/>
        </w:rPr>
        <w:t>）</w:t>
      </w:r>
      <w:r w:rsidR="00E1184C" w:rsidRPr="0064487F">
        <w:rPr>
          <w:sz w:val="24"/>
        </w:rPr>
        <w:t>评价方法</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本次环评空气环境质量现状采用超标率和最大浓度占标率进行评价，计算公式为：</w:t>
      </w:r>
    </w:p>
    <w:p w:rsidR="00E1184C" w:rsidRPr="0064487F" w:rsidRDefault="00E1184C" w:rsidP="004678F3">
      <w:pPr>
        <w:autoSpaceDE w:val="0"/>
        <w:autoSpaceDN w:val="0"/>
        <w:spacing w:line="460" w:lineRule="exact"/>
        <w:jc w:val="center"/>
        <w:textAlignment w:val="baseline"/>
        <w:rPr>
          <w:i/>
          <w:sz w:val="24"/>
        </w:rPr>
      </w:pPr>
      <w:r w:rsidRPr="0064487F">
        <w:rPr>
          <w:i/>
          <w:sz w:val="24"/>
        </w:rPr>
        <w:t>P</w:t>
      </w:r>
      <w:r w:rsidRPr="0064487F">
        <w:rPr>
          <w:i/>
          <w:sz w:val="24"/>
          <w:vertAlign w:val="subscript"/>
        </w:rPr>
        <w:t>i</w:t>
      </w:r>
      <w:r w:rsidRPr="0064487F">
        <w:rPr>
          <w:i/>
          <w:sz w:val="24"/>
        </w:rPr>
        <w:t>=C</w:t>
      </w:r>
      <w:r w:rsidRPr="0064487F">
        <w:rPr>
          <w:i/>
          <w:sz w:val="24"/>
          <w:vertAlign w:val="subscript"/>
        </w:rPr>
        <w:t>i</w:t>
      </w:r>
      <w:r w:rsidRPr="0064487F">
        <w:rPr>
          <w:i/>
          <w:sz w:val="24"/>
        </w:rPr>
        <w:t>/C</w:t>
      </w:r>
      <w:r w:rsidRPr="0064487F">
        <w:rPr>
          <w:i/>
          <w:sz w:val="24"/>
          <w:vertAlign w:val="subscript"/>
        </w:rPr>
        <w:t>oi</w:t>
      </w:r>
      <w:r w:rsidRPr="0064487F">
        <w:rPr>
          <w:i/>
          <w:sz w:val="24"/>
        </w:rPr>
        <w:t>×100%</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式中：</w:t>
      </w:r>
      <w:r w:rsidRPr="0064487F">
        <w:rPr>
          <w:sz w:val="24"/>
        </w:rPr>
        <w:t>P</w:t>
      </w:r>
      <w:r w:rsidRPr="0064487F">
        <w:rPr>
          <w:sz w:val="24"/>
          <w:vertAlign w:val="subscript"/>
        </w:rPr>
        <w:t>i</w:t>
      </w:r>
      <w:r w:rsidRPr="0064487F">
        <w:rPr>
          <w:sz w:val="24"/>
        </w:rPr>
        <w:t>—</w:t>
      </w:r>
      <w:r w:rsidRPr="0064487F">
        <w:rPr>
          <w:sz w:val="24"/>
        </w:rPr>
        <w:t>第</w:t>
      </w:r>
      <w:r w:rsidRPr="0064487F">
        <w:rPr>
          <w:sz w:val="24"/>
        </w:rPr>
        <w:t>i</w:t>
      </w:r>
      <w:r w:rsidRPr="0064487F">
        <w:rPr>
          <w:sz w:val="24"/>
        </w:rPr>
        <w:t>个污染物的最大浓度占标率（无量纲）；</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 xml:space="preserve">      C</w:t>
      </w:r>
      <w:r w:rsidRPr="0064487F">
        <w:rPr>
          <w:sz w:val="24"/>
          <w:vertAlign w:val="subscript"/>
        </w:rPr>
        <w:t>i</w:t>
      </w:r>
      <w:r w:rsidRPr="0064487F">
        <w:rPr>
          <w:sz w:val="24"/>
        </w:rPr>
        <w:t>—</w:t>
      </w:r>
      <w:r w:rsidRPr="0064487F">
        <w:rPr>
          <w:sz w:val="24"/>
        </w:rPr>
        <w:t>第</w:t>
      </w:r>
      <w:r w:rsidRPr="0064487F">
        <w:rPr>
          <w:sz w:val="24"/>
        </w:rPr>
        <w:t>i</w:t>
      </w:r>
      <w:r w:rsidRPr="0064487F">
        <w:rPr>
          <w:sz w:val="24"/>
        </w:rPr>
        <w:t>个污染物的最大浓度（</w:t>
      </w:r>
      <w:r w:rsidR="00695CDD" w:rsidRPr="0064487F">
        <w:rPr>
          <w:sz w:val="24"/>
        </w:rPr>
        <w:t>μg/m</w:t>
      </w:r>
      <w:r w:rsidR="00695CDD" w:rsidRPr="0064487F">
        <w:rPr>
          <w:sz w:val="24"/>
          <w:vertAlign w:val="superscript"/>
        </w:rPr>
        <w:t>3</w:t>
      </w:r>
      <w:r w:rsidRPr="0064487F">
        <w:rPr>
          <w:sz w:val="24"/>
        </w:rPr>
        <w:t>）；</w:t>
      </w:r>
    </w:p>
    <w:p w:rsidR="00E1184C" w:rsidRPr="0064487F" w:rsidRDefault="004678F3" w:rsidP="00DC636B">
      <w:pPr>
        <w:autoSpaceDE w:val="0"/>
        <w:autoSpaceDN w:val="0"/>
        <w:spacing w:line="460" w:lineRule="exact"/>
        <w:ind w:firstLineChars="200" w:firstLine="480"/>
        <w:textAlignment w:val="baseline"/>
        <w:rPr>
          <w:sz w:val="24"/>
        </w:rPr>
      </w:pPr>
      <w:r w:rsidRPr="0064487F">
        <w:rPr>
          <w:sz w:val="24"/>
        </w:rPr>
        <w:t xml:space="preserve">      </w:t>
      </w:r>
      <w:r w:rsidR="00E1184C" w:rsidRPr="0064487F">
        <w:rPr>
          <w:sz w:val="24"/>
        </w:rPr>
        <w:t>C</w:t>
      </w:r>
      <w:r w:rsidR="00E1184C" w:rsidRPr="0064487F">
        <w:rPr>
          <w:sz w:val="24"/>
          <w:vertAlign w:val="subscript"/>
        </w:rPr>
        <w:t>oi</w:t>
      </w:r>
      <w:r w:rsidR="00E1184C" w:rsidRPr="0064487F">
        <w:rPr>
          <w:sz w:val="24"/>
        </w:rPr>
        <w:t>—</w:t>
      </w:r>
      <w:r w:rsidR="00E1184C" w:rsidRPr="0064487F">
        <w:rPr>
          <w:sz w:val="24"/>
        </w:rPr>
        <w:t>第</w:t>
      </w:r>
      <w:r w:rsidR="00E1184C" w:rsidRPr="0064487F">
        <w:rPr>
          <w:sz w:val="24"/>
        </w:rPr>
        <w:t>i</w:t>
      </w:r>
      <w:r w:rsidR="00E1184C" w:rsidRPr="0064487F">
        <w:rPr>
          <w:sz w:val="24"/>
        </w:rPr>
        <w:t>个污染物的环境空气质量浓度标准（</w:t>
      </w:r>
      <w:r w:rsidR="00695CDD" w:rsidRPr="0064487F">
        <w:rPr>
          <w:sz w:val="24"/>
        </w:rPr>
        <w:t>μg/m</w:t>
      </w:r>
      <w:r w:rsidR="00695CDD" w:rsidRPr="0064487F">
        <w:rPr>
          <w:sz w:val="24"/>
          <w:vertAlign w:val="superscript"/>
        </w:rPr>
        <w:t>3</w:t>
      </w:r>
      <w:r w:rsidR="00E1184C" w:rsidRPr="0064487F">
        <w:rPr>
          <w:sz w:val="24"/>
        </w:rPr>
        <w:t>）。</w:t>
      </w:r>
    </w:p>
    <w:p w:rsidR="00E00F36"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6</w:t>
      </w:r>
      <w:r w:rsidRPr="0064487F">
        <w:rPr>
          <w:rFonts w:hint="eastAsia"/>
          <w:sz w:val="24"/>
        </w:rPr>
        <w:t>）</w:t>
      </w:r>
      <w:r w:rsidR="00E00F36" w:rsidRPr="0064487F">
        <w:rPr>
          <w:rFonts w:hint="eastAsia"/>
          <w:sz w:val="24"/>
        </w:rPr>
        <w:t>评价标准</w:t>
      </w:r>
    </w:p>
    <w:p w:rsidR="00E00F36" w:rsidRPr="0064487F" w:rsidRDefault="00E00F36" w:rsidP="00DC636B">
      <w:pPr>
        <w:spacing w:line="460" w:lineRule="exact"/>
        <w:ind w:firstLineChars="200" w:firstLine="480"/>
        <w:rPr>
          <w:sz w:val="24"/>
        </w:rPr>
      </w:pPr>
      <w:r w:rsidRPr="0064487F">
        <w:rPr>
          <w:rFonts w:hint="eastAsia"/>
          <w:sz w:val="24"/>
        </w:rPr>
        <w:t>非甲烷总烃参照执行《大气污染物综合排放标准详解》中的环境管理推荐限值。</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7</w:t>
      </w:r>
      <w:r w:rsidRPr="0064487F">
        <w:rPr>
          <w:rFonts w:hint="eastAsia"/>
          <w:sz w:val="24"/>
        </w:rPr>
        <w:t>）</w:t>
      </w:r>
      <w:r w:rsidR="00E1184C" w:rsidRPr="0064487F">
        <w:rPr>
          <w:sz w:val="24"/>
        </w:rPr>
        <w:t>监测结果统计</w:t>
      </w:r>
    </w:p>
    <w:p w:rsidR="00B654D9" w:rsidRPr="0064487F" w:rsidRDefault="00E1184C" w:rsidP="00DC636B">
      <w:pPr>
        <w:spacing w:line="460" w:lineRule="exact"/>
        <w:ind w:firstLineChars="200" w:firstLine="480"/>
        <w:rPr>
          <w:sz w:val="24"/>
        </w:rPr>
      </w:pPr>
      <w:r w:rsidRPr="0064487F">
        <w:rPr>
          <w:sz w:val="24"/>
        </w:rPr>
        <w:t>监测点</w:t>
      </w:r>
      <w:r w:rsidR="0059037F" w:rsidRPr="0064487F">
        <w:rPr>
          <w:rFonts w:hint="eastAsia"/>
          <w:sz w:val="24"/>
        </w:rPr>
        <w:t>非甲烷总烃</w:t>
      </w:r>
      <w:r w:rsidRPr="0064487F">
        <w:rPr>
          <w:sz w:val="24"/>
        </w:rPr>
        <w:t>现状监测结果</w:t>
      </w:r>
      <w:r w:rsidR="0059037F" w:rsidRPr="0064487F">
        <w:rPr>
          <w:rFonts w:hint="eastAsia"/>
          <w:sz w:val="24"/>
        </w:rPr>
        <w:t>小时值</w:t>
      </w:r>
      <w:r w:rsidRPr="0064487F">
        <w:rPr>
          <w:sz w:val="24"/>
        </w:rPr>
        <w:t>浓度范围结果汇总见表</w:t>
      </w:r>
      <w:r w:rsidR="00DD6134" w:rsidRPr="0064487F">
        <w:rPr>
          <w:rFonts w:hint="eastAsia"/>
          <w:sz w:val="24"/>
        </w:rPr>
        <w:t>3.</w:t>
      </w:r>
      <w:r w:rsidR="00723A03">
        <w:rPr>
          <w:rFonts w:hint="eastAsia"/>
          <w:sz w:val="24"/>
        </w:rPr>
        <w:t>2</w:t>
      </w:r>
      <w:r w:rsidRPr="0064487F">
        <w:rPr>
          <w:sz w:val="24"/>
        </w:rPr>
        <w:t>-2</w:t>
      </w:r>
      <w:r w:rsidRPr="0064487F">
        <w:rPr>
          <w:sz w:val="24"/>
        </w:rPr>
        <w:t>。</w:t>
      </w:r>
    </w:p>
    <w:p w:rsidR="00E1184C" w:rsidRPr="0064487F" w:rsidRDefault="00E1184C" w:rsidP="00BF3A15">
      <w:pPr>
        <w:ind w:firstLineChars="200" w:firstLine="420"/>
        <w:rPr>
          <w:rFonts w:eastAsia="黑体"/>
          <w:szCs w:val="21"/>
        </w:rPr>
      </w:pPr>
      <w:r w:rsidRPr="0064487F">
        <w:rPr>
          <w:rFonts w:eastAsia="黑体"/>
          <w:szCs w:val="21"/>
        </w:rPr>
        <w:t>表</w:t>
      </w:r>
      <w:r w:rsidR="00DD6134" w:rsidRPr="0064487F">
        <w:rPr>
          <w:rFonts w:eastAsia="黑体" w:hint="eastAsia"/>
          <w:szCs w:val="21"/>
        </w:rPr>
        <w:t>3</w:t>
      </w:r>
      <w:r w:rsidRPr="0064487F">
        <w:rPr>
          <w:rFonts w:eastAsia="黑体"/>
          <w:szCs w:val="21"/>
        </w:rPr>
        <w:t>.</w:t>
      </w:r>
      <w:r w:rsidR="00723A03">
        <w:rPr>
          <w:rFonts w:eastAsia="黑体" w:hint="eastAsia"/>
          <w:szCs w:val="21"/>
        </w:rPr>
        <w:t>2</w:t>
      </w:r>
      <w:r w:rsidRPr="0064487F">
        <w:rPr>
          <w:rFonts w:eastAsia="黑体"/>
          <w:szCs w:val="21"/>
        </w:rPr>
        <w:t xml:space="preserve">-2  </w:t>
      </w:r>
      <w:r w:rsidR="00BF3A15" w:rsidRPr="0064487F">
        <w:rPr>
          <w:rFonts w:eastAsia="黑体"/>
          <w:szCs w:val="21"/>
        </w:rPr>
        <w:t xml:space="preserve">      </w:t>
      </w:r>
      <w:r w:rsidRPr="0064487F">
        <w:rPr>
          <w:rFonts w:eastAsia="黑体"/>
          <w:szCs w:val="21"/>
        </w:rPr>
        <w:t xml:space="preserve"> </w:t>
      </w:r>
      <w:r w:rsidR="004678F3" w:rsidRPr="0064487F">
        <w:rPr>
          <w:rFonts w:eastAsia="黑体"/>
          <w:szCs w:val="21"/>
        </w:rPr>
        <w:t xml:space="preserve">    </w:t>
      </w:r>
      <w:r w:rsidR="005E0C93" w:rsidRPr="0064487F">
        <w:rPr>
          <w:rFonts w:eastAsia="黑体" w:hint="eastAsia"/>
          <w:szCs w:val="21"/>
        </w:rPr>
        <w:t xml:space="preserve"> </w:t>
      </w:r>
      <w:r w:rsidRPr="0064487F">
        <w:rPr>
          <w:rFonts w:eastAsia="黑体"/>
          <w:szCs w:val="21"/>
        </w:rPr>
        <w:t xml:space="preserve">  </w:t>
      </w:r>
      <w:r w:rsidRPr="0064487F">
        <w:rPr>
          <w:rFonts w:eastAsia="黑体"/>
          <w:szCs w:val="21"/>
        </w:rPr>
        <w:t>环境空气质量现状监测及评价结果</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711"/>
        <w:gridCol w:w="709"/>
        <w:gridCol w:w="1134"/>
        <w:gridCol w:w="1842"/>
        <w:gridCol w:w="1276"/>
        <w:gridCol w:w="1276"/>
        <w:gridCol w:w="935"/>
        <w:gridCol w:w="57"/>
      </w:tblGrid>
      <w:tr w:rsidR="00723A03" w:rsidRPr="00723A03" w:rsidTr="00723A03">
        <w:trPr>
          <w:gridAfter w:val="1"/>
          <w:wAfter w:w="57" w:type="dxa"/>
          <w:trHeight w:val="340"/>
          <w:jc w:val="center"/>
        </w:trPr>
        <w:tc>
          <w:tcPr>
            <w:tcW w:w="711" w:type="dxa"/>
            <w:tcBorders>
              <w:top w:val="single" w:sz="12" w:space="0" w:color="auto"/>
              <w:left w:val="nil"/>
              <w:bottom w:val="single" w:sz="4"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监测点位</w:t>
            </w:r>
          </w:p>
        </w:tc>
        <w:tc>
          <w:tcPr>
            <w:tcW w:w="709" w:type="dxa"/>
            <w:tcBorders>
              <w:top w:val="single" w:sz="12"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项目</w:t>
            </w:r>
          </w:p>
        </w:tc>
        <w:tc>
          <w:tcPr>
            <w:tcW w:w="1134" w:type="dxa"/>
            <w:tcBorders>
              <w:top w:val="single" w:sz="12"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监测日期</w:t>
            </w:r>
          </w:p>
        </w:tc>
        <w:tc>
          <w:tcPr>
            <w:tcW w:w="1842" w:type="dxa"/>
            <w:tcBorders>
              <w:top w:val="single" w:sz="12"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浓度范围（</w:t>
            </w:r>
            <w:r w:rsidRPr="00723A03">
              <w:rPr>
                <w:sz w:val="21"/>
                <w:szCs w:val="21"/>
              </w:rPr>
              <w:t>mg/m</w:t>
            </w:r>
            <w:r w:rsidRPr="00723A03">
              <w:rPr>
                <w:sz w:val="21"/>
                <w:szCs w:val="21"/>
                <w:vertAlign w:val="superscript"/>
              </w:rPr>
              <w:t>3</w:t>
            </w:r>
            <w:r w:rsidRPr="00723A03">
              <w:rPr>
                <w:rFonts w:hint="eastAsia"/>
                <w:sz w:val="21"/>
                <w:szCs w:val="21"/>
              </w:rPr>
              <w:t>）</w:t>
            </w:r>
          </w:p>
        </w:tc>
        <w:tc>
          <w:tcPr>
            <w:tcW w:w="1276" w:type="dxa"/>
            <w:tcBorders>
              <w:top w:val="single" w:sz="12"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标准值（</w:t>
            </w:r>
            <w:r w:rsidRPr="00723A03">
              <w:rPr>
                <w:sz w:val="21"/>
                <w:szCs w:val="21"/>
              </w:rPr>
              <w:t>mg/m</w:t>
            </w:r>
            <w:r w:rsidRPr="00723A03">
              <w:rPr>
                <w:sz w:val="21"/>
                <w:szCs w:val="21"/>
                <w:vertAlign w:val="superscript"/>
              </w:rPr>
              <w:t>3</w:t>
            </w:r>
            <w:r w:rsidRPr="00723A03">
              <w:rPr>
                <w:rFonts w:hint="eastAsia"/>
                <w:sz w:val="21"/>
                <w:szCs w:val="21"/>
              </w:rPr>
              <w:t>）</w:t>
            </w:r>
          </w:p>
        </w:tc>
        <w:tc>
          <w:tcPr>
            <w:tcW w:w="1276" w:type="dxa"/>
            <w:tcBorders>
              <w:top w:val="single" w:sz="12"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最大占标率（</w:t>
            </w:r>
            <w:r w:rsidRPr="00723A03">
              <w:rPr>
                <w:sz w:val="21"/>
                <w:szCs w:val="21"/>
              </w:rPr>
              <w:t>%</w:t>
            </w:r>
            <w:r w:rsidRPr="00723A03">
              <w:rPr>
                <w:rFonts w:hint="eastAsia"/>
                <w:sz w:val="21"/>
                <w:szCs w:val="21"/>
              </w:rPr>
              <w:t>）</w:t>
            </w:r>
          </w:p>
        </w:tc>
        <w:tc>
          <w:tcPr>
            <w:tcW w:w="935" w:type="dxa"/>
            <w:tcBorders>
              <w:top w:val="single" w:sz="12" w:space="0" w:color="auto"/>
              <w:left w:val="single" w:sz="4" w:space="0" w:color="auto"/>
              <w:bottom w:val="single" w:sz="4" w:space="0" w:color="auto"/>
              <w:right w:val="nil"/>
            </w:tcBorders>
            <w:vAlign w:val="center"/>
            <w:hideMark/>
          </w:tcPr>
          <w:p w:rsidR="00723A03" w:rsidRPr="00723A03" w:rsidRDefault="00723A03">
            <w:pPr>
              <w:jc w:val="center"/>
              <w:rPr>
                <w:sz w:val="21"/>
                <w:szCs w:val="21"/>
              </w:rPr>
            </w:pPr>
            <w:r w:rsidRPr="00723A03">
              <w:rPr>
                <w:rFonts w:hint="eastAsia"/>
                <w:sz w:val="21"/>
                <w:szCs w:val="21"/>
              </w:rPr>
              <w:t>最大超标倍数</w:t>
            </w:r>
          </w:p>
        </w:tc>
      </w:tr>
      <w:tr w:rsidR="00723A03" w:rsidTr="00723A03">
        <w:trPr>
          <w:trHeight w:val="340"/>
          <w:jc w:val="center"/>
        </w:trPr>
        <w:tc>
          <w:tcPr>
            <w:tcW w:w="711" w:type="dxa"/>
            <w:vMerge w:val="restart"/>
            <w:tcBorders>
              <w:top w:val="single" w:sz="4" w:space="0" w:color="auto"/>
              <w:left w:val="nil"/>
              <w:bottom w:val="single" w:sz="12"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土炮营</w:t>
            </w:r>
          </w:p>
        </w:tc>
        <w:tc>
          <w:tcPr>
            <w:tcW w:w="709" w:type="dxa"/>
            <w:vMerge w:val="restart"/>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pPr>
              <w:jc w:val="center"/>
              <w:rPr>
                <w:sz w:val="21"/>
                <w:szCs w:val="21"/>
              </w:rPr>
            </w:pPr>
            <w:r w:rsidRPr="00723A03">
              <w:rPr>
                <w:rFonts w:hint="eastAsia"/>
                <w:sz w:val="21"/>
                <w:szCs w:val="21"/>
              </w:rPr>
              <w:t>非甲烷总烃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sz w:val="21"/>
                <w:szCs w:val="21"/>
              </w:rPr>
              <w:t>2020.4.12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sz w:val="21"/>
                <w:szCs w:val="21"/>
              </w:rPr>
              <w:t>0.31</w:t>
            </w:r>
            <w:r w:rsidRPr="00723A03">
              <w:rPr>
                <w:rFonts w:hint="eastAsia"/>
                <w:sz w:val="21"/>
                <w:szCs w:val="21"/>
              </w:rPr>
              <w:t>～</w:t>
            </w:r>
            <w:r w:rsidRPr="00723A03">
              <w:rPr>
                <w:sz w:val="21"/>
                <w:szCs w:val="21"/>
              </w:rPr>
              <w:t>0.56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sz w:val="21"/>
                <w:szCs w:val="21"/>
              </w:rPr>
              <w:t>28.0</w:t>
            </w:r>
          </w:p>
        </w:tc>
        <w:tc>
          <w:tcPr>
            <w:tcW w:w="992" w:type="dxa"/>
            <w:gridSpan w:val="2"/>
            <w:tcBorders>
              <w:top w:val="single" w:sz="4" w:space="0" w:color="auto"/>
              <w:left w:val="single" w:sz="4" w:space="0" w:color="auto"/>
              <w:bottom w:val="single" w:sz="4" w:space="0" w:color="auto"/>
              <w:right w:val="nil"/>
            </w:tcBorders>
            <w:vAlign w:val="center"/>
            <w:hideMark/>
          </w:tcPr>
          <w:p w:rsidR="00723A03" w:rsidRPr="00723A03" w:rsidRDefault="00723A03">
            <w:pPr>
              <w:jc w:val="center"/>
              <w:rPr>
                <w:sz w:val="21"/>
                <w:szCs w:val="21"/>
              </w:rPr>
            </w:pPr>
            <w:r w:rsidRPr="00723A03">
              <w:rPr>
                <w:sz w:val="21"/>
                <w:szCs w:val="21"/>
              </w:rPr>
              <w:t>0</w:t>
            </w:r>
          </w:p>
        </w:tc>
      </w:tr>
      <w:tr w:rsidR="00723A03" w:rsidTr="00723A03">
        <w:trPr>
          <w:trHeight w:val="340"/>
          <w:jc w:val="center"/>
        </w:trPr>
        <w:tc>
          <w:tcPr>
            <w:tcW w:w="711" w:type="dxa"/>
            <w:vMerge/>
            <w:tcBorders>
              <w:top w:val="single" w:sz="4" w:space="0" w:color="auto"/>
              <w:left w:val="nil"/>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709" w:type="dxa"/>
            <w:vMerge/>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2020.4.13</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0.30</w:t>
            </w:r>
            <w:r w:rsidRPr="00723A03">
              <w:rPr>
                <w:rFonts w:hint="eastAsia"/>
                <w:sz w:val="21"/>
                <w:szCs w:val="21"/>
              </w:rPr>
              <w:t>～</w:t>
            </w:r>
            <w:r w:rsidRPr="00723A03">
              <w:rPr>
                <w:sz w:val="21"/>
                <w:szCs w:val="21"/>
              </w:rPr>
              <w:t>0.56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28.0</w:t>
            </w:r>
          </w:p>
        </w:tc>
        <w:tc>
          <w:tcPr>
            <w:tcW w:w="992" w:type="dxa"/>
            <w:gridSpan w:val="2"/>
            <w:tcBorders>
              <w:top w:val="single" w:sz="4" w:space="0" w:color="auto"/>
              <w:left w:val="single" w:sz="4" w:space="0" w:color="auto"/>
              <w:bottom w:val="single" w:sz="4" w:space="0" w:color="auto"/>
              <w:right w:val="nil"/>
            </w:tcBorders>
            <w:vAlign w:val="center"/>
            <w:hideMark/>
          </w:tcPr>
          <w:p w:rsidR="00723A03" w:rsidRPr="00723A03" w:rsidRDefault="00723A03" w:rsidP="00723A03">
            <w:pPr>
              <w:jc w:val="center"/>
              <w:rPr>
                <w:sz w:val="21"/>
                <w:szCs w:val="21"/>
              </w:rPr>
            </w:pPr>
            <w:r w:rsidRPr="00723A03">
              <w:rPr>
                <w:sz w:val="21"/>
                <w:szCs w:val="21"/>
              </w:rPr>
              <w:t>0</w:t>
            </w:r>
          </w:p>
        </w:tc>
      </w:tr>
      <w:tr w:rsidR="00723A03" w:rsidTr="00723A03">
        <w:trPr>
          <w:trHeight w:val="340"/>
          <w:jc w:val="center"/>
        </w:trPr>
        <w:tc>
          <w:tcPr>
            <w:tcW w:w="711" w:type="dxa"/>
            <w:vMerge/>
            <w:tcBorders>
              <w:top w:val="single" w:sz="4" w:space="0" w:color="auto"/>
              <w:left w:val="nil"/>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709" w:type="dxa"/>
            <w:vMerge/>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2020.4.14</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0.32</w:t>
            </w:r>
            <w:r w:rsidRPr="00723A03">
              <w:rPr>
                <w:rFonts w:hint="eastAsia"/>
                <w:sz w:val="21"/>
                <w:szCs w:val="21"/>
              </w:rPr>
              <w:t>～</w:t>
            </w:r>
            <w:r w:rsidRPr="00723A03">
              <w:rPr>
                <w:sz w:val="21"/>
                <w:szCs w:val="21"/>
              </w:rPr>
              <w:t>0.49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24.5</w:t>
            </w:r>
          </w:p>
        </w:tc>
        <w:tc>
          <w:tcPr>
            <w:tcW w:w="992" w:type="dxa"/>
            <w:gridSpan w:val="2"/>
            <w:tcBorders>
              <w:top w:val="single" w:sz="4" w:space="0" w:color="auto"/>
              <w:left w:val="single" w:sz="4" w:space="0" w:color="auto"/>
              <w:bottom w:val="single" w:sz="4" w:space="0" w:color="auto"/>
              <w:right w:val="nil"/>
            </w:tcBorders>
            <w:vAlign w:val="center"/>
            <w:hideMark/>
          </w:tcPr>
          <w:p w:rsidR="00723A03" w:rsidRPr="00723A03" w:rsidRDefault="00723A03" w:rsidP="00723A03">
            <w:pPr>
              <w:jc w:val="center"/>
              <w:rPr>
                <w:sz w:val="21"/>
                <w:szCs w:val="21"/>
              </w:rPr>
            </w:pPr>
            <w:r w:rsidRPr="00723A03">
              <w:rPr>
                <w:sz w:val="21"/>
                <w:szCs w:val="21"/>
              </w:rPr>
              <w:t>0</w:t>
            </w:r>
          </w:p>
        </w:tc>
      </w:tr>
      <w:tr w:rsidR="00723A03" w:rsidTr="00723A03">
        <w:trPr>
          <w:trHeight w:val="340"/>
          <w:jc w:val="center"/>
        </w:trPr>
        <w:tc>
          <w:tcPr>
            <w:tcW w:w="711" w:type="dxa"/>
            <w:vMerge/>
            <w:tcBorders>
              <w:top w:val="single" w:sz="4" w:space="0" w:color="auto"/>
              <w:left w:val="nil"/>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709" w:type="dxa"/>
            <w:vMerge/>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2020.4.15</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0.39</w:t>
            </w:r>
            <w:r w:rsidRPr="00723A03">
              <w:rPr>
                <w:rFonts w:hint="eastAsia"/>
                <w:sz w:val="21"/>
                <w:szCs w:val="21"/>
              </w:rPr>
              <w:t>～</w:t>
            </w:r>
            <w:r w:rsidRPr="00723A03">
              <w:rPr>
                <w:sz w:val="21"/>
                <w:szCs w:val="21"/>
              </w:rPr>
              <w:t>0.66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33.0</w:t>
            </w:r>
          </w:p>
        </w:tc>
        <w:tc>
          <w:tcPr>
            <w:tcW w:w="992" w:type="dxa"/>
            <w:gridSpan w:val="2"/>
            <w:tcBorders>
              <w:top w:val="single" w:sz="4" w:space="0" w:color="auto"/>
              <w:left w:val="single" w:sz="4" w:space="0" w:color="auto"/>
              <w:bottom w:val="single" w:sz="4" w:space="0" w:color="auto"/>
              <w:right w:val="nil"/>
            </w:tcBorders>
            <w:vAlign w:val="center"/>
            <w:hideMark/>
          </w:tcPr>
          <w:p w:rsidR="00723A03" w:rsidRPr="00723A03" w:rsidRDefault="00723A03" w:rsidP="00723A03">
            <w:pPr>
              <w:jc w:val="center"/>
              <w:rPr>
                <w:sz w:val="21"/>
                <w:szCs w:val="21"/>
              </w:rPr>
            </w:pPr>
            <w:r w:rsidRPr="00723A03">
              <w:rPr>
                <w:sz w:val="21"/>
                <w:szCs w:val="21"/>
              </w:rPr>
              <w:t>0</w:t>
            </w:r>
          </w:p>
        </w:tc>
      </w:tr>
      <w:tr w:rsidR="00723A03" w:rsidTr="00723A03">
        <w:trPr>
          <w:trHeight w:val="340"/>
          <w:jc w:val="center"/>
        </w:trPr>
        <w:tc>
          <w:tcPr>
            <w:tcW w:w="711" w:type="dxa"/>
            <w:vMerge/>
            <w:tcBorders>
              <w:top w:val="single" w:sz="4" w:space="0" w:color="auto"/>
              <w:left w:val="nil"/>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709" w:type="dxa"/>
            <w:vMerge/>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2020.4.16</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0.30</w:t>
            </w:r>
            <w:r w:rsidRPr="00723A03">
              <w:rPr>
                <w:rFonts w:hint="eastAsia"/>
                <w:sz w:val="21"/>
                <w:szCs w:val="21"/>
              </w:rPr>
              <w:t>～</w:t>
            </w:r>
            <w:r w:rsidRPr="00723A03">
              <w:rPr>
                <w:sz w:val="21"/>
                <w:szCs w:val="21"/>
              </w:rPr>
              <w:t>0.70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35.0</w:t>
            </w:r>
          </w:p>
        </w:tc>
        <w:tc>
          <w:tcPr>
            <w:tcW w:w="992" w:type="dxa"/>
            <w:gridSpan w:val="2"/>
            <w:tcBorders>
              <w:top w:val="single" w:sz="4" w:space="0" w:color="auto"/>
              <w:left w:val="single" w:sz="4" w:space="0" w:color="auto"/>
              <w:bottom w:val="single" w:sz="4" w:space="0" w:color="auto"/>
              <w:right w:val="nil"/>
            </w:tcBorders>
            <w:vAlign w:val="center"/>
            <w:hideMark/>
          </w:tcPr>
          <w:p w:rsidR="00723A03" w:rsidRPr="00723A03" w:rsidRDefault="00723A03" w:rsidP="00723A03">
            <w:pPr>
              <w:jc w:val="center"/>
              <w:rPr>
                <w:sz w:val="21"/>
                <w:szCs w:val="21"/>
              </w:rPr>
            </w:pPr>
            <w:r w:rsidRPr="00723A03">
              <w:rPr>
                <w:sz w:val="21"/>
                <w:szCs w:val="21"/>
              </w:rPr>
              <w:t>0</w:t>
            </w:r>
          </w:p>
        </w:tc>
      </w:tr>
      <w:tr w:rsidR="00723A03" w:rsidTr="00723A03">
        <w:trPr>
          <w:trHeight w:val="340"/>
          <w:jc w:val="center"/>
        </w:trPr>
        <w:tc>
          <w:tcPr>
            <w:tcW w:w="711" w:type="dxa"/>
            <w:vMerge/>
            <w:tcBorders>
              <w:top w:val="single" w:sz="4" w:space="0" w:color="auto"/>
              <w:left w:val="nil"/>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709" w:type="dxa"/>
            <w:vMerge/>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2020.4.17</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0.36</w:t>
            </w:r>
            <w:r w:rsidRPr="00723A03">
              <w:rPr>
                <w:rFonts w:hint="eastAsia"/>
                <w:sz w:val="21"/>
                <w:szCs w:val="21"/>
              </w:rPr>
              <w:t>～</w:t>
            </w:r>
            <w:r w:rsidRPr="00723A03">
              <w:rPr>
                <w:sz w:val="21"/>
                <w:szCs w:val="21"/>
              </w:rPr>
              <w:t>0.69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34.5</w:t>
            </w:r>
          </w:p>
        </w:tc>
        <w:tc>
          <w:tcPr>
            <w:tcW w:w="992" w:type="dxa"/>
            <w:gridSpan w:val="2"/>
            <w:tcBorders>
              <w:top w:val="single" w:sz="4" w:space="0" w:color="auto"/>
              <w:left w:val="single" w:sz="4" w:space="0" w:color="auto"/>
              <w:bottom w:val="single" w:sz="4" w:space="0" w:color="auto"/>
              <w:right w:val="nil"/>
            </w:tcBorders>
            <w:vAlign w:val="center"/>
            <w:hideMark/>
          </w:tcPr>
          <w:p w:rsidR="00723A03" w:rsidRPr="00723A03" w:rsidRDefault="00723A03" w:rsidP="00723A03">
            <w:pPr>
              <w:jc w:val="center"/>
              <w:rPr>
                <w:sz w:val="21"/>
                <w:szCs w:val="21"/>
              </w:rPr>
            </w:pPr>
            <w:r w:rsidRPr="00723A03">
              <w:rPr>
                <w:sz w:val="21"/>
                <w:szCs w:val="21"/>
              </w:rPr>
              <w:t>0</w:t>
            </w:r>
          </w:p>
        </w:tc>
      </w:tr>
      <w:tr w:rsidR="00723A03" w:rsidTr="00723A03">
        <w:trPr>
          <w:trHeight w:val="340"/>
          <w:jc w:val="center"/>
        </w:trPr>
        <w:tc>
          <w:tcPr>
            <w:tcW w:w="711" w:type="dxa"/>
            <w:vMerge/>
            <w:tcBorders>
              <w:top w:val="single" w:sz="4" w:space="0" w:color="auto"/>
              <w:left w:val="nil"/>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709" w:type="dxa"/>
            <w:vMerge/>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p>
        </w:tc>
        <w:tc>
          <w:tcPr>
            <w:tcW w:w="1134" w:type="dxa"/>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2020.4.18</w:t>
            </w:r>
          </w:p>
        </w:tc>
        <w:tc>
          <w:tcPr>
            <w:tcW w:w="1842" w:type="dxa"/>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0.33</w:t>
            </w:r>
            <w:r w:rsidRPr="00723A03">
              <w:rPr>
                <w:rFonts w:hint="eastAsia"/>
                <w:sz w:val="21"/>
                <w:szCs w:val="21"/>
              </w:rPr>
              <w:t>～</w:t>
            </w:r>
            <w:r w:rsidRPr="00723A03">
              <w:rPr>
                <w:sz w:val="21"/>
                <w:szCs w:val="21"/>
              </w:rPr>
              <w:t>0.42</w:t>
            </w:r>
          </w:p>
        </w:tc>
        <w:tc>
          <w:tcPr>
            <w:tcW w:w="1276" w:type="dxa"/>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w:t>
            </w:r>
          </w:p>
        </w:tc>
        <w:tc>
          <w:tcPr>
            <w:tcW w:w="1276" w:type="dxa"/>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rsidP="00723A03">
            <w:pPr>
              <w:jc w:val="center"/>
              <w:rPr>
                <w:sz w:val="21"/>
                <w:szCs w:val="21"/>
              </w:rPr>
            </w:pPr>
            <w:r w:rsidRPr="00723A03">
              <w:rPr>
                <w:sz w:val="21"/>
                <w:szCs w:val="21"/>
              </w:rPr>
              <w:t>21.0</w:t>
            </w:r>
          </w:p>
        </w:tc>
        <w:tc>
          <w:tcPr>
            <w:tcW w:w="992" w:type="dxa"/>
            <w:gridSpan w:val="2"/>
            <w:tcBorders>
              <w:top w:val="single" w:sz="4" w:space="0" w:color="auto"/>
              <w:left w:val="single" w:sz="4" w:space="0" w:color="auto"/>
              <w:bottom w:val="single" w:sz="12" w:space="0" w:color="auto"/>
              <w:right w:val="nil"/>
            </w:tcBorders>
            <w:vAlign w:val="center"/>
            <w:hideMark/>
          </w:tcPr>
          <w:p w:rsidR="00723A03" w:rsidRPr="00723A03" w:rsidRDefault="00723A03" w:rsidP="00723A03">
            <w:pPr>
              <w:jc w:val="center"/>
              <w:rPr>
                <w:sz w:val="21"/>
                <w:szCs w:val="21"/>
              </w:rPr>
            </w:pPr>
            <w:r w:rsidRPr="00723A03">
              <w:rPr>
                <w:sz w:val="21"/>
                <w:szCs w:val="21"/>
              </w:rPr>
              <w:t>0</w:t>
            </w:r>
          </w:p>
        </w:tc>
      </w:tr>
    </w:tbl>
    <w:p w:rsidR="00E1184C" w:rsidRPr="0064487F" w:rsidRDefault="00A240FF" w:rsidP="00A240FF">
      <w:pPr>
        <w:spacing w:line="460" w:lineRule="exact"/>
        <w:ind w:firstLineChars="200" w:firstLine="480"/>
        <w:rPr>
          <w:sz w:val="24"/>
        </w:rPr>
      </w:pPr>
      <w:r w:rsidRPr="0064487F">
        <w:rPr>
          <w:rFonts w:hint="eastAsia"/>
          <w:sz w:val="24"/>
        </w:rPr>
        <w:t>由表</w:t>
      </w:r>
      <w:r w:rsidRPr="0064487F">
        <w:rPr>
          <w:rFonts w:hint="eastAsia"/>
          <w:sz w:val="24"/>
        </w:rPr>
        <w:t>3.</w:t>
      </w:r>
      <w:r w:rsidR="00723A03">
        <w:rPr>
          <w:rFonts w:hint="eastAsia"/>
          <w:sz w:val="24"/>
        </w:rPr>
        <w:t>2</w:t>
      </w:r>
      <w:r w:rsidRPr="0064487F">
        <w:rPr>
          <w:rFonts w:hint="eastAsia"/>
          <w:sz w:val="24"/>
        </w:rPr>
        <w:t>-2</w:t>
      </w:r>
      <w:r w:rsidRPr="0064487F">
        <w:rPr>
          <w:rFonts w:hint="eastAsia"/>
          <w:sz w:val="24"/>
        </w:rPr>
        <w:t>可知，监测期间评价区内</w:t>
      </w:r>
      <w:r w:rsidR="00E00F36" w:rsidRPr="0064487F">
        <w:rPr>
          <w:rFonts w:hint="eastAsia"/>
          <w:sz w:val="24"/>
        </w:rPr>
        <w:t>非甲烷总烃的</w:t>
      </w:r>
      <w:r w:rsidR="00E00F36" w:rsidRPr="0064487F">
        <w:rPr>
          <w:sz w:val="24"/>
        </w:rPr>
        <w:t>1</w:t>
      </w:r>
      <w:r w:rsidR="00E00F36" w:rsidRPr="0064487F">
        <w:rPr>
          <w:rFonts w:hint="eastAsia"/>
          <w:sz w:val="24"/>
        </w:rPr>
        <w:t>小时浓度值满足《大气污染物综合排放标准详解》中的环境管理推荐限值，表明该地区环境空气质量良好</w:t>
      </w:r>
      <w:r w:rsidR="00E1184C" w:rsidRPr="0064487F">
        <w:rPr>
          <w:sz w:val="24"/>
        </w:rPr>
        <w:t>。</w:t>
      </w:r>
    </w:p>
    <w:p w:rsidR="00E1184C" w:rsidRPr="0064487F" w:rsidRDefault="00A240FF" w:rsidP="005735C0">
      <w:pPr>
        <w:pStyle w:val="3"/>
        <w:numPr>
          <w:ilvl w:val="0"/>
          <w:numId w:val="0"/>
        </w:numPr>
        <w:adjustRightInd w:val="0"/>
        <w:spacing w:before="0" w:line="460" w:lineRule="exact"/>
        <w:ind w:left="113" w:firstLineChars="50" w:firstLine="125"/>
        <w:textAlignment w:val="baseline"/>
        <w:rPr>
          <w:rFonts w:ascii="Times New Roman"/>
          <w:szCs w:val="24"/>
        </w:rPr>
      </w:pPr>
      <w:r w:rsidRPr="00723A03">
        <w:rPr>
          <w:rFonts w:ascii="Times New Roman" w:hint="eastAsia"/>
          <w:spacing w:val="12"/>
          <w:w w:val="95"/>
          <w:kern w:val="0"/>
          <w:szCs w:val="26"/>
        </w:rPr>
        <w:t>3</w:t>
      </w:r>
      <w:r w:rsidR="00E1184C" w:rsidRPr="00723A03">
        <w:rPr>
          <w:rFonts w:ascii="Times New Roman"/>
          <w:spacing w:val="12"/>
          <w:w w:val="95"/>
          <w:kern w:val="0"/>
          <w:szCs w:val="26"/>
        </w:rPr>
        <w:t>.</w:t>
      </w:r>
      <w:r w:rsidR="00C61F43" w:rsidRPr="00723A03">
        <w:rPr>
          <w:rFonts w:ascii="Times New Roman"/>
          <w:spacing w:val="12"/>
          <w:w w:val="95"/>
          <w:kern w:val="0"/>
          <w:szCs w:val="26"/>
        </w:rPr>
        <w:t>3</w:t>
      </w:r>
      <w:r w:rsidR="00E1184C" w:rsidRPr="00723A03">
        <w:rPr>
          <w:rFonts w:ascii="Times New Roman"/>
          <w:spacing w:val="12"/>
          <w:w w:val="95"/>
          <w:kern w:val="0"/>
          <w:szCs w:val="26"/>
        </w:rPr>
        <w:t>.2</w:t>
      </w:r>
      <w:r w:rsidR="00E00F36" w:rsidRPr="00723A03">
        <w:rPr>
          <w:rFonts w:ascii="Times New Roman" w:hint="eastAsia"/>
          <w:spacing w:val="12"/>
          <w:w w:val="95"/>
          <w:kern w:val="0"/>
          <w:szCs w:val="26"/>
        </w:rPr>
        <w:t>地下</w:t>
      </w:r>
      <w:r w:rsidR="00E1184C" w:rsidRPr="00723A03">
        <w:rPr>
          <w:rFonts w:ascii="Times New Roman"/>
          <w:spacing w:val="12"/>
          <w:w w:val="95"/>
          <w:kern w:val="0"/>
          <w:szCs w:val="26"/>
        </w:rPr>
        <w:t>水环境</w:t>
      </w:r>
      <w:r w:rsidR="00E00F36" w:rsidRPr="00723A03">
        <w:rPr>
          <w:rFonts w:ascii="Times New Roman" w:hint="eastAsia"/>
          <w:spacing w:val="12"/>
          <w:w w:val="95"/>
          <w:kern w:val="0"/>
          <w:szCs w:val="26"/>
        </w:rPr>
        <w:t>质量</w:t>
      </w:r>
      <w:r w:rsidR="00E1184C" w:rsidRPr="00723A03">
        <w:rPr>
          <w:rFonts w:ascii="Times New Roman"/>
          <w:spacing w:val="12"/>
          <w:w w:val="95"/>
          <w:kern w:val="0"/>
          <w:szCs w:val="26"/>
        </w:rPr>
        <w:t>现状调查及评价</w:t>
      </w:r>
    </w:p>
    <w:p w:rsidR="00E00F36" w:rsidRPr="0064487F" w:rsidRDefault="00723A03" w:rsidP="00723A03">
      <w:pPr>
        <w:spacing w:line="460" w:lineRule="exact"/>
        <w:ind w:firstLineChars="200" w:firstLine="480"/>
        <w:rPr>
          <w:sz w:val="24"/>
        </w:rPr>
      </w:pPr>
      <w:r w:rsidRPr="00723A03">
        <w:rPr>
          <w:rFonts w:hint="eastAsia"/>
          <w:sz w:val="24"/>
        </w:rPr>
        <w:t>本次评价地下水环境质量现状调查与评价采用引用数据方式，评价引用《玛纳斯县六户地镇玖润塑业厂滴灌带加工项目》对项目区地下水的监测数据，监测时间为</w:t>
      </w:r>
      <w:r w:rsidRPr="00723A03">
        <w:rPr>
          <w:sz w:val="24"/>
        </w:rPr>
        <w:t>2020</w:t>
      </w:r>
      <w:r w:rsidRPr="00723A03">
        <w:rPr>
          <w:rFonts w:hint="eastAsia"/>
          <w:sz w:val="24"/>
        </w:rPr>
        <w:t>年</w:t>
      </w:r>
      <w:r w:rsidRPr="00723A03">
        <w:rPr>
          <w:sz w:val="24"/>
        </w:rPr>
        <w:t>4</w:t>
      </w:r>
      <w:r w:rsidRPr="00723A03">
        <w:rPr>
          <w:rFonts w:hint="eastAsia"/>
          <w:sz w:val="24"/>
        </w:rPr>
        <w:t>月</w:t>
      </w:r>
      <w:r w:rsidRPr="00723A03">
        <w:rPr>
          <w:sz w:val="24"/>
        </w:rPr>
        <w:t>13</w:t>
      </w:r>
      <w:r w:rsidRPr="00723A03">
        <w:rPr>
          <w:rFonts w:hint="eastAsia"/>
          <w:sz w:val="24"/>
        </w:rPr>
        <w:t>日，具体报告见附件。</w:t>
      </w:r>
    </w:p>
    <w:p w:rsidR="00E1184C" w:rsidRPr="0064487F" w:rsidRDefault="00ED361A" w:rsidP="00DC636B">
      <w:pPr>
        <w:spacing w:line="460" w:lineRule="exact"/>
        <w:ind w:firstLineChars="200" w:firstLine="480"/>
        <w:rPr>
          <w:sz w:val="24"/>
        </w:rPr>
      </w:pPr>
      <w:r w:rsidRPr="0064487F">
        <w:rPr>
          <w:rFonts w:hint="eastAsia"/>
          <w:sz w:val="24"/>
        </w:rPr>
        <w:t>1</w:t>
      </w:r>
      <w:r w:rsidRPr="0064487F">
        <w:rPr>
          <w:rFonts w:hint="eastAsia"/>
          <w:sz w:val="24"/>
        </w:rPr>
        <w:t>、</w:t>
      </w:r>
      <w:r w:rsidR="00E1184C" w:rsidRPr="0064487F">
        <w:rPr>
          <w:sz w:val="24"/>
        </w:rPr>
        <w:t>监测点位</w:t>
      </w:r>
    </w:p>
    <w:p w:rsidR="00E1184C" w:rsidRPr="0064487F" w:rsidRDefault="00723A03" w:rsidP="00723A03">
      <w:pPr>
        <w:spacing w:line="460" w:lineRule="exact"/>
        <w:ind w:firstLineChars="200" w:firstLine="480"/>
        <w:rPr>
          <w:sz w:val="24"/>
        </w:rPr>
      </w:pPr>
      <w:r w:rsidRPr="00723A03">
        <w:rPr>
          <w:rFonts w:hint="eastAsia"/>
          <w:sz w:val="24"/>
        </w:rPr>
        <w:t>项目引用数据点位与项目位置关系见表</w:t>
      </w:r>
      <w:r w:rsidRPr="00723A03">
        <w:rPr>
          <w:sz w:val="24"/>
        </w:rPr>
        <w:t>3.2-3</w:t>
      </w:r>
      <w:r w:rsidRPr="00723A03">
        <w:rPr>
          <w:rFonts w:hint="eastAsia"/>
          <w:sz w:val="24"/>
        </w:rPr>
        <w:t>，位置关系图见图</w:t>
      </w:r>
      <w:r w:rsidRPr="00723A03">
        <w:rPr>
          <w:sz w:val="24"/>
        </w:rPr>
        <w:t>3.2-2</w:t>
      </w:r>
      <w:r w:rsidRPr="00723A03">
        <w:rPr>
          <w:rFonts w:hint="eastAsia"/>
          <w:sz w:val="24"/>
        </w:rPr>
        <w:t>。</w:t>
      </w:r>
    </w:p>
    <w:p w:rsidR="00723A03" w:rsidRDefault="00723A03" w:rsidP="00723A03">
      <w:pPr>
        <w:ind w:firstLineChars="200" w:firstLine="420"/>
        <w:rPr>
          <w:rFonts w:eastAsia="黑体"/>
          <w:szCs w:val="21"/>
        </w:rPr>
      </w:pPr>
      <w:r>
        <w:rPr>
          <w:rFonts w:eastAsia="黑体" w:hint="eastAsia"/>
          <w:szCs w:val="21"/>
        </w:rPr>
        <w:t>表</w:t>
      </w:r>
      <w:r>
        <w:rPr>
          <w:rFonts w:eastAsia="黑体"/>
          <w:szCs w:val="21"/>
        </w:rPr>
        <w:t xml:space="preserve">3.2-3              </w:t>
      </w:r>
      <w:r>
        <w:rPr>
          <w:rFonts w:eastAsia="黑体" w:hint="eastAsia"/>
          <w:szCs w:val="21"/>
        </w:rPr>
        <w:t>地下水监测点位置关系一览表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1985"/>
        <w:gridCol w:w="2268"/>
        <w:gridCol w:w="1701"/>
        <w:gridCol w:w="1807"/>
      </w:tblGrid>
      <w:tr w:rsidR="00723A03" w:rsidTr="00723A03">
        <w:trPr>
          <w:trHeight w:val="340"/>
          <w:jc w:val="center"/>
        </w:trPr>
        <w:tc>
          <w:tcPr>
            <w:tcW w:w="675" w:type="dxa"/>
            <w:tcBorders>
              <w:top w:val="single" w:sz="12" w:space="0" w:color="auto"/>
              <w:left w:val="nil"/>
              <w:bottom w:val="single" w:sz="4"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序号</w:t>
            </w:r>
          </w:p>
        </w:tc>
        <w:tc>
          <w:tcPr>
            <w:tcW w:w="1985" w:type="dxa"/>
            <w:tcBorders>
              <w:top w:val="single" w:sz="12"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监测点位</w:t>
            </w:r>
          </w:p>
        </w:tc>
        <w:tc>
          <w:tcPr>
            <w:tcW w:w="2268" w:type="dxa"/>
            <w:tcBorders>
              <w:top w:val="single" w:sz="12"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地理坐标</w:t>
            </w:r>
          </w:p>
        </w:tc>
        <w:tc>
          <w:tcPr>
            <w:tcW w:w="1701" w:type="dxa"/>
            <w:tcBorders>
              <w:top w:val="single" w:sz="12"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与项目方位关系</w:t>
            </w:r>
          </w:p>
        </w:tc>
        <w:tc>
          <w:tcPr>
            <w:tcW w:w="1807" w:type="dxa"/>
            <w:tcBorders>
              <w:top w:val="single" w:sz="12" w:space="0" w:color="auto"/>
              <w:left w:val="single" w:sz="4" w:space="0" w:color="auto"/>
              <w:bottom w:val="single" w:sz="4" w:space="0" w:color="auto"/>
              <w:right w:val="nil"/>
            </w:tcBorders>
            <w:vAlign w:val="center"/>
            <w:hideMark/>
          </w:tcPr>
          <w:p w:rsidR="00723A03" w:rsidRDefault="00723A03">
            <w:pPr>
              <w:jc w:val="center"/>
              <w:rPr>
                <w:sz w:val="21"/>
                <w:szCs w:val="21"/>
              </w:rPr>
            </w:pPr>
            <w:r w:rsidRPr="00723A03">
              <w:rPr>
                <w:rFonts w:hint="eastAsia"/>
                <w:sz w:val="21"/>
                <w:szCs w:val="21"/>
              </w:rPr>
              <w:t>与项目距离关系</w:t>
            </w:r>
          </w:p>
        </w:tc>
      </w:tr>
      <w:tr w:rsidR="00723A03" w:rsidTr="00723A03">
        <w:trPr>
          <w:trHeight w:val="340"/>
          <w:jc w:val="center"/>
        </w:trPr>
        <w:tc>
          <w:tcPr>
            <w:tcW w:w="675" w:type="dxa"/>
            <w:tcBorders>
              <w:top w:val="single" w:sz="4" w:space="0" w:color="auto"/>
              <w:left w:val="nil"/>
              <w:bottom w:val="single" w:sz="4" w:space="0" w:color="auto"/>
              <w:right w:val="single" w:sz="4" w:space="0" w:color="auto"/>
            </w:tcBorders>
            <w:vAlign w:val="center"/>
            <w:hideMark/>
          </w:tcPr>
          <w:p w:rsidR="00723A03" w:rsidRDefault="00723A03">
            <w:pPr>
              <w:jc w:val="center"/>
              <w:rPr>
                <w:sz w:val="21"/>
                <w:szCs w:val="21"/>
              </w:rPr>
            </w:pPr>
            <w:r w:rsidRPr="00723A03">
              <w:rPr>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玖润塑业厂区北侧</w:t>
            </w:r>
          </w:p>
        </w:tc>
        <w:tc>
          <w:tcPr>
            <w:tcW w:w="2268" w:type="dxa"/>
            <w:tcBorders>
              <w:top w:val="single" w:sz="4"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sz w:val="21"/>
                <w:szCs w:val="21"/>
              </w:rPr>
              <w:t>E:86°04'18.94"</w:t>
            </w:r>
          </w:p>
          <w:p w:rsidR="00723A03" w:rsidRDefault="00723A03">
            <w:pPr>
              <w:jc w:val="center"/>
              <w:rPr>
                <w:sz w:val="21"/>
                <w:szCs w:val="21"/>
              </w:rPr>
            </w:pPr>
            <w:r w:rsidRPr="00723A03">
              <w:rPr>
                <w:sz w:val="21"/>
                <w:szCs w:val="21"/>
              </w:rPr>
              <w:t>N:44°40'27.10"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sz w:val="21"/>
                <w:szCs w:val="21"/>
              </w:rPr>
              <w:t>WN</w:t>
            </w:r>
          </w:p>
        </w:tc>
        <w:tc>
          <w:tcPr>
            <w:tcW w:w="1807" w:type="dxa"/>
            <w:tcBorders>
              <w:top w:val="single" w:sz="4" w:space="0" w:color="auto"/>
              <w:left w:val="single" w:sz="4" w:space="0" w:color="auto"/>
              <w:bottom w:val="single" w:sz="4" w:space="0" w:color="auto"/>
              <w:right w:val="nil"/>
            </w:tcBorders>
            <w:vAlign w:val="center"/>
            <w:hideMark/>
          </w:tcPr>
          <w:p w:rsidR="00723A03" w:rsidRDefault="00723A03" w:rsidP="00083832">
            <w:pPr>
              <w:jc w:val="center"/>
              <w:rPr>
                <w:sz w:val="21"/>
                <w:szCs w:val="21"/>
              </w:rPr>
            </w:pPr>
            <w:r w:rsidRPr="00723A03">
              <w:rPr>
                <w:sz w:val="21"/>
                <w:szCs w:val="21"/>
              </w:rPr>
              <w:t>5.</w:t>
            </w:r>
            <w:r w:rsidR="00083832">
              <w:rPr>
                <w:rFonts w:hint="eastAsia"/>
                <w:sz w:val="21"/>
                <w:szCs w:val="21"/>
              </w:rPr>
              <w:t>0</w:t>
            </w:r>
            <w:r w:rsidRPr="00723A03">
              <w:rPr>
                <w:sz w:val="21"/>
                <w:szCs w:val="21"/>
              </w:rPr>
              <w:t>km</w:t>
            </w:r>
          </w:p>
        </w:tc>
      </w:tr>
      <w:tr w:rsidR="00723A03" w:rsidTr="00723A03">
        <w:trPr>
          <w:trHeight w:val="340"/>
          <w:jc w:val="center"/>
        </w:trPr>
        <w:tc>
          <w:tcPr>
            <w:tcW w:w="675" w:type="dxa"/>
            <w:tcBorders>
              <w:top w:val="single" w:sz="4" w:space="0" w:color="auto"/>
              <w:left w:val="nil"/>
              <w:bottom w:val="single" w:sz="4" w:space="0" w:color="auto"/>
              <w:right w:val="single" w:sz="4" w:space="0" w:color="auto"/>
            </w:tcBorders>
            <w:vAlign w:val="center"/>
            <w:hideMark/>
          </w:tcPr>
          <w:p w:rsidR="00723A03" w:rsidRDefault="00723A03">
            <w:pPr>
              <w:jc w:val="center"/>
              <w:rPr>
                <w:sz w:val="21"/>
                <w:szCs w:val="21"/>
              </w:rPr>
            </w:pPr>
            <w:r w:rsidRPr="00723A03">
              <w:rPr>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玖润塑业厂区东侧</w:t>
            </w:r>
          </w:p>
        </w:tc>
        <w:tc>
          <w:tcPr>
            <w:tcW w:w="2268" w:type="dxa"/>
            <w:tcBorders>
              <w:top w:val="single" w:sz="4" w:space="0" w:color="auto"/>
              <w:left w:val="single" w:sz="4" w:space="0" w:color="auto"/>
              <w:bottom w:val="single" w:sz="4" w:space="0" w:color="auto"/>
              <w:right w:val="single" w:sz="4" w:space="0" w:color="auto"/>
            </w:tcBorders>
            <w:vAlign w:val="center"/>
            <w:hideMark/>
          </w:tcPr>
          <w:p w:rsidR="00723A03" w:rsidRPr="00723A03" w:rsidRDefault="00723A03">
            <w:pPr>
              <w:jc w:val="center"/>
              <w:rPr>
                <w:sz w:val="21"/>
                <w:szCs w:val="21"/>
              </w:rPr>
            </w:pPr>
            <w:r w:rsidRPr="00723A03">
              <w:rPr>
                <w:sz w:val="21"/>
                <w:szCs w:val="21"/>
              </w:rPr>
              <w:t>E:86°04'19.75"</w:t>
            </w:r>
          </w:p>
          <w:p w:rsidR="00723A03" w:rsidRPr="00723A03" w:rsidRDefault="00723A03">
            <w:pPr>
              <w:jc w:val="center"/>
              <w:rPr>
                <w:sz w:val="21"/>
                <w:szCs w:val="21"/>
              </w:rPr>
            </w:pPr>
            <w:r w:rsidRPr="00723A03">
              <w:rPr>
                <w:sz w:val="21"/>
                <w:szCs w:val="21"/>
              </w:rPr>
              <w:t>N:44°40'25.21"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3A03" w:rsidRDefault="00723A03">
            <w:pPr>
              <w:jc w:val="center"/>
              <w:rPr>
                <w:sz w:val="21"/>
                <w:szCs w:val="21"/>
              </w:rPr>
            </w:pPr>
            <w:r w:rsidRPr="00723A03">
              <w:rPr>
                <w:sz w:val="21"/>
                <w:szCs w:val="21"/>
              </w:rPr>
              <w:t>WN</w:t>
            </w:r>
          </w:p>
        </w:tc>
        <w:tc>
          <w:tcPr>
            <w:tcW w:w="1807" w:type="dxa"/>
            <w:tcBorders>
              <w:top w:val="single" w:sz="4" w:space="0" w:color="auto"/>
              <w:left w:val="single" w:sz="4" w:space="0" w:color="auto"/>
              <w:bottom w:val="single" w:sz="4" w:space="0" w:color="auto"/>
              <w:right w:val="nil"/>
            </w:tcBorders>
            <w:vAlign w:val="center"/>
            <w:hideMark/>
          </w:tcPr>
          <w:p w:rsidR="00723A03" w:rsidRDefault="00083832">
            <w:pPr>
              <w:jc w:val="center"/>
              <w:rPr>
                <w:sz w:val="21"/>
                <w:szCs w:val="21"/>
              </w:rPr>
            </w:pPr>
            <w:r>
              <w:rPr>
                <w:sz w:val="21"/>
                <w:szCs w:val="21"/>
              </w:rPr>
              <w:t>5.</w:t>
            </w:r>
            <w:r>
              <w:rPr>
                <w:rFonts w:hint="eastAsia"/>
                <w:sz w:val="21"/>
                <w:szCs w:val="21"/>
              </w:rPr>
              <w:t>1</w:t>
            </w:r>
            <w:r w:rsidR="00723A03" w:rsidRPr="00723A03">
              <w:rPr>
                <w:sz w:val="21"/>
                <w:szCs w:val="21"/>
              </w:rPr>
              <w:t>km</w:t>
            </w:r>
          </w:p>
        </w:tc>
      </w:tr>
      <w:tr w:rsidR="00723A03" w:rsidTr="00723A03">
        <w:trPr>
          <w:trHeight w:val="340"/>
          <w:jc w:val="center"/>
        </w:trPr>
        <w:tc>
          <w:tcPr>
            <w:tcW w:w="675" w:type="dxa"/>
            <w:tcBorders>
              <w:top w:val="single" w:sz="4" w:space="0" w:color="auto"/>
              <w:left w:val="nil"/>
              <w:bottom w:val="single" w:sz="12" w:space="0" w:color="auto"/>
              <w:right w:val="single" w:sz="4" w:space="0" w:color="auto"/>
            </w:tcBorders>
            <w:vAlign w:val="center"/>
            <w:hideMark/>
          </w:tcPr>
          <w:p w:rsidR="00723A03" w:rsidRDefault="00723A03">
            <w:pPr>
              <w:jc w:val="center"/>
              <w:rPr>
                <w:sz w:val="21"/>
                <w:szCs w:val="21"/>
              </w:rPr>
            </w:pPr>
            <w:r w:rsidRPr="00723A03">
              <w:rPr>
                <w:sz w:val="21"/>
                <w:szCs w:val="21"/>
              </w:rPr>
              <w:t>3</w:t>
            </w:r>
          </w:p>
        </w:tc>
        <w:tc>
          <w:tcPr>
            <w:tcW w:w="1985" w:type="dxa"/>
            <w:tcBorders>
              <w:top w:val="single" w:sz="4" w:space="0" w:color="auto"/>
              <w:left w:val="single" w:sz="4" w:space="0" w:color="auto"/>
              <w:bottom w:val="single" w:sz="12" w:space="0" w:color="auto"/>
              <w:right w:val="single" w:sz="4" w:space="0" w:color="auto"/>
            </w:tcBorders>
            <w:vAlign w:val="center"/>
            <w:hideMark/>
          </w:tcPr>
          <w:p w:rsidR="00723A03" w:rsidRDefault="00723A03">
            <w:pPr>
              <w:jc w:val="center"/>
              <w:rPr>
                <w:sz w:val="21"/>
                <w:szCs w:val="21"/>
              </w:rPr>
            </w:pPr>
            <w:r w:rsidRPr="00723A03">
              <w:rPr>
                <w:rFonts w:hint="eastAsia"/>
                <w:sz w:val="21"/>
                <w:szCs w:val="21"/>
              </w:rPr>
              <w:t>四岔口村</w:t>
            </w:r>
          </w:p>
        </w:tc>
        <w:tc>
          <w:tcPr>
            <w:tcW w:w="2268" w:type="dxa"/>
            <w:tcBorders>
              <w:top w:val="single" w:sz="4" w:space="0" w:color="auto"/>
              <w:left w:val="single" w:sz="4" w:space="0" w:color="auto"/>
              <w:bottom w:val="single" w:sz="12" w:space="0" w:color="auto"/>
              <w:right w:val="single" w:sz="4" w:space="0" w:color="auto"/>
            </w:tcBorders>
            <w:vAlign w:val="center"/>
            <w:hideMark/>
          </w:tcPr>
          <w:p w:rsidR="00723A03" w:rsidRPr="00723A03" w:rsidRDefault="00723A03">
            <w:pPr>
              <w:jc w:val="center"/>
              <w:rPr>
                <w:sz w:val="21"/>
                <w:szCs w:val="21"/>
              </w:rPr>
            </w:pPr>
            <w:r w:rsidRPr="00723A03">
              <w:rPr>
                <w:sz w:val="21"/>
                <w:szCs w:val="21"/>
              </w:rPr>
              <w:t>E:86°03'33.47"</w:t>
            </w:r>
          </w:p>
          <w:p w:rsidR="00723A03" w:rsidRPr="00723A03" w:rsidRDefault="00723A03">
            <w:pPr>
              <w:jc w:val="center"/>
              <w:rPr>
                <w:sz w:val="21"/>
                <w:szCs w:val="21"/>
              </w:rPr>
            </w:pPr>
            <w:r w:rsidRPr="00723A03">
              <w:rPr>
                <w:sz w:val="21"/>
                <w:szCs w:val="21"/>
              </w:rPr>
              <w:t>N:44°40'27.51"</w:t>
            </w:r>
          </w:p>
        </w:tc>
        <w:tc>
          <w:tcPr>
            <w:tcW w:w="1701" w:type="dxa"/>
            <w:tcBorders>
              <w:top w:val="single" w:sz="4" w:space="0" w:color="auto"/>
              <w:left w:val="single" w:sz="4" w:space="0" w:color="auto"/>
              <w:bottom w:val="single" w:sz="12" w:space="0" w:color="auto"/>
              <w:right w:val="single" w:sz="4" w:space="0" w:color="auto"/>
            </w:tcBorders>
            <w:vAlign w:val="center"/>
            <w:hideMark/>
          </w:tcPr>
          <w:p w:rsidR="00723A03" w:rsidRDefault="00723A03">
            <w:pPr>
              <w:jc w:val="center"/>
              <w:rPr>
                <w:sz w:val="21"/>
                <w:szCs w:val="21"/>
              </w:rPr>
            </w:pPr>
            <w:r w:rsidRPr="00723A03">
              <w:rPr>
                <w:sz w:val="21"/>
                <w:szCs w:val="21"/>
              </w:rPr>
              <w:t>WN</w:t>
            </w:r>
          </w:p>
        </w:tc>
        <w:tc>
          <w:tcPr>
            <w:tcW w:w="1807" w:type="dxa"/>
            <w:tcBorders>
              <w:top w:val="single" w:sz="4" w:space="0" w:color="auto"/>
              <w:left w:val="single" w:sz="4" w:space="0" w:color="auto"/>
              <w:bottom w:val="single" w:sz="12" w:space="0" w:color="auto"/>
              <w:right w:val="nil"/>
            </w:tcBorders>
            <w:vAlign w:val="center"/>
            <w:hideMark/>
          </w:tcPr>
          <w:p w:rsidR="00723A03" w:rsidRDefault="00083832">
            <w:pPr>
              <w:jc w:val="center"/>
              <w:rPr>
                <w:sz w:val="21"/>
                <w:szCs w:val="21"/>
              </w:rPr>
            </w:pPr>
            <w:r>
              <w:rPr>
                <w:sz w:val="21"/>
                <w:szCs w:val="21"/>
              </w:rPr>
              <w:t>6.</w:t>
            </w:r>
            <w:r>
              <w:rPr>
                <w:rFonts w:hint="eastAsia"/>
                <w:sz w:val="21"/>
                <w:szCs w:val="21"/>
              </w:rPr>
              <w:t>1</w:t>
            </w:r>
            <w:r w:rsidR="00723A03" w:rsidRPr="00723A03">
              <w:rPr>
                <w:sz w:val="21"/>
                <w:szCs w:val="21"/>
              </w:rPr>
              <w:t>km</w:t>
            </w:r>
          </w:p>
        </w:tc>
      </w:tr>
    </w:tbl>
    <w:p w:rsidR="00083832" w:rsidRPr="00083832" w:rsidRDefault="00083832" w:rsidP="00083832">
      <w:pPr>
        <w:spacing w:line="460" w:lineRule="exact"/>
        <w:ind w:firstLineChars="200" w:firstLine="480"/>
        <w:rPr>
          <w:sz w:val="24"/>
        </w:rPr>
      </w:pPr>
      <w:r w:rsidRPr="00083832">
        <w:rPr>
          <w:sz w:val="24"/>
        </w:rPr>
        <w:t>2</w:t>
      </w:r>
      <w:r w:rsidRPr="00083832">
        <w:rPr>
          <w:rFonts w:hint="eastAsia"/>
          <w:sz w:val="24"/>
        </w:rPr>
        <w:t>、监测项目及采样、分析方法</w:t>
      </w:r>
    </w:p>
    <w:p w:rsidR="00083832" w:rsidRPr="00083832" w:rsidRDefault="00083832" w:rsidP="00083832">
      <w:pPr>
        <w:spacing w:line="460" w:lineRule="exact"/>
        <w:ind w:firstLineChars="200" w:firstLine="480"/>
        <w:rPr>
          <w:sz w:val="24"/>
        </w:rPr>
      </w:pPr>
      <w:r w:rsidRPr="00083832">
        <w:rPr>
          <w:rFonts w:hint="eastAsia"/>
          <w:sz w:val="24"/>
        </w:rPr>
        <w:t>监测分析项目：</w:t>
      </w:r>
      <w:r w:rsidRPr="00083832">
        <w:rPr>
          <w:sz w:val="24"/>
        </w:rPr>
        <w:t>K</w:t>
      </w:r>
      <w:r w:rsidRPr="00083832">
        <w:rPr>
          <w:sz w:val="24"/>
          <w:vertAlign w:val="superscript"/>
        </w:rPr>
        <w:t>+</w:t>
      </w:r>
      <w:r w:rsidRPr="00083832">
        <w:rPr>
          <w:rFonts w:hint="eastAsia"/>
          <w:sz w:val="24"/>
        </w:rPr>
        <w:t>、</w:t>
      </w:r>
      <w:r w:rsidRPr="00083832">
        <w:rPr>
          <w:sz w:val="24"/>
        </w:rPr>
        <w:t>Na</w:t>
      </w:r>
      <w:r w:rsidRPr="00083832">
        <w:rPr>
          <w:sz w:val="24"/>
          <w:vertAlign w:val="superscript"/>
        </w:rPr>
        <w:t>+</w:t>
      </w:r>
      <w:r w:rsidRPr="00083832">
        <w:rPr>
          <w:rFonts w:hint="eastAsia"/>
          <w:sz w:val="24"/>
        </w:rPr>
        <w:t>、</w:t>
      </w:r>
      <w:r w:rsidRPr="00083832">
        <w:rPr>
          <w:sz w:val="24"/>
        </w:rPr>
        <w:t>Ca</w:t>
      </w:r>
      <w:r w:rsidRPr="00083832">
        <w:rPr>
          <w:sz w:val="24"/>
          <w:vertAlign w:val="superscript"/>
        </w:rPr>
        <w:t>2+</w:t>
      </w:r>
      <w:r w:rsidRPr="00083832">
        <w:rPr>
          <w:rFonts w:hint="eastAsia"/>
          <w:sz w:val="24"/>
        </w:rPr>
        <w:t>、</w:t>
      </w:r>
      <w:r w:rsidRPr="00083832">
        <w:rPr>
          <w:sz w:val="24"/>
        </w:rPr>
        <w:t>Mg</w:t>
      </w:r>
      <w:r w:rsidRPr="00083832">
        <w:rPr>
          <w:sz w:val="24"/>
          <w:vertAlign w:val="superscript"/>
        </w:rPr>
        <w:t>2+</w:t>
      </w:r>
      <w:r w:rsidRPr="00083832">
        <w:rPr>
          <w:rFonts w:hint="eastAsia"/>
          <w:sz w:val="24"/>
        </w:rPr>
        <w:t>、</w:t>
      </w:r>
      <w:r w:rsidRPr="00083832">
        <w:rPr>
          <w:sz w:val="24"/>
        </w:rPr>
        <w:t>CO</w:t>
      </w:r>
      <w:r w:rsidRPr="00083832">
        <w:rPr>
          <w:sz w:val="24"/>
          <w:vertAlign w:val="subscript"/>
        </w:rPr>
        <w:t>3</w:t>
      </w:r>
      <w:r w:rsidRPr="00083832">
        <w:rPr>
          <w:sz w:val="24"/>
          <w:vertAlign w:val="superscript"/>
        </w:rPr>
        <w:t>2-</w:t>
      </w:r>
      <w:r w:rsidRPr="00083832">
        <w:rPr>
          <w:rFonts w:hint="eastAsia"/>
          <w:sz w:val="24"/>
        </w:rPr>
        <w:t>、</w:t>
      </w:r>
      <w:r w:rsidRPr="00083832">
        <w:rPr>
          <w:sz w:val="24"/>
        </w:rPr>
        <w:t>HCO</w:t>
      </w:r>
      <w:r w:rsidRPr="00083832">
        <w:rPr>
          <w:sz w:val="24"/>
          <w:vertAlign w:val="superscript"/>
        </w:rPr>
        <w:t>3-</w:t>
      </w:r>
      <w:r w:rsidRPr="00083832">
        <w:rPr>
          <w:rFonts w:hint="eastAsia"/>
          <w:sz w:val="24"/>
        </w:rPr>
        <w:t>、</w:t>
      </w:r>
      <w:r w:rsidRPr="00083832">
        <w:rPr>
          <w:sz w:val="24"/>
        </w:rPr>
        <w:t>Cl</w:t>
      </w:r>
      <w:r w:rsidRPr="00083832">
        <w:rPr>
          <w:sz w:val="24"/>
          <w:vertAlign w:val="superscript"/>
        </w:rPr>
        <w:t>-</w:t>
      </w:r>
      <w:r w:rsidRPr="00083832">
        <w:rPr>
          <w:rFonts w:hint="eastAsia"/>
          <w:sz w:val="24"/>
        </w:rPr>
        <w:t>、</w:t>
      </w:r>
      <w:r w:rsidRPr="00083832">
        <w:rPr>
          <w:sz w:val="24"/>
        </w:rPr>
        <w:t>SO</w:t>
      </w:r>
      <w:r w:rsidRPr="00083832">
        <w:rPr>
          <w:sz w:val="24"/>
          <w:vertAlign w:val="subscript"/>
        </w:rPr>
        <w:t>4</w:t>
      </w:r>
      <w:r w:rsidRPr="00083832">
        <w:rPr>
          <w:sz w:val="24"/>
          <w:vertAlign w:val="superscript"/>
        </w:rPr>
        <w:t>2-</w:t>
      </w:r>
      <w:r w:rsidRPr="00083832">
        <w:rPr>
          <w:rFonts w:hint="eastAsia"/>
          <w:sz w:val="24"/>
        </w:rPr>
        <w:t>；</w:t>
      </w:r>
      <w:r w:rsidRPr="00083832">
        <w:rPr>
          <w:sz w:val="24"/>
        </w:rPr>
        <w:t>pH</w:t>
      </w:r>
      <w:r w:rsidRPr="00083832">
        <w:rPr>
          <w:rFonts w:hint="eastAsia"/>
          <w:sz w:val="24"/>
        </w:rPr>
        <w:t>、总硬度、溶解性总固体、硫酸盐、氯化物、铁、锰、铜、锌、挥发酚、阴离子表面活性剂、硝酸盐、亚硝酸盐、氨氮、硫化物、氟化物、氰化物、汞、镉、六价铬、铅、总大肠菌群共计</w:t>
      </w:r>
      <w:r w:rsidRPr="00083832">
        <w:rPr>
          <w:sz w:val="24"/>
        </w:rPr>
        <w:t>30</w:t>
      </w:r>
      <w:r w:rsidRPr="00083832">
        <w:rPr>
          <w:rFonts w:hint="eastAsia"/>
          <w:sz w:val="24"/>
        </w:rPr>
        <w:t>项指标。</w:t>
      </w:r>
    </w:p>
    <w:p w:rsidR="00083832" w:rsidRPr="00083832" w:rsidRDefault="00083832" w:rsidP="00083832">
      <w:pPr>
        <w:spacing w:line="460" w:lineRule="exact"/>
        <w:ind w:firstLineChars="200" w:firstLine="480"/>
        <w:rPr>
          <w:sz w:val="24"/>
        </w:rPr>
      </w:pPr>
      <w:r w:rsidRPr="00083832">
        <w:rPr>
          <w:rFonts w:hint="eastAsia"/>
          <w:sz w:val="24"/>
        </w:rPr>
        <w:t>采样分析方法依照国家环保局颁布的《环境水质监测质量保证手册》与《水和废水监测分析方法》的规定进行。</w:t>
      </w:r>
    </w:p>
    <w:p w:rsidR="00E1184C" w:rsidRPr="0064487F" w:rsidRDefault="00083832" w:rsidP="00083832">
      <w:pPr>
        <w:spacing w:line="460" w:lineRule="exact"/>
        <w:ind w:firstLineChars="200" w:firstLine="480"/>
        <w:rPr>
          <w:sz w:val="24"/>
        </w:rPr>
      </w:pPr>
      <w:r w:rsidRPr="00083832">
        <w:rPr>
          <w:rFonts w:hint="eastAsia"/>
          <w:sz w:val="24"/>
        </w:rPr>
        <w:t>本次现状监测采用一次采样。</w:t>
      </w:r>
    </w:p>
    <w:p w:rsidR="00E1184C" w:rsidRPr="0064487F" w:rsidRDefault="00BA4744" w:rsidP="00083832">
      <w:pPr>
        <w:tabs>
          <w:tab w:val="center" w:pos="4350"/>
        </w:tabs>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评价标准</w:t>
      </w:r>
      <w:r w:rsidR="00083832">
        <w:rPr>
          <w:sz w:val="24"/>
        </w:rPr>
        <w:tab/>
      </w:r>
    </w:p>
    <w:p w:rsidR="00E1184C" w:rsidRPr="0064487F" w:rsidRDefault="00E1184C" w:rsidP="00DC636B">
      <w:pPr>
        <w:spacing w:line="460" w:lineRule="exact"/>
        <w:ind w:firstLineChars="200" w:firstLine="480"/>
        <w:rPr>
          <w:sz w:val="24"/>
        </w:rPr>
      </w:pPr>
      <w:r w:rsidRPr="0064487F">
        <w:rPr>
          <w:sz w:val="24"/>
        </w:rPr>
        <w:t>执行地下水质量执行《地下水质量标准》（</w:t>
      </w:r>
      <w:r w:rsidRPr="0064487F">
        <w:rPr>
          <w:sz w:val="24"/>
        </w:rPr>
        <w:t>GB/T14848-</w:t>
      </w:r>
      <w:r w:rsidR="009B2FB0" w:rsidRPr="0064487F">
        <w:rPr>
          <w:sz w:val="24"/>
        </w:rPr>
        <w:t>2017</w:t>
      </w:r>
      <w:r w:rsidRPr="0064487F">
        <w:rPr>
          <w:sz w:val="24"/>
        </w:rPr>
        <w:t>）中</w:t>
      </w:r>
      <w:r w:rsidRPr="0064487F">
        <w:rPr>
          <w:rFonts w:ascii="宋体"/>
          <w:sz w:val="24"/>
        </w:rPr>
        <w:t>Ⅲ</w:t>
      </w:r>
      <w:r w:rsidRPr="0064487F">
        <w:rPr>
          <w:sz w:val="24"/>
        </w:rPr>
        <w:t>类标准。</w:t>
      </w:r>
    </w:p>
    <w:p w:rsidR="00E1184C" w:rsidRPr="0064487F" w:rsidRDefault="00BA4744" w:rsidP="00DC636B">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评价方法</w:t>
      </w:r>
    </w:p>
    <w:p w:rsidR="00E1184C" w:rsidRPr="0064487F" w:rsidRDefault="00E1184C" w:rsidP="00DC636B">
      <w:pPr>
        <w:spacing w:line="460" w:lineRule="exact"/>
        <w:ind w:firstLineChars="200" w:firstLine="480"/>
      </w:pPr>
      <w:r w:rsidRPr="0064487F">
        <w:rPr>
          <w:sz w:val="24"/>
        </w:rPr>
        <w:t>采用单因子污染指数法对地下水现状进行评价。公式如下：</w:t>
      </w:r>
    </w:p>
    <w:p w:rsidR="00E1184C" w:rsidRPr="0064487F" w:rsidRDefault="00E1184C" w:rsidP="00E1184C">
      <w:pPr>
        <w:ind w:firstLine="560"/>
        <w:jc w:val="center"/>
      </w:pPr>
      <w:r w:rsidRPr="0064487F">
        <w:rPr>
          <w:position w:val="-12"/>
        </w:rPr>
        <w:object w:dxaOrig="1310" w:dyaOrig="362">
          <v:shape id="_x0000_i1032" type="#_x0000_t75" style="width:65.25pt;height:21.75pt;mso-wrap-style:square;mso-position-horizontal-relative:page;mso-position-vertical-relative:page" o:ole="" fillcolor="#001">
            <v:imagedata r:id="rId36" o:title=""/>
          </v:shape>
          <o:OLEObject Type="Embed" ProgID="Equation.3" ShapeID="_x0000_i1032" DrawAspect="Content" ObjectID="_1650700193" r:id="rId37"/>
        </w:object>
      </w:r>
    </w:p>
    <w:p w:rsidR="00E1184C" w:rsidRPr="0064487F" w:rsidRDefault="00E1184C" w:rsidP="00DC636B">
      <w:pPr>
        <w:spacing w:line="460" w:lineRule="exact"/>
        <w:ind w:firstLineChars="200" w:firstLine="480"/>
        <w:rPr>
          <w:sz w:val="24"/>
        </w:rPr>
      </w:pPr>
      <w:r w:rsidRPr="0064487F">
        <w:rPr>
          <w:sz w:val="24"/>
        </w:rPr>
        <w:t>式中：</w:t>
      </w:r>
      <w:r w:rsidRPr="0064487F">
        <w:rPr>
          <w:i/>
          <w:sz w:val="24"/>
        </w:rPr>
        <w:t>S</w:t>
      </w:r>
      <w:r w:rsidRPr="0064487F">
        <w:rPr>
          <w:i/>
          <w:sz w:val="24"/>
          <w:vertAlign w:val="subscript"/>
        </w:rPr>
        <w:t>i</w:t>
      </w:r>
      <w:r w:rsidRPr="0064487F">
        <w:rPr>
          <w:sz w:val="24"/>
        </w:rPr>
        <w:t>—i</w:t>
      </w:r>
      <w:r w:rsidRPr="0064487F">
        <w:rPr>
          <w:sz w:val="24"/>
        </w:rPr>
        <w:t>污染物单因子污染指数；</w:t>
      </w:r>
    </w:p>
    <w:p w:rsidR="00E1184C" w:rsidRPr="0064487F" w:rsidRDefault="00E1184C" w:rsidP="00DC636B">
      <w:pPr>
        <w:spacing w:line="460" w:lineRule="exact"/>
        <w:ind w:firstLineChars="500" w:firstLine="1200"/>
        <w:rPr>
          <w:sz w:val="24"/>
        </w:rPr>
      </w:pPr>
      <w:r w:rsidRPr="0064487F">
        <w:rPr>
          <w:i/>
          <w:sz w:val="24"/>
        </w:rPr>
        <w:t>C</w:t>
      </w:r>
      <w:r w:rsidRPr="0064487F">
        <w:rPr>
          <w:i/>
          <w:sz w:val="24"/>
          <w:vertAlign w:val="subscript"/>
        </w:rPr>
        <w:t>i</w:t>
      </w:r>
      <w:r w:rsidRPr="0064487F">
        <w:rPr>
          <w:sz w:val="24"/>
        </w:rPr>
        <w:t>—i</w:t>
      </w:r>
      <w:r w:rsidRPr="0064487F">
        <w:rPr>
          <w:sz w:val="24"/>
        </w:rPr>
        <w:t>污染物的实测浓度均值</w:t>
      </w:r>
      <w:r w:rsidRPr="0064487F">
        <w:rPr>
          <w:sz w:val="24"/>
        </w:rPr>
        <w:t xml:space="preserve"> mg//L</w:t>
      </w:r>
      <w:r w:rsidRPr="0064487F">
        <w:rPr>
          <w:sz w:val="24"/>
        </w:rPr>
        <w:t>；</w:t>
      </w:r>
    </w:p>
    <w:p w:rsidR="00E1184C" w:rsidRPr="0064487F" w:rsidRDefault="00E1184C" w:rsidP="00DC636B">
      <w:pPr>
        <w:spacing w:line="460" w:lineRule="exact"/>
        <w:ind w:firstLineChars="500" w:firstLine="1200"/>
        <w:rPr>
          <w:sz w:val="24"/>
        </w:rPr>
      </w:pPr>
      <w:r w:rsidRPr="0064487F">
        <w:rPr>
          <w:i/>
          <w:sz w:val="24"/>
        </w:rPr>
        <w:lastRenderedPageBreak/>
        <w:t>Csi</w:t>
      </w:r>
      <w:r w:rsidRPr="0064487F">
        <w:rPr>
          <w:sz w:val="24"/>
        </w:rPr>
        <w:t>—i</w:t>
      </w:r>
      <w:r w:rsidRPr="0064487F">
        <w:rPr>
          <w:sz w:val="24"/>
        </w:rPr>
        <w:t>污染物评价标准值</w:t>
      </w:r>
      <w:r w:rsidRPr="0064487F">
        <w:rPr>
          <w:sz w:val="24"/>
        </w:rPr>
        <w:t xml:space="preserve"> mg//L</w:t>
      </w:r>
      <w:r w:rsidRPr="0064487F">
        <w:rPr>
          <w:sz w:val="24"/>
        </w:rPr>
        <w:t>；</w:t>
      </w:r>
    </w:p>
    <w:p w:rsidR="00E1184C" w:rsidRPr="0064487F" w:rsidRDefault="00E1184C" w:rsidP="00DC636B">
      <w:pPr>
        <w:spacing w:line="460" w:lineRule="exact"/>
        <w:ind w:firstLineChars="200" w:firstLine="480"/>
        <w:rPr>
          <w:sz w:val="24"/>
        </w:rPr>
      </w:pPr>
      <w:r w:rsidRPr="0064487F">
        <w:rPr>
          <w:sz w:val="24"/>
        </w:rPr>
        <w:t>pH</w:t>
      </w:r>
      <w:r w:rsidRPr="0064487F">
        <w:rPr>
          <w:sz w:val="24"/>
        </w:rPr>
        <w:t>值单值质量指数模式为：</w:t>
      </w:r>
    </w:p>
    <w:p w:rsidR="00E1184C" w:rsidRPr="0064487F" w:rsidRDefault="00E1184C" w:rsidP="00E1184C">
      <w:pPr>
        <w:spacing w:line="360" w:lineRule="auto"/>
        <w:ind w:firstLineChars="800" w:firstLine="1680"/>
      </w:pPr>
      <w:r w:rsidRPr="0064487F">
        <w:rPr>
          <w:position w:val="-10"/>
        </w:rPr>
        <w:object w:dxaOrig="486" w:dyaOrig="323">
          <v:shape id="_x0000_i1033" type="#_x0000_t75" style="width:21.75pt;height:14.25pt;mso-wrap-style:square;mso-position-horizontal-relative:page;mso-position-vertical-relative:page" o:ole="" fillcolor="#001">
            <v:imagedata r:id="rId38" o:title=""/>
          </v:shape>
          <o:OLEObject Type="Embed" ProgID="Equation.3" ShapeID="_x0000_i1033" DrawAspect="Content" ObjectID="_1650700194" r:id="rId39"/>
        </w:object>
      </w:r>
      <w:r w:rsidRPr="0064487F">
        <w:rPr>
          <w:sz w:val="24"/>
        </w:rPr>
        <w:t>≤7.0</w:t>
      </w:r>
      <w:r w:rsidRPr="0064487F">
        <w:rPr>
          <w:sz w:val="24"/>
        </w:rPr>
        <w:t>时</w:t>
      </w:r>
      <w:r w:rsidRPr="0064487F">
        <w:t>：</w:t>
      </w:r>
      <w:r w:rsidRPr="0064487F">
        <w:rPr>
          <w:position w:val="-30"/>
        </w:rPr>
        <w:object w:dxaOrig="1872" w:dyaOrig="704">
          <v:shape id="_x0000_i1034" type="#_x0000_t75" style="width:93.75pt;height:36.75pt;mso-wrap-style:square;mso-position-horizontal-relative:page;mso-position-vertical-relative:page" o:ole="" fillcolor="#001">
            <v:imagedata r:id="rId40" o:title=""/>
          </v:shape>
          <o:OLEObject Type="Embed" ProgID="Equation.3" ShapeID="_x0000_i1034" DrawAspect="Content" ObjectID="_1650700195" r:id="rId41"/>
        </w:object>
      </w:r>
    </w:p>
    <w:p w:rsidR="00E1184C" w:rsidRPr="0064487F" w:rsidRDefault="00E1184C" w:rsidP="00E1184C">
      <w:pPr>
        <w:spacing w:line="360" w:lineRule="auto"/>
        <w:ind w:firstLineChars="800" w:firstLine="1680"/>
      </w:pPr>
      <w:r w:rsidRPr="0064487F">
        <w:rPr>
          <w:position w:val="-10"/>
        </w:rPr>
        <w:object w:dxaOrig="479" w:dyaOrig="319">
          <v:shape id="_x0000_i1035" type="#_x0000_t75" style="width:21.75pt;height:14.25pt;mso-wrap-style:square;mso-position-horizontal-relative:page;mso-position-vertical-relative:page" o:ole="" fillcolor="#001">
            <v:imagedata r:id="rId42" o:title=""/>
          </v:shape>
          <o:OLEObject Type="Embed" ProgID="Equation.3" ShapeID="_x0000_i1035" DrawAspect="Content" ObjectID="_1650700196" r:id="rId43"/>
        </w:object>
      </w:r>
      <w:r w:rsidRPr="0064487F">
        <w:rPr>
          <w:sz w:val="24"/>
        </w:rPr>
        <w:t>＞</w:t>
      </w:r>
      <w:r w:rsidRPr="0064487F">
        <w:rPr>
          <w:sz w:val="24"/>
        </w:rPr>
        <w:t>7.0</w:t>
      </w:r>
      <w:r w:rsidRPr="0064487F">
        <w:rPr>
          <w:sz w:val="24"/>
        </w:rPr>
        <w:t>时</w:t>
      </w:r>
      <w:r w:rsidRPr="0064487F">
        <w:t>：</w:t>
      </w:r>
      <w:r w:rsidRPr="0064487F">
        <w:rPr>
          <w:position w:val="-30"/>
        </w:rPr>
        <w:object w:dxaOrig="1859" w:dyaOrig="679">
          <v:shape id="_x0000_i1036" type="#_x0000_t75" style="width:93.75pt;height:35.25pt;mso-wrap-style:square;mso-position-horizontal-relative:page;mso-position-vertical-relative:page" o:ole="" fillcolor="#001">
            <v:imagedata r:id="rId44" o:title=""/>
          </v:shape>
          <o:OLEObject Type="Embed" ProgID="Equation.3" ShapeID="_x0000_i1036" DrawAspect="Content" ObjectID="_1650700197" r:id="rId45"/>
        </w:object>
      </w:r>
    </w:p>
    <w:p w:rsidR="00E1184C" w:rsidRPr="0064487F" w:rsidRDefault="00E1184C" w:rsidP="00DC636B">
      <w:pPr>
        <w:spacing w:line="460" w:lineRule="exact"/>
        <w:ind w:firstLineChars="200" w:firstLine="480"/>
        <w:rPr>
          <w:sz w:val="24"/>
        </w:rPr>
      </w:pPr>
      <w:r w:rsidRPr="0064487F">
        <w:rPr>
          <w:sz w:val="24"/>
        </w:rPr>
        <w:t>式中：</w:t>
      </w:r>
      <w:r w:rsidRPr="0064487F">
        <w:rPr>
          <w:i/>
          <w:sz w:val="24"/>
        </w:rPr>
        <w:t>S</w:t>
      </w:r>
      <w:r w:rsidRPr="0064487F">
        <w:rPr>
          <w:i/>
          <w:sz w:val="24"/>
          <w:vertAlign w:val="subscript"/>
        </w:rPr>
        <w:t>pH</w:t>
      </w:r>
      <w:r w:rsidRPr="0064487F">
        <w:rPr>
          <w:sz w:val="24"/>
        </w:rPr>
        <w:t>—pH</w:t>
      </w:r>
      <w:r w:rsidRPr="0064487F">
        <w:rPr>
          <w:sz w:val="24"/>
        </w:rPr>
        <w:t>值评价指数；</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i</w:t>
      </w:r>
      <w:r w:rsidR="00E1184C" w:rsidRPr="0064487F">
        <w:rPr>
          <w:sz w:val="24"/>
        </w:rPr>
        <w:t>—i</w:t>
      </w:r>
      <w:r w:rsidR="00E1184C" w:rsidRPr="0064487F">
        <w:rPr>
          <w:sz w:val="24"/>
        </w:rPr>
        <w:t>点实测</w:t>
      </w:r>
      <w:r w:rsidR="00E1184C" w:rsidRPr="0064487F">
        <w:rPr>
          <w:sz w:val="24"/>
        </w:rPr>
        <w:t>pH</w:t>
      </w:r>
      <w:r w:rsidR="00E1184C" w:rsidRPr="0064487F">
        <w:rPr>
          <w:sz w:val="24"/>
        </w:rPr>
        <w:t>值；</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sd</w:t>
      </w:r>
      <w:r w:rsidR="00E1184C" w:rsidRPr="0064487F">
        <w:rPr>
          <w:sz w:val="24"/>
        </w:rPr>
        <w:t>—</w:t>
      </w:r>
      <w:r w:rsidR="00E1184C" w:rsidRPr="0064487F">
        <w:rPr>
          <w:sz w:val="24"/>
        </w:rPr>
        <w:t>标准中</w:t>
      </w:r>
      <w:r w:rsidR="00E1184C" w:rsidRPr="0064487F">
        <w:rPr>
          <w:sz w:val="24"/>
        </w:rPr>
        <w:t>pH</w:t>
      </w:r>
      <w:r w:rsidR="00E1184C" w:rsidRPr="0064487F">
        <w:rPr>
          <w:sz w:val="24"/>
        </w:rPr>
        <w:t>的下限值；</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su</w:t>
      </w:r>
      <w:r w:rsidR="00E1184C" w:rsidRPr="0064487F">
        <w:rPr>
          <w:sz w:val="24"/>
        </w:rPr>
        <w:t>—</w:t>
      </w:r>
      <w:r w:rsidR="00E1184C" w:rsidRPr="0064487F">
        <w:rPr>
          <w:sz w:val="24"/>
        </w:rPr>
        <w:t>标准中</w:t>
      </w:r>
      <w:r w:rsidR="00E1184C" w:rsidRPr="0064487F">
        <w:rPr>
          <w:sz w:val="24"/>
        </w:rPr>
        <w:t>pH</w:t>
      </w:r>
      <w:r w:rsidR="00E1184C" w:rsidRPr="0064487F">
        <w:rPr>
          <w:sz w:val="24"/>
        </w:rPr>
        <w:t>的上限值。</w:t>
      </w:r>
    </w:p>
    <w:p w:rsidR="00E1184C" w:rsidRPr="0064487F" w:rsidRDefault="00BA4744" w:rsidP="00DC636B">
      <w:pPr>
        <w:spacing w:line="460" w:lineRule="exact"/>
        <w:ind w:firstLineChars="200" w:firstLine="480"/>
        <w:rPr>
          <w:sz w:val="24"/>
        </w:rPr>
      </w:pPr>
      <w:r w:rsidRPr="0064487F">
        <w:rPr>
          <w:rFonts w:hint="eastAsia"/>
          <w:sz w:val="24"/>
        </w:rPr>
        <w:t>5</w:t>
      </w:r>
      <w:r w:rsidRPr="0064487F">
        <w:rPr>
          <w:rFonts w:hint="eastAsia"/>
          <w:sz w:val="24"/>
        </w:rPr>
        <w:t>、</w:t>
      </w:r>
      <w:r w:rsidR="00E1184C" w:rsidRPr="0064487F">
        <w:rPr>
          <w:sz w:val="24"/>
        </w:rPr>
        <w:t>监测数据和评价结果</w:t>
      </w:r>
    </w:p>
    <w:p w:rsidR="00E1184C" w:rsidRPr="0064487F" w:rsidRDefault="00E1184C" w:rsidP="00DC636B">
      <w:pPr>
        <w:spacing w:line="460" w:lineRule="exact"/>
        <w:ind w:firstLineChars="200" w:firstLine="480"/>
        <w:rPr>
          <w:sz w:val="24"/>
        </w:rPr>
      </w:pPr>
      <w:r w:rsidRPr="0064487F">
        <w:rPr>
          <w:sz w:val="24"/>
        </w:rPr>
        <w:t>区域地下水监测结果及评价结果见表</w:t>
      </w:r>
      <w:r w:rsidR="00A240FF" w:rsidRPr="0064487F">
        <w:rPr>
          <w:rFonts w:hint="eastAsia"/>
          <w:sz w:val="24"/>
        </w:rPr>
        <w:t>3</w:t>
      </w:r>
      <w:r w:rsidR="00C61F43" w:rsidRPr="0064487F">
        <w:rPr>
          <w:sz w:val="24"/>
        </w:rPr>
        <w:t>.</w:t>
      </w:r>
      <w:r w:rsidR="00083832">
        <w:rPr>
          <w:rFonts w:hint="eastAsia"/>
          <w:sz w:val="24"/>
        </w:rPr>
        <w:t>2</w:t>
      </w:r>
      <w:r w:rsidRPr="0064487F">
        <w:rPr>
          <w:sz w:val="24"/>
        </w:rPr>
        <w:t>-</w:t>
      </w:r>
      <w:r w:rsidR="0066381F" w:rsidRPr="0064487F">
        <w:rPr>
          <w:sz w:val="24"/>
        </w:rPr>
        <w:t>4</w:t>
      </w:r>
      <w:r w:rsidRPr="0064487F">
        <w:rPr>
          <w:sz w:val="24"/>
        </w:rPr>
        <w:t>。</w:t>
      </w:r>
    </w:p>
    <w:p w:rsidR="00E1184C" w:rsidRPr="0064487F" w:rsidRDefault="00E1184C" w:rsidP="0066381F">
      <w:pPr>
        <w:snapToGrid w:val="0"/>
        <w:ind w:firstLineChars="200" w:firstLine="420"/>
        <w:rPr>
          <w:rFonts w:eastAsia="黑体"/>
          <w:szCs w:val="21"/>
        </w:rPr>
      </w:pPr>
      <w:r w:rsidRPr="0064487F">
        <w:rPr>
          <w:rFonts w:eastAsia="黑体"/>
          <w:szCs w:val="21"/>
        </w:rPr>
        <w:t>表</w:t>
      </w:r>
      <w:r w:rsidR="00A240FF" w:rsidRPr="0064487F">
        <w:rPr>
          <w:rFonts w:eastAsia="黑体" w:hint="eastAsia"/>
          <w:szCs w:val="21"/>
        </w:rPr>
        <w:t>3</w:t>
      </w:r>
      <w:r w:rsidRPr="0064487F">
        <w:rPr>
          <w:rFonts w:eastAsia="黑体"/>
          <w:szCs w:val="21"/>
        </w:rPr>
        <w:t>.</w:t>
      </w:r>
      <w:r w:rsidR="00083832">
        <w:rPr>
          <w:rFonts w:eastAsia="黑体" w:hint="eastAsia"/>
          <w:szCs w:val="21"/>
        </w:rPr>
        <w:t>2</w:t>
      </w:r>
      <w:r w:rsidRPr="0064487F">
        <w:rPr>
          <w:rFonts w:eastAsia="黑体"/>
          <w:szCs w:val="21"/>
        </w:rPr>
        <w:t>-</w:t>
      </w:r>
      <w:r w:rsidR="0066381F" w:rsidRPr="0064487F">
        <w:rPr>
          <w:rFonts w:eastAsia="黑体"/>
          <w:szCs w:val="21"/>
        </w:rPr>
        <w:t>4</w:t>
      </w:r>
      <w:r w:rsidR="00BF3A15" w:rsidRPr="0064487F">
        <w:rPr>
          <w:rFonts w:eastAsia="黑体"/>
          <w:szCs w:val="21"/>
        </w:rPr>
        <w:t xml:space="preserve">               </w:t>
      </w:r>
      <w:r w:rsidRPr="0064487F">
        <w:rPr>
          <w:rFonts w:eastAsia="黑体"/>
          <w:szCs w:val="21"/>
        </w:rPr>
        <w:t>地下水水质监测及评价结果</w:t>
      </w:r>
      <w:r w:rsidR="00BF3A15" w:rsidRPr="0064487F">
        <w:rPr>
          <w:rFonts w:eastAsia="黑体"/>
          <w:szCs w:val="21"/>
        </w:rPr>
        <w:t xml:space="preserve">            </w:t>
      </w:r>
      <w:r w:rsidRPr="0064487F">
        <w:rPr>
          <w:rFonts w:eastAsia="黑体"/>
          <w:szCs w:val="21"/>
        </w:rPr>
        <w:t>单位：</w:t>
      </w:r>
      <w:r w:rsidRPr="0064487F">
        <w:rPr>
          <w:rFonts w:eastAsia="黑体"/>
          <w:szCs w:val="21"/>
        </w:rPr>
        <w:t>mg/L</w:t>
      </w:r>
      <w:r w:rsidRPr="0064487F">
        <w:rPr>
          <w:rFonts w:eastAsia="黑体"/>
          <w:szCs w:val="21"/>
        </w:rPr>
        <w:t>，</w:t>
      </w:r>
      <w:r w:rsidRPr="0064487F">
        <w:rPr>
          <w:rFonts w:eastAsia="黑体"/>
          <w:szCs w:val="21"/>
        </w:rPr>
        <w:t>pH</w:t>
      </w:r>
      <w:r w:rsidRPr="0064487F">
        <w:rPr>
          <w:rFonts w:eastAsia="黑体"/>
          <w:szCs w:val="21"/>
        </w:rPr>
        <w:t>外</w:t>
      </w:r>
    </w:p>
    <w:tbl>
      <w:tblPr>
        <w:tblW w:w="5050" w:type="pct"/>
        <w:jc w:val="center"/>
        <w:tblBorders>
          <w:top w:val="single" w:sz="12" w:space="0" w:color="auto"/>
          <w:bottom w:val="single" w:sz="12" w:space="0" w:color="auto"/>
          <w:insideH w:val="single" w:sz="8" w:space="0" w:color="auto"/>
          <w:insideV w:val="single" w:sz="8" w:space="0" w:color="auto"/>
        </w:tblBorders>
        <w:tblLook w:val="04A0"/>
      </w:tblPr>
      <w:tblGrid>
        <w:gridCol w:w="426"/>
        <w:gridCol w:w="1216"/>
        <w:gridCol w:w="1337"/>
        <w:gridCol w:w="982"/>
        <w:gridCol w:w="849"/>
        <w:gridCol w:w="584"/>
        <w:gridCol w:w="847"/>
        <w:gridCol w:w="711"/>
        <w:gridCol w:w="878"/>
        <w:gridCol w:w="690"/>
      </w:tblGrid>
      <w:tr w:rsidR="00083832" w:rsidTr="00083832">
        <w:trPr>
          <w:trHeight w:val="340"/>
          <w:jc w:val="center"/>
        </w:trPr>
        <w:tc>
          <w:tcPr>
            <w:tcW w:w="250" w:type="pct"/>
            <w:vMerge w:val="restart"/>
            <w:tcBorders>
              <w:top w:val="single" w:sz="12"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序号</w:t>
            </w:r>
          </w:p>
        </w:tc>
        <w:tc>
          <w:tcPr>
            <w:tcW w:w="714" w:type="pct"/>
            <w:vMerge w:val="restart"/>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pPr>
              <w:jc w:val="center"/>
              <w:rPr>
                <w:szCs w:val="21"/>
              </w:rPr>
            </w:pPr>
            <w:r w:rsidRPr="00083832">
              <w:rPr>
                <w:rFonts w:hint="eastAsia"/>
                <w:szCs w:val="21"/>
              </w:rPr>
              <w:t>检测</w:t>
            </w:r>
          </w:p>
          <w:p w:rsidR="00083832" w:rsidRPr="00083832" w:rsidRDefault="00083832">
            <w:pPr>
              <w:jc w:val="center"/>
              <w:rPr>
                <w:kern w:val="0"/>
                <w:szCs w:val="21"/>
              </w:rPr>
            </w:pPr>
            <w:r w:rsidRPr="00083832">
              <w:rPr>
                <w:rFonts w:hint="eastAsia"/>
                <w:szCs w:val="21"/>
              </w:rPr>
              <w:t>项目</w:t>
            </w:r>
          </w:p>
        </w:tc>
        <w:tc>
          <w:tcPr>
            <w:tcW w:w="785" w:type="pct"/>
            <w:vMerge w:val="restart"/>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单位</w:t>
            </w:r>
          </w:p>
        </w:tc>
        <w:tc>
          <w:tcPr>
            <w:tcW w:w="576" w:type="pct"/>
            <w:vMerge w:val="restart"/>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标准值</w:t>
            </w:r>
          </w:p>
        </w:tc>
        <w:tc>
          <w:tcPr>
            <w:tcW w:w="841" w:type="pct"/>
            <w:gridSpan w:val="2"/>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玖润塑业厂区内东侧</w:t>
            </w:r>
          </w:p>
        </w:tc>
        <w:tc>
          <w:tcPr>
            <w:tcW w:w="914" w:type="pct"/>
            <w:gridSpan w:val="2"/>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玖润塑业厂区北侧</w:t>
            </w:r>
          </w:p>
        </w:tc>
        <w:tc>
          <w:tcPr>
            <w:tcW w:w="920" w:type="pct"/>
            <w:gridSpan w:val="2"/>
            <w:tcBorders>
              <w:top w:val="single" w:sz="12"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rFonts w:hint="eastAsia"/>
                <w:szCs w:val="21"/>
              </w:rPr>
              <w:t>四岔口村</w:t>
            </w:r>
          </w:p>
        </w:tc>
      </w:tr>
      <w:tr w:rsidR="00083832" w:rsidTr="00083832">
        <w:trPr>
          <w:trHeight w:val="340"/>
          <w:jc w:val="center"/>
        </w:trPr>
        <w:tc>
          <w:tcPr>
            <w:tcW w:w="0" w:type="auto"/>
            <w:vMerge/>
            <w:tcBorders>
              <w:top w:val="single" w:sz="12" w:space="0" w:color="auto"/>
              <w:left w:val="nil"/>
              <w:bottom w:val="single" w:sz="8" w:space="0" w:color="auto"/>
              <w:right w:val="single" w:sz="8" w:space="0" w:color="auto"/>
            </w:tcBorders>
            <w:vAlign w:val="center"/>
            <w:hideMark/>
          </w:tcPr>
          <w:p w:rsidR="00083832" w:rsidRPr="00083832" w:rsidRDefault="00083832" w:rsidP="00083832">
            <w:pPr>
              <w:jc w:val="center"/>
              <w:rPr>
                <w:kern w:val="0"/>
                <w:szCs w:val="21"/>
              </w:rPr>
            </w:pPr>
          </w:p>
        </w:tc>
        <w:tc>
          <w:tcPr>
            <w:tcW w:w="714" w:type="pct"/>
            <w:vMerge/>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kern w:val="0"/>
                <w:szCs w:val="21"/>
              </w:rPr>
            </w:pPr>
          </w:p>
        </w:tc>
        <w:tc>
          <w:tcPr>
            <w:tcW w:w="785" w:type="pct"/>
            <w:vMerge/>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kern w:val="0"/>
                <w:szCs w:val="21"/>
              </w:rPr>
            </w:pPr>
          </w:p>
        </w:tc>
        <w:tc>
          <w:tcPr>
            <w:tcW w:w="576" w:type="pct"/>
            <w:vMerge/>
            <w:tcBorders>
              <w:top w:val="single" w:sz="12"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kern w:val="0"/>
                <w:szCs w:val="21"/>
              </w:rPr>
            </w:pP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szCs w:val="21"/>
              </w:rPr>
            </w:pPr>
            <w:r w:rsidRPr="00083832">
              <w:rPr>
                <w:rFonts w:hint="eastAsia"/>
                <w:szCs w:val="21"/>
              </w:rPr>
              <w:t>检测</w:t>
            </w:r>
          </w:p>
          <w:p w:rsidR="00083832" w:rsidRPr="00083832" w:rsidRDefault="00083832" w:rsidP="00083832">
            <w:pPr>
              <w:jc w:val="center"/>
              <w:rPr>
                <w:kern w:val="0"/>
                <w:szCs w:val="21"/>
              </w:rPr>
            </w:pPr>
            <w:r w:rsidRPr="00083832">
              <w:rPr>
                <w:rFonts w:hint="eastAsia"/>
                <w:szCs w:val="21"/>
              </w:rPr>
              <w:t>结果</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kern w:val="0"/>
                <w:szCs w:val="21"/>
              </w:rPr>
            </w:pPr>
            <w:r w:rsidRPr="00083832">
              <w:rPr>
                <w:szCs w:val="21"/>
              </w:rPr>
              <w:t>Si</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kern w:val="0"/>
                <w:szCs w:val="21"/>
              </w:rPr>
            </w:pPr>
            <w:r w:rsidRPr="00083832">
              <w:rPr>
                <w:rFonts w:hint="eastAsia"/>
                <w:szCs w:val="21"/>
              </w:rPr>
              <w:t>检测结果</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kern w:val="0"/>
                <w:szCs w:val="21"/>
              </w:rPr>
            </w:pPr>
            <w:r w:rsidRPr="00083832">
              <w:rPr>
                <w:szCs w:val="21"/>
              </w:rPr>
              <w:t>Si</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rsidP="00083832">
            <w:pPr>
              <w:jc w:val="center"/>
              <w:rPr>
                <w:szCs w:val="21"/>
              </w:rPr>
            </w:pPr>
            <w:r w:rsidRPr="00083832">
              <w:rPr>
                <w:rFonts w:hint="eastAsia"/>
                <w:szCs w:val="21"/>
              </w:rPr>
              <w:t>检测</w:t>
            </w:r>
          </w:p>
          <w:p w:rsidR="00083832" w:rsidRPr="00083832" w:rsidRDefault="00083832" w:rsidP="00083832">
            <w:pPr>
              <w:jc w:val="center"/>
              <w:rPr>
                <w:kern w:val="0"/>
                <w:szCs w:val="21"/>
              </w:rPr>
            </w:pPr>
            <w:r w:rsidRPr="00083832">
              <w:rPr>
                <w:rFonts w:hint="eastAsia"/>
                <w:szCs w:val="21"/>
              </w:rPr>
              <w:t>结果</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rsidP="00083832">
            <w:pPr>
              <w:jc w:val="center"/>
              <w:rPr>
                <w:kern w:val="0"/>
                <w:szCs w:val="21"/>
              </w:rPr>
            </w:pPr>
            <w:r w:rsidRPr="00083832">
              <w:rPr>
                <w:szCs w:val="21"/>
              </w:rPr>
              <w:t>Si</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pH</w:t>
            </w:r>
            <w:r w:rsidRPr="00083832">
              <w:rPr>
                <w:rFonts w:hint="eastAsia"/>
                <w:szCs w:val="21"/>
              </w:rPr>
              <w:t>值</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无量纲</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6.5</w:t>
            </w:r>
            <w:r w:rsidRPr="00083832">
              <w:rPr>
                <w:rFonts w:hint="eastAsia"/>
                <w:szCs w:val="21"/>
              </w:rPr>
              <w:t>～</w:t>
            </w:r>
            <w:r w:rsidRPr="00083832">
              <w:rPr>
                <w:szCs w:val="21"/>
              </w:rPr>
              <w:t>8.5</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8.42</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0.95</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8.31</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0.87</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8.46</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0.97</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溶解性总固体</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≤1000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219</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0.22</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279</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0.28</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185</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0.19</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3</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总硬度</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≤450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32</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0.07</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33</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0.07</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32</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0.07</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4</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挥发酚类</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≤0.002</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5</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阴离子表面活性剂</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≤0.3</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氨氮</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0.08</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0.16</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0.09</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0.18</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0.08</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0.16</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7</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氰化物</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≤0.05</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8</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硫化物</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≤0.02</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9</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氟化物</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0.56</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0.56</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0.508</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0.51</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0.578</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0.58</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氯化物</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≤250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26.5</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0.11</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63.1</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0.25</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17.6</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0.07</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11</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氯离子</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26.5</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63.1</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17.6</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12</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硫酸盐</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≤250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57.8</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0.23</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65.8</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0.26</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40.3</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0.161</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13</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硫酸根</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57.8</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65.8</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40.3</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14</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硝酸盐</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≤20.0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15</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亚硝酸盐</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16</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碳酸根</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17</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碳酸氢根</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102</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95</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94</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18</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总大肠菌</w:t>
            </w:r>
            <w:r w:rsidRPr="00083832">
              <w:rPr>
                <w:rFonts w:hint="eastAsia"/>
                <w:szCs w:val="21"/>
              </w:rPr>
              <w:lastRenderedPageBreak/>
              <w:t>群</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lastRenderedPageBreak/>
              <w:t>MPN/100mL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≤3.0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lastRenderedPageBreak/>
              <w:t>19</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铬（六价）</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≤0.05</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20</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铁</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≤0.3</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0.02</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0.07</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21</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锰</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≤0.1</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0.014</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0.14</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0.051</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0.51</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0.012</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0.12</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22</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铜</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23</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锌</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24</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汞</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≤0.01</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25</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铅</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≤0.01</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26</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镉</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≤0.05</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未检出</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27</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钾</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0.36</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0.512</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0.269</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28</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钠</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65.2</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84.5</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55.5</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29</w:t>
            </w:r>
          </w:p>
        </w:tc>
        <w:tc>
          <w:tcPr>
            <w:tcW w:w="714"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钙</w:t>
            </w:r>
          </w:p>
        </w:tc>
        <w:tc>
          <w:tcPr>
            <w:tcW w:w="78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10.1</w:t>
            </w:r>
          </w:p>
        </w:tc>
        <w:tc>
          <w:tcPr>
            <w:tcW w:w="343"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10.9</w:t>
            </w:r>
          </w:p>
        </w:tc>
        <w:tc>
          <w:tcPr>
            <w:tcW w:w="417"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8" w:space="0" w:color="auto"/>
              <w:right w:val="single" w:sz="8" w:space="0" w:color="auto"/>
            </w:tcBorders>
            <w:vAlign w:val="center"/>
            <w:hideMark/>
          </w:tcPr>
          <w:p w:rsidR="00083832" w:rsidRPr="00083832" w:rsidRDefault="00083832">
            <w:pPr>
              <w:jc w:val="center"/>
              <w:rPr>
                <w:kern w:val="0"/>
                <w:szCs w:val="21"/>
              </w:rPr>
            </w:pPr>
            <w:r w:rsidRPr="00083832">
              <w:rPr>
                <w:szCs w:val="21"/>
              </w:rPr>
              <w:t>10.2</w:t>
            </w:r>
          </w:p>
        </w:tc>
        <w:tc>
          <w:tcPr>
            <w:tcW w:w="404" w:type="pct"/>
            <w:tcBorders>
              <w:top w:val="single" w:sz="8" w:space="0" w:color="auto"/>
              <w:left w:val="single" w:sz="8" w:space="0" w:color="auto"/>
              <w:bottom w:val="single" w:sz="8" w:space="0" w:color="auto"/>
              <w:right w:val="nil"/>
            </w:tcBorders>
            <w:vAlign w:val="center"/>
            <w:hideMark/>
          </w:tcPr>
          <w:p w:rsidR="00083832" w:rsidRPr="00083832" w:rsidRDefault="00083832">
            <w:pPr>
              <w:jc w:val="center"/>
              <w:rPr>
                <w:kern w:val="0"/>
                <w:szCs w:val="21"/>
              </w:rPr>
            </w:pPr>
            <w:r w:rsidRPr="00083832">
              <w:rPr>
                <w:szCs w:val="21"/>
              </w:rPr>
              <w:t>/</w:t>
            </w:r>
          </w:p>
        </w:tc>
      </w:tr>
      <w:tr w:rsidR="00083832" w:rsidTr="00083832">
        <w:trPr>
          <w:trHeight w:val="340"/>
          <w:jc w:val="center"/>
        </w:trPr>
        <w:tc>
          <w:tcPr>
            <w:tcW w:w="250" w:type="pct"/>
            <w:tcBorders>
              <w:top w:val="single" w:sz="8" w:space="0" w:color="auto"/>
              <w:left w:val="nil"/>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30</w:t>
            </w:r>
          </w:p>
        </w:tc>
        <w:tc>
          <w:tcPr>
            <w:tcW w:w="714"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rFonts w:hint="eastAsia"/>
                <w:szCs w:val="21"/>
              </w:rPr>
              <w:t>镁</w:t>
            </w:r>
          </w:p>
        </w:tc>
        <w:tc>
          <w:tcPr>
            <w:tcW w:w="785"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mg/L</w:t>
            </w:r>
          </w:p>
        </w:tc>
        <w:tc>
          <w:tcPr>
            <w:tcW w:w="576"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8"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1.22</w:t>
            </w:r>
          </w:p>
        </w:tc>
        <w:tc>
          <w:tcPr>
            <w:tcW w:w="343"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497"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1.27</w:t>
            </w:r>
          </w:p>
        </w:tc>
        <w:tc>
          <w:tcPr>
            <w:tcW w:w="417"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w:t>
            </w:r>
          </w:p>
        </w:tc>
        <w:tc>
          <w:tcPr>
            <w:tcW w:w="515" w:type="pct"/>
            <w:tcBorders>
              <w:top w:val="single" w:sz="8" w:space="0" w:color="auto"/>
              <w:left w:val="single" w:sz="8" w:space="0" w:color="auto"/>
              <w:bottom w:val="single" w:sz="12" w:space="0" w:color="auto"/>
              <w:right w:val="single" w:sz="8" w:space="0" w:color="auto"/>
            </w:tcBorders>
            <w:vAlign w:val="center"/>
            <w:hideMark/>
          </w:tcPr>
          <w:p w:rsidR="00083832" w:rsidRPr="00083832" w:rsidRDefault="00083832">
            <w:pPr>
              <w:jc w:val="center"/>
              <w:rPr>
                <w:kern w:val="0"/>
                <w:szCs w:val="21"/>
              </w:rPr>
            </w:pPr>
            <w:r w:rsidRPr="00083832">
              <w:rPr>
                <w:szCs w:val="21"/>
              </w:rPr>
              <w:t>1.07</w:t>
            </w:r>
          </w:p>
        </w:tc>
        <w:tc>
          <w:tcPr>
            <w:tcW w:w="404" w:type="pct"/>
            <w:tcBorders>
              <w:top w:val="single" w:sz="8" w:space="0" w:color="auto"/>
              <w:left w:val="single" w:sz="8" w:space="0" w:color="auto"/>
              <w:bottom w:val="single" w:sz="12" w:space="0" w:color="auto"/>
              <w:right w:val="nil"/>
            </w:tcBorders>
            <w:vAlign w:val="center"/>
            <w:hideMark/>
          </w:tcPr>
          <w:p w:rsidR="00083832" w:rsidRPr="00083832" w:rsidRDefault="00083832">
            <w:pPr>
              <w:jc w:val="center"/>
              <w:rPr>
                <w:kern w:val="0"/>
                <w:szCs w:val="21"/>
              </w:rPr>
            </w:pPr>
            <w:r w:rsidRPr="00083832">
              <w:rPr>
                <w:szCs w:val="21"/>
              </w:rPr>
              <w:t>/</w:t>
            </w:r>
          </w:p>
        </w:tc>
      </w:tr>
    </w:tbl>
    <w:p w:rsidR="00E1184C" w:rsidRPr="0064487F" w:rsidRDefault="00083832" w:rsidP="00083832">
      <w:pPr>
        <w:spacing w:line="460" w:lineRule="exact"/>
        <w:ind w:firstLineChars="200" w:firstLine="480"/>
        <w:rPr>
          <w:sz w:val="24"/>
        </w:rPr>
      </w:pPr>
      <w:r w:rsidRPr="00083832">
        <w:rPr>
          <w:rFonts w:hint="eastAsia"/>
          <w:sz w:val="24"/>
        </w:rPr>
        <w:t>根据上述监测数据可知，在监测的</w:t>
      </w:r>
      <w:r w:rsidRPr="00083832">
        <w:rPr>
          <w:sz w:val="24"/>
        </w:rPr>
        <w:t>30</w:t>
      </w:r>
      <w:r w:rsidRPr="00083832">
        <w:rPr>
          <w:rFonts w:hint="eastAsia"/>
          <w:sz w:val="24"/>
        </w:rPr>
        <w:t>项指标中，监测项目的污染指数均小于</w:t>
      </w:r>
      <w:r w:rsidRPr="00083832">
        <w:rPr>
          <w:sz w:val="24"/>
        </w:rPr>
        <w:t>1</w:t>
      </w:r>
      <w:r w:rsidRPr="00083832">
        <w:rPr>
          <w:rFonts w:hint="eastAsia"/>
          <w:sz w:val="24"/>
        </w:rPr>
        <w:t>，满足《地下水质量标准》（</w:t>
      </w:r>
      <w:r w:rsidRPr="00083832">
        <w:rPr>
          <w:sz w:val="24"/>
        </w:rPr>
        <w:t>GB/T14848-2017</w:t>
      </w:r>
      <w:r w:rsidRPr="00083832">
        <w:rPr>
          <w:rFonts w:hint="eastAsia"/>
          <w:sz w:val="24"/>
        </w:rPr>
        <w:t>）中的Ⅲ类标准要求。</w:t>
      </w:r>
    </w:p>
    <w:p w:rsidR="00E1184C" w:rsidRPr="0064487F" w:rsidRDefault="00E1184C"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46" w:name="_Toc307906803"/>
      <w:bookmarkStart w:id="147" w:name="_Toc266632117"/>
      <w:bookmarkStart w:id="148" w:name="_Toc272675203"/>
      <w:bookmarkStart w:id="149" w:name="_Toc181360265"/>
      <w:bookmarkStart w:id="150" w:name="_Toc258581462"/>
      <w:bookmarkStart w:id="151" w:name="_Toc263171248"/>
      <w:bookmarkStart w:id="152" w:name="_Toc276397129"/>
      <w:bookmarkStart w:id="153" w:name="_Toc268028079"/>
      <w:bookmarkStart w:id="154" w:name="_Toc253485714"/>
      <w:r w:rsidRPr="00281147">
        <w:rPr>
          <w:rFonts w:ascii="Times New Roman"/>
          <w:spacing w:val="12"/>
          <w:w w:val="95"/>
          <w:kern w:val="0"/>
          <w:szCs w:val="26"/>
          <w:highlight w:val="yellow"/>
        </w:rPr>
        <w:t>4.</w:t>
      </w:r>
      <w:r w:rsidR="00C61F43" w:rsidRPr="00281147">
        <w:rPr>
          <w:rFonts w:ascii="Times New Roman"/>
          <w:spacing w:val="12"/>
          <w:w w:val="95"/>
          <w:kern w:val="0"/>
          <w:szCs w:val="26"/>
          <w:highlight w:val="yellow"/>
        </w:rPr>
        <w:t>3</w:t>
      </w:r>
      <w:r w:rsidRPr="00281147">
        <w:rPr>
          <w:rFonts w:ascii="Times New Roman"/>
          <w:spacing w:val="12"/>
          <w:w w:val="95"/>
          <w:kern w:val="0"/>
          <w:szCs w:val="26"/>
          <w:highlight w:val="yellow"/>
        </w:rPr>
        <w:t>.3</w:t>
      </w:r>
      <w:r w:rsidRPr="00281147">
        <w:rPr>
          <w:rFonts w:ascii="Times New Roman"/>
          <w:spacing w:val="12"/>
          <w:w w:val="95"/>
          <w:kern w:val="0"/>
          <w:szCs w:val="26"/>
          <w:highlight w:val="yellow"/>
        </w:rPr>
        <w:t>声环境现状调查与评价</w:t>
      </w:r>
      <w:bookmarkEnd w:id="146"/>
    </w:p>
    <w:p w:rsidR="00E1184C" w:rsidRPr="0064487F" w:rsidRDefault="00E1184C" w:rsidP="00DC636B">
      <w:pPr>
        <w:spacing w:line="460" w:lineRule="exact"/>
        <w:ind w:firstLineChars="200" w:firstLine="480"/>
        <w:rPr>
          <w:sz w:val="24"/>
        </w:rPr>
      </w:pPr>
      <w:r w:rsidRPr="0064487F">
        <w:rPr>
          <w:sz w:val="24"/>
        </w:rPr>
        <w:t>（</w:t>
      </w:r>
      <w:r w:rsidRPr="0064487F">
        <w:rPr>
          <w:sz w:val="24"/>
        </w:rPr>
        <w:t>1</w:t>
      </w:r>
      <w:r w:rsidRPr="0064487F">
        <w:rPr>
          <w:sz w:val="24"/>
        </w:rPr>
        <w:t>）监测布点及时间</w:t>
      </w:r>
    </w:p>
    <w:p w:rsidR="00E1184C" w:rsidRPr="0064487F" w:rsidRDefault="000D6602" w:rsidP="00DC636B">
      <w:pPr>
        <w:spacing w:line="460" w:lineRule="exact"/>
        <w:ind w:firstLineChars="200" w:firstLine="480"/>
        <w:rPr>
          <w:sz w:val="24"/>
        </w:rPr>
      </w:pPr>
      <w:r w:rsidRPr="0064487F">
        <w:rPr>
          <w:sz w:val="24"/>
        </w:rPr>
        <w:t>根据项目</w:t>
      </w:r>
      <w:r w:rsidR="00E1184C" w:rsidRPr="0064487F">
        <w:rPr>
          <w:sz w:val="24"/>
        </w:rPr>
        <w:t>区周围环境现状，本次声环境现状监测共布设</w:t>
      </w:r>
      <w:r w:rsidRPr="0064487F">
        <w:rPr>
          <w:sz w:val="24"/>
        </w:rPr>
        <w:t>4</w:t>
      </w:r>
      <w:r w:rsidR="00E1184C" w:rsidRPr="0064487F">
        <w:rPr>
          <w:sz w:val="24"/>
        </w:rPr>
        <w:t>个监测点。监测点设在</w:t>
      </w:r>
      <w:r w:rsidRPr="0064487F">
        <w:rPr>
          <w:sz w:val="24"/>
        </w:rPr>
        <w:t>厂</w:t>
      </w:r>
      <w:r w:rsidR="0058000B" w:rsidRPr="0064487F">
        <w:rPr>
          <w:sz w:val="24"/>
        </w:rPr>
        <w:t>区四周</w:t>
      </w:r>
      <w:r w:rsidR="00E1184C" w:rsidRPr="0064487F">
        <w:rPr>
          <w:sz w:val="24"/>
        </w:rPr>
        <w:t>各</w:t>
      </w:r>
      <w:r w:rsidR="00E1184C" w:rsidRPr="0064487F">
        <w:rPr>
          <w:sz w:val="24"/>
        </w:rPr>
        <w:t>1</w:t>
      </w:r>
      <w:r w:rsidR="00E1184C" w:rsidRPr="0064487F">
        <w:rPr>
          <w:sz w:val="24"/>
        </w:rPr>
        <w:t>个。</w:t>
      </w:r>
      <w:r w:rsidR="0058000B" w:rsidRPr="0064487F">
        <w:rPr>
          <w:rFonts w:hint="eastAsia"/>
          <w:sz w:val="24"/>
        </w:rPr>
        <w:t>详见图</w:t>
      </w:r>
      <w:r w:rsidR="009C39E0" w:rsidRPr="0064487F">
        <w:rPr>
          <w:rFonts w:hint="eastAsia"/>
          <w:sz w:val="24"/>
        </w:rPr>
        <w:t>3</w:t>
      </w:r>
      <w:r w:rsidR="0058000B" w:rsidRPr="0064487F">
        <w:rPr>
          <w:rFonts w:hint="eastAsia"/>
          <w:sz w:val="24"/>
        </w:rPr>
        <w:t>.</w:t>
      </w:r>
      <w:r w:rsidR="00083832">
        <w:rPr>
          <w:rFonts w:hint="eastAsia"/>
          <w:sz w:val="24"/>
        </w:rPr>
        <w:t>2-3</w:t>
      </w:r>
      <w:r w:rsidR="0058000B" w:rsidRPr="0064487F">
        <w:rPr>
          <w:rFonts w:hint="eastAsia"/>
          <w:sz w:val="24"/>
        </w:rPr>
        <w:t>。</w:t>
      </w:r>
    </w:p>
    <w:p w:rsidR="00E1184C" w:rsidRPr="0064487F" w:rsidRDefault="00E1184C" w:rsidP="00DC636B">
      <w:pPr>
        <w:spacing w:line="460" w:lineRule="exact"/>
        <w:ind w:firstLineChars="200" w:firstLine="480"/>
        <w:rPr>
          <w:sz w:val="24"/>
        </w:rPr>
      </w:pPr>
      <w:r w:rsidRPr="0064487F">
        <w:rPr>
          <w:sz w:val="24"/>
        </w:rPr>
        <w:t>监测时间为</w:t>
      </w:r>
      <w:r w:rsidRPr="0064487F">
        <w:rPr>
          <w:sz w:val="24"/>
        </w:rPr>
        <w:t>20</w:t>
      </w:r>
      <w:r w:rsidR="00083832">
        <w:rPr>
          <w:rFonts w:hint="eastAsia"/>
          <w:sz w:val="24"/>
        </w:rPr>
        <w:t>20</w:t>
      </w:r>
      <w:r w:rsidRPr="0064487F">
        <w:rPr>
          <w:sz w:val="24"/>
        </w:rPr>
        <w:t>年</w:t>
      </w:r>
      <w:r w:rsidR="0058000B" w:rsidRPr="0064487F">
        <w:rPr>
          <w:rFonts w:hint="eastAsia"/>
          <w:sz w:val="24"/>
        </w:rPr>
        <w:t>4</w:t>
      </w:r>
      <w:r w:rsidRPr="0064487F">
        <w:rPr>
          <w:sz w:val="24"/>
        </w:rPr>
        <w:t>月</w:t>
      </w:r>
      <w:r w:rsidR="00083832">
        <w:rPr>
          <w:rFonts w:hint="eastAsia"/>
          <w:sz w:val="24"/>
        </w:rPr>
        <w:t>13</w:t>
      </w:r>
      <w:r w:rsidRPr="0064487F">
        <w:rPr>
          <w:sz w:val="24"/>
        </w:rPr>
        <w:t>日。</w:t>
      </w:r>
    </w:p>
    <w:p w:rsidR="00E1184C" w:rsidRPr="0064487F" w:rsidRDefault="00E1184C" w:rsidP="00DC636B">
      <w:pPr>
        <w:spacing w:line="460" w:lineRule="exact"/>
        <w:ind w:firstLineChars="200" w:firstLine="480"/>
        <w:rPr>
          <w:sz w:val="24"/>
        </w:rPr>
      </w:pPr>
      <w:r w:rsidRPr="0064487F">
        <w:rPr>
          <w:sz w:val="24"/>
        </w:rPr>
        <w:t>（</w:t>
      </w:r>
      <w:r w:rsidRPr="0064487F">
        <w:rPr>
          <w:sz w:val="24"/>
        </w:rPr>
        <w:t>2</w:t>
      </w:r>
      <w:r w:rsidRPr="0064487F">
        <w:rPr>
          <w:sz w:val="24"/>
        </w:rPr>
        <w:t>）监测方法</w:t>
      </w:r>
    </w:p>
    <w:p w:rsidR="00E1184C" w:rsidRPr="0064487F" w:rsidRDefault="00E1184C" w:rsidP="00DC636B">
      <w:pPr>
        <w:spacing w:line="460" w:lineRule="exact"/>
        <w:ind w:firstLineChars="200" w:firstLine="480"/>
        <w:rPr>
          <w:sz w:val="24"/>
        </w:rPr>
      </w:pPr>
      <w:r w:rsidRPr="0064487F">
        <w:rPr>
          <w:sz w:val="24"/>
        </w:rPr>
        <w:t>执行《声环境质量标准》（</w:t>
      </w:r>
      <w:r w:rsidRPr="0064487F">
        <w:rPr>
          <w:sz w:val="24"/>
        </w:rPr>
        <w:t>GB3096-2008</w:t>
      </w:r>
      <w:r w:rsidRPr="0064487F">
        <w:rPr>
          <w:sz w:val="24"/>
        </w:rPr>
        <w:t>）环境噪声监测要求。监测仪器使用</w:t>
      </w:r>
      <w:r w:rsidR="0058000B" w:rsidRPr="0064487F">
        <w:rPr>
          <w:rFonts w:hint="eastAsia"/>
          <w:sz w:val="24"/>
        </w:rPr>
        <w:t>多功能型</w:t>
      </w:r>
      <w:r w:rsidR="007752CB" w:rsidRPr="0064487F">
        <w:rPr>
          <w:sz w:val="24"/>
        </w:rPr>
        <w:t>声级计</w:t>
      </w:r>
      <w:r w:rsidRPr="0064487F">
        <w:rPr>
          <w:sz w:val="24"/>
        </w:rPr>
        <w:t>，测量前后均用声级标准器进行校准。</w:t>
      </w:r>
    </w:p>
    <w:p w:rsidR="00E1184C" w:rsidRPr="0064487F" w:rsidRDefault="00E1184C" w:rsidP="00DC636B">
      <w:pPr>
        <w:spacing w:line="460" w:lineRule="exact"/>
        <w:ind w:firstLineChars="200" w:firstLine="480"/>
        <w:rPr>
          <w:sz w:val="24"/>
        </w:rPr>
      </w:pPr>
      <w:r w:rsidRPr="0064487F">
        <w:rPr>
          <w:sz w:val="24"/>
        </w:rPr>
        <w:t>（</w:t>
      </w:r>
      <w:r w:rsidRPr="0064487F">
        <w:rPr>
          <w:sz w:val="24"/>
        </w:rPr>
        <w:t>3</w:t>
      </w:r>
      <w:r w:rsidRPr="0064487F">
        <w:rPr>
          <w:sz w:val="24"/>
        </w:rPr>
        <w:t>）评价标准</w:t>
      </w:r>
    </w:p>
    <w:p w:rsidR="00E1184C" w:rsidRPr="0064487F" w:rsidRDefault="00E1184C" w:rsidP="00DC636B">
      <w:pPr>
        <w:spacing w:line="460" w:lineRule="exact"/>
        <w:ind w:firstLineChars="200" w:firstLine="480"/>
        <w:rPr>
          <w:sz w:val="24"/>
        </w:rPr>
      </w:pPr>
      <w:r w:rsidRPr="0064487F">
        <w:rPr>
          <w:sz w:val="24"/>
        </w:rPr>
        <w:t>项目所处区域执行《声环境质量标准》（</w:t>
      </w:r>
      <w:r w:rsidRPr="0064487F">
        <w:rPr>
          <w:sz w:val="24"/>
        </w:rPr>
        <w:t>GB3096-2008</w:t>
      </w:r>
      <w:r w:rsidRPr="0064487F">
        <w:rPr>
          <w:sz w:val="24"/>
        </w:rPr>
        <w:t>）中</w:t>
      </w:r>
      <w:r w:rsidR="00083832">
        <w:rPr>
          <w:rFonts w:hint="eastAsia"/>
          <w:sz w:val="24"/>
        </w:rPr>
        <w:t>2</w:t>
      </w:r>
      <w:r w:rsidRPr="0064487F">
        <w:rPr>
          <w:sz w:val="24"/>
        </w:rPr>
        <w:t>类区标准，即昼间</w:t>
      </w:r>
      <w:r w:rsidRPr="0064487F">
        <w:rPr>
          <w:sz w:val="24"/>
        </w:rPr>
        <w:t>6</w:t>
      </w:r>
      <w:r w:rsidR="00083832">
        <w:rPr>
          <w:rFonts w:hint="eastAsia"/>
          <w:sz w:val="24"/>
        </w:rPr>
        <w:t>0</w:t>
      </w:r>
      <w:r w:rsidRPr="0064487F">
        <w:rPr>
          <w:sz w:val="24"/>
        </w:rPr>
        <w:t>dB</w:t>
      </w:r>
      <w:r w:rsidRPr="0064487F">
        <w:rPr>
          <w:sz w:val="24"/>
        </w:rPr>
        <w:t>（</w:t>
      </w:r>
      <w:r w:rsidRPr="0064487F">
        <w:rPr>
          <w:sz w:val="24"/>
        </w:rPr>
        <w:t>A</w:t>
      </w:r>
      <w:r w:rsidRPr="0064487F">
        <w:rPr>
          <w:sz w:val="24"/>
        </w:rPr>
        <w:t>），夜间</w:t>
      </w:r>
      <w:r w:rsidR="00083832">
        <w:rPr>
          <w:sz w:val="24"/>
        </w:rPr>
        <w:t>5</w:t>
      </w:r>
      <w:r w:rsidR="00083832">
        <w:rPr>
          <w:rFonts w:hint="eastAsia"/>
          <w:sz w:val="24"/>
        </w:rPr>
        <w:t>0</w:t>
      </w:r>
      <w:r w:rsidRPr="0064487F">
        <w:rPr>
          <w:sz w:val="24"/>
        </w:rPr>
        <w:t>dB</w:t>
      </w:r>
      <w:r w:rsidRPr="0064487F">
        <w:rPr>
          <w:sz w:val="24"/>
        </w:rPr>
        <w:t>（</w:t>
      </w:r>
      <w:r w:rsidRPr="0064487F">
        <w:rPr>
          <w:sz w:val="24"/>
        </w:rPr>
        <w:t>A</w:t>
      </w:r>
      <w:r w:rsidRPr="0064487F">
        <w:rPr>
          <w:sz w:val="24"/>
        </w:rPr>
        <w:t>）。</w:t>
      </w:r>
    </w:p>
    <w:p w:rsidR="00E1184C" w:rsidRPr="0064487F" w:rsidRDefault="00E1184C" w:rsidP="00DC636B">
      <w:pPr>
        <w:spacing w:line="460" w:lineRule="exact"/>
        <w:ind w:firstLineChars="200" w:firstLine="480"/>
        <w:rPr>
          <w:sz w:val="24"/>
        </w:rPr>
      </w:pPr>
      <w:r w:rsidRPr="0064487F">
        <w:rPr>
          <w:sz w:val="24"/>
        </w:rPr>
        <w:t>（</w:t>
      </w:r>
      <w:r w:rsidRPr="0064487F">
        <w:rPr>
          <w:sz w:val="24"/>
        </w:rPr>
        <w:t>4</w:t>
      </w:r>
      <w:r w:rsidRPr="0064487F">
        <w:rPr>
          <w:sz w:val="24"/>
        </w:rPr>
        <w:t>）评价结果</w:t>
      </w:r>
    </w:p>
    <w:p w:rsidR="00E1184C" w:rsidRPr="0064487F" w:rsidRDefault="00E1184C" w:rsidP="00DC636B">
      <w:pPr>
        <w:spacing w:line="460" w:lineRule="exact"/>
        <w:ind w:firstLineChars="200" w:firstLine="480"/>
        <w:rPr>
          <w:sz w:val="24"/>
        </w:rPr>
      </w:pPr>
      <w:r w:rsidRPr="0064487F">
        <w:rPr>
          <w:sz w:val="24"/>
        </w:rPr>
        <w:t>监测及评价结果见表</w:t>
      </w:r>
      <w:r w:rsidR="00A240FF" w:rsidRPr="0064487F">
        <w:rPr>
          <w:rFonts w:hint="eastAsia"/>
          <w:sz w:val="24"/>
        </w:rPr>
        <w:t>3</w:t>
      </w:r>
      <w:r w:rsidRPr="0064487F">
        <w:rPr>
          <w:sz w:val="24"/>
        </w:rPr>
        <w:t>.</w:t>
      </w:r>
      <w:r w:rsidR="00083832">
        <w:rPr>
          <w:rFonts w:hint="eastAsia"/>
          <w:sz w:val="24"/>
        </w:rPr>
        <w:t>2</w:t>
      </w:r>
      <w:r w:rsidRPr="0064487F">
        <w:rPr>
          <w:sz w:val="24"/>
        </w:rPr>
        <w:t>-</w:t>
      </w:r>
      <w:r w:rsidR="000D6602" w:rsidRPr="0064487F">
        <w:rPr>
          <w:sz w:val="24"/>
        </w:rPr>
        <w:t>5</w:t>
      </w:r>
      <w:r w:rsidRPr="0064487F">
        <w:rPr>
          <w:sz w:val="24"/>
        </w:rPr>
        <w:t>。</w:t>
      </w:r>
    </w:p>
    <w:p w:rsidR="00E1184C" w:rsidRPr="0064487F" w:rsidRDefault="00E1184C" w:rsidP="00E44793">
      <w:pPr>
        <w:autoSpaceDE w:val="0"/>
        <w:autoSpaceDN w:val="0"/>
        <w:adjustRightInd w:val="0"/>
        <w:ind w:firstLineChars="200" w:firstLine="420"/>
        <w:rPr>
          <w:rFonts w:eastAsia="黑体"/>
          <w:szCs w:val="21"/>
        </w:rPr>
      </w:pPr>
      <w:r w:rsidRPr="0064487F">
        <w:rPr>
          <w:rFonts w:eastAsia="黑体"/>
          <w:szCs w:val="21"/>
        </w:rPr>
        <w:t>表</w:t>
      </w:r>
      <w:r w:rsidR="00A240FF" w:rsidRPr="0064487F">
        <w:rPr>
          <w:rFonts w:eastAsia="黑体" w:hint="eastAsia"/>
          <w:szCs w:val="21"/>
        </w:rPr>
        <w:t>3</w:t>
      </w:r>
      <w:r w:rsidRPr="0064487F">
        <w:rPr>
          <w:rFonts w:eastAsia="黑体"/>
          <w:szCs w:val="21"/>
        </w:rPr>
        <w:t>.</w:t>
      </w:r>
      <w:r w:rsidR="00083832">
        <w:rPr>
          <w:rFonts w:eastAsia="黑体" w:hint="eastAsia"/>
          <w:szCs w:val="21"/>
        </w:rPr>
        <w:t>2</w:t>
      </w:r>
      <w:r w:rsidRPr="0064487F">
        <w:rPr>
          <w:rFonts w:eastAsia="黑体"/>
          <w:szCs w:val="21"/>
        </w:rPr>
        <w:t>-</w:t>
      </w:r>
      <w:r w:rsidR="000D6602" w:rsidRPr="0064487F">
        <w:rPr>
          <w:rFonts w:eastAsia="黑体"/>
          <w:szCs w:val="21"/>
        </w:rPr>
        <w:t>5</w:t>
      </w:r>
      <w:r w:rsidR="00BF3A15" w:rsidRPr="0064487F">
        <w:rPr>
          <w:rFonts w:eastAsia="黑体"/>
          <w:szCs w:val="21"/>
        </w:rPr>
        <w:t xml:space="preserve">                 </w:t>
      </w:r>
      <w:r w:rsidRPr="0064487F">
        <w:rPr>
          <w:rFonts w:eastAsia="黑体"/>
          <w:szCs w:val="21"/>
        </w:rPr>
        <w:t>噪声现状监测结果</w:t>
      </w:r>
      <w:r w:rsidR="00BF3A15" w:rsidRPr="0064487F">
        <w:rPr>
          <w:rFonts w:eastAsia="黑体"/>
          <w:szCs w:val="21"/>
        </w:rPr>
        <w:t xml:space="preserve">                     </w:t>
      </w:r>
      <w:r w:rsidRPr="0064487F">
        <w:rPr>
          <w:rFonts w:eastAsia="黑体"/>
          <w:szCs w:val="21"/>
        </w:rPr>
        <w:t>单位：</w:t>
      </w:r>
      <w:r w:rsidRPr="0064487F">
        <w:rPr>
          <w:rFonts w:eastAsia="黑体"/>
          <w:szCs w:val="21"/>
        </w:rPr>
        <w:t>dB</w:t>
      </w:r>
      <w:r w:rsidRPr="0064487F">
        <w:rPr>
          <w:rFonts w:eastAsia="黑体"/>
          <w:szCs w:val="21"/>
        </w:rPr>
        <w:t>（</w:t>
      </w:r>
      <w:r w:rsidRPr="0064487F">
        <w:rPr>
          <w:rFonts w:eastAsia="黑体"/>
          <w:szCs w:val="21"/>
        </w:rPr>
        <w:t>A</w:t>
      </w:r>
      <w:r w:rsidRPr="0064487F">
        <w:rPr>
          <w:rFonts w:eastAsia="黑体"/>
          <w:szCs w:val="21"/>
        </w:rPr>
        <w:t>）</w:t>
      </w:r>
    </w:p>
    <w:tbl>
      <w:tblPr>
        <w:tblW w:w="8437" w:type="dxa"/>
        <w:tblBorders>
          <w:top w:val="single" w:sz="12" w:space="0" w:color="auto"/>
          <w:bottom w:val="single" w:sz="12" w:space="0" w:color="auto"/>
          <w:insideH w:val="single" w:sz="2" w:space="0" w:color="auto"/>
          <w:insideV w:val="single" w:sz="2" w:space="0" w:color="auto"/>
        </w:tblBorders>
        <w:tblLayout w:type="fixed"/>
        <w:tblLook w:val="0000"/>
      </w:tblPr>
      <w:tblGrid>
        <w:gridCol w:w="2217"/>
        <w:gridCol w:w="2003"/>
        <w:gridCol w:w="1672"/>
        <w:gridCol w:w="1282"/>
        <w:gridCol w:w="1263"/>
      </w:tblGrid>
      <w:tr w:rsidR="00E1184C" w:rsidRPr="0064487F" w:rsidTr="000D6602">
        <w:trPr>
          <w:trHeight w:hRule="exact" w:val="340"/>
        </w:trPr>
        <w:tc>
          <w:tcPr>
            <w:tcW w:w="2217" w:type="dxa"/>
            <w:vMerge w:val="restart"/>
            <w:vAlign w:val="center"/>
          </w:tcPr>
          <w:p w:rsidR="00E1184C" w:rsidRPr="0064487F" w:rsidRDefault="00E1184C" w:rsidP="00AE1C80">
            <w:pPr>
              <w:jc w:val="center"/>
              <w:rPr>
                <w:szCs w:val="21"/>
              </w:rPr>
            </w:pPr>
            <w:r w:rsidRPr="0064487F">
              <w:rPr>
                <w:szCs w:val="21"/>
              </w:rPr>
              <w:t>监测位置</w:t>
            </w:r>
          </w:p>
        </w:tc>
        <w:tc>
          <w:tcPr>
            <w:tcW w:w="3675" w:type="dxa"/>
            <w:gridSpan w:val="2"/>
            <w:vAlign w:val="center"/>
          </w:tcPr>
          <w:p w:rsidR="00E1184C" w:rsidRPr="0064487F" w:rsidRDefault="00E1184C" w:rsidP="00AE1C80">
            <w:pPr>
              <w:jc w:val="center"/>
              <w:rPr>
                <w:szCs w:val="21"/>
              </w:rPr>
            </w:pPr>
            <w:r w:rsidRPr="0064487F">
              <w:rPr>
                <w:szCs w:val="21"/>
              </w:rPr>
              <w:t>监测结果</w:t>
            </w:r>
          </w:p>
        </w:tc>
        <w:tc>
          <w:tcPr>
            <w:tcW w:w="2545" w:type="dxa"/>
            <w:gridSpan w:val="2"/>
            <w:vAlign w:val="center"/>
          </w:tcPr>
          <w:p w:rsidR="00E1184C" w:rsidRPr="0064487F" w:rsidRDefault="00E1184C" w:rsidP="00AE1C80">
            <w:pPr>
              <w:jc w:val="center"/>
              <w:rPr>
                <w:szCs w:val="21"/>
              </w:rPr>
            </w:pPr>
            <w:r w:rsidRPr="0064487F">
              <w:rPr>
                <w:szCs w:val="21"/>
              </w:rPr>
              <w:t>标准值</w:t>
            </w:r>
          </w:p>
        </w:tc>
      </w:tr>
      <w:tr w:rsidR="00DF1105" w:rsidRPr="0064487F" w:rsidTr="000D6602">
        <w:trPr>
          <w:trHeight w:hRule="exact" w:val="340"/>
        </w:trPr>
        <w:tc>
          <w:tcPr>
            <w:tcW w:w="2217" w:type="dxa"/>
            <w:vMerge/>
            <w:vAlign w:val="center"/>
          </w:tcPr>
          <w:p w:rsidR="00DF1105" w:rsidRPr="0064487F" w:rsidRDefault="00DF1105" w:rsidP="00AE1C80">
            <w:pPr>
              <w:jc w:val="center"/>
              <w:rPr>
                <w:szCs w:val="21"/>
              </w:rPr>
            </w:pPr>
          </w:p>
        </w:tc>
        <w:tc>
          <w:tcPr>
            <w:tcW w:w="2003" w:type="dxa"/>
            <w:vAlign w:val="center"/>
          </w:tcPr>
          <w:p w:rsidR="00DF1105" w:rsidRPr="0064487F" w:rsidRDefault="00DF1105" w:rsidP="00AE1C80">
            <w:pPr>
              <w:jc w:val="center"/>
              <w:rPr>
                <w:szCs w:val="21"/>
              </w:rPr>
            </w:pPr>
            <w:r w:rsidRPr="0064487F">
              <w:rPr>
                <w:szCs w:val="21"/>
              </w:rPr>
              <w:t>昼间</w:t>
            </w:r>
          </w:p>
        </w:tc>
        <w:tc>
          <w:tcPr>
            <w:tcW w:w="1672" w:type="dxa"/>
            <w:vAlign w:val="center"/>
          </w:tcPr>
          <w:p w:rsidR="00DF1105" w:rsidRPr="0064487F" w:rsidRDefault="00DF1105" w:rsidP="00AE1C80">
            <w:pPr>
              <w:jc w:val="center"/>
              <w:rPr>
                <w:szCs w:val="21"/>
              </w:rPr>
            </w:pPr>
            <w:r w:rsidRPr="0064487F">
              <w:rPr>
                <w:szCs w:val="21"/>
              </w:rPr>
              <w:t>夜间</w:t>
            </w:r>
          </w:p>
        </w:tc>
        <w:tc>
          <w:tcPr>
            <w:tcW w:w="1282" w:type="dxa"/>
            <w:vAlign w:val="center"/>
          </w:tcPr>
          <w:p w:rsidR="00DF1105" w:rsidRPr="0064487F" w:rsidRDefault="00DF1105" w:rsidP="00BC5CC1">
            <w:pPr>
              <w:jc w:val="center"/>
              <w:rPr>
                <w:szCs w:val="21"/>
              </w:rPr>
            </w:pPr>
            <w:r w:rsidRPr="0064487F">
              <w:rPr>
                <w:szCs w:val="21"/>
              </w:rPr>
              <w:t>昼间</w:t>
            </w:r>
          </w:p>
        </w:tc>
        <w:tc>
          <w:tcPr>
            <w:tcW w:w="1263" w:type="dxa"/>
            <w:vAlign w:val="center"/>
          </w:tcPr>
          <w:p w:rsidR="00DF1105" w:rsidRPr="0064487F" w:rsidRDefault="00DF1105" w:rsidP="00BC5CC1">
            <w:pPr>
              <w:jc w:val="center"/>
              <w:rPr>
                <w:szCs w:val="21"/>
              </w:rPr>
            </w:pPr>
            <w:r w:rsidRPr="0064487F">
              <w:rPr>
                <w:szCs w:val="21"/>
              </w:rPr>
              <w:t>夜间</w:t>
            </w:r>
          </w:p>
        </w:tc>
      </w:tr>
      <w:tr w:rsidR="00575640" w:rsidRPr="0064487F" w:rsidTr="000D6602">
        <w:trPr>
          <w:trHeight w:hRule="exact" w:val="340"/>
        </w:trPr>
        <w:tc>
          <w:tcPr>
            <w:tcW w:w="2217" w:type="dxa"/>
            <w:vAlign w:val="center"/>
          </w:tcPr>
          <w:p w:rsidR="00575640" w:rsidRPr="0064487F" w:rsidRDefault="00083832" w:rsidP="00083832">
            <w:pPr>
              <w:jc w:val="center"/>
              <w:rPr>
                <w:szCs w:val="21"/>
              </w:rPr>
            </w:pPr>
            <w:r>
              <w:rPr>
                <w:rFonts w:hint="eastAsia"/>
                <w:szCs w:val="21"/>
              </w:rPr>
              <w:t>建设项目厂界东</w:t>
            </w:r>
            <w:r w:rsidR="0058000B" w:rsidRPr="0064487F">
              <w:rPr>
                <w:rFonts w:hint="eastAsia"/>
                <w:szCs w:val="21"/>
              </w:rPr>
              <w:t>侧</w:t>
            </w:r>
          </w:p>
        </w:tc>
        <w:tc>
          <w:tcPr>
            <w:tcW w:w="2003" w:type="dxa"/>
            <w:vAlign w:val="center"/>
          </w:tcPr>
          <w:p w:rsidR="00575640" w:rsidRPr="0064487F" w:rsidRDefault="00083832" w:rsidP="00AE1C80">
            <w:pPr>
              <w:adjustRightInd w:val="0"/>
              <w:snapToGrid w:val="0"/>
              <w:jc w:val="center"/>
              <w:rPr>
                <w:szCs w:val="21"/>
              </w:rPr>
            </w:pPr>
            <w:r>
              <w:rPr>
                <w:rFonts w:hint="eastAsia"/>
                <w:szCs w:val="21"/>
              </w:rPr>
              <w:t>41</w:t>
            </w:r>
          </w:p>
        </w:tc>
        <w:tc>
          <w:tcPr>
            <w:tcW w:w="1672" w:type="dxa"/>
            <w:vAlign w:val="center"/>
          </w:tcPr>
          <w:p w:rsidR="00575640" w:rsidRPr="0064487F" w:rsidRDefault="00083832" w:rsidP="00AE1C80">
            <w:pPr>
              <w:jc w:val="center"/>
              <w:rPr>
                <w:szCs w:val="21"/>
              </w:rPr>
            </w:pPr>
            <w:r>
              <w:rPr>
                <w:rFonts w:hint="eastAsia"/>
                <w:szCs w:val="21"/>
              </w:rPr>
              <w:t>40</w:t>
            </w:r>
          </w:p>
        </w:tc>
        <w:tc>
          <w:tcPr>
            <w:tcW w:w="1282" w:type="dxa"/>
            <w:vMerge w:val="restart"/>
            <w:vAlign w:val="center"/>
          </w:tcPr>
          <w:p w:rsidR="00575640" w:rsidRPr="0064487F" w:rsidRDefault="00575640" w:rsidP="00083832">
            <w:pPr>
              <w:pStyle w:val="affff8"/>
              <w:rPr>
                <w:rFonts w:ascii="Times New Roman" w:eastAsia="宋体" w:hAnsi="Times New Roman" w:cs="Times New Roman"/>
                <w:color w:val="auto"/>
                <w:sz w:val="21"/>
                <w:szCs w:val="21"/>
              </w:rPr>
            </w:pPr>
            <w:r w:rsidRPr="0064487F">
              <w:rPr>
                <w:rFonts w:ascii="Times New Roman" w:hAnsi="Times New Roman" w:cs="Times New Roman"/>
                <w:color w:val="auto"/>
                <w:sz w:val="21"/>
                <w:szCs w:val="21"/>
              </w:rPr>
              <w:t>6</w:t>
            </w:r>
            <w:r w:rsidR="00083832">
              <w:rPr>
                <w:rFonts w:ascii="Times New Roman" w:hAnsi="Times New Roman" w:cs="Times New Roman" w:hint="eastAsia"/>
                <w:color w:val="auto"/>
                <w:sz w:val="21"/>
                <w:szCs w:val="21"/>
              </w:rPr>
              <w:t>0</w:t>
            </w:r>
          </w:p>
        </w:tc>
        <w:tc>
          <w:tcPr>
            <w:tcW w:w="1263" w:type="dxa"/>
            <w:vMerge w:val="restart"/>
            <w:vAlign w:val="center"/>
          </w:tcPr>
          <w:p w:rsidR="00575640" w:rsidRPr="0064487F" w:rsidRDefault="00575640" w:rsidP="00AE1C80">
            <w:pPr>
              <w:pStyle w:val="affff8"/>
              <w:rPr>
                <w:rFonts w:ascii="Times New Roman" w:eastAsia="宋体" w:hAnsi="Times New Roman" w:cs="Times New Roman"/>
                <w:color w:val="auto"/>
                <w:sz w:val="21"/>
                <w:szCs w:val="21"/>
              </w:rPr>
            </w:pPr>
            <w:r w:rsidRPr="0064487F">
              <w:rPr>
                <w:rFonts w:ascii="Times New Roman" w:hAnsi="Times New Roman" w:cs="Times New Roman"/>
                <w:color w:val="auto"/>
                <w:sz w:val="21"/>
                <w:szCs w:val="21"/>
              </w:rPr>
              <w:t>5</w:t>
            </w:r>
            <w:r w:rsidR="00083832">
              <w:rPr>
                <w:rFonts w:ascii="Times New Roman" w:hAnsi="Times New Roman" w:cs="Times New Roman" w:hint="eastAsia"/>
                <w:color w:val="auto"/>
                <w:sz w:val="21"/>
                <w:szCs w:val="21"/>
              </w:rPr>
              <w:t>0</w:t>
            </w:r>
          </w:p>
        </w:tc>
      </w:tr>
      <w:tr w:rsidR="00575640" w:rsidRPr="0064487F" w:rsidTr="000D6602">
        <w:trPr>
          <w:trHeight w:hRule="exact" w:val="340"/>
        </w:trPr>
        <w:tc>
          <w:tcPr>
            <w:tcW w:w="2217" w:type="dxa"/>
            <w:vAlign w:val="center"/>
          </w:tcPr>
          <w:p w:rsidR="00575640" w:rsidRPr="0064487F" w:rsidRDefault="00083832" w:rsidP="00083832">
            <w:pPr>
              <w:jc w:val="center"/>
              <w:rPr>
                <w:szCs w:val="21"/>
              </w:rPr>
            </w:pPr>
            <w:r w:rsidRPr="00083832">
              <w:rPr>
                <w:rFonts w:hint="eastAsia"/>
                <w:szCs w:val="21"/>
              </w:rPr>
              <w:t>建设项目厂界</w:t>
            </w:r>
            <w:r>
              <w:rPr>
                <w:rFonts w:hint="eastAsia"/>
                <w:szCs w:val="21"/>
              </w:rPr>
              <w:t>南</w:t>
            </w:r>
            <w:r w:rsidRPr="00083832">
              <w:rPr>
                <w:rFonts w:hint="eastAsia"/>
                <w:szCs w:val="21"/>
              </w:rPr>
              <w:t>侧</w:t>
            </w:r>
          </w:p>
        </w:tc>
        <w:tc>
          <w:tcPr>
            <w:tcW w:w="2003" w:type="dxa"/>
            <w:vAlign w:val="center"/>
          </w:tcPr>
          <w:p w:rsidR="00575640" w:rsidRPr="0064487F" w:rsidRDefault="00083832" w:rsidP="00AE1C80">
            <w:pPr>
              <w:adjustRightInd w:val="0"/>
              <w:snapToGrid w:val="0"/>
              <w:jc w:val="center"/>
              <w:rPr>
                <w:szCs w:val="21"/>
              </w:rPr>
            </w:pPr>
            <w:r>
              <w:rPr>
                <w:rFonts w:hint="eastAsia"/>
                <w:szCs w:val="21"/>
              </w:rPr>
              <w:t>43</w:t>
            </w:r>
          </w:p>
        </w:tc>
        <w:tc>
          <w:tcPr>
            <w:tcW w:w="1672" w:type="dxa"/>
            <w:vAlign w:val="center"/>
          </w:tcPr>
          <w:p w:rsidR="00575640" w:rsidRPr="0064487F" w:rsidRDefault="00083832" w:rsidP="00AE1C80">
            <w:pPr>
              <w:jc w:val="center"/>
              <w:rPr>
                <w:szCs w:val="21"/>
              </w:rPr>
            </w:pPr>
            <w:r>
              <w:rPr>
                <w:rFonts w:hint="eastAsia"/>
                <w:szCs w:val="21"/>
              </w:rPr>
              <w:t>40</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r w:rsidR="00575640" w:rsidRPr="0064487F" w:rsidTr="000D6602">
        <w:trPr>
          <w:trHeight w:hRule="exact" w:val="340"/>
        </w:trPr>
        <w:tc>
          <w:tcPr>
            <w:tcW w:w="2217" w:type="dxa"/>
            <w:vAlign w:val="center"/>
          </w:tcPr>
          <w:p w:rsidR="00575640" w:rsidRPr="0064487F" w:rsidRDefault="00083832" w:rsidP="00AE1C80">
            <w:pPr>
              <w:jc w:val="center"/>
              <w:rPr>
                <w:szCs w:val="21"/>
              </w:rPr>
            </w:pPr>
            <w:r w:rsidRPr="00083832">
              <w:rPr>
                <w:rFonts w:hint="eastAsia"/>
                <w:szCs w:val="21"/>
              </w:rPr>
              <w:t>建设项目厂界</w:t>
            </w:r>
            <w:r>
              <w:rPr>
                <w:rFonts w:hint="eastAsia"/>
                <w:szCs w:val="21"/>
              </w:rPr>
              <w:t>西</w:t>
            </w:r>
            <w:r w:rsidRPr="00083832">
              <w:rPr>
                <w:rFonts w:hint="eastAsia"/>
                <w:szCs w:val="21"/>
              </w:rPr>
              <w:t>侧</w:t>
            </w:r>
          </w:p>
        </w:tc>
        <w:tc>
          <w:tcPr>
            <w:tcW w:w="2003" w:type="dxa"/>
            <w:vAlign w:val="center"/>
          </w:tcPr>
          <w:p w:rsidR="00575640" w:rsidRPr="0064487F" w:rsidRDefault="00083832" w:rsidP="00AE1C80">
            <w:pPr>
              <w:adjustRightInd w:val="0"/>
              <w:snapToGrid w:val="0"/>
              <w:jc w:val="center"/>
              <w:rPr>
                <w:szCs w:val="21"/>
              </w:rPr>
            </w:pPr>
            <w:r>
              <w:rPr>
                <w:rFonts w:hint="eastAsia"/>
                <w:szCs w:val="21"/>
              </w:rPr>
              <w:t>40</w:t>
            </w:r>
          </w:p>
        </w:tc>
        <w:tc>
          <w:tcPr>
            <w:tcW w:w="1672" w:type="dxa"/>
            <w:vAlign w:val="center"/>
          </w:tcPr>
          <w:p w:rsidR="00575640" w:rsidRPr="0064487F" w:rsidRDefault="00083832" w:rsidP="00AE1C80">
            <w:pPr>
              <w:jc w:val="center"/>
              <w:rPr>
                <w:szCs w:val="21"/>
              </w:rPr>
            </w:pPr>
            <w:r>
              <w:rPr>
                <w:rFonts w:hint="eastAsia"/>
                <w:szCs w:val="21"/>
              </w:rPr>
              <w:t>38</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r w:rsidR="00575640" w:rsidRPr="0064487F" w:rsidTr="000D6602">
        <w:trPr>
          <w:trHeight w:hRule="exact" w:val="340"/>
        </w:trPr>
        <w:tc>
          <w:tcPr>
            <w:tcW w:w="2217" w:type="dxa"/>
            <w:vAlign w:val="center"/>
          </w:tcPr>
          <w:p w:rsidR="00575640" w:rsidRPr="0064487F" w:rsidRDefault="00083832" w:rsidP="00AE1C80">
            <w:pPr>
              <w:jc w:val="center"/>
              <w:rPr>
                <w:szCs w:val="21"/>
              </w:rPr>
            </w:pPr>
            <w:r w:rsidRPr="00083832">
              <w:rPr>
                <w:rFonts w:hint="eastAsia"/>
                <w:szCs w:val="21"/>
              </w:rPr>
              <w:t>建设项目厂界</w:t>
            </w:r>
            <w:r>
              <w:rPr>
                <w:rFonts w:hint="eastAsia"/>
                <w:szCs w:val="21"/>
              </w:rPr>
              <w:t>北</w:t>
            </w:r>
            <w:r w:rsidRPr="00083832">
              <w:rPr>
                <w:rFonts w:hint="eastAsia"/>
                <w:szCs w:val="21"/>
              </w:rPr>
              <w:t>侧</w:t>
            </w:r>
          </w:p>
        </w:tc>
        <w:tc>
          <w:tcPr>
            <w:tcW w:w="2003" w:type="dxa"/>
            <w:vAlign w:val="center"/>
          </w:tcPr>
          <w:p w:rsidR="00575640" w:rsidRPr="0064487F" w:rsidRDefault="00083832" w:rsidP="00AE1C80">
            <w:pPr>
              <w:adjustRightInd w:val="0"/>
              <w:snapToGrid w:val="0"/>
              <w:jc w:val="center"/>
              <w:rPr>
                <w:szCs w:val="21"/>
              </w:rPr>
            </w:pPr>
            <w:r>
              <w:rPr>
                <w:rFonts w:hint="eastAsia"/>
                <w:szCs w:val="21"/>
              </w:rPr>
              <w:t>40</w:t>
            </w:r>
          </w:p>
        </w:tc>
        <w:tc>
          <w:tcPr>
            <w:tcW w:w="1672" w:type="dxa"/>
            <w:vAlign w:val="center"/>
          </w:tcPr>
          <w:p w:rsidR="00575640" w:rsidRPr="0064487F" w:rsidRDefault="00083832" w:rsidP="00AE1C80">
            <w:pPr>
              <w:jc w:val="center"/>
              <w:rPr>
                <w:szCs w:val="21"/>
              </w:rPr>
            </w:pPr>
            <w:r>
              <w:rPr>
                <w:rFonts w:hint="eastAsia"/>
                <w:szCs w:val="21"/>
              </w:rPr>
              <w:t>38</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bl>
    <w:p w:rsidR="00E1184C" w:rsidRPr="0064487F" w:rsidRDefault="00E1184C" w:rsidP="00DC636B">
      <w:pPr>
        <w:spacing w:line="460" w:lineRule="exact"/>
        <w:ind w:firstLineChars="200" w:firstLine="480"/>
        <w:rPr>
          <w:sz w:val="24"/>
        </w:rPr>
      </w:pPr>
      <w:r w:rsidRPr="0064487F">
        <w:rPr>
          <w:sz w:val="24"/>
        </w:rPr>
        <w:lastRenderedPageBreak/>
        <w:t>从表</w:t>
      </w:r>
      <w:r w:rsidR="00A240FF" w:rsidRPr="0064487F">
        <w:rPr>
          <w:rFonts w:hint="eastAsia"/>
          <w:sz w:val="24"/>
        </w:rPr>
        <w:t>3</w:t>
      </w:r>
      <w:r w:rsidRPr="0064487F">
        <w:rPr>
          <w:sz w:val="24"/>
        </w:rPr>
        <w:t>.</w:t>
      </w:r>
      <w:r w:rsidR="00083832">
        <w:rPr>
          <w:rFonts w:hint="eastAsia"/>
          <w:sz w:val="24"/>
        </w:rPr>
        <w:t>2</w:t>
      </w:r>
      <w:r w:rsidRPr="0064487F">
        <w:rPr>
          <w:sz w:val="24"/>
        </w:rPr>
        <w:t>-</w:t>
      </w:r>
      <w:r w:rsidR="000D6602" w:rsidRPr="0064487F">
        <w:rPr>
          <w:sz w:val="24"/>
        </w:rPr>
        <w:t>5</w:t>
      </w:r>
      <w:r w:rsidRPr="0064487F">
        <w:rPr>
          <w:sz w:val="24"/>
        </w:rPr>
        <w:t>的监测结果可以看出，昼间及夜间噪声监测值均符合《声环境质量标准》（</w:t>
      </w:r>
      <w:r w:rsidRPr="0064487F">
        <w:rPr>
          <w:sz w:val="24"/>
        </w:rPr>
        <w:t>GB3096-2008</w:t>
      </w:r>
      <w:r w:rsidRPr="0064487F">
        <w:rPr>
          <w:sz w:val="24"/>
        </w:rPr>
        <w:t>）中的</w:t>
      </w:r>
      <w:r w:rsidR="00083832">
        <w:rPr>
          <w:rFonts w:hint="eastAsia"/>
          <w:sz w:val="24"/>
        </w:rPr>
        <w:t>2</w:t>
      </w:r>
      <w:r w:rsidRPr="0064487F">
        <w:rPr>
          <w:sz w:val="24"/>
        </w:rPr>
        <w:t>类区标准限值，评价区域声环境质量较好。</w:t>
      </w:r>
    </w:p>
    <w:p w:rsidR="0058000B" w:rsidRPr="0064487F" w:rsidRDefault="00083832" w:rsidP="0058000B">
      <w:pPr>
        <w:jc w:val="center"/>
        <w:rPr>
          <w:sz w:val="24"/>
        </w:rPr>
      </w:pPr>
      <w:r>
        <w:rPr>
          <w:noProof/>
          <w:sz w:val="24"/>
        </w:rPr>
        <w:drawing>
          <wp:inline distT="0" distB="0" distL="0" distR="0">
            <wp:extent cx="5219700" cy="260609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219700" cy="2606095"/>
                    </a:xfrm>
                    <a:prstGeom prst="rect">
                      <a:avLst/>
                    </a:prstGeom>
                    <a:noFill/>
                    <a:ln w="9525">
                      <a:noFill/>
                      <a:miter lim="800000"/>
                      <a:headEnd/>
                      <a:tailEnd/>
                    </a:ln>
                  </pic:spPr>
                </pic:pic>
              </a:graphicData>
            </a:graphic>
          </wp:inline>
        </w:drawing>
      </w:r>
    </w:p>
    <w:p w:rsidR="00AB004E" w:rsidRPr="0064487F" w:rsidRDefault="0058000B" w:rsidP="00A240FF">
      <w:pPr>
        <w:jc w:val="center"/>
        <w:rPr>
          <w:rFonts w:eastAsia="黑体"/>
          <w:szCs w:val="21"/>
        </w:rPr>
      </w:pPr>
      <w:r w:rsidRPr="0064487F">
        <w:rPr>
          <w:rFonts w:eastAsia="黑体" w:hAnsi="黑体"/>
          <w:szCs w:val="21"/>
        </w:rPr>
        <w:t>图</w:t>
      </w:r>
      <w:r w:rsidR="00A240FF" w:rsidRPr="0064487F">
        <w:rPr>
          <w:rFonts w:eastAsia="黑体" w:hint="eastAsia"/>
          <w:szCs w:val="21"/>
        </w:rPr>
        <w:t>3</w:t>
      </w:r>
      <w:r w:rsidRPr="0064487F">
        <w:rPr>
          <w:rFonts w:eastAsia="黑体"/>
          <w:szCs w:val="21"/>
        </w:rPr>
        <w:t>.</w:t>
      </w:r>
      <w:r w:rsidR="00083832">
        <w:rPr>
          <w:rFonts w:eastAsia="黑体" w:hint="eastAsia"/>
          <w:szCs w:val="21"/>
        </w:rPr>
        <w:t>2-3</w:t>
      </w:r>
      <w:r w:rsidRPr="0064487F">
        <w:rPr>
          <w:rFonts w:eastAsia="黑体"/>
          <w:szCs w:val="21"/>
        </w:rPr>
        <w:t xml:space="preserve">   </w:t>
      </w:r>
      <w:r w:rsidRPr="0064487F">
        <w:rPr>
          <w:rFonts w:eastAsia="黑体" w:hAnsi="黑体"/>
          <w:szCs w:val="21"/>
        </w:rPr>
        <w:t>噪声监测布点图</w:t>
      </w:r>
    </w:p>
    <w:p w:rsidR="00171AA9" w:rsidRPr="0064487F" w:rsidRDefault="00C61F43" w:rsidP="00171AA9">
      <w:pPr>
        <w:widowControl/>
        <w:jc w:val="left"/>
      </w:pPr>
      <w:r w:rsidRPr="0064487F">
        <w:br w:type="page"/>
      </w:r>
    </w:p>
    <w:p w:rsidR="00E1184C" w:rsidRPr="0064487F" w:rsidRDefault="00A240FF" w:rsidP="00EF2BEA">
      <w:pPr>
        <w:pStyle w:val="1"/>
        <w:spacing w:before="100" w:beforeAutospacing="1" w:after="100" w:afterAutospacing="1" w:line="360" w:lineRule="auto"/>
        <w:jc w:val="center"/>
      </w:pPr>
      <w:bookmarkStart w:id="155" w:name="_Toc39937521"/>
      <w:bookmarkStart w:id="156" w:name="_Toc313433761"/>
      <w:bookmarkStart w:id="157" w:name="_Toc319402970"/>
      <w:bookmarkStart w:id="158" w:name="_Toc390713412"/>
      <w:bookmarkEnd w:id="147"/>
      <w:bookmarkEnd w:id="148"/>
      <w:bookmarkEnd w:id="149"/>
      <w:bookmarkEnd w:id="150"/>
      <w:bookmarkEnd w:id="151"/>
      <w:bookmarkEnd w:id="152"/>
      <w:bookmarkEnd w:id="153"/>
      <w:bookmarkEnd w:id="154"/>
      <w:r w:rsidRPr="0064487F">
        <w:rPr>
          <w:rFonts w:hint="eastAsia"/>
        </w:rPr>
        <w:lastRenderedPageBreak/>
        <w:t xml:space="preserve">4  </w:t>
      </w:r>
      <w:r w:rsidR="0008123A" w:rsidRPr="0064487F">
        <w:rPr>
          <w:rFonts w:hint="eastAsia"/>
        </w:rPr>
        <w:t>环境影响分析与评价</w:t>
      </w:r>
      <w:bookmarkEnd w:id="155"/>
    </w:p>
    <w:p w:rsidR="00A240FF" w:rsidRPr="0064487F" w:rsidRDefault="00A240FF" w:rsidP="00EF2BEA">
      <w:pPr>
        <w:pStyle w:val="2"/>
        <w:adjustRightInd w:val="0"/>
        <w:spacing w:before="120" w:after="120" w:line="460" w:lineRule="exact"/>
        <w:textAlignment w:val="baseline"/>
        <w:rPr>
          <w:rFonts w:ascii="Times New Roman" w:hAnsi="Times New Roman"/>
          <w:b w:val="0"/>
          <w:bCs w:val="0"/>
          <w:szCs w:val="28"/>
        </w:rPr>
      </w:pPr>
      <w:bookmarkStart w:id="159" w:name="_Toc327365492"/>
      <w:bookmarkStart w:id="160" w:name="_Toc3576"/>
      <w:bookmarkStart w:id="161" w:name="_Toc39937522"/>
      <w:bookmarkEnd w:id="156"/>
      <w:bookmarkEnd w:id="157"/>
      <w:bookmarkEnd w:id="158"/>
      <w:r w:rsidRPr="0064487F">
        <w:rPr>
          <w:rFonts w:ascii="Times New Roman" w:hAnsi="Times New Roman" w:hint="eastAsia"/>
          <w:b w:val="0"/>
          <w:bCs w:val="0"/>
          <w:szCs w:val="28"/>
        </w:rPr>
        <w:t>4</w:t>
      </w:r>
      <w:r w:rsidR="00E1184C" w:rsidRPr="0064487F">
        <w:rPr>
          <w:rFonts w:ascii="Times New Roman" w:hAnsi="Times New Roman"/>
          <w:b w:val="0"/>
          <w:bCs w:val="0"/>
          <w:szCs w:val="28"/>
        </w:rPr>
        <w:t xml:space="preserve">.1 </w:t>
      </w:r>
      <w:bookmarkEnd w:id="159"/>
      <w:bookmarkEnd w:id="160"/>
      <w:r w:rsidRPr="0064487F">
        <w:rPr>
          <w:rFonts w:ascii="Times New Roman" w:hAnsi="Times New Roman" w:hint="eastAsia"/>
          <w:b w:val="0"/>
          <w:bCs w:val="0"/>
          <w:szCs w:val="28"/>
        </w:rPr>
        <w:t>施工期环境影响分析与评价</w:t>
      </w:r>
      <w:bookmarkEnd w:id="161"/>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4.1.1</w:t>
      </w:r>
      <w:r w:rsidR="0008123A" w:rsidRPr="0064487F">
        <w:rPr>
          <w:rFonts w:ascii="Times New Roman" w:hint="eastAsia"/>
          <w:spacing w:val="12"/>
          <w:w w:val="95"/>
          <w:kern w:val="0"/>
          <w:szCs w:val="26"/>
        </w:rPr>
        <w:t>施工期大气环境影响分析与评价</w:t>
      </w:r>
    </w:p>
    <w:p w:rsidR="003E7969"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本项目建设期工程主要包括厂房、辅助生产设施、办公室等厂内道路的修建。对大气造成的影响主要是上述行为过程中产生的扬尘、粉尘，汽车尾气。</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1</w:t>
      </w:r>
      <w:r w:rsidRPr="0064487F">
        <w:rPr>
          <w:rFonts w:ascii="Times New Roman" w:eastAsiaTheme="minorEastAsia" w:hAnsi="Times New Roman" w:cs="Times New Roman" w:hint="eastAsia"/>
          <w:sz w:val="24"/>
        </w:rPr>
        <w:t>、施工扬尘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1</w:t>
      </w:r>
      <w:r w:rsidRPr="0064487F">
        <w:rPr>
          <w:rFonts w:ascii="Times New Roman" w:eastAsiaTheme="minorEastAsia" w:hAnsi="Times New Roman" w:cs="Times New Roman" w:hint="eastAsia"/>
          <w:sz w:val="24"/>
        </w:rPr>
        <w:t>）运输扬尘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运输扬尘主要是由于施工车辆在施工道路上运输施工材料而引起的，引起运输扬尘的因素较多，主要与车辆行驶速度、风速、路面积尘量和路面湿度有关，其中风速、风力还直接影响到扬尘的传输距离。</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道路表面由于其表面土层松散、车辆碾压频繁，也易形成尘源，采取洒水措施来减少扬尘。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施工过程中建设单位应要求施工单位经常洒水抑尘。目前国内常用于抑制路面扬尘的方法是洒水，实践验证该法抑制扬尘十分有效，具体见表</w:t>
      </w:r>
      <w:r w:rsidR="00A240FF" w:rsidRPr="0064487F">
        <w:rPr>
          <w:rFonts w:ascii="Times New Roman" w:eastAsiaTheme="minorEastAsia" w:hAnsi="Times New Roman" w:cs="Times New Roman" w:hint="eastAsia"/>
          <w:sz w:val="24"/>
        </w:rPr>
        <w:t>4</w:t>
      </w:r>
      <w:r w:rsidRPr="0064487F">
        <w:rPr>
          <w:rFonts w:ascii="Times New Roman" w:eastAsiaTheme="minorEastAsia" w:hAnsi="Times New Roman" w:cs="Times New Roman" w:hint="eastAsia"/>
          <w:sz w:val="24"/>
        </w:rPr>
        <w:t>.1-1</w:t>
      </w:r>
      <w:r w:rsidRPr="0064487F">
        <w:rPr>
          <w:rFonts w:ascii="Times New Roman" w:eastAsiaTheme="minorEastAsia" w:hAnsi="Times New Roman" w:cs="Times New Roman" w:hint="eastAsia"/>
          <w:sz w:val="24"/>
        </w:rPr>
        <w:t>。</w:t>
      </w:r>
    </w:p>
    <w:p w:rsidR="0008123A" w:rsidRPr="0064487F" w:rsidRDefault="0008123A" w:rsidP="0008123A">
      <w:pPr>
        <w:autoSpaceDE w:val="0"/>
        <w:autoSpaceDN w:val="0"/>
        <w:ind w:firstLineChars="200" w:firstLine="420"/>
        <w:rPr>
          <w:rFonts w:eastAsia="黑体"/>
          <w:szCs w:val="21"/>
        </w:rPr>
      </w:pPr>
      <w:r w:rsidRPr="0064487F">
        <w:rPr>
          <w:rFonts w:eastAsia="黑体"/>
          <w:szCs w:val="21"/>
        </w:rPr>
        <w:t>表</w:t>
      </w:r>
      <w:r w:rsidR="00A240FF" w:rsidRPr="0064487F">
        <w:rPr>
          <w:rFonts w:eastAsia="黑体" w:hint="eastAsia"/>
          <w:szCs w:val="21"/>
        </w:rPr>
        <w:t>4</w:t>
      </w:r>
      <w:r w:rsidRPr="0064487F">
        <w:rPr>
          <w:rFonts w:eastAsia="黑体"/>
          <w:szCs w:val="21"/>
        </w:rPr>
        <w:t xml:space="preserve">.1-1   </w:t>
      </w:r>
      <w:r w:rsidRPr="0064487F">
        <w:rPr>
          <w:rFonts w:eastAsia="黑体" w:hint="eastAsia"/>
          <w:szCs w:val="21"/>
        </w:rPr>
        <w:t xml:space="preserve">            </w:t>
      </w:r>
      <w:r w:rsidRPr="0064487F">
        <w:rPr>
          <w:rFonts w:eastAsia="黑体"/>
          <w:szCs w:val="21"/>
        </w:rPr>
        <w:t>施工路段洒水降尘试验结果</w:t>
      </w:r>
    </w:p>
    <w:tbl>
      <w:tblPr>
        <w:tblW w:w="836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tblPr>
      <w:tblGrid>
        <w:gridCol w:w="1202"/>
        <w:gridCol w:w="1163"/>
        <w:gridCol w:w="1199"/>
        <w:gridCol w:w="1199"/>
        <w:gridCol w:w="1199"/>
        <w:gridCol w:w="1199"/>
        <w:gridCol w:w="1199"/>
      </w:tblGrid>
      <w:tr w:rsidR="0008123A" w:rsidRPr="0064487F" w:rsidTr="0008123A">
        <w:trPr>
          <w:trHeight w:val="327"/>
          <w:jc w:val="center"/>
        </w:trPr>
        <w:tc>
          <w:tcPr>
            <w:tcW w:w="2365" w:type="dxa"/>
            <w:gridSpan w:val="2"/>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距路边距离（</w:t>
            </w:r>
            <w:r w:rsidRPr="0064487F">
              <w:rPr>
                <w:rFonts w:ascii="Times New Roman" w:hAnsi="Times New Roman" w:cs="Times New Roman"/>
                <w:color w:val="auto"/>
                <w:sz w:val="21"/>
                <w:szCs w:val="21"/>
              </w:rPr>
              <w:t>m</w:t>
            </w:r>
            <w:r w:rsidRPr="0064487F">
              <w:rPr>
                <w:rFonts w:ascii="Times New Roman" w:hAnsi="Times New Roman" w:cs="Times New Roman"/>
                <w:color w:val="auto"/>
                <w:sz w:val="21"/>
                <w:szCs w:val="21"/>
              </w:rPr>
              <w:t>）</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50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100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200</w:t>
            </w:r>
          </w:p>
        </w:tc>
      </w:tr>
      <w:tr w:rsidR="0008123A" w:rsidRPr="0064487F" w:rsidTr="0008123A">
        <w:trPr>
          <w:trHeight w:val="327"/>
          <w:jc w:val="center"/>
        </w:trPr>
        <w:tc>
          <w:tcPr>
            <w:tcW w:w="1202" w:type="dxa"/>
            <w:vMerge w:val="restart"/>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TSP</w:t>
            </w:r>
          </w:p>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w:t>
            </w:r>
            <w:r w:rsidRPr="0064487F">
              <w:rPr>
                <w:rFonts w:ascii="Times New Roman" w:hAnsi="Times New Roman" w:cs="Times New Roman"/>
                <w:color w:val="auto"/>
                <w:sz w:val="21"/>
                <w:szCs w:val="21"/>
              </w:rPr>
              <w:t>mg/m</w:t>
            </w:r>
            <w:r w:rsidRPr="0064487F">
              <w:rPr>
                <w:rFonts w:ascii="Times New Roman" w:hAnsi="Times New Roman" w:cs="Times New Roman"/>
                <w:color w:val="auto"/>
                <w:sz w:val="21"/>
                <w:szCs w:val="21"/>
                <w:vertAlign w:val="superscript"/>
              </w:rPr>
              <w:t>3</w:t>
            </w:r>
            <w:r w:rsidRPr="0064487F">
              <w:rPr>
                <w:rFonts w:ascii="Times New Roman" w:hAnsi="Times New Roman" w:cs="Times New Roman"/>
                <w:color w:val="auto"/>
                <w:sz w:val="21"/>
                <w:szCs w:val="21"/>
              </w:rPr>
              <w:t>）</w:t>
            </w:r>
          </w:p>
        </w:tc>
        <w:tc>
          <w:tcPr>
            <w:tcW w:w="1163"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不洒水</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11.03</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2.89</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1.15</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0.86</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0.56</w:t>
            </w:r>
          </w:p>
        </w:tc>
      </w:tr>
      <w:tr w:rsidR="0008123A" w:rsidRPr="0064487F" w:rsidTr="0008123A">
        <w:trPr>
          <w:trHeight w:val="327"/>
          <w:jc w:val="center"/>
        </w:trPr>
        <w:tc>
          <w:tcPr>
            <w:tcW w:w="1202" w:type="dxa"/>
            <w:vMerge/>
            <w:vAlign w:val="center"/>
          </w:tcPr>
          <w:p w:rsidR="0008123A" w:rsidRPr="0064487F" w:rsidRDefault="0008123A" w:rsidP="0008123A">
            <w:pPr>
              <w:pStyle w:val="affff8"/>
              <w:widowControl w:val="0"/>
              <w:rPr>
                <w:rFonts w:ascii="Times New Roman" w:hAnsi="Times New Roman" w:cs="Times New Roman"/>
                <w:color w:val="auto"/>
                <w:sz w:val="21"/>
                <w:szCs w:val="21"/>
              </w:rPr>
            </w:pPr>
          </w:p>
        </w:tc>
        <w:tc>
          <w:tcPr>
            <w:tcW w:w="1163"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洒水</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2.11</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1.40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0.68</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0.60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0.29</w:t>
            </w:r>
          </w:p>
        </w:tc>
      </w:tr>
    </w:tbl>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2</w:t>
      </w:r>
      <w:r w:rsidRPr="0064487F">
        <w:rPr>
          <w:rFonts w:ascii="Times New Roman" w:eastAsiaTheme="minorEastAsia" w:hAnsi="Times New Roman" w:cs="Times New Roman" w:hint="eastAsia"/>
          <w:sz w:val="24"/>
        </w:rPr>
        <w:t>）物料堆场扬尘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物料堆场扬尘量与物料的种类、性质及风速有很大关系，比重小的物料容易受扰动而起尘，物料中小颗粒比例大时起尘量相应也大。</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堆场的扬尘包括料堆的风吹扬尘、装卸扬尘和过往车辆引起路面积尘二次扬尘等，这将产生较大的尘污染，会对周围环境带来一定的影响。易散失的施工材料如不加强管理也将产生大量的污染源。通过遮盖、洒水可有效的抑制扬尘量，可使扬尘量减少</w:t>
      </w:r>
      <w:r w:rsidRPr="0064487F">
        <w:rPr>
          <w:rFonts w:ascii="Times New Roman" w:eastAsiaTheme="minorEastAsia" w:hAnsi="Times New Roman" w:cs="Times New Roman" w:hint="eastAsia"/>
          <w:sz w:val="24"/>
        </w:rPr>
        <w:t>90%</w:t>
      </w:r>
      <w:r w:rsidRPr="0064487F">
        <w:rPr>
          <w:rFonts w:ascii="Times New Roman" w:eastAsiaTheme="minorEastAsia" w:hAnsi="Times New Roman" w:cs="Times New Roman" w:hint="eastAsia"/>
          <w:sz w:val="24"/>
        </w:rPr>
        <w:t>。项目物料堆场均严格设置在工业场地内，并要求设置篷布覆盖，同时进行洒水抑尘，有效的减少了堆场扬尘的不良影响。</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2</w:t>
      </w:r>
      <w:r w:rsidRPr="0064487F">
        <w:rPr>
          <w:rFonts w:ascii="Times New Roman" w:eastAsiaTheme="minorEastAsia" w:hAnsi="Times New Roman" w:cs="Times New Roman" w:hint="eastAsia"/>
          <w:sz w:val="24"/>
        </w:rPr>
        <w:t>、施工机械废气</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施工机械废气主要为燃油机械设备运行产生的废气及运输车辆产生的废气，主要污染物为</w:t>
      </w:r>
      <w:r w:rsidRPr="0064487F">
        <w:rPr>
          <w:rFonts w:ascii="Times New Roman" w:eastAsiaTheme="minorEastAsia" w:hAnsi="Times New Roman" w:cs="Times New Roman" w:hint="eastAsia"/>
          <w:sz w:val="24"/>
        </w:rPr>
        <w:t>SO</w:t>
      </w:r>
      <w:r w:rsidRPr="0064487F">
        <w:rPr>
          <w:rFonts w:ascii="Times New Roman" w:eastAsiaTheme="minorEastAsia" w:hAnsi="Times New Roman" w:cs="Times New Roman" w:hint="eastAsia"/>
          <w:sz w:val="24"/>
          <w:vertAlign w:val="subscript"/>
        </w:rPr>
        <w:t>2</w:t>
      </w: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CO</w:t>
      </w: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NO</w:t>
      </w:r>
      <w:r w:rsidR="00F07222" w:rsidRPr="0064487F">
        <w:rPr>
          <w:rFonts w:ascii="Times New Roman" w:eastAsiaTheme="minorEastAsia" w:hAnsi="Times New Roman" w:cs="Times New Roman" w:hint="eastAsia"/>
          <w:sz w:val="24"/>
        </w:rPr>
        <w:t>x</w:t>
      </w:r>
      <w:r w:rsidRPr="0064487F">
        <w:rPr>
          <w:rFonts w:ascii="Times New Roman" w:eastAsiaTheme="minorEastAsia" w:hAnsi="Times New Roman" w:cs="Times New Roman" w:hint="eastAsia"/>
          <w:sz w:val="24"/>
        </w:rPr>
        <w:t>等。这些废气排放特点为无环保措施、无组织低</w:t>
      </w:r>
      <w:r w:rsidRPr="0064487F">
        <w:rPr>
          <w:rFonts w:ascii="Times New Roman" w:eastAsiaTheme="minorEastAsia" w:hAnsi="Times New Roman" w:cs="Times New Roman" w:hint="eastAsia"/>
          <w:sz w:val="24"/>
        </w:rPr>
        <w:lastRenderedPageBreak/>
        <w:t>空排放，会造成局部地区环境空气的污染。</w:t>
      </w:r>
    </w:p>
    <w:p w:rsidR="008A6D6F"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评价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4.1.2</w:t>
      </w:r>
      <w:r w:rsidR="0008123A" w:rsidRPr="0064487F">
        <w:rPr>
          <w:rFonts w:ascii="Times New Roman" w:hint="eastAsia"/>
          <w:spacing w:val="12"/>
          <w:w w:val="95"/>
          <w:kern w:val="0"/>
          <w:szCs w:val="26"/>
        </w:rPr>
        <w:t>施工</w:t>
      </w:r>
      <w:r w:rsidR="0093736E" w:rsidRPr="0064487F">
        <w:rPr>
          <w:rFonts w:ascii="Times New Roman" w:hint="eastAsia"/>
          <w:spacing w:val="12"/>
          <w:w w:val="95"/>
          <w:kern w:val="0"/>
          <w:szCs w:val="26"/>
        </w:rPr>
        <w:t>废水对环境的影响分析与评价</w:t>
      </w:r>
    </w:p>
    <w:p w:rsidR="00083832" w:rsidRPr="00083832" w:rsidRDefault="00083832" w:rsidP="00083832">
      <w:pPr>
        <w:pStyle w:val="afff3"/>
        <w:spacing w:line="460" w:lineRule="exact"/>
        <w:rPr>
          <w:rFonts w:hint="default"/>
        </w:rPr>
      </w:pPr>
      <w:bookmarkStart w:id="162" w:name="_Toc454899371"/>
      <w:r w:rsidRPr="00083832">
        <w:t>建设期对地下水环境的影响主要为：施工废水和生活污水排放对地下水水质的影响，这些影响主要在施工区范围内。</w:t>
      </w:r>
    </w:p>
    <w:p w:rsidR="00602AC6" w:rsidRPr="0064487F" w:rsidRDefault="00083832" w:rsidP="00083832">
      <w:pPr>
        <w:pStyle w:val="afff3"/>
        <w:spacing w:line="460" w:lineRule="exact"/>
        <w:ind w:firstLineChars="200" w:firstLine="480"/>
        <w:rPr>
          <w:rFonts w:ascii="Times New Roman" w:hAnsi="Times New Roman" w:cs="Times New Roman" w:hint="default"/>
          <w:color w:val="auto"/>
        </w:rPr>
      </w:pPr>
      <w:r w:rsidRPr="00083832">
        <w:rPr>
          <w:rFonts w:ascii="Times New Roman" w:hAnsi="Times New Roman" w:cs="Times New Roman"/>
          <w:color w:val="auto"/>
        </w:rPr>
        <w:t>建设期在施工场地设置沉淀池，施工废水沉淀处理后回用于施工用水、场地降尘洒水，不外排，且本项目施工内容较少，不会对区域水环境产生不良影响。</w:t>
      </w:r>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4.1.3</w:t>
      </w:r>
      <w:r w:rsidR="0093736E" w:rsidRPr="0064487F">
        <w:rPr>
          <w:rFonts w:ascii="Times New Roman" w:hint="eastAsia"/>
          <w:spacing w:val="12"/>
          <w:w w:val="95"/>
          <w:kern w:val="0"/>
          <w:szCs w:val="26"/>
        </w:rPr>
        <w:t>施工期</w:t>
      </w:r>
      <w:r w:rsidR="00E1184C" w:rsidRPr="0064487F">
        <w:rPr>
          <w:rFonts w:ascii="Times New Roman"/>
          <w:spacing w:val="12"/>
          <w:w w:val="95"/>
          <w:kern w:val="0"/>
          <w:szCs w:val="26"/>
        </w:rPr>
        <w:t>声环境影响分析</w:t>
      </w:r>
      <w:bookmarkEnd w:id="162"/>
      <w:r w:rsidR="0093736E" w:rsidRPr="0064487F">
        <w:rPr>
          <w:rFonts w:ascii="Times New Roman" w:hint="eastAsia"/>
          <w:spacing w:val="12"/>
          <w:w w:val="95"/>
          <w:kern w:val="0"/>
          <w:szCs w:val="26"/>
        </w:rPr>
        <w:t>与评价</w:t>
      </w:r>
    </w:p>
    <w:p w:rsidR="009702CD" w:rsidRPr="0064487F" w:rsidRDefault="009702CD" w:rsidP="0093736E">
      <w:pPr>
        <w:overflowPunct w:val="0"/>
        <w:spacing w:line="460" w:lineRule="exact"/>
        <w:ind w:firstLineChars="200" w:firstLine="480"/>
        <w:rPr>
          <w:kern w:val="24"/>
          <w:sz w:val="24"/>
        </w:rPr>
      </w:pPr>
      <w:bookmarkStart w:id="163" w:name="_Toc309715403"/>
      <w:r w:rsidRPr="0064487F">
        <w:rPr>
          <w:rFonts w:hint="eastAsia"/>
          <w:kern w:val="24"/>
          <w:sz w:val="24"/>
        </w:rPr>
        <w:t>1</w:t>
      </w:r>
      <w:r w:rsidRPr="0064487F">
        <w:rPr>
          <w:rFonts w:hint="eastAsia"/>
          <w:kern w:val="24"/>
          <w:sz w:val="24"/>
        </w:rPr>
        <w:t>、噪声源强</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本项目施工期间的噪声主要来自各类施工机械和运输车辆。</w:t>
      </w:r>
    </w:p>
    <w:p w:rsidR="009702CD" w:rsidRPr="0064487F" w:rsidRDefault="009702CD" w:rsidP="0093736E">
      <w:pPr>
        <w:overflowPunct w:val="0"/>
        <w:spacing w:line="460" w:lineRule="exact"/>
        <w:ind w:firstLineChars="200" w:firstLine="480"/>
        <w:rPr>
          <w:kern w:val="24"/>
          <w:sz w:val="24"/>
        </w:rPr>
      </w:pPr>
      <w:r w:rsidRPr="0064487F">
        <w:rPr>
          <w:rFonts w:hint="eastAsia"/>
          <w:kern w:val="24"/>
          <w:sz w:val="24"/>
        </w:rPr>
        <w:t>2</w:t>
      </w:r>
      <w:r w:rsidRPr="0064487F">
        <w:rPr>
          <w:rFonts w:hint="eastAsia"/>
          <w:kern w:val="24"/>
          <w:sz w:val="24"/>
        </w:rPr>
        <w:t>、预测模式</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本次评价采用下列公式计算距离建设项目噪声源不同距离处的噪声值：</w:t>
      </w:r>
    </w:p>
    <w:p w:rsidR="009702CD" w:rsidRPr="0064487F" w:rsidRDefault="009702CD" w:rsidP="009702CD">
      <w:pPr>
        <w:overflowPunct w:val="0"/>
        <w:spacing w:line="460" w:lineRule="exact"/>
        <w:ind w:firstLineChars="200" w:firstLine="480"/>
        <w:jc w:val="center"/>
        <w:rPr>
          <w:i/>
          <w:kern w:val="24"/>
          <w:sz w:val="24"/>
        </w:rPr>
      </w:pPr>
      <w:r w:rsidRPr="0064487F">
        <w:rPr>
          <w:rFonts w:hint="eastAsia"/>
          <w:i/>
          <w:kern w:val="24"/>
          <w:sz w:val="24"/>
        </w:rPr>
        <w:t>L</w:t>
      </w:r>
      <w:r w:rsidRPr="0064487F">
        <w:rPr>
          <w:rFonts w:hint="eastAsia"/>
          <w:i/>
          <w:kern w:val="24"/>
          <w:sz w:val="24"/>
          <w:vertAlign w:val="subscript"/>
        </w:rPr>
        <w:t>A(r)</w:t>
      </w:r>
      <w:r w:rsidRPr="0064487F">
        <w:rPr>
          <w:rFonts w:hint="eastAsia"/>
          <w:i/>
          <w:kern w:val="24"/>
          <w:sz w:val="24"/>
        </w:rPr>
        <w:t>＝</w:t>
      </w:r>
      <w:r w:rsidRPr="0064487F">
        <w:rPr>
          <w:rFonts w:hint="eastAsia"/>
          <w:i/>
          <w:kern w:val="24"/>
          <w:sz w:val="24"/>
        </w:rPr>
        <w:t>L</w:t>
      </w:r>
      <w:r w:rsidRPr="0064487F">
        <w:rPr>
          <w:rFonts w:hint="eastAsia"/>
          <w:i/>
          <w:kern w:val="24"/>
          <w:sz w:val="24"/>
          <w:vertAlign w:val="subscript"/>
        </w:rPr>
        <w:t>A(r0)</w:t>
      </w:r>
      <w:r w:rsidRPr="0064487F">
        <w:rPr>
          <w:rFonts w:hint="eastAsia"/>
          <w:i/>
          <w:kern w:val="24"/>
          <w:sz w:val="24"/>
        </w:rPr>
        <w:t>－</w:t>
      </w:r>
      <w:r w:rsidRPr="0064487F">
        <w:rPr>
          <w:rFonts w:hint="eastAsia"/>
          <w:i/>
          <w:kern w:val="24"/>
          <w:sz w:val="24"/>
        </w:rPr>
        <w:t>20lg(r/r0)</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式中：</w:t>
      </w:r>
    </w:p>
    <w:p w:rsidR="009702CD" w:rsidRPr="0064487F" w:rsidRDefault="009702CD" w:rsidP="009702CD">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A(r)</w:t>
      </w:r>
      <w:r w:rsidRPr="0064487F">
        <w:rPr>
          <w:rFonts w:hint="eastAsia"/>
          <w:kern w:val="24"/>
          <w:sz w:val="24"/>
        </w:rPr>
        <w:t>－距声源</w:t>
      </w:r>
      <w:r w:rsidRPr="0064487F">
        <w:rPr>
          <w:rFonts w:hint="eastAsia"/>
          <w:kern w:val="24"/>
          <w:sz w:val="24"/>
        </w:rPr>
        <w:t>r</w:t>
      </w:r>
      <w:r w:rsidRPr="0064487F">
        <w:rPr>
          <w:rFonts w:hint="eastAsia"/>
          <w:kern w:val="24"/>
          <w:sz w:val="24"/>
        </w:rPr>
        <w:t>处的</w:t>
      </w:r>
      <w:r w:rsidRPr="0064487F">
        <w:rPr>
          <w:rFonts w:hint="eastAsia"/>
          <w:kern w:val="24"/>
          <w:sz w:val="24"/>
        </w:rPr>
        <w:t>A</w:t>
      </w:r>
      <w:r w:rsidRPr="0064487F">
        <w:rPr>
          <w:rFonts w:hint="eastAsia"/>
          <w:kern w:val="24"/>
          <w:sz w:val="24"/>
        </w:rPr>
        <w:t>声级；</w:t>
      </w:r>
    </w:p>
    <w:p w:rsidR="009702CD" w:rsidRPr="0064487F" w:rsidRDefault="009702CD" w:rsidP="009702CD">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A(r0)</w:t>
      </w:r>
      <w:r w:rsidRPr="0064487F">
        <w:rPr>
          <w:rFonts w:hint="eastAsia"/>
          <w:kern w:val="24"/>
          <w:sz w:val="24"/>
        </w:rPr>
        <w:t>－参考位置</w:t>
      </w:r>
      <w:r w:rsidRPr="0064487F">
        <w:rPr>
          <w:rFonts w:hint="eastAsia"/>
          <w:kern w:val="24"/>
          <w:sz w:val="24"/>
        </w:rPr>
        <w:t>r0</w:t>
      </w:r>
      <w:r w:rsidRPr="0064487F">
        <w:rPr>
          <w:rFonts w:hint="eastAsia"/>
          <w:kern w:val="24"/>
          <w:sz w:val="24"/>
        </w:rPr>
        <w:t>处的</w:t>
      </w:r>
      <w:r w:rsidRPr="0064487F">
        <w:rPr>
          <w:rFonts w:hint="eastAsia"/>
          <w:kern w:val="24"/>
          <w:sz w:val="24"/>
        </w:rPr>
        <w:t>A</w:t>
      </w:r>
      <w:r w:rsidRPr="0064487F">
        <w:rPr>
          <w:rFonts w:hint="eastAsia"/>
          <w:kern w:val="24"/>
          <w:sz w:val="24"/>
        </w:rPr>
        <w:t>声级；</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建设项目声源在预测点产生的等效声级贡献值</w:t>
      </w:r>
      <w:r w:rsidRPr="0064487F">
        <w:rPr>
          <w:rFonts w:hint="eastAsia"/>
          <w:kern w:val="24"/>
          <w:sz w:val="24"/>
        </w:rPr>
        <w:t>(</w:t>
      </w: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w:t>
      </w:r>
      <w:r w:rsidRPr="0064487F">
        <w:rPr>
          <w:rFonts w:hint="eastAsia"/>
          <w:kern w:val="24"/>
          <w:sz w:val="24"/>
        </w:rPr>
        <w:t>计算公式：</w:t>
      </w:r>
    </w:p>
    <w:p w:rsidR="009702CD" w:rsidRPr="0064487F" w:rsidRDefault="006A5D1A" w:rsidP="009B1341">
      <w:pPr>
        <w:overflowPunct w:val="0"/>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r>
            <w:rPr>
              <w:rFonts w:ascii="Cambria Math" w:hAnsi="Cambria Math"/>
              <w:kern w:val="24"/>
              <w:sz w:val="24"/>
            </w:rPr>
            <m:t>=10</m:t>
          </m:r>
          <m:r>
            <w:rPr>
              <w:rFonts w:ascii="Cambria Math" w:hAnsi="Cambria Math" w:hint="eastAsia"/>
              <w:kern w:val="24"/>
              <w:sz w:val="24"/>
            </w:rPr>
            <m:t>lg</m:t>
          </m:r>
          <m:d>
            <m:dPr>
              <m:ctrlPr>
                <w:rPr>
                  <w:rFonts w:ascii="Cambria Math" w:hAnsi="Cambria Math"/>
                  <w:i/>
                  <w:kern w:val="24"/>
                  <w:sz w:val="24"/>
                </w:rPr>
              </m:ctrlPr>
            </m:dPr>
            <m:e>
              <m:f>
                <m:fPr>
                  <m:ctrlPr>
                    <w:rPr>
                      <w:rFonts w:ascii="Cambria Math" w:hAnsi="Cambria Math"/>
                      <w:i/>
                      <w:kern w:val="24"/>
                      <w:sz w:val="24"/>
                    </w:rPr>
                  </m:ctrlPr>
                </m:fPr>
                <m:num>
                  <m:r>
                    <w:rPr>
                      <w:rFonts w:ascii="Cambria Math" w:hAnsi="Cambria Math"/>
                      <w:kern w:val="24"/>
                      <w:sz w:val="24"/>
                    </w:rPr>
                    <m:t>1</m:t>
                  </m:r>
                </m:num>
                <m:den>
                  <m:r>
                    <w:rPr>
                      <w:rFonts w:ascii="Cambria Math" w:hAnsi="Cambria Math" w:hint="eastAsia"/>
                      <w:kern w:val="24"/>
                      <w:sz w:val="24"/>
                    </w:rPr>
                    <m:t>T</m:t>
                  </m:r>
                </m:den>
              </m:f>
              <m:nary>
                <m:naryPr>
                  <m:chr m:val="∑"/>
                  <m:limLoc m:val="undOvr"/>
                  <m:ctrlPr>
                    <w:rPr>
                      <w:rFonts w:ascii="Cambria Math" w:hAnsi="Cambria Math"/>
                      <w:i/>
                      <w:kern w:val="24"/>
                      <w:sz w:val="24"/>
                    </w:rPr>
                  </m:ctrlPr>
                </m:naryPr>
                <m:sub>
                  <m:r>
                    <w:rPr>
                      <w:rFonts w:ascii="Cambria Math" w:hAnsi="Cambria Math"/>
                      <w:kern w:val="24"/>
                      <w:sz w:val="24"/>
                    </w:rPr>
                    <m:t>i=1</m:t>
                  </m:r>
                </m:sub>
                <m:sup>
                  <m:r>
                    <w:rPr>
                      <w:rFonts w:ascii="Cambria Math" w:hAnsi="Cambria Math"/>
                      <w:kern w:val="24"/>
                      <w:sz w:val="24"/>
                    </w:rPr>
                    <m:t>n</m:t>
                  </m:r>
                </m:sup>
                <m:e>
                  <m:sSub>
                    <m:sSubPr>
                      <m:ctrlPr>
                        <w:rPr>
                          <w:rFonts w:ascii="Cambria Math" w:hAnsi="Cambria Math"/>
                          <w:i/>
                          <w:kern w:val="24"/>
                          <w:sz w:val="24"/>
                        </w:rPr>
                      </m:ctrlPr>
                    </m:sSubPr>
                    <m:e>
                      <m:r>
                        <w:rPr>
                          <w:rFonts w:ascii="Cambria Math" w:hAnsi="Cambria Math"/>
                          <w:kern w:val="24"/>
                          <w:sz w:val="24"/>
                        </w:rPr>
                        <m:t>t</m:t>
                      </m:r>
                    </m:e>
                    <m:sub>
                      <m:r>
                        <w:rPr>
                          <w:rFonts w:ascii="Cambria Math" w:hAnsi="Cambria Math"/>
                          <w:kern w:val="24"/>
                          <w:sz w:val="24"/>
                        </w:rPr>
                        <m:t>i</m:t>
                      </m:r>
                    </m:sub>
                  </m:sSub>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kern w:val="24"/>
                              <w:sz w:val="24"/>
                            </w:rPr>
                            <m:t>L</m:t>
                          </m:r>
                        </m:e>
                        <m:sub>
                          <m:r>
                            <w:rPr>
                              <w:rFonts w:ascii="Cambria Math" w:hAnsi="Cambria Math"/>
                              <w:kern w:val="24"/>
                              <w:sz w:val="24"/>
                            </w:rPr>
                            <m:t>Ai</m:t>
                          </m:r>
                        </m:sub>
                      </m:sSub>
                    </m:sup>
                  </m:sSup>
                </m:e>
              </m:nary>
            </m:e>
          </m:d>
        </m:oMath>
      </m:oMathPara>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式中：</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－建设项目声源在预测点的等效声级贡献值，</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Ai</w:t>
      </w:r>
      <w:r w:rsidRPr="0064487F">
        <w:rPr>
          <w:rFonts w:hint="eastAsia"/>
          <w:kern w:val="24"/>
          <w:sz w:val="24"/>
        </w:rPr>
        <w:t>－</w:t>
      </w:r>
      <w:r w:rsidRPr="0064487F">
        <w:rPr>
          <w:rFonts w:hint="eastAsia"/>
          <w:kern w:val="24"/>
          <w:sz w:val="24"/>
        </w:rPr>
        <w:t>i</w:t>
      </w:r>
      <w:r w:rsidRPr="0064487F">
        <w:rPr>
          <w:rFonts w:hint="eastAsia"/>
          <w:kern w:val="24"/>
          <w:sz w:val="24"/>
        </w:rPr>
        <w:t>声源在预测点产生的</w:t>
      </w:r>
      <w:r w:rsidRPr="0064487F">
        <w:rPr>
          <w:rFonts w:hint="eastAsia"/>
          <w:kern w:val="24"/>
          <w:sz w:val="24"/>
        </w:rPr>
        <w:t>A</w:t>
      </w:r>
      <w:r w:rsidRPr="0064487F">
        <w:rPr>
          <w:rFonts w:hint="eastAsia"/>
          <w:kern w:val="24"/>
          <w:sz w:val="24"/>
        </w:rPr>
        <w:t>声级，</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T</w:t>
      </w:r>
      <w:r w:rsidRPr="0064487F">
        <w:rPr>
          <w:rFonts w:hint="eastAsia"/>
          <w:kern w:val="24"/>
          <w:sz w:val="24"/>
        </w:rPr>
        <w:t>－预测计算的时间段，</w:t>
      </w:r>
      <w:r w:rsidRPr="0064487F">
        <w:rPr>
          <w:rFonts w:hint="eastAsia"/>
          <w:kern w:val="24"/>
          <w:sz w:val="24"/>
        </w:rPr>
        <w:t>s</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ti</w:t>
      </w:r>
      <w:r w:rsidRPr="0064487F">
        <w:rPr>
          <w:rFonts w:hint="eastAsia"/>
          <w:kern w:val="24"/>
          <w:sz w:val="24"/>
        </w:rPr>
        <w:t>－</w:t>
      </w:r>
      <w:r w:rsidRPr="0064487F">
        <w:rPr>
          <w:rFonts w:hint="eastAsia"/>
          <w:kern w:val="24"/>
          <w:sz w:val="24"/>
        </w:rPr>
        <w:t>i</w:t>
      </w:r>
      <w:r w:rsidRPr="0064487F">
        <w:rPr>
          <w:rFonts w:hint="eastAsia"/>
          <w:kern w:val="24"/>
          <w:sz w:val="24"/>
        </w:rPr>
        <w:t>声源在</w:t>
      </w:r>
      <w:r w:rsidRPr="0064487F">
        <w:rPr>
          <w:rFonts w:hint="eastAsia"/>
          <w:kern w:val="24"/>
          <w:sz w:val="24"/>
        </w:rPr>
        <w:t>T</w:t>
      </w:r>
      <w:r w:rsidRPr="0064487F">
        <w:rPr>
          <w:rFonts w:hint="eastAsia"/>
          <w:kern w:val="24"/>
          <w:sz w:val="24"/>
        </w:rPr>
        <w:t>时段内的运行时间，</w:t>
      </w:r>
      <w:r w:rsidRPr="0064487F">
        <w:rPr>
          <w:rFonts w:hint="eastAsia"/>
          <w:kern w:val="24"/>
          <w:sz w:val="24"/>
        </w:rPr>
        <w:t>s</w:t>
      </w:r>
      <w:r w:rsidRPr="0064487F">
        <w:rPr>
          <w:rFonts w:hint="eastAsia"/>
          <w:kern w:val="24"/>
          <w:sz w:val="24"/>
        </w:rPr>
        <w:t>。</w:t>
      </w:r>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预测点的预测等效声级（</w:t>
      </w:r>
      <w:r w:rsidRPr="0064487F">
        <w:rPr>
          <w:rFonts w:hint="eastAsia"/>
          <w:kern w:val="24"/>
          <w:sz w:val="24"/>
        </w:rPr>
        <w:t>Leq</w:t>
      </w:r>
      <w:r w:rsidRPr="0064487F">
        <w:rPr>
          <w:rFonts w:hint="eastAsia"/>
          <w:kern w:val="24"/>
          <w:sz w:val="24"/>
        </w:rPr>
        <w:t>）计算公式：</w:t>
      </w:r>
    </w:p>
    <w:p w:rsidR="009B1341" w:rsidRPr="0064487F" w:rsidRDefault="006A5D1A" w:rsidP="009B1341">
      <w:pPr>
        <w:overflowPunct w:val="0"/>
        <w:spacing w:line="460" w:lineRule="exact"/>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m:t>
              </m:r>
            </m:sub>
          </m:sSub>
          <m:r>
            <w:rPr>
              <w:rFonts w:ascii="Cambria Math" w:hAnsi="Cambria Math"/>
              <w:kern w:val="24"/>
              <w:sz w:val="24"/>
            </w:rPr>
            <m:t>=10</m:t>
          </m:r>
          <m:r>
            <m:rPr>
              <m:sty m:val="p"/>
            </m:rPr>
            <w:rPr>
              <w:rFonts w:ascii="Cambria Math" w:hAnsi="Cambria Math"/>
              <w:kern w:val="24"/>
              <w:sz w:val="24"/>
            </w:rPr>
            <m:t>lg⁡</m:t>
          </m:r>
          <m:d>
            <m:dPr>
              <m:ctrlPr>
                <w:rPr>
                  <w:rFonts w:ascii="Cambria Math" w:hAnsi="Cambria Math"/>
                  <w:i/>
                  <w:kern w:val="24"/>
                  <w:sz w:val="24"/>
                </w:rPr>
              </m:ctrlPr>
            </m:dPr>
            <m:e>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sup>
              </m:sSup>
              <m:r>
                <w:rPr>
                  <w:rFonts w:ascii="Cambria Math" w:hAnsi="Cambria Math"/>
                  <w:kern w:val="24"/>
                  <w:sz w:val="24"/>
                </w:rPr>
                <m:t>+</m:t>
              </m:r>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eqb</m:t>
                      </m:r>
                    </m:sub>
                  </m:sSub>
                </m:sup>
              </m:sSup>
            </m:e>
          </m:d>
        </m:oMath>
      </m:oMathPara>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式中：</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－建设项目声源在预测点的等效声级贡献值，</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eqb</w:t>
      </w:r>
      <w:r w:rsidRPr="0064487F">
        <w:rPr>
          <w:rFonts w:hint="eastAsia"/>
          <w:kern w:val="24"/>
          <w:sz w:val="24"/>
        </w:rPr>
        <w:t>－预测点的背景值，</w:t>
      </w:r>
      <w:r w:rsidRPr="0064487F">
        <w:rPr>
          <w:rFonts w:hint="eastAsia"/>
          <w:kern w:val="24"/>
          <w:sz w:val="24"/>
        </w:rPr>
        <w:t>dB(A)</w:t>
      </w:r>
      <w:r w:rsidRPr="0064487F">
        <w:rPr>
          <w:rFonts w:hint="eastAsia"/>
          <w:kern w:val="24"/>
          <w:sz w:val="24"/>
        </w:rPr>
        <w:t>。</w:t>
      </w:r>
    </w:p>
    <w:p w:rsidR="009B1341" w:rsidRPr="0064487F" w:rsidRDefault="009B1341" w:rsidP="0093736E">
      <w:pPr>
        <w:overflowPunct w:val="0"/>
        <w:spacing w:line="460" w:lineRule="exact"/>
        <w:ind w:firstLineChars="200" w:firstLine="480"/>
        <w:rPr>
          <w:kern w:val="24"/>
          <w:sz w:val="24"/>
        </w:rPr>
      </w:pPr>
      <w:r w:rsidRPr="0064487F">
        <w:rPr>
          <w:rFonts w:hint="eastAsia"/>
          <w:kern w:val="24"/>
          <w:sz w:val="24"/>
        </w:rPr>
        <w:t>3</w:t>
      </w:r>
      <w:r w:rsidRPr="0064487F">
        <w:rPr>
          <w:rFonts w:hint="eastAsia"/>
          <w:kern w:val="24"/>
          <w:sz w:val="24"/>
        </w:rPr>
        <w:t>、预测结果</w:t>
      </w:r>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将施工中使用较频繁的几种主要机械设备的噪声值分别代入前述预测模式进行计算，预测单台机械设备的噪声衰减情况见表</w:t>
      </w:r>
      <w:r w:rsidR="00A240FF" w:rsidRPr="0064487F">
        <w:rPr>
          <w:rFonts w:hint="eastAsia"/>
          <w:kern w:val="24"/>
          <w:sz w:val="24"/>
        </w:rPr>
        <w:t>4.1-2</w:t>
      </w:r>
      <w:r w:rsidRPr="0064487F">
        <w:rPr>
          <w:rFonts w:hint="eastAsia"/>
          <w:kern w:val="24"/>
          <w:sz w:val="24"/>
        </w:rPr>
        <w:t>。现场施工时具体投入多少台机械设备很难预测。本次评价假设有</w:t>
      </w:r>
      <w:r w:rsidRPr="0064487F">
        <w:rPr>
          <w:rFonts w:hint="eastAsia"/>
          <w:kern w:val="24"/>
          <w:sz w:val="24"/>
        </w:rPr>
        <w:t>5</w:t>
      </w:r>
      <w:r w:rsidRPr="0064487F">
        <w:rPr>
          <w:rFonts w:hint="eastAsia"/>
          <w:kern w:val="24"/>
          <w:sz w:val="24"/>
        </w:rPr>
        <w:t>台设备同时使用，将所产生的噪声叠加后预测对某个距离的总声压级，预测情况见表</w:t>
      </w:r>
      <w:r w:rsidR="00A240FF" w:rsidRPr="0064487F">
        <w:rPr>
          <w:rFonts w:hint="eastAsia"/>
          <w:kern w:val="24"/>
          <w:sz w:val="24"/>
        </w:rPr>
        <w:t>4.1</w:t>
      </w:r>
      <w:r w:rsidRPr="0064487F">
        <w:rPr>
          <w:rFonts w:hint="eastAsia"/>
          <w:kern w:val="24"/>
          <w:sz w:val="24"/>
        </w:rPr>
        <w:t>-</w:t>
      </w:r>
      <w:r w:rsidR="00A240FF" w:rsidRPr="0064487F">
        <w:rPr>
          <w:rFonts w:hint="eastAsia"/>
          <w:kern w:val="24"/>
          <w:sz w:val="24"/>
        </w:rPr>
        <w:t>3</w:t>
      </w:r>
      <w:r w:rsidRPr="0064487F">
        <w:rPr>
          <w:rFonts w:hint="eastAsia"/>
          <w:kern w:val="24"/>
          <w:sz w:val="24"/>
        </w:rPr>
        <w:t>。</w:t>
      </w:r>
    </w:p>
    <w:p w:rsidR="009B1341" w:rsidRPr="0064487F" w:rsidRDefault="009B1341" w:rsidP="009B1341">
      <w:pPr>
        <w:ind w:firstLineChars="200" w:firstLine="420"/>
        <w:rPr>
          <w:rFonts w:eastAsia="黑体"/>
          <w:bCs/>
        </w:rPr>
      </w:pPr>
      <w:r w:rsidRPr="0064487F">
        <w:rPr>
          <w:rFonts w:eastAsia="黑体"/>
          <w:bCs/>
        </w:rPr>
        <w:t>表</w:t>
      </w:r>
      <w:r w:rsidR="00A240FF" w:rsidRPr="0064487F">
        <w:rPr>
          <w:rFonts w:eastAsia="黑体" w:hint="eastAsia"/>
          <w:bCs/>
        </w:rPr>
        <w:t>4.1-2</w:t>
      </w:r>
      <w:r w:rsidRPr="0064487F">
        <w:rPr>
          <w:rFonts w:eastAsia="黑体"/>
          <w:bCs/>
        </w:rPr>
        <w:t xml:space="preserve">  </w:t>
      </w:r>
      <w:r w:rsidRPr="0064487F">
        <w:rPr>
          <w:rFonts w:eastAsia="黑体" w:hint="eastAsia"/>
          <w:bCs/>
        </w:rPr>
        <w:t xml:space="preserve">           </w:t>
      </w:r>
      <w:r w:rsidRPr="0064487F">
        <w:rPr>
          <w:rFonts w:eastAsia="黑体"/>
          <w:bCs/>
        </w:rPr>
        <w:t xml:space="preserve"> </w:t>
      </w:r>
      <w:r w:rsidRPr="0064487F">
        <w:rPr>
          <w:rFonts w:eastAsia="黑体"/>
          <w:bCs/>
        </w:rPr>
        <w:t>单台机械设备的噪声预测值（</w:t>
      </w:r>
      <w:r w:rsidRPr="0064487F">
        <w:rPr>
          <w:rFonts w:eastAsia="黑体"/>
          <w:bCs/>
        </w:rPr>
        <w:t>dB(A)</w:t>
      </w:r>
      <w:r w:rsidRPr="0064487F">
        <w:rPr>
          <w:rFonts w:eastAsia="黑体"/>
          <w:bCs/>
        </w:rPr>
        <w:t>）</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tblPr>
      <w:tblGrid>
        <w:gridCol w:w="1615"/>
        <w:gridCol w:w="661"/>
        <w:gridCol w:w="746"/>
        <w:gridCol w:w="748"/>
        <w:gridCol w:w="746"/>
        <w:gridCol w:w="746"/>
        <w:gridCol w:w="748"/>
        <w:gridCol w:w="753"/>
        <w:gridCol w:w="720"/>
        <w:gridCol w:w="737"/>
      </w:tblGrid>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机械类型</w:t>
            </w:r>
          </w:p>
        </w:tc>
        <w:tc>
          <w:tcPr>
            <w:tcW w:w="402" w:type="pct"/>
            <w:vAlign w:val="center"/>
          </w:tcPr>
          <w:p w:rsidR="009B1341" w:rsidRPr="0064487F" w:rsidRDefault="009B1341" w:rsidP="009B1341">
            <w:pPr>
              <w:jc w:val="center"/>
              <w:rPr>
                <w:szCs w:val="21"/>
              </w:rPr>
            </w:pPr>
            <w:r w:rsidRPr="0064487F">
              <w:rPr>
                <w:szCs w:val="21"/>
              </w:rPr>
              <w:t>5m</w:t>
            </w:r>
          </w:p>
        </w:tc>
        <w:tc>
          <w:tcPr>
            <w:tcW w:w="454" w:type="pct"/>
            <w:vAlign w:val="center"/>
          </w:tcPr>
          <w:p w:rsidR="009B1341" w:rsidRPr="0064487F" w:rsidRDefault="009B1341" w:rsidP="009B1341">
            <w:pPr>
              <w:jc w:val="center"/>
              <w:rPr>
                <w:szCs w:val="21"/>
              </w:rPr>
            </w:pPr>
            <w:r w:rsidRPr="0064487F">
              <w:rPr>
                <w:szCs w:val="21"/>
              </w:rPr>
              <w:t>10m</w:t>
            </w:r>
          </w:p>
        </w:tc>
        <w:tc>
          <w:tcPr>
            <w:tcW w:w="455" w:type="pct"/>
            <w:vAlign w:val="center"/>
          </w:tcPr>
          <w:p w:rsidR="009B1341" w:rsidRPr="0064487F" w:rsidRDefault="009B1341" w:rsidP="009B1341">
            <w:pPr>
              <w:jc w:val="center"/>
              <w:rPr>
                <w:szCs w:val="21"/>
              </w:rPr>
            </w:pPr>
            <w:r w:rsidRPr="0064487F">
              <w:rPr>
                <w:szCs w:val="21"/>
              </w:rPr>
              <w:t>20m</w:t>
            </w:r>
          </w:p>
        </w:tc>
        <w:tc>
          <w:tcPr>
            <w:tcW w:w="454" w:type="pct"/>
            <w:vAlign w:val="center"/>
          </w:tcPr>
          <w:p w:rsidR="009B1341" w:rsidRPr="0064487F" w:rsidRDefault="009B1341" w:rsidP="009B1341">
            <w:pPr>
              <w:jc w:val="center"/>
              <w:rPr>
                <w:szCs w:val="21"/>
              </w:rPr>
            </w:pPr>
            <w:r w:rsidRPr="0064487F">
              <w:rPr>
                <w:szCs w:val="21"/>
              </w:rPr>
              <w:t>40m</w:t>
            </w:r>
          </w:p>
        </w:tc>
        <w:tc>
          <w:tcPr>
            <w:tcW w:w="454" w:type="pct"/>
            <w:vAlign w:val="center"/>
          </w:tcPr>
          <w:p w:rsidR="009B1341" w:rsidRPr="0064487F" w:rsidRDefault="009B1341" w:rsidP="009B1341">
            <w:pPr>
              <w:jc w:val="center"/>
              <w:rPr>
                <w:szCs w:val="21"/>
              </w:rPr>
            </w:pPr>
            <w:r w:rsidRPr="0064487F">
              <w:rPr>
                <w:szCs w:val="21"/>
              </w:rPr>
              <w:t>60m</w:t>
            </w:r>
          </w:p>
        </w:tc>
        <w:tc>
          <w:tcPr>
            <w:tcW w:w="455" w:type="pct"/>
            <w:vAlign w:val="center"/>
          </w:tcPr>
          <w:p w:rsidR="009B1341" w:rsidRPr="0064487F" w:rsidRDefault="009B1341" w:rsidP="009B1341">
            <w:pPr>
              <w:jc w:val="center"/>
              <w:rPr>
                <w:szCs w:val="21"/>
              </w:rPr>
            </w:pPr>
            <w:r w:rsidRPr="0064487F">
              <w:rPr>
                <w:szCs w:val="21"/>
              </w:rPr>
              <w:t>80m</w:t>
            </w:r>
          </w:p>
        </w:tc>
        <w:tc>
          <w:tcPr>
            <w:tcW w:w="458" w:type="pct"/>
            <w:vAlign w:val="center"/>
          </w:tcPr>
          <w:p w:rsidR="009B1341" w:rsidRPr="0064487F" w:rsidRDefault="009B1341" w:rsidP="009B1341">
            <w:pPr>
              <w:jc w:val="center"/>
              <w:rPr>
                <w:szCs w:val="21"/>
              </w:rPr>
            </w:pPr>
            <w:r w:rsidRPr="0064487F">
              <w:rPr>
                <w:szCs w:val="21"/>
              </w:rPr>
              <w:t>100m</w:t>
            </w:r>
          </w:p>
        </w:tc>
        <w:tc>
          <w:tcPr>
            <w:tcW w:w="438" w:type="pct"/>
            <w:vAlign w:val="center"/>
          </w:tcPr>
          <w:p w:rsidR="009B1341" w:rsidRPr="0064487F" w:rsidRDefault="009B1341" w:rsidP="009B1341">
            <w:pPr>
              <w:jc w:val="center"/>
              <w:rPr>
                <w:szCs w:val="21"/>
              </w:rPr>
            </w:pPr>
            <w:r w:rsidRPr="0064487F">
              <w:rPr>
                <w:szCs w:val="21"/>
              </w:rPr>
              <w:t>150m</w:t>
            </w:r>
          </w:p>
        </w:tc>
        <w:tc>
          <w:tcPr>
            <w:tcW w:w="448" w:type="pct"/>
            <w:vAlign w:val="center"/>
          </w:tcPr>
          <w:p w:rsidR="009B1341" w:rsidRPr="0064487F" w:rsidRDefault="009B1341" w:rsidP="009B1341">
            <w:pPr>
              <w:jc w:val="center"/>
              <w:rPr>
                <w:szCs w:val="21"/>
              </w:rPr>
            </w:pPr>
            <w:r w:rsidRPr="0064487F">
              <w:rPr>
                <w:szCs w:val="21"/>
              </w:rPr>
              <w:t>200m</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起重机</w:t>
            </w:r>
          </w:p>
        </w:tc>
        <w:tc>
          <w:tcPr>
            <w:tcW w:w="402" w:type="pct"/>
            <w:vAlign w:val="center"/>
          </w:tcPr>
          <w:p w:rsidR="009B1341" w:rsidRPr="0064487F" w:rsidRDefault="009B1341" w:rsidP="009B1341">
            <w:pPr>
              <w:jc w:val="center"/>
              <w:rPr>
                <w:szCs w:val="21"/>
              </w:rPr>
            </w:pPr>
            <w:r w:rsidRPr="0064487F">
              <w:rPr>
                <w:szCs w:val="21"/>
              </w:rPr>
              <w:t>90</w:t>
            </w:r>
          </w:p>
        </w:tc>
        <w:tc>
          <w:tcPr>
            <w:tcW w:w="454" w:type="pct"/>
            <w:vAlign w:val="center"/>
          </w:tcPr>
          <w:p w:rsidR="009B1341" w:rsidRPr="0064487F" w:rsidRDefault="009B1341" w:rsidP="009B1341">
            <w:pPr>
              <w:jc w:val="center"/>
              <w:rPr>
                <w:szCs w:val="21"/>
              </w:rPr>
            </w:pPr>
            <w:r w:rsidRPr="0064487F">
              <w:rPr>
                <w:szCs w:val="21"/>
              </w:rPr>
              <w:t>84</w:t>
            </w:r>
          </w:p>
        </w:tc>
        <w:tc>
          <w:tcPr>
            <w:tcW w:w="455" w:type="pct"/>
            <w:vAlign w:val="center"/>
          </w:tcPr>
          <w:p w:rsidR="009B1341" w:rsidRPr="0064487F" w:rsidRDefault="009B1341" w:rsidP="009B1341">
            <w:pPr>
              <w:jc w:val="center"/>
              <w:rPr>
                <w:szCs w:val="21"/>
              </w:rPr>
            </w:pPr>
            <w:r w:rsidRPr="0064487F">
              <w:rPr>
                <w:szCs w:val="21"/>
              </w:rPr>
              <w:t>78</w:t>
            </w:r>
          </w:p>
        </w:tc>
        <w:tc>
          <w:tcPr>
            <w:tcW w:w="454" w:type="pct"/>
            <w:vAlign w:val="center"/>
          </w:tcPr>
          <w:p w:rsidR="009B1341" w:rsidRPr="0064487F" w:rsidRDefault="009B1341" w:rsidP="009B1341">
            <w:pPr>
              <w:jc w:val="center"/>
              <w:rPr>
                <w:szCs w:val="21"/>
              </w:rPr>
            </w:pPr>
            <w:r w:rsidRPr="0064487F">
              <w:rPr>
                <w:szCs w:val="21"/>
              </w:rPr>
              <w:t>72</w:t>
            </w:r>
          </w:p>
        </w:tc>
        <w:tc>
          <w:tcPr>
            <w:tcW w:w="454" w:type="pct"/>
            <w:vAlign w:val="center"/>
          </w:tcPr>
          <w:p w:rsidR="009B1341" w:rsidRPr="0064487F" w:rsidRDefault="009B1341" w:rsidP="009B1341">
            <w:pPr>
              <w:jc w:val="center"/>
              <w:rPr>
                <w:szCs w:val="21"/>
              </w:rPr>
            </w:pPr>
            <w:r w:rsidRPr="0064487F">
              <w:rPr>
                <w:szCs w:val="21"/>
              </w:rPr>
              <w:t>68.5</w:t>
            </w:r>
          </w:p>
        </w:tc>
        <w:tc>
          <w:tcPr>
            <w:tcW w:w="455" w:type="pct"/>
            <w:vAlign w:val="center"/>
          </w:tcPr>
          <w:p w:rsidR="009B1341" w:rsidRPr="0064487F" w:rsidRDefault="009B1341" w:rsidP="009B1341">
            <w:pPr>
              <w:jc w:val="center"/>
              <w:rPr>
                <w:szCs w:val="21"/>
              </w:rPr>
            </w:pPr>
            <w:r w:rsidRPr="0064487F">
              <w:rPr>
                <w:szCs w:val="21"/>
              </w:rPr>
              <w:t>66</w:t>
            </w:r>
          </w:p>
        </w:tc>
        <w:tc>
          <w:tcPr>
            <w:tcW w:w="458" w:type="pct"/>
            <w:vAlign w:val="center"/>
          </w:tcPr>
          <w:p w:rsidR="009B1341" w:rsidRPr="0064487F" w:rsidRDefault="009B1341" w:rsidP="009B1341">
            <w:pPr>
              <w:jc w:val="center"/>
              <w:rPr>
                <w:szCs w:val="21"/>
              </w:rPr>
            </w:pPr>
            <w:r w:rsidRPr="0064487F">
              <w:rPr>
                <w:szCs w:val="21"/>
              </w:rPr>
              <w:t>64.1</w:t>
            </w:r>
          </w:p>
        </w:tc>
        <w:tc>
          <w:tcPr>
            <w:tcW w:w="438" w:type="pct"/>
            <w:vAlign w:val="center"/>
          </w:tcPr>
          <w:p w:rsidR="009B1341" w:rsidRPr="0064487F" w:rsidRDefault="009B1341" w:rsidP="009B1341">
            <w:pPr>
              <w:jc w:val="center"/>
              <w:rPr>
                <w:szCs w:val="21"/>
              </w:rPr>
            </w:pPr>
            <w:r w:rsidRPr="0064487F">
              <w:rPr>
                <w:szCs w:val="21"/>
              </w:rPr>
              <w:t>60.6</w:t>
            </w:r>
          </w:p>
        </w:tc>
        <w:tc>
          <w:tcPr>
            <w:tcW w:w="448" w:type="pct"/>
            <w:vAlign w:val="center"/>
          </w:tcPr>
          <w:p w:rsidR="009B1341" w:rsidRPr="0064487F" w:rsidRDefault="009B1341" w:rsidP="009B1341">
            <w:pPr>
              <w:jc w:val="center"/>
              <w:rPr>
                <w:szCs w:val="21"/>
              </w:rPr>
            </w:pPr>
            <w:r w:rsidRPr="0064487F">
              <w:rPr>
                <w:szCs w:val="21"/>
              </w:rPr>
              <w:t>58.1</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振捣棒</w:t>
            </w:r>
          </w:p>
        </w:tc>
        <w:tc>
          <w:tcPr>
            <w:tcW w:w="402" w:type="pct"/>
            <w:vAlign w:val="center"/>
          </w:tcPr>
          <w:p w:rsidR="009B1341" w:rsidRPr="0064487F" w:rsidRDefault="009B1341" w:rsidP="009B1341">
            <w:pPr>
              <w:jc w:val="center"/>
              <w:rPr>
                <w:szCs w:val="21"/>
              </w:rPr>
            </w:pPr>
            <w:r w:rsidRPr="0064487F">
              <w:rPr>
                <w:szCs w:val="21"/>
              </w:rPr>
              <w:t>89</w:t>
            </w:r>
          </w:p>
        </w:tc>
        <w:tc>
          <w:tcPr>
            <w:tcW w:w="454" w:type="pct"/>
            <w:vAlign w:val="center"/>
          </w:tcPr>
          <w:p w:rsidR="009B1341" w:rsidRPr="0064487F" w:rsidRDefault="009B1341" w:rsidP="009B1341">
            <w:pPr>
              <w:jc w:val="center"/>
              <w:rPr>
                <w:szCs w:val="21"/>
              </w:rPr>
            </w:pPr>
            <w:r w:rsidRPr="0064487F">
              <w:rPr>
                <w:szCs w:val="21"/>
              </w:rPr>
              <w:t>83</w:t>
            </w:r>
          </w:p>
        </w:tc>
        <w:tc>
          <w:tcPr>
            <w:tcW w:w="455" w:type="pct"/>
            <w:vAlign w:val="center"/>
          </w:tcPr>
          <w:p w:rsidR="009B1341" w:rsidRPr="0064487F" w:rsidRDefault="009B1341" w:rsidP="009B1341">
            <w:pPr>
              <w:jc w:val="center"/>
              <w:rPr>
                <w:szCs w:val="21"/>
              </w:rPr>
            </w:pPr>
            <w:r w:rsidRPr="0064487F">
              <w:rPr>
                <w:szCs w:val="21"/>
              </w:rPr>
              <w:t>77</w:t>
            </w:r>
          </w:p>
        </w:tc>
        <w:tc>
          <w:tcPr>
            <w:tcW w:w="454" w:type="pct"/>
            <w:vAlign w:val="center"/>
          </w:tcPr>
          <w:p w:rsidR="009B1341" w:rsidRPr="0064487F" w:rsidRDefault="009B1341" w:rsidP="009B1341">
            <w:pPr>
              <w:jc w:val="center"/>
              <w:rPr>
                <w:szCs w:val="21"/>
              </w:rPr>
            </w:pPr>
            <w:r w:rsidRPr="0064487F">
              <w:rPr>
                <w:szCs w:val="21"/>
              </w:rPr>
              <w:t>71</w:t>
            </w:r>
          </w:p>
        </w:tc>
        <w:tc>
          <w:tcPr>
            <w:tcW w:w="454" w:type="pct"/>
            <w:vAlign w:val="center"/>
          </w:tcPr>
          <w:p w:rsidR="009B1341" w:rsidRPr="0064487F" w:rsidRDefault="009B1341" w:rsidP="009B1341">
            <w:pPr>
              <w:jc w:val="center"/>
              <w:rPr>
                <w:szCs w:val="21"/>
              </w:rPr>
            </w:pPr>
            <w:r w:rsidRPr="0064487F">
              <w:rPr>
                <w:szCs w:val="21"/>
              </w:rPr>
              <w:t>67.5</w:t>
            </w:r>
          </w:p>
        </w:tc>
        <w:tc>
          <w:tcPr>
            <w:tcW w:w="455" w:type="pct"/>
            <w:vAlign w:val="center"/>
          </w:tcPr>
          <w:p w:rsidR="009B1341" w:rsidRPr="0064487F" w:rsidRDefault="009B1341" w:rsidP="009B1341">
            <w:pPr>
              <w:jc w:val="center"/>
              <w:rPr>
                <w:szCs w:val="21"/>
              </w:rPr>
            </w:pPr>
            <w:r w:rsidRPr="0064487F">
              <w:rPr>
                <w:szCs w:val="21"/>
              </w:rPr>
              <w:t>65</w:t>
            </w:r>
          </w:p>
        </w:tc>
        <w:tc>
          <w:tcPr>
            <w:tcW w:w="458" w:type="pct"/>
            <w:vAlign w:val="center"/>
          </w:tcPr>
          <w:p w:rsidR="009B1341" w:rsidRPr="0064487F" w:rsidRDefault="009B1341" w:rsidP="009B1341">
            <w:pPr>
              <w:jc w:val="center"/>
              <w:rPr>
                <w:szCs w:val="21"/>
              </w:rPr>
            </w:pPr>
            <w:r w:rsidRPr="0064487F">
              <w:rPr>
                <w:szCs w:val="21"/>
              </w:rPr>
              <w:t>63.1</w:t>
            </w:r>
          </w:p>
        </w:tc>
        <w:tc>
          <w:tcPr>
            <w:tcW w:w="438" w:type="pct"/>
            <w:vAlign w:val="center"/>
          </w:tcPr>
          <w:p w:rsidR="009B1341" w:rsidRPr="0064487F" w:rsidRDefault="009B1341" w:rsidP="009B1341">
            <w:pPr>
              <w:jc w:val="center"/>
              <w:rPr>
                <w:szCs w:val="21"/>
              </w:rPr>
            </w:pPr>
            <w:r w:rsidRPr="0064487F">
              <w:rPr>
                <w:szCs w:val="21"/>
              </w:rPr>
              <w:t>59.6</w:t>
            </w:r>
          </w:p>
        </w:tc>
        <w:tc>
          <w:tcPr>
            <w:tcW w:w="448" w:type="pct"/>
            <w:vAlign w:val="center"/>
          </w:tcPr>
          <w:p w:rsidR="009B1341" w:rsidRPr="0064487F" w:rsidRDefault="009B1341" w:rsidP="009B1341">
            <w:pPr>
              <w:jc w:val="center"/>
              <w:rPr>
                <w:szCs w:val="21"/>
              </w:rPr>
            </w:pPr>
            <w:r w:rsidRPr="0064487F">
              <w:rPr>
                <w:szCs w:val="21"/>
              </w:rPr>
              <w:t>57.1</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电锯</w:t>
            </w:r>
          </w:p>
        </w:tc>
        <w:tc>
          <w:tcPr>
            <w:tcW w:w="402" w:type="pct"/>
            <w:vAlign w:val="center"/>
          </w:tcPr>
          <w:p w:rsidR="009B1341" w:rsidRPr="0064487F" w:rsidRDefault="009B1341" w:rsidP="009B1341">
            <w:pPr>
              <w:jc w:val="center"/>
              <w:rPr>
                <w:szCs w:val="21"/>
              </w:rPr>
            </w:pPr>
            <w:r w:rsidRPr="0064487F">
              <w:rPr>
                <w:szCs w:val="21"/>
              </w:rPr>
              <w:t>96</w:t>
            </w:r>
          </w:p>
        </w:tc>
        <w:tc>
          <w:tcPr>
            <w:tcW w:w="454" w:type="pct"/>
            <w:vAlign w:val="center"/>
          </w:tcPr>
          <w:p w:rsidR="009B1341" w:rsidRPr="0064487F" w:rsidRDefault="009B1341" w:rsidP="009B1341">
            <w:pPr>
              <w:jc w:val="center"/>
              <w:rPr>
                <w:szCs w:val="21"/>
              </w:rPr>
            </w:pPr>
            <w:r w:rsidRPr="0064487F">
              <w:rPr>
                <w:szCs w:val="21"/>
              </w:rPr>
              <w:t>90</w:t>
            </w:r>
          </w:p>
        </w:tc>
        <w:tc>
          <w:tcPr>
            <w:tcW w:w="455" w:type="pct"/>
            <w:vAlign w:val="center"/>
          </w:tcPr>
          <w:p w:rsidR="009B1341" w:rsidRPr="0064487F" w:rsidRDefault="009B1341" w:rsidP="009B1341">
            <w:pPr>
              <w:jc w:val="center"/>
              <w:rPr>
                <w:szCs w:val="21"/>
              </w:rPr>
            </w:pPr>
            <w:r w:rsidRPr="0064487F">
              <w:rPr>
                <w:szCs w:val="21"/>
              </w:rPr>
              <w:t>84</w:t>
            </w:r>
          </w:p>
        </w:tc>
        <w:tc>
          <w:tcPr>
            <w:tcW w:w="454" w:type="pct"/>
            <w:vAlign w:val="center"/>
          </w:tcPr>
          <w:p w:rsidR="009B1341" w:rsidRPr="0064487F" w:rsidRDefault="009B1341" w:rsidP="009B1341">
            <w:pPr>
              <w:jc w:val="center"/>
              <w:rPr>
                <w:szCs w:val="21"/>
              </w:rPr>
            </w:pPr>
            <w:r w:rsidRPr="0064487F">
              <w:rPr>
                <w:szCs w:val="21"/>
              </w:rPr>
              <w:t>78</w:t>
            </w:r>
          </w:p>
        </w:tc>
        <w:tc>
          <w:tcPr>
            <w:tcW w:w="454" w:type="pct"/>
            <w:vAlign w:val="center"/>
          </w:tcPr>
          <w:p w:rsidR="009B1341" w:rsidRPr="0064487F" w:rsidRDefault="009B1341" w:rsidP="009B1341">
            <w:pPr>
              <w:jc w:val="center"/>
              <w:rPr>
                <w:szCs w:val="21"/>
              </w:rPr>
            </w:pPr>
            <w:r w:rsidRPr="0064487F">
              <w:rPr>
                <w:szCs w:val="21"/>
              </w:rPr>
              <w:t>74.5</w:t>
            </w:r>
          </w:p>
        </w:tc>
        <w:tc>
          <w:tcPr>
            <w:tcW w:w="455" w:type="pct"/>
            <w:vAlign w:val="center"/>
          </w:tcPr>
          <w:p w:rsidR="009B1341" w:rsidRPr="0064487F" w:rsidRDefault="009B1341" w:rsidP="009B1341">
            <w:pPr>
              <w:jc w:val="center"/>
              <w:rPr>
                <w:szCs w:val="21"/>
              </w:rPr>
            </w:pPr>
            <w:r w:rsidRPr="0064487F">
              <w:rPr>
                <w:szCs w:val="21"/>
              </w:rPr>
              <w:t>72</w:t>
            </w:r>
          </w:p>
        </w:tc>
        <w:tc>
          <w:tcPr>
            <w:tcW w:w="458" w:type="pct"/>
            <w:vAlign w:val="center"/>
          </w:tcPr>
          <w:p w:rsidR="009B1341" w:rsidRPr="0064487F" w:rsidRDefault="009B1341" w:rsidP="009B1341">
            <w:pPr>
              <w:jc w:val="center"/>
              <w:rPr>
                <w:szCs w:val="21"/>
              </w:rPr>
            </w:pPr>
            <w:r w:rsidRPr="0064487F">
              <w:rPr>
                <w:szCs w:val="21"/>
              </w:rPr>
              <w:t>70.1</w:t>
            </w:r>
          </w:p>
        </w:tc>
        <w:tc>
          <w:tcPr>
            <w:tcW w:w="438" w:type="pct"/>
            <w:vAlign w:val="center"/>
          </w:tcPr>
          <w:p w:rsidR="009B1341" w:rsidRPr="0064487F" w:rsidRDefault="009B1341" w:rsidP="009B1341">
            <w:pPr>
              <w:jc w:val="center"/>
              <w:rPr>
                <w:szCs w:val="21"/>
              </w:rPr>
            </w:pPr>
            <w:r w:rsidRPr="0064487F">
              <w:rPr>
                <w:szCs w:val="21"/>
              </w:rPr>
              <w:t>66.6</w:t>
            </w:r>
          </w:p>
        </w:tc>
        <w:tc>
          <w:tcPr>
            <w:tcW w:w="448" w:type="pct"/>
            <w:vAlign w:val="center"/>
          </w:tcPr>
          <w:p w:rsidR="009B1341" w:rsidRPr="0064487F" w:rsidRDefault="009B1341" w:rsidP="009B1341">
            <w:pPr>
              <w:jc w:val="center"/>
              <w:rPr>
                <w:szCs w:val="21"/>
              </w:rPr>
            </w:pPr>
            <w:r w:rsidRPr="0064487F">
              <w:rPr>
                <w:szCs w:val="21"/>
              </w:rPr>
              <w:t>64.1</w:t>
            </w:r>
          </w:p>
        </w:tc>
      </w:tr>
    </w:tbl>
    <w:p w:rsidR="009B1341" w:rsidRPr="0064487F" w:rsidRDefault="009B1341" w:rsidP="009B1341">
      <w:pPr>
        <w:ind w:firstLineChars="200" w:firstLine="420"/>
        <w:rPr>
          <w:rFonts w:eastAsia="黑体"/>
          <w:bCs/>
        </w:rPr>
      </w:pPr>
      <w:r w:rsidRPr="0064487F">
        <w:rPr>
          <w:rFonts w:eastAsia="黑体"/>
          <w:bCs/>
        </w:rPr>
        <w:t>表</w:t>
      </w:r>
      <w:r w:rsidR="00A240FF" w:rsidRPr="0064487F">
        <w:rPr>
          <w:rFonts w:eastAsia="黑体" w:hint="eastAsia"/>
          <w:bCs/>
        </w:rPr>
        <w:t>4.1-3</w:t>
      </w:r>
      <w:r w:rsidRPr="0064487F">
        <w:rPr>
          <w:rFonts w:eastAsia="黑体"/>
          <w:bCs/>
        </w:rPr>
        <w:t xml:space="preserve">  </w:t>
      </w:r>
      <w:r w:rsidRPr="0064487F">
        <w:rPr>
          <w:rFonts w:eastAsia="黑体" w:hint="eastAsia"/>
          <w:bCs/>
        </w:rPr>
        <w:t xml:space="preserve">          </w:t>
      </w:r>
      <w:r w:rsidRPr="0064487F">
        <w:rPr>
          <w:rFonts w:eastAsia="黑体"/>
          <w:bCs/>
        </w:rPr>
        <w:t>多台机械设备同时运转的噪声预测值（</w:t>
      </w:r>
      <w:r w:rsidRPr="0064487F">
        <w:rPr>
          <w:rFonts w:eastAsia="黑体"/>
          <w:bCs/>
        </w:rPr>
        <w:t>dB(A)</w:t>
      </w:r>
      <w:r w:rsidRPr="0064487F">
        <w:rPr>
          <w:rFonts w:eastAsia="黑体"/>
          <w:bCs/>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43"/>
        <w:gridCol w:w="843"/>
        <w:gridCol w:w="843"/>
        <w:gridCol w:w="843"/>
        <w:gridCol w:w="844"/>
        <w:gridCol w:w="844"/>
        <w:gridCol w:w="844"/>
        <w:gridCol w:w="844"/>
        <w:gridCol w:w="844"/>
        <w:gridCol w:w="844"/>
      </w:tblGrid>
      <w:tr w:rsidR="009B1341" w:rsidRPr="0064487F" w:rsidTr="009B1341">
        <w:trPr>
          <w:trHeight w:val="340"/>
          <w:jc w:val="center"/>
        </w:trPr>
        <w:tc>
          <w:tcPr>
            <w:tcW w:w="500" w:type="pct"/>
            <w:vAlign w:val="center"/>
          </w:tcPr>
          <w:p w:rsidR="009B1341" w:rsidRPr="0064487F" w:rsidRDefault="009B1341" w:rsidP="009B1341">
            <w:pPr>
              <w:jc w:val="center"/>
              <w:rPr>
                <w:szCs w:val="21"/>
              </w:rPr>
            </w:pPr>
            <w:r w:rsidRPr="0064487F">
              <w:rPr>
                <w:szCs w:val="21"/>
              </w:rPr>
              <w:t>距离</w:t>
            </w:r>
          </w:p>
        </w:tc>
        <w:tc>
          <w:tcPr>
            <w:tcW w:w="500" w:type="pct"/>
            <w:vAlign w:val="center"/>
          </w:tcPr>
          <w:p w:rsidR="009B1341" w:rsidRPr="0064487F" w:rsidRDefault="009B1341" w:rsidP="009B1341">
            <w:pPr>
              <w:autoSpaceDE w:val="0"/>
              <w:autoSpaceDN w:val="0"/>
              <w:jc w:val="center"/>
              <w:rPr>
                <w:szCs w:val="21"/>
              </w:rPr>
            </w:pPr>
            <w:r w:rsidRPr="0064487F">
              <w:rPr>
                <w:szCs w:val="21"/>
              </w:rPr>
              <w:t>5m</w:t>
            </w:r>
          </w:p>
        </w:tc>
        <w:tc>
          <w:tcPr>
            <w:tcW w:w="500" w:type="pct"/>
            <w:vAlign w:val="center"/>
          </w:tcPr>
          <w:p w:rsidR="009B1341" w:rsidRPr="0064487F" w:rsidRDefault="009B1341" w:rsidP="009B1341">
            <w:pPr>
              <w:autoSpaceDE w:val="0"/>
              <w:autoSpaceDN w:val="0"/>
              <w:jc w:val="center"/>
              <w:rPr>
                <w:szCs w:val="21"/>
              </w:rPr>
            </w:pPr>
            <w:r w:rsidRPr="0064487F">
              <w:rPr>
                <w:szCs w:val="21"/>
              </w:rPr>
              <w:t>10m</w:t>
            </w:r>
          </w:p>
        </w:tc>
        <w:tc>
          <w:tcPr>
            <w:tcW w:w="500" w:type="pct"/>
            <w:vAlign w:val="center"/>
          </w:tcPr>
          <w:p w:rsidR="009B1341" w:rsidRPr="0064487F" w:rsidRDefault="009B1341" w:rsidP="009B1341">
            <w:pPr>
              <w:autoSpaceDE w:val="0"/>
              <w:autoSpaceDN w:val="0"/>
              <w:jc w:val="center"/>
              <w:rPr>
                <w:szCs w:val="21"/>
              </w:rPr>
            </w:pPr>
            <w:r w:rsidRPr="0064487F">
              <w:rPr>
                <w:szCs w:val="21"/>
              </w:rPr>
              <w:t>20m</w:t>
            </w:r>
          </w:p>
        </w:tc>
        <w:tc>
          <w:tcPr>
            <w:tcW w:w="500" w:type="pct"/>
            <w:vAlign w:val="center"/>
          </w:tcPr>
          <w:p w:rsidR="009B1341" w:rsidRPr="0064487F" w:rsidRDefault="009B1341" w:rsidP="009B1341">
            <w:pPr>
              <w:autoSpaceDE w:val="0"/>
              <w:autoSpaceDN w:val="0"/>
              <w:jc w:val="center"/>
              <w:rPr>
                <w:szCs w:val="21"/>
              </w:rPr>
            </w:pPr>
            <w:r w:rsidRPr="0064487F">
              <w:rPr>
                <w:szCs w:val="21"/>
              </w:rPr>
              <w:t>40m</w:t>
            </w:r>
          </w:p>
        </w:tc>
        <w:tc>
          <w:tcPr>
            <w:tcW w:w="500" w:type="pct"/>
            <w:vAlign w:val="center"/>
          </w:tcPr>
          <w:p w:rsidR="009B1341" w:rsidRPr="0064487F" w:rsidRDefault="009B1341" w:rsidP="009B1341">
            <w:pPr>
              <w:autoSpaceDE w:val="0"/>
              <w:autoSpaceDN w:val="0"/>
              <w:jc w:val="center"/>
              <w:rPr>
                <w:szCs w:val="21"/>
              </w:rPr>
            </w:pPr>
            <w:r w:rsidRPr="0064487F">
              <w:rPr>
                <w:szCs w:val="21"/>
              </w:rPr>
              <w:t>50m</w:t>
            </w:r>
          </w:p>
        </w:tc>
        <w:tc>
          <w:tcPr>
            <w:tcW w:w="500" w:type="pct"/>
            <w:vAlign w:val="center"/>
          </w:tcPr>
          <w:p w:rsidR="009B1341" w:rsidRPr="0064487F" w:rsidRDefault="009B1341" w:rsidP="009B1341">
            <w:pPr>
              <w:autoSpaceDE w:val="0"/>
              <w:autoSpaceDN w:val="0"/>
              <w:jc w:val="center"/>
              <w:rPr>
                <w:szCs w:val="21"/>
              </w:rPr>
            </w:pPr>
            <w:r w:rsidRPr="0064487F">
              <w:rPr>
                <w:szCs w:val="21"/>
              </w:rPr>
              <w:t>89m</w:t>
            </w:r>
          </w:p>
        </w:tc>
        <w:tc>
          <w:tcPr>
            <w:tcW w:w="500" w:type="pct"/>
            <w:vAlign w:val="center"/>
          </w:tcPr>
          <w:p w:rsidR="009B1341" w:rsidRPr="0064487F" w:rsidRDefault="009B1341" w:rsidP="009B1341">
            <w:pPr>
              <w:autoSpaceDE w:val="0"/>
              <w:autoSpaceDN w:val="0"/>
              <w:jc w:val="center"/>
              <w:rPr>
                <w:szCs w:val="21"/>
              </w:rPr>
            </w:pPr>
            <w:r w:rsidRPr="0064487F">
              <w:rPr>
                <w:szCs w:val="21"/>
              </w:rPr>
              <w:t>100m</w:t>
            </w:r>
          </w:p>
        </w:tc>
        <w:tc>
          <w:tcPr>
            <w:tcW w:w="500" w:type="pct"/>
            <w:vAlign w:val="center"/>
          </w:tcPr>
          <w:p w:rsidR="009B1341" w:rsidRPr="0064487F" w:rsidRDefault="009B1341" w:rsidP="009B1341">
            <w:pPr>
              <w:autoSpaceDE w:val="0"/>
              <w:autoSpaceDN w:val="0"/>
              <w:jc w:val="center"/>
              <w:rPr>
                <w:szCs w:val="21"/>
              </w:rPr>
            </w:pPr>
            <w:r w:rsidRPr="0064487F">
              <w:rPr>
                <w:szCs w:val="21"/>
              </w:rPr>
              <w:t>150m</w:t>
            </w:r>
          </w:p>
        </w:tc>
        <w:tc>
          <w:tcPr>
            <w:tcW w:w="500" w:type="pct"/>
            <w:vAlign w:val="center"/>
          </w:tcPr>
          <w:p w:rsidR="009B1341" w:rsidRPr="0064487F" w:rsidRDefault="009B1341" w:rsidP="009B1341">
            <w:pPr>
              <w:autoSpaceDE w:val="0"/>
              <w:autoSpaceDN w:val="0"/>
              <w:jc w:val="center"/>
              <w:rPr>
                <w:szCs w:val="21"/>
              </w:rPr>
            </w:pPr>
            <w:r w:rsidRPr="0064487F">
              <w:rPr>
                <w:szCs w:val="21"/>
              </w:rPr>
              <w:t>200m</w:t>
            </w:r>
          </w:p>
        </w:tc>
      </w:tr>
      <w:tr w:rsidR="009B1341" w:rsidRPr="0064487F" w:rsidTr="009B1341">
        <w:trPr>
          <w:trHeight w:val="340"/>
          <w:jc w:val="center"/>
        </w:trPr>
        <w:tc>
          <w:tcPr>
            <w:tcW w:w="500" w:type="pct"/>
            <w:vAlign w:val="center"/>
          </w:tcPr>
          <w:p w:rsidR="009B1341" w:rsidRPr="0064487F" w:rsidRDefault="009B1341" w:rsidP="009B1341">
            <w:pPr>
              <w:jc w:val="center"/>
              <w:rPr>
                <w:szCs w:val="21"/>
              </w:rPr>
            </w:pPr>
            <w:r w:rsidRPr="0064487F">
              <w:rPr>
                <w:szCs w:val="21"/>
              </w:rPr>
              <w:t>声级</w:t>
            </w:r>
          </w:p>
        </w:tc>
        <w:tc>
          <w:tcPr>
            <w:tcW w:w="500" w:type="pct"/>
            <w:vAlign w:val="center"/>
          </w:tcPr>
          <w:p w:rsidR="009B1341" w:rsidRPr="0064487F" w:rsidRDefault="009B1341" w:rsidP="009B1341">
            <w:pPr>
              <w:jc w:val="center"/>
              <w:rPr>
                <w:szCs w:val="21"/>
              </w:rPr>
            </w:pPr>
            <w:r w:rsidRPr="0064487F">
              <w:rPr>
                <w:szCs w:val="21"/>
              </w:rPr>
              <w:t>96</w:t>
            </w:r>
          </w:p>
        </w:tc>
        <w:tc>
          <w:tcPr>
            <w:tcW w:w="500" w:type="pct"/>
            <w:vAlign w:val="center"/>
          </w:tcPr>
          <w:p w:rsidR="009B1341" w:rsidRPr="0064487F" w:rsidRDefault="009B1341" w:rsidP="009B1341">
            <w:pPr>
              <w:jc w:val="center"/>
              <w:rPr>
                <w:szCs w:val="21"/>
              </w:rPr>
            </w:pPr>
            <w:r w:rsidRPr="0064487F">
              <w:rPr>
                <w:szCs w:val="21"/>
              </w:rPr>
              <w:t>89</w:t>
            </w:r>
          </w:p>
        </w:tc>
        <w:tc>
          <w:tcPr>
            <w:tcW w:w="500" w:type="pct"/>
            <w:vAlign w:val="center"/>
          </w:tcPr>
          <w:p w:rsidR="009B1341" w:rsidRPr="0064487F" w:rsidRDefault="009B1341" w:rsidP="009B1341">
            <w:pPr>
              <w:jc w:val="center"/>
              <w:rPr>
                <w:szCs w:val="21"/>
              </w:rPr>
            </w:pPr>
            <w:r w:rsidRPr="0064487F">
              <w:rPr>
                <w:szCs w:val="21"/>
              </w:rPr>
              <w:t>83</w:t>
            </w:r>
          </w:p>
        </w:tc>
        <w:tc>
          <w:tcPr>
            <w:tcW w:w="500" w:type="pct"/>
            <w:vAlign w:val="center"/>
          </w:tcPr>
          <w:p w:rsidR="009B1341" w:rsidRPr="0064487F" w:rsidRDefault="009B1341" w:rsidP="009B1341">
            <w:pPr>
              <w:jc w:val="center"/>
              <w:rPr>
                <w:szCs w:val="21"/>
              </w:rPr>
            </w:pPr>
            <w:r w:rsidRPr="0064487F">
              <w:rPr>
                <w:szCs w:val="21"/>
              </w:rPr>
              <w:t>77</w:t>
            </w:r>
          </w:p>
        </w:tc>
        <w:tc>
          <w:tcPr>
            <w:tcW w:w="500" w:type="pct"/>
            <w:vAlign w:val="center"/>
          </w:tcPr>
          <w:p w:rsidR="009B1341" w:rsidRPr="0064487F" w:rsidRDefault="009B1341" w:rsidP="009B1341">
            <w:pPr>
              <w:jc w:val="center"/>
              <w:rPr>
                <w:szCs w:val="21"/>
              </w:rPr>
            </w:pPr>
            <w:r w:rsidRPr="0064487F">
              <w:rPr>
                <w:szCs w:val="21"/>
              </w:rPr>
              <w:t>75</w:t>
            </w:r>
          </w:p>
        </w:tc>
        <w:tc>
          <w:tcPr>
            <w:tcW w:w="500" w:type="pct"/>
            <w:vAlign w:val="center"/>
          </w:tcPr>
          <w:p w:rsidR="009B1341" w:rsidRPr="0064487F" w:rsidRDefault="009B1341" w:rsidP="009B1341">
            <w:pPr>
              <w:jc w:val="center"/>
              <w:rPr>
                <w:szCs w:val="21"/>
              </w:rPr>
            </w:pPr>
            <w:r w:rsidRPr="0064487F">
              <w:rPr>
                <w:szCs w:val="21"/>
              </w:rPr>
              <w:t>70</w:t>
            </w:r>
          </w:p>
        </w:tc>
        <w:tc>
          <w:tcPr>
            <w:tcW w:w="500" w:type="pct"/>
            <w:vAlign w:val="center"/>
          </w:tcPr>
          <w:p w:rsidR="009B1341" w:rsidRPr="0064487F" w:rsidRDefault="009B1341" w:rsidP="009B1341">
            <w:pPr>
              <w:jc w:val="center"/>
              <w:rPr>
                <w:szCs w:val="21"/>
              </w:rPr>
            </w:pPr>
            <w:r w:rsidRPr="0064487F">
              <w:rPr>
                <w:szCs w:val="21"/>
              </w:rPr>
              <w:t>69</w:t>
            </w:r>
          </w:p>
        </w:tc>
        <w:tc>
          <w:tcPr>
            <w:tcW w:w="500" w:type="pct"/>
            <w:vAlign w:val="center"/>
          </w:tcPr>
          <w:p w:rsidR="009B1341" w:rsidRPr="0064487F" w:rsidRDefault="009B1341" w:rsidP="009B1341">
            <w:pPr>
              <w:jc w:val="center"/>
              <w:rPr>
                <w:szCs w:val="21"/>
              </w:rPr>
            </w:pPr>
            <w:r w:rsidRPr="0064487F">
              <w:rPr>
                <w:szCs w:val="21"/>
              </w:rPr>
              <w:t>65</w:t>
            </w:r>
          </w:p>
        </w:tc>
        <w:tc>
          <w:tcPr>
            <w:tcW w:w="500" w:type="pct"/>
            <w:vAlign w:val="center"/>
          </w:tcPr>
          <w:p w:rsidR="009B1341" w:rsidRPr="0064487F" w:rsidRDefault="009B1341" w:rsidP="009B1341">
            <w:pPr>
              <w:jc w:val="center"/>
              <w:rPr>
                <w:szCs w:val="21"/>
              </w:rPr>
            </w:pPr>
            <w:r w:rsidRPr="0064487F">
              <w:rPr>
                <w:szCs w:val="21"/>
              </w:rPr>
              <w:t>62</w:t>
            </w:r>
          </w:p>
        </w:tc>
      </w:tr>
    </w:tbl>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从上表结果可看出：昼间机械设备在施工场界周围</w:t>
      </w:r>
      <w:r w:rsidRPr="0064487F">
        <w:rPr>
          <w:rFonts w:hint="eastAsia"/>
          <w:kern w:val="24"/>
          <w:sz w:val="24"/>
        </w:rPr>
        <w:t>89m</w:t>
      </w:r>
      <w:r w:rsidRPr="0064487F">
        <w:rPr>
          <w:rFonts w:hint="eastAsia"/>
          <w:kern w:val="24"/>
          <w:sz w:val="24"/>
        </w:rPr>
        <w:t>范围外的噪声值才符合《建筑施工场界环境噪声排放标准》</w:t>
      </w:r>
      <w:r w:rsidRPr="0064487F">
        <w:rPr>
          <w:rFonts w:hint="eastAsia"/>
          <w:kern w:val="24"/>
          <w:sz w:val="24"/>
        </w:rPr>
        <w:t>(GB12523-2011)</w:t>
      </w:r>
      <w:r w:rsidRPr="0064487F">
        <w:rPr>
          <w:rFonts w:hint="eastAsia"/>
          <w:kern w:val="24"/>
          <w:sz w:val="24"/>
        </w:rPr>
        <w:t>要求，夜间</w:t>
      </w:r>
      <w:r w:rsidRPr="0064487F">
        <w:rPr>
          <w:rFonts w:hint="eastAsia"/>
          <w:kern w:val="24"/>
          <w:sz w:val="24"/>
        </w:rPr>
        <w:t>200m</w:t>
      </w:r>
      <w:r w:rsidRPr="0064487F">
        <w:rPr>
          <w:rFonts w:hint="eastAsia"/>
          <w:kern w:val="24"/>
          <w:sz w:val="24"/>
        </w:rPr>
        <w:t>还超过《建筑施工场界环境噪声排放标准》</w:t>
      </w:r>
      <w:r w:rsidRPr="0064487F">
        <w:rPr>
          <w:rFonts w:hint="eastAsia"/>
          <w:kern w:val="24"/>
          <w:sz w:val="24"/>
        </w:rPr>
        <w:t>(GB12523-2011)</w:t>
      </w:r>
      <w:r w:rsidRPr="0064487F">
        <w:rPr>
          <w:rFonts w:hint="eastAsia"/>
          <w:kern w:val="24"/>
          <w:sz w:val="24"/>
        </w:rPr>
        <w:t>要求。</w:t>
      </w:r>
    </w:p>
    <w:p w:rsidR="00083832" w:rsidRPr="00083832" w:rsidRDefault="00083832" w:rsidP="00083832">
      <w:pPr>
        <w:pStyle w:val="afff3"/>
        <w:spacing w:line="460" w:lineRule="exact"/>
        <w:rPr>
          <w:rFonts w:hint="default"/>
        </w:rPr>
      </w:pPr>
      <w:r w:rsidRPr="00083832">
        <w:t>本项目施工过程中噪声会对</w:t>
      </w:r>
      <w:r w:rsidR="00604047">
        <w:t>周围环境</w:t>
      </w:r>
      <w:r w:rsidRPr="00083832">
        <w:t>产生一定的影响。为了控制施工期噪声的影响，本次评价提出如下噪声控制要求：</w:t>
      </w:r>
    </w:p>
    <w:p w:rsidR="00083832" w:rsidRPr="00604047" w:rsidRDefault="00604047" w:rsidP="00604047">
      <w:pPr>
        <w:overflowPunct w:val="0"/>
        <w:spacing w:line="460" w:lineRule="exact"/>
        <w:ind w:firstLineChars="200" w:firstLine="480"/>
        <w:rPr>
          <w:kern w:val="24"/>
          <w:sz w:val="24"/>
        </w:rPr>
      </w:pPr>
      <w:r>
        <w:rPr>
          <w:rFonts w:hint="eastAsia"/>
          <w:kern w:val="24"/>
          <w:sz w:val="24"/>
        </w:rPr>
        <w:t>（</w:t>
      </w:r>
      <w:r>
        <w:rPr>
          <w:rFonts w:hint="eastAsia"/>
          <w:kern w:val="24"/>
          <w:sz w:val="24"/>
        </w:rPr>
        <w:t>1</w:t>
      </w:r>
      <w:r>
        <w:rPr>
          <w:rFonts w:hint="eastAsia"/>
          <w:kern w:val="24"/>
          <w:sz w:val="24"/>
        </w:rPr>
        <w:t>）</w:t>
      </w:r>
      <w:r w:rsidR="00083832" w:rsidRPr="00604047">
        <w:rPr>
          <w:kern w:val="24"/>
          <w:sz w:val="24"/>
        </w:rPr>
        <w:t>合理布置施工场地，安排施工方式，控制环境噪声污染。</w:t>
      </w:r>
    </w:p>
    <w:p w:rsidR="00083832" w:rsidRPr="00604047" w:rsidRDefault="00604047" w:rsidP="00604047">
      <w:pPr>
        <w:overflowPunct w:val="0"/>
        <w:spacing w:line="460" w:lineRule="exact"/>
        <w:ind w:firstLineChars="200" w:firstLine="480"/>
        <w:rPr>
          <w:kern w:val="24"/>
          <w:sz w:val="24"/>
        </w:rPr>
      </w:pPr>
      <w:r w:rsidRPr="00604047">
        <w:rPr>
          <w:kern w:val="24"/>
          <w:sz w:val="24"/>
        </w:rPr>
        <w:t>（</w:t>
      </w:r>
      <w:r w:rsidRPr="00604047">
        <w:rPr>
          <w:kern w:val="24"/>
          <w:sz w:val="24"/>
        </w:rPr>
        <w:t>2</w:t>
      </w:r>
      <w:r w:rsidRPr="00604047">
        <w:rPr>
          <w:kern w:val="24"/>
          <w:sz w:val="24"/>
        </w:rPr>
        <w:t>）</w:t>
      </w:r>
      <w:r w:rsidR="00083832" w:rsidRPr="00604047">
        <w:rPr>
          <w:kern w:val="24"/>
          <w:sz w:val="24"/>
        </w:rPr>
        <w:t>选用低噪声施工机械，严格限制或禁止使用高噪声设备；</w:t>
      </w:r>
    </w:p>
    <w:p w:rsidR="00083832" w:rsidRPr="00604047" w:rsidRDefault="00604047" w:rsidP="00604047">
      <w:pPr>
        <w:overflowPunct w:val="0"/>
        <w:spacing w:line="460" w:lineRule="exact"/>
        <w:ind w:firstLineChars="200" w:firstLine="480"/>
        <w:rPr>
          <w:kern w:val="24"/>
          <w:sz w:val="24"/>
        </w:rPr>
      </w:pPr>
      <w:r w:rsidRPr="00604047">
        <w:rPr>
          <w:kern w:val="24"/>
          <w:sz w:val="24"/>
        </w:rPr>
        <w:t>（</w:t>
      </w:r>
      <w:r w:rsidRPr="00604047">
        <w:rPr>
          <w:kern w:val="24"/>
          <w:sz w:val="24"/>
        </w:rPr>
        <w:t>3</w:t>
      </w:r>
      <w:r w:rsidRPr="00604047">
        <w:rPr>
          <w:kern w:val="24"/>
          <w:sz w:val="24"/>
        </w:rPr>
        <w:t>）</w:t>
      </w:r>
      <w:r w:rsidR="00083832" w:rsidRPr="00604047">
        <w:rPr>
          <w:kern w:val="24"/>
          <w:sz w:val="24"/>
        </w:rPr>
        <w:t>要求使用商品混凝土。</w:t>
      </w:r>
    </w:p>
    <w:p w:rsidR="00083832" w:rsidRPr="00604047" w:rsidRDefault="00604047" w:rsidP="00604047">
      <w:pPr>
        <w:overflowPunct w:val="0"/>
        <w:spacing w:line="460" w:lineRule="exact"/>
        <w:ind w:firstLineChars="200" w:firstLine="480"/>
        <w:rPr>
          <w:kern w:val="24"/>
          <w:sz w:val="24"/>
        </w:rPr>
      </w:pPr>
      <w:r>
        <w:rPr>
          <w:rFonts w:hint="eastAsia"/>
          <w:kern w:val="24"/>
          <w:sz w:val="24"/>
        </w:rPr>
        <w:t>（</w:t>
      </w:r>
      <w:r>
        <w:rPr>
          <w:rFonts w:hint="eastAsia"/>
          <w:kern w:val="24"/>
          <w:sz w:val="24"/>
        </w:rPr>
        <w:t>4</w:t>
      </w:r>
      <w:r>
        <w:rPr>
          <w:rFonts w:hint="eastAsia"/>
          <w:kern w:val="24"/>
          <w:sz w:val="24"/>
        </w:rPr>
        <w:t>）</w:t>
      </w:r>
      <w:r w:rsidR="00083832" w:rsidRPr="00604047">
        <w:rPr>
          <w:kern w:val="24"/>
          <w:sz w:val="24"/>
        </w:rPr>
        <w:t>严格操作规程，加强施工机械管理，降低人为噪声影响。</w:t>
      </w:r>
    </w:p>
    <w:p w:rsidR="00083832" w:rsidRPr="00604047" w:rsidRDefault="00604047" w:rsidP="00604047">
      <w:pPr>
        <w:overflowPunct w:val="0"/>
        <w:spacing w:line="460" w:lineRule="exact"/>
        <w:ind w:firstLineChars="200" w:firstLine="480"/>
        <w:rPr>
          <w:kern w:val="24"/>
          <w:sz w:val="24"/>
        </w:rPr>
      </w:pPr>
      <w:r>
        <w:rPr>
          <w:rFonts w:hint="eastAsia"/>
          <w:kern w:val="24"/>
          <w:sz w:val="24"/>
        </w:rPr>
        <w:t>（</w:t>
      </w:r>
      <w:r>
        <w:rPr>
          <w:rFonts w:hint="eastAsia"/>
          <w:kern w:val="24"/>
          <w:sz w:val="24"/>
        </w:rPr>
        <w:t>5</w:t>
      </w:r>
      <w:r>
        <w:rPr>
          <w:rFonts w:hint="eastAsia"/>
          <w:kern w:val="24"/>
          <w:sz w:val="24"/>
        </w:rPr>
        <w:t>）</w:t>
      </w:r>
      <w:r w:rsidR="00083832" w:rsidRPr="00604047">
        <w:rPr>
          <w:kern w:val="24"/>
          <w:sz w:val="24"/>
        </w:rPr>
        <w:t>采取有效的隔音、基础减振、消声措施，降低噪声级。</w:t>
      </w:r>
    </w:p>
    <w:p w:rsidR="00083832" w:rsidRPr="00604047" w:rsidRDefault="00604047" w:rsidP="00604047">
      <w:pPr>
        <w:overflowPunct w:val="0"/>
        <w:spacing w:line="460" w:lineRule="exact"/>
        <w:ind w:firstLineChars="200" w:firstLine="480"/>
        <w:rPr>
          <w:kern w:val="24"/>
          <w:sz w:val="24"/>
        </w:rPr>
      </w:pPr>
      <w:r>
        <w:rPr>
          <w:rFonts w:hint="eastAsia"/>
          <w:kern w:val="24"/>
          <w:sz w:val="24"/>
        </w:rPr>
        <w:t>（</w:t>
      </w:r>
      <w:r>
        <w:rPr>
          <w:rFonts w:hint="eastAsia"/>
          <w:kern w:val="24"/>
          <w:sz w:val="24"/>
        </w:rPr>
        <w:t>6</w:t>
      </w:r>
      <w:r>
        <w:rPr>
          <w:rFonts w:hint="eastAsia"/>
          <w:kern w:val="24"/>
          <w:sz w:val="24"/>
        </w:rPr>
        <w:t>）</w:t>
      </w:r>
      <w:r w:rsidR="00083832" w:rsidRPr="00604047">
        <w:rPr>
          <w:kern w:val="24"/>
          <w:sz w:val="24"/>
        </w:rPr>
        <w:t>合理安排工期，严格控制施工时段。</w:t>
      </w:r>
    </w:p>
    <w:p w:rsidR="009702CD" w:rsidRPr="0064487F" w:rsidRDefault="00604047" w:rsidP="00604047">
      <w:pPr>
        <w:overflowPunct w:val="0"/>
        <w:spacing w:line="460" w:lineRule="exact"/>
        <w:ind w:firstLineChars="200" w:firstLine="480"/>
      </w:pPr>
      <w:r>
        <w:rPr>
          <w:rFonts w:hint="eastAsia"/>
          <w:kern w:val="24"/>
          <w:sz w:val="24"/>
        </w:rPr>
        <w:t>（</w:t>
      </w:r>
      <w:r>
        <w:rPr>
          <w:rFonts w:hint="eastAsia"/>
          <w:kern w:val="24"/>
          <w:sz w:val="24"/>
        </w:rPr>
        <w:t>7</w:t>
      </w:r>
      <w:r>
        <w:rPr>
          <w:rFonts w:hint="eastAsia"/>
          <w:kern w:val="24"/>
          <w:sz w:val="24"/>
        </w:rPr>
        <w:t>）</w:t>
      </w:r>
      <w:r w:rsidR="00083832" w:rsidRPr="00604047">
        <w:rPr>
          <w:kern w:val="24"/>
          <w:sz w:val="24"/>
        </w:rPr>
        <w:t>限制作业时间，禁止</w:t>
      </w:r>
      <w:r w:rsidR="00083832" w:rsidRPr="00083832">
        <w:t>夜间施工，避免造成环境噪声污染。</w:t>
      </w:r>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64" w:name="_Toc395138417"/>
      <w:bookmarkStart w:id="165" w:name="_Toc245882765"/>
      <w:bookmarkStart w:id="166" w:name="_Toc454899372"/>
      <w:bookmarkEnd w:id="163"/>
      <w:r w:rsidRPr="0064487F">
        <w:rPr>
          <w:rFonts w:ascii="Times New Roman" w:hint="eastAsia"/>
          <w:spacing w:val="12"/>
          <w:w w:val="95"/>
          <w:kern w:val="0"/>
          <w:szCs w:val="26"/>
        </w:rPr>
        <w:t>4.1.4</w:t>
      </w:r>
      <w:r w:rsidR="009702CD" w:rsidRPr="0064487F">
        <w:rPr>
          <w:rFonts w:ascii="Times New Roman" w:hint="eastAsia"/>
          <w:spacing w:val="12"/>
          <w:w w:val="95"/>
          <w:kern w:val="0"/>
          <w:szCs w:val="26"/>
        </w:rPr>
        <w:t>施工期</w:t>
      </w:r>
      <w:r w:rsidR="009702CD" w:rsidRPr="0064487F">
        <w:rPr>
          <w:rFonts w:ascii="Times New Roman"/>
          <w:spacing w:val="12"/>
          <w:w w:val="95"/>
          <w:kern w:val="0"/>
          <w:szCs w:val="26"/>
        </w:rPr>
        <w:t>固体废物</w:t>
      </w:r>
      <w:r w:rsidR="009702CD" w:rsidRPr="0064487F">
        <w:rPr>
          <w:rFonts w:ascii="Times New Roman" w:hint="eastAsia"/>
          <w:spacing w:val="12"/>
          <w:w w:val="95"/>
          <w:kern w:val="0"/>
          <w:szCs w:val="26"/>
        </w:rPr>
        <w:t>对环境</w:t>
      </w:r>
      <w:r w:rsidR="009702CD" w:rsidRPr="0064487F">
        <w:rPr>
          <w:rFonts w:ascii="Times New Roman"/>
          <w:spacing w:val="12"/>
          <w:w w:val="95"/>
          <w:kern w:val="0"/>
          <w:szCs w:val="26"/>
        </w:rPr>
        <w:t>影响分析</w:t>
      </w:r>
      <w:bookmarkEnd w:id="164"/>
      <w:bookmarkEnd w:id="165"/>
      <w:bookmarkEnd w:id="166"/>
      <w:r w:rsidR="0093736E" w:rsidRPr="0064487F">
        <w:rPr>
          <w:rFonts w:ascii="Times New Roman" w:hint="eastAsia"/>
          <w:spacing w:val="12"/>
          <w:w w:val="95"/>
          <w:kern w:val="0"/>
          <w:szCs w:val="26"/>
        </w:rPr>
        <w:t>与评价</w:t>
      </w:r>
    </w:p>
    <w:p w:rsidR="00604047" w:rsidRPr="00604047" w:rsidRDefault="00604047" w:rsidP="00604047">
      <w:pPr>
        <w:overflowPunct w:val="0"/>
        <w:spacing w:line="460" w:lineRule="exact"/>
        <w:ind w:firstLineChars="200" w:firstLine="480"/>
        <w:rPr>
          <w:kern w:val="24"/>
          <w:sz w:val="24"/>
        </w:rPr>
      </w:pPr>
      <w:r w:rsidRPr="00604047">
        <w:rPr>
          <w:rFonts w:hint="eastAsia"/>
          <w:kern w:val="24"/>
          <w:sz w:val="24"/>
        </w:rPr>
        <w:t>施工期产生的固体废物主要有废弃建筑垃圾以及施工活动产生的弃土石方和施工生活垃圾。建筑垃圾主要成份以废混凝土、废砖瓦、废木料、废钢材等</w:t>
      </w:r>
      <w:r w:rsidRPr="00604047">
        <w:rPr>
          <w:rFonts w:hint="eastAsia"/>
          <w:kern w:val="24"/>
          <w:sz w:val="24"/>
        </w:rPr>
        <w:lastRenderedPageBreak/>
        <w:t>惰性材料为主。弃土和建筑垃圾若处置不当，则会造成占用土地、破坏景观、引发粉尘等二次污染以及引发水土流失不利影响，因此，项目必须采取相应的处置措施。</w:t>
      </w:r>
    </w:p>
    <w:p w:rsidR="00604047" w:rsidRPr="00604047" w:rsidRDefault="00604047" w:rsidP="00604047">
      <w:pPr>
        <w:overflowPunct w:val="0"/>
        <w:spacing w:line="460" w:lineRule="exact"/>
        <w:ind w:firstLineChars="200" w:firstLine="480"/>
        <w:rPr>
          <w:kern w:val="24"/>
          <w:sz w:val="24"/>
        </w:rPr>
      </w:pPr>
      <w:r w:rsidRPr="00604047">
        <w:rPr>
          <w:rFonts w:hint="eastAsia"/>
          <w:kern w:val="24"/>
          <w:sz w:val="24"/>
        </w:rPr>
        <w:t>1</w:t>
      </w:r>
      <w:r w:rsidRPr="00604047">
        <w:rPr>
          <w:rFonts w:hint="eastAsia"/>
          <w:kern w:val="24"/>
          <w:sz w:val="24"/>
        </w:rPr>
        <w:t>、建筑垃圾</w:t>
      </w:r>
    </w:p>
    <w:p w:rsidR="00604047" w:rsidRPr="00604047" w:rsidRDefault="00604047" w:rsidP="00604047">
      <w:pPr>
        <w:overflowPunct w:val="0"/>
        <w:spacing w:line="460" w:lineRule="exact"/>
        <w:ind w:firstLineChars="200" w:firstLine="480"/>
        <w:rPr>
          <w:kern w:val="24"/>
          <w:sz w:val="24"/>
        </w:rPr>
      </w:pPr>
      <w:r w:rsidRPr="00604047">
        <w:rPr>
          <w:rFonts w:hint="eastAsia"/>
          <w:kern w:val="24"/>
          <w:sz w:val="24"/>
        </w:rPr>
        <w:t>主要包括施工过程中产生的渣土、废钢筋、各种废钢配件、金属管线废料、各种装饰材料的包装箱、包装袋等废弃物。根据调查相关资料，建筑垃圾按每</w:t>
      </w:r>
      <w:r w:rsidRPr="00604047">
        <w:rPr>
          <w:rFonts w:hint="eastAsia"/>
          <w:kern w:val="24"/>
          <w:sz w:val="24"/>
        </w:rPr>
        <w:t>100m</w:t>
      </w:r>
      <w:r w:rsidRPr="00604047">
        <w:rPr>
          <w:rFonts w:hint="eastAsia"/>
          <w:kern w:val="24"/>
          <w:sz w:val="24"/>
          <w:vertAlign w:val="superscript"/>
        </w:rPr>
        <w:t>2</w:t>
      </w:r>
      <w:r w:rsidRPr="00604047">
        <w:rPr>
          <w:rFonts w:hint="eastAsia"/>
          <w:kern w:val="24"/>
          <w:sz w:val="24"/>
        </w:rPr>
        <w:t>建筑面积产生</w:t>
      </w:r>
      <w:r w:rsidRPr="00604047">
        <w:rPr>
          <w:rFonts w:hint="eastAsia"/>
          <w:kern w:val="24"/>
          <w:sz w:val="24"/>
        </w:rPr>
        <w:t>1t</w:t>
      </w:r>
      <w:r w:rsidRPr="00604047">
        <w:rPr>
          <w:rFonts w:hint="eastAsia"/>
          <w:kern w:val="24"/>
          <w:sz w:val="24"/>
        </w:rPr>
        <w:t>计算，本项目新增建筑面积为</w:t>
      </w:r>
      <w:r w:rsidRPr="00604047">
        <w:rPr>
          <w:rFonts w:hint="eastAsia"/>
          <w:kern w:val="24"/>
          <w:sz w:val="24"/>
        </w:rPr>
        <w:t>800m</w:t>
      </w:r>
      <w:r w:rsidRPr="00604047">
        <w:rPr>
          <w:rFonts w:hint="eastAsia"/>
          <w:kern w:val="24"/>
          <w:sz w:val="24"/>
          <w:vertAlign w:val="superscript"/>
        </w:rPr>
        <w:t>2</w:t>
      </w:r>
      <w:r w:rsidRPr="00604047">
        <w:rPr>
          <w:rFonts w:hint="eastAsia"/>
          <w:kern w:val="24"/>
          <w:sz w:val="24"/>
        </w:rPr>
        <w:t>，产生建筑垃圾约为</w:t>
      </w:r>
      <w:r w:rsidRPr="00604047">
        <w:rPr>
          <w:rFonts w:hint="eastAsia"/>
          <w:kern w:val="24"/>
          <w:sz w:val="24"/>
        </w:rPr>
        <w:t>8t</w:t>
      </w:r>
      <w:r w:rsidRPr="00604047">
        <w:rPr>
          <w:rFonts w:hint="eastAsia"/>
          <w:kern w:val="24"/>
          <w:sz w:val="24"/>
        </w:rPr>
        <w:t>。项目施工中产生的建筑垃圾采用分类收集的方式进行收集，可再生利用部分收集后出售，不可再生部分与土石方一起按照当地城市环境卫生管理部门要求办理相关手续，由建设单位进行合理清运处置。</w:t>
      </w:r>
    </w:p>
    <w:p w:rsidR="00604047" w:rsidRPr="00604047" w:rsidRDefault="00604047" w:rsidP="00604047">
      <w:pPr>
        <w:overflowPunct w:val="0"/>
        <w:spacing w:line="460" w:lineRule="exact"/>
        <w:ind w:firstLineChars="200" w:firstLine="480"/>
        <w:rPr>
          <w:kern w:val="24"/>
          <w:sz w:val="24"/>
        </w:rPr>
      </w:pPr>
      <w:r w:rsidRPr="00604047">
        <w:rPr>
          <w:rFonts w:hint="eastAsia"/>
          <w:kern w:val="24"/>
          <w:sz w:val="24"/>
        </w:rPr>
        <w:t>2</w:t>
      </w:r>
      <w:r w:rsidRPr="00604047">
        <w:rPr>
          <w:rFonts w:hint="eastAsia"/>
          <w:kern w:val="24"/>
          <w:sz w:val="24"/>
        </w:rPr>
        <w:t>、生活垃圾</w:t>
      </w:r>
    </w:p>
    <w:p w:rsidR="00604047" w:rsidRPr="00604047" w:rsidRDefault="00604047" w:rsidP="00604047">
      <w:pPr>
        <w:overflowPunct w:val="0"/>
        <w:spacing w:line="460" w:lineRule="exact"/>
        <w:ind w:firstLineChars="200" w:firstLine="480"/>
        <w:rPr>
          <w:kern w:val="24"/>
          <w:sz w:val="24"/>
        </w:rPr>
      </w:pPr>
      <w:r w:rsidRPr="00604047">
        <w:rPr>
          <w:rFonts w:hint="eastAsia"/>
          <w:kern w:val="24"/>
          <w:sz w:val="24"/>
        </w:rPr>
        <w:t>项目不设置施工营地，施工人员生活垃圾产生量较小，预计施工时平均人员为</w:t>
      </w:r>
      <w:r w:rsidRPr="00604047">
        <w:rPr>
          <w:rFonts w:hint="eastAsia"/>
          <w:kern w:val="24"/>
          <w:sz w:val="24"/>
        </w:rPr>
        <w:t>25</w:t>
      </w:r>
      <w:r w:rsidRPr="00604047">
        <w:rPr>
          <w:rFonts w:hint="eastAsia"/>
          <w:kern w:val="24"/>
          <w:sz w:val="24"/>
        </w:rPr>
        <w:t>人，施工人员按每人每天产生垃圾量</w:t>
      </w:r>
      <w:r w:rsidRPr="00604047">
        <w:rPr>
          <w:rFonts w:hint="eastAsia"/>
          <w:kern w:val="24"/>
          <w:sz w:val="24"/>
        </w:rPr>
        <w:t>1kg</w:t>
      </w:r>
      <w:r w:rsidRPr="00604047">
        <w:rPr>
          <w:rFonts w:hint="eastAsia"/>
          <w:kern w:val="24"/>
          <w:sz w:val="24"/>
        </w:rPr>
        <w:t>计算，则施工期产生的生活垃圾约为</w:t>
      </w:r>
      <w:r w:rsidRPr="00604047">
        <w:rPr>
          <w:rFonts w:hint="eastAsia"/>
          <w:kern w:val="24"/>
          <w:sz w:val="24"/>
        </w:rPr>
        <w:t>2.5kg/d</w:t>
      </w:r>
      <w:r w:rsidRPr="00604047">
        <w:rPr>
          <w:rFonts w:hint="eastAsia"/>
          <w:kern w:val="24"/>
          <w:sz w:val="24"/>
        </w:rPr>
        <w:t>，施工期约</w:t>
      </w:r>
      <w:r w:rsidRPr="00604047">
        <w:rPr>
          <w:rFonts w:hint="eastAsia"/>
          <w:kern w:val="24"/>
          <w:sz w:val="24"/>
        </w:rPr>
        <w:t>1</w:t>
      </w:r>
      <w:r w:rsidRPr="00604047">
        <w:rPr>
          <w:rFonts w:hint="eastAsia"/>
          <w:kern w:val="24"/>
          <w:sz w:val="24"/>
        </w:rPr>
        <w:t>个月，垃圾总量为</w:t>
      </w:r>
      <w:r w:rsidRPr="00604047">
        <w:rPr>
          <w:rFonts w:hint="eastAsia"/>
          <w:kern w:val="24"/>
          <w:sz w:val="24"/>
        </w:rPr>
        <w:t>0.75t</w:t>
      </w:r>
      <w:r w:rsidRPr="00604047">
        <w:rPr>
          <w:rFonts w:hint="eastAsia"/>
          <w:kern w:val="24"/>
          <w:sz w:val="24"/>
        </w:rPr>
        <w:t>。生活垃圾统一收集后按照当地环卫部门的要求进行清运处置。</w:t>
      </w:r>
    </w:p>
    <w:p w:rsidR="0093736E" w:rsidRPr="00604047" w:rsidRDefault="00604047" w:rsidP="00604047">
      <w:pPr>
        <w:overflowPunct w:val="0"/>
        <w:spacing w:line="460" w:lineRule="exact"/>
        <w:ind w:firstLineChars="200" w:firstLine="480"/>
        <w:rPr>
          <w:kern w:val="24"/>
          <w:sz w:val="24"/>
        </w:rPr>
      </w:pPr>
      <w:r w:rsidRPr="00604047">
        <w:rPr>
          <w:rFonts w:hint="eastAsia"/>
          <w:kern w:val="24"/>
          <w:sz w:val="24"/>
        </w:rPr>
        <w:t>综上所述，采取上述措施后施工期产生的固体废物对周围环境影响较小。</w:t>
      </w:r>
    </w:p>
    <w:p w:rsidR="009702CD" w:rsidRPr="0064487F" w:rsidRDefault="00A240FF" w:rsidP="00A240FF">
      <w:pPr>
        <w:pStyle w:val="2"/>
        <w:adjustRightInd w:val="0"/>
        <w:spacing w:before="120" w:after="120" w:line="460" w:lineRule="exact"/>
        <w:textAlignment w:val="baseline"/>
        <w:rPr>
          <w:rFonts w:ascii="Times New Roman" w:hAnsi="Times New Roman"/>
          <w:b w:val="0"/>
          <w:bCs w:val="0"/>
          <w:szCs w:val="28"/>
        </w:rPr>
      </w:pPr>
      <w:bookmarkStart w:id="167" w:name="_Toc39937523"/>
      <w:r w:rsidRPr="0064487F">
        <w:rPr>
          <w:rFonts w:ascii="Times New Roman" w:hAnsi="Times New Roman" w:hint="eastAsia"/>
          <w:b w:val="0"/>
          <w:bCs w:val="0"/>
          <w:szCs w:val="28"/>
        </w:rPr>
        <w:t xml:space="preserve">4.2 </w:t>
      </w:r>
      <w:r w:rsidR="009702CD" w:rsidRPr="0064487F">
        <w:rPr>
          <w:rFonts w:ascii="Times New Roman" w:hAnsi="Times New Roman" w:hint="eastAsia"/>
          <w:b w:val="0"/>
          <w:bCs w:val="0"/>
          <w:szCs w:val="28"/>
        </w:rPr>
        <w:t>运营期环境影响分析与评价</w:t>
      </w:r>
      <w:bookmarkEnd w:id="167"/>
    </w:p>
    <w:p w:rsidR="009702CD" w:rsidRPr="0064487F" w:rsidRDefault="00A240FF" w:rsidP="00A240FF">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4.2.1</w:t>
      </w:r>
      <w:r w:rsidR="009702CD" w:rsidRPr="0064487F">
        <w:rPr>
          <w:rFonts w:ascii="Times New Roman" w:hint="eastAsia"/>
          <w:szCs w:val="24"/>
        </w:rPr>
        <w:t>运营期大气环境影响分析与评价</w:t>
      </w:r>
    </w:p>
    <w:p w:rsidR="009702CD" w:rsidRPr="0064487F" w:rsidRDefault="009B1341"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w:t>
      </w:r>
      <w:r w:rsidR="00C0505A" w:rsidRPr="0064487F">
        <w:rPr>
          <w:rFonts w:ascii="Times New Roman" w:eastAsia="宋体" w:hAnsi="Times New Roman" w:cs="Times New Roman" w:hint="eastAsia"/>
          <w:kern w:val="28"/>
        </w:rPr>
        <w:t>项目运营期</w:t>
      </w:r>
      <w:r w:rsidR="00815F73" w:rsidRPr="0064487F">
        <w:rPr>
          <w:rFonts w:ascii="Times New Roman" w:eastAsia="宋体" w:hAnsi="Times New Roman" w:cs="Times New Roman" w:hint="eastAsia"/>
          <w:kern w:val="28"/>
        </w:rPr>
        <w:t>废气</w:t>
      </w:r>
      <w:r w:rsidR="00C0505A" w:rsidRPr="0064487F">
        <w:rPr>
          <w:rFonts w:ascii="Times New Roman" w:eastAsia="宋体" w:hAnsi="Times New Roman" w:cs="Times New Roman" w:hint="eastAsia"/>
          <w:kern w:val="28"/>
        </w:rPr>
        <w:t>主要为</w:t>
      </w:r>
      <w:r w:rsidR="00815F73" w:rsidRPr="0064487F">
        <w:rPr>
          <w:rFonts w:ascii="Times New Roman" w:eastAsia="宋体" w:hAnsi="Times New Roman" w:cs="Times New Roman" w:hint="eastAsia"/>
          <w:kern w:val="28"/>
        </w:rPr>
        <w:t>废旧滴灌带运输、储存过程产生的少量粉尘，破碎过程产生的少量粉尘，以及废旧滴灌带造粒、滴灌带挤塑成型、地膜吹塑成型过程产生的熔融废气非甲烷总烃。</w:t>
      </w:r>
    </w:p>
    <w:p w:rsidR="009702CD" w:rsidRPr="0064487F" w:rsidRDefault="00A240FF" w:rsidP="00A240FF">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063CDC" w:rsidRPr="0064487F">
        <w:rPr>
          <w:rFonts w:ascii="Times New Roman" w:eastAsia="宋体" w:hAnsi="Times New Roman" w:cs="Times New Roman" w:hint="eastAsia"/>
          <w:kern w:val="28"/>
        </w:rPr>
        <w:t>达标性分析</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604047">
        <w:rPr>
          <w:rFonts w:ascii="Times New Roman" w:eastAsia="宋体" w:hAnsi="Times New Roman" w:cs="Times New Roman" w:hint="eastAsia"/>
          <w:kern w:val="28"/>
        </w:rPr>
        <w:t>挥发性有机废气（以非甲烷总烃计）</w:t>
      </w:r>
    </w:p>
    <w:p w:rsidR="0094439E" w:rsidRPr="0094439E" w:rsidRDefault="0094439E" w:rsidP="0094439E">
      <w:pPr>
        <w:pStyle w:val="afffffff4"/>
        <w:spacing w:line="460" w:lineRule="exact"/>
        <w:ind w:firstLine="480"/>
        <w:rPr>
          <w:rFonts w:ascii="Times New Roman" w:eastAsia="宋体" w:hAnsi="Times New Roman" w:cs="Times New Roman"/>
          <w:kern w:val="28"/>
        </w:rPr>
      </w:pPr>
      <w:r w:rsidRPr="0094439E">
        <w:rPr>
          <w:rFonts w:ascii="Times New Roman" w:eastAsia="宋体" w:hAnsi="Times New Roman" w:cs="Times New Roman" w:hint="eastAsia"/>
          <w:kern w:val="28"/>
        </w:rPr>
        <w:t>本项目挥发性有机废气（以非甲烷总烃计）主要为废旧滴灌带造粒工序、滴灌带挤出成型工序</w:t>
      </w:r>
      <w:r>
        <w:rPr>
          <w:rFonts w:ascii="Times New Roman" w:eastAsia="宋体" w:hAnsi="Times New Roman" w:cs="Times New Roman" w:hint="eastAsia"/>
          <w:kern w:val="28"/>
        </w:rPr>
        <w:t>、地膜吹塑成形工序</w:t>
      </w:r>
      <w:r w:rsidRPr="0094439E">
        <w:rPr>
          <w:rFonts w:ascii="Times New Roman" w:eastAsia="宋体" w:hAnsi="Times New Roman" w:cs="Times New Roman" w:hint="eastAsia"/>
          <w:kern w:val="28"/>
        </w:rPr>
        <w:t>产生的废气，主要污染物为非甲烷总烃。根据工程分析计算，本项目废旧滴灌带造粒工序产生的非甲烷总烃量为</w:t>
      </w:r>
      <w:r w:rsidRPr="0094439E">
        <w:rPr>
          <w:rFonts w:ascii="Times New Roman" w:eastAsia="宋体" w:hAnsi="Times New Roman" w:cs="Times New Roman"/>
          <w:kern w:val="28"/>
        </w:rPr>
        <w:t>1.75t/a</w:t>
      </w:r>
      <w:r w:rsidRPr="0094439E">
        <w:rPr>
          <w:rFonts w:ascii="Times New Roman" w:eastAsia="宋体" w:hAnsi="Times New Roman" w:cs="Times New Roman" w:hint="eastAsia"/>
          <w:kern w:val="28"/>
        </w:rPr>
        <w:t>，滴灌带挤出成型工序产生的非甲烷总烃量为</w:t>
      </w:r>
      <w:r w:rsidRPr="0094439E">
        <w:rPr>
          <w:rFonts w:ascii="Times New Roman" w:eastAsia="宋体" w:hAnsi="Times New Roman" w:cs="Times New Roman"/>
          <w:kern w:val="28"/>
        </w:rPr>
        <w:t>2.06t/a</w:t>
      </w:r>
      <w:r>
        <w:rPr>
          <w:rFonts w:ascii="Times New Roman" w:eastAsia="宋体" w:hAnsi="Times New Roman" w:cs="Times New Roman" w:hint="eastAsia"/>
          <w:kern w:val="28"/>
        </w:rPr>
        <w:t>，地膜吹塑成型工序产生的非甲烷总烃为</w:t>
      </w:r>
      <w:r>
        <w:rPr>
          <w:rFonts w:ascii="Times New Roman" w:eastAsia="宋体" w:hAnsi="Times New Roman" w:cs="Times New Roman" w:hint="eastAsia"/>
          <w:kern w:val="28"/>
        </w:rPr>
        <w:t>3.55t/a</w:t>
      </w:r>
      <w:r w:rsidRPr="0094439E">
        <w:rPr>
          <w:rFonts w:ascii="Times New Roman" w:eastAsia="宋体" w:hAnsi="Times New Roman" w:cs="Times New Roman" w:hint="eastAsia"/>
          <w:kern w:val="28"/>
        </w:rPr>
        <w:t>。本次评价要求在废</w:t>
      </w:r>
      <w:r>
        <w:rPr>
          <w:rFonts w:ascii="Times New Roman" w:eastAsia="宋体" w:hAnsi="Times New Roman" w:cs="Times New Roman" w:hint="eastAsia"/>
          <w:kern w:val="28"/>
        </w:rPr>
        <w:t>旧滴灌带造粒工序、滴灌带挤出成型工序上方分别设置集气罩收集废气，地膜生产车间要求设置为封闭式车</w:t>
      </w:r>
      <w:r>
        <w:rPr>
          <w:rFonts w:ascii="Times New Roman" w:eastAsia="宋体" w:hAnsi="Times New Roman" w:cs="Times New Roman" w:hint="eastAsia"/>
          <w:kern w:val="28"/>
        </w:rPr>
        <w:lastRenderedPageBreak/>
        <w:t>间，设置引风机收集废气。</w:t>
      </w:r>
      <w:r w:rsidRPr="0094439E">
        <w:rPr>
          <w:rFonts w:ascii="Times New Roman" w:eastAsia="宋体" w:hAnsi="Times New Roman" w:cs="Times New Roman" w:hint="eastAsia"/>
          <w:kern w:val="28"/>
        </w:rPr>
        <w:t>废旧滴灌带造粒工序产生的有机废气经集气罩收集后，经通风管道进入一套</w:t>
      </w:r>
      <w:r w:rsidRPr="0094439E">
        <w:rPr>
          <w:rFonts w:ascii="Times New Roman" w:eastAsia="宋体" w:hAnsi="Times New Roman" w:cs="Times New Roman"/>
          <w:kern w:val="28"/>
        </w:rPr>
        <w:t>UV</w:t>
      </w:r>
      <w:r w:rsidRPr="0094439E">
        <w:rPr>
          <w:rFonts w:ascii="Times New Roman" w:eastAsia="宋体" w:hAnsi="Times New Roman" w:cs="Times New Roman" w:hint="eastAsia"/>
          <w:kern w:val="28"/>
        </w:rPr>
        <w:t>光催化氧化装置</w:t>
      </w:r>
      <w:r w:rsidRPr="0094439E">
        <w:rPr>
          <w:rFonts w:ascii="Times New Roman" w:eastAsia="宋体" w:hAnsi="Times New Roman" w:cs="Times New Roman"/>
          <w:kern w:val="28"/>
        </w:rPr>
        <w:t>+</w:t>
      </w:r>
      <w:r w:rsidRPr="0094439E">
        <w:rPr>
          <w:rFonts w:ascii="Times New Roman" w:eastAsia="宋体" w:hAnsi="Times New Roman" w:cs="Times New Roman" w:hint="eastAsia"/>
          <w:kern w:val="28"/>
        </w:rPr>
        <w:t>活性炭吸附装置处理后，通过一根</w:t>
      </w:r>
      <w:r w:rsidRPr="0094439E">
        <w:rPr>
          <w:rFonts w:ascii="Times New Roman" w:eastAsia="宋体" w:hAnsi="Times New Roman" w:cs="Times New Roman"/>
          <w:kern w:val="28"/>
        </w:rPr>
        <w:t>15m</w:t>
      </w:r>
      <w:r>
        <w:rPr>
          <w:rFonts w:ascii="Times New Roman" w:eastAsia="宋体" w:hAnsi="Times New Roman" w:cs="Times New Roman" w:hint="eastAsia"/>
          <w:kern w:val="28"/>
        </w:rPr>
        <w:t>高排气筒外排。滴灌带生产线有机废气经集气罩收集后</w:t>
      </w:r>
      <w:r w:rsidRPr="0094439E">
        <w:rPr>
          <w:rFonts w:ascii="Times New Roman" w:eastAsia="宋体" w:hAnsi="Times New Roman" w:cs="Times New Roman" w:hint="eastAsia"/>
          <w:kern w:val="28"/>
        </w:rPr>
        <w:t>，通过通风管道进入一套</w:t>
      </w:r>
      <w:r w:rsidRPr="0094439E">
        <w:rPr>
          <w:rFonts w:ascii="Times New Roman" w:eastAsia="宋体" w:hAnsi="Times New Roman" w:cs="Times New Roman"/>
          <w:kern w:val="28"/>
        </w:rPr>
        <w:t>UV</w:t>
      </w:r>
      <w:r w:rsidRPr="0094439E">
        <w:rPr>
          <w:rFonts w:ascii="Times New Roman" w:eastAsia="宋体" w:hAnsi="Times New Roman" w:cs="Times New Roman" w:hint="eastAsia"/>
          <w:kern w:val="28"/>
        </w:rPr>
        <w:t>光催化氧化装置</w:t>
      </w:r>
      <w:r w:rsidRPr="0094439E">
        <w:rPr>
          <w:rFonts w:ascii="Times New Roman" w:eastAsia="宋体" w:hAnsi="Times New Roman" w:cs="Times New Roman"/>
          <w:kern w:val="28"/>
        </w:rPr>
        <w:t>+</w:t>
      </w:r>
      <w:r w:rsidRPr="0094439E">
        <w:rPr>
          <w:rFonts w:ascii="Times New Roman" w:eastAsia="宋体" w:hAnsi="Times New Roman" w:cs="Times New Roman" w:hint="eastAsia"/>
          <w:kern w:val="28"/>
        </w:rPr>
        <w:t>活性炭吸附装置处理后，通过一根</w:t>
      </w:r>
      <w:r w:rsidRPr="0094439E">
        <w:rPr>
          <w:rFonts w:ascii="Times New Roman" w:eastAsia="宋体" w:hAnsi="Times New Roman" w:cs="Times New Roman"/>
          <w:kern w:val="28"/>
        </w:rPr>
        <w:t>15m</w:t>
      </w:r>
      <w:r w:rsidRPr="0094439E">
        <w:rPr>
          <w:rFonts w:ascii="Times New Roman" w:eastAsia="宋体" w:hAnsi="Times New Roman" w:cs="Times New Roman" w:hint="eastAsia"/>
          <w:kern w:val="28"/>
        </w:rPr>
        <w:t>高排气筒外排。</w:t>
      </w:r>
      <w:r>
        <w:rPr>
          <w:rFonts w:ascii="Times New Roman" w:eastAsia="宋体" w:hAnsi="Times New Roman" w:cs="Times New Roman" w:hint="eastAsia"/>
          <w:kern w:val="28"/>
        </w:rPr>
        <w:t>地膜生产车间要求封闭后设置引风机，将产生的有机废气集中收集后，</w:t>
      </w:r>
      <w:r w:rsidRPr="0094439E">
        <w:rPr>
          <w:rFonts w:ascii="Times New Roman" w:eastAsia="宋体" w:hAnsi="Times New Roman" w:cs="Times New Roman" w:hint="eastAsia"/>
          <w:kern w:val="28"/>
        </w:rPr>
        <w:t>通过通风管道进入一套</w:t>
      </w:r>
      <w:r w:rsidRPr="0094439E">
        <w:rPr>
          <w:rFonts w:ascii="Times New Roman" w:eastAsia="宋体" w:hAnsi="Times New Roman" w:cs="Times New Roman"/>
          <w:kern w:val="28"/>
        </w:rPr>
        <w:t>UV</w:t>
      </w:r>
      <w:r w:rsidRPr="0094439E">
        <w:rPr>
          <w:rFonts w:ascii="Times New Roman" w:eastAsia="宋体" w:hAnsi="Times New Roman" w:cs="Times New Roman" w:hint="eastAsia"/>
          <w:kern w:val="28"/>
        </w:rPr>
        <w:t>光催化氧化装置</w:t>
      </w:r>
      <w:r w:rsidRPr="0094439E">
        <w:rPr>
          <w:rFonts w:ascii="Times New Roman" w:eastAsia="宋体" w:hAnsi="Times New Roman" w:cs="Times New Roman"/>
          <w:kern w:val="28"/>
        </w:rPr>
        <w:t>+</w:t>
      </w:r>
      <w:r w:rsidRPr="0094439E">
        <w:rPr>
          <w:rFonts w:ascii="Times New Roman" w:eastAsia="宋体" w:hAnsi="Times New Roman" w:cs="Times New Roman" w:hint="eastAsia"/>
          <w:kern w:val="28"/>
        </w:rPr>
        <w:t>活性炭吸附装置处理后，通过一根</w:t>
      </w:r>
      <w:r w:rsidRPr="0094439E">
        <w:rPr>
          <w:rFonts w:ascii="Times New Roman" w:eastAsia="宋体" w:hAnsi="Times New Roman" w:cs="Times New Roman"/>
          <w:kern w:val="28"/>
        </w:rPr>
        <w:t>15m</w:t>
      </w:r>
      <w:r w:rsidRPr="0094439E">
        <w:rPr>
          <w:rFonts w:ascii="Times New Roman" w:eastAsia="宋体" w:hAnsi="Times New Roman" w:cs="Times New Roman" w:hint="eastAsia"/>
          <w:kern w:val="28"/>
        </w:rPr>
        <w:t>高排气筒外排。根据工程分析计算，经处理后废旧滴灌带造粒工序非甲烷总烃排放量为</w:t>
      </w:r>
      <w:r w:rsidRPr="0094439E">
        <w:rPr>
          <w:rFonts w:ascii="Times New Roman" w:eastAsia="宋体" w:hAnsi="Times New Roman" w:cs="Times New Roman"/>
          <w:kern w:val="28"/>
        </w:rPr>
        <w:t>0.17t/a</w:t>
      </w:r>
      <w:r w:rsidRPr="0094439E">
        <w:rPr>
          <w:rFonts w:ascii="Times New Roman" w:eastAsia="宋体" w:hAnsi="Times New Roman" w:cs="Times New Roman" w:hint="eastAsia"/>
          <w:kern w:val="28"/>
        </w:rPr>
        <w:t>，排放浓度为</w:t>
      </w:r>
      <w:r>
        <w:rPr>
          <w:rFonts w:ascii="Times New Roman" w:eastAsia="宋体" w:hAnsi="Times New Roman" w:cs="Times New Roman" w:hint="eastAsia"/>
          <w:kern w:val="28"/>
        </w:rPr>
        <w:t>4.0</w:t>
      </w:r>
      <w:r w:rsidRPr="0094439E">
        <w:rPr>
          <w:rFonts w:ascii="Times New Roman" w:eastAsia="宋体" w:hAnsi="Times New Roman" w:cs="Times New Roman"/>
          <w:kern w:val="28"/>
        </w:rPr>
        <w:t>mg/m</w:t>
      </w:r>
      <w:r w:rsidRPr="0094439E">
        <w:rPr>
          <w:rFonts w:ascii="Times New Roman" w:eastAsia="宋体" w:hAnsi="Times New Roman" w:cs="Times New Roman"/>
          <w:kern w:val="28"/>
          <w:vertAlign w:val="superscript"/>
        </w:rPr>
        <w:t>3</w:t>
      </w:r>
      <w:r w:rsidRPr="0094439E">
        <w:rPr>
          <w:rFonts w:ascii="Times New Roman" w:eastAsia="宋体" w:hAnsi="Times New Roman" w:cs="Times New Roman" w:hint="eastAsia"/>
          <w:kern w:val="28"/>
        </w:rPr>
        <w:t>，滴灌带生产工序非甲烷总烃排放量为</w:t>
      </w:r>
      <w:r w:rsidRPr="0094439E">
        <w:rPr>
          <w:rFonts w:ascii="Times New Roman" w:eastAsia="宋体" w:hAnsi="Times New Roman" w:cs="Times New Roman"/>
          <w:kern w:val="28"/>
        </w:rPr>
        <w:t>0.22t/a</w:t>
      </w:r>
      <w:r w:rsidRPr="0094439E">
        <w:rPr>
          <w:rFonts w:ascii="Times New Roman" w:eastAsia="宋体" w:hAnsi="Times New Roman" w:cs="Times New Roman" w:hint="eastAsia"/>
          <w:kern w:val="28"/>
        </w:rPr>
        <w:t>，排放浓度为</w:t>
      </w:r>
      <w:r>
        <w:rPr>
          <w:rFonts w:ascii="Times New Roman" w:eastAsia="宋体" w:hAnsi="Times New Roman" w:cs="Times New Roman" w:hint="eastAsia"/>
          <w:kern w:val="28"/>
        </w:rPr>
        <w:t>5.0</w:t>
      </w:r>
      <w:r w:rsidRPr="0094439E">
        <w:rPr>
          <w:rFonts w:ascii="Times New Roman" w:eastAsia="宋体" w:hAnsi="Times New Roman" w:cs="Times New Roman"/>
          <w:kern w:val="28"/>
        </w:rPr>
        <w:t>mg/m</w:t>
      </w:r>
      <w:r w:rsidRPr="0094439E">
        <w:rPr>
          <w:rFonts w:ascii="Times New Roman" w:eastAsia="宋体" w:hAnsi="Times New Roman" w:cs="Times New Roman"/>
          <w:kern w:val="28"/>
          <w:vertAlign w:val="superscript"/>
        </w:rPr>
        <w:t>3</w:t>
      </w:r>
      <w:r w:rsidRPr="0094439E">
        <w:rPr>
          <w:rFonts w:ascii="Times New Roman" w:eastAsia="宋体" w:hAnsi="Times New Roman" w:cs="Times New Roman" w:hint="eastAsia"/>
          <w:kern w:val="28"/>
        </w:rPr>
        <w:t>，</w:t>
      </w:r>
      <w:r>
        <w:rPr>
          <w:rFonts w:ascii="Times New Roman" w:eastAsia="宋体" w:hAnsi="Times New Roman" w:cs="Times New Roman" w:hint="eastAsia"/>
          <w:kern w:val="28"/>
        </w:rPr>
        <w:t>地膜生产车间非甲烷总烃排放量为</w:t>
      </w:r>
      <w:r>
        <w:rPr>
          <w:rFonts w:ascii="Times New Roman" w:eastAsia="宋体" w:hAnsi="Times New Roman" w:cs="Times New Roman" w:hint="eastAsia"/>
          <w:kern w:val="28"/>
        </w:rPr>
        <w:t>0.39t/a</w:t>
      </w:r>
      <w:r>
        <w:rPr>
          <w:rFonts w:ascii="Times New Roman" w:eastAsia="宋体" w:hAnsi="Times New Roman" w:cs="Times New Roman" w:hint="eastAsia"/>
          <w:kern w:val="28"/>
        </w:rPr>
        <w:t>，排放浓度为</w:t>
      </w:r>
      <w:r>
        <w:rPr>
          <w:rFonts w:ascii="Times New Roman" w:eastAsia="宋体" w:hAnsi="Times New Roman" w:cs="Times New Roman" w:hint="eastAsia"/>
          <w:kern w:val="28"/>
        </w:rPr>
        <w:t>9.0mg/m</w:t>
      </w:r>
      <w:r>
        <w:rPr>
          <w:rFonts w:ascii="Times New Roman" w:eastAsia="宋体" w:hAnsi="Times New Roman" w:cs="Times New Roman" w:hint="eastAsia"/>
          <w:kern w:val="28"/>
          <w:vertAlign w:val="superscript"/>
        </w:rPr>
        <w:t>3</w:t>
      </w:r>
      <w:r>
        <w:rPr>
          <w:rFonts w:ascii="Times New Roman" w:eastAsia="宋体" w:hAnsi="Times New Roman" w:cs="Times New Roman" w:hint="eastAsia"/>
          <w:kern w:val="28"/>
        </w:rPr>
        <w:t>，</w:t>
      </w:r>
      <w:r w:rsidRPr="0094439E">
        <w:rPr>
          <w:rFonts w:ascii="Times New Roman" w:eastAsia="宋体" w:hAnsi="Times New Roman" w:cs="Times New Roman" w:hint="eastAsia"/>
          <w:kern w:val="28"/>
        </w:rPr>
        <w:t>均满足《合成树脂工业污染物排放标准》（</w:t>
      </w:r>
      <w:r w:rsidRPr="0094439E">
        <w:rPr>
          <w:rFonts w:ascii="Times New Roman" w:eastAsia="宋体" w:hAnsi="Times New Roman" w:cs="Times New Roman"/>
          <w:kern w:val="28"/>
        </w:rPr>
        <w:t>GB 31572-2015</w:t>
      </w:r>
      <w:r w:rsidRPr="0094439E">
        <w:rPr>
          <w:rFonts w:ascii="Times New Roman" w:eastAsia="宋体" w:hAnsi="Times New Roman" w:cs="Times New Roman" w:hint="eastAsia"/>
          <w:kern w:val="28"/>
        </w:rPr>
        <w:t>）中表</w:t>
      </w:r>
      <w:r w:rsidRPr="0094439E">
        <w:rPr>
          <w:rFonts w:ascii="Times New Roman" w:eastAsia="宋体" w:hAnsi="Times New Roman" w:cs="Times New Roman"/>
          <w:kern w:val="28"/>
        </w:rPr>
        <w:t>5</w:t>
      </w:r>
      <w:r w:rsidRPr="0094439E">
        <w:rPr>
          <w:rFonts w:ascii="Times New Roman" w:eastAsia="宋体" w:hAnsi="Times New Roman" w:cs="Times New Roman" w:hint="eastAsia"/>
          <w:kern w:val="28"/>
        </w:rPr>
        <w:t>大气污染物特别排放限值中要求（非甲烷总烃：</w:t>
      </w:r>
      <w:r w:rsidRPr="0094439E">
        <w:rPr>
          <w:rFonts w:ascii="Times New Roman" w:eastAsia="宋体" w:hAnsi="Times New Roman" w:cs="Times New Roman"/>
          <w:kern w:val="28"/>
        </w:rPr>
        <w:t>60mg/m</w:t>
      </w:r>
      <w:r w:rsidRPr="0094439E">
        <w:rPr>
          <w:rFonts w:ascii="Times New Roman" w:eastAsia="宋体" w:hAnsi="Times New Roman" w:cs="Times New Roman"/>
          <w:kern w:val="28"/>
          <w:vertAlign w:val="superscript"/>
        </w:rPr>
        <w:t>3</w:t>
      </w:r>
      <w:r w:rsidRPr="0094439E">
        <w:rPr>
          <w:rFonts w:ascii="Times New Roman" w:eastAsia="宋体" w:hAnsi="Times New Roman" w:cs="Times New Roman" w:hint="eastAsia"/>
          <w:kern w:val="28"/>
        </w:rPr>
        <w:t>）。</w:t>
      </w:r>
    </w:p>
    <w:p w:rsidR="007409D2" w:rsidRPr="0064487F" w:rsidRDefault="0094439E" w:rsidP="0094439E">
      <w:pPr>
        <w:pStyle w:val="afffffff4"/>
        <w:spacing w:line="460" w:lineRule="exact"/>
        <w:ind w:firstLine="480"/>
        <w:rPr>
          <w:rFonts w:ascii="Times New Roman" w:eastAsia="宋体" w:hAnsi="Times New Roman" w:cs="Times New Roman"/>
          <w:kern w:val="28"/>
        </w:rPr>
      </w:pPr>
      <w:r w:rsidRPr="0094439E">
        <w:rPr>
          <w:rFonts w:ascii="Times New Roman" w:eastAsia="宋体" w:hAnsi="Times New Roman" w:cs="Times New Roman" w:hint="eastAsia"/>
          <w:kern w:val="28"/>
        </w:rPr>
        <w:t>根据《挥发性有机物无组织排放控制标准》</w:t>
      </w:r>
      <w:r w:rsidRPr="0094439E">
        <w:rPr>
          <w:rFonts w:ascii="Times New Roman" w:eastAsia="宋体" w:hAnsi="Times New Roman" w:cs="Times New Roman"/>
          <w:kern w:val="28"/>
        </w:rPr>
        <w:t>(GB37822-2019)</w:t>
      </w:r>
      <w:r w:rsidRPr="0094439E">
        <w:rPr>
          <w:rFonts w:ascii="Times New Roman" w:eastAsia="宋体" w:hAnsi="Times New Roman" w:cs="Times New Roman" w:hint="eastAsia"/>
          <w:kern w:val="28"/>
        </w:rPr>
        <w:t>中关于有机聚合物产品用于制品生产过程的要求，加工成型等工序需要在密闭设备或密闭空间内操作，废气排至</w:t>
      </w:r>
      <w:r w:rsidRPr="0094439E">
        <w:rPr>
          <w:rFonts w:ascii="Times New Roman" w:eastAsia="宋体" w:hAnsi="Times New Roman" w:cs="Times New Roman"/>
          <w:kern w:val="28"/>
        </w:rPr>
        <w:t>VOCs</w:t>
      </w:r>
      <w:r w:rsidRPr="0094439E">
        <w:rPr>
          <w:rFonts w:ascii="Times New Roman" w:eastAsia="宋体" w:hAnsi="Times New Roman" w:cs="Times New Roman" w:hint="eastAsia"/>
          <w:kern w:val="28"/>
        </w:rPr>
        <w:t>废气收集处理系统，无法密闭的，应采取局部气体收集措施，废气排至</w:t>
      </w:r>
      <w:r w:rsidRPr="0094439E">
        <w:rPr>
          <w:rFonts w:ascii="Times New Roman" w:eastAsia="宋体" w:hAnsi="Times New Roman" w:cs="Times New Roman"/>
          <w:kern w:val="28"/>
        </w:rPr>
        <w:t>VOCs</w:t>
      </w:r>
      <w:r w:rsidRPr="0094439E">
        <w:rPr>
          <w:rFonts w:ascii="Times New Roman" w:eastAsia="宋体" w:hAnsi="Times New Roman" w:cs="Times New Roman" w:hint="eastAsia"/>
          <w:kern w:val="28"/>
        </w:rPr>
        <w:t>废气收集处理系统。本项目废旧滴灌带造粒工序、滴灌带生产工序分别设置有集气罩，对产生的有机废气进行集中收集处置，对生产厂房按照工程设计要求设置换气扇，制定运行控制要求，严格按照设计要求定期对厂房进行空气置换，保证生产车间无组织废气满足《挥发性有机物无组织排放控制标准》</w:t>
      </w:r>
      <w:r w:rsidRPr="0094439E">
        <w:rPr>
          <w:rFonts w:ascii="Times New Roman" w:eastAsia="宋体" w:hAnsi="Times New Roman" w:cs="Times New Roman"/>
          <w:kern w:val="28"/>
        </w:rPr>
        <w:t>(GB37822-2019)</w:t>
      </w:r>
      <w:r w:rsidRPr="0094439E">
        <w:rPr>
          <w:rFonts w:ascii="Times New Roman" w:eastAsia="宋体" w:hAnsi="Times New Roman" w:cs="Times New Roman" w:hint="eastAsia"/>
          <w:kern w:val="28"/>
        </w:rPr>
        <w:t>要求。</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5C1963" w:rsidRPr="0064487F">
        <w:rPr>
          <w:rFonts w:ascii="Times New Roman" w:eastAsia="宋体" w:hAnsi="Times New Roman" w:cs="Times New Roman" w:hint="eastAsia"/>
          <w:kern w:val="28"/>
        </w:rPr>
        <w:t>无组织粉尘</w:t>
      </w:r>
    </w:p>
    <w:p w:rsidR="00063CDC" w:rsidRPr="0064487F" w:rsidRDefault="0094439E" w:rsidP="0094439E">
      <w:pPr>
        <w:pStyle w:val="afffffff4"/>
        <w:spacing w:line="460" w:lineRule="exact"/>
        <w:ind w:firstLine="480"/>
        <w:rPr>
          <w:rFonts w:ascii="Times New Roman" w:eastAsia="宋体" w:hAnsi="Times New Roman" w:cs="Times New Roman"/>
          <w:kern w:val="28"/>
        </w:rPr>
      </w:pPr>
      <w:r w:rsidRPr="0094439E">
        <w:rPr>
          <w:rFonts w:ascii="Times New Roman" w:eastAsia="宋体" w:hAnsi="Times New Roman" w:cs="Times New Roman" w:hint="eastAsia"/>
          <w:kern w:val="28"/>
        </w:rPr>
        <w:t>项目废旧滴灌带运输、储存、破碎工序会产生粉尘，本次评价要求建设单位对废旧滴灌带堆场采取篷布遮盖，严禁露天堆放，保证周围环境整洁。废旧滴灌带破碎采用湿法破碎工艺，破碎过程中粉尘产生量很小。采取以上措施后，项目产生的粉尘极少，对周围环境的影响很小。</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987482" w:rsidRPr="0064487F">
        <w:rPr>
          <w:rFonts w:ascii="Times New Roman" w:eastAsia="宋体" w:hAnsi="Times New Roman" w:cs="Times New Roman" w:hint="eastAsia"/>
          <w:kern w:val="28"/>
        </w:rPr>
        <w:t>食堂油烟废气</w:t>
      </w:r>
    </w:p>
    <w:p w:rsidR="00063CDC" w:rsidRPr="0064487F" w:rsidRDefault="0094439E" w:rsidP="0094439E">
      <w:pPr>
        <w:pStyle w:val="afffffff4"/>
        <w:spacing w:line="460" w:lineRule="exact"/>
        <w:ind w:firstLine="480"/>
        <w:rPr>
          <w:rFonts w:ascii="Times New Roman" w:eastAsia="宋体" w:hAnsi="Times New Roman" w:cs="Times New Roman"/>
          <w:kern w:val="28"/>
        </w:rPr>
      </w:pPr>
      <w:r w:rsidRPr="0094439E">
        <w:rPr>
          <w:rFonts w:ascii="Times New Roman" w:eastAsia="宋体" w:hAnsi="Times New Roman" w:cs="Times New Roman" w:hint="eastAsia"/>
          <w:kern w:val="28"/>
        </w:rPr>
        <w:t>食物在烹饪、加工过程中将挥发出油脂、有机质及热分解或裂解产物，从而产生油烟废气。本项目劳动定员</w:t>
      </w:r>
      <w:r w:rsidRPr="0094439E">
        <w:rPr>
          <w:rFonts w:ascii="Times New Roman" w:eastAsia="宋体" w:hAnsi="Times New Roman" w:cs="Times New Roman" w:hint="eastAsia"/>
          <w:kern w:val="28"/>
        </w:rPr>
        <w:t>20</w:t>
      </w:r>
      <w:r w:rsidRPr="0094439E">
        <w:rPr>
          <w:rFonts w:ascii="Times New Roman" w:eastAsia="宋体" w:hAnsi="Times New Roman" w:cs="Times New Roman" w:hint="eastAsia"/>
          <w:kern w:val="28"/>
        </w:rPr>
        <w:t>人，年工作日</w:t>
      </w:r>
      <w:r w:rsidRPr="0094439E">
        <w:rPr>
          <w:rFonts w:ascii="Times New Roman" w:eastAsia="宋体" w:hAnsi="Times New Roman" w:cs="Times New Roman" w:hint="eastAsia"/>
          <w:kern w:val="28"/>
        </w:rPr>
        <w:t>180</w:t>
      </w:r>
      <w:r w:rsidRPr="0094439E">
        <w:rPr>
          <w:rFonts w:ascii="Times New Roman" w:eastAsia="宋体" w:hAnsi="Times New Roman" w:cs="Times New Roman" w:hint="eastAsia"/>
          <w:kern w:val="28"/>
        </w:rPr>
        <w:t>天，人均食用油日用量约</w:t>
      </w:r>
      <w:r w:rsidRPr="0094439E">
        <w:rPr>
          <w:rFonts w:ascii="Times New Roman" w:eastAsia="宋体" w:hAnsi="Times New Roman" w:cs="Times New Roman" w:hint="eastAsia"/>
          <w:kern w:val="28"/>
        </w:rPr>
        <w:t>20g/</w:t>
      </w:r>
      <w:r w:rsidRPr="0094439E">
        <w:rPr>
          <w:rFonts w:ascii="Times New Roman" w:eastAsia="宋体" w:hAnsi="Times New Roman" w:cs="Times New Roman" w:hint="eastAsia"/>
          <w:kern w:val="28"/>
        </w:rPr>
        <w:t>（人·</w:t>
      </w:r>
      <w:r w:rsidRPr="0094439E">
        <w:rPr>
          <w:rFonts w:ascii="Times New Roman" w:eastAsia="宋体" w:hAnsi="Times New Roman" w:cs="Times New Roman" w:hint="eastAsia"/>
          <w:kern w:val="28"/>
        </w:rPr>
        <w:t>d</w:t>
      </w:r>
      <w:r w:rsidRPr="0094439E">
        <w:rPr>
          <w:rFonts w:ascii="Times New Roman" w:eastAsia="宋体" w:hAnsi="Times New Roman" w:cs="Times New Roman" w:hint="eastAsia"/>
          <w:kern w:val="28"/>
        </w:rPr>
        <w:t>），一般油烟挥发量占总耗油量的</w:t>
      </w:r>
      <w:r w:rsidRPr="0094439E">
        <w:rPr>
          <w:rFonts w:ascii="Times New Roman" w:eastAsia="宋体" w:hAnsi="Times New Roman" w:cs="Times New Roman" w:hint="eastAsia"/>
          <w:kern w:val="28"/>
        </w:rPr>
        <w:t>2</w:t>
      </w:r>
      <w:r w:rsidRPr="0094439E">
        <w:rPr>
          <w:rFonts w:ascii="Times New Roman" w:eastAsia="宋体" w:hAnsi="Times New Roman" w:cs="Times New Roman" w:hint="eastAsia"/>
          <w:kern w:val="28"/>
        </w:rPr>
        <w:t>～</w:t>
      </w:r>
      <w:r w:rsidRPr="0094439E">
        <w:rPr>
          <w:rFonts w:ascii="Times New Roman" w:eastAsia="宋体" w:hAnsi="Times New Roman" w:cs="Times New Roman" w:hint="eastAsia"/>
          <w:kern w:val="28"/>
        </w:rPr>
        <w:t>4%</w:t>
      </w:r>
      <w:r w:rsidRPr="0094439E">
        <w:rPr>
          <w:rFonts w:ascii="Times New Roman" w:eastAsia="宋体" w:hAnsi="Times New Roman" w:cs="Times New Roman" w:hint="eastAsia"/>
          <w:kern w:val="28"/>
        </w:rPr>
        <w:t>，取最大上限</w:t>
      </w:r>
      <w:r w:rsidRPr="0094439E">
        <w:rPr>
          <w:rFonts w:ascii="Times New Roman" w:eastAsia="宋体" w:hAnsi="Times New Roman" w:cs="Times New Roman" w:hint="eastAsia"/>
          <w:kern w:val="28"/>
        </w:rPr>
        <w:t>4%</w:t>
      </w:r>
      <w:r w:rsidRPr="0094439E">
        <w:rPr>
          <w:rFonts w:ascii="Times New Roman" w:eastAsia="宋体" w:hAnsi="Times New Roman" w:cs="Times New Roman" w:hint="eastAsia"/>
          <w:kern w:val="28"/>
        </w:rPr>
        <w:t>，则油烟产生量约为</w:t>
      </w:r>
      <w:r w:rsidRPr="0094439E">
        <w:rPr>
          <w:rFonts w:ascii="Times New Roman" w:eastAsia="宋体" w:hAnsi="Times New Roman" w:cs="Times New Roman" w:hint="eastAsia"/>
          <w:kern w:val="28"/>
        </w:rPr>
        <w:t>2.88kg/a</w:t>
      </w:r>
      <w:r w:rsidRPr="0094439E">
        <w:rPr>
          <w:rFonts w:ascii="Times New Roman" w:eastAsia="宋体" w:hAnsi="Times New Roman" w:cs="Times New Roman" w:hint="eastAsia"/>
          <w:kern w:val="28"/>
        </w:rPr>
        <w:t>。项目食堂每天平均使用时间约为</w:t>
      </w:r>
      <w:r w:rsidRPr="0094439E">
        <w:rPr>
          <w:rFonts w:ascii="Times New Roman" w:eastAsia="宋体" w:hAnsi="Times New Roman" w:cs="Times New Roman"/>
          <w:kern w:val="28"/>
        </w:rPr>
        <w:t>4</w:t>
      </w:r>
      <w:r w:rsidRPr="0094439E">
        <w:rPr>
          <w:rFonts w:ascii="Times New Roman" w:eastAsia="宋体" w:hAnsi="Times New Roman" w:cs="Times New Roman" w:hint="eastAsia"/>
          <w:kern w:val="28"/>
        </w:rPr>
        <w:t>个小时，烹饪过程中产生的油烟废气量按照</w:t>
      </w:r>
      <w:r w:rsidRPr="0094439E">
        <w:rPr>
          <w:rFonts w:ascii="Times New Roman" w:eastAsia="宋体" w:hAnsi="Times New Roman" w:cs="Times New Roman"/>
          <w:kern w:val="28"/>
        </w:rPr>
        <w:t>1500m</w:t>
      </w:r>
      <w:r w:rsidRPr="0094439E">
        <w:rPr>
          <w:rFonts w:ascii="Times New Roman" w:eastAsia="宋体" w:hAnsi="Times New Roman" w:cs="Times New Roman" w:hint="eastAsia"/>
          <w:kern w:val="28"/>
        </w:rPr>
        <w:t>³</w:t>
      </w:r>
      <w:r w:rsidRPr="0094439E">
        <w:rPr>
          <w:rFonts w:ascii="Times New Roman" w:eastAsia="宋体" w:hAnsi="Times New Roman" w:cs="Times New Roman"/>
          <w:kern w:val="28"/>
        </w:rPr>
        <w:t>/h</w:t>
      </w:r>
      <w:r w:rsidRPr="0094439E">
        <w:rPr>
          <w:rFonts w:ascii="Times New Roman" w:eastAsia="宋体" w:hAnsi="Times New Roman" w:cs="Times New Roman" w:hint="eastAsia"/>
          <w:kern w:val="28"/>
        </w:rPr>
        <w:t>计算，则油烟废气量合计</w:t>
      </w:r>
      <w:r w:rsidRPr="0094439E">
        <w:rPr>
          <w:rFonts w:ascii="Times New Roman" w:eastAsia="宋体" w:hAnsi="Times New Roman" w:cs="Times New Roman"/>
          <w:kern w:val="28"/>
        </w:rPr>
        <w:t>108</w:t>
      </w:r>
      <w:r w:rsidRPr="0094439E">
        <w:rPr>
          <w:rFonts w:ascii="Times New Roman" w:eastAsia="宋体" w:hAnsi="Times New Roman" w:cs="Times New Roman" w:hint="eastAsia"/>
          <w:kern w:val="28"/>
        </w:rPr>
        <w:t>万</w:t>
      </w:r>
      <w:r w:rsidRPr="0094439E">
        <w:rPr>
          <w:rFonts w:ascii="Times New Roman" w:eastAsia="宋体" w:hAnsi="Times New Roman" w:cs="Times New Roman"/>
          <w:kern w:val="28"/>
        </w:rPr>
        <w:t>m</w:t>
      </w:r>
      <w:r w:rsidRPr="0094439E">
        <w:rPr>
          <w:rFonts w:ascii="Times New Roman" w:eastAsia="宋体" w:hAnsi="Times New Roman" w:cs="Times New Roman" w:hint="eastAsia"/>
          <w:kern w:val="28"/>
        </w:rPr>
        <w:t>³</w:t>
      </w:r>
      <w:r w:rsidRPr="0094439E">
        <w:rPr>
          <w:rFonts w:ascii="Times New Roman" w:eastAsia="宋体" w:hAnsi="Times New Roman" w:cs="Times New Roman"/>
          <w:kern w:val="28"/>
        </w:rPr>
        <w:t>/a</w:t>
      </w:r>
      <w:r w:rsidRPr="0094439E">
        <w:rPr>
          <w:rFonts w:ascii="Times New Roman" w:eastAsia="宋体" w:hAnsi="Times New Roman" w:cs="Times New Roman" w:hint="eastAsia"/>
          <w:kern w:val="28"/>
        </w:rPr>
        <w:t>。油</w:t>
      </w:r>
      <w:r w:rsidRPr="0094439E">
        <w:rPr>
          <w:rFonts w:ascii="Times New Roman" w:eastAsia="宋体" w:hAnsi="Times New Roman" w:cs="Times New Roman" w:hint="eastAsia"/>
          <w:kern w:val="28"/>
        </w:rPr>
        <w:lastRenderedPageBreak/>
        <w:t>烟的产生浓度为</w:t>
      </w:r>
      <w:r w:rsidRPr="0094439E">
        <w:rPr>
          <w:rFonts w:ascii="Times New Roman" w:eastAsia="宋体" w:hAnsi="Times New Roman" w:cs="Times New Roman"/>
          <w:kern w:val="28"/>
        </w:rPr>
        <w:t>2.67mg/m</w:t>
      </w:r>
      <w:r w:rsidRPr="0094439E">
        <w:rPr>
          <w:rFonts w:ascii="Times New Roman" w:eastAsia="宋体" w:hAnsi="Times New Roman" w:cs="Times New Roman" w:hint="eastAsia"/>
          <w:kern w:val="28"/>
        </w:rPr>
        <w:t>³。油烟废气集中收集后经过油烟净化处理后通过排气筒引至屋顶排放，油烟净化器的去除效率按照</w:t>
      </w:r>
      <w:r w:rsidRPr="0094439E">
        <w:rPr>
          <w:rFonts w:ascii="Times New Roman" w:eastAsia="宋体" w:hAnsi="Times New Roman" w:cs="Times New Roman"/>
          <w:kern w:val="28"/>
        </w:rPr>
        <w:t>60%</w:t>
      </w:r>
      <w:r w:rsidRPr="0094439E">
        <w:rPr>
          <w:rFonts w:ascii="Times New Roman" w:eastAsia="宋体" w:hAnsi="Times New Roman" w:cs="Times New Roman" w:hint="eastAsia"/>
          <w:kern w:val="28"/>
        </w:rPr>
        <w:t>计算，则经处理后的油烟排放浓度为</w:t>
      </w:r>
      <w:r w:rsidRPr="0094439E">
        <w:rPr>
          <w:rFonts w:ascii="Times New Roman" w:eastAsia="宋体" w:hAnsi="Times New Roman" w:cs="Times New Roman"/>
          <w:kern w:val="28"/>
        </w:rPr>
        <w:t>1.1mg/m</w:t>
      </w:r>
      <w:r w:rsidRPr="0094439E">
        <w:rPr>
          <w:rFonts w:ascii="Times New Roman" w:eastAsia="宋体" w:hAnsi="Times New Roman" w:cs="Times New Roman" w:hint="eastAsia"/>
          <w:kern w:val="28"/>
        </w:rPr>
        <w:t>³，满足《饮食业油烟排放标准（试行）（</w:t>
      </w:r>
      <w:r w:rsidRPr="0094439E">
        <w:rPr>
          <w:rFonts w:ascii="Times New Roman" w:eastAsia="宋体" w:hAnsi="Times New Roman" w:cs="Times New Roman" w:hint="eastAsia"/>
          <w:kern w:val="28"/>
        </w:rPr>
        <w:t>GB18483-2001</w:t>
      </w:r>
      <w:r w:rsidRPr="0094439E">
        <w:rPr>
          <w:rFonts w:ascii="Times New Roman" w:eastAsia="宋体" w:hAnsi="Times New Roman" w:cs="Times New Roman" w:hint="eastAsia"/>
          <w:kern w:val="28"/>
        </w:rPr>
        <w:t>），油烟最高允许排放浓度≤</w:t>
      </w:r>
      <w:r w:rsidRPr="0094439E">
        <w:rPr>
          <w:rFonts w:ascii="Times New Roman" w:eastAsia="宋体" w:hAnsi="Times New Roman" w:cs="Times New Roman" w:hint="eastAsia"/>
          <w:kern w:val="28"/>
        </w:rPr>
        <w:t>2mg/m</w:t>
      </w:r>
      <w:r w:rsidRPr="008B1843">
        <w:rPr>
          <w:rFonts w:ascii="Times New Roman" w:eastAsia="宋体" w:hAnsi="Times New Roman" w:cs="Times New Roman" w:hint="eastAsia"/>
          <w:kern w:val="28"/>
          <w:vertAlign w:val="superscript"/>
        </w:rPr>
        <w:t>3</w:t>
      </w:r>
      <w:r w:rsidRPr="0094439E">
        <w:rPr>
          <w:rFonts w:ascii="Times New Roman" w:eastAsia="宋体" w:hAnsi="Times New Roman" w:cs="Times New Roman" w:hint="eastAsia"/>
          <w:kern w:val="28"/>
        </w:rPr>
        <w:t>标准。</w:t>
      </w:r>
    </w:p>
    <w:p w:rsidR="00063CDC" w:rsidRPr="0064487F" w:rsidRDefault="00A240FF" w:rsidP="00A240FF">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987482" w:rsidRPr="0064487F">
        <w:rPr>
          <w:rFonts w:ascii="Times New Roman" w:eastAsia="宋体" w:hAnsi="Times New Roman" w:cs="Times New Roman" w:hint="eastAsia"/>
          <w:kern w:val="28"/>
        </w:rPr>
        <w:t>大气环境影响</w:t>
      </w:r>
      <w:r w:rsidRPr="0064487F">
        <w:rPr>
          <w:rFonts w:ascii="Times New Roman" w:eastAsia="宋体" w:hAnsi="Times New Roman" w:cs="Times New Roman" w:hint="eastAsia"/>
          <w:kern w:val="28"/>
        </w:rPr>
        <w:t>估算</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2A7D2B" w:rsidRPr="0064487F">
        <w:rPr>
          <w:rFonts w:ascii="Times New Roman" w:eastAsia="宋体" w:hAnsi="Times New Roman" w:cs="Times New Roman" w:hint="eastAsia"/>
          <w:kern w:val="28"/>
        </w:rPr>
        <w:t>估算</w:t>
      </w:r>
      <w:r w:rsidR="00987482" w:rsidRPr="0064487F">
        <w:rPr>
          <w:rFonts w:ascii="Times New Roman" w:eastAsia="宋体" w:hAnsi="Times New Roman" w:cs="Times New Roman" w:hint="eastAsia"/>
          <w:kern w:val="28"/>
        </w:rPr>
        <w:t>模型选取</w:t>
      </w:r>
    </w:p>
    <w:p w:rsidR="009702CD" w:rsidRPr="0064487F" w:rsidRDefault="00815F73"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为了解本项目废气对周边环境的影响，本此评价根据《环境影响评价技术导则</w:t>
      </w:r>
      <w:r w:rsidR="00987482" w:rsidRPr="0064487F">
        <w:rPr>
          <w:rFonts w:ascii="Times New Roman" w:eastAsia="宋体" w:hAnsi="Times New Roman" w:cs="Times New Roman" w:hint="eastAsia"/>
          <w:kern w:val="28"/>
        </w:rPr>
        <w:t xml:space="preserve"> </w:t>
      </w:r>
      <w:r w:rsidRPr="0064487F">
        <w:rPr>
          <w:rFonts w:ascii="Times New Roman" w:eastAsia="宋体" w:hAnsi="Times New Roman" w:cs="Times New Roman" w:hint="eastAsia"/>
          <w:kern w:val="28"/>
        </w:rPr>
        <w:t>大气环境》（</w:t>
      </w:r>
      <w:r w:rsidRPr="0064487F">
        <w:rPr>
          <w:rFonts w:ascii="Times New Roman" w:eastAsia="宋体" w:hAnsi="Times New Roman" w:cs="Times New Roman" w:hint="eastAsia"/>
          <w:kern w:val="28"/>
        </w:rPr>
        <w:t>HJ2.2-2018</w:t>
      </w:r>
      <w:r w:rsidRPr="0064487F">
        <w:rPr>
          <w:rFonts w:ascii="Times New Roman" w:eastAsia="宋体" w:hAnsi="Times New Roman" w:cs="Times New Roman" w:hint="eastAsia"/>
          <w:kern w:val="28"/>
        </w:rPr>
        <w:t>），采用估算模式（</w:t>
      </w:r>
      <w:r w:rsidRPr="0064487F">
        <w:rPr>
          <w:rFonts w:ascii="Times New Roman" w:eastAsia="宋体" w:hAnsi="Times New Roman" w:cs="Times New Roman" w:hint="eastAsia"/>
          <w:kern w:val="28"/>
        </w:rPr>
        <w:t>AERSCREEN</w:t>
      </w:r>
      <w:r w:rsidRPr="0064487F">
        <w:rPr>
          <w:rFonts w:ascii="Times New Roman" w:eastAsia="宋体" w:hAnsi="Times New Roman" w:cs="Times New Roman" w:hint="eastAsia"/>
          <w:kern w:val="28"/>
        </w:rPr>
        <w:t>）对项目排放的废气进行预测分析。结合本项目特点，本评价选取</w:t>
      </w:r>
      <w:r w:rsidR="00987482" w:rsidRPr="0064487F">
        <w:rPr>
          <w:rFonts w:ascii="Times New Roman" w:eastAsia="宋体" w:hAnsi="Times New Roman" w:cs="Times New Roman" w:hint="eastAsia"/>
          <w:kern w:val="28"/>
        </w:rPr>
        <w:t>非甲烷总烃</w:t>
      </w:r>
      <w:r w:rsidRPr="0064487F">
        <w:rPr>
          <w:rFonts w:ascii="Times New Roman" w:eastAsia="宋体" w:hAnsi="Times New Roman" w:cs="Times New Roman" w:hint="eastAsia"/>
          <w:kern w:val="28"/>
        </w:rPr>
        <w:t>作为预测估算因子。</w:t>
      </w:r>
    </w:p>
    <w:p w:rsidR="00815F73" w:rsidRPr="0064487F" w:rsidRDefault="00A240FF" w:rsidP="00063CDC">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815F73" w:rsidRPr="0064487F">
        <w:rPr>
          <w:rFonts w:ascii="Times New Roman" w:eastAsia="宋体" w:hAnsi="Times New Roman" w:cs="Times New Roman" w:hint="eastAsia"/>
          <w:kern w:val="28"/>
        </w:rPr>
        <w:t>评价标准</w:t>
      </w:r>
    </w:p>
    <w:p w:rsidR="00815F73" w:rsidRPr="0064487F" w:rsidRDefault="00987482"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项目评价因子和和评价标准详见表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p>
    <w:p w:rsidR="00815F73" w:rsidRPr="0064487F" w:rsidRDefault="00987482" w:rsidP="00987482">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 xml:space="preserve">-1       </w:t>
      </w:r>
      <w:r w:rsidR="004B729E" w:rsidRPr="0064487F">
        <w:rPr>
          <w:rFonts w:eastAsia="黑体" w:hint="eastAsia"/>
        </w:rPr>
        <w:t xml:space="preserve">     </w:t>
      </w:r>
      <w:r w:rsidRPr="0064487F">
        <w:rPr>
          <w:rFonts w:eastAsia="黑体" w:hint="eastAsia"/>
        </w:rPr>
        <w:t xml:space="preserve">    </w:t>
      </w:r>
      <w:r w:rsidRPr="0064487F">
        <w:rPr>
          <w:rFonts w:eastAsia="黑体" w:hint="eastAsia"/>
        </w:rPr>
        <w:t>评价因子和评价标准一览表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68"/>
        <w:gridCol w:w="1842"/>
        <w:gridCol w:w="1985"/>
        <w:gridCol w:w="2941"/>
      </w:tblGrid>
      <w:tr w:rsidR="00987482" w:rsidRPr="0064487F" w:rsidTr="00987482">
        <w:trPr>
          <w:trHeight w:val="340"/>
          <w:jc w:val="center"/>
        </w:trPr>
        <w:tc>
          <w:tcPr>
            <w:tcW w:w="1668"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评价因子</w:t>
            </w:r>
          </w:p>
        </w:tc>
        <w:tc>
          <w:tcPr>
            <w:tcW w:w="1842"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评价时段</w:t>
            </w:r>
          </w:p>
        </w:tc>
        <w:tc>
          <w:tcPr>
            <w:tcW w:w="1985"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标准值（</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941"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标准来源</w:t>
            </w:r>
          </w:p>
        </w:tc>
      </w:tr>
      <w:tr w:rsidR="00987482" w:rsidRPr="0064487F" w:rsidTr="00987482">
        <w:trPr>
          <w:trHeight w:val="340"/>
          <w:jc w:val="center"/>
        </w:trPr>
        <w:tc>
          <w:tcPr>
            <w:tcW w:w="1668"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1842" w:type="dxa"/>
            <w:vAlign w:val="center"/>
          </w:tcPr>
          <w:p w:rsidR="00987482" w:rsidRPr="0064487F" w:rsidRDefault="004B729E" w:rsidP="00987482">
            <w:pPr>
              <w:pStyle w:val="altD"/>
              <w:adjustRightInd w:val="0"/>
              <w:snapToGrid w:val="0"/>
              <w:spacing w:before="0" w:after="0"/>
              <w:ind w:left="0" w:right="0"/>
              <w:rPr>
                <w:color w:val="auto"/>
                <w:sz w:val="21"/>
                <w:szCs w:val="21"/>
              </w:rPr>
            </w:pPr>
            <w:r w:rsidRPr="0064487F">
              <w:rPr>
                <w:rFonts w:hint="eastAsia"/>
                <w:color w:val="auto"/>
                <w:sz w:val="21"/>
                <w:szCs w:val="21"/>
              </w:rPr>
              <w:t>小时平均浓度</w:t>
            </w:r>
          </w:p>
        </w:tc>
        <w:tc>
          <w:tcPr>
            <w:tcW w:w="1985" w:type="dxa"/>
            <w:vAlign w:val="center"/>
          </w:tcPr>
          <w:p w:rsidR="00987482" w:rsidRPr="0064487F" w:rsidRDefault="004B729E" w:rsidP="00987482">
            <w:pPr>
              <w:pStyle w:val="altD"/>
              <w:adjustRightInd w:val="0"/>
              <w:snapToGrid w:val="0"/>
              <w:spacing w:before="0" w:after="0"/>
              <w:ind w:left="0" w:right="0"/>
              <w:rPr>
                <w:color w:val="auto"/>
                <w:sz w:val="21"/>
                <w:szCs w:val="21"/>
              </w:rPr>
            </w:pPr>
            <w:r w:rsidRPr="0064487F">
              <w:rPr>
                <w:rFonts w:hint="eastAsia"/>
                <w:color w:val="auto"/>
                <w:sz w:val="21"/>
                <w:szCs w:val="21"/>
              </w:rPr>
              <w:t>2</w:t>
            </w:r>
          </w:p>
        </w:tc>
        <w:tc>
          <w:tcPr>
            <w:tcW w:w="2941" w:type="dxa"/>
            <w:vAlign w:val="center"/>
          </w:tcPr>
          <w:p w:rsidR="00987482" w:rsidRPr="0064487F" w:rsidRDefault="004B729E" w:rsidP="00987482">
            <w:pPr>
              <w:pStyle w:val="altD"/>
              <w:adjustRightInd w:val="0"/>
              <w:snapToGrid w:val="0"/>
              <w:spacing w:before="0" w:after="0"/>
              <w:ind w:left="0" w:right="0"/>
              <w:rPr>
                <w:color w:val="auto"/>
                <w:sz w:val="21"/>
                <w:szCs w:val="21"/>
              </w:rPr>
            </w:pPr>
            <w:r w:rsidRPr="0064487F">
              <w:rPr>
                <w:rFonts w:hint="eastAsia"/>
                <w:color w:val="auto"/>
                <w:sz w:val="21"/>
                <w:szCs w:val="21"/>
              </w:rPr>
              <w:t>《大气污染物综合排放标准详解》中的环境管理推荐限值</w:t>
            </w:r>
          </w:p>
        </w:tc>
      </w:tr>
    </w:tbl>
    <w:p w:rsidR="00815F73"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4B729E" w:rsidRPr="0064487F">
        <w:rPr>
          <w:rFonts w:ascii="Times New Roman" w:eastAsia="宋体" w:hAnsi="Times New Roman" w:cs="Times New Roman" w:hint="eastAsia"/>
          <w:kern w:val="28"/>
        </w:rPr>
        <w:t>污染源强</w:t>
      </w:r>
    </w:p>
    <w:p w:rsidR="00815F73" w:rsidRPr="0064487F" w:rsidRDefault="004B729E"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根据工程分析，项目非甲烷总烃排放源主要分有组织排放源与无组织排放源，具体见表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-3</w:t>
      </w:r>
      <w:r w:rsidR="008B1843">
        <w:rPr>
          <w:rFonts w:ascii="Times New Roman" w:eastAsia="宋体" w:hAnsi="Times New Roman" w:cs="Times New Roman" w:hint="eastAsia"/>
          <w:kern w:val="28"/>
        </w:rPr>
        <w:t>、</w:t>
      </w:r>
      <w:r w:rsidR="008B1843">
        <w:rPr>
          <w:rFonts w:ascii="Times New Roman" w:eastAsia="宋体" w:hAnsi="Times New Roman" w:cs="Times New Roman" w:hint="eastAsia"/>
          <w:kern w:val="28"/>
        </w:rPr>
        <w:t>4.2-4</w:t>
      </w:r>
      <w:r w:rsidR="008B1843">
        <w:rPr>
          <w:rFonts w:ascii="Times New Roman" w:eastAsia="宋体" w:hAnsi="Times New Roman" w:cs="Times New Roman" w:hint="eastAsia"/>
          <w:kern w:val="28"/>
        </w:rPr>
        <w:t>、</w:t>
      </w:r>
      <w:r w:rsidR="008B1843">
        <w:rPr>
          <w:rFonts w:ascii="Times New Roman" w:eastAsia="宋体" w:hAnsi="Times New Roman" w:cs="Times New Roman" w:hint="eastAsia"/>
          <w:kern w:val="28"/>
        </w:rPr>
        <w:t>4.2-5</w:t>
      </w:r>
      <w:r w:rsidRPr="0064487F">
        <w:rPr>
          <w:rFonts w:ascii="Times New Roman" w:eastAsia="宋体" w:hAnsi="Times New Roman" w:cs="Times New Roman" w:hint="eastAsia"/>
          <w:kern w:val="28"/>
        </w:rPr>
        <w:t>。</w:t>
      </w:r>
    </w:p>
    <w:p w:rsidR="008B1843" w:rsidRDefault="008B1843" w:rsidP="008B1843">
      <w:pPr>
        <w:pStyle w:val="Charffffff5"/>
        <w:spacing w:line="240" w:lineRule="auto"/>
        <w:ind w:firstLine="420"/>
        <w:rPr>
          <w:kern w:val="28"/>
        </w:rPr>
      </w:pPr>
      <w:r>
        <w:rPr>
          <w:rFonts w:eastAsia="黑体" w:hint="eastAsia"/>
        </w:rPr>
        <w:t>表</w:t>
      </w:r>
      <w:r>
        <w:rPr>
          <w:rFonts w:eastAsia="黑体"/>
        </w:rPr>
        <w:t xml:space="preserve">4.2-2       </w:t>
      </w:r>
      <w:r>
        <w:rPr>
          <w:rFonts w:eastAsia="黑体" w:hint="eastAsia"/>
        </w:rPr>
        <w:t>废旧滴灌带造粒工序有组织废气污染源一览表（点源）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8B1843" w:rsidTr="008B1843">
        <w:trPr>
          <w:trHeight w:val="340"/>
          <w:jc w:val="center"/>
        </w:trPr>
        <w:tc>
          <w:tcPr>
            <w:tcW w:w="3936" w:type="dxa"/>
            <w:gridSpan w:val="2"/>
            <w:tcBorders>
              <w:top w:val="single" w:sz="12"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12"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废气处理装置排气筒</w:t>
            </w:r>
          </w:p>
        </w:tc>
      </w:tr>
      <w:tr w:rsidR="008B1843" w:rsidTr="008B1843">
        <w:trPr>
          <w:trHeight w:val="340"/>
          <w:jc w:val="center"/>
        </w:trPr>
        <w:tc>
          <w:tcPr>
            <w:tcW w:w="2376" w:type="dxa"/>
            <w:vMerge w:val="restart"/>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排气筒底部中心坐标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nil"/>
            </w:tcBorders>
            <w:vAlign w:val="center"/>
            <w:hideMark/>
          </w:tcPr>
          <w:p w:rsidR="008B1843" w:rsidRDefault="0062343A">
            <w:pPr>
              <w:pStyle w:val="altD"/>
              <w:adjustRightInd w:val="0"/>
              <w:snapToGrid w:val="0"/>
              <w:spacing w:before="0" w:after="0"/>
              <w:ind w:left="0" w:right="0"/>
              <w:rPr>
                <w:color w:val="auto"/>
                <w:sz w:val="21"/>
                <w:szCs w:val="21"/>
              </w:rPr>
            </w:pPr>
            <w:r w:rsidRPr="0062343A">
              <w:rPr>
                <w:color w:val="auto"/>
                <w:sz w:val="21"/>
                <w:szCs w:val="21"/>
              </w:rPr>
              <w:t>431312.64</w:t>
            </w:r>
          </w:p>
        </w:tc>
      </w:tr>
      <w:tr w:rsidR="008B1843" w:rsidTr="008B1843">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8B1843" w:rsidRDefault="008B1843">
            <w:pPr>
              <w:widowControl/>
              <w:jc w:val="left"/>
              <w:rPr>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nil"/>
            </w:tcBorders>
            <w:vAlign w:val="center"/>
            <w:hideMark/>
          </w:tcPr>
          <w:p w:rsidR="008B1843" w:rsidRDefault="0062343A">
            <w:pPr>
              <w:pStyle w:val="altD"/>
              <w:adjustRightInd w:val="0"/>
              <w:snapToGrid w:val="0"/>
              <w:spacing w:before="0" w:after="0"/>
              <w:ind w:left="0" w:right="0"/>
              <w:rPr>
                <w:color w:val="auto"/>
                <w:sz w:val="21"/>
                <w:szCs w:val="21"/>
              </w:rPr>
            </w:pPr>
            <w:r w:rsidRPr="0062343A">
              <w:rPr>
                <w:color w:val="auto"/>
                <w:sz w:val="21"/>
                <w:szCs w:val="21"/>
              </w:rPr>
              <w:t>4945453.57</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排气筒底部海拔高度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E25D8C">
            <w:pPr>
              <w:pStyle w:val="altD"/>
              <w:adjustRightInd w:val="0"/>
              <w:snapToGrid w:val="0"/>
              <w:spacing w:before="0" w:after="0"/>
              <w:ind w:left="0" w:right="0"/>
              <w:rPr>
                <w:color w:val="auto"/>
                <w:sz w:val="21"/>
                <w:szCs w:val="21"/>
              </w:rPr>
            </w:pPr>
            <w:r>
              <w:rPr>
                <w:rFonts w:hint="eastAsia"/>
                <w:color w:val="auto"/>
                <w:sz w:val="21"/>
                <w:szCs w:val="21"/>
              </w:rPr>
              <w:t>359</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15</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排气筒出口内径</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0.3</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烟气流量</w:t>
            </w:r>
            <w:r>
              <w:rPr>
                <w:color w:val="auto"/>
                <w:sz w:val="21"/>
                <w:szCs w:val="21"/>
              </w:rPr>
              <w:t>/</w:t>
            </w:r>
            <w:r>
              <w:rPr>
                <w:rFonts w:hint="eastAsia"/>
                <w:color w:val="auto"/>
                <w:sz w:val="21"/>
                <w:szCs w:val="21"/>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100</w:t>
            </w:r>
            <w:r>
              <w:rPr>
                <w:color w:val="auto"/>
                <w:sz w:val="21"/>
                <w:szCs w:val="21"/>
              </w:rPr>
              <w:t>00</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烟气温度</w:t>
            </w:r>
            <w:r>
              <w:rPr>
                <w:color w:val="auto"/>
                <w:sz w:val="21"/>
                <w:szCs w:val="21"/>
              </w:rPr>
              <w:t>/</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环境温度</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4320</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正常</w:t>
            </w:r>
          </w:p>
        </w:tc>
      </w:tr>
      <w:tr w:rsidR="008B1843" w:rsidTr="008B1843">
        <w:trPr>
          <w:trHeight w:val="340"/>
          <w:jc w:val="center"/>
        </w:trPr>
        <w:tc>
          <w:tcPr>
            <w:tcW w:w="2376" w:type="dxa"/>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0.04</w:t>
            </w:r>
          </w:p>
        </w:tc>
      </w:tr>
      <w:tr w:rsidR="008B1843" w:rsidTr="008B1843">
        <w:trPr>
          <w:trHeight w:val="340"/>
          <w:jc w:val="center"/>
        </w:trPr>
        <w:tc>
          <w:tcPr>
            <w:tcW w:w="8436" w:type="dxa"/>
            <w:gridSpan w:val="3"/>
            <w:tcBorders>
              <w:top w:val="single" w:sz="4" w:space="0" w:color="auto"/>
              <w:left w:val="nil"/>
              <w:bottom w:val="single" w:sz="12" w:space="0" w:color="auto"/>
              <w:right w:val="nil"/>
            </w:tcBorders>
            <w:vAlign w:val="center"/>
            <w:hideMark/>
          </w:tcPr>
          <w:p w:rsidR="008B1843" w:rsidRDefault="008B1843">
            <w:pPr>
              <w:pStyle w:val="altD"/>
              <w:adjustRightInd w:val="0"/>
              <w:snapToGrid w:val="0"/>
              <w:spacing w:before="0" w:after="0"/>
              <w:ind w:left="0" w:right="0"/>
              <w:jc w:val="left"/>
              <w:rPr>
                <w:color w:val="auto"/>
                <w:sz w:val="21"/>
                <w:szCs w:val="21"/>
              </w:rPr>
            </w:pPr>
            <w:r>
              <w:rPr>
                <w:rFonts w:hint="eastAsia"/>
                <w:color w:val="auto"/>
                <w:sz w:val="21"/>
                <w:szCs w:val="21"/>
              </w:rPr>
              <w:t>备注：</w:t>
            </w:r>
            <w:r>
              <w:rPr>
                <w:color w:val="auto"/>
                <w:sz w:val="21"/>
                <w:szCs w:val="21"/>
              </w:rPr>
              <w:t>X</w:t>
            </w:r>
            <w:r>
              <w:rPr>
                <w:rFonts w:hint="eastAsia"/>
                <w:color w:val="auto"/>
                <w:sz w:val="21"/>
                <w:szCs w:val="21"/>
              </w:rPr>
              <w:t>、</w:t>
            </w:r>
            <w:r>
              <w:rPr>
                <w:color w:val="auto"/>
                <w:sz w:val="21"/>
                <w:szCs w:val="21"/>
              </w:rPr>
              <w:t>Y</w:t>
            </w:r>
            <w:r>
              <w:rPr>
                <w:rFonts w:hint="eastAsia"/>
                <w:color w:val="auto"/>
                <w:sz w:val="21"/>
                <w:szCs w:val="21"/>
              </w:rPr>
              <w:t>取值为</w:t>
            </w:r>
            <w:r>
              <w:rPr>
                <w:color w:val="auto"/>
                <w:sz w:val="21"/>
                <w:szCs w:val="21"/>
              </w:rPr>
              <w:t>UTM</w:t>
            </w:r>
            <w:r>
              <w:rPr>
                <w:rFonts w:hint="eastAsia"/>
                <w:color w:val="auto"/>
                <w:sz w:val="21"/>
                <w:szCs w:val="21"/>
              </w:rPr>
              <w:t>坐标，</w:t>
            </w:r>
            <w:r>
              <w:rPr>
                <w:color w:val="auto"/>
                <w:sz w:val="21"/>
                <w:szCs w:val="21"/>
              </w:rPr>
              <w:t>UTM</w:t>
            </w:r>
            <w:r>
              <w:rPr>
                <w:rFonts w:hint="eastAsia"/>
                <w:color w:val="auto"/>
                <w:sz w:val="21"/>
                <w:szCs w:val="21"/>
              </w:rPr>
              <w:t>坐标及海拔高度根据谷歌地球获取</w:t>
            </w:r>
          </w:p>
        </w:tc>
      </w:tr>
    </w:tbl>
    <w:p w:rsidR="008B1843" w:rsidRDefault="008B1843" w:rsidP="008B1843">
      <w:pPr>
        <w:pStyle w:val="Charffffff5"/>
        <w:spacing w:line="240" w:lineRule="auto"/>
        <w:ind w:firstLine="420"/>
        <w:rPr>
          <w:rFonts w:eastAsia="黑体"/>
        </w:rPr>
      </w:pPr>
      <w:r>
        <w:rPr>
          <w:rFonts w:eastAsia="黑体" w:hint="eastAsia"/>
        </w:rPr>
        <w:t>表</w:t>
      </w:r>
      <w:r>
        <w:rPr>
          <w:rFonts w:eastAsia="黑体"/>
        </w:rPr>
        <w:t xml:space="preserve">4.2-3       </w:t>
      </w:r>
      <w:r>
        <w:rPr>
          <w:rFonts w:eastAsia="黑体" w:hint="eastAsia"/>
        </w:rPr>
        <w:t>滴灌带生产工序有组织废气污染源强一览表（点源）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8B1843" w:rsidTr="008B1843">
        <w:trPr>
          <w:trHeight w:val="340"/>
          <w:jc w:val="center"/>
        </w:trPr>
        <w:tc>
          <w:tcPr>
            <w:tcW w:w="3936" w:type="dxa"/>
            <w:gridSpan w:val="2"/>
            <w:tcBorders>
              <w:top w:val="single" w:sz="12"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12"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废气处理装置排气筒</w:t>
            </w:r>
          </w:p>
        </w:tc>
      </w:tr>
      <w:tr w:rsidR="008B1843" w:rsidTr="008B1843">
        <w:trPr>
          <w:trHeight w:val="340"/>
          <w:jc w:val="center"/>
        </w:trPr>
        <w:tc>
          <w:tcPr>
            <w:tcW w:w="2376" w:type="dxa"/>
            <w:vMerge w:val="restart"/>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排气筒底部中心坐标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nil"/>
            </w:tcBorders>
            <w:vAlign w:val="center"/>
            <w:hideMark/>
          </w:tcPr>
          <w:p w:rsidR="008B1843" w:rsidRDefault="0062343A">
            <w:pPr>
              <w:pStyle w:val="altD"/>
              <w:adjustRightInd w:val="0"/>
              <w:snapToGrid w:val="0"/>
              <w:spacing w:before="0" w:after="0"/>
              <w:ind w:left="0" w:right="0"/>
              <w:rPr>
                <w:color w:val="auto"/>
                <w:sz w:val="21"/>
                <w:szCs w:val="21"/>
              </w:rPr>
            </w:pPr>
            <w:r w:rsidRPr="0062343A">
              <w:rPr>
                <w:color w:val="auto"/>
                <w:sz w:val="21"/>
                <w:szCs w:val="21"/>
              </w:rPr>
              <w:t>431335.04</w:t>
            </w:r>
          </w:p>
        </w:tc>
      </w:tr>
      <w:tr w:rsidR="008B1843" w:rsidTr="008B1843">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8B1843" w:rsidRDefault="008B1843">
            <w:pPr>
              <w:widowControl/>
              <w:jc w:val="left"/>
              <w:rPr>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nil"/>
            </w:tcBorders>
            <w:vAlign w:val="center"/>
            <w:hideMark/>
          </w:tcPr>
          <w:p w:rsidR="008B1843" w:rsidRDefault="0062343A">
            <w:pPr>
              <w:pStyle w:val="altD"/>
              <w:adjustRightInd w:val="0"/>
              <w:snapToGrid w:val="0"/>
              <w:spacing w:before="0" w:after="0"/>
              <w:ind w:left="0" w:right="0"/>
              <w:rPr>
                <w:color w:val="auto"/>
                <w:sz w:val="21"/>
                <w:szCs w:val="21"/>
              </w:rPr>
            </w:pPr>
            <w:r w:rsidRPr="0062343A">
              <w:rPr>
                <w:color w:val="auto"/>
                <w:sz w:val="21"/>
                <w:szCs w:val="21"/>
              </w:rPr>
              <w:t>4945415.62</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排气筒底部海拔高度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E25D8C">
            <w:pPr>
              <w:pStyle w:val="altD"/>
              <w:adjustRightInd w:val="0"/>
              <w:snapToGrid w:val="0"/>
              <w:spacing w:before="0" w:after="0"/>
              <w:ind w:left="0" w:right="0"/>
              <w:rPr>
                <w:color w:val="auto"/>
                <w:sz w:val="21"/>
                <w:szCs w:val="21"/>
              </w:rPr>
            </w:pPr>
            <w:r>
              <w:rPr>
                <w:rFonts w:hint="eastAsia"/>
                <w:color w:val="auto"/>
                <w:sz w:val="21"/>
                <w:szCs w:val="21"/>
              </w:rPr>
              <w:t>359</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15</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排气筒出口内径</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0.3</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烟气流量</w:t>
            </w:r>
            <w:r>
              <w:rPr>
                <w:color w:val="auto"/>
                <w:sz w:val="21"/>
                <w:szCs w:val="21"/>
              </w:rPr>
              <w:t>/</w:t>
            </w:r>
            <w:r>
              <w:rPr>
                <w:rFonts w:hint="eastAsia"/>
                <w:color w:val="auto"/>
                <w:sz w:val="21"/>
                <w:szCs w:val="21"/>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10000</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烟气温度</w:t>
            </w:r>
            <w:r>
              <w:rPr>
                <w:color w:val="auto"/>
                <w:sz w:val="21"/>
                <w:szCs w:val="21"/>
              </w:rPr>
              <w:t>/</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环境温度</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4320</w:t>
            </w:r>
          </w:p>
        </w:tc>
      </w:tr>
      <w:tr w:rsidR="008B1843" w:rsidTr="008B1843">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正常</w:t>
            </w:r>
          </w:p>
        </w:tc>
      </w:tr>
      <w:tr w:rsidR="008B1843" w:rsidTr="008B1843">
        <w:trPr>
          <w:trHeight w:val="340"/>
          <w:jc w:val="center"/>
        </w:trPr>
        <w:tc>
          <w:tcPr>
            <w:tcW w:w="2376" w:type="dxa"/>
            <w:tcBorders>
              <w:top w:val="single" w:sz="4" w:space="0" w:color="auto"/>
              <w:left w:val="nil"/>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pPr>
              <w:pStyle w:val="altD"/>
              <w:adjustRightInd w:val="0"/>
              <w:snapToGrid w:val="0"/>
              <w:spacing w:before="0" w:after="0"/>
              <w:ind w:left="0" w:right="0"/>
              <w:rPr>
                <w:color w:val="auto"/>
                <w:sz w:val="21"/>
                <w:szCs w:val="21"/>
              </w:rPr>
            </w:pPr>
            <w:r>
              <w:rPr>
                <w:color w:val="auto"/>
                <w:sz w:val="21"/>
                <w:szCs w:val="21"/>
              </w:rPr>
              <w:t>0.05</w:t>
            </w:r>
          </w:p>
        </w:tc>
      </w:tr>
      <w:tr w:rsidR="008B1843" w:rsidTr="008B1843">
        <w:trPr>
          <w:trHeight w:val="340"/>
          <w:jc w:val="center"/>
        </w:trPr>
        <w:tc>
          <w:tcPr>
            <w:tcW w:w="8436" w:type="dxa"/>
            <w:gridSpan w:val="3"/>
            <w:tcBorders>
              <w:top w:val="single" w:sz="4" w:space="0" w:color="auto"/>
              <w:left w:val="nil"/>
              <w:bottom w:val="single" w:sz="12" w:space="0" w:color="auto"/>
              <w:right w:val="nil"/>
            </w:tcBorders>
            <w:vAlign w:val="center"/>
            <w:hideMark/>
          </w:tcPr>
          <w:p w:rsidR="008B1843" w:rsidRDefault="008B1843">
            <w:pPr>
              <w:pStyle w:val="altD"/>
              <w:adjustRightInd w:val="0"/>
              <w:snapToGrid w:val="0"/>
              <w:spacing w:before="0" w:after="0"/>
              <w:ind w:left="0" w:right="0"/>
              <w:jc w:val="left"/>
              <w:rPr>
                <w:color w:val="auto"/>
                <w:sz w:val="21"/>
                <w:szCs w:val="21"/>
              </w:rPr>
            </w:pPr>
            <w:r>
              <w:rPr>
                <w:rFonts w:hint="eastAsia"/>
                <w:color w:val="auto"/>
                <w:sz w:val="21"/>
                <w:szCs w:val="21"/>
              </w:rPr>
              <w:t>备注：</w:t>
            </w:r>
            <w:r>
              <w:rPr>
                <w:color w:val="auto"/>
                <w:sz w:val="21"/>
                <w:szCs w:val="21"/>
              </w:rPr>
              <w:t>X</w:t>
            </w:r>
            <w:r>
              <w:rPr>
                <w:rFonts w:hint="eastAsia"/>
                <w:color w:val="auto"/>
                <w:sz w:val="21"/>
                <w:szCs w:val="21"/>
              </w:rPr>
              <w:t>、</w:t>
            </w:r>
            <w:r>
              <w:rPr>
                <w:color w:val="auto"/>
                <w:sz w:val="21"/>
                <w:szCs w:val="21"/>
              </w:rPr>
              <w:t>Y</w:t>
            </w:r>
            <w:r>
              <w:rPr>
                <w:rFonts w:hint="eastAsia"/>
                <w:color w:val="auto"/>
                <w:sz w:val="21"/>
                <w:szCs w:val="21"/>
              </w:rPr>
              <w:t>取值为</w:t>
            </w:r>
            <w:r>
              <w:rPr>
                <w:color w:val="auto"/>
                <w:sz w:val="21"/>
                <w:szCs w:val="21"/>
              </w:rPr>
              <w:t>UTM</w:t>
            </w:r>
            <w:r>
              <w:rPr>
                <w:rFonts w:hint="eastAsia"/>
                <w:color w:val="auto"/>
                <w:sz w:val="21"/>
                <w:szCs w:val="21"/>
              </w:rPr>
              <w:t>坐标，</w:t>
            </w:r>
            <w:r>
              <w:rPr>
                <w:color w:val="auto"/>
                <w:sz w:val="21"/>
                <w:szCs w:val="21"/>
              </w:rPr>
              <w:t>UTM</w:t>
            </w:r>
            <w:r>
              <w:rPr>
                <w:rFonts w:hint="eastAsia"/>
                <w:color w:val="auto"/>
                <w:sz w:val="21"/>
                <w:szCs w:val="21"/>
              </w:rPr>
              <w:t>坐标及海拔高度根据谷歌地球获取</w:t>
            </w:r>
          </w:p>
        </w:tc>
      </w:tr>
    </w:tbl>
    <w:p w:rsidR="008B1843" w:rsidRDefault="008B1843" w:rsidP="008B1843">
      <w:pPr>
        <w:pStyle w:val="Charffffff5"/>
        <w:spacing w:line="240" w:lineRule="auto"/>
        <w:ind w:firstLine="420"/>
        <w:rPr>
          <w:rFonts w:eastAsia="黑体"/>
        </w:rPr>
      </w:pPr>
      <w:r>
        <w:rPr>
          <w:rFonts w:eastAsia="黑体" w:hint="eastAsia"/>
        </w:rPr>
        <w:t>表</w:t>
      </w:r>
      <w:r>
        <w:rPr>
          <w:rFonts w:eastAsia="黑体"/>
        </w:rPr>
        <w:t>4.2-</w:t>
      </w:r>
      <w:r w:rsidR="00075580">
        <w:rPr>
          <w:rFonts w:eastAsia="黑体" w:hint="eastAsia"/>
        </w:rPr>
        <w:t>4</w:t>
      </w:r>
      <w:r>
        <w:rPr>
          <w:rFonts w:eastAsia="黑体"/>
        </w:rPr>
        <w:t xml:space="preserve">      </w:t>
      </w:r>
      <w:r>
        <w:rPr>
          <w:rFonts w:eastAsia="黑体" w:hint="eastAsia"/>
        </w:rPr>
        <w:t xml:space="preserve">  </w:t>
      </w:r>
      <w:r>
        <w:rPr>
          <w:rFonts w:eastAsia="黑体"/>
        </w:rPr>
        <w:t xml:space="preserve"> </w:t>
      </w:r>
      <w:r>
        <w:rPr>
          <w:rFonts w:eastAsia="黑体" w:hint="eastAsia"/>
        </w:rPr>
        <w:t>地膜生产车间有组织废气污染源强一览表（点源）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8B1843" w:rsidTr="00DA7EEA">
        <w:trPr>
          <w:trHeight w:val="340"/>
          <w:jc w:val="center"/>
        </w:trPr>
        <w:tc>
          <w:tcPr>
            <w:tcW w:w="3936" w:type="dxa"/>
            <w:gridSpan w:val="2"/>
            <w:tcBorders>
              <w:top w:val="single" w:sz="12"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12"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废气处理装置排气筒</w:t>
            </w:r>
          </w:p>
        </w:tc>
      </w:tr>
      <w:tr w:rsidR="008B1843" w:rsidTr="00DA7EEA">
        <w:trPr>
          <w:trHeight w:val="340"/>
          <w:jc w:val="center"/>
        </w:trPr>
        <w:tc>
          <w:tcPr>
            <w:tcW w:w="2376" w:type="dxa"/>
            <w:vMerge w:val="restart"/>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排气筒底部中心坐标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nil"/>
            </w:tcBorders>
            <w:vAlign w:val="center"/>
            <w:hideMark/>
          </w:tcPr>
          <w:p w:rsidR="008B1843" w:rsidRDefault="0062343A" w:rsidP="00DA7EEA">
            <w:pPr>
              <w:pStyle w:val="altD"/>
              <w:adjustRightInd w:val="0"/>
              <w:snapToGrid w:val="0"/>
              <w:spacing w:before="0" w:after="0"/>
              <w:ind w:left="0" w:right="0"/>
              <w:rPr>
                <w:color w:val="auto"/>
                <w:sz w:val="21"/>
                <w:szCs w:val="21"/>
              </w:rPr>
            </w:pPr>
            <w:r w:rsidRPr="0062343A">
              <w:rPr>
                <w:color w:val="auto"/>
                <w:sz w:val="21"/>
                <w:szCs w:val="21"/>
              </w:rPr>
              <w:t>431373.73</w:t>
            </w:r>
          </w:p>
        </w:tc>
      </w:tr>
      <w:tr w:rsidR="008B1843" w:rsidTr="00DA7EEA">
        <w:trPr>
          <w:trHeight w:val="340"/>
          <w:jc w:val="center"/>
        </w:trPr>
        <w:tc>
          <w:tcPr>
            <w:tcW w:w="0" w:type="auto"/>
            <w:vMerge/>
            <w:tcBorders>
              <w:top w:val="single" w:sz="4" w:space="0" w:color="auto"/>
              <w:left w:val="nil"/>
              <w:bottom w:val="single" w:sz="4" w:space="0" w:color="auto"/>
              <w:right w:val="single" w:sz="4" w:space="0" w:color="auto"/>
            </w:tcBorders>
            <w:vAlign w:val="center"/>
            <w:hideMark/>
          </w:tcPr>
          <w:p w:rsidR="008B1843" w:rsidRDefault="008B1843" w:rsidP="00DA7EEA">
            <w:pPr>
              <w:widowControl/>
              <w:jc w:val="left"/>
              <w:rPr>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nil"/>
            </w:tcBorders>
            <w:vAlign w:val="center"/>
            <w:hideMark/>
          </w:tcPr>
          <w:p w:rsidR="008B1843" w:rsidRDefault="0062343A" w:rsidP="00DA7EEA">
            <w:pPr>
              <w:pStyle w:val="altD"/>
              <w:adjustRightInd w:val="0"/>
              <w:snapToGrid w:val="0"/>
              <w:spacing w:before="0" w:after="0"/>
              <w:ind w:left="0" w:right="0"/>
              <w:rPr>
                <w:color w:val="auto"/>
                <w:sz w:val="21"/>
                <w:szCs w:val="21"/>
              </w:rPr>
            </w:pPr>
            <w:r w:rsidRPr="0062343A">
              <w:rPr>
                <w:color w:val="auto"/>
                <w:sz w:val="21"/>
                <w:szCs w:val="21"/>
              </w:rPr>
              <w:t>4945480.71</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排气筒底部海拔高度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E25D8C" w:rsidP="00DA7EEA">
            <w:pPr>
              <w:pStyle w:val="altD"/>
              <w:adjustRightInd w:val="0"/>
              <w:snapToGrid w:val="0"/>
              <w:spacing w:before="0" w:after="0"/>
              <w:ind w:left="0" w:right="0"/>
              <w:rPr>
                <w:color w:val="auto"/>
                <w:sz w:val="21"/>
                <w:szCs w:val="21"/>
              </w:rPr>
            </w:pPr>
            <w:r>
              <w:rPr>
                <w:rFonts w:hint="eastAsia"/>
                <w:color w:val="auto"/>
                <w:sz w:val="21"/>
                <w:szCs w:val="21"/>
              </w:rPr>
              <w:t>359</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排气筒高度</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color w:val="auto"/>
                <w:sz w:val="21"/>
                <w:szCs w:val="21"/>
              </w:rPr>
              <w:t>15</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排气筒出口内径</w:t>
            </w:r>
            <w:r>
              <w:rPr>
                <w:color w:val="auto"/>
                <w:sz w:val="21"/>
                <w:szCs w:val="21"/>
              </w:rPr>
              <w:t>/m</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color w:val="auto"/>
                <w:sz w:val="21"/>
                <w:szCs w:val="21"/>
              </w:rPr>
              <w:t>0.3</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烟气流量</w:t>
            </w:r>
            <w:r>
              <w:rPr>
                <w:color w:val="auto"/>
                <w:sz w:val="21"/>
                <w:szCs w:val="21"/>
              </w:rPr>
              <w:t>/</w:t>
            </w:r>
            <w:r>
              <w:rPr>
                <w:rFonts w:hint="eastAsia"/>
                <w:color w:val="auto"/>
                <w:sz w:val="21"/>
                <w:szCs w:val="21"/>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10000</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烟气温度</w:t>
            </w:r>
            <w:r>
              <w:rPr>
                <w:color w:val="auto"/>
                <w:sz w:val="21"/>
                <w:szCs w:val="21"/>
              </w:rPr>
              <w:t>/</w:t>
            </w:r>
            <w:r>
              <w:rPr>
                <w:rFonts w:hint="eastAsia"/>
                <w:color w:val="auto"/>
                <w:sz w:val="21"/>
                <w:szCs w:val="21"/>
              </w:rPr>
              <w:t>℃</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环境温度</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color w:val="auto"/>
                <w:sz w:val="21"/>
                <w:szCs w:val="21"/>
              </w:rPr>
              <w:t>4320</w:t>
            </w:r>
          </w:p>
        </w:tc>
      </w:tr>
      <w:tr w:rsidR="008B1843" w:rsidTr="00DA7EEA">
        <w:trPr>
          <w:trHeight w:val="340"/>
          <w:jc w:val="center"/>
        </w:trPr>
        <w:tc>
          <w:tcPr>
            <w:tcW w:w="3936" w:type="dxa"/>
            <w:gridSpan w:val="2"/>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正常</w:t>
            </w:r>
          </w:p>
        </w:tc>
      </w:tr>
      <w:tr w:rsidR="008B1843" w:rsidTr="00DA7EEA">
        <w:trPr>
          <w:trHeight w:val="340"/>
          <w:jc w:val="center"/>
        </w:trPr>
        <w:tc>
          <w:tcPr>
            <w:tcW w:w="2376" w:type="dxa"/>
            <w:tcBorders>
              <w:top w:val="single" w:sz="4" w:space="0" w:color="auto"/>
              <w:left w:val="nil"/>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1843" w:rsidRDefault="008B1843" w:rsidP="00DA7EEA">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nil"/>
            </w:tcBorders>
            <w:vAlign w:val="center"/>
            <w:hideMark/>
          </w:tcPr>
          <w:p w:rsidR="008B1843" w:rsidRDefault="008B1843" w:rsidP="008B1843">
            <w:pPr>
              <w:pStyle w:val="altD"/>
              <w:adjustRightInd w:val="0"/>
              <w:snapToGrid w:val="0"/>
              <w:spacing w:before="0" w:after="0"/>
              <w:ind w:left="0" w:right="0"/>
              <w:rPr>
                <w:color w:val="auto"/>
                <w:sz w:val="21"/>
                <w:szCs w:val="21"/>
              </w:rPr>
            </w:pPr>
            <w:r>
              <w:rPr>
                <w:color w:val="auto"/>
                <w:sz w:val="21"/>
                <w:szCs w:val="21"/>
              </w:rPr>
              <w:t>0.0</w:t>
            </w:r>
            <w:r>
              <w:rPr>
                <w:rFonts w:hint="eastAsia"/>
                <w:color w:val="auto"/>
                <w:sz w:val="21"/>
                <w:szCs w:val="21"/>
              </w:rPr>
              <w:t>9</w:t>
            </w:r>
          </w:p>
        </w:tc>
      </w:tr>
    </w:tbl>
    <w:p w:rsidR="004B729E" w:rsidRPr="0064487F" w:rsidRDefault="00050BC7" w:rsidP="00050BC7">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075580">
        <w:rPr>
          <w:rFonts w:eastAsia="黑体" w:hint="eastAsia"/>
        </w:rPr>
        <w:t>5</w:t>
      </w:r>
      <w:r w:rsidRPr="0064487F">
        <w:rPr>
          <w:rFonts w:eastAsia="黑体" w:hint="eastAsia"/>
        </w:rPr>
        <w:t xml:space="preserve">          </w:t>
      </w:r>
      <w:r w:rsidRPr="0064487F">
        <w:rPr>
          <w:rFonts w:eastAsia="黑体" w:hint="eastAsia"/>
        </w:rPr>
        <w:t>项目无组织废气污染源一览表（面源）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r>
      <w:tr w:rsidR="00050BC7" w:rsidRPr="0064487F" w:rsidTr="00A6180D">
        <w:trPr>
          <w:trHeight w:val="340"/>
          <w:jc w:val="center"/>
        </w:trPr>
        <w:tc>
          <w:tcPr>
            <w:tcW w:w="2376" w:type="dxa"/>
            <w:vMerge w:val="restart"/>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50BC7" w:rsidRPr="0064487F" w:rsidRDefault="0062343A" w:rsidP="00A6180D">
            <w:pPr>
              <w:pStyle w:val="altD"/>
              <w:adjustRightInd w:val="0"/>
              <w:snapToGrid w:val="0"/>
              <w:spacing w:before="0" w:after="0"/>
              <w:ind w:left="0" w:right="0"/>
              <w:rPr>
                <w:color w:val="auto"/>
                <w:sz w:val="21"/>
                <w:szCs w:val="21"/>
              </w:rPr>
            </w:pPr>
            <w:r w:rsidRPr="0062343A">
              <w:rPr>
                <w:color w:val="auto"/>
                <w:sz w:val="21"/>
                <w:szCs w:val="21"/>
              </w:rPr>
              <w:t>431334.80</w:t>
            </w:r>
          </w:p>
        </w:tc>
      </w:tr>
      <w:tr w:rsidR="00050BC7" w:rsidRPr="0064487F" w:rsidTr="00A6180D">
        <w:trPr>
          <w:trHeight w:val="340"/>
          <w:jc w:val="center"/>
        </w:trPr>
        <w:tc>
          <w:tcPr>
            <w:tcW w:w="2376" w:type="dxa"/>
            <w:vMerge/>
            <w:vAlign w:val="center"/>
          </w:tcPr>
          <w:p w:rsidR="00050BC7" w:rsidRPr="0064487F" w:rsidRDefault="00050BC7" w:rsidP="00A6180D">
            <w:pPr>
              <w:pStyle w:val="altD"/>
              <w:adjustRightInd w:val="0"/>
              <w:snapToGrid w:val="0"/>
              <w:spacing w:before="0" w:after="0"/>
              <w:ind w:left="0" w:right="0"/>
              <w:rPr>
                <w:color w:val="auto"/>
                <w:sz w:val="21"/>
                <w:szCs w:val="21"/>
              </w:rPr>
            </w:pP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50BC7" w:rsidRPr="0064487F" w:rsidRDefault="0062343A" w:rsidP="00A6180D">
            <w:pPr>
              <w:pStyle w:val="altD"/>
              <w:adjustRightInd w:val="0"/>
              <w:snapToGrid w:val="0"/>
              <w:spacing w:before="0" w:after="0"/>
              <w:ind w:left="0" w:right="0"/>
              <w:rPr>
                <w:color w:val="auto"/>
                <w:sz w:val="21"/>
                <w:szCs w:val="21"/>
              </w:rPr>
            </w:pPr>
            <w:r w:rsidRPr="0062343A">
              <w:rPr>
                <w:color w:val="auto"/>
                <w:sz w:val="21"/>
                <w:szCs w:val="21"/>
              </w:rPr>
              <w:t>4945446.76</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050BC7" w:rsidRPr="0064487F" w:rsidRDefault="00822F1E" w:rsidP="00A6180D">
            <w:pPr>
              <w:pStyle w:val="altD"/>
              <w:adjustRightInd w:val="0"/>
              <w:snapToGrid w:val="0"/>
              <w:spacing w:before="0" w:after="0"/>
              <w:ind w:left="0" w:right="0"/>
              <w:rPr>
                <w:color w:val="auto"/>
                <w:sz w:val="21"/>
                <w:szCs w:val="21"/>
              </w:rPr>
            </w:pPr>
            <w:r>
              <w:rPr>
                <w:rFonts w:hint="eastAsia"/>
                <w:color w:val="auto"/>
                <w:sz w:val="21"/>
                <w:szCs w:val="21"/>
              </w:rPr>
              <w:t>359</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50BC7" w:rsidRPr="0064487F" w:rsidRDefault="0062343A" w:rsidP="00A6180D">
            <w:pPr>
              <w:pStyle w:val="altD"/>
              <w:adjustRightInd w:val="0"/>
              <w:snapToGrid w:val="0"/>
              <w:spacing w:before="0" w:after="0"/>
              <w:ind w:left="0" w:right="0"/>
              <w:rPr>
                <w:color w:val="auto"/>
                <w:sz w:val="21"/>
                <w:szCs w:val="21"/>
              </w:rPr>
            </w:pPr>
            <w:r>
              <w:rPr>
                <w:rFonts w:hint="eastAsia"/>
                <w:color w:val="auto"/>
                <w:sz w:val="21"/>
                <w:szCs w:val="21"/>
              </w:rPr>
              <w:t>140</w:t>
            </w:r>
          </w:p>
        </w:tc>
      </w:tr>
      <w:tr w:rsidR="00050BC7" w:rsidRPr="0064487F" w:rsidTr="00A6180D">
        <w:trPr>
          <w:trHeight w:val="340"/>
          <w:jc w:val="center"/>
        </w:trPr>
        <w:tc>
          <w:tcPr>
            <w:tcW w:w="3936" w:type="dxa"/>
            <w:gridSpan w:val="2"/>
            <w:vAlign w:val="center"/>
          </w:tcPr>
          <w:p w:rsidR="00050BC7" w:rsidRPr="0064487F" w:rsidRDefault="00064E8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w:t>
            </w:r>
            <w:r w:rsidR="00050BC7" w:rsidRPr="0064487F">
              <w:rPr>
                <w:rFonts w:hint="eastAsia"/>
                <w:color w:val="auto"/>
                <w:sz w:val="21"/>
                <w:szCs w:val="21"/>
              </w:rPr>
              <w:t>宽度</w:t>
            </w:r>
            <w:r w:rsidR="00050BC7" w:rsidRPr="0064487F">
              <w:rPr>
                <w:rFonts w:hint="eastAsia"/>
                <w:color w:val="auto"/>
                <w:sz w:val="21"/>
                <w:szCs w:val="21"/>
              </w:rPr>
              <w:t>/m</w:t>
            </w:r>
          </w:p>
        </w:tc>
        <w:tc>
          <w:tcPr>
            <w:tcW w:w="4500" w:type="dxa"/>
            <w:vAlign w:val="center"/>
          </w:tcPr>
          <w:p w:rsidR="00050BC7" w:rsidRPr="0064487F" w:rsidRDefault="0062343A" w:rsidP="00A6180D">
            <w:pPr>
              <w:pStyle w:val="altD"/>
              <w:adjustRightInd w:val="0"/>
              <w:snapToGrid w:val="0"/>
              <w:spacing w:before="0" w:after="0"/>
              <w:ind w:left="0" w:right="0"/>
              <w:rPr>
                <w:color w:val="auto"/>
                <w:sz w:val="21"/>
                <w:szCs w:val="21"/>
              </w:rPr>
            </w:pPr>
            <w:r>
              <w:rPr>
                <w:rFonts w:hint="eastAsia"/>
                <w:color w:val="auto"/>
                <w:sz w:val="21"/>
                <w:szCs w:val="21"/>
              </w:rPr>
              <w:t>50</w:t>
            </w:r>
          </w:p>
        </w:tc>
      </w:tr>
      <w:tr w:rsidR="00050BC7" w:rsidRPr="0064487F" w:rsidTr="00A6180D">
        <w:trPr>
          <w:trHeight w:val="340"/>
          <w:jc w:val="center"/>
        </w:trPr>
        <w:tc>
          <w:tcPr>
            <w:tcW w:w="3936" w:type="dxa"/>
            <w:gridSpan w:val="2"/>
            <w:vAlign w:val="center"/>
          </w:tcPr>
          <w:p w:rsidR="00050BC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00050BC7" w:rsidRPr="0064487F">
              <w:rPr>
                <w:rFonts w:hint="eastAsia"/>
                <w:color w:val="auto"/>
                <w:sz w:val="21"/>
                <w:szCs w:val="21"/>
              </w:rPr>
              <w:t>/</w:t>
            </w:r>
            <w:r w:rsidRPr="0064487F">
              <w:rPr>
                <w:rFonts w:hint="eastAsia"/>
                <w:color w:val="auto"/>
                <w:sz w:val="21"/>
                <w:szCs w:val="21"/>
              </w:rPr>
              <w:t>m</w:t>
            </w:r>
          </w:p>
        </w:tc>
        <w:tc>
          <w:tcPr>
            <w:tcW w:w="4500" w:type="dxa"/>
            <w:vAlign w:val="center"/>
          </w:tcPr>
          <w:p w:rsidR="00050BC7" w:rsidRPr="0064487F" w:rsidRDefault="00304CE4" w:rsidP="00A6180D">
            <w:pPr>
              <w:pStyle w:val="altD"/>
              <w:adjustRightInd w:val="0"/>
              <w:snapToGrid w:val="0"/>
              <w:spacing w:before="0" w:after="0"/>
              <w:ind w:left="0" w:right="0"/>
              <w:rPr>
                <w:color w:val="auto"/>
                <w:sz w:val="21"/>
                <w:szCs w:val="21"/>
              </w:rPr>
            </w:pPr>
            <w:r w:rsidRPr="0064487F">
              <w:rPr>
                <w:rFonts w:hint="eastAsia"/>
                <w:color w:val="auto"/>
                <w:sz w:val="21"/>
                <w:szCs w:val="21"/>
              </w:rPr>
              <w:t>7.5</w:t>
            </w:r>
          </w:p>
        </w:tc>
      </w:tr>
      <w:tr w:rsidR="00050BC7" w:rsidRPr="0064487F" w:rsidTr="00A6180D">
        <w:trPr>
          <w:trHeight w:val="340"/>
          <w:jc w:val="center"/>
        </w:trPr>
        <w:tc>
          <w:tcPr>
            <w:tcW w:w="3936" w:type="dxa"/>
            <w:gridSpan w:val="2"/>
            <w:vAlign w:val="center"/>
          </w:tcPr>
          <w:p w:rsidR="00050BC7" w:rsidRPr="0064487F" w:rsidRDefault="00064E87" w:rsidP="00A6180D">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00050BC7" w:rsidRPr="0064487F">
              <w:rPr>
                <w:rFonts w:hint="eastAsia"/>
                <w:color w:val="auto"/>
                <w:sz w:val="21"/>
                <w:szCs w:val="21"/>
              </w:rPr>
              <w:t>/</w:t>
            </w:r>
            <w:r w:rsidRPr="0064487F">
              <w:rPr>
                <w:rFonts w:hint="eastAsia"/>
                <w:color w:val="auto"/>
                <w:sz w:val="21"/>
                <w:szCs w:val="21"/>
              </w:rPr>
              <w:t>°</w:t>
            </w:r>
          </w:p>
        </w:tc>
        <w:tc>
          <w:tcPr>
            <w:tcW w:w="4500" w:type="dxa"/>
            <w:vAlign w:val="center"/>
          </w:tcPr>
          <w:p w:rsidR="00050BC7" w:rsidRPr="0064487F" w:rsidRDefault="00822F1E" w:rsidP="00A6180D">
            <w:pPr>
              <w:pStyle w:val="altD"/>
              <w:adjustRightInd w:val="0"/>
              <w:snapToGrid w:val="0"/>
              <w:spacing w:before="0" w:after="0"/>
              <w:ind w:left="0" w:right="0"/>
              <w:rPr>
                <w:color w:val="auto"/>
                <w:sz w:val="21"/>
                <w:szCs w:val="21"/>
              </w:rPr>
            </w:pPr>
            <w:r>
              <w:rPr>
                <w:rFonts w:hint="eastAsia"/>
                <w:color w:val="auto"/>
                <w:sz w:val="21"/>
                <w:szCs w:val="21"/>
              </w:rPr>
              <w:t>-80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50BC7" w:rsidRPr="0064487F" w:rsidRDefault="0062343A" w:rsidP="00A6180D">
            <w:pPr>
              <w:pStyle w:val="altD"/>
              <w:adjustRightInd w:val="0"/>
              <w:snapToGrid w:val="0"/>
              <w:spacing w:before="0" w:after="0"/>
              <w:ind w:left="0" w:right="0"/>
              <w:rPr>
                <w:color w:val="auto"/>
                <w:sz w:val="21"/>
                <w:szCs w:val="21"/>
              </w:rPr>
            </w:pPr>
            <w:r>
              <w:rPr>
                <w:rFonts w:hint="eastAsia"/>
                <w:color w:val="auto"/>
                <w:sz w:val="21"/>
                <w:szCs w:val="21"/>
              </w:rPr>
              <w:t>4320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50BC7" w:rsidRPr="0064487F" w:rsidRDefault="00304CE4" w:rsidP="00A6180D">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50BC7" w:rsidRPr="0064487F" w:rsidTr="00A6180D">
        <w:trPr>
          <w:trHeight w:val="340"/>
          <w:jc w:val="center"/>
        </w:trPr>
        <w:tc>
          <w:tcPr>
            <w:tcW w:w="2376"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050BC7" w:rsidRPr="0064487F" w:rsidRDefault="0062343A" w:rsidP="00A6180D">
            <w:pPr>
              <w:pStyle w:val="altD"/>
              <w:adjustRightInd w:val="0"/>
              <w:snapToGrid w:val="0"/>
              <w:spacing w:before="0" w:after="0"/>
              <w:ind w:left="0" w:right="0"/>
              <w:rPr>
                <w:color w:val="auto"/>
                <w:sz w:val="21"/>
                <w:szCs w:val="21"/>
              </w:rPr>
            </w:pPr>
            <w:r>
              <w:rPr>
                <w:rFonts w:hint="eastAsia"/>
                <w:color w:val="auto"/>
                <w:sz w:val="21"/>
                <w:szCs w:val="21"/>
              </w:rPr>
              <w:t>0.17</w:t>
            </w:r>
          </w:p>
        </w:tc>
      </w:tr>
      <w:tr w:rsidR="00050BC7" w:rsidRPr="0064487F" w:rsidTr="00A6180D">
        <w:trPr>
          <w:trHeight w:val="340"/>
          <w:jc w:val="center"/>
        </w:trPr>
        <w:tc>
          <w:tcPr>
            <w:tcW w:w="8436" w:type="dxa"/>
            <w:gridSpan w:val="3"/>
            <w:vAlign w:val="center"/>
          </w:tcPr>
          <w:p w:rsidR="00050BC7" w:rsidRPr="0064487F" w:rsidRDefault="00050BC7" w:rsidP="00A6180D">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4B729E"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4</w:t>
      </w:r>
      <w:r w:rsidRPr="0064487F">
        <w:rPr>
          <w:rFonts w:ascii="Times New Roman" w:eastAsia="宋体" w:hAnsi="Times New Roman" w:cs="Times New Roman" w:hint="eastAsia"/>
          <w:kern w:val="28"/>
        </w:rPr>
        <w:t>）</w:t>
      </w:r>
      <w:r w:rsidR="00064E87" w:rsidRPr="0064487F">
        <w:rPr>
          <w:rFonts w:ascii="Times New Roman" w:eastAsia="宋体" w:hAnsi="Times New Roman" w:cs="Times New Roman" w:hint="eastAsia"/>
          <w:kern w:val="28"/>
        </w:rPr>
        <w:t>估算模型参数</w:t>
      </w:r>
    </w:p>
    <w:p w:rsidR="004B729E" w:rsidRPr="0064487F" w:rsidRDefault="00064E87"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本次评价选用</w:t>
      </w:r>
      <w:r w:rsidR="002A7D2B" w:rsidRPr="0064487F">
        <w:rPr>
          <w:rFonts w:ascii="Times New Roman" w:eastAsia="宋体" w:hAnsi="Times New Roman" w:cs="Times New Roman" w:hint="eastAsia"/>
          <w:kern w:val="28"/>
        </w:rPr>
        <w:t>《环境影响评价技术导则</w:t>
      </w:r>
      <w:r w:rsidR="002A7D2B" w:rsidRPr="0064487F">
        <w:rPr>
          <w:rFonts w:ascii="Times New Roman" w:eastAsia="宋体" w:hAnsi="Times New Roman" w:cs="Times New Roman"/>
          <w:kern w:val="28"/>
        </w:rPr>
        <w:t xml:space="preserve"> </w:t>
      </w:r>
      <w:r w:rsidR="002A7D2B" w:rsidRPr="0064487F">
        <w:rPr>
          <w:rFonts w:ascii="Times New Roman" w:eastAsia="宋体" w:hAnsi="Times New Roman" w:cs="Times New Roman" w:hint="eastAsia"/>
          <w:kern w:val="28"/>
        </w:rPr>
        <w:t>大气环境》（</w:t>
      </w:r>
      <w:r w:rsidR="002A7D2B" w:rsidRPr="0064487F">
        <w:rPr>
          <w:rFonts w:ascii="Times New Roman" w:eastAsia="宋体" w:hAnsi="Times New Roman" w:cs="Times New Roman"/>
          <w:kern w:val="28"/>
        </w:rPr>
        <w:t>HJ2.2-2018</w:t>
      </w:r>
      <w:r w:rsidR="002A7D2B" w:rsidRPr="0064487F">
        <w:rPr>
          <w:rFonts w:ascii="Times New Roman" w:eastAsia="宋体" w:hAnsi="Times New Roman" w:cs="Times New Roman" w:hint="eastAsia"/>
          <w:kern w:val="28"/>
        </w:rPr>
        <w:t>）推荐的</w:t>
      </w:r>
      <w:r w:rsidRPr="0064487F">
        <w:rPr>
          <w:rFonts w:ascii="Times New Roman" w:eastAsia="宋体" w:hAnsi="Times New Roman" w:cs="Times New Roman" w:hint="eastAsia"/>
          <w:kern w:val="28"/>
        </w:rPr>
        <w:t>AERSCREEN</w:t>
      </w:r>
      <w:r w:rsidRPr="0064487F">
        <w:rPr>
          <w:rFonts w:ascii="Times New Roman" w:eastAsia="宋体" w:hAnsi="Times New Roman" w:cs="Times New Roman" w:hint="eastAsia"/>
          <w:kern w:val="28"/>
        </w:rPr>
        <w:t>模型，估算模型参数详见表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075580">
        <w:rPr>
          <w:rFonts w:ascii="Times New Roman" w:eastAsia="宋体" w:hAnsi="Times New Roman" w:cs="Times New Roman" w:hint="eastAsia"/>
          <w:kern w:val="28"/>
        </w:rPr>
        <w:t>6</w:t>
      </w:r>
      <w:r w:rsidRPr="0064487F">
        <w:rPr>
          <w:rFonts w:ascii="Times New Roman" w:eastAsia="宋体" w:hAnsi="Times New Roman" w:cs="Times New Roman" w:hint="eastAsia"/>
          <w:kern w:val="28"/>
        </w:rPr>
        <w:t>。</w:t>
      </w:r>
    </w:p>
    <w:p w:rsidR="00075580" w:rsidRDefault="00075580" w:rsidP="00064E87">
      <w:pPr>
        <w:pStyle w:val="Charffffff5"/>
        <w:spacing w:line="240" w:lineRule="auto"/>
        <w:ind w:firstLine="420"/>
        <w:rPr>
          <w:rFonts w:eastAsia="黑体"/>
        </w:rPr>
      </w:pPr>
    </w:p>
    <w:p w:rsidR="004B729E" w:rsidRPr="0064487F" w:rsidRDefault="00064E87" w:rsidP="00064E87">
      <w:pPr>
        <w:pStyle w:val="Charffffff5"/>
        <w:spacing w:line="240" w:lineRule="auto"/>
        <w:ind w:firstLine="420"/>
        <w:rPr>
          <w:rFonts w:eastAsia="黑体"/>
        </w:rPr>
      </w:pPr>
      <w:r w:rsidRPr="0064487F">
        <w:rPr>
          <w:rFonts w:eastAsia="黑体" w:hint="eastAsia"/>
        </w:rPr>
        <w:lastRenderedPageBreak/>
        <w:t>表</w:t>
      </w:r>
      <w:r w:rsidR="00A240FF" w:rsidRPr="0064487F">
        <w:rPr>
          <w:rFonts w:eastAsia="黑体" w:hint="eastAsia"/>
        </w:rPr>
        <w:t>4.2</w:t>
      </w:r>
      <w:r w:rsidRPr="0064487F">
        <w:rPr>
          <w:rFonts w:eastAsia="黑体" w:hint="eastAsia"/>
        </w:rPr>
        <w:t>-</w:t>
      </w:r>
      <w:r w:rsidR="00075580">
        <w:rPr>
          <w:rFonts w:eastAsia="黑体" w:hint="eastAsia"/>
        </w:rPr>
        <w:t>6</w:t>
      </w:r>
      <w:r w:rsidRPr="0064487F">
        <w:rPr>
          <w:rFonts w:eastAsia="黑体" w:hint="eastAsia"/>
        </w:rPr>
        <w:t xml:space="preserve">               </w:t>
      </w:r>
      <w:r w:rsidR="007504E9" w:rsidRPr="0064487F">
        <w:rPr>
          <w:rFonts w:eastAsia="黑体" w:hint="eastAsia"/>
        </w:rPr>
        <w:t xml:space="preserve"> </w:t>
      </w:r>
      <w:r w:rsidRPr="0064487F">
        <w:rPr>
          <w:rFonts w:eastAsia="黑体" w:hint="eastAsia"/>
        </w:rPr>
        <w:t xml:space="preserve">   </w:t>
      </w:r>
      <w:r w:rsidRPr="0064487F">
        <w:rPr>
          <w:rFonts w:eastAsia="黑体" w:hint="eastAsia"/>
        </w:rPr>
        <w:t>估算模型参数表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2409"/>
        <w:gridCol w:w="3792"/>
      </w:tblGrid>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参数</w:t>
            </w:r>
          </w:p>
        </w:tc>
        <w:tc>
          <w:tcPr>
            <w:tcW w:w="3792"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取值</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农村选项</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w:t>
            </w:r>
          </w:p>
        </w:tc>
        <w:tc>
          <w:tcPr>
            <w:tcW w:w="3792" w:type="dxa"/>
            <w:vAlign w:val="center"/>
          </w:tcPr>
          <w:p w:rsidR="00064E87" w:rsidRPr="0064487F" w:rsidRDefault="007F494E" w:rsidP="00064E87">
            <w:pPr>
              <w:pStyle w:val="altD"/>
              <w:adjustRightInd w:val="0"/>
              <w:snapToGrid w:val="0"/>
              <w:spacing w:before="0" w:after="0"/>
              <w:ind w:left="0" w:right="0"/>
              <w:rPr>
                <w:color w:val="auto"/>
                <w:sz w:val="21"/>
                <w:szCs w:val="21"/>
              </w:rPr>
            </w:pPr>
            <w:r w:rsidRPr="0064487F">
              <w:rPr>
                <w:rFonts w:hint="eastAsia"/>
                <w:color w:val="auto"/>
                <w:sz w:val="21"/>
                <w:szCs w:val="21"/>
              </w:rPr>
              <w:t>农村</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人口数（城市选项时）</w:t>
            </w:r>
          </w:p>
        </w:tc>
        <w:tc>
          <w:tcPr>
            <w:tcW w:w="3792" w:type="dxa"/>
            <w:vAlign w:val="center"/>
          </w:tcPr>
          <w:p w:rsidR="00064E87" w:rsidRPr="0064487F" w:rsidRDefault="007F494E"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最高环境温度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075580" w:rsidP="00064E87">
            <w:pPr>
              <w:pStyle w:val="altD"/>
              <w:adjustRightInd w:val="0"/>
              <w:snapToGrid w:val="0"/>
              <w:spacing w:before="0" w:after="0"/>
              <w:ind w:left="0" w:right="0"/>
              <w:rPr>
                <w:color w:val="auto"/>
                <w:sz w:val="21"/>
                <w:szCs w:val="21"/>
              </w:rPr>
            </w:pPr>
            <w:r>
              <w:rPr>
                <w:rFonts w:hint="eastAsia"/>
                <w:color w:val="auto"/>
                <w:sz w:val="21"/>
                <w:szCs w:val="21"/>
              </w:rPr>
              <w:t>39.6</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最低环境温度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r w:rsidR="00075580">
              <w:rPr>
                <w:rFonts w:hint="eastAsia"/>
                <w:color w:val="auto"/>
                <w:sz w:val="21"/>
                <w:szCs w:val="21"/>
              </w:rPr>
              <w:t>37.4</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土地利用类型</w:t>
            </w:r>
          </w:p>
        </w:tc>
        <w:tc>
          <w:tcPr>
            <w:tcW w:w="3792" w:type="dxa"/>
            <w:vAlign w:val="center"/>
          </w:tcPr>
          <w:p w:rsidR="00064E87" w:rsidRPr="0064487F" w:rsidRDefault="00304CE4" w:rsidP="00064E87">
            <w:pPr>
              <w:pStyle w:val="altD"/>
              <w:adjustRightInd w:val="0"/>
              <w:snapToGrid w:val="0"/>
              <w:spacing w:before="0" w:after="0"/>
              <w:ind w:left="0" w:right="0"/>
              <w:rPr>
                <w:color w:val="auto"/>
                <w:sz w:val="21"/>
                <w:szCs w:val="21"/>
              </w:rPr>
            </w:pPr>
            <w:r w:rsidRPr="0064487F">
              <w:rPr>
                <w:rFonts w:hint="eastAsia"/>
                <w:color w:val="auto"/>
                <w:sz w:val="21"/>
                <w:szCs w:val="21"/>
              </w:rPr>
              <w:t>农作地</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区域湿度条件</w:t>
            </w:r>
          </w:p>
        </w:tc>
        <w:tc>
          <w:tcPr>
            <w:tcW w:w="3792" w:type="dxa"/>
            <w:vAlign w:val="center"/>
          </w:tcPr>
          <w:p w:rsidR="00064E87" w:rsidRPr="0064487F" w:rsidRDefault="00304CE4" w:rsidP="00064E87">
            <w:pPr>
              <w:pStyle w:val="altD"/>
              <w:adjustRightInd w:val="0"/>
              <w:snapToGrid w:val="0"/>
              <w:spacing w:before="0" w:after="0"/>
              <w:ind w:left="0" w:right="0"/>
              <w:rPr>
                <w:color w:val="auto"/>
                <w:sz w:val="21"/>
                <w:szCs w:val="21"/>
              </w:rPr>
            </w:pPr>
            <w:r w:rsidRPr="0064487F">
              <w:rPr>
                <w:rFonts w:hint="eastAsia"/>
                <w:color w:val="auto"/>
                <w:sz w:val="21"/>
                <w:szCs w:val="21"/>
              </w:rPr>
              <w:t>干燥气候</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是否考虑地形</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考虑地形</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color w:val="auto"/>
                <w:sz w:val="21"/>
                <w:szCs w:val="21"/>
              </w:rPr>
              <w:t></w:t>
            </w:r>
            <w:r w:rsidRPr="0064487F">
              <w:rPr>
                <w:rFonts w:ascii="MS Mincho" w:eastAsia="MS Mincho" w:hAnsi="MS Mincho" w:cs="MS Mincho" w:hint="eastAsia"/>
                <w:color w:val="auto"/>
                <w:sz w:val="21"/>
                <w:szCs w:val="21"/>
              </w:rPr>
              <w:t>☑</w:t>
            </w:r>
            <w:r w:rsidRPr="0064487F">
              <w:rPr>
                <w:rFonts w:hint="eastAsia"/>
                <w:color w:val="auto"/>
                <w:sz w:val="21"/>
                <w:szCs w:val="21"/>
              </w:rPr>
              <w:t>是</w:t>
            </w:r>
            <w:r w:rsidRPr="0064487F">
              <w:rPr>
                <w:rFonts w:hint="eastAsia"/>
                <w:color w:val="auto"/>
                <w:sz w:val="21"/>
                <w:szCs w:val="21"/>
              </w:rPr>
              <w:t xml:space="preserve">  </w:t>
            </w:r>
            <w:r w:rsidRPr="0064487F">
              <w:rPr>
                <w:rFonts w:hint="eastAsia"/>
                <w:color w:val="auto"/>
                <w:sz w:val="21"/>
                <w:szCs w:val="21"/>
              </w:rPr>
              <w:t>□否</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地形数据分辨率</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90m</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是否考虑岸线熏烟</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考虑岸线熏烟</w:t>
            </w:r>
          </w:p>
        </w:tc>
        <w:tc>
          <w:tcPr>
            <w:tcW w:w="3792" w:type="dxa"/>
            <w:vAlign w:val="center"/>
          </w:tcPr>
          <w:p w:rsidR="00064E87" w:rsidRPr="0064487F" w:rsidRDefault="00206C25" w:rsidP="00206C25">
            <w:pPr>
              <w:pStyle w:val="altD"/>
              <w:adjustRightInd w:val="0"/>
              <w:snapToGrid w:val="0"/>
              <w:spacing w:before="0" w:after="0"/>
              <w:ind w:left="0" w:right="0"/>
              <w:rPr>
                <w:color w:val="auto"/>
                <w:sz w:val="21"/>
                <w:szCs w:val="21"/>
              </w:rPr>
            </w:pPr>
            <w:r w:rsidRPr="0064487F">
              <w:rPr>
                <w:rFonts w:hint="eastAsia"/>
                <w:color w:val="auto"/>
                <w:sz w:val="21"/>
                <w:szCs w:val="21"/>
              </w:rPr>
              <w:t xml:space="preserve">  </w:t>
            </w:r>
            <w:r w:rsidRPr="0064487F">
              <w:rPr>
                <w:rFonts w:hint="eastAsia"/>
                <w:color w:val="auto"/>
                <w:sz w:val="21"/>
                <w:szCs w:val="21"/>
              </w:rPr>
              <w:t>□是</w:t>
            </w:r>
            <w:r w:rsidRPr="0064487F">
              <w:rPr>
                <w:rFonts w:hint="eastAsia"/>
                <w:color w:val="auto"/>
                <w:sz w:val="21"/>
                <w:szCs w:val="21"/>
              </w:rPr>
              <w:t xml:space="preserve">  </w:t>
            </w:r>
            <w:r w:rsidRPr="0064487F">
              <w:rPr>
                <w:rFonts w:ascii="MS Mincho" w:eastAsia="MS Mincho" w:hAnsi="MS Mincho" w:cs="MS Mincho" w:hint="eastAsia"/>
                <w:color w:val="auto"/>
                <w:sz w:val="21"/>
                <w:szCs w:val="21"/>
              </w:rPr>
              <w:t>☑</w:t>
            </w:r>
            <w:r w:rsidRPr="0064487F">
              <w:rPr>
                <w:rFonts w:hint="eastAsia"/>
                <w:color w:val="auto"/>
                <w:sz w:val="21"/>
                <w:szCs w:val="21"/>
              </w:rPr>
              <w:t>否</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岸线距离</w:t>
            </w:r>
            <w:r w:rsidRPr="0064487F">
              <w:rPr>
                <w:rFonts w:hint="eastAsia"/>
                <w:color w:val="auto"/>
                <w:sz w:val="21"/>
                <w:szCs w:val="21"/>
              </w:rPr>
              <w:t>/m</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岸线方向</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4B729E"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5</w:t>
      </w:r>
      <w:r w:rsidRPr="0064487F">
        <w:rPr>
          <w:rFonts w:ascii="Times New Roman" w:eastAsia="宋体" w:hAnsi="Times New Roman" w:cs="Times New Roman" w:hint="eastAsia"/>
          <w:kern w:val="28"/>
        </w:rPr>
        <w:t>）</w:t>
      </w:r>
      <w:r w:rsidR="00B66295" w:rsidRPr="0064487F">
        <w:rPr>
          <w:rFonts w:ascii="Times New Roman" w:eastAsia="宋体" w:hAnsi="Times New Roman" w:cs="Times New Roman" w:hint="eastAsia"/>
          <w:kern w:val="28"/>
        </w:rPr>
        <w:t>主要污染源估算模型计算结果</w:t>
      </w:r>
    </w:p>
    <w:p w:rsidR="004B729E" w:rsidRPr="0064487F" w:rsidRDefault="00B66295" w:rsidP="00B66295">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项目主要污染源（有组织）估算模型计算结果详见表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075580">
        <w:rPr>
          <w:rFonts w:ascii="Times New Roman" w:eastAsia="宋体" w:hAnsi="Times New Roman" w:cs="Times New Roman" w:hint="eastAsia"/>
          <w:kern w:val="28"/>
        </w:rPr>
        <w:t>7</w:t>
      </w:r>
      <w:r w:rsidRPr="0064487F">
        <w:rPr>
          <w:rFonts w:ascii="Times New Roman" w:eastAsia="宋体" w:hAnsi="Times New Roman" w:cs="Times New Roman" w:hint="eastAsia"/>
          <w:kern w:val="28"/>
        </w:rPr>
        <w:t>，主要污染源（无组织）估算模型计算结果详见表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075580">
        <w:rPr>
          <w:rFonts w:ascii="Times New Roman" w:eastAsia="宋体" w:hAnsi="Times New Roman" w:cs="Times New Roman" w:hint="eastAsia"/>
          <w:kern w:val="28"/>
        </w:rPr>
        <w:t>8</w:t>
      </w:r>
      <w:r w:rsidRPr="0064487F">
        <w:rPr>
          <w:rFonts w:ascii="Times New Roman" w:eastAsia="宋体" w:hAnsi="Times New Roman" w:cs="Times New Roman" w:hint="eastAsia"/>
          <w:kern w:val="28"/>
        </w:rPr>
        <w:t>。</w:t>
      </w:r>
    </w:p>
    <w:p w:rsidR="004B729E" w:rsidRPr="0064487F" w:rsidRDefault="007504E9" w:rsidP="007504E9">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075580">
        <w:rPr>
          <w:rFonts w:eastAsia="黑体" w:hint="eastAsia"/>
        </w:rPr>
        <w:t>7</w:t>
      </w:r>
      <w:r w:rsidRPr="0064487F">
        <w:rPr>
          <w:rFonts w:eastAsia="黑体" w:hint="eastAsia"/>
        </w:rPr>
        <w:t xml:space="preserve">          </w:t>
      </w:r>
      <w:r w:rsidRPr="0064487F">
        <w:rPr>
          <w:rFonts w:eastAsia="黑体" w:hint="eastAsia"/>
        </w:rPr>
        <w:t>有组织废气估算模型计算结果一览表</w:t>
      </w:r>
    </w:p>
    <w:tbl>
      <w:tblPr>
        <w:tblStyle w:val="afffffffffc"/>
        <w:tblW w:w="8398" w:type="dxa"/>
        <w:jc w:val="center"/>
        <w:tblBorders>
          <w:top w:val="single" w:sz="12" w:space="0" w:color="auto"/>
          <w:left w:val="none" w:sz="0" w:space="0" w:color="auto"/>
          <w:bottom w:val="single" w:sz="12" w:space="0" w:color="auto"/>
          <w:right w:val="none" w:sz="0" w:space="0" w:color="auto"/>
        </w:tblBorders>
        <w:tblLook w:val="04A0"/>
      </w:tblPr>
      <w:tblGrid>
        <w:gridCol w:w="1072"/>
        <w:gridCol w:w="1278"/>
        <w:gridCol w:w="1087"/>
        <w:gridCol w:w="1249"/>
        <w:gridCol w:w="1202"/>
        <w:gridCol w:w="1376"/>
        <w:gridCol w:w="1134"/>
      </w:tblGrid>
      <w:tr w:rsidR="00075580" w:rsidRPr="0064487F" w:rsidTr="00075580">
        <w:trPr>
          <w:trHeight w:val="340"/>
          <w:jc w:val="center"/>
        </w:trPr>
        <w:tc>
          <w:tcPr>
            <w:tcW w:w="1072" w:type="dxa"/>
            <w:vMerge w:val="restart"/>
            <w:vAlign w:val="center"/>
          </w:tcPr>
          <w:p w:rsidR="00075580" w:rsidRPr="0064487F" w:rsidRDefault="00075580" w:rsidP="007504E9">
            <w:pPr>
              <w:pStyle w:val="altD"/>
              <w:adjustRightInd w:val="0"/>
              <w:snapToGrid w:val="0"/>
              <w:spacing w:before="0" w:after="0"/>
              <w:ind w:left="0" w:right="0"/>
              <w:rPr>
                <w:color w:val="auto"/>
                <w:sz w:val="21"/>
                <w:szCs w:val="21"/>
              </w:rPr>
            </w:pPr>
            <w:r w:rsidRPr="0064487F">
              <w:rPr>
                <w:rFonts w:hint="eastAsia"/>
                <w:color w:val="auto"/>
                <w:sz w:val="21"/>
                <w:szCs w:val="21"/>
              </w:rPr>
              <w:t>距厂界距离（</w:t>
            </w:r>
            <w:r w:rsidRPr="0064487F">
              <w:rPr>
                <w:rFonts w:hint="eastAsia"/>
                <w:color w:val="auto"/>
                <w:sz w:val="21"/>
                <w:szCs w:val="21"/>
              </w:rPr>
              <w:t>m</w:t>
            </w:r>
            <w:r w:rsidRPr="0064487F">
              <w:rPr>
                <w:rFonts w:hint="eastAsia"/>
                <w:color w:val="auto"/>
                <w:sz w:val="21"/>
                <w:szCs w:val="21"/>
              </w:rPr>
              <w:t>）</w:t>
            </w:r>
          </w:p>
        </w:tc>
        <w:tc>
          <w:tcPr>
            <w:tcW w:w="2365" w:type="dxa"/>
            <w:gridSpan w:val="2"/>
            <w:vAlign w:val="center"/>
          </w:tcPr>
          <w:p w:rsidR="00075580" w:rsidRPr="0064487F" w:rsidRDefault="00075580" w:rsidP="007504E9">
            <w:pPr>
              <w:pStyle w:val="altD"/>
              <w:adjustRightInd w:val="0"/>
              <w:snapToGrid w:val="0"/>
              <w:spacing w:before="0" w:after="0"/>
              <w:ind w:left="0" w:right="0"/>
              <w:rPr>
                <w:color w:val="auto"/>
                <w:sz w:val="21"/>
                <w:szCs w:val="21"/>
              </w:rPr>
            </w:pPr>
            <w:r>
              <w:rPr>
                <w:rFonts w:hint="eastAsia"/>
                <w:color w:val="auto"/>
                <w:sz w:val="21"/>
                <w:szCs w:val="21"/>
              </w:rPr>
              <w:t>造粒工序</w:t>
            </w:r>
            <w:r w:rsidRPr="0064487F">
              <w:rPr>
                <w:rFonts w:hint="eastAsia"/>
                <w:color w:val="auto"/>
                <w:sz w:val="21"/>
                <w:szCs w:val="21"/>
              </w:rPr>
              <w:t>废气处理设施排气筒</w:t>
            </w:r>
          </w:p>
        </w:tc>
        <w:tc>
          <w:tcPr>
            <w:tcW w:w="2451" w:type="dxa"/>
            <w:gridSpan w:val="2"/>
            <w:vAlign w:val="center"/>
          </w:tcPr>
          <w:p w:rsidR="00075580" w:rsidRPr="00075580" w:rsidRDefault="00075580" w:rsidP="007504E9">
            <w:pPr>
              <w:pStyle w:val="altD"/>
              <w:adjustRightInd w:val="0"/>
              <w:snapToGrid w:val="0"/>
              <w:spacing w:before="0" w:after="0"/>
              <w:ind w:left="0" w:right="0"/>
              <w:rPr>
                <w:color w:val="auto"/>
                <w:sz w:val="21"/>
                <w:szCs w:val="21"/>
              </w:rPr>
            </w:pPr>
            <w:r>
              <w:rPr>
                <w:rFonts w:hint="eastAsia"/>
                <w:color w:val="auto"/>
                <w:sz w:val="21"/>
                <w:szCs w:val="21"/>
              </w:rPr>
              <w:t>滴灌带工序废气处理设施排气筒</w:t>
            </w:r>
          </w:p>
        </w:tc>
        <w:tc>
          <w:tcPr>
            <w:tcW w:w="2510" w:type="dxa"/>
            <w:gridSpan w:val="2"/>
            <w:vAlign w:val="center"/>
          </w:tcPr>
          <w:p w:rsidR="00075580" w:rsidRPr="0064487F" w:rsidRDefault="00075580" w:rsidP="007504E9">
            <w:pPr>
              <w:pStyle w:val="altD"/>
              <w:adjustRightInd w:val="0"/>
              <w:snapToGrid w:val="0"/>
              <w:spacing w:before="0" w:after="0"/>
              <w:ind w:left="0" w:right="0"/>
              <w:rPr>
                <w:color w:val="auto"/>
                <w:sz w:val="21"/>
                <w:szCs w:val="21"/>
              </w:rPr>
            </w:pPr>
            <w:r>
              <w:rPr>
                <w:rFonts w:hint="eastAsia"/>
                <w:color w:val="auto"/>
                <w:sz w:val="21"/>
                <w:szCs w:val="21"/>
              </w:rPr>
              <w:t>地膜生产车间废气处理设施排气筒</w:t>
            </w:r>
          </w:p>
        </w:tc>
      </w:tr>
      <w:tr w:rsidR="00075580" w:rsidRPr="0064487F" w:rsidTr="00075580">
        <w:trPr>
          <w:trHeight w:val="340"/>
          <w:jc w:val="center"/>
        </w:trPr>
        <w:tc>
          <w:tcPr>
            <w:tcW w:w="1072" w:type="dxa"/>
            <w:vMerge/>
            <w:vAlign w:val="center"/>
          </w:tcPr>
          <w:p w:rsidR="00075580" w:rsidRPr="0064487F" w:rsidRDefault="00075580" w:rsidP="007504E9">
            <w:pPr>
              <w:pStyle w:val="altD"/>
              <w:adjustRightInd w:val="0"/>
              <w:snapToGrid w:val="0"/>
              <w:spacing w:before="0" w:after="0"/>
              <w:ind w:left="0" w:right="0"/>
              <w:rPr>
                <w:color w:val="auto"/>
                <w:sz w:val="21"/>
                <w:szCs w:val="21"/>
              </w:rPr>
            </w:pPr>
          </w:p>
        </w:tc>
        <w:tc>
          <w:tcPr>
            <w:tcW w:w="1278" w:type="dxa"/>
            <w:vAlign w:val="center"/>
          </w:tcPr>
          <w:p w:rsidR="00075580" w:rsidRPr="0064487F" w:rsidRDefault="00075580" w:rsidP="007504E9">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087" w:type="dxa"/>
            <w:vAlign w:val="center"/>
          </w:tcPr>
          <w:p w:rsidR="00075580" w:rsidRPr="0064487F" w:rsidRDefault="00075580" w:rsidP="007504E9">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249" w:type="dxa"/>
            <w:vAlign w:val="center"/>
          </w:tcPr>
          <w:p w:rsidR="00075580" w:rsidRPr="0064487F" w:rsidRDefault="00075580" w:rsidP="00DA7EEA">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202" w:type="dxa"/>
            <w:vAlign w:val="center"/>
          </w:tcPr>
          <w:p w:rsidR="00075580" w:rsidRPr="0064487F" w:rsidRDefault="00075580" w:rsidP="00DA7EEA">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376" w:type="dxa"/>
            <w:vAlign w:val="center"/>
          </w:tcPr>
          <w:p w:rsidR="00075580" w:rsidRPr="0064487F" w:rsidRDefault="00075580" w:rsidP="00DA7EEA">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134" w:type="dxa"/>
            <w:vAlign w:val="center"/>
          </w:tcPr>
          <w:p w:rsidR="00075580" w:rsidRPr="0064487F" w:rsidRDefault="00075580" w:rsidP="00DA7EEA">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29</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3.97E-02</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1.98</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4.96E-02</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2.48</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8.93E-02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4.46</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2.03E-02</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1.02</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2.54E-02</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1.27</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4.57E-02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2.29</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1.11E-02</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0.55</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1.39E-02</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0.69</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2.50E-02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1.25</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8.59E-03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0.43</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1.07E-02</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0.54</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1.93E-02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0.97</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7.07E-03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0.35</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8.84E-03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0.44</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1.59E-02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0.8</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250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6.05E-03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7.57E-03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0.38</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1.36E-02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0.68</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5.35E-03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0.27</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6.68E-03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0.33</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1.20E-02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0.6</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350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4.80E-03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0.24</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6.00E-03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1.08E-02</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0.54</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4.40E-03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0.22</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5.50E-03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0.27</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9.90E-03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0.49</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450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4.05E-03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5.06E-03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0.25</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9.11E-03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0.46</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3.76E-03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0.19</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4.70E-03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0.23</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8.45E-03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0.42</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600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3.30E-03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0.17</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4.13E-03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0.21</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7.43E-03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0.37</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700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2.97E-03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0.15</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3.71E-03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0.19</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6.67E-03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0.33</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800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2.71E-03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0.14</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3.38E-03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0.17</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6.09E-03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0.3</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900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2.48E-03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0.12</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3.11E-03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0.16</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5.59E-03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0.28</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1000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2.30E-03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0.12</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2.88E-03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0.14</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5.18E-03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0.26</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1100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2.16E-03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0.11</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2.70E-03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0.13</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4.86E-03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0.24</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1200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2.04E-03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2.55E-03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0.13</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4.58E-03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0.23</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lastRenderedPageBreak/>
              <w:t>1300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1.92E-03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2.41E-03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0.12</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4.33E-03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0.22</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1400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1.81E-03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0.09</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2.27E-03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0.11</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4.08E-03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0.2</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1.72E-03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0.09</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2.15E-03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0.11</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3.88E-03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0.19</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1600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1.65E-03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2.06E-03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3.72E-03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0.19</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1700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1.58E-03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1.97E-03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3.55E-03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0.18</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1800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1.52E-03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1.89E-03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0.09</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3.41E-03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0.17</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1900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1.46E-03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0.07</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1.82E-03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0.09</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3.27E-03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0.16</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2000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1.41E-03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0.07</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1.76E-03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0.09</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3.17E-03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0.16</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2100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1.35E-03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0.07</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1.69E-03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3.04E-03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0.15</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2200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1.31E-03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0.07</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1.63E-03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2.94E-03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0.15</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2300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1.26E-03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0.06</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1.58E-03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2.84E-03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0.14</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2400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1.22E-03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0.06</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1.53E-03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0.08</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2.75E-03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0.14</w:t>
            </w:r>
          </w:p>
        </w:tc>
      </w:tr>
      <w:tr w:rsidR="00822F1E" w:rsidRPr="0064487F" w:rsidTr="00075580">
        <w:trPr>
          <w:trHeight w:val="340"/>
          <w:jc w:val="center"/>
        </w:trPr>
        <w:tc>
          <w:tcPr>
            <w:tcW w:w="107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2500</w:t>
            </w:r>
          </w:p>
        </w:tc>
        <w:tc>
          <w:tcPr>
            <w:tcW w:w="1278"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1.19E-03</w:t>
            </w:r>
          </w:p>
        </w:tc>
        <w:tc>
          <w:tcPr>
            <w:tcW w:w="1087"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0.06</w:t>
            </w:r>
          </w:p>
        </w:tc>
        <w:tc>
          <w:tcPr>
            <w:tcW w:w="1249"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1.48E-03</w:t>
            </w:r>
          </w:p>
        </w:tc>
        <w:tc>
          <w:tcPr>
            <w:tcW w:w="1202"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0.07</w:t>
            </w:r>
          </w:p>
        </w:tc>
        <w:tc>
          <w:tcPr>
            <w:tcW w:w="1376"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2.67E-03</w:t>
            </w:r>
          </w:p>
        </w:tc>
        <w:tc>
          <w:tcPr>
            <w:tcW w:w="1134" w:type="dxa"/>
            <w:vAlign w:val="center"/>
          </w:tcPr>
          <w:p w:rsidR="00822F1E" w:rsidRPr="00822F1E" w:rsidRDefault="00822F1E" w:rsidP="00822F1E">
            <w:pPr>
              <w:pStyle w:val="altD"/>
              <w:adjustRightInd w:val="0"/>
              <w:snapToGrid w:val="0"/>
              <w:spacing w:before="0" w:after="0"/>
              <w:ind w:left="0" w:right="0"/>
              <w:rPr>
                <w:color w:val="auto"/>
                <w:sz w:val="21"/>
                <w:szCs w:val="21"/>
              </w:rPr>
            </w:pPr>
            <w:r w:rsidRPr="00822F1E">
              <w:rPr>
                <w:rFonts w:hint="eastAsia"/>
                <w:color w:val="auto"/>
                <w:sz w:val="21"/>
                <w:szCs w:val="21"/>
              </w:rPr>
              <w:t>0.13</w:t>
            </w:r>
          </w:p>
        </w:tc>
      </w:tr>
      <w:tr w:rsidR="003B3AF6" w:rsidRPr="0064487F" w:rsidTr="00075580">
        <w:trPr>
          <w:trHeight w:val="340"/>
          <w:jc w:val="center"/>
        </w:trPr>
        <w:tc>
          <w:tcPr>
            <w:tcW w:w="1072" w:type="dxa"/>
            <w:vAlign w:val="center"/>
          </w:tcPr>
          <w:p w:rsidR="003B3AF6" w:rsidRPr="0064487F" w:rsidRDefault="003B3AF6" w:rsidP="0040464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1278" w:type="dxa"/>
            <w:vAlign w:val="center"/>
          </w:tcPr>
          <w:p w:rsidR="003B3AF6" w:rsidRPr="00822F1E" w:rsidRDefault="003B3AF6" w:rsidP="008B7563">
            <w:pPr>
              <w:pStyle w:val="altD"/>
              <w:adjustRightInd w:val="0"/>
              <w:snapToGrid w:val="0"/>
              <w:spacing w:before="0" w:after="0"/>
              <w:ind w:left="0" w:right="0"/>
              <w:rPr>
                <w:color w:val="auto"/>
                <w:sz w:val="21"/>
                <w:szCs w:val="21"/>
              </w:rPr>
            </w:pPr>
            <w:r w:rsidRPr="00822F1E">
              <w:rPr>
                <w:rFonts w:hint="eastAsia"/>
                <w:color w:val="auto"/>
                <w:sz w:val="21"/>
                <w:szCs w:val="21"/>
              </w:rPr>
              <w:t>3.97E-02</w:t>
            </w:r>
          </w:p>
        </w:tc>
        <w:tc>
          <w:tcPr>
            <w:tcW w:w="1087" w:type="dxa"/>
            <w:vAlign w:val="center"/>
          </w:tcPr>
          <w:p w:rsidR="003B3AF6" w:rsidRPr="00822F1E" w:rsidRDefault="003B3AF6" w:rsidP="008B7563">
            <w:pPr>
              <w:pStyle w:val="altD"/>
              <w:adjustRightInd w:val="0"/>
              <w:snapToGrid w:val="0"/>
              <w:spacing w:before="0" w:after="0"/>
              <w:ind w:left="0" w:right="0"/>
              <w:rPr>
                <w:color w:val="auto"/>
                <w:sz w:val="21"/>
                <w:szCs w:val="21"/>
              </w:rPr>
            </w:pPr>
            <w:r w:rsidRPr="00822F1E">
              <w:rPr>
                <w:rFonts w:hint="eastAsia"/>
                <w:color w:val="auto"/>
                <w:sz w:val="21"/>
                <w:szCs w:val="21"/>
              </w:rPr>
              <w:t>1.98</w:t>
            </w:r>
          </w:p>
        </w:tc>
        <w:tc>
          <w:tcPr>
            <w:tcW w:w="1249" w:type="dxa"/>
            <w:vAlign w:val="center"/>
          </w:tcPr>
          <w:p w:rsidR="003B3AF6" w:rsidRPr="00822F1E" w:rsidRDefault="003B3AF6" w:rsidP="008B7563">
            <w:pPr>
              <w:pStyle w:val="altD"/>
              <w:adjustRightInd w:val="0"/>
              <w:snapToGrid w:val="0"/>
              <w:spacing w:before="0" w:after="0"/>
              <w:ind w:left="0" w:right="0"/>
              <w:rPr>
                <w:color w:val="auto"/>
                <w:sz w:val="21"/>
                <w:szCs w:val="21"/>
              </w:rPr>
            </w:pPr>
            <w:r w:rsidRPr="00822F1E">
              <w:rPr>
                <w:rFonts w:hint="eastAsia"/>
                <w:color w:val="auto"/>
                <w:sz w:val="21"/>
                <w:szCs w:val="21"/>
              </w:rPr>
              <w:t>4.96E-02</w:t>
            </w:r>
          </w:p>
        </w:tc>
        <w:tc>
          <w:tcPr>
            <w:tcW w:w="1202" w:type="dxa"/>
            <w:vAlign w:val="center"/>
          </w:tcPr>
          <w:p w:rsidR="003B3AF6" w:rsidRPr="00822F1E" w:rsidRDefault="003B3AF6" w:rsidP="008B7563">
            <w:pPr>
              <w:pStyle w:val="altD"/>
              <w:adjustRightInd w:val="0"/>
              <w:snapToGrid w:val="0"/>
              <w:spacing w:before="0" w:after="0"/>
              <w:ind w:left="0" w:right="0"/>
              <w:rPr>
                <w:color w:val="auto"/>
                <w:sz w:val="21"/>
                <w:szCs w:val="21"/>
              </w:rPr>
            </w:pPr>
            <w:r w:rsidRPr="00822F1E">
              <w:rPr>
                <w:rFonts w:hint="eastAsia"/>
                <w:color w:val="auto"/>
                <w:sz w:val="21"/>
                <w:szCs w:val="21"/>
              </w:rPr>
              <w:t>2.48</w:t>
            </w:r>
          </w:p>
        </w:tc>
        <w:tc>
          <w:tcPr>
            <w:tcW w:w="1376" w:type="dxa"/>
            <w:vAlign w:val="center"/>
          </w:tcPr>
          <w:p w:rsidR="003B3AF6" w:rsidRPr="00822F1E" w:rsidRDefault="003B3AF6" w:rsidP="008B7563">
            <w:pPr>
              <w:pStyle w:val="altD"/>
              <w:adjustRightInd w:val="0"/>
              <w:snapToGrid w:val="0"/>
              <w:spacing w:before="0" w:after="0"/>
              <w:ind w:left="0" w:right="0"/>
              <w:rPr>
                <w:color w:val="auto"/>
                <w:sz w:val="21"/>
                <w:szCs w:val="21"/>
              </w:rPr>
            </w:pPr>
            <w:r w:rsidRPr="00822F1E">
              <w:rPr>
                <w:rFonts w:hint="eastAsia"/>
                <w:color w:val="auto"/>
                <w:sz w:val="21"/>
                <w:szCs w:val="21"/>
              </w:rPr>
              <w:t>8.93E-02</w:t>
            </w:r>
          </w:p>
        </w:tc>
        <w:tc>
          <w:tcPr>
            <w:tcW w:w="1134" w:type="dxa"/>
            <w:vAlign w:val="center"/>
          </w:tcPr>
          <w:p w:rsidR="003B3AF6" w:rsidRPr="00822F1E" w:rsidRDefault="003B3AF6" w:rsidP="008B7563">
            <w:pPr>
              <w:pStyle w:val="altD"/>
              <w:adjustRightInd w:val="0"/>
              <w:snapToGrid w:val="0"/>
              <w:spacing w:before="0" w:after="0"/>
              <w:ind w:left="0" w:right="0"/>
              <w:rPr>
                <w:color w:val="auto"/>
                <w:sz w:val="21"/>
                <w:szCs w:val="21"/>
              </w:rPr>
            </w:pPr>
            <w:r w:rsidRPr="00822F1E">
              <w:rPr>
                <w:rFonts w:hint="eastAsia"/>
                <w:color w:val="auto"/>
                <w:sz w:val="21"/>
                <w:szCs w:val="21"/>
              </w:rPr>
              <w:t>4.46</w:t>
            </w:r>
          </w:p>
        </w:tc>
      </w:tr>
      <w:tr w:rsidR="00075580" w:rsidRPr="0064487F" w:rsidTr="00075580">
        <w:trPr>
          <w:trHeight w:val="340"/>
          <w:jc w:val="center"/>
        </w:trPr>
        <w:tc>
          <w:tcPr>
            <w:tcW w:w="1072" w:type="dxa"/>
            <w:vAlign w:val="center"/>
          </w:tcPr>
          <w:p w:rsidR="00075580" w:rsidRPr="0064487F" w:rsidRDefault="00075580" w:rsidP="0040464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2365" w:type="dxa"/>
            <w:gridSpan w:val="2"/>
            <w:vAlign w:val="center"/>
          </w:tcPr>
          <w:p w:rsidR="00075580" w:rsidRPr="0064487F" w:rsidRDefault="00075580" w:rsidP="00404640">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2451" w:type="dxa"/>
            <w:gridSpan w:val="2"/>
            <w:vAlign w:val="center"/>
          </w:tcPr>
          <w:p w:rsidR="00075580" w:rsidRPr="0064487F" w:rsidRDefault="003B3AF6" w:rsidP="00404640">
            <w:pPr>
              <w:pStyle w:val="altD"/>
              <w:adjustRightInd w:val="0"/>
              <w:snapToGrid w:val="0"/>
              <w:spacing w:before="0" w:after="0"/>
              <w:ind w:left="0" w:right="0"/>
              <w:rPr>
                <w:color w:val="auto"/>
                <w:sz w:val="21"/>
                <w:szCs w:val="21"/>
              </w:rPr>
            </w:pPr>
            <w:r>
              <w:rPr>
                <w:rFonts w:hint="eastAsia"/>
                <w:color w:val="auto"/>
                <w:sz w:val="21"/>
                <w:szCs w:val="21"/>
              </w:rPr>
              <w:t>/</w:t>
            </w:r>
          </w:p>
        </w:tc>
        <w:tc>
          <w:tcPr>
            <w:tcW w:w="2510" w:type="dxa"/>
            <w:gridSpan w:val="2"/>
            <w:vAlign w:val="center"/>
          </w:tcPr>
          <w:p w:rsidR="00075580" w:rsidRPr="0064487F" w:rsidRDefault="003B3AF6" w:rsidP="00404640">
            <w:pPr>
              <w:pStyle w:val="altD"/>
              <w:adjustRightInd w:val="0"/>
              <w:snapToGrid w:val="0"/>
              <w:spacing w:before="0" w:after="0"/>
              <w:ind w:left="0" w:right="0"/>
              <w:rPr>
                <w:color w:val="auto"/>
                <w:sz w:val="21"/>
                <w:szCs w:val="21"/>
              </w:rPr>
            </w:pPr>
            <w:r>
              <w:rPr>
                <w:rFonts w:hint="eastAsia"/>
                <w:color w:val="auto"/>
                <w:sz w:val="21"/>
                <w:szCs w:val="21"/>
              </w:rPr>
              <w:t>/</w:t>
            </w:r>
          </w:p>
        </w:tc>
      </w:tr>
    </w:tbl>
    <w:p w:rsidR="007504E9" w:rsidRPr="0064487F" w:rsidRDefault="007504E9" w:rsidP="007504E9">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075580">
        <w:rPr>
          <w:rFonts w:eastAsia="黑体" w:hint="eastAsia"/>
        </w:rPr>
        <w:t>8</w:t>
      </w:r>
      <w:r w:rsidRPr="0064487F">
        <w:rPr>
          <w:rFonts w:eastAsia="黑体" w:hint="eastAsia"/>
        </w:rPr>
        <w:t xml:space="preserve">             </w:t>
      </w:r>
      <w:r w:rsidRPr="0064487F">
        <w:rPr>
          <w:rFonts w:eastAsia="黑体" w:hint="eastAsia"/>
        </w:rPr>
        <w:t>无组织废气估算模型计算结果一览表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812"/>
        <w:gridCol w:w="2812"/>
        <w:gridCol w:w="2812"/>
      </w:tblGrid>
      <w:tr w:rsidR="007504E9" w:rsidRPr="0064487F" w:rsidTr="00A6180D">
        <w:trPr>
          <w:trHeight w:val="340"/>
          <w:jc w:val="center"/>
        </w:trPr>
        <w:tc>
          <w:tcPr>
            <w:tcW w:w="2812" w:type="dxa"/>
            <w:vMerge w:val="restart"/>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距厂界距离（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r>
      <w:tr w:rsidR="007504E9" w:rsidRPr="0064487F" w:rsidTr="00A6180D">
        <w:trPr>
          <w:trHeight w:val="340"/>
          <w:jc w:val="center"/>
        </w:trPr>
        <w:tc>
          <w:tcPr>
            <w:tcW w:w="2812" w:type="dxa"/>
            <w:vMerge/>
            <w:vAlign w:val="center"/>
          </w:tcPr>
          <w:p w:rsidR="007504E9" w:rsidRPr="0064487F" w:rsidRDefault="007504E9" w:rsidP="00A6180D">
            <w:pPr>
              <w:pStyle w:val="altD"/>
              <w:adjustRightInd w:val="0"/>
              <w:snapToGrid w:val="0"/>
              <w:spacing w:before="0" w:after="0"/>
              <w:ind w:left="0" w:right="0"/>
              <w:rPr>
                <w:color w:val="auto"/>
                <w:sz w:val="21"/>
                <w:szCs w:val="21"/>
              </w:rPr>
            </w:pPr>
          </w:p>
        </w:tc>
        <w:tc>
          <w:tcPr>
            <w:tcW w:w="2812" w:type="dxa"/>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812" w:type="dxa"/>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9</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6.49E-02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3.25</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25</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7.45E-02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3.73</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9.08E-02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4.54</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75</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1.02E-01</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5.08</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80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1.02E-01</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5.1</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9.58E-02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4.79</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150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8.98E-02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4.49</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8.47E-02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4.24</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250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7.93E-02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3.97</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7.41E-02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3.7</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350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6.92E-02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3.46</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6.47E-02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3.23</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450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6.06E-02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3.03</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5.74E-02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2.87</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600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5.36E-02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2.68</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700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5.03E-02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2.51</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800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4.72E-02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2.36</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900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4.45E-02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2.22</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1000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4.20E-02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2.1</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lastRenderedPageBreak/>
              <w:t>1100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3.98E-02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1.99</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1200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3.77E-02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1.89</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1300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3.58E-02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1.79</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1400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3.41E-02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1.71</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1500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3.28E-02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1.64</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1600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3.13E-02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1.57</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1700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3.00E-02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1.5</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1800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2.87E-02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1.44</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1900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2.75E-02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1.38</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2000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2.64E-02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1.32</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2100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2.55E-02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1.28</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2200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2.46E-02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1.23</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2300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2.38E-02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1.19</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2400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2.30E-02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1.15</w:t>
            </w:r>
          </w:p>
        </w:tc>
      </w:tr>
      <w:tr w:rsidR="003B3AF6" w:rsidRPr="0064487F" w:rsidTr="00A6180D">
        <w:trPr>
          <w:trHeight w:val="340"/>
          <w:jc w:val="center"/>
        </w:trPr>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2500</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2.23E-02</w:t>
            </w:r>
          </w:p>
        </w:tc>
        <w:tc>
          <w:tcPr>
            <w:tcW w:w="2812" w:type="dxa"/>
            <w:vAlign w:val="center"/>
          </w:tcPr>
          <w:p w:rsidR="003B3AF6" w:rsidRPr="003B3AF6" w:rsidRDefault="003B3AF6" w:rsidP="003B3AF6">
            <w:pPr>
              <w:pStyle w:val="altD"/>
              <w:adjustRightInd w:val="0"/>
              <w:snapToGrid w:val="0"/>
              <w:spacing w:before="0" w:after="0"/>
              <w:ind w:left="0" w:right="0"/>
              <w:rPr>
                <w:color w:val="auto"/>
                <w:sz w:val="21"/>
                <w:szCs w:val="21"/>
              </w:rPr>
            </w:pPr>
            <w:r w:rsidRPr="003B3AF6">
              <w:rPr>
                <w:rFonts w:hint="eastAsia"/>
                <w:color w:val="auto"/>
                <w:sz w:val="21"/>
                <w:szCs w:val="21"/>
              </w:rPr>
              <w:t>1.12</w:t>
            </w:r>
          </w:p>
        </w:tc>
      </w:tr>
      <w:tr w:rsidR="003B3AF6" w:rsidRPr="0064487F" w:rsidTr="00A6180D">
        <w:trPr>
          <w:trHeight w:val="340"/>
          <w:jc w:val="center"/>
        </w:trPr>
        <w:tc>
          <w:tcPr>
            <w:tcW w:w="2812" w:type="dxa"/>
            <w:vAlign w:val="center"/>
          </w:tcPr>
          <w:p w:rsidR="003B3AF6" w:rsidRPr="0064487F" w:rsidRDefault="003B3AF6" w:rsidP="00F405D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812" w:type="dxa"/>
            <w:vAlign w:val="center"/>
          </w:tcPr>
          <w:p w:rsidR="003B3AF6" w:rsidRPr="003B3AF6" w:rsidRDefault="003B3AF6" w:rsidP="008B7563">
            <w:pPr>
              <w:pStyle w:val="altD"/>
              <w:adjustRightInd w:val="0"/>
              <w:snapToGrid w:val="0"/>
              <w:spacing w:before="0" w:after="0"/>
              <w:ind w:left="0" w:right="0"/>
              <w:rPr>
                <w:color w:val="auto"/>
                <w:sz w:val="21"/>
                <w:szCs w:val="21"/>
              </w:rPr>
            </w:pPr>
            <w:r w:rsidRPr="003B3AF6">
              <w:rPr>
                <w:rFonts w:hint="eastAsia"/>
                <w:color w:val="auto"/>
                <w:sz w:val="21"/>
                <w:szCs w:val="21"/>
              </w:rPr>
              <w:t>1.02E-01</w:t>
            </w:r>
          </w:p>
        </w:tc>
        <w:tc>
          <w:tcPr>
            <w:tcW w:w="2812" w:type="dxa"/>
            <w:vAlign w:val="center"/>
          </w:tcPr>
          <w:p w:rsidR="003B3AF6" w:rsidRPr="003B3AF6" w:rsidRDefault="003B3AF6" w:rsidP="008B7563">
            <w:pPr>
              <w:pStyle w:val="altD"/>
              <w:adjustRightInd w:val="0"/>
              <w:snapToGrid w:val="0"/>
              <w:spacing w:before="0" w:after="0"/>
              <w:ind w:left="0" w:right="0"/>
              <w:rPr>
                <w:color w:val="auto"/>
                <w:sz w:val="21"/>
                <w:szCs w:val="21"/>
              </w:rPr>
            </w:pPr>
            <w:r w:rsidRPr="003B3AF6">
              <w:rPr>
                <w:rFonts w:hint="eastAsia"/>
                <w:color w:val="auto"/>
                <w:sz w:val="21"/>
                <w:szCs w:val="21"/>
              </w:rPr>
              <w:t>5.1</w:t>
            </w:r>
          </w:p>
        </w:tc>
      </w:tr>
      <w:tr w:rsidR="004D05AF" w:rsidRPr="0064487F" w:rsidTr="00F405D0">
        <w:trPr>
          <w:trHeight w:val="340"/>
          <w:jc w:val="center"/>
        </w:trPr>
        <w:tc>
          <w:tcPr>
            <w:tcW w:w="2812" w:type="dxa"/>
            <w:vAlign w:val="center"/>
          </w:tcPr>
          <w:p w:rsidR="004D05AF" w:rsidRPr="0064487F" w:rsidRDefault="004D05AF" w:rsidP="00F405D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4D05AF" w:rsidRPr="0064487F" w:rsidRDefault="006417D6" w:rsidP="00A6180D">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4B729E" w:rsidRPr="0064487F" w:rsidRDefault="003B3AF6" w:rsidP="003B3AF6">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根据</w:t>
      </w:r>
      <w:r w:rsidRPr="003B3AF6">
        <w:rPr>
          <w:rFonts w:ascii="Times New Roman" w:eastAsia="宋体" w:hAnsi="Times New Roman" w:cs="Times New Roman" w:hint="eastAsia"/>
          <w:kern w:val="28"/>
        </w:rPr>
        <w:t>估算结果可知，项目废旧滴灌带造粒工序有组织非甲烷总烃最大落地浓度为</w:t>
      </w:r>
      <w:r>
        <w:rPr>
          <w:rFonts w:ascii="Times New Roman" w:eastAsia="宋体" w:hAnsi="Times New Roman" w:cs="Times New Roman" w:hint="eastAsia"/>
          <w:kern w:val="28"/>
        </w:rPr>
        <w:t>0.0397</w:t>
      </w:r>
      <w:r w:rsidRPr="003B3AF6">
        <w:rPr>
          <w:rFonts w:ascii="Times New Roman" w:eastAsia="宋体" w:hAnsi="Times New Roman" w:cs="Times New Roman"/>
          <w:kern w:val="28"/>
        </w:rPr>
        <w:t>mg/m</w:t>
      </w:r>
      <w:r w:rsidRPr="003B3AF6">
        <w:rPr>
          <w:rFonts w:ascii="Times New Roman" w:eastAsia="宋体" w:hAnsi="Times New Roman" w:cs="Times New Roman"/>
          <w:kern w:val="28"/>
          <w:vertAlign w:val="superscript"/>
        </w:rPr>
        <w:t>3</w:t>
      </w:r>
      <w:r w:rsidRPr="003B3AF6">
        <w:rPr>
          <w:rFonts w:ascii="Times New Roman" w:eastAsia="宋体" w:hAnsi="Times New Roman" w:cs="Times New Roman" w:hint="eastAsia"/>
          <w:kern w:val="28"/>
        </w:rPr>
        <w:t>；滴灌带生产工序有组织非甲烷总烃最大落地浓度为</w:t>
      </w:r>
      <w:r w:rsidRPr="003B3AF6">
        <w:rPr>
          <w:rFonts w:ascii="Times New Roman" w:eastAsia="宋体" w:hAnsi="Times New Roman" w:cs="Times New Roman"/>
          <w:kern w:val="28"/>
        </w:rPr>
        <w:t>0.0</w:t>
      </w:r>
      <w:r>
        <w:rPr>
          <w:rFonts w:ascii="Times New Roman" w:eastAsia="宋体" w:hAnsi="Times New Roman" w:cs="Times New Roman" w:hint="eastAsia"/>
          <w:kern w:val="28"/>
        </w:rPr>
        <w:t>496</w:t>
      </w:r>
      <w:r w:rsidRPr="003B3AF6">
        <w:rPr>
          <w:rFonts w:ascii="Times New Roman" w:eastAsia="宋体" w:hAnsi="Times New Roman" w:cs="Times New Roman"/>
          <w:kern w:val="28"/>
        </w:rPr>
        <w:t>mg/m</w:t>
      </w:r>
      <w:r w:rsidRPr="003B3AF6">
        <w:rPr>
          <w:rFonts w:ascii="Times New Roman" w:eastAsia="宋体" w:hAnsi="Times New Roman" w:cs="Times New Roman"/>
          <w:kern w:val="28"/>
          <w:vertAlign w:val="superscript"/>
        </w:rPr>
        <w:t>3</w:t>
      </w:r>
      <w:r w:rsidRPr="003B3AF6">
        <w:rPr>
          <w:rFonts w:ascii="Times New Roman" w:eastAsia="宋体" w:hAnsi="Times New Roman" w:cs="Times New Roman" w:hint="eastAsia"/>
          <w:kern w:val="28"/>
        </w:rPr>
        <w:t>；</w:t>
      </w:r>
      <w:r>
        <w:rPr>
          <w:rFonts w:ascii="Times New Roman" w:eastAsia="宋体" w:hAnsi="Times New Roman" w:cs="Times New Roman" w:hint="eastAsia"/>
          <w:kern w:val="28"/>
        </w:rPr>
        <w:t>地膜生产车间有组织非甲烷总烃最大落地浓度为</w:t>
      </w:r>
      <w:r>
        <w:rPr>
          <w:rFonts w:ascii="Times New Roman" w:eastAsia="宋体" w:hAnsi="Times New Roman" w:cs="Times New Roman" w:hint="eastAsia"/>
          <w:kern w:val="28"/>
        </w:rPr>
        <w:t>0.0893mg/m</w:t>
      </w:r>
      <w:r w:rsidRPr="003B3AF6">
        <w:rPr>
          <w:rFonts w:ascii="Times New Roman" w:eastAsia="宋体" w:hAnsi="Times New Roman" w:cs="Times New Roman" w:hint="eastAsia"/>
          <w:kern w:val="28"/>
          <w:vertAlign w:val="superscript"/>
        </w:rPr>
        <w:t>3</w:t>
      </w:r>
      <w:r>
        <w:rPr>
          <w:rFonts w:ascii="Times New Roman" w:eastAsia="宋体" w:hAnsi="Times New Roman" w:cs="Times New Roman" w:hint="eastAsia"/>
          <w:kern w:val="28"/>
        </w:rPr>
        <w:t>；</w:t>
      </w:r>
      <w:r w:rsidRPr="003B3AF6">
        <w:rPr>
          <w:rFonts w:ascii="Times New Roman" w:eastAsia="宋体" w:hAnsi="Times New Roman" w:cs="Times New Roman" w:hint="eastAsia"/>
          <w:kern w:val="28"/>
        </w:rPr>
        <w:t>无组织非甲烷总烃最大落地浓度为</w:t>
      </w:r>
      <w:r w:rsidRPr="003B3AF6">
        <w:rPr>
          <w:rFonts w:ascii="Times New Roman" w:eastAsia="宋体" w:hAnsi="Times New Roman" w:cs="Times New Roman"/>
          <w:kern w:val="28"/>
        </w:rPr>
        <w:t>0.</w:t>
      </w:r>
      <w:r>
        <w:rPr>
          <w:rFonts w:ascii="Times New Roman" w:eastAsia="宋体" w:hAnsi="Times New Roman" w:cs="Times New Roman" w:hint="eastAsia"/>
          <w:kern w:val="28"/>
        </w:rPr>
        <w:t>102</w:t>
      </w:r>
      <w:r w:rsidRPr="003B3AF6">
        <w:rPr>
          <w:rFonts w:ascii="Times New Roman" w:eastAsia="宋体" w:hAnsi="Times New Roman" w:cs="Times New Roman"/>
          <w:kern w:val="28"/>
        </w:rPr>
        <w:t>mg/m</w:t>
      </w:r>
      <w:r w:rsidRPr="003B3AF6">
        <w:rPr>
          <w:rFonts w:ascii="Times New Roman" w:eastAsia="宋体" w:hAnsi="Times New Roman" w:cs="Times New Roman"/>
          <w:kern w:val="28"/>
          <w:vertAlign w:val="superscript"/>
        </w:rPr>
        <w:t>3</w:t>
      </w:r>
      <w:r w:rsidRPr="003B3AF6">
        <w:rPr>
          <w:rFonts w:ascii="Times New Roman" w:eastAsia="宋体" w:hAnsi="Times New Roman" w:cs="Times New Roman" w:hint="eastAsia"/>
          <w:kern w:val="28"/>
        </w:rPr>
        <w:t>，均远小于《大气污染物综合排放标准详解》中的环境管理推荐限值要求，对周围环境影响较小。</w:t>
      </w:r>
    </w:p>
    <w:p w:rsidR="004B729E"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87627B" w:rsidRPr="0064487F">
        <w:rPr>
          <w:rFonts w:ascii="Times New Roman" w:eastAsia="宋体" w:hAnsi="Times New Roman" w:cs="Times New Roman" w:hint="eastAsia"/>
          <w:kern w:val="28"/>
        </w:rPr>
        <w:t>污染物排放量核算</w:t>
      </w:r>
    </w:p>
    <w:p w:rsidR="004B729E" w:rsidRPr="0064487F" w:rsidRDefault="0087627B" w:rsidP="0087627B">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项目大气污染物有组织排放量核算详见表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DA7EEA">
        <w:rPr>
          <w:rFonts w:ascii="Times New Roman" w:eastAsia="宋体" w:hAnsi="Times New Roman" w:cs="Times New Roman" w:hint="eastAsia"/>
          <w:kern w:val="28"/>
        </w:rPr>
        <w:t>9</w:t>
      </w:r>
      <w:r w:rsidRPr="0064487F">
        <w:rPr>
          <w:rFonts w:ascii="Times New Roman" w:eastAsia="宋体" w:hAnsi="Times New Roman" w:cs="Times New Roman" w:hint="eastAsia"/>
          <w:kern w:val="28"/>
        </w:rPr>
        <w:t>，项目大气污染物无组织排放量核算详见表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kern w:val="28"/>
        </w:rPr>
        <w:t>-</w:t>
      </w:r>
      <w:r w:rsidR="00DA7EEA">
        <w:rPr>
          <w:rFonts w:ascii="Times New Roman" w:eastAsia="宋体" w:hAnsi="Times New Roman" w:cs="Times New Roman" w:hint="eastAsia"/>
          <w:kern w:val="28"/>
        </w:rPr>
        <w:t>10</w:t>
      </w:r>
      <w:r w:rsidRPr="0064487F">
        <w:rPr>
          <w:rFonts w:ascii="Times New Roman" w:eastAsia="宋体" w:hAnsi="Times New Roman" w:cs="Times New Roman" w:hint="eastAsia"/>
          <w:kern w:val="28"/>
        </w:rPr>
        <w:t>，项目大气污染物年排放量核算详见表</w:t>
      </w:r>
      <w:r w:rsidR="00752E74" w:rsidRPr="0064487F">
        <w:rPr>
          <w:rFonts w:ascii="Times New Roman" w:eastAsia="宋体" w:hAnsi="Times New Roman" w:cs="Times New Roman" w:hint="eastAsia"/>
          <w:kern w:val="28"/>
        </w:rPr>
        <w:t>4.2</w:t>
      </w:r>
      <w:r w:rsidR="00DA7EEA">
        <w:rPr>
          <w:rFonts w:ascii="Times New Roman" w:eastAsia="宋体" w:hAnsi="Times New Roman" w:cs="Times New Roman"/>
          <w:kern w:val="28"/>
        </w:rPr>
        <w:t>-</w:t>
      </w:r>
      <w:r w:rsidR="00DA7EEA">
        <w:rPr>
          <w:rFonts w:ascii="Times New Roman" w:eastAsia="宋体" w:hAnsi="Times New Roman" w:cs="Times New Roman" w:hint="eastAsia"/>
          <w:kern w:val="28"/>
        </w:rPr>
        <w:t>11</w:t>
      </w:r>
      <w:r w:rsidRPr="0064487F">
        <w:rPr>
          <w:rFonts w:ascii="Times New Roman" w:eastAsia="宋体" w:hAnsi="Times New Roman" w:cs="Times New Roman" w:hint="eastAsia"/>
          <w:kern w:val="28"/>
        </w:rPr>
        <w:t>。</w:t>
      </w:r>
    </w:p>
    <w:p w:rsidR="004B729E" w:rsidRPr="0064487F" w:rsidRDefault="0087627B" w:rsidP="0087627B">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w:t>
      </w:r>
      <w:r w:rsidR="00DA7EEA">
        <w:rPr>
          <w:rFonts w:eastAsia="黑体" w:hint="eastAsia"/>
        </w:rPr>
        <w:t>9</w:t>
      </w:r>
      <w:r w:rsidRPr="0064487F">
        <w:rPr>
          <w:rFonts w:eastAsia="黑体" w:hint="eastAsia"/>
        </w:rPr>
        <w:t xml:space="preserve">       </w:t>
      </w:r>
      <w:r w:rsidR="00033E1E" w:rsidRPr="0064487F">
        <w:rPr>
          <w:rFonts w:eastAsia="黑体" w:hint="eastAsia"/>
        </w:rPr>
        <w:t xml:space="preserve">        </w:t>
      </w:r>
      <w:r w:rsidRPr="0064487F">
        <w:rPr>
          <w:rFonts w:eastAsia="黑体" w:hint="eastAsia"/>
        </w:rPr>
        <w:t>大气污染物有组织排放量核算表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534"/>
        <w:gridCol w:w="1275"/>
        <w:gridCol w:w="1418"/>
        <w:gridCol w:w="1984"/>
        <w:gridCol w:w="1701"/>
        <w:gridCol w:w="1524"/>
      </w:tblGrid>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排放口编号</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1984" w:type="dxa"/>
            <w:vAlign w:val="center"/>
          </w:tcPr>
          <w:p w:rsidR="0087627B" w:rsidRPr="0064487F" w:rsidRDefault="00A37DBB" w:rsidP="00A37DBB">
            <w:pPr>
              <w:pStyle w:val="altD"/>
              <w:adjustRightInd w:val="0"/>
              <w:snapToGrid w:val="0"/>
              <w:spacing w:before="0" w:after="0"/>
              <w:ind w:left="0" w:right="0"/>
              <w:rPr>
                <w:color w:val="auto"/>
                <w:sz w:val="21"/>
                <w:szCs w:val="21"/>
              </w:rPr>
            </w:pPr>
            <w:r w:rsidRPr="0064487F">
              <w:rPr>
                <w:rFonts w:hint="eastAsia"/>
                <w:color w:val="auto"/>
                <w:sz w:val="21"/>
                <w:szCs w:val="21"/>
              </w:rPr>
              <w:t>核算排放浓度（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701"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核算排放速率（</w:t>
            </w:r>
            <w:r w:rsidRPr="0064487F">
              <w:rPr>
                <w:rFonts w:hint="eastAsia"/>
                <w:color w:val="auto"/>
                <w:sz w:val="21"/>
                <w:szCs w:val="21"/>
              </w:rPr>
              <w:t>kg/h</w:t>
            </w:r>
            <w:r w:rsidRPr="0064487F">
              <w:rPr>
                <w:rFonts w:hint="eastAsia"/>
                <w:color w:val="auto"/>
                <w:sz w:val="21"/>
                <w:szCs w:val="21"/>
              </w:rPr>
              <w:t>）</w:t>
            </w:r>
          </w:p>
        </w:tc>
        <w:tc>
          <w:tcPr>
            <w:tcW w:w="152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核算年排放量（</w:t>
            </w:r>
            <w:r w:rsidRPr="0064487F">
              <w:rPr>
                <w:rFonts w:hint="eastAsia"/>
                <w:color w:val="auto"/>
                <w:sz w:val="21"/>
                <w:szCs w:val="21"/>
              </w:rPr>
              <w:t>t/a</w:t>
            </w:r>
            <w:r w:rsidRPr="0064487F">
              <w:rPr>
                <w:rFonts w:hint="eastAsia"/>
                <w:color w:val="auto"/>
                <w:sz w:val="21"/>
                <w:szCs w:val="21"/>
              </w:rPr>
              <w:t>）</w:t>
            </w:r>
          </w:p>
        </w:tc>
      </w:tr>
      <w:tr w:rsidR="00A37DBB" w:rsidRPr="0064487F" w:rsidTr="00965577">
        <w:trPr>
          <w:trHeight w:val="340"/>
          <w:jc w:val="center"/>
        </w:trPr>
        <w:tc>
          <w:tcPr>
            <w:tcW w:w="8436" w:type="dxa"/>
            <w:gridSpan w:val="6"/>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主要排放口</w:t>
            </w:r>
          </w:p>
        </w:tc>
      </w:tr>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98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701"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52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A37DBB" w:rsidRPr="0064487F" w:rsidTr="00965577">
        <w:trPr>
          <w:trHeight w:val="340"/>
          <w:jc w:val="center"/>
        </w:trPr>
        <w:tc>
          <w:tcPr>
            <w:tcW w:w="1809" w:type="dxa"/>
            <w:gridSpan w:val="2"/>
            <w:vMerge w:val="restart"/>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主要排放口合计</w:t>
            </w: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SO</w:t>
            </w:r>
            <w:r w:rsidRPr="0064487F">
              <w:rPr>
                <w:rFonts w:hint="eastAsia"/>
                <w:color w:val="auto"/>
                <w:sz w:val="21"/>
                <w:szCs w:val="21"/>
                <w:vertAlign w:val="subscript"/>
              </w:rPr>
              <w:t>2</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NOx</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颗粒物</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8436" w:type="dxa"/>
            <w:gridSpan w:val="6"/>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一般排放口</w:t>
            </w:r>
          </w:p>
        </w:tc>
      </w:tr>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1#</w:t>
            </w:r>
            <w:r w:rsidRPr="0064487F">
              <w:rPr>
                <w:rFonts w:hint="eastAsia"/>
                <w:color w:val="auto"/>
                <w:sz w:val="21"/>
                <w:szCs w:val="21"/>
              </w:rPr>
              <w:t>排气筒</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1984" w:type="dxa"/>
            <w:vAlign w:val="center"/>
          </w:tcPr>
          <w:p w:rsidR="0087627B"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4.0</w:t>
            </w:r>
          </w:p>
        </w:tc>
        <w:tc>
          <w:tcPr>
            <w:tcW w:w="1701" w:type="dxa"/>
            <w:vAlign w:val="center"/>
          </w:tcPr>
          <w:p w:rsidR="0087627B"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0.04</w:t>
            </w:r>
          </w:p>
        </w:tc>
        <w:tc>
          <w:tcPr>
            <w:tcW w:w="1524" w:type="dxa"/>
            <w:vAlign w:val="center"/>
          </w:tcPr>
          <w:p w:rsidR="0087627B"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0.17</w:t>
            </w:r>
          </w:p>
        </w:tc>
      </w:tr>
      <w:tr w:rsidR="00075580" w:rsidRPr="0064487F" w:rsidTr="00A37DBB">
        <w:trPr>
          <w:trHeight w:val="340"/>
          <w:jc w:val="center"/>
        </w:trPr>
        <w:tc>
          <w:tcPr>
            <w:tcW w:w="534"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2</w:t>
            </w:r>
          </w:p>
        </w:tc>
        <w:tc>
          <w:tcPr>
            <w:tcW w:w="1275"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2#</w:t>
            </w:r>
            <w:r>
              <w:rPr>
                <w:rFonts w:hint="eastAsia"/>
                <w:color w:val="auto"/>
                <w:sz w:val="21"/>
                <w:szCs w:val="21"/>
              </w:rPr>
              <w:t>排气筒</w:t>
            </w:r>
          </w:p>
        </w:tc>
        <w:tc>
          <w:tcPr>
            <w:tcW w:w="1418" w:type="dxa"/>
            <w:vAlign w:val="center"/>
          </w:tcPr>
          <w:p w:rsidR="00075580" w:rsidRPr="0064487F" w:rsidRDefault="00075580" w:rsidP="0087627B">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1984"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5.0</w:t>
            </w:r>
          </w:p>
        </w:tc>
        <w:tc>
          <w:tcPr>
            <w:tcW w:w="1701"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0.05</w:t>
            </w:r>
          </w:p>
        </w:tc>
        <w:tc>
          <w:tcPr>
            <w:tcW w:w="1524"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0.22</w:t>
            </w:r>
          </w:p>
        </w:tc>
      </w:tr>
      <w:tr w:rsidR="00075580" w:rsidRPr="0064487F" w:rsidTr="00A37DBB">
        <w:trPr>
          <w:trHeight w:val="340"/>
          <w:jc w:val="center"/>
        </w:trPr>
        <w:tc>
          <w:tcPr>
            <w:tcW w:w="534"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lastRenderedPageBreak/>
              <w:t>3</w:t>
            </w:r>
          </w:p>
        </w:tc>
        <w:tc>
          <w:tcPr>
            <w:tcW w:w="1275"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3#</w:t>
            </w:r>
            <w:r>
              <w:rPr>
                <w:rFonts w:hint="eastAsia"/>
                <w:color w:val="auto"/>
                <w:sz w:val="21"/>
                <w:szCs w:val="21"/>
              </w:rPr>
              <w:t>排气筒</w:t>
            </w:r>
          </w:p>
        </w:tc>
        <w:tc>
          <w:tcPr>
            <w:tcW w:w="1418" w:type="dxa"/>
            <w:vAlign w:val="center"/>
          </w:tcPr>
          <w:p w:rsidR="00075580" w:rsidRPr="0064487F" w:rsidRDefault="00075580" w:rsidP="0087627B">
            <w:pPr>
              <w:pStyle w:val="altD"/>
              <w:adjustRightInd w:val="0"/>
              <w:snapToGrid w:val="0"/>
              <w:spacing w:before="0" w:after="0"/>
              <w:ind w:left="0" w:right="0"/>
              <w:rPr>
                <w:color w:val="auto"/>
                <w:sz w:val="21"/>
                <w:szCs w:val="21"/>
              </w:rPr>
            </w:pPr>
            <w:r w:rsidRPr="00075580">
              <w:rPr>
                <w:rFonts w:hint="eastAsia"/>
                <w:color w:val="auto"/>
                <w:sz w:val="21"/>
                <w:szCs w:val="21"/>
              </w:rPr>
              <w:t>非甲烷总烃</w:t>
            </w:r>
          </w:p>
        </w:tc>
        <w:tc>
          <w:tcPr>
            <w:tcW w:w="1984"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9.0</w:t>
            </w:r>
          </w:p>
        </w:tc>
        <w:tc>
          <w:tcPr>
            <w:tcW w:w="1701"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0.09</w:t>
            </w:r>
          </w:p>
        </w:tc>
        <w:tc>
          <w:tcPr>
            <w:tcW w:w="1524" w:type="dxa"/>
            <w:vAlign w:val="center"/>
          </w:tcPr>
          <w:p w:rsidR="00075580"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0.39</w:t>
            </w:r>
          </w:p>
        </w:tc>
      </w:tr>
      <w:tr w:rsidR="00A37DBB" w:rsidRPr="0064487F" w:rsidTr="00965577">
        <w:trPr>
          <w:trHeight w:val="340"/>
          <w:jc w:val="center"/>
        </w:trPr>
        <w:tc>
          <w:tcPr>
            <w:tcW w:w="1809" w:type="dxa"/>
            <w:gridSpan w:val="2"/>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一般排放口合计</w:t>
            </w: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1524" w:type="dxa"/>
            <w:vAlign w:val="center"/>
          </w:tcPr>
          <w:p w:rsidR="00A37DBB" w:rsidRPr="0064487F" w:rsidRDefault="00075580" w:rsidP="0087627B">
            <w:pPr>
              <w:pStyle w:val="altD"/>
              <w:adjustRightInd w:val="0"/>
              <w:snapToGrid w:val="0"/>
              <w:spacing w:before="0" w:after="0"/>
              <w:ind w:left="0" w:right="0"/>
              <w:rPr>
                <w:color w:val="auto"/>
                <w:sz w:val="21"/>
                <w:szCs w:val="21"/>
              </w:rPr>
            </w:pPr>
            <w:r>
              <w:rPr>
                <w:rFonts w:hint="eastAsia"/>
                <w:color w:val="auto"/>
                <w:sz w:val="21"/>
                <w:szCs w:val="21"/>
              </w:rPr>
              <w:t>0.78</w:t>
            </w:r>
          </w:p>
        </w:tc>
      </w:tr>
      <w:tr w:rsidR="00A37DBB" w:rsidRPr="0064487F" w:rsidTr="00965577">
        <w:trPr>
          <w:trHeight w:val="340"/>
          <w:jc w:val="center"/>
        </w:trPr>
        <w:tc>
          <w:tcPr>
            <w:tcW w:w="8436" w:type="dxa"/>
            <w:gridSpan w:val="6"/>
            <w:vAlign w:val="center"/>
          </w:tcPr>
          <w:p w:rsidR="00A37DBB" w:rsidRPr="0064487F" w:rsidRDefault="00A37DBB" w:rsidP="00A37DBB">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color w:val="auto"/>
                <w:sz w:val="21"/>
                <w:szCs w:val="21"/>
              </w:rPr>
              <w:t>1</w:t>
            </w:r>
            <w:r w:rsidRPr="0064487F">
              <w:rPr>
                <w:rFonts w:hint="eastAsia"/>
                <w:color w:val="auto"/>
                <w:sz w:val="21"/>
                <w:szCs w:val="21"/>
              </w:rPr>
              <w:t>：本项目不涉及《排污许可证申请与核发技术规范</w:t>
            </w:r>
            <w:r w:rsidR="00033E1E" w:rsidRPr="0064487F">
              <w:rPr>
                <w:rFonts w:hint="eastAsia"/>
                <w:color w:val="auto"/>
                <w:sz w:val="21"/>
                <w:szCs w:val="21"/>
              </w:rPr>
              <w:t xml:space="preserve"> </w:t>
            </w:r>
            <w:r w:rsidRPr="0064487F">
              <w:rPr>
                <w:rFonts w:hint="eastAsia"/>
                <w:color w:val="auto"/>
                <w:sz w:val="21"/>
                <w:szCs w:val="21"/>
              </w:rPr>
              <w:t>总则》（</w:t>
            </w:r>
            <w:r w:rsidRPr="0064487F">
              <w:rPr>
                <w:color w:val="auto"/>
                <w:sz w:val="21"/>
                <w:szCs w:val="21"/>
              </w:rPr>
              <w:t>HJ942-2018</w:t>
            </w:r>
            <w:r w:rsidRPr="0064487F">
              <w:rPr>
                <w:rFonts w:hint="eastAsia"/>
                <w:color w:val="auto"/>
                <w:sz w:val="21"/>
                <w:szCs w:val="21"/>
              </w:rPr>
              <w:t>）中规定的主要排放口。</w:t>
            </w:r>
          </w:p>
          <w:p w:rsidR="00A37DBB" w:rsidRPr="0064487F" w:rsidRDefault="00A37DBB" w:rsidP="00A37DBB">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color w:val="auto"/>
                <w:sz w:val="21"/>
                <w:szCs w:val="21"/>
              </w:rPr>
              <w:t>2</w:t>
            </w:r>
            <w:r w:rsidRPr="0064487F">
              <w:rPr>
                <w:rFonts w:hint="eastAsia"/>
                <w:color w:val="auto"/>
                <w:sz w:val="21"/>
                <w:szCs w:val="21"/>
              </w:rPr>
              <w:t>：本项目排放因子为非甲烷总烃，以</w:t>
            </w:r>
            <w:r w:rsidRPr="0064487F">
              <w:rPr>
                <w:color w:val="auto"/>
                <w:sz w:val="21"/>
                <w:szCs w:val="21"/>
              </w:rPr>
              <w:t>VOCs</w:t>
            </w:r>
            <w:r w:rsidRPr="0064487F">
              <w:rPr>
                <w:rFonts w:hint="eastAsia"/>
                <w:color w:val="auto"/>
                <w:sz w:val="21"/>
                <w:szCs w:val="21"/>
              </w:rPr>
              <w:t>形式核算总量。</w:t>
            </w:r>
          </w:p>
          <w:p w:rsidR="00A37DBB" w:rsidRPr="0064487F" w:rsidRDefault="00A37DBB" w:rsidP="00A37DBB">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color w:val="auto"/>
                <w:sz w:val="21"/>
                <w:szCs w:val="21"/>
              </w:rPr>
              <w:t>3</w:t>
            </w:r>
            <w:r w:rsidRPr="0064487F">
              <w:rPr>
                <w:rFonts w:hint="eastAsia"/>
                <w:color w:val="auto"/>
                <w:sz w:val="21"/>
                <w:szCs w:val="21"/>
              </w:rPr>
              <w:t>：本项目废旧滴灌带造粒、滴灌带挤塑成型、地膜吹塑成型产生熔融废气经一套环保设施</w:t>
            </w:r>
            <w:r w:rsidR="00033E1E" w:rsidRPr="0064487F">
              <w:rPr>
                <w:rFonts w:hint="eastAsia"/>
                <w:color w:val="auto"/>
                <w:sz w:val="21"/>
                <w:szCs w:val="21"/>
              </w:rPr>
              <w:t>处理后外排</w:t>
            </w:r>
            <w:r w:rsidRPr="0064487F">
              <w:rPr>
                <w:rFonts w:hint="eastAsia"/>
                <w:color w:val="auto"/>
                <w:sz w:val="21"/>
                <w:szCs w:val="21"/>
              </w:rPr>
              <w:t>。</w:t>
            </w:r>
          </w:p>
        </w:tc>
      </w:tr>
    </w:tbl>
    <w:p w:rsidR="004B729E" w:rsidRPr="0064487F" w:rsidRDefault="00033E1E" w:rsidP="00033E1E">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w:t>
      </w:r>
      <w:r w:rsidR="00DA7EEA">
        <w:rPr>
          <w:rFonts w:eastAsia="黑体" w:hint="eastAsia"/>
        </w:rPr>
        <w:t>10</w:t>
      </w:r>
      <w:r w:rsidRPr="0064487F">
        <w:rPr>
          <w:rFonts w:eastAsia="黑体" w:hint="eastAsia"/>
        </w:rPr>
        <w:t xml:space="preserve">             </w:t>
      </w:r>
      <w:r w:rsidRPr="0064487F">
        <w:rPr>
          <w:rFonts w:eastAsia="黑体" w:hint="eastAsia"/>
        </w:rPr>
        <w:t>大气污染物无组织排放量核算表</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529"/>
        <w:gridCol w:w="713"/>
        <w:gridCol w:w="1418"/>
        <w:gridCol w:w="850"/>
        <w:gridCol w:w="993"/>
        <w:gridCol w:w="1842"/>
        <w:gridCol w:w="1134"/>
        <w:gridCol w:w="957"/>
      </w:tblGrid>
      <w:tr w:rsidR="00033E1E" w:rsidRPr="0064487F" w:rsidTr="00033E1E">
        <w:trPr>
          <w:trHeight w:val="340"/>
          <w:jc w:val="center"/>
        </w:trPr>
        <w:tc>
          <w:tcPr>
            <w:tcW w:w="529"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713"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排放口编号</w:t>
            </w:r>
          </w:p>
        </w:tc>
        <w:tc>
          <w:tcPr>
            <w:tcW w:w="1418"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产污环节</w:t>
            </w:r>
          </w:p>
        </w:tc>
        <w:tc>
          <w:tcPr>
            <w:tcW w:w="850"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993"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主要防治措施</w:t>
            </w:r>
          </w:p>
        </w:tc>
        <w:tc>
          <w:tcPr>
            <w:tcW w:w="2976" w:type="dxa"/>
            <w:gridSpan w:val="2"/>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国家或地方污染物排放标准</w:t>
            </w:r>
          </w:p>
        </w:tc>
        <w:tc>
          <w:tcPr>
            <w:tcW w:w="957"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年排放量（</w:t>
            </w:r>
            <w:r w:rsidRPr="0064487F">
              <w:rPr>
                <w:rFonts w:hint="eastAsia"/>
                <w:color w:val="auto"/>
                <w:sz w:val="21"/>
                <w:szCs w:val="21"/>
              </w:rPr>
              <w:t>t/a</w:t>
            </w:r>
            <w:r w:rsidRPr="0064487F">
              <w:rPr>
                <w:rFonts w:hint="eastAsia"/>
                <w:color w:val="auto"/>
                <w:sz w:val="21"/>
                <w:szCs w:val="21"/>
              </w:rPr>
              <w:t>）</w:t>
            </w:r>
          </w:p>
        </w:tc>
      </w:tr>
      <w:tr w:rsidR="00033E1E" w:rsidRPr="0064487F" w:rsidTr="00033E1E">
        <w:trPr>
          <w:trHeight w:val="340"/>
          <w:jc w:val="center"/>
        </w:trPr>
        <w:tc>
          <w:tcPr>
            <w:tcW w:w="529"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713"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1418"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850"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993"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1842"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标准名称</w:t>
            </w:r>
          </w:p>
        </w:tc>
        <w:tc>
          <w:tcPr>
            <w:tcW w:w="1134"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浓度限值（</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957"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r>
      <w:tr w:rsidR="00033E1E" w:rsidRPr="0064487F" w:rsidTr="00033E1E">
        <w:trPr>
          <w:trHeight w:val="340"/>
          <w:jc w:val="center"/>
        </w:trPr>
        <w:tc>
          <w:tcPr>
            <w:tcW w:w="529"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713"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c>
          <w:tcPr>
            <w:tcW w:w="1418"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废旧滴灌带造粒、滴灌带挤塑成型、地膜吹塑成型</w:t>
            </w:r>
          </w:p>
        </w:tc>
        <w:tc>
          <w:tcPr>
            <w:tcW w:w="850"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993"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集气罩、加强车间通风</w:t>
            </w:r>
          </w:p>
        </w:tc>
        <w:tc>
          <w:tcPr>
            <w:tcW w:w="1842" w:type="dxa"/>
            <w:vAlign w:val="center"/>
          </w:tcPr>
          <w:p w:rsidR="00033E1E" w:rsidRPr="0064487F" w:rsidRDefault="00033E1E" w:rsidP="00033E1E">
            <w:pPr>
              <w:pStyle w:val="Default"/>
              <w:jc w:val="center"/>
              <w:rPr>
                <w:color w:val="auto"/>
                <w:szCs w:val="21"/>
              </w:rPr>
            </w:pPr>
            <w:r w:rsidRPr="0064487F">
              <w:rPr>
                <w:rFonts w:hint="eastAsia"/>
                <w:color w:val="auto"/>
                <w:sz w:val="21"/>
                <w:szCs w:val="21"/>
              </w:rPr>
              <w:t>《合成树脂工业污染物排放标准》（</w:t>
            </w:r>
            <w:r w:rsidRPr="0064487F">
              <w:rPr>
                <w:rFonts w:ascii="Times New Roman" w:cs="Times New Roman"/>
                <w:color w:val="auto"/>
                <w:sz w:val="21"/>
                <w:szCs w:val="21"/>
              </w:rPr>
              <w:t>GB31572-2015</w:t>
            </w:r>
            <w:r w:rsidRPr="0064487F">
              <w:rPr>
                <w:rFonts w:hint="eastAsia"/>
                <w:color w:val="auto"/>
                <w:sz w:val="21"/>
                <w:szCs w:val="21"/>
              </w:rPr>
              <w:t>）表</w:t>
            </w:r>
            <w:r w:rsidRPr="0064487F">
              <w:rPr>
                <w:rFonts w:ascii="Times New Roman" w:cs="Times New Roman"/>
                <w:color w:val="auto"/>
                <w:sz w:val="21"/>
                <w:szCs w:val="21"/>
              </w:rPr>
              <w:t>9</w:t>
            </w:r>
            <w:r w:rsidRPr="0064487F">
              <w:rPr>
                <w:rFonts w:hint="eastAsia"/>
                <w:color w:val="auto"/>
                <w:sz w:val="21"/>
                <w:szCs w:val="21"/>
              </w:rPr>
              <w:t>中标准要求</w:t>
            </w:r>
          </w:p>
        </w:tc>
        <w:tc>
          <w:tcPr>
            <w:tcW w:w="1134"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4.0</w:t>
            </w:r>
          </w:p>
        </w:tc>
        <w:tc>
          <w:tcPr>
            <w:tcW w:w="957" w:type="dxa"/>
            <w:vAlign w:val="center"/>
          </w:tcPr>
          <w:p w:rsidR="00033E1E" w:rsidRPr="0064487F" w:rsidRDefault="00DA7EEA" w:rsidP="00033E1E">
            <w:pPr>
              <w:pStyle w:val="altD"/>
              <w:adjustRightInd w:val="0"/>
              <w:snapToGrid w:val="0"/>
              <w:spacing w:before="0" w:after="0"/>
              <w:ind w:left="0" w:right="0"/>
              <w:rPr>
                <w:color w:val="auto"/>
                <w:sz w:val="21"/>
                <w:szCs w:val="21"/>
              </w:rPr>
            </w:pPr>
            <w:r>
              <w:rPr>
                <w:rFonts w:hint="eastAsia"/>
                <w:color w:val="auto"/>
                <w:sz w:val="21"/>
                <w:szCs w:val="21"/>
              </w:rPr>
              <w:t>0.736</w:t>
            </w:r>
          </w:p>
        </w:tc>
      </w:tr>
      <w:tr w:rsidR="00033E1E" w:rsidRPr="0064487F" w:rsidTr="00965577">
        <w:trPr>
          <w:trHeight w:val="340"/>
          <w:jc w:val="center"/>
        </w:trPr>
        <w:tc>
          <w:tcPr>
            <w:tcW w:w="8436" w:type="dxa"/>
            <w:gridSpan w:val="8"/>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无组织排放总计</w:t>
            </w:r>
          </w:p>
        </w:tc>
      </w:tr>
      <w:tr w:rsidR="00033E1E" w:rsidRPr="0064487F" w:rsidTr="00965577">
        <w:trPr>
          <w:trHeight w:val="340"/>
          <w:jc w:val="center"/>
        </w:trPr>
        <w:tc>
          <w:tcPr>
            <w:tcW w:w="3510" w:type="dxa"/>
            <w:gridSpan w:val="4"/>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无组织排放总计</w:t>
            </w:r>
          </w:p>
        </w:tc>
        <w:tc>
          <w:tcPr>
            <w:tcW w:w="3969" w:type="dxa"/>
            <w:gridSpan w:val="3"/>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957" w:type="dxa"/>
            <w:vAlign w:val="center"/>
          </w:tcPr>
          <w:p w:rsidR="00033E1E" w:rsidRPr="0064487F" w:rsidRDefault="00DA7EEA" w:rsidP="00033E1E">
            <w:pPr>
              <w:pStyle w:val="altD"/>
              <w:adjustRightInd w:val="0"/>
              <w:snapToGrid w:val="0"/>
              <w:spacing w:before="0" w:after="0"/>
              <w:ind w:left="0" w:right="0"/>
              <w:rPr>
                <w:color w:val="auto"/>
                <w:sz w:val="21"/>
                <w:szCs w:val="21"/>
              </w:rPr>
            </w:pPr>
            <w:r>
              <w:rPr>
                <w:rFonts w:hint="eastAsia"/>
                <w:color w:val="auto"/>
                <w:sz w:val="21"/>
                <w:szCs w:val="21"/>
              </w:rPr>
              <w:t>0.736</w:t>
            </w:r>
          </w:p>
        </w:tc>
      </w:tr>
      <w:tr w:rsidR="00033E1E" w:rsidRPr="0064487F" w:rsidTr="00965577">
        <w:trPr>
          <w:trHeight w:val="340"/>
          <w:jc w:val="center"/>
        </w:trPr>
        <w:tc>
          <w:tcPr>
            <w:tcW w:w="8436" w:type="dxa"/>
            <w:gridSpan w:val="8"/>
            <w:vAlign w:val="center"/>
          </w:tcPr>
          <w:p w:rsidR="00033E1E" w:rsidRPr="0064487F" w:rsidRDefault="00033E1E" w:rsidP="00033E1E">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rFonts w:hint="eastAsia"/>
                <w:color w:val="auto"/>
                <w:sz w:val="21"/>
                <w:szCs w:val="21"/>
              </w:rPr>
              <w:t>1</w:t>
            </w:r>
            <w:r w:rsidRPr="0064487F">
              <w:rPr>
                <w:rFonts w:hint="eastAsia"/>
                <w:color w:val="auto"/>
                <w:sz w:val="21"/>
                <w:szCs w:val="21"/>
              </w:rPr>
              <w:t>：本项目排放因子为非甲烷总烃，以</w:t>
            </w:r>
            <w:r w:rsidR="00965577" w:rsidRPr="0064487F">
              <w:rPr>
                <w:rFonts w:hint="eastAsia"/>
                <w:color w:val="auto"/>
                <w:sz w:val="21"/>
                <w:szCs w:val="21"/>
              </w:rPr>
              <w:t>VOCs</w:t>
            </w:r>
            <w:r w:rsidR="00965577" w:rsidRPr="0064487F">
              <w:rPr>
                <w:rFonts w:hint="eastAsia"/>
                <w:color w:val="auto"/>
                <w:sz w:val="21"/>
                <w:szCs w:val="21"/>
              </w:rPr>
              <w:t>形式核算总量。</w:t>
            </w:r>
          </w:p>
        </w:tc>
      </w:tr>
    </w:tbl>
    <w:p w:rsidR="004B729E" w:rsidRPr="0064487F" w:rsidRDefault="00965577" w:rsidP="00965577">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w:t>
      </w:r>
      <w:r w:rsidR="00DA7EEA">
        <w:rPr>
          <w:rFonts w:eastAsia="黑体" w:hint="eastAsia"/>
        </w:rPr>
        <w:t>11</w:t>
      </w:r>
      <w:r w:rsidRPr="0064487F">
        <w:rPr>
          <w:rFonts w:eastAsia="黑体" w:hint="eastAsia"/>
        </w:rPr>
        <w:t xml:space="preserve">               </w:t>
      </w:r>
      <w:r w:rsidRPr="0064487F">
        <w:rPr>
          <w:rFonts w:eastAsia="黑体" w:hint="eastAsia"/>
        </w:rPr>
        <w:t>大气污染物年排放量核算表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812"/>
        <w:gridCol w:w="2812"/>
        <w:gridCol w:w="2812"/>
      </w:tblGrid>
      <w:tr w:rsidR="00965577" w:rsidRPr="0064487F" w:rsidTr="00965577">
        <w:trPr>
          <w:trHeight w:val="340"/>
          <w:jc w:val="center"/>
        </w:trPr>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年排放量（</w:t>
            </w:r>
            <w:r w:rsidRPr="0064487F">
              <w:rPr>
                <w:rFonts w:hint="eastAsia"/>
                <w:color w:val="auto"/>
                <w:sz w:val="21"/>
                <w:szCs w:val="21"/>
              </w:rPr>
              <w:t>t/a</w:t>
            </w:r>
            <w:r w:rsidRPr="0064487F">
              <w:rPr>
                <w:rFonts w:hint="eastAsia"/>
                <w:color w:val="auto"/>
                <w:sz w:val="21"/>
                <w:szCs w:val="21"/>
              </w:rPr>
              <w:t>）</w:t>
            </w:r>
          </w:p>
        </w:tc>
      </w:tr>
      <w:tr w:rsidR="00965577" w:rsidRPr="0064487F" w:rsidTr="00965577">
        <w:trPr>
          <w:trHeight w:val="340"/>
          <w:jc w:val="center"/>
        </w:trPr>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2812" w:type="dxa"/>
            <w:vAlign w:val="center"/>
          </w:tcPr>
          <w:p w:rsidR="00965577" w:rsidRPr="0064487F" w:rsidRDefault="00DA7EEA" w:rsidP="00965577">
            <w:pPr>
              <w:pStyle w:val="altD"/>
              <w:adjustRightInd w:val="0"/>
              <w:snapToGrid w:val="0"/>
              <w:spacing w:before="0" w:after="0"/>
              <w:ind w:left="0" w:right="0"/>
              <w:rPr>
                <w:color w:val="auto"/>
                <w:sz w:val="21"/>
                <w:szCs w:val="21"/>
              </w:rPr>
            </w:pPr>
            <w:r>
              <w:rPr>
                <w:rFonts w:hint="eastAsia"/>
                <w:color w:val="auto"/>
                <w:sz w:val="21"/>
                <w:szCs w:val="21"/>
              </w:rPr>
              <w:t>1.516</w:t>
            </w:r>
          </w:p>
        </w:tc>
      </w:tr>
    </w:tbl>
    <w:p w:rsidR="004B729E"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4</w:t>
      </w:r>
      <w:r w:rsidRPr="0064487F">
        <w:rPr>
          <w:rFonts w:ascii="Times New Roman" w:eastAsia="宋体" w:hAnsi="Times New Roman" w:cs="Times New Roman" w:hint="eastAsia"/>
          <w:kern w:val="28"/>
        </w:rPr>
        <w:t>、</w:t>
      </w:r>
      <w:r w:rsidR="00965577" w:rsidRPr="0064487F">
        <w:rPr>
          <w:rFonts w:ascii="Times New Roman" w:eastAsia="宋体" w:hAnsi="Times New Roman" w:cs="Times New Roman" w:hint="eastAsia"/>
          <w:kern w:val="28"/>
        </w:rPr>
        <w:t>大气环境影响评价自查表</w:t>
      </w:r>
    </w:p>
    <w:p w:rsidR="004B729E" w:rsidRPr="0064487F" w:rsidRDefault="00965577" w:rsidP="00965577">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建设项目大气环境影响评价自查表详见表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kern w:val="28"/>
        </w:rPr>
        <w:t>-1</w:t>
      </w:r>
      <w:r w:rsidR="00DA7EEA">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p>
    <w:p w:rsidR="004B729E" w:rsidRPr="0064487F" w:rsidRDefault="00965577" w:rsidP="00965577">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-1</w:t>
      </w:r>
      <w:r w:rsidR="00DA7EEA">
        <w:rPr>
          <w:rFonts w:eastAsia="黑体" w:hint="eastAsia"/>
        </w:rPr>
        <w:t>2</w:t>
      </w:r>
      <w:r w:rsidRPr="0064487F">
        <w:rPr>
          <w:rFonts w:eastAsia="黑体" w:hint="eastAsia"/>
        </w:rPr>
        <w:t xml:space="preserve">              </w:t>
      </w:r>
      <w:r w:rsidRPr="0064487F">
        <w:rPr>
          <w:rFonts w:eastAsia="黑体" w:hint="eastAsia"/>
        </w:rPr>
        <w:t>建设项目大气环境影响评价自查表</w:t>
      </w:r>
    </w:p>
    <w:tbl>
      <w:tblPr>
        <w:tblW w:w="9510"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1029"/>
        <w:gridCol w:w="1770"/>
        <w:gridCol w:w="1024"/>
        <w:gridCol w:w="394"/>
        <w:gridCol w:w="120"/>
        <w:gridCol w:w="274"/>
        <w:gridCol w:w="133"/>
        <w:gridCol w:w="123"/>
        <w:gridCol w:w="591"/>
        <w:gridCol w:w="402"/>
        <w:gridCol w:w="111"/>
        <w:gridCol w:w="344"/>
        <w:gridCol w:w="635"/>
        <w:gridCol w:w="191"/>
        <w:gridCol w:w="651"/>
        <w:gridCol w:w="83"/>
        <w:gridCol w:w="364"/>
        <w:gridCol w:w="512"/>
        <w:gridCol w:w="759"/>
      </w:tblGrid>
      <w:tr w:rsidR="00965577" w:rsidRPr="0064487F" w:rsidTr="00DA7EEA">
        <w:trPr>
          <w:trHeight w:val="340"/>
          <w:jc w:val="center"/>
        </w:trPr>
        <w:tc>
          <w:tcPr>
            <w:tcW w:w="2799"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工作内容</w:t>
            </w:r>
          </w:p>
        </w:tc>
        <w:tc>
          <w:tcPr>
            <w:tcW w:w="6711" w:type="dxa"/>
            <w:gridSpan w:val="1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自查项目</w:t>
            </w:r>
          </w:p>
        </w:tc>
      </w:tr>
      <w:tr w:rsidR="00965577" w:rsidRPr="0064487F" w:rsidTr="00DA7EEA">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评价等级与范围</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评价等级</w:t>
            </w:r>
          </w:p>
        </w:tc>
        <w:tc>
          <w:tcPr>
            <w:tcW w:w="2659"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一级</w:t>
            </w:r>
            <w:r w:rsidRPr="0064487F">
              <w:rPr>
                <w:rFonts w:ascii="Times New Roman" w:hAnsi="Times New Roman" w:cs="Times New Roman"/>
                <w:szCs w:val="21"/>
              </w:rPr>
              <w:t>□</w:t>
            </w:r>
          </w:p>
        </w:tc>
        <w:tc>
          <w:tcPr>
            <w:tcW w:w="2334" w:type="dxa"/>
            <w:gridSpan w:val="6"/>
            <w:vAlign w:val="center"/>
            <w:hideMark/>
          </w:tcPr>
          <w:p w:rsidR="00965577" w:rsidRPr="0064487F" w:rsidRDefault="00965577" w:rsidP="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二级</w:t>
            </w:r>
            <w:r w:rsidRPr="0064487F">
              <w:rPr>
                <w:rFonts w:ascii="MS Mincho" w:eastAsia="MS Mincho" w:hAnsi="MS Mincho" w:cs="MS Mincho" w:hint="eastAsia"/>
                <w:szCs w:val="21"/>
                <w:lang w:val="en-US"/>
              </w:rPr>
              <w:t>☑</w:t>
            </w:r>
          </w:p>
        </w:tc>
        <w:tc>
          <w:tcPr>
            <w:tcW w:w="1718" w:type="dxa"/>
            <w:gridSpan w:val="4"/>
            <w:vAlign w:val="center"/>
            <w:hideMark/>
          </w:tcPr>
          <w:p w:rsidR="00965577" w:rsidRPr="0064487F" w:rsidRDefault="00965577" w:rsidP="00965577">
            <w:pPr>
              <w:pStyle w:val="TableParagraph"/>
              <w:autoSpaceDE w:val="0"/>
              <w:autoSpaceDN w:val="0"/>
              <w:jc w:val="center"/>
              <w:rPr>
                <w:szCs w:val="21"/>
              </w:rPr>
            </w:pPr>
            <w:r w:rsidRPr="0064487F">
              <w:rPr>
                <w:rFonts w:ascii="宋体" w:eastAsia="宋体" w:hAnsi="宋体" w:cs="宋体" w:hint="eastAsia"/>
                <w:szCs w:val="21"/>
              </w:rPr>
              <w:t>三级</w:t>
            </w:r>
            <w:r w:rsidRPr="0064487F">
              <w:rPr>
                <w:rFonts w:ascii="宋体" w:eastAsia="宋体" w:hAnsi="宋体" w:cs="宋体" w:hint="eastAsia"/>
                <w:szCs w:val="21"/>
                <w:lang w:val="en-US"/>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评价范围</w:t>
            </w:r>
          </w:p>
        </w:tc>
        <w:tc>
          <w:tcPr>
            <w:tcW w:w="2659"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szCs w:val="21"/>
              </w:rPr>
              <w:t xml:space="preserve"> </w:t>
            </w:r>
            <w:r w:rsidRPr="0064487F">
              <w:rPr>
                <w:rFonts w:ascii="Times New Roman" w:eastAsia="Times New Roman" w:hAnsi="Times New Roman"/>
                <w:szCs w:val="21"/>
              </w:rPr>
              <w:t>5</w:t>
            </w:r>
            <w:r w:rsidRPr="0064487F">
              <w:rPr>
                <w:rFonts w:ascii="宋体" w:eastAsia="宋体" w:hAnsi="宋体" w:cs="宋体" w:hint="eastAsia"/>
                <w:szCs w:val="21"/>
              </w:rPr>
              <w:t>～</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边长</w:t>
            </w:r>
            <w:r w:rsidRPr="0064487F">
              <w:rPr>
                <w:rFonts w:ascii="Times New Roman" w:eastAsia="Times New Roman" w:hAnsi="Times New Roman"/>
                <w:szCs w:val="21"/>
              </w:rPr>
              <w:t>=5 km</w:t>
            </w:r>
            <w:r w:rsidRPr="0064487F">
              <w:rPr>
                <w:rFonts w:ascii="MS Mincho" w:eastAsia="MS Mincho" w:hAnsi="MS Mincho" w:cs="MS Mincho" w:hint="eastAsia"/>
                <w:szCs w:val="21"/>
              </w:rPr>
              <w:t>☑</w:t>
            </w:r>
          </w:p>
        </w:tc>
      </w:tr>
      <w:tr w:rsidR="00965577" w:rsidRPr="0064487F" w:rsidTr="00DA7EEA">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评价因子</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Times New Roman" w:eastAsia="Times New Roman"/>
                <w:position w:val="1"/>
                <w:szCs w:val="21"/>
              </w:rPr>
              <w:t>SO</w:t>
            </w:r>
            <w:r w:rsidRPr="0064487F">
              <w:rPr>
                <w:rFonts w:ascii="Times New Roman" w:eastAsia="Times New Roman"/>
                <w:szCs w:val="21"/>
                <w:vertAlign w:val="subscript"/>
              </w:rPr>
              <w:t>2</w:t>
            </w:r>
            <w:r w:rsidRPr="0064487F">
              <w:rPr>
                <w:rFonts w:ascii="Times New Roman" w:eastAsia="Times New Roman"/>
                <w:szCs w:val="21"/>
              </w:rPr>
              <w:t xml:space="preserve"> </w:t>
            </w:r>
            <w:r w:rsidRPr="0064487F">
              <w:rPr>
                <w:rFonts w:ascii="Times New Roman" w:eastAsia="Times New Roman"/>
                <w:position w:val="1"/>
                <w:szCs w:val="21"/>
              </w:rPr>
              <w:t>+NO</w:t>
            </w:r>
            <w:r w:rsidRPr="0064487F">
              <w:rPr>
                <w:rFonts w:ascii="Times New Roman" w:eastAsia="Times New Roman"/>
                <w:i/>
                <w:szCs w:val="21"/>
              </w:rPr>
              <w:t xml:space="preserve">x </w:t>
            </w:r>
            <w:r w:rsidRPr="0064487F">
              <w:rPr>
                <w:rFonts w:ascii="宋体" w:eastAsia="宋体" w:hAnsi="宋体" w:cs="宋体" w:hint="eastAsia"/>
                <w:position w:val="1"/>
                <w:szCs w:val="21"/>
              </w:rPr>
              <w:t>排放量</w:t>
            </w:r>
          </w:p>
        </w:tc>
        <w:tc>
          <w:tcPr>
            <w:tcW w:w="1418" w:type="dxa"/>
            <w:gridSpan w:val="2"/>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w:t>
            </w:r>
            <w:r w:rsidRPr="0064487F">
              <w:rPr>
                <w:szCs w:val="21"/>
              </w:rPr>
              <w:t xml:space="preserve"> </w:t>
            </w:r>
            <w:r w:rsidRPr="0064487F">
              <w:rPr>
                <w:rFonts w:ascii="Times New Roman" w:hAnsi="Times New Roman"/>
                <w:szCs w:val="21"/>
              </w:rPr>
              <w:t>2000t/a</w:t>
            </w:r>
            <w:r w:rsidRPr="0064487F">
              <w:rPr>
                <w:rFonts w:eastAsia="宋体" w:hint="eastAsia"/>
                <w:szCs w:val="21"/>
              </w:rPr>
              <w:t>□</w:t>
            </w:r>
          </w:p>
        </w:tc>
        <w:tc>
          <w:tcPr>
            <w:tcW w:w="3575" w:type="dxa"/>
            <w:gridSpan w:val="11"/>
            <w:vAlign w:val="center"/>
            <w:hideMark/>
          </w:tcPr>
          <w:p w:rsidR="00965577" w:rsidRPr="0064487F" w:rsidRDefault="00965577">
            <w:pPr>
              <w:pStyle w:val="TableParagraph"/>
              <w:autoSpaceDE w:val="0"/>
              <w:autoSpaceDN w:val="0"/>
              <w:jc w:val="center"/>
              <w:rPr>
                <w:szCs w:val="21"/>
              </w:rPr>
            </w:pPr>
            <w:r w:rsidRPr="0064487F">
              <w:rPr>
                <w:rFonts w:ascii="Times New Roman" w:hAnsi="Times New Roman"/>
                <w:szCs w:val="21"/>
              </w:rPr>
              <w:t>500 ~ 2000t/a</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w:t>
            </w:r>
            <w:r w:rsidRPr="0064487F">
              <w:rPr>
                <w:rFonts w:ascii="Times New Roman" w:eastAsia="Times New Roman" w:hAnsi="Times New Roman"/>
                <w:szCs w:val="21"/>
              </w:rPr>
              <w:t>500 t/a</w:t>
            </w:r>
            <w:r w:rsidRPr="0064487F">
              <w:rPr>
                <w:rFonts w:ascii="MS Mincho" w:eastAsia="MS Mincho" w:hAnsi="MS Mincho" w:cs="MS Mincho" w:hint="eastAsia"/>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134"/>
              <w:jc w:val="center"/>
              <w:rPr>
                <w:szCs w:val="21"/>
              </w:rPr>
            </w:pPr>
            <w:r w:rsidRPr="0064487F">
              <w:rPr>
                <w:rFonts w:ascii="宋体" w:eastAsia="宋体" w:hAnsi="宋体" w:cs="宋体" w:hint="eastAsia"/>
                <w:szCs w:val="21"/>
              </w:rPr>
              <w:t>评价因子</w:t>
            </w:r>
          </w:p>
        </w:tc>
        <w:tc>
          <w:tcPr>
            <w:tcW w:w="3516" w:type="dxa"/>
            <w:gridSpan w:val="10"/>
            <w:vAlign w:val="center"/>
            <w:hideMark/>
          </w:tcPr>
          <w:p w:rsidR="00965577" w:rsidRPr="0064487F" w:rsidRDefault="00965577">
            <w:pPr>
              <w:pStyle w:val="TableParagraph"/>
              <w:tabs>
                <w:tab w:val="left" w:pos="3078"/>
              </w:tabs>
              <w:autoSpaceDE w:val="0"/>
              <w:autoSpaceDN w:val="0"/>
              <w:spacing w:before="2"/>
              <w:jc w:val="center"/>
              <w:rPr>
                <w:rFonts w:ascii="Times New Roman" w:eastAsia="Times New Roman"/>
                <w:szCs w:val="21"/>
              </w:rPr>
            </w:pPr>
            <w:r w:rsidRPr="0064487F">
              <w:rPr>
                <w:rFonts w:ascii="宋体" w:eastAsia="宋体" w:hAnsi="宋体" w:cs="宋体" w:hint="eastAsia"/>
                <w:szCs w:val="21"/>
              </w:rPr>
              <w:t>基本污染物</w:t>
            </w:r>
            <w:r w:rsidRPr="0064487F">
              <w:rPr>
                <w:rFonts w:ascii="Times New Roman" w:eastAsia="Times New Roman"/>
                <w:szCs w:val="21"/>
              </w:rPr>
              <w:t>(</w:t>
            </w:r>
            <w:r w:rsidR="0014505D" w:rsidRPr="0064487F">
              <w:rPr>
                <w:rFonts w:ascii="Times New Roman" w:eastAsia="宋体" w:hint="eastAsia"/>
                <w:szCs w:val="21"/>
                <w:lang w:val="en-US"/>
              </w:rPr>
              <w:t>PM</w:t>
            </w:r>
            <w:r w:rsidR="0014505D" w:rsidRPr="0064487F">
              <w:rPr>
                <w:rFonts w:ascii="Times New Roman" w:eastAsia="宋体" w:hint="eastAsia"/>
                <w:szCs w:val="21"/>
                <w:vertAlign w:val="subscript"/>
                <w:lang w:val="en-US"/>
              </w:rPr>
              <w:t>10</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PM</w:t>
            </w:r>
            <w:r w:rsidR="0014505D" w:rsidRPr="0064487F">
              <w:rPr>
                <w:rFonts w:ascii="Times New Roman" w:eastAsia="宋体" w:hint="eastAsia"/>
                <w:szCs w:val="21"/>
                <w:vertAlign w:val="subscript"/>
                <w:lang w:val="en-US"/>
              </w:rPr>
              <w:t>2.5</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SO</w:t>
            </w:r>
            <w:r w:rsidR="0014505D" w:rsidRPr="0064487F">
              <w:rPr>
                <w:rFonts w:ascii="Times New Roman" w:eastAsia="宋体" w:hint="eastAsia"/>
                <w:szCs w:val="21"/>
                <w:vertAlign w:val="subscript"/>
                <w:lang w:val="en-US"/>
              </w:rPr>
              <w:t>2</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NOx</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CO</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O</w:t>
            </w:r>
            <w:r w:rsidR="0014505D" w:rsidRPr="0064487F">
              <w:rPr>
                <w:rFonts w:ascii="Times New Roman" w:eastAsia="宋体" w:hint="eastAsia"/>
                <w:szCs w:val="21"/>
                <w:vertAlign w:val="subscript"/>
                <w:lang w:val="en-US"/>
              </w:rPr>
              <w:t>3</w:t>
            </w:r>
            <w:r w:rsidRPr="0064487F">
              <w:rPr>
                <w:rFonts w:ascii="Times New Roman" w:eastAsia="宋体"/>
                <w:szCs w:val="21"/>
                <w:vertAlign w:val="subscript"/>
                <w:lang w:val="en-US"/>
              </w:rPr>
              <w:t xml:space="preserve"> </w:t>
            </w:r>
            <w:r w:rsidRPr="0064487F">
              <w:rPr>
                <w:rFonts w:ascii="Times New Roman" w:eastAsia="Times New Roman"/>
                <w:szCs w:val="21"/>
              </w:rPr>
              <w:t>)</w:t>
            </w:r>
          </w:p>
          <w:p w:rsidR="00965577" w:rsidRPr="0064487F" w:rsidRDefault="00965577">
            <w:pPr>
              <w:pStyle w:val="TableParagraph"/>
              <w:tabs>
                <w:tab w:val="left" w:pos="3078"/>
              </w:tabs>
              <w:autoSpaceDE w:val="0"/>
              <w:autoSpaceDN w:val="0"/>
              <w:jc w:val="center"/>
              <w:rPr>
                <w:rFonts w:ascii="Times New Roman" w:eastAsia="Times New Roman"/>
                <w:szCs w:val="21"/>
              </w:rPr>
            </w:pPr>
            <w:r w:rsidRPr="0064487F">
              <w:rPr>
                <w:rFonts w:ascii="宋体" w:eastAsia="宋体" w:hAnsi="宋体" w:cs="宋体" w:hint="eastAsia"/>
                <w:szCs w:val="21"/>
              </w:rPr>
              <w:t>其他污染物</w:t>
            </w:r>
            <w:r w:rsidRPr="0064487F">
              <w:rPr>
                <w:szCs w:val="21"/>
              </w:rPr>
              <w:t xml:space="preserve"> </w:t>
            </w:r>
            <w:r w:rsidRPr="0064487F">
              <w:rPr>
                <w:spacing w:val="10"/>
                <w:szCs w:val="21"/>
              </w:rPr>
              <w:t xml:space="preserve"> </w:t>
            </w:r>
            <w:r w:rsidRPr="0064487F">
              <w:rPr>
                <w:rFonts w:ascii="Times New Roman" w:eastAsia="Times New Roman"/>
                <w:szCs w:val="21"/>
              </w:rPr>
              <w:t>(</w:t>
            </w:r>
            <w:r w:rsidRPr="0064487F">
              <w:rPr>
                <w:rFonts w:ascii="Times New Roman" w:eastAsia="宋体"/>
                <w:szCs w:val="21"/>
                <w:lang w:val="en-US"/>
              </w:rPr>
              <w:t xml:space="preserve"> TSP</w:t>
            </w:r>
            <w:r w:rsidR="0014505D" w:rsidRPr="0064487F">
              <w:rPr>
                <w:rFonts w:ascii="Times New Roman" w:eastAsia="宋体" w:hint="eastAsia"/>
                <w:szCs w:val="21"/>
                <w:lang w:val="en-US"/>
              </w:rPr>
              <w:t>、非甲烷总烃</w:t>
            </w:r>
            <w:r w:rsidRPr="0064487F">
              <w:rPr>
                <w:rFonts w:ascii="Times New Roman" w:eastAsia="宋体"/>
                <w:szCs w:val="21"/>
                <w:lang w:val="en-US"/>
              </w:rPr>
              <w:t xml:space="preserve"> </w:t>
            </w:r>
            <w:r w:rsidRPr="0064487F">
              <w:rPr>
                <w:rFonts w:ascii="Times New Roman" w:eastAsia="Times New Roman"/>
                <w:szCs w:val="21"/>
              </w:rPr>
              <w:t>)</w:t>
            </w:r>
          </w:p>
        </w:tc>
        <w:tc>
          <w:tcPr>
            <w:tcW w:w="3195" w:type="dxa"/>
            <w:gridSpan w:val="7"/>
            <w:vAlign w:val="center"/>
            <w:hideMark/>
          </w:tcPr>
          <w:p w:rsidR="00965577" w:rsidRPr="0064487F" w:rsidRDefault="00965577">
            <w:pPr>
              <w:pStyle w:val="TableParagraph"/>
              <w:autoSpaceDE w:val="0"/>
              <w:autoSpaceDN w:val="0"/>
              <w:spacing w:before="1"/>
              <w:jc w:val="center"/>
              <w:rPr>
                <w:szCs w:val="21"/>
              </w:rPr>
            </w:pPr>
            <w:r w:rsidRPr="0064487F">
              <w:rPr>
                <w:rFonts w:ascii="宋体" w:eastAsia="宋体" w:hAnsi="宋体" w:cs="宋体" w:hint="eastAsia"/>
                <w:position w:val="1"/>
                <w:szCs w:val="21"/>
              </w:rPr>
              <w:t>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vertAlign w:val="subscript"/>
              </w:rPr>
              <w:t>2.5</w:t>
            </w:r>
            <w:r w:rsidRPr="0064487F">
              <w:rPr>
                <w:rFonts w:ascii="Times New Roman" w:hAnsi="Times New Roman" w:cs="Times New Roman"/>
                <w:position w:val="1"/>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position w:val="1"/>
                <w:szCs w:val="21"/>
              </w:rPr>
              <w:t>不包括二次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vertAlign w:val="subscript"/>
              </w:rPr>
              <w:t>2.5</w:t>
            </w:r>
            <w:r w:rsidRPr="0064487F">
              <w:rPr>
                <w:rFonts w:ascii="MS Mincho" w:eastAsia="MS Mincho" w:hAnsi="MS Mincho" w:cs="MS Mincho" w:hint="eastAsia"/>
                <w:position w:val="1"/>
                <w:szCs w:val="21"/>
              </w:rPr>
              <w:t>☑</w:t>
            </w:r>
          </w:p>
        </w:tc>
      </w:tr>
      <w:tr w:rsidR="00965577" w:rsidRPr="0064487F" w:rsidTr="00DA7EEA">
        <w:trPr>
          <w:trHeight w:val="340"/>
          <w:jc w:val="center"/>
        </w:trPr>
        <w:tc>
          <w:tcPr>
            <w:tcW w:w="1029"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评价标准</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评价标准</w:t>
            </w:r>
          </w:p>
        </w:tc>
        <w:tc>
          <w:tcPr>
            <w:tcW w:w="20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国家标准</w:t>
            </w:r>
            <w:r w:rsidRPr="0064487F">
              <w:rPr>
                <w:rFonts w:ascii="MS Mincho" w:eastAsia="MS Mincho" w:hAnsi="MS Mincho" w:cs="MS Mincho" w:hint="eastAsia"/>
                <w:szCs w:val="21"/>
                <w:lang w:val="en-US"/>
              </w:rPr>
              <w:t>☑</w:t>
            </w:r>
          </w:p>
        </w:tc>
        <w:tc>
          <w:tcPr>
            <w:tcW w:w="144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地方标准</w:t>
            </w:r>
            <w:r w:rsidRPr="0064487F">
              <w:rPr>
                <w:szCs w:val="21"/>
              </w:rPr>
              <w:t xml:space="preserve"> </w:t>
            </w:r>
            <w:r w:rsidRPr="0064487F">
              <w:rPr>
                <w:rFonts w:eastAsia="宋体" w:hint="eastAsia"/>
                <w:szCs w:val="21"/>
              </w:rPr>
              <w:t>□</w:t>
            </w:r>
          </w:p>
        </w:tc>
        <w:tc>
          <w:tcPr>
            <w:tcW w:w="1924" w:type="dxa"/>
            <w:gridSpan w:val="5"/>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附</w:t>
            </w:r>
            <w:r w:rsidRPr="0064487F">
              <w:rPr>
                <w:szCs w:val="21"/>
              </w:rPr>
              <w:t xml:space="preserve"> </w:t>
            </w:r>
            <w:r w:rsidRPr="0064487F">
              <w:rPr>
                <w:rFonts w:ascii="宋体" w:eastAsia="宋体" w:hAnsi="宋体" w:cs="宋体" w:hint="eastAsia"/>
                <w:szCs w:val="21"/>
              </w:rPr>
              <w:t>录</w:t>
            </w:r>
            <w:r w:rsidRPr="0064487F">
              <w:rPr>
                <w:szCs w:val="21"/>
              </w:rPr>
              <w:t xml:space="preserve"> </w:t>
            </w:r>
            <w:r w:rsidRPr="0064487F">
              <w:rPr>
                <w:rFonts w:ascii="Times New Roman" w:eastAsia="Times New Roman" w:hAnsi="Times New Roman"/>
                <w:szCs w:val="21"/>
              </w:rPr>
              <w:t xml:space="preserve">D </w:t>
            </w:r>
            <w:r w:rsidRPr="0064487F">
              <w:rPr>
                <w:rFonts w:eastAsia="宋体" w:hint="eastAsia"/>
                <w:szCs w:val="21"/>
              </w:rPr>
              <w:t>□</w:t>
            </w:r>
          </w:p>
        </w:tc>
        <w:tc>
          <w:tcPr>
            <w:tcW w:w="1271" w:type="dxa"/>
            <w:gridSpan w:val="2"/>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其他标准</w:t>
            </w:r>
            <w:r w:rsidRPr="0064487F">
              <w:rPr>
                <w:szCs w:val="21"/>
              </w:rPr>
              <w:t xml:space="preserve"> </w:t>
            </w:r>
            <w:r w:rsidRPr="0064487F">
              <w:rPr>
                <w:rFonts w:eastAsia="宋体" w:hint="eastAsia"/>
                <w:szCs w:val="21"/>
              </w:rPr>
              <w:t>□</w:t>
            </w:r>
          </w:p>
        </w:tc>
      </w:tr>
      <w:tr w:rsidR="00965577" w:rsidRPr="0064487F" w:rsidTr="00DA7EEA">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现状评价</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环境功能区</w:t>
            </w:r>
          </w:p>
        </w:tc>
        <w:tc>
          <w:tcPr>
            <w:tcW w:w="2659"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一类区</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二类区</w:t>
            </w:r>
            <w:r w:rsidRPr="0064487F">
              <w:rPr>
                <w:rFonts w:ascii="MS Mincho" w:eastAsia="MS Mincho" w:hAnsi="MS Mincho" w:cs="MS Mincho" w:hint="eastAsia"/>
                <w:szCs w:val="21"/>
                <w:lang w:val="en-US"/>
              </w:rPr>
              <w:t>☑</w:t>
            </w:r>
          </w:p>
        </w:tc>
        <w:tc>
          <w:tcPr>
            <w:tcW w:w="1718" w:type="dxa"/>
            <w:gridSpan w:val="4"/>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一类区和二类区</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评价基准年</w:t>
            </w:r>
          </w:p>
        </w:tc>
        <w:tc>
          <w:tcPr>
            <w:tcW w:w="6711" w:type="dxa"/>
            <w:gridSpan w:val="17"/>
            <w:vAlign w:val="center"/>
            <w:hideMark/>
          </w:tcPr>
          <w:p w:rsidR="00965577" w:rsidRPr="0064487F" w:rsidRDefault="00965577">
            <w:pPr>
              <w:pStyle w:val="TableParagraph"/>
              <w:tabs>
                <w:tab w:val="left" w:pos="658"/>
              </w:tabs>
              <w:autoSpaceDE w:val="0"/>
              <w:autoSpaceDN w:val="0"/>
              <w:jc w:val="center"/>
              <w:rPr>
                <w:szCs w:val="21"/>
              </w:rPr>
            </w:pPr>
            <w:r w:rsidRPr="0064487F">
              <w:rPr>
                <w:rFonts w:ascii="宋体" w:eastAsia="宋体" w:hAnsi="宋体" w:cs="宋体" w:hint="eastAsia"/>
                <w:szCs w:val="21"/>
              </w:rPr>
              <w:t>（</w:t>
            </w:r>
            <w:r w:rsidRPr="0064487F">
              <w:rPr>
                <w:rFonts w:ascii="Times New Roman" w:eastAsia="宋体" w:hAnsi="Times New Roman" w:cs="Times New Roman"/>
                <w:szCs w:val="21"/>
                <w:lang w:val="en-US"/>
              </w:rPr>
              <w:t>2018</w:t>
            </w:r>
            <w:r w:rsidRPr="0064487F">
              <w:rPr>
                <w:rFonts w:ascii="宋体" w:eastAsia="宋体" w:hAnsi="宋体" w:cs="宋体" w:hint="eastAsia"/>
                <w:szCs w:val="21"/>
              </w:rPr>
              <w:t>）年</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环境空气质量</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现状调查数据来源</w:t>
            </w:r>
          </w:p>
        </w:tc>
        <w:tc>
          <w:tcPr>
            <w:tcW w:w="2659" w:type="dxa"/>
            <w:gridSpan w:val="7"/>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长期例行监测数据</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spacing w:before="71"/>
              <w:jc w:val="center"/>
              <w:rPr>
                <w:rFonts w:eastAsia="宋体" w:hint="eastAsia"/>
                <w:szCs w:val="21"/>
              </w:rPr>
            </w:pPr>
            <w:r w:rsidRPr="0064487F">
              <w:rPr>
                <w:rFonts w:ascii="宋体" w:eastAsia="宋体" w:hAnsi="宋体" w:cs="宋体" w:hint="eastAsia"/>
                <w:szCs w:val="21"/>
              </w:rPr>
              <w:t>主管部门发布的数据</w:t>
            </w:r>
            <w:r w:rsidRPr="0064487F">
              <w:rPr>
                <w:rFonts w:ascii="MS Mincho" w:eastAsia="MS Mincho" w:hAnsi="MS Mincho" w:cs="MS Mincho" w:hint="eastAsia"/>
                <w:szCs w:val="21"/>
              </w:rPr>
              <w:t>☑</w:t>
            </w:r>
          </w:p>
        </w:tc>
        <w:tc>
          <w:tcPr>
            <w:tcW w:w="1718" w:type="dxa"/>
            <w:gridSpan w:val="4"/>
            <w:vAlign w:val="center"/>
            <w:hideMark/>
          </w:tcPr>
          <w:p w:rsidR="00965577" w:rsidRPr="0064487F" w:rsidRDefault="00965577">
            <w:pPr>
              <w:pStyle w:val="TableParagraph"/>
              <w:autoSpaceDE w:val="0"/>
              <w:autoSpaceDN w:val="0"/>
              <w:spacing w:before="71"/>
              <w:jc w:val="center"/>
              <w:rPr>
                <w:rFonts w:eastAsia="宋体" w:hint="eastAsia"/>
                <w:szCs w:val="21"/>
              </w:rPr>
            </w:pPr>
            <w:r w:rsidRPr="0064487F">
              <w:rPr>
                <w:rFonts w:ascii="宋体" w:eastAsia="宋体" w:hAnsi="宋体" w:cs="宋体" w:hint="eastAsia"/>
                <w:szCs w:val="21"/>
              </w:rPr>
              <w:t>现状补充监测</w:t>
            </w:r>
            <w:r w:rsidRPr="0064487F">
              <w:rPr>
                <w:rFonts w:eastAsia="宋体" w:hint="eastAsia"/>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现状评价</w:t>
            </w:r>
          </w:p>
        </w:tc>
        <w:tc>
          <w:tcPr>
            <w:tcW w:w="3516" w:type="dxa"/>
            <w:gridSpan w:val="10"/>
            <w:vAlign w:val="center"/>
            <w:hideMark/>
          </w:tcPr>
          <w:p w:rsidR="00965577" w:rsidRPr="0064487F" w:rsidRDefault="00965577" w:rsidP="00DA7EEA">
            <w:pPr>
              <w:pStyle w:val="TableParagraph"/>
              <w:autoSpaceDE w:val="0"/>
              <w:autoSpaceDN w:val="0"/>
              <w:jc w:val="center"/>
              <w:rPr>
                <w:szCs w:val="21"/>
              </w:rPr>
            </w:pPr>
            <w:r w:rsidRPr="0064487F">
              <w:rPr>
                <w:rFonts w:ascii="宋体" w:eastAsia="宋体" w:hAnsi="宋体" w:cs="宋体" w:hint="eastAsia"/>
                <w:szCs w:val="21"/>
              </w:rPr>
              <w:t>达标区</w:t>
            </w:r>
            <w:r w:rsidR="00DA7EEA" w:rsidRPr="0064487F">
              <w:rPr>
                <w:rFonts w:eastAsia="宋体" w:hint="eastAsia"/>
                <w:szCs w:val="21"/>
              </w:rPr>
              <w:t>□</w:t>
            </w:r>
          </w:p>
        </w:tc>
        <w:tc>
          <w:tcPr>
            <w:tcW w:w="3195" w:type="dxa"/>
            <w:gridSpan w:val="7"/>
            <w:vAlign w:val="center"/>
            <w:hideMark/>
          </w:tcPr>
          <w:p w:rsidR="00965577" w:rsidRPr="0064487F" w:rsidRDefault="00965577" w:rsidP="00DA7EEA">
            <w:pPr>
              <w:pStyle w:val="TableParagraph"/>
              <w:autoSpaceDE w:val="0"/>
              <w:autoSpaceDN w:val="0"/>
              <w:jc w:val="center"/>
              <w:rPr>
                <w:rFonts w:eastAsia="宋体" w:hint="eastAsia"/>
                <w:szCs w:val="21"/>
              </w:rPr>
            </w:pPr>
            <w:r w:rsidRPr="0064487F">
              <w:rPr>
                <w:rFonts w:ascii="宋体" w:eastAsia="宋体" w:hAnsi="宋体" w:cs="宋体" w:hint="eastAsia"/>
                <w:szCs w:val="21"/>
              </w:rPr>
              <w:t>不达标区</w:t>
            </w:r>
            <w:r w:rsidR="00DA7EEA" w:rsidRPr="0064487F">
              <w:rPr>
                <w:rFonts w:ascii="MS Mincho" w:eastAsia="MS Mincho" w:hAnsi="MS Mincho" w:cs="MS Mincho" w:hint="eastAsia"/>
                <w:szCs w:val="21"/>
                <w:lang w:val="en-US"/>
              </w:rPr>
              <w:t>☑</w:t>
            </w:r>
          </w:p>
        </w:tc>
      </w:tr>
      <w:tr w:rsidR="00965577" w:rsidRPr="0064487F" w:rsidTr="00DA7EEA">
        <w:trPr>
          <w:trHeight w:val="340"/>
          <w:jc w:val="center"/>
        </w:trPr>
        <w:tc>
          <w:tcPr>
            <w:tcW w:w="1029" w:type="dxa"/>
            <w:vAlign w:val="center"/>
            <w:hideMark/>
          </w:tcPr>
          <w:p w:rsidR="00965577" w:rsidRPr="0064487F" w:rsidRDefault="00965577">
            <w:pPr>
              <w:pStyle w:val="TableParagraph"/>
              <w:autoSpaceDE w:val="0"/>
              <w:autoSpaceDN w:val="0"/>
              <w:spacing w:before="154"/>
              <w:jc w:val="center"/>
              <w:rPr>
                <w:szCs w:val="21"/>
              </w:rPr>
            </w:pPr>
            <w:r w:rsidRPr="0064487F">
              <w:rPr>
                <w:rFonts w:ascii="宋体" w:eastAsia="宋体" w:hAnsi="宋体" w:cs="宋体" w:hint="eastAsia"/>
                <w:szCs w:val="21"/>
              </w:rPr>
              <w:t>污染源调查</w:t>
            </w: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调查内容</w:t>
            </w:r>
          </w:p>
        </w:tc>
        <w:tc>
          <w:tcPr>
            <w:tcW w:w="20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本项目正常排放源</w:t>
            </w:r>
            <w:r w:rsidRPr="0064487F">
              <w:rPr>
                <w:szCs w:val="21"/>
              </w:rPr>
              <w:t xml:space="preserve">  </w:t>
            </w:r>
            <w:r w:rsidRPr="0064487F">
              <w:rPr>
                <w:rFonts w:ascii="MS Mincho" w:eastAsia="MS Mincho" w:hAnsi="MS Mincho" w:cs="MS Mincho" w:hint="eastAsia"/>
                <w:szCs w:val="21"/>
                <w:lang w:val="en-US"/>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本项目非正常排放源</w:t>
            </w:r>
            <w:r w:rsidRPr="0064487F">
              <w:rPr>
                <w:szCs w:val="21"/>
              </w:rPr>
              <w:t xml:space="preserve">  </w:t>
            </w:r>
            <w:r w:rsidRPr="0064487F">
              <w:rPr>
                <w:rFonts w:eastAsia="宋体" w:hint="eastAsia"/>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现有污染源</w:t>
            </w:r>
            <w:r w:rsidRPr="0064487F">
              <w:rPr>
                <w:szCs w:val="21"/>
              </w:rPr>
              <w:t xml:space="preserve">  </w:t>
            </w:r>
            <w:r w:rsidRPr="0064487F">
              <w:rPr>
                <w:rFonts w:eastAsia="宋体" w:hint="eastAsia"/>
                <w:szCs w:val="21"/>
              </w:rPr>
              <w:t>□</w:t>
            </w:r>
          </w:p>
        </w:tc>
        <w:tc>
          <w:tcPr>
            <w:tcW w:w="144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拟替代的污染源</w:t>
            </w:r>
            <w:r w:rsidRPr="0064487F">
              <w:rPr>
                <w:rFonts w:eastAsia="宋体" w:hint="eastAsia"/>
                <w:szCs w:val="21"/>
              </w:rPr>
              <w:t>□</w:t>
            </w:r>
          </w:p>
        </w:tc>
        <w:tc>
          <w:tcPr>
            <w:tcW w:w="1924" w:type="dxa"/>
            <w:gridSpan w:val="5"/>
            <w:vAlign w:val="center"/>
            <w:hideMark/>
          </w:tcPr>
          <w:p w:rsidR="00965577" w:rsidRPr="0064487F" w:rsidRDefault="00965577">
            <w:pPr>
              <w:pStyle w:val="TableParagraph"/>
              <w:autoSpaceDE w:val="0"/>
              <w:autoSpaceDN w:val="0"/>
              <w:spacing w:before="154"/>
              <w:jc w:val="center"/>
              <w:rPr>
                <w:szCs w:val="21"/>
              </w:rPr>
            </w:pPr>
            <w:r w:rsidRPr="0064487F">
              <w:rPr>
                <w:rFonts w:ascii="宋体" w:eastAsia="宋体" w:hAnsi="宋体" w:cs="宋体" w:hint="eastAsia"/>
                <w:szCs w:val="21"/>
              </w:rPr>
              <w:t>其他在建、拟建项目污染源</w:t>
            </w:r>
            <w:r w:rsidRPr="0064487F">
              <w:rPr>
                <w:rFonts w:ascii="Times New Roman" w:hAnsi="Times New Roman" w:cs="Times New Roman"/>
                <w:szCs w:val="21"/>
              </w:rPr>
              <w:t>□</w:t>
            </w:r>
          </w:p>
        </w:tc>
        <w:tc>
          <w:tcPr>
            <w:tcW w:w="1271"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区域污染源</w:t>
            </w:r>
            <w:r w:rsidRPr="0064487F">
              <w:rPr>
                <w:rFonts w:ascii="Times New Roman" w:hAnsi="Times New Roman" w:cs="Times New Roman"/>
                <w:szCs w:val="21"/>
              </w:rPr>
              <w:t>□</w:t>
            </w:r>
          </w:p>
        </w:tc>
      </w:tr>
      <w:tr w:rsidR="00965577" w:rsidRPr="0064487F" w:rsidTr="00DA7EEA">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大气环境影响预测</w:t>
            </w:r>
            <w:r w:rsidRPr="0064487F">
              <w:rPr>
                <w:rFonts w:ascii="宋体" w:eastAsia="宋体" w:hAnsi="宋体" w:cs="宋体" w:hint="eastAsia"/>
                <w:szCs w:val="21"/>
              </w:rPr>
              <w:lastRenderedPageBreak/>
              <w:t>与</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w:t>
            </w:r>
          </w:p>
        </w:tc>
        <w:tc>
          <w:tcPr>
            <w:tcW w:w="1770" w:type="dxa"/>
            <w:vAlign w:val="center"/>
            <w:hideMark/>
          </w:tcPr>
          <w:p w:rsidR="00965577" w:rsidRPr="0064487F" w:rsidRDefault="00965577">
            <w:pPr>
              <w:pStyle w:val="TableParagraph"/>
              <w:autoSpaceDE w:val="0"/>
              <w:autoSpaceDN w:val="0"/>
              <w:spacing w:before="69"/>
              <w:jc w:val="center"/>
              <w:rPr>
                <w:szCs w:val="21"/>
              </w:rPr>
            </w:pPr>
            <w:r w:rsidRPr="0064487F">
              <w:rPr>
                <w:rFonts w:ascii="宋体" w:eastAsia="宋体" w:hAnsi="宋体" w:cs="宋体" w:hint="eastAsia"/>
                <w:szCs w:val="21"/>
              </w:rPr>
              <w:lastRenderedPageBreak/>
              <w:t>预测模型</w:t>
            </w:r>
          </w:p>
        </w:tc>
        <w:tc>
          <w:tcPr>
            <w:tcW w:w="1024" w:type="dxa"/>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AERMOD</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921" w:type="dxa"/>
            <w:gridSpan w:val="4"/>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ADMS</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1116" w:type="dxa"/>
            <w:gridSpan w:val="3"/>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AUSTAL2000</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lastRenderedPageBreak/>
              <w:t>□</w:t>
            </w:r>
          </w:p>
        </w:tc>
        <w:tc>
          <w:tcPr>
            <w:tcW w:w="1090" w:type="dxa"/>
            <w:gridSpan w:val="3"/>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lastRenderedPageBreak/>
              <w:t>EDMS/AEDT</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lastRenderedPageBreak/>
              <w:t>□</w:t>
            </w:r>
          </w:p>
        </w:tc>
        <w:tc>
          <w:tcPr>
            <w:tcW w:w="842" w:type="dxa"/>
            <w:gridSpan w:val="2"/>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lastRenderedPageBreak/>
              <w:t>CALPUFF</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lastRenderedPageBreak/>
              <w:t>□</w:t>
            </w:r>
          </w:p>
        </w:tc>
        <w:tc>
          <w:tcPr>
            <w:tcW w:w="959" w:type="dxa"/>
            <w:gridSpan w:val="3"/>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lastRenderedPageBreak/>
              <w:t>网格模型</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759"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其他</w:t>
            </w:r>
          </w:p>
          <w:p w:rsidR="00965577" w:rsidRPr="0064487F" w:rsidRDefault="00965577">
            <w:pPr>
              <w:pStyle w:val="TableParagraph"/>
              <w:autoSpaceDE w:val="0"/>
              <w:autoSpaceDN w:val="0"/>
              <w:jc w:val="center"/>
              <w:rPr>
                <w:rFonts w:eastAsia="宋体" w:hint="eastAsia"/>
                <w:szCs w:val="21"/>
              </w:rPr>
            </w:pPr>
            <w:r w:rsidRPr="0064487F">
              <w:rPr>
                <w:rFonts w:eastAsia="宋体" w:hint="eastAsia"/>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预测范围</w:t>
            </w:r>
          </w:p>
        </w:tc>
        <w:tc>
          <w:tcPr>
            <w:tcW w:w="1945" w:type="dxa"/>
            <w:gridSpan w:val="5"/>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rFonts w:ascii="RomanS" w:hAnsi="RomanS" w:cs="RomanS"/>
                <w:szCs w:val="21"/>
              </w:rPr>
              <w:t xml:space="preserve"> </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3048" w:type="dxa"/>
            <w:gridSpan w:val="8"/>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w:t>
            </w:r>
            <w:r w:rsidRPr="0064487F">
              <w:rPr>
                <w:szCs w:val="21"/>
              </w:rPr>
              <w:t xml:space="preserve"> </w:t>
            </w:r>
            <w:r w:rsidRPr="0064487F">
              <w:rPr>
                <w:rFonts w:ascii="宋体" w:eastAsia="宋体" w:hAnsi="宋体" w:cs="宋体" w:hint="eastAsia"/>
                <w:szCs w:val="21"/>
              </w:rPr>
              <w:t>长</w:t>
            </w:r>
            <w:r w:rsidRPr="0064487F">
              <w:rPr>
                <w:szCs w:val="21"/>
              </w:rPr>
              <w:t xml:space="preserve"> </w:t>
            </w:r>
            <w:r w:rsidRPr="0064487F">
              <w:rPr>
                <w:rFonts w:ascii="Times New Roman" w:eastAsia="Times New Roman" w:hAnsi="Times New Roman"/>
                <w:szCs w:val="21"/>
              </w:rPr>
              <w:t>5</w:t>
            </w:r>
            <w:r w:rsidRPr="0064487F">
              <w:rPr>
                <w:rFonts w:ascii="宋体" w:eastAsia="宋体" w:hAnsi="宋体" w:cs="宋体" w:hint="eastAsia"/>
                <w:szCs w:val="21"/>
              </w:rPr>
              <w:t>～</w:t>
            </w:r>
            <w:r w:rsidRPr="0064487F">
              <w:rPr>
                <w:rFonts w:ascii="Times New Roman" w:eastAsia="Times New Roman" w:hAnsi="Times New Roman"/>
                <w:szCs w:val="21"/>
              </w:rPr>
              <w:t xml:space="preserve">50km </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w:t>
            </w:r>
            <w:r w:rsidRPr="0064487F">
              <w:rPr>
                <w:szCs w:val="21"/>
              </w:rPr>
              <w:t xml:space="preserve"> </w:t>
            </w:r>
            <w:r w:rsidRPr="0064487F">
              <w:rPr>
                <w:rFonts w:ascii="宋体" w:eastAsia="宋体" w:hAnsi="宋体" w:cs="宋体" w:hint="eastAsia"/>
                <w:szCs w:val="21"/>
              </w:rPr>
              <w:t>长</w:t>
            </w:r>
            <w:r w:rsidRPr="0064487F">
              <w:rPr>
                <w:szCs w:val="21"/>
              </w:rPr>
              <w:t xml:space="preserve"> </w:t>
            </w:r>
            <w:r w:rsidRPr="0064487F">
              <w:rPr>
                <w:rFonts w:ascii="Times New Roman" w:eastAsia="Times New Roman" w:hAnsi="Times New Roman"/>
                <w:szCs w:val="21"/>
              </w:rPr>
              <w:t xml:space="preserve">= 5 km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72"/>
              <w:jc w:val="center"/>
              <w:rPr>
                <w:szCs w:val="21"/>
              </w:rPr>
            </w:pPr>
            <w:r w:rsidRPr="0064487F">
              <w:rPr>
                <w:rFonts w:ascii="宋体" w:eastAsia="宋体" w:hAnsi="宋体" w:cs="宋体" w:hint="eastAsia"/>
                <w:szCs w:val="21"/>
              </w:rPr>
              <w:t>预测因子</w:t>
            </w:r>
          </w:p>
        </w:tc>
        <w:tc>
          <w:tcPr>
            <w:tcW w:w="3516" w:type="dxa"/>
            <w:gridSpan w:val="10"/>
            <w:vAlign w:val="center"/>
            <w:hideMark/>
          </w:tcPr>
          <w:p w:rsidR="00965577" w:rsidRPr="0064487F" w:rsidRDefault="00965577">
            <w:pPr>
              <w:pStyle w:val="TableParagraph"/>
              <w:tabs>
                <w:tab w:val="left" w:pos="2989"/>
              </w:tabs>
              <w:autoSpaceDE w:val="0"/>
              <w:autoSpaceDN w:val="0"/>
              <w:spacing w:before="72"/>
              <w:jc w:val="center"/>
              <w:rPr>
                <w:rFonts w:ascii="Times New Roman" w:eastAsia="Times New Roman"/>
                <w:szCs w:val="21"/>
              </w:rPr>
            </w:pPr>
            <w:r w:rsidRPr="0064487F">
              <w:rPr>
                <w:rFonts w:ascii="宋体" w:eastAsia="宋体" w:hAnsi="宋体" w:cs="宋体" w:hint="eastAsia"/>
                <w:szCs w:val="21"/>
              </w:rPr>
              <w:t>预测因子</w:t>
            </w:r>
            <w:r w:rsidRPr="0064487F">
              <w:rPr>
                <w:rFonts w:ascii="Times New Roman" w:eastAsia="Times New Roman"/>
                <w:szCs w:val="21"/>
              </w:rPr>
              <w:t>(</w:t>
            </w:r>
            <w:r w:rsidRPr="0064487F">
              <w:rPr>
                <w:rFonts w:ascii="Times New Roman" w:eastAsia="Times New Roman"/>
                <w:szCs w:val="21"/>
              </w:rPr>
              <w:tab/>
              <w:t>)</w:t>
            </w:r>
          </w:p>
        </w:tc>
        <w:tc>
          <w:tcPr>
            <w:tcW w:w="3195"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position w:val="1"/>
                <w:szCs w:val="21"/>
              </w:rPr>
              <w:t>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rPr>
              <w:t>2.5</w:t>
            </w:r>
            <w:r w:rsidRPr="0064487F">
              <w:rPr>
                <w:rFonts w:ascii="Times New Roman" w:eastAsia="Times New Roman" w:hAnsi="Times New Roman"/>
                <w:spacing w:val="14"/>
                <w:szCs w:val="21"/>
              </w:rPr>
              <w:t xml:space="preserve">  </w:t>
            </w:r>
            <w:r w:rsidRPr="0064487F">
              <w:rPr>
                <w:rFonts w:ascii="Times New Roman" w:hAnsi="Times New Roman" w:cs="Times New Roman"/>
                <w:position w:val="1"/>
                <w:szCs w:val="21"/>
              </w:rPr>
              <w:t>□</w:t>
            </w:r>
          </w:p>
          <w:p w:rsidR="00965577" w:rsidRPr="0064487F" w:rsidRDefault="00965577">
            <w:pPr>
              <w:pStyle w:val="TableParagraph"/>
              <w:autoSpaceDE w:val="0"/>
              <w:autoSpaceDN w:val="0"/>
              <w:jc w:val="center"/>
              <w:rPr>
                <w:szCs w:val="21"/>
              </w:rPr>
            </w:pPr>
            <w:r w:rsidRPr="0064487F">
              <w:rPr>
                <w:rFonts w:ascii="宋体" w:eastAsia="宋体" w:hAnsi="宋体" w:cs="宋体" w:hint="eastAsia"/>
                <w:position w:val="1"/>
                <w:szCs w:val="21"/>
              </w:rPr>
              <w:t>不包括二次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rPr>
              <w:t>2.5</w:t>
            </w:r>
            <w:r w:rsidRPr="0064487F">
              <w:rPr>
                <w:rFonts w:ascii="Times New Roman" w:eastAsia="Times New Roman" w:hAnsi="Times New Roman"/>
                <w:spacing w:val="14"/>
                <w:szCs w:val="21"/>
              </w:rPr>
              <w:t xml:space="preserve">  </w:t>
            </w:r>
            <w:r w:rsidRPr="0064487F">
              <w:rPr>
                <w:rFonts w:ascii="Times New Roman" w:hAnsi="Times New Roman" w:cs="Times New Roman"/>
                <w:position w:val="1"/>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正常排放短期浓度</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贡献值</w:t>
            </w:r>
          </w:p>
        </w:tc>
        <w:tc>
          <w:tcPr>
            <w:tcW w:w="3516" w:type="dxa"/>
            <w:gridSpan w:val="10"/>
            <w:vAlign w:val="center"/>
            <w:hideMark/>
          </w:tcPr>
          <w:p w:rsidR="00965577" w:rsidRPr="0064487F" w:rsidRDefault="00965577">
            <w:pPr>
              <w:pStyle w:val="TableParagraph"/>
              <w:autoSpaceDE w:val="0"/>
              <w:autoSpaceDN w:val="0"/>
              <w:spacing w:before="35"/>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100%</w:t>
            </w:r>
            <w:r w:rsidRPr="0064487F">
              <w:rPr>
                <w:rFonts w:ascii="Times New Roman" w:hAnsi="Times New Roman" w:cs="Times New Roman"/>
                <w:szCs w:val="21"/>
              </w:rPr>
              <w:t>□</w:t>
            </w:r>
          </w:p>
        </w:tc>
        <w:tc>
          <w:tcPr>
            <w:tcW w:w="3195" w:type="dxa"/>
            <w:gridSpan w:val="7"/>
            <w:vAlign w:val="center"/>
            <w:hideMark/>
          </w:tcPr>
          <w:p w:rsidR="00965577" w:rsidRPr="0064487F" w:rsidRDefault="00965577">
            <w:pPr>
              <w:pStyle w:val="TableParagraph"/>
              <w:autoSpaceDE w:val="0"/>
              <w:autoSpaceDN w:val="0"/>
              <w:spacing w:before="35"/>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rFonts w:ascii="Times New Roman" w:eastAsia="Times New Roman" w:hAnsi="Times New Roman"/>
                <w:szCs w:val="21"/>
              </w:rPr>
              <w:t xml:space="preserve">100%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正常排放年均浓度贡献值</w:t>
            </w:r>
          </w:p>
        </w:tc>
        <w:tc>
          <w:tcPr>
            <w:tcW w:w="1024" w:type="dxa"/>
            <w:vAlign w:val="center"/>
            <w:hideMark/>
          </w:tcPr>
          <w:p w:rsidR="00965577" w:rsidRPr="0064487F" w:rsidRDefault="00965577">
            <w:pPr>
              <w:pStyle w:val="TableParagraph"/>
              <w:autoSpaceDE w:val="0"/>
              <w:autoSpaceDN w:val="0"/>
              <w:spacing w:before="55"/>
              <w:jc w:val="center"/>
              <w:rPr>
                <w:szCs w:val="21"/>
              </w:rPr>
            </w:pPr>
            <w:r w:rsidRPr="0064487F">
              <w:rPr>
                <w:rFonts w:ascii="宋体" w:eastAsia="宋体" w:hAnsi="宋体" w:cs="宋体" w:hint="eastAsia"/>
                <w:szCs w:val="21"/>
              </w:rPr>
              <w:t>一类区</w:t>
            </w:r>
          </w:p>
        </w:tc>
        <w:tc>
          <w:tcPr>
            <w:tcW w:w="2492" w:type="dxa"/>
            <w:gridSpan w:val="9"/>
            <w:vAlign w:val="center"/>
            <w:hideMark/>
          </w:tcPr>
          <w:p w:rsidR="00965577" w:rsidRPr="0064487F" w:rsidRDefault="00965577">
            <w:pPr>
              <w:pStyle w:val="TableParagraph"/>
              <w:autoSpaceDE w:val="0"/>
              <w:autoSpaceDN w:val="0"/>
              <w:spacing w:before="19"/>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10%</w:t>
            </w:r>
            <w:r w:rsidRPr="0064487F">
              <w:rPr>
                <w:rFonts w:ascii="Times New Roman" w:hAnsi="Times New Roman" w:cs="Times New Roman"/>
                <w:szCs w:val="21"/>
              </w:rPr>
              <w:t>□</w:t>
            </w:r>
          </w:p>
        </w:tc>
        <w:tc>
          <w:tcPr>
            <w:tcW w:w="3195" w:type="dxa"/>
            <w:gridSpan w:val="7"/>
            <w:vAlign w:val="center"/>
            <w:hideMark/>
          </w:tcPr>
          <w:p w:rsidR="00965577" w:rsidRPr="0064487F" w:rsidRDefault="00965577">
            <w:pPr>
              <w:pStyle w:val="TableParagraph"/>
              <w:autoSpaceDE w:val="0"/>
              <w:autoSpaceDN w:val="0"/>
              <w:spacing w:before="19"/>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最大标率＞</w:t>
            </w:r>
            <w:r w:rsidRPr="0064487F">
              <w:rPr>
                <w:rFonts w:ascii="Times New Roman" w:eastAsia="Times New Roman" w:hAnsi="Times New Roman"/>
                <w:szCs w:val="21"/>
              </w:rPr>
              <w:t xml:space="preserve">10%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024" w:type="dxa"/>
            <w:vAlign w:val="center"/>
            <w:hideMark/>
          </w:tcPr>
          <w:p w:rsidR="00965577" w:rsidRPr="0064487F" w:rsidRDefault="00965577">
            <w:pPr>
              <w:pStyle w:val="TableParagraph"/>
              <w:autoSpaceDE w:val="0"/>
              <w:autoSpaceDN w:val="0"/>
              <w:spacing w:before="16"/>
              <w:jc w:val="center"/>
              <w:rPr>
                <w:szCs w:val="21"/>
              </w:rPr>
            </w:pPr>
            <w:r w:rsidRPr="0064487F">
              <w:rPr>
                <w:rFonts w:ascii="宋体" w:eastAsia="宋体" w:hAnsi="宋体" w:cs="宋体" w:hint="eastAsia"/>
                <w:szCs w:val="21"/>
              </w:rPr>
              <w:t>二类区</w:t>
            </w:r>
          </w:p>
        </w:tc>
        <w:tc>
          <w:tcPr>
            <w:tcW w:w="2492" w:type="dxa"/>
            <w:gridSpan w:val="9"/>
            <w:vAlign w:val="center"/>
            <w:hideMark/>
          </w:tcPr>
          <w:p w:rsidR="00965577" w:rsidRPr="0064487F" w:rsidRDefault="00965577">
            <w:pPr>
              <w:pStyle w:val="TableParagraph"/>
              <w:autoSpaceDE w:val="0"/>
              <w:autoSpaceDN w:val="0"/>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30%</w:t>
            </w:r>
            <w:r w:rsidRPr="0064487F">
              <w:rPr>
                <w:rFonts w:ascii="Times New Roman" w:hAnsi="Times New Roman" w:cs="Times New Roman"/>
                <w:szCs w:val="21"/>
              </w:rPr>
              <w:t>□</w:t>
            </w:r>
          </w:p>
        </w:tc>
        <w:tc>
          <w:tcPr>
            <w:tcW w:w="3195" w:type="dxa"/>
            <w:gridSpan w:val="7"/>
            <w:vAlign w:val="center"/>
            <w:hideMark/>
          </w:tcPr>
          <w:p w:rsidR="00965577" w:rsidRPr="0064487F" w:rsidRDefault="00965577">
            <w:pPr>
              <w:pStyle w:val="TableParagraph"/>
              <w:autoSpaceDE w:val="0"/>
              <w:autoSpaceDN w:val="0"/>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最大标率＞</w:t>
            </w:r>
            <w:r w:rsidRPr="0064487F">
              <w:rPr>
                <w:rFonts w:ascii="Times New Roman" w:eastAsia="Times New Roman" w:hAnsi="Times New Roman"/>
                <w:szCs w:val="21"/>
              </w:rPr>
              <w:t xml:space="preserve">30%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非正常排放</w:t>
            </w:r>
            <w:r w:rsidRPr="0064487F">
              <w:rPr>
                <w:szCs w:val="21"/>
              </w:rPr>
              <w:t xml:space="preserve"> </w:t>
            </w:r>
            <w:r w:rsidRPr="0064487F">
              <w:rPr>
                <w:rFonts w:ascii="Times New Roman" w:eastAsia="Times New Roman"/>
                <w:szCs w:val="21"/>
              </w:rPr>
              <w:t xml:space="preserve">1h </w:t>
            </w:r>
            <w:r w:rsidRPr="0064487F">
              <w:rPr>
                <w:rFonts w:ascii="宋体" w:eastAsia="宋体" w:hAnsi="宋体" w:cs="宋体" w:hint="eastAsia"/>
                <w:szCs w:val="21"/>
              </w:rPr>
              <w:t>浓度</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贡献值</w:t>
            </w:r>
          </w:p>
        </w:tc>
        <w:tc>
          <w:tcPr>
            <w:tcW w:w="1538" w:type="dxa"/>
            <w:gridSpan w:val="3"/>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非正常持续时长</w:t>
            </w:r>
          </w:p>
          <w:p w:rsidR="00965577" w:rsidRPr="0064487F" w:rsidRDefault="00965577">
            <w:pPr>
              <w:pStyle w:val="TableParagraph"/>
              <w:autoSpaceDE w:val="0"/>
              <w:autoSpaceDN w:val="0"/>
              <w:jc w:val="center"/>
              <w:rPr>
                <w:rFonts w:ascii="Times New Roman" w:eastAsia="Times New Roman"/>
                <w:szCs w:val="21"/>
              </w:rPr>
            </w:pPr>
            <w:r w:rsidRPr="0064487F">
              <w:rPr>
                <w:rFonts w:ascii="宋体" w:eastAsia="宋体" w:hAnsi="宋体" w:cs="宋体" w:hint="eastAsia"/>
                <w:szCs w:val="21"/>
              </w:rPr>
              <w:t>（</w:t>
            </w:r>
            <w:r w:rsidRPr="0064487F">
              <w:rPr>
                <w:szCs w:val="21"/>
              </w:rPr>
              <w:t xml:space="preserve"> </w:t>
            </w:r>
            <w:r w:rsidRPr="0064487F">
              <w:rPr>
                <w:rFonts w:ascii="宋体" w:eastAsia="宋体" w:hAnsi="宋体" w:cs="宋体" w:hint="eastAsia"/>
                <w:szCs w:val="21"/>
              </w:rPr>
              <w:t>）</w:t>
            </w:r>
            <w:r w:rsidRPr="0064487F">
              <w:rPr>
                <w:rFonts w:ascii="Times New Roman" w:eastAsia="Times New Roman"/>
                <w:szCs w:val="21"/>
              </w:rPr>
              <w:t>h</w:t>
            </w:r>
          </w:p>
        </w:tc>
        <w:tc>
          <w:tcPr>
            <w:tcW w:w="2804" w:type="dxa"/>
            <w:gridSpan w:val="9"/>
            <w:vAlign w:val="center"/>
            <w:hideMark/>
          </w:tcPr>
          <w:p w:rsidR="00965577" w:rsidRPr="0064487F" w:rsidRDefault="00965577">
            <w:pPr>
              <w:pStyle w:val="TableParagraph"/>
              <w:autoSpaceDE w:val="0"/>
              <w:autoSpaceDN w:val="0"/>
              <w:spacing w:before="33"/>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非正常</w:t>
            </w:r>
            <w:r w:rsidRPr="0064487F">
              <w:rPr>
                <w:rFonts w:ascii="宋体" w:eastAsia="宋体" w:hAnsi="宋体" w:cs="宋体" w:hint="eastAsia"/>
                <w:szCs w:val="21"/>
              </w:rPr>
              <w:t>占标率</w:t>
            </w:r>
            <w:r w:rsidRPr="0064487F">
              <w:rPr>
                <w:szCs w:val="21"/>
              </w:rPr>
              <w:t>≤</w:t>
            </w:r>
            <w:r w:rsidRPr="0064487F">
              <w:rPr>
                <w:rFonts w:ascii="Times New Roman" w:eastAsia="Times New Roman" w:hAnsi="Times New Roman"/>
                <w:szCs w:val="21"/>
              </w:rPr>
              <w:t xml:space="preserve">100% </w:t>
            </w:r>
            <w:r w:rsidRPr="0064487F">
              <w:rPr>
                <w:rFonts w:ascii="Times New Roman" w:hAnsi="Times New Roman" w:cs="Times New Roman"/>
                <w:szCs w:val="21"/>
              </w:rPr>
              <w:t>□</w:t>
            </w:r>
          </w:p>
        </w:tc>
        <w:tc>
          <w:tcPr>
            <w:tcW w:w="2369" w:type="dxa"/>
            <w:gridSpan w:val="5"/>
            <w:vAlign w:val="center"/>
            <w:hideMark/>
          </w:tcPr>
          <w:p w:rsidR="00965577" w:rsidRPr="0064487F" w:rsidRDefault="00965577">
            <w:pPr>
              <w:pStyle w:val="TableParagraph"/>
              <w:autoSpaceDE w:val="0"/>
              <w:autoSpaceDN w:val="0"/>
              <w:spacing w:before="33"/>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非正常</w:t>
            </w:r>
            <w:r w:rsidRPr="0064487F">
              <w:rPr>
                <w:rFonts w:ascii="宋体" w:eastAsia="宋体" w:hAnsi="宋体" w:cs="宋体" w:hint="eastAsia"/>
                <w:szCs w:val="21"/>
              </w:rPr>
              <w:t>占标率＞</w:t>
            </w:r>
            <w:r w:rsidRPr="0064487F">
              <w:rPr>
                <w:rFonts w:ascii="Times New Roman" w:eastAsia="Times New Roman" w:hAnsi="Times New Roman"/>
                <w:szCs w:val="21"/>
              </w:rPr>
              <w:t>100%</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77"/>
              <w:jc w:val="center"/>
              <w:rPr>
                <w:szCs w:val="21"/>
              </w:rPr>
            </w:pPr>
            <w:r w:rsidRPr="0064487F">
              <w:rPr>
                <w:rFonts w:ascii="宋体" w:eastAsia="宋体" w:hAnsi="宋体" w:cs="宋体" w:hint="eastAsia"/>
                <w:szCs w:val="21"/>
              </w:rPr>
              <w:t>保证率日平均浓度和年平均浓度叠加值</w:t>
            </w:r>
          </w:p>
        </w:tc>
        <w:tc>
          <w:tcPr>
            <w:tcW w:w="3172" w:type="dxa"/>
            <w:gridSpan w:val="9"/>
            <w:vAlign w:val="center"/>
            <w:hideMark/>
          </w:tcPr>
          <w:p w:rsidR="00965577" w:rsidRPr="0064487F" w:rsidRDefault="00965577">
            <w:pPr>
              <w:pStyle w:val="TableParagraph"/>
              <w:autoSpaceDE w:val="0"/>
              <w:autoSpaceDN w:val="0"/>
              <w:spacing w:before="86"/>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叠加</w:t>
            </w:r>
            <w:r w:rsidRPr="0064487F">
              <w:rPr>
                <w:rFonts w:ascii="宋体" w:eastAsia="宋体" w:hAnsi="宋体" w:cs="宋体" w:hint="eastAsia"/>
                <w:szCs w:val="21"/>
              </w:rPr>
              <w:t>达标</w:t>
            </w:r>
            <w:r w:rsidRPr="0064487F">
              <w:rPr>
                <w:szCs w:val="21"/>
              </w:rPr>
              <w:t xml:space="preserve">  </w:t>
            </w:r>
            <w:r w:rsidRPr="0064487F">
              <w:rPr>
                <w:rFonts w:ascii="Times New Roman" w:hAnsi="Times New Roman" w:cs="Times New Roman"/>
                <w:szCs w:val="21"/>
              </w:rPr>
              <w:t>□</w:t>
            </w:r>
          </w:p>
        </w:tc>
        <w:tc>
          <w:tcPr>
            <w:tcW w:w="3539" w:type="dxa"/>
            <w:gridSpan w:val="8"/>
            <w:vAlign w:val="center"/>
            <w:hideMark/>
          </w:tcPr>
          <w:p w:rsidR="00965577" w:rsidRPr="0064487F" w:rsidRDefault="00965577">
            <w:pPr>
              <w:pStyle w:val="TableParagraph"/>
              <w:autoSpaceDE w:val="0"/>
              <w:autoSpaceDN w:val="0"/>
              <w:spacing w:before="86"/>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叠加</w:t>
            </w:r>
            <w:r w:rsidRPr="0064487F">
              <w:rPr>
                <w:rFonts w:ascii="宋体" w:eastAsia="宋体" w:hAnsi="宋体" w:cs="宋体" w:hint="eastAsia"/>
                <w:szCs w:val="21"/>
              </w:rPr>
              <w:t>不达标</w:t>
            </w:r>
            <w:r w:rsidRPr="0064487F">
              <w:rPr>
                <w:szCs w:val="21"/>
              </w:rPr>
              <w:t xml:space="preserve">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区域环境质量的整体</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变化情况</w:t>
            </w:r>
          </w:p>
        </w:tc>
        <w:tc>
          <w:tcPr>
            <w:tcW w:w="3172" w:type="dxa"/>
            <w:gridSpan w:val="9"/>
            <w:vAlign w:val="center"/>
            <w:hideMark/>
          </w:tcPr>
          <w:p w:rsidR="00965577" w:rsidRPr="0064487F" w:rsidRDefault="00965577">
            <w:pPr>
              <w:pStyle w:val="TableParagraph"/>
              <w:autoSpaceDE w:val="0"/>
              <w:autoSpaceDN w:val="0"/>
              <w:spacing w:before="71"/>
              <w:jc w:val="center"/>
              <w:rPr>
                <w:szCs w:val="21"/>
              </w:rPr>
            </w:pPr>
            <w:r w:rsidRPr="0064487F">
              <w:rPr>
                <w:rFonts w:ascii="Times New Roman" w:hAnsi="Times New Roman"/>
                <w:i/>
                <w:szCs w:val="21"/>
              </w:rPr>
              <w:t xml:space="preserve">k  </w:t>
            </w:r>
            <w:r w:rsidRPr="0064487F">
              <w:rPr>
                <w:szCs w:val="21"/>
              </w:rPr>
              <w:t>≤</w:t>
            </w:r>
            <w:r w:rsidRPr="0064487F">
              <w:rPr>
                <w:rFonts w:ascii="Times New Roman" w:hAnsi="Times New Roman"/>
                <w:szCs w:val="21"/>
              </w:rPr>
              <w:t xml:space="preserve">-20% </w:t>
            </w:r>
            <w:r w:rsidRPr="0064487F">
              <w:rPr>
                <w:rFonts w:ascii="Times New Roman" w:hAnsi="Times New Roman" w:cs="Times New Roman"/>
                <w:szCs w:val="21"/>
              </w:rPr>
              <w:t>□</w:t>
            </w:r>
          </w:p>
        </w:tc>
        <w:tc>
          <w:tcPr>
            <w:tcW w:w="3539" w:type="dxa"/>
            <w:gridSpan w:val="8"/>
            <w:vAlign w:val="center"/>
            <w:hideMark/>
          </w:tcPr>
          <w:p w:rsidR="00965577" w:rsidRPr="0064487F" w:rsidRDefault="00965577">
            <w:pPr>
              <w:pStyle w:val="TableParagraph"/>
              <w:autoSpaceDE w:val="0"/>
              <w:autoSpaceDN w:val="0"/>
              <w:spacing w:before="71"/>
              <w:jc w:val="center"/>
              <w:rPr>
                <w:szCs w:val="21"/>
              </w:rPr>
            </w:pPr>
            <w:r w:rsidRPr="0064487F">
              <w:rPr>
                <w:rFonts w:ascii="Times New Roman" w:eastAsia="Times New Roman" w:hAnsi="Times New Roman"/>
                <w:i/>
                <w:szCs w:val="21"/>
              </w:rPr>
              <w:t xml:space="preserve">k  </w:t>
            </w:r>
            <w:r w:rsidRPr="0064487F">
              <w:rPr>
                <w:rFonts w:ascii="宋体" w:eastAsia="宋体" w:hAnsi="宋体" w:cs="宋体" w:hint="eastAsia"/>
                <w:szCs w:val="21"/>
              </w:rPr>
              <w:t>＞</w:t>
            </w:r>
            <w:r w:rsidRPr="0064487F">
              <w:rPr>
                <w:rFonts w:ascii="Times New Roman" w:eastAsia="Times New Roman" w:hAnsi="Times New Roman"/>
                <w:szCs w:val="21"/>
              </w:rPr>
              <w:t xml:space="preserve">-20%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环境监测</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计划</w:t>
            </w:r>
          </w:p>
        </w:tc>
        <w:tc>
          <w:tcPr>
            <w:tcW w:w="1770" w:type="dxa"/>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污染源监测</w:t>
            </w:r>
          </w:p>
        </w:tc>
        <w:tc>
          <w:tcPr>
            <w:tcW w:w="3172" w:type="dxa"/>
            <w:gridSpan w:val="9"/>
            <w:vAlign w:val="center"/>
            <w:hideMark/>
          </w:tcPr>
          <w:p w:rsidR="00965577" w:rsidRPr="0064487F" w:rsidRDefault="00965577" w:rsidP="0014505D">
            <w:pPr>
              <w:pStyle w:val="TableParagraph"/>
              <w:tabs>
                <w:tab w:val="left" w:pos="2466"/>
              </w:tabs>
              <w:autoSpaceDE w:val="0"/>
              <w:autoSpaceDN w:val="0"/>
              <w:spacing w:before="71"/>
              <w:jc w:val="center"/>
              <w:rPr>
                <w:szCs w:val="21"/>
              </w:rPr>
            </w:pPr>
            <w:r w:rsidRPr="0064487F">
              <w:rPr>
                <w:rFonts w:ascii="宋体" w:eastAsia="宋体" w:hAnsi="宋体" w:cs="宋体" w:hint="eastAsia"/>
                <w:szCs w:val="21"/>
              </w:rPr>
              <w:t>监测因子</w:t>
            </w:r>
            <w:r w:rsidRPr="0064487F">
              <w:rPr>
                <w:rFonts w:ascii="宋体" w:eastAsia="宋体" w:hAnsi="宋体" w:cs="宋体" w:hint="eastAsia"/>
                <w:spacing w:val="-92"/>
                <w:szCs w:val="21"/>
              </w:rPr>
              <w:t>：</w:t>
            </w:r>
            <w:r w:rsidRPr="0064487F">
              <w:rPr>
                <w:rFonts w:ascii="宋体" w:eastAsia="宋体" w:hAnsi="宋体" w:cs="宋体" w:hint="eastAsia"/>
                <w:szCs w:val="21"/>
              </w:rPr>
              <w:t>（</w:t>
            </w:r>
            <w:r w:rsidRPr="0064487F">
              <w:rPr>
                <w:rFonts w:ascii="Times New Roman" w:eastAsia="宋体" w:hAnsi="Times New Roman" w:cs="Times New Roman"/>
                <w:szCs w:val="21"/>
                <w:lang w:val="en-US"/>
              </w:rPr>
              <w:t>TSP</w:t>
            </w:r>
            <w:r w:rsidR="0014505D" w:rsidRPr="0064487F">
              <w:rPr>
                <w:rFonts w:eastAsia="宋体" w:hint="eastAsia"/>
                <w:szCs w:val="21"/>
                <w:lang w:val="en-US"/>
              </w:rPr>
              <w:t>、非甲烷总烃</w:t>
            </w:r>
            <w:r w:rsidRPr="0064487F">
              <w:rPr>
                <w:rFonts w:ascii="宋体" w:eastAsia="宋体" w:hAnsi="宋体" w:cs="宋体" w:hint="eastAsia"/>
                <w:szCs w:val="21"/>
              </w:rPr>
              <w:t>）</w:t>
            </w:r>
          </w:p>
        </w:tc>
        <w:tc>
          <w:tcPr>
            <w:tcW w:w="22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有组织废气监测</w:t>
            </w:r>
            <w:r w:rsidRPr="0064487F">
              <w:rPr>
                <w:szCs w:val="21"/>
              </w:rPr>
              <w:t xml:space="preserve">  </w:t>
            </w:r>
            <w:r w:rsidRPr="0064487F">
              <w:rPr>
                <w:rFonts w:ascii="MS Mincho" w:eastAsia="MS Mincho" w:hAnsi="MS Mincho" w:cs="MS Mincho" w:hint="eastAsia"/>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无组织废气监测</w:t>
            </w:r>
            <w:r w:rsidRPr="0064487F">
              <w:rPr>
                <w:szCs w:val="21"/>
              </w:rPr>
              <w:t xml:space="preserve">  </w:t>
            </w:r>
            <w:r w:rsidRPr="0064487F">
              <w:rPr>
                <w:rFonts w:ascii="MS Mincho" w:eastAsia="MS Mincho" w:hAnsi="MS Mincho" w:cs="MS Mincho" w:hint="eastAsia"/>
                <w:szCs w:val="21"/>
              </w:rPr>
              <w:t>☑</w:t>
            </w:r>
          </w:p>
        </w:tc>
        <w:tc>
          <w:tcPr>
            <w:tcW w:w="1271" w:type="dxa"/>
            <w:gridSpan w:val="2"/>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无监测</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环境质量监测</w:t>
            </w:r>
          </w:p>
        </w:tc>
        <w:tc>
          <w:tcPr>
            <w:tcW w:w="3172" w:type="dxa"/>
            <w:gridSpan w:val="9"/>
            <w:vAlign w:val="center"/>
            <w:hideMark/>
          </w:tcPr>
          <w:p w:rsidR="00965577" w:rsidRPr="0064487F" w:rsidRDefault="00965577">
            <w:pPr>
              <w:pStyle w:val="TableParagraph"/>
              <w:tabs>
                <w:tab w:val="left" w:pos="2466"/>
              </w:tabs>
              <w:autoSpaceDE w:val="0"/>
              <w:autoSpaceDN w:val="0"/>
              <w:jc w:val="center"/>
              <w:rPr>
                <w:szCs w:val="21"/>
              </w:rPr>
            </w:pPr>
            <w:r w:rsidRPr="0064487F">
              <w:rPr>
                <w:rFonts w:ascii="宋体" w:eastAsia="宋体" w:hAnsi="宋体" w:cs="宋体" w:hint="eastAsia"/>
                <w:szCs w:val="21"/>
              </w:rPr>
              <w:t>监测因子</w:t>
            </w:r>
            <w:r w:rsidRPr="0064487F">
              <w:rPr>
                <w:rFonts w:ascii="宋体" w:eastAsia="宋体" w:hAnsi="宋体" w:cs="宋体" w:hint="eastAsia"/>
                <w:spacing w:val="-92"/>
                <w:szCs w:val="21"/>
              </w:rPr>
              <w:t>：</w:t>
            </w:r>
            <w:r w:rsidRPr="0064487F">
              <w:rPr>
                <w:rFonts w:ascii="宋体" w:eastAsia="宋体" w:hAnsi="宋体" w:cs="宋体" w:hint="eastAsia"/>
                <w:szCs w:val="21"/>
              </w:rPr>
              <w:t>（</w:t>
            </w:r>
            <w:r w:rsidRPr="0064487F">
              <w:rPr>
                <w:rFonts w:eastAsia="宋体"/>
                <w:szCs w:val="21"/>
                <w:lang w:val="en-US"/>
              </w:rPr>
              <w:t xml:space="preserve">  </w:t>
            </w:r>
            <w:r w:rsidRPr="0064487F">
              <w:rPr>
                <w:rFonts w:ascii="宋体" w:eastAsia="宋体" w:hAnsi="宋体" w:cs="宋体" w:hint="eastAsia"/>
                <w:szCs w:val="21"/>
              </w:rPr>
              <w:t>）</w:t>
            </w:r>
          </w:p>
        </w:tc>
        <w:tc>
          <w:tcPr>
            <w:tcW w:w="2268" w:type="dxa"/>
            <w:gridSpan w:val="6"/>
            <w:vAlign w:val="center"/>
            <w:hideMark/>
          </w:tcPr>
          <w:p w:rsidR="00965577" w:rsidRPr="0064487F" w:rsidRDefault="00965577">
            <w:pPr>
              <w:pStyle w:val="TableParagraph"/>
              <w:tabs>
                <w:tab w:val="left" w:pos="1928"/>
              </w:tabs>
              <w:autoSpaceDE w:val="0"/>
              <w:autoSpaceDN w:val="0"/>
              <w:jc w:val="center"/>
              <w:rPr>
                <w:szCs w:val="21"/>
              </w:rPr>
            </w:pPr>
            <w:r w:rsidRPr="0064487F">
              <w:rPr>
                <w:rFonts w:ascii="宋体" w:eastAsia="宋体" w:hAnsi="宋体" w:cs="宋体" w:hint="eastAsia"/>
                <w:szCs w:val="21"/>
              </w:rPr>
              <w:t>监测点位数（</w:t>
            </w:r>
            <w:r w:rsidRPr="0064487F">
              <w:rPr>
                <w:rFonts w:eastAsia="宋体"/>
                <w:szCs w:val="21"/>
                <w:lang w:val="en-US"/>
              </w:rPr>
              <w:t xml:space="preserve">  </w:t>
            </w:r>
            <w:r w:rsidRPr="0064487F">
              <w:rPr>
                <w:rFonts w:ascii="宋体" w:eastAsia="宋体" w:hAnsi="宋体" w:cs="宋体" w:hint="eastAsia"/>
                <w:szCs w:val="21"/>
              </w:rPr>
              <w:t>）</w:t>
            </w:r>
          </w:p>
        </w:tc>
        <w:tc>
          <w:tcPr>
            <w:tcW w:w="1271"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无监测</w:t>
            </w:r>
            <w:r w:rsidR="0014505D" w:rsidRPr="0064487F">
              <w:rPr>
                <w:rFonts w:ascii="MS Mincho" w:eastAsia="MS Mincho" w:hAnsi="MS Mincho" w:cs="MS Mincho" w:hint="eastAsia"/>
                <w:szCs w:val="21"/>
                <w:lang w:val="en-US"/>
              </w:rPr>
              <w:t>☑</w:t>
            </w:r>
          </w:p>
        </w:tc>
      </w:tr>
      <w:tr w:rsidR="00965577" w:rsidRPr="0064487F" w:rsidTr="00DA7EEA">
        <w:trPr>
          <w:trHeight w:val="340"/>
          <w:jc w:val="center"/>
        </w:trPr>
        <w:tc>
          <w:tcPr>
            <w:tcW w:w="1029" w:type="dxa"/>
            <w:vMerge w:val="restart"/>
            <w:vAlign w:val="center"/>
            <w:hideMark/>
          </w:tcPr>
          <w:p w:rsidR="00965577" w:rsidRPr="0064487F" w:rsidRDefault="00965577">
            <w:pPr>
              <w:pStyle w:val="TableParagraph"/>
              <w:autoSpaceDE w:val="0"/>
              <w:autoSpaceDN w:val="0"/>
              <w:spacing w:before="1"/>
              <w:jc w:val="center"/>
              <w:rPr>
                <w:szCs w:val="21"/>
              </w:rPr>
            </w:pPr>
            <w:r w:rsidRPr="0064487F">
              <w:rPr>
                <w:rFonts w:ascii="宋体" w:eastAsia="宋体" w:hAnsi="宋体" w:cs="宋体" w:hint="eastAsia"/>
                <w:szCs w:val="21"/>
              </w:rPr>
              <w:t>评价结论</w:t>
            </w:r>
          </w:p>
        </w:tc>
        <w:tc>
          <w:tcPr>
            <w:tcW w:w="1770" w:type="dxa"/>
            <w:vAlign w:val="center"/>
            <w:hideMark/>
          </w:tcPr>
          <w:p w:rsidR="00965577" w:rsidRPr="0064487F" w:rsidRDefault="00965577">
            <w:pPr>
              <w:pStyle w:val="TableParagraph"/>
              <w:autoSpaceDE w:val="0"/>
              <w:autoSpaceDN w:val="0"/>
              <w:spacing w:before="7"/>
              <w:jc w:val="center"/>
              <w:rPr>
                <w:szCs w:val="21"/>
              </w:rPr>
            </w:pPr>
            <w:r w:rsidRPr="0064487F">
              <w:rPr>
                <w:rFonts w:ascii="宋体" w:eastAsia="宋体" w:hAnsi="宋体" w:cs="宋体" w:hint="eastAsia"/>
                <w:szCs w:val="21"/>
              </w:rPr>
              <w:t>环境影响</w:t>
            </w:r>
          </w:p>
        </w:tc>
        <w:tc>
          <w:tcPr>
            <w:tcW w:w="6711" w:type="dxa"/>
            <w:gridSpan w:val="17"/>
            <w:vAlign w:val="center"/>
            <w:hideMark/>
          </w:tcPr>
          <w:p w:rsidR="00965577" w:rsidRPr="0064487F" w:rsidRDefault="00965577">
            <w:pPr>
              <w:pStyle w:val="TableParagraph"/>
              <w:tabs>
                <w:tab w:val="left" w:pos="3582"/>
              </w:tabs>
              <w:autoSpaceDE w:val="0"/>
              <w:autoSpaceDN w:val="0"/>
              <w:spacing w:before="7"/>
              <w:jc w:val="center"/>
              <w:rPr>
                <w:szCs w:val="21"/>
              </w:rPr>
            </w:pPr>
            <w:r w:rsidRPr="0064487F">
              <w:rPr>
                <w:rFonts w:ascii="宋体" w:eastAsia="宋体" w:hAnsi="宋体" w:cs="宋体" w:hint="eastAsia"/>
                <w:szCs w:val="21"/>
              </w:rPr>
              <w:t>可以接受</w:t>
            </w:r>
            <w:r w:rsidRPr="0064487F">
              <w:rPr>
                <w:szCs w:val="21"/>
              </w:rPr>
              <w:t xml:space="preserve"> </w:t>
            </w:r>
            <w:r w:rsidRPr="0064487F">
              <w:rPr>
                <w:spacing w:val="10"/>
                <w:szCs w:val="21"/>
              </w:rPr>
              <w:t xml:space="preserve"> </w:t>
            </w:r>
            <w:r w:rsidRPr="0064487F">
              <w:rPr>
                <w:rFonts w:ascii="MS Mincho" w:eastAsia="MS Mincho" w:hAnsi="MS Mincho" w:cs="MS Mincho" w:hint="eastAsia"/>
                <w:szCs w:val="21"/>
                <w:lang w:val="en-US"/>
              </w:rPr>
              <w:t>☑</w:t>
            </w:r>
            <w:r w:rsidRPr="0064487F">
              <w:rPr>
                <w:szCs w:val="21"/>
              </w:rPr>
              <w:tab/>
            </w:r>
            <w:r w:rsidRPr="0064487F">
              <w:rPr>
                <w:rFonts w:ascii="宋体" w:eastAsia="宋体" w:hAnsi="宋体" w:cs="宋体" w:hint="eastAsia"/>
                <w:szCs w:val="21"/>
              </w:rPr>
              <w:t>不可以</w:t>
            </w:r>
            <w:r w:rsidRPr="0064487F">
              <w:rPr>
                <w:rFonts w:ascii="宋体" w:eastAsia="宋体" w:hAnsi="宋体" w:cs="宋体" w:hint="eastAsia"/>
                <w:spacing w:val="-3"/>
                <w:szCs w:val="21"/>
              </w:rPr>
              <w:t>接</w:t>
            </w:r>
            <w:r w:rsidRPr="0064487F">
              <w:rPr>
                <w:rFonts w:ascii="宋体" w:eastAsia="宋体" w:hAnsi="宋体" w:cs="宋体" w:hint="eastAsia"/>
                <w:szCs w:val="21"/>
              </w:rPr>
              <w:t>受</w:t>
            </w:r>
            <w:r w:rsidRPr="0064487F">
              <w:rPr>
                <w:spacing w:val="11"/>
                <w:szCs w:val="21"/>
              </w:rPr>
              <w:t xml:space="preserve"> </w:t>
            </w:r>
            <w:r w:rsidRPr="0064487F">
              <w:rPr>
                <w:rFonts w:ascii="Times New Roman" w:hAnsi="Times New Roman" w:cs="Times New Roman"/>
                <w:szCs w:val="21"/>
              </w:rPr>
              <w:t>□</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spacing w:before="9"/>
              <w:jc w:val="center"/>
              <w:rPr>
                <w:szCs w:val="21"/>
              </w:rPr>
            </w:pPr>
            <w:r w:rsidRPr="0064487F">
              <w:rPr>
                <w:rFonts w:ascii="宋体" w:eastAsia="宋体" w:hAnsi="宋体" w:cs="宋体" w:hint="eastAsia"/>
                <w:szCs w:val="21"/>
              </w:rPr>
              <w:t>大气环境防护距离</w:t>
            </w:r>
          </w:p>
        </w:tc>
        <w:tc>
          <w:tcPr>
            <w:tcW w:w="6711" w:type="dxa"/>
            <w:gridSpan w:val="17"/>
            <w:vAlign w:val="center"/>
            <w:hideMark/>
          </w:tcPr>
          <w:p w:rsidR="00965577" w:rsidRPr="0064487F" w:rsidRDefault="00965577">
            <w:pPr>
              <w:pStyle w:val="TableParagraph"/>
              <w:tabs>
                <w:tab w:val="left" w:pos="2840"/>
                <w:tab w:val="left" w:pos="4367"/>
              </w:tabs>
              <w:autoSpaceDE w:val="0"/>
              <w:autoSpaceDN w:val="0"/>
              <w:spacing w:before="9"/>
              <w:jc w:val="center"/>
              <w:rPr>
                <w:rFonts w:ascii="Times New Roman" w:eastAsia="Times New Roman"/>
                <w:szCs w:val="21"/>
              </w:rPr>
            </w:pPr>
            <w:r w:rsidRPr="0064487F">
              <w:rPr>
                <w:rFonts w:ascii="宋体" w:eastAsia="宋体" w:hAnsi="宋体" w:cs="宋体" w:hint="eastAsia"/>
                <w:szCs w:val="21"/>
              </w:rPr>
              <w:t>距（</w:t>
            </w:r>
            <w:r w:rsidRPr="0064487F">
              <w:rPr>
                <w:szCs w:val="21"/>
              </w:rPr>
              <w:tab/>
            </w:r>
            <w:r w:rsidRPr="0064487F">
              <w:rPr>
                <w:rFonts w:ascii="宋体" w:eastAsia="宋体" w:hAnsi="宋体" w:cs="宋体" w:hint="eastAsia"/>
                <w:szCs w:val="21"/>
              </w:rPr>
              <w:t>）厂界最远（</w:t>
            </w:r>
            <w:r w:rsidRPr="0064487F">
              <w:rPr>
                <w:szCs w:val="21"/>
              </w:rPr>
              <w:tab/>
            </w:r>
            <w:r w:rsidRPr="0064487F">
              <w:rPr>
                <w:rFonts w:ascii="宋体" w:eastAsia="宋体" w:hAnsi="宋体" w:cs="宋体" w:hint="eastAsia"/>
                <w:szCs w:val="21"/>
              </w:rPr>
              <w:t>）</w:t>
            </w:r>
            <w:r w:rsidRPr="0064487F">
              <w:rPr>
                <w:rFonts w:ascii="Times New Roman" w:eastAsia="Times New Roman"/>
                <w:szCs w:val="21"/>
              </w:rPr>
              <w:t>m</w:t>
            </w:r>
          </w:p>
        </w:tc>
      </w:tr>
      <w:tr w:rsidR="00965577" w:rsidRPr="0064487F" w:rsidTr="00DA7EEA">
        <w:trPr>
          <w:trHeight w:val="340"/>
          <w:jc w:val="center"/>
        </w:trPr>
        <w:tc>
          <w:tcPr>
            <w:tcW w:w="1029"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污染源年排放量</w:t>
            </w:r>
          </w:p>
        </w:tc>
        <w:tc>
          <w:tcPr>
            <w:tcW w:w="1812" w:type="dxa"/>
            <w:gridSpan w:val="4"/>
            <w:vAlign w:val="center"/>
            <w:hideMark/>
          </w:tcPr>
          <w:p w:rsidR="00965577" w:rsidRPr="0064487F" w:rsidRDefault="00965577" w:rsidP="0014505D">
            <w:pPr>
              <w:pStyle w:val="TableParagraph"/>
              <w:tabs>
                <w:tab w:val="left" w:pos="1129"/>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SO</w:t>
            </w:r>
            <w:r w:rsidRPr="0064487F">
              <w:rPr>
                <w:rFonts w:ascii="Times New Roman" w:eastAsia="Times New Roman" w:hAnsi="Times New Roman" w:cs="Times New Roman"/>
                <w:szCs w:val="21"/>
                <w:vertAlign w:val="subscript"/>
              </w:rPr>
              <w:t>2</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14505D" w:rsidRPr="0064487F">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c>
          <w:tcPr>
            <w:tcW w:w="1704" w:type="dxa"/>
            <w:gridSpan w:val="6"/>
            <w:vAlign w:val="center"/>
            <w:hideMark/>
          </w:tcPr>
          <w:p w:rsidR="00965577" w:rsidRPr="0064487F" w:rsidRDefault="00965577" w:rsidP="0014505D">
            <w:pPr>
              <w:pStyle w:val="TableParagraph"/>
              <w:tabs>
                <w:tab w:val="left" w:pos="1181"/>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NO</w:t>
            </w:r>
            <w:r w:rsidRPr="0064487F">
              <w:rPr>
                <w:rFonts w:ascii="Times New Roman" w:eastAsia="Times New Roman" w:hAnsi="Times New Roman" w:cs="Times New Roman"/>
                <w:szCs w:val="21"/>
              </w:rPr>
              <w:t>x</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14505D" w:rsidRPr="0064487F">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c>
          <w:tcPr>
            <w:tcW w:w="1560" w:type="dxa"/>
            <w:gridSpan w:val="4"/>
            <w:vAlign w:val="center"/>
            <w:hideMark/>
          </w:tcPr>
          <w:p w:rsidR="00965577" w:rsidRPr="0064487F" w:rsidRDefault="00965577" w:rsidP="0014505D">
            <w:pPr>
              <w:pStyle w:val="TableParagraph"/>
              <w:tabs>
                <w:tab w:val="left" w:pos="1081"/>
              </w:tabs>
              <w:autoSpaceDE w:val="0"/>
              <w:autoSpaceDN w:val="0"/>
              <w:jc w:val="center"/>
              <w:rPr>
                <w:rFonts w:ascii="Times New Roman" w:eastAsia="Times New Roman" w:hAnsi="Times New Roman" w:cs="Times New Roman"/>
                <w:szCs w:val="21"/>
              </w:rPr>
            </w:pPr>
            <w:r w:rsidRPr="0064487F">
              <w:rPr>
                <w:rFonts w:ascii="宋体" w:eastAsia="宋体" w:hAnsi="宋体" w:cs="宋体" w:hint="eastAsia"/>
                <w:szCs w:val="21"/>
              </w:rPr>
              <w:t>颗粒物</w:t>
            </w:r>
            <w:r w:rsidRPr="0064487F">
              <w:rPr>
                <w:rFonts w:ascii="Times New Roman" w:eastAsia="Times New Roman" w:hAnsi="Times New Roman" w:cs="Times New Roman"/>
                <w:szCs w:val="21"/>
              </w:rPr>
              <w:t>:</w:t>
            </w:r>
            <w:r w:rsidRPr="0064487F">
              <w:rPr>
                <w:rFonts w:ascii="宋体" w:eastAsia="宋体" w:hAnsi="宋体" w:cs="宋体" w:hint="eastAsia"/>
                <w:szCs w:val="21"/>
              </w:rPr>
              <w:t>（</w:t>
            </w:r>
            <w:r w:rsidR="0014505D" w:rsidRPr="0064487F">
              <w:rPr>
                <w:rFonts w:ascii="宋体" w:eastAsia="宋体" w:hAnsi="宋体" w:cs="宋体" w:hint="eastAsia"/>
                <w:szCs w:val="21"/>
              </w:rPr>
              <w:t>/</w:t>
            </w:r>
            <w:r w:rsidRPr="0064487F">
              <w:rPr>
                <w:rFonts w:ascii="宋体" w:eastAsia="宋体" w:hAnsi="宋体" w:cs="宋体" w:hint="eastAsia"/>
                <w:szCs w:val="21"/>
              </w:rPr>
              <w:t>）</w:t>
            </w:r>
            <w:r w:rsidRPr="0064487F">
              <w:rPr>
                <w:rFonts w:ascii="Times New Roman" w:eastAsia="Times New Roman" w:hAnsi="Times New Roman" w:cs="Times New Roman"/>
                <w:szCs w:val="21"/>
              </w:rPr>
              <w:t>t/a</w:t>
            </w:r>
          </w:p>
        </w:tc>
        <w:tc>
          <w:tcPr>
            <w:tcW w:w="1635" w:type="dxa"/>
            <w:gridSpan w:val="3"/>
            <w:vAlign w:val="center"/>
            <w:hideMark/>
          </w:tcPr>
          <w:p w:rsidR="00965577" w:rsidRPr="0064487F" w:rsidRDefault="00965577" w:rsidP="00DA7EEA">
            <w:pPr>
              <w:pStyle w:val="TableParagraph"/>
              <w:tabs>
                <w:tab w:val="left" w:pos="1039"/>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VOC</w:t>
            </w:r>
            <w:r w:rsidRPr="0064487F">
              <w:rPr>
                <w:rFonts w:ascii="Times New Roman" w:eastAsia="Times New Roman" w:hAnsi="Times New Roman" w:cs="Times New Roman"/>
                <w:szCs w:val="21"/>
              </w:rPr>
              <w:t>s</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DA7EEA">
              <w:rPr>
                <w:rFonts w:ascii="Times New Roman" w:eastAsia="宋体" w:hAnsi="Times New Roman" w:cs="Times New Roman" w:hint="eastAsia"/>
                <w:position w:val="1"/>
                <w:szCs w:val="21"/>
                <w:lang w:val="en-US"/>
              </w:rPr>
              <w:t>1.516</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r>
      <w:tr w:rsidR="00965577" w:rsidRPr="0064487F" w:rsidTr="00DA7EEA">
        <w:trPr>
          <w:trHeight w:val="340"/>
          <w:jc w:val="center"/>
        </w:trPr>
        <w:tc>
          <w:tcPr>
            <w:tcW w:w="9510" w:type="dxa"/>
            <w:gridSpan w:val="19"/>
            <w:vAlign w:val="center"/>
            <w:hideMark/>
          </w:tcPr>
          <w:p w:rsidR="00965577" w:rsidRPr="0064487F" w:rsidRDefault="00965577">
            <w:pPr>
              <w:pStyle w:val="TableParagraph"/>
              <w:tabs>
                <w:tab w:val="left" w:pos="3439"/>
              </w:tabs>
              <w:autoSpaceDE w:val="0"/>
              <w:autoSpaceDN w:val="0"/>
              <w:spacing w:before="14"/>
              <w:jc w:val="center"/>
              <w:rPr>
                <w:szCs w:val="21"/>
              </w:rPr>
            </w:pPr>
            <w:r w:rsidRPr="0064487F">
              <w:rPr>
                <w:rFonts w:ascii="宋体" w:eastAsia="宋体" w:hAnsi="宋体" w:cs="宋体" w:hint="eastAsia"/>
                <w:szCs w:val="21"/>
              </w:rPr>
              <w:t>注</w:t>
            </w:r>
            <w:r w:rsidRPr="0064487F">
              <w:rPr>
                <w:rFonts w:ascii="宋体" w:eastAsia="宋体" w:hAnsi="宋体" w:cs="宋体" w:hint="eastAsia"/>
                <w:spacing w:val="-92"/>
                <w:szCs w:val="21"/>
              </w:rPr>
              <w:t>：</w:t>
            </w:r>
            <w:r w:rsidRPr="0064487F">
              <w:rPr>
                <w:rFonts w:ascii="Times New Roman" w:hAnsi="Times New Roman" w:cs="Times New Roman"/>
                <w:w w:val="210"/>
                <w:szCs w:val="21"/>
              </w:rPr>
              <w:t>“</w:t>
            </w:r>
            <w:r w:rsidRPr="0064487F">
              <w:rPr>
                <w:rFonts w:ascii="Times New Roman" w:hAnsi="Times New Roman" w:cs="Times New Roman"/>
                <w:spacing w:val="2"/>
                <w:szCs w:val="21"/>
              </w:rPr>
              <w:t>□</w:t>
            </w:r>
            <w:r w:rsidRPr="0064487F">
              <w:rPr>
                <w:rFonts w:ascii="Times New Roman" w:hAnsi="Times New Roman" w:cs="Times New Roman"/>
                <w:w w:val="210"/>
                <w:szCs w:val="21"/>
              </w:rPr>
              <w:t>”</w:t>
            </w:r>
            <w:r w:rsidRPr="0064487F">
              <w:rPr>
                <w:szCs w:val="21"/>
              </w:rPr>
              <w:t xml:space="preserve"> </w:t>
            </w:r>
            <w:r w:rsidRPr="0064487F">
              <w:rPr>
                <w:spacing w:val="10"/>
                <w:szCs w:val="21"/>
              </w:rPr>
              <w:t xml:space="preserve"> </w:t>
            </w:r>
            <w:r w:rsidRPr="0064487F">
              <w:rPr>
                <w:rFonts w:ascii="宋体" w:eastAsia="宋体" w:hAnsi="宋体" w:cs="宋体" w:hint="eastAsia"/>
                <w:szCs w:val="21"/>
              </w:rPr>
              <w:t>为勾选项</w:t>
            </w:r>
            <w:r w:rsidRPr="0064487F">
              <w:rPr>
                <w:szCs w:val="21"/>
              </w:rPr>
              <w:t xml:space="preserve"> </w:t>
            </w:r>
            <w:r w:rsidRPr="0064487F">
              <w:rPr>
                <w:spacing w:val="10"/>
                <w:szCs w:val="21"/>
              </w:rPr>
              <w:t xml:space="preserve"> </w:t>
            </w:r>
            <w:r w:rsidRPr="0064487F">
              <w:rPr>
                <w:rFonts w:ascii="宋体" w:eastAsia="宋体" w:hAnsi="宋体" w:cs="宋体" w:hint="eastAsia"/>
                <w:szCs w:val="21"/>
              </w:rPr>
              <w:t>，填</w:t>
            </w:r>
            <w:r w:rsidRPr="0064487F">
              <w:rPr>
                <w:rFonts w:ascii="Times New Roman" w:hAnsi="Times New Roman" w:cs="Times New Roman"/>
                <w:w w:val="135"/>
                <w:szCs w:val="21"/>
              </w:rPr>
              <w:t>“</w:t>
            </w:r>
            <w:r w:rsidRPr="0064487F">
              <w:rPr>
                <w:rFonts w:ascii="宋体" w:eastAsia="宋体" w:hAnsi="宋体" w:cs="宋体" w:hint="eastAsia"/>
                <w:spacing w:val="-3"/>
                <w:w w:val="135"/>
                <w:szCs w:val="21"/>
              </w:rPr>
              <w:t>√</w:t>
            </w:r>
            <w:r w:rsidRPr="0064487F">
              <w:rPr>
                <w:rFonts w:ascii="Times New Roman" w:hAnsi="Times New Roman" w:cs="Times New Roman"/>
                <w:w w:val="210"/>
                <w:szCs w:val="21"/>
              </w:rPr>
              <w:t>”</w:t>
            </w:r>
            <w:r w:rsidRPr="0064487F">
              <w:rPr>
                <w:szCs w:val="21"/>
              </w:rPr>
              <w:t xml:space="preserve"> </w:t>
            </w:r>
            <w:r w:rsidRPr="0064487F">
              <w:rPr>
                <w:spacing w:val="11"/>
                <w:szCs w:val="21"/>
              </w:rPr>
              <w:t xml:space="preserve"> </w:t>
            </w:r>
            <w:r w:rsidRPr="0064487F">
              <w:rPr>
                <w:rFonts w:ascii="宋体" w:eastAsia="宋体" w:hAnsi="宋体" w:cs="宋体" w:hint="eastAsia"/>
                <w:szCs w:val="21"/>
              </w:rPr>
              <w:t>；</w:t>
            </w:r>
            <w:r w:rsidRPr="0064487F">
              <w:rPr>
                <w:rFonts w:ascii="Times New Roman" w:eastAsia="Times New Roman" w:hAnsi="Times New Roman"/>
                <w:spacing w:val="-1"/>
                <w:szCs w:val="21"/>
              </w:rPr>
              <w:t>“</w:t>
            </w:r>
            <w:r w:rsidRPr="0064487F">
              <w:rPr>
                <w:rFonts w:ascii="宋体" w:eastAsia="宋体" w:hAnsi="宋体" w:cs="宋体" w:hint="eastAsia"/>
                <w:szCs w:val="21"/>
              </w:rPr>
              <w:t>（</w:t>
            </w:r>
            <w:r w:rsidRPr="0064487F">
              <w:rPr>
                <w:szCs w:val="21"/>
              </w:rPr>
              <w:tab/>
            </w:r>
            <w:r w:rsidRPr="0064487F">
              <w:rPr>
                <w:rFonts w:ascii="宋体" w:eastAsia="宋体" w:hAnsi="宋体" w:cs="宋体" w:hint="eastAsia"/>
                <w:szCs w:val="21"/>
              </w:rPr>
              <w:t>）</w:t>
            </w:r>
            <w:r w:rsidRPr="0064487F">
              <w:rPr>
                <w:rFonts w:ascii="Times New Roman" w:eastAsia="Times New Roman" w:hAnsi="Times New Roman"/>
                <w:szCs w:val="21"/>
              </w:rPr>
              <w:t xml:space="preserve">”  </w:t>
            </w:r>
            <w:r w:rsidRPr="0064487F">
              <w:rPr>
                <w:rFonts w:ascii="宋体" w:eastAsia="宋体" w:hAnsi="宋体" w:cs="宋体" w:hint="eastAsia"/>
                <w:szCs w:val="21"/>
              </w:rPr>
              <w:t>为内容填写项</w:t>
            </w:r>
          </w:p>
        </w:tc>
      </w:tr>
    </w:tbl>
    <w:p w:rsidR="004B729E" w:rsidRPr="0064487F" w:rsidRDefault="00752E74" w:rsidP="00752E7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4.2.2</w:t>
      </w:r>
      <w:r w:rsidR="0014505D" w:rsidRPr="0064487F">
        <w:rPr>
          <w:rFonts w:ascii="Times New Roman" w:hint="eastAsia"/>
          <w:szCs w:val="24"/>
        </w:rPr>
        <w:t>运营期水环境影响分析</w:t>
      </w:r>
    </w:p>
    <w:p w:rsidR="0014505D"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14505D" w:rsidRPr="0064487F">
        <w:rPr>
          <w:rFonts w:ascii="Times New Roman" w:eastAsia="宋体" w:hAnsi="Times New Roman" w:cs="Times New Roman" w:hint="eastAsia"/>
          <w:kern w:val="28"/>
        </w:rPr>
        <w:t>地表水环境影响分析</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cs="Times New Roman"/>
        </w:rPr>
        <w:t>（</w:t>
      </w:r>
      <w:r w:rsidRPr="00DA7EEA">
        <w:rPr>
          <w:rFonts w:ascii="Times New Roman" w:hAnsi="Times New Roman" w:cs="Times New Roman"/>
        </w:rPr>
        <w:t>1</w:t>
      </w:r>
      <w:r w:rsidRPr="00DA7EEA">
        <w:rPr>
          <w:rFonts w:ascii="Times New Roman" w:cs="Times New Roman"/>
        </w:rPr>
        <w:t>）废水来源分析</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cs="Times New Roman"/>
        </w:rPr>
        <w:t>项目废水主要为生产废水及生活污水。本项目生产用水主要为破碎工段喷淋废水、清洗工段清洗废水、再生聚乙烯颗粒料冷却循环水、滴灌带冷却循环水。项目破碎工段喷淋水直接进入清洗池循环使用，喷淋清洗用水总量为</w:t>
      </w:r>
      <w:r w:rsidRPr="00DA7EEA">
        <w:rPr>
          <w:rFonts w:ascii="Times New Roman" w:hAnsi="Times New Roman" w:cs="Times New Roman"/>
        </w:rPr>
        <w:t>16.95m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，其中循环用水量为</w:t>
      </w:r>
      <w:r w:rsidRPr="00DA7EEA">
        <w:rPr>
          <w:rFonts w:ascii="Times New Roman" w:hAnsi="Times New Roman" w:cs="Times New Roman"/>
        </w:rPr>
        <w:t>13.95m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，损耗量为</w:t>
      </w:r>
      <w:r w:rsidRPr="00DA7EEA">
        <w:rPr>
          <w:rFonts w:ascii="Times New Roman" w:hAnsi="Times New Roman" w:cs="Times New Roman"/>
        </w:rPr>
        <w:t>3m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，无废水排放；再生聚乙烯颗粒料冷却用水量为</w:t>
      </w:r>
      <w:r w:rsidRPr="00DA7EEA">
        <w:rPr>
          <w:rFonts w:ascii="Times New Roman" w:hAnsi="Times New Roman" w:cs="Times New Roman"/>
        </w:rPr>
        <w:t>4.2m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，循环量为</w:t>
      </w:r>
      <w:r w:rsidRPr="00DA7EEA">
        <w:rPr>
          <w:rFonts w:ascii="Times New Roman" w:hAnsi="Times New Roman" w:cs="Times New Roman"/>
        </w:rPr>
        <w:t>3m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，损耗量为</w:t>
      </w:r>
      <w:r w:rsidRPr="00DA7EEA">
        <w:rPr>
          <w:rFonts w:ascii="Times New Roman" w:hAnsi="Times New Roman" w:cs="Times New Roman"/>
        </w:rPr>
        <w:t>1.2m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，循环使用不外排；滴灌带冷却用水量为</w:t>
      </w:r>
      <w:r w:rsidRPr="00DA7EEA">
        <w:rPr>
          <w:rFonts w:ascii="Times New Roman" w:hAnsi="Times New Roman" w:cs="Times New Roman"/>
        </w:rPr>
        <w:t>4.2m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，循环量为</w:t>
      </w:r>
      <w:r w:rsidRPr="00DA7EEA">
        <w:rPr>
          <w:rFonts w:ascii="Times New Roman" w:hAnsi="Times New Roman" w:cs="Times New Roman"/>
        </w:rPr>
        <w:t>3m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，损耗量为</w:t>
      </w:r>
      <w:r w:rsidRPr="00DA7EEA">
        <w:rPr>
          <w:rFonts w:ascii="Times New Roman" w:hAnsi="Times New Roman" w:cs="Times New Roman"/>
        </w:rPr>
        <w:t>1.2m</w:t>
      </w:r>
      <w:r w:rsidRPr="00DA7EEA">
        <w:rPr>
          <w:rFonts w:ascii="Times New Roman" w:hAnsi="Times New Roman" w:cs="Times New Roman"/>
          <w:vertAlign w:val="superscript"/>
        </w:rPr>
        <w:t>3</w:t>
      </w:r>
      <w:r w:rsidRPr="00DA7EEA">
        <w:rPr>
          <w:rFonts w:ascii="Times New Roman" w:hAnsi="Times New Roman" w:cs="Times New Roman"/>
        </w:rPr>
        <w:t>/d</w:t>
      </w:r>
      <w:r w:rsidRPr="00DA7EEA">
        <w:rPr>
          <w:rFonts w:ascii="Times New Roman" w:cs="Times New Roman"/>
        </w:rPr>
        <w:t>，循环使用不外排。全年生活污水排放量为</w:t>
      </w:r>
      <w:r w:rsidRPr="00DA7EEA">
        <w:rPr>
          <w:rFonts w:ascii="Times New Roman" w:hAnsi="Times New Roman" w:cs="Times New Roman"/>
        </w:rPr>
        <w:t>144m</w:t>
      </w:r>
      <w:r w:rsidRPr="00DA7EEA">
        <w:rPr>
          <w:rFonts w:ascii="Times New Roman" w:hAnsi="Times New Roman" w:cs="Times New Roman"/>
          <w:vertAlign w:val="superscript"/>
        </w:rPr>
        <w:t>3</w:t>
      </w:r>
      <w:r w:rsidRPr="00DA7EEA">
        <w:rPr>
          <w:rFonts w:ascii="Times New Roman" w:hAnsi="Times New Roman" w:cs="Times New Roman"/>
        </w:rPr>
        <w:t>/a</w:t>
      </w:r>
      <w:r w:rsidRPr="00DA7EEA">
        <w:rPr>
          <w:rFonts w:ascii="Times New Roman" w:cs="Times New Roman"/>
        </w:rPr>
        <w:t>，生活污水经化粪池处理后冬季暂存，夏季回用于项目区绿化，不外排。</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cs="Times New Roman"/>
        </w:rPr>
        <w:t>（</w:t>
      </w:r>
      <w:r w:rsidRPr="00DA7EEA">
        <w:rPr>
          <w:rFonts w:ascii="Times New Roman" w:hAnsi="Times New Roman" w:cs="Times New Roman"/>
        </w:rPr>
        <w:t>2</w:t>
      </w:r>
      <w:r w:rsidRPr="00DA7EEA">
        <w:rPr>
          <w:rFonts w:ascii="Times New Roman" w:cs="Times New Roman"/>
        </w:rPr>
        <w:t>）废水水量和水质分析</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cs="Times New Roman"/>
        </w:rPr>
        <w:t>根据工程分析，项目生产废水主要为清洗废旧滴灌带过程中产生的废水以及滴灌带成品加工过程中的工艺冷却水，由于滴灌带回收阶段为农产品全部秋</w:t>
      </w:r>
      <w:r w:rsidRPr="00DA7EEA">
        <w:rPr>
          <w:rFonts w:ascii="Times New Roman" w:cs="Times New Roman"/>
        </w:rPr>
        <w:lastRenderedPageBreak/>
        <w:t>收完毕后的最后清理阶段，滴灌带在农田停留时间较久，种植时残留的农药已基本降解完毕，项目清洗过程中不添加任何清洗剂，项目清洗废水主要污染物为</w:t>
      </w:r>
      <w:r w:rsidRPr="00DA7EEA">
        <w:rPr>
          <w:rFonts w:ascii="Times New Roman" w:hAnsi="Times New Roman" w:cs="Times New Roman"/>
        </w:rPr>
        <w:t>SS</w:t>
      </w:r>
      <w:r w:rsidRPr="00DA7EEA">
        <w:rPr>
          <w:rFonts w:ascii="Times New Roman" w:cs="Times New Roman"/>
        </w:rPr>
        <w:t>，清洗废水经厂区沉淀池（</w:t>
      </w:r>
      <w:r w:rsidRPr="00DA7EEA">
        <w:rPr>
          <w:rFonts w:ascii="Times New Roman" w:hAnsi="Times New Roman" w:cs="Times New Roman"/>
        </w:rPr>
        <w:t>350m</w:t>
      </w:r>
      <w:r w:rsidRPr="00DA7EEA">
        <w:rPr>
          <w:rFonts w:ascii="Times New Roman" w:hAnsi="Times New Roman" w:cs="Times New Roman"/>
          <w:vertAlign w:val="superscript"/>
        </w:rPr>
        <w:t>3</w:t>
      </w:r>
      <w:r w:rsidRPr="00DA7EEA">
        <w:rPr>
          <w:rFonts w:ascii="Times New Roman" w:cs="Times New Roman"/>
        </w:rPr>
        <w:t>）沉淀处理后循环利用，无废水排放，工艺冷却循环水利用一座循环水池（</w:t>
      </w:r>
      <w:r w:rsidRPr="00DA7EEA">
        <w:rPr>
          <w:rFonts w:ascii="Times New Roman" w:hAnsi="Times New Roman" w:cs="Times New Roman"/>
        </w:rPr>
        <w:t>45m</w:t>
      </w:r>
      <w:r w:rsidRPr="00DA7EEA">
        <w:rPr>
          <w:rFonts w:ascii="Times New Roman" w:hAnsi="Times New Roman" w:cs="Times New Roman"/>
          <w:vertAlign w:val="superscript"/>
        </w:rPr>
        <w:t>3</w:t>
      </w:r>
      <w:r w:rsidRPr="00DA7EEA">
        <w:rPr>
          <w:rFonts w:ascii="Times New Roman" w:cs="Times New Roman"/>
        </w:rPr>
        <w:t>）循环使用，不外排。</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rPr>
        <w:t>根据《新疆维吾尔自治区生活用水定额》中资料，项目生活用水量为</w:t>
      </w:r>
      <w:r w:rsidRPr="00DA7EEA">
        <w:rPr>
          <w:rFonts w:ascii="Times New Roman" w:hAnsi="Times New Roman" w:cs="Times New Roman"/>
        </w:rPr>
        <w:t>180m</w:t>
      </w:r>
      <w:r w:rsidRPr="00DA7EEA">
        <w:rPr>
          <w:rFonts w:ascii="Times New Roman" w:hAnsi="Times New Roman" w:cs="Times New Roman"/>
          <w:vertAlign w:val="superscript"/>
        </w:rPr>
        <w:t>3</w:t>
      </w:r>
      <w:r w:rsidRPr="00DA7EEA">
        <w:rPr>
          <w:rFonts w:ascii="Times New Roman" w:hAnsi="Times New Roman" w:cs="Times New Roman"/>
        </w:rPr>
        <w:t>/a</w:t>
      </w:r>
      <w:r w:rsidRPr="00DA7EEA">
        <w:rPr>
          <w:rFonts w:ascii="Times New Roman" w:hAnsi="Times New Roman" w:cs="Times New Roman"/>
        </w:rPr>
        <w:t>，生活污水排放量按生活用水量的</w:t>
      </w:r>
      <w:r w:rsidRPr="00DA7EEA">
        <w:rPr>
          <w:rFonts w:ascii="Times New Roman" w:hAnsi="Times New Roman" w:cs="Times New Roman"/>
        </w:rPr>
        <w:t>80%</w:t>
      </w:r>
      <w:r w:rsidRPr="00DA7EEA">
        <w:rPr>
          <w:rFonts w:ascii="Times New Roman" w:hAnsi="Times New Roman" w:cs="Times New Roman"/>
        </w:rPr>
        <w:t>计算，则全年生活污水排放量为</w:t>
      </w:r>
      <w:r w:rsidRPr="00DA7EEA">
        <w:rPr>
          <w:rFonts w:ascii="Times New Roman" w:hAnsi="Times New Roman" w:cs="Times New Roman"/>
        </w:rPr>
        <w:t>144m</w:t>
      </w:r>
      <w:r w:rsidRPr="00DA7EEA">
        <w:rPr>
          <w:rFonts w:ascii="Times New Roman" w:hAnsi="Times New Roman" w:cs="Times New Roman"/>
          <w:vertAlign w:val="superscript"/>
        </w:rPr>
        <w:t>3</w:t>
      </w:r>
      <w:r w:rsidRPr="00DA7EEA">
        <w:rPr>
          <w:rFonts w:ascii="Times New Roman" w:hAnsi="Times New Roman" w:cs="Times New Roman"/>
        </w:rPr>
        <w:t>/a</w:t>
      </w:r>
      <w:r w:rsidRPr="00DA7EEA">
        <w:rPr>
          <w:rFonts w:ascii="Times New Roman" w:hAnsi="Times New Roman" w:cs="Times New Roman"/>
        </w:rPr>
        <w:t>，本项目生活污水中污染物为</w:t>
      </w:r>
      <w:r w:rsidRPr="00DA7EEA">
        <w:rPr>
          <w:rFonts w:ascii="Times New Roman" w:hAnsi="Times New Roman" w:cs="Times New Roman"/>
        </w:rPr>
        <w:t>COD</w:t>
      </w:r>
      <w:r w:rsidRPr="00DA7EEA">
        <w:rPr>
          <w:rFonts w:ascii="Times New Roman" w:hAnsi="Times New Roman" w:cs="Times New Roman"/>
        </w:rPr>
        <w:t>、</w:t>
      </w:r>
      <w:r w:rsidRPr="00DA7EEA">
        <w:rPr>
          <w:rFonts w:ascii="Times New Roman" w:hAnsi="Times New Roman" w:cs="Times New Roman"/>
        </w:rPr>
        <w:t>BOD</w:t>
      </w:r>
      <w:r w:rsidRPr="00DA7EEA">
        <w:rPr>
          <w:rFonts w:ascii="Times New Roman" w:hAnsi="Times New Roman" w:cs="Times New Roman"/>
          <w:vertAlign w:val="subscript"/>
        </w:rPr>
        <w:t>5</w:t>
      </w:r>
      <w:r w:rsidRPr="00DA7EEA">
        <w:rPr>
          <w:rFonts w:ascii="Times New Roman" w:hAnsi="Times New Roman" w:cs="Times New Roman"/>
        </w:rPr>
        <w:t>、</w:t>
      </w:r>
      <w:r w:rsidRPr="00DA7EEA">
        <w:rPr>
          <w:rFonts w:ascii="Times New Roman" w:hAnsi="Times New Roman" w:cs="Times New Roman"/>
        </w:rPr>
        <w:t>SS</w:t>
      </w:r>
      <w:r w:rsidRPr="00DA7EEA">
        <w:rPr>
          <w:rFonts w:ascii="Times New Roman" w:hAnsi="Times New Roman" w:cs="Times New Roman"/>
        </w:rPr>
        <w:t>和氨氮。生活污水经化粪池处理后冬季暂存，夏季回用于项目区绿化，不外排。</w:t>
      </w:r>
    </w:p>
    <w:p w:rsidR="0014505D" w:rsidRPr="0064487F" w:rsidRDefault="006846A6" w:rsidP="00DA7EEA">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3968FF" w:rsidRPr="0064487F">
        <w:rPr>
          <w:rFonts w:ascii="Times New Roman" w:eastAsia="宋体" w:hAnsi="Times New Roman" w:cs="Times New Roman" w:hint="eastAsia"/>
          <w:kern w:val="28"/>
        </w:rPr>
        <w:t>地下水环境影响分析</w:t>
      </w:r>
    </w:p>
    <w:p w:rsidR="00DA7EEA" w:rsidRPr="00DA7EEA" w:rsidRDefault="00DA7EEA"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sidRPr="00DA7EEA">
        <w:rPr>
          <w:rFonts w:ascii="Times New Roman" w:hAnsi="Times New Roman" w:cs="Times New Roman" w:hint="eastAsia"/>
        </w:rPr>
        <w:t>区域水文地质概况</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1</w:t>
      </w:r>
      <w:r w:rsidRPr="00DA7EEA">
        <w:rPr>
          <w:rFonts w:ascii="Times New Roman" w:hAnsi="Times New Roman" w:cs="Times New Roman" w:hint="eastAsia"/>
        </w:rPr>
        <w:t>）区域地质构造概要</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玛纳斯县南部为山区和丘陵区，由玛纳斯背斜的北翼构成；北部扇区与山体之间为一条南东西向的断裂所分割。冲洪积扇地形是南东高、北西低，是干旱半干旱地区。山前冲洪积扇的水文地质特征、地下水的形成及运动受地质构造、地形地貌及水文气象等因素控制，整个冲洪积扇区分布在巨厚的第四系松散沉积物中，受基底控制，其厚度南西厚、北东薄，整个扇区从山丘区至山前冲洪积平原至沙漠构成了一个基本完整的地下水补给、径流、排泄系统。</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项目厂址附近没有天然地表水体，只有农灌渠，灌渠都是以玛纳斯河水为主要水源的莫索湾干渠的支渠。该河是天山北麓的最大河流，由多条支流汇集而成，主要补给源为冰川、融雪水和大气降水，多年平均径流量</w:t>
      </w:r>
      <w:r w:rsidRPr="00DA7EEA">
        <w:rPr>
          <w:rFonts w:ascii="Times New Roman" w:hAnsi="Times New Roman" w:cs="Times New Roman" w:hint="eastAsia"/>
        </w:rPr>
        <w:t>12.58</w:t>
      </w:r>
      <w:r w:rsidRPr="00DA7EEA">
        <w:rPr>
          <w:rFonts w:ascii="Times New Roman" w:hAnsi="Times New Roman" w:cs="Times New Roman" w:hint="eastAsia"/>
        </w:rPr>
        <w:t>亿</w:t>
      </w:r>
      <w:r w:rsidRPr="00DA7EEA">
        <w:rPr>
          <w:rFonts w:ascii="Times New Roman" w:hAnsi="Times New Roman" w:cs="Times New Roman" w:hint="eastAsia"/>
        </w:rPr>
        <w:t>m3</w:t>
      </w:r>
      <w:r w:rsidRPr="00DA7EEA">
        <w:rPr>
          <w:rFonts w:ascii="Times New Roman" w:hAnsi="Times New Roman" w:cs="Times New Roman" w:hint="eastAsia"/>
        </w:rPr>
        <w:t>。</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2</w:t>
      </w:r>
      <w:r w:rsidRPr="00DA7EEA">
        <w:rPr>
          <w:rFonts w:ascii="Times New Roman" w:hAnsi="Times New Roman" w:cs="Times New Roman" w:hint="eastAsia"/>
        </w:rPr>
        <w:t>）区域水文地质条件</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北、东薄，整个扇区从山丘区</w:t>
      </w:r>
      <w:r w:rsidRPr="00DA7EEA">
        <w:rPr>
          <w:rFonts w:ascii="Times New Roman" w:hAnsi="Times New Roman" w:cs="Times New Roman" w:hint="eastAsia"/>
        </w:rPr>
        <w:t>-</w:t>
      </w:r>
      <w:r w:rsidRPr="00DA7EEA">
        <w:rPr>
          <w:rFonts w:ascii="Times New Roman" w:hAnsi="Times New Roman" w:cs="Times New Roman" w:hint="eastAsia"/>
        </w:rPr>
        <w:t>山前冲洪积平原</w:t>
      </w:r>
      <w:r w:rsidRPr="00DA7EEA">
        <w:rPr>
          <w:rFonts w:ascii="Times New Roman" w:hAnsi="Times New Roman" w:cs="Times New Roman" w:hint="eastAsia"/>
        </w:rPr>
        <w:t>-</w:t>
      </w:r>
      <w:r w:rsidRPr="00DA7EEA">
        <w:rPr>
          <w:rFonts w:ascii="Times New Roman" w:hAnsi="Times New Roman" w:cs="Times New Roman" w:hint="eastAsia"/>
        </w:rPr>
        <w:t>冲湖积平原</w:t>
      </w:r>
      <w:r w:rsidRPr="00DA7EEA">
        <w:rPr>
          <w:rFonts w:ascii="Times New Roman" w:hAnsi="Times New Roman" w:cs="Times New Roman" w:hint="eastAsia"/>
        </w:rPr>
        <w:t>-</w:t>
      </w:r>
      <w:r w:rsidRPr="00DA7EEA">
        <w:rPr>
          <w:rFonts w:ascii="Times New Roman" w:hAnsi="Times New Roman" w:cs="Times New Roman" w:hint="eastAsia"/>
        </w:rPr>
        <w:t>沙漠构成了一个基本完整的地下水补、径、排系统。玛纳斯河、塔西河河水是区域地下水主要的补给来源，两河出山口后散流于冲洪积平原之上，主河道比较宽阔，河水散布面积广。区域南部的山前倾斜砾质平原，地层岩性为巨厚的砂卵砾石，颗粒粗</w:t>
      </w:r>
      <w:r w:rsidRPr="00DA7EEA">
        <w:rPr>
          <w:rFonts w:ascii="Times New Roman" w:hAnsi="Times New Roman" w:cs="Times New Roman" w:hint="eastAsia"/>
        </w:rPr>
        <w:lastRenderedPageBreak/>
        <w:t>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3</w:t>
      </w:r>
      <w:r w:rsidRPr="00DA7EEA">
        <w:rPr>
          <w:rFonts w:ascii="Times New Roman" w:hAnsi="Times New Roman" w:cs="Times New Roman" w:hint="eastAsia"/>
        </w:rPr>
        <w:t>）区域地下水类型</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区域地下水类型有山区基岩裂隙水和山前平原第四系孔隙水。山区基岩裂隙水直接受气候垂直分布规律的控制，南部高山区有终年积雪，降水量大，基岩裂隙水丰富；而低山丘陵气候干旱，基岩裂隙水贫乏。山区冰雪溶水及降雨大量补给河流；另一方面又沿裂隙渗入补给基岩裂隙水，并在深切沟谷两旁以泉的形式溢出汇流成溪。山区丰富的水源，主要以河流形式注入盆地，补给第四系松散堆积层中孔隙水。</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山区河流出山口后，流经冲洪积扇适水性良好的砾石带，在天然状态下，玛纳斯河渗漏率为</w:t>
      </w:r>
      <w:r w:rsidRPr="00DA7EEA">
        <w:rPr>
          <w:rFonts w:ascii="Times New Roman" w:hAnsi="Times New Roman" w:cs="Times New Roman" w:hint="eastAsia"/>
        </w:rPr>
        <w:t>40%</w:t>
      </w:r>
      <w:r w:rsidRPr="00DA7EEA">
        <w:rPr>
          <w:rFonts w:ascii="Times New Roman" w:hAnsi="Times New Roman" w:cs="Times New Roman" w:hint="eastAsia"/>
        </w:rPr>
        <w:t>，塔西河渗漏率</w:t>
      </w:r>
      <w:r w:rsidRPr="00DA7EEA">
        <w:rPr>
          <w:rFonts w:ascii="Times New Roman" w:hAnsi="Times New Roman" w:cs="Times New Roman" w:hint="eastAsia"/>
        </w:rPr>
        <w:t>67%</w:t>
      </w:r>
      <w:r w:rsidRPr="00DA7EEA">
        <w:rPr>
          <w:rFonts w:ascii="Times New Roman" w:hAnsi="Times New Roman" w:cs="Times New Roman" w:hint="eastAsia"/>
        </w:rPr>
        <w:t>，河水大量渗漏，成为平原区地下水的主要来源。</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扇区内自扇顶向扇缘夹有明显的水文地质分带规律，溢出带以南为单一结构的卵石、砂砾石含水层，潜水埋深自扇顶的</w:t>
      </w:r>
      <w:r w:rsidRPr="00DA7EEA">
        <w:rPr>
          <w:rFonts w:ascii="Times New Roman" w:hAnsi="Times New Roman" w:cs="Times New Roman" w:hint="eastAsia"/>
        </w:rPr>
        <w:t>150m</w:t>
      </w:r>
      <w:r w:rsidRPr="00DA7EEA">
        <w:rPr>
          <w:rFonts w:ascii="Times New Roman" w:hAnsi="Times New Roman" w:cs="Times New Roman" w:hint="eastAsia"/>
        </w:rPr>
        <w:t>左右向北逐渐变浅，到乌伊公路一线，潜水埋深</w:t>
      </w:r>
      <w:r w:rsidRPr="00DA7EEA">
        <w:rPr>
          <w:rFonts w:ascii="Times New Roman" w:hAnsi="Times New Roman" w:cs="Times New Roman" w:hint="eastAsia"/>
        </w:rPr>
        <w:t>50m</w:t>
      </w:r>
      <w:r w:rsidRPr="00DA7EEA">
        <w:rPr>
          <w:rFonts w:ascii="Times New Roman" w:hAnsi="Times New Roman" w:cs="Times New Roman" w:hint="eastAsia"/>
        </w:rPr>
        <w:t>左右，到溢出带附近，潜水埋深</w:t>
      </w:r>
      <w:r w:rsidRPr="00DA7EEA">
        <w:rPr>
          <w:rFonts w:ascii="Times New Roman" w:hAnsi="Times New Roman" w:cs="Times New Roman" w:hint="eastAsia"/>
        </w:rPr>
        <w:t>5m</w:t>
      </w:r>
      <w:r w:rsidRPr="00DA7EEA">
        <w:rPr>
          <w:rFonts w:ascii="Times New Roman" w:hAnsi="Times New Roman" w:cs="Times New Roman" w:hint="eastAsia"/>
        </w:rPr>
        <w:t>左右，溢出带以北为双层结构的潜水——承压水分布区，上层潜水水位埋深</w:t>
      </w:r>
      <w:r w:rsidRPr="00DA7EEA">
        <w:rPr>
          <w:rFonts w:ascii="Times New Roman" w:hAnsi="Times New Roman" w:cs="Times New Roman" w:hint="eastAsia"/>
        </w:rPr>
        <w:t>&lt;3m</w:t>
      </w:r>
      <w:r w:rsidRPr="00DA7EEA">
        <w:rPr>
          <w:rFonts w:ascii="Times New Roman" w:hAnsi="Times New Roman" w:cs="Times New Roman" w:hint="eastAsia"/>
        </w:rPr>
        <w:t>。扇区地下水的排泄主要以泉、沼泽、人工开采等形式，消耗于蒸发和蒸腾。</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北、东薄，整个扇区从山丘区</w:t>
      </w:r>
      <w:r w:rsidRPr="00DA7EEA">
        <w:rPr>
          <w:rFonts w:ascii="Times New Roman" w:hAnsi="Times New Roman" w:cs="Times New Roman" w:hint="eastAsia"/>
        </w:rPr>
        <w:t>-</w:t>
      </w:r>
      <w:r w:rsidRPr="00DA7EEA">
        <w:rPr>
          <w:rFonts w:ascii="Times New Roman" w:hAnsi="Times New Roman" w:cs="Times New Roman" w:hint="eastAsia"/>
        </w:rPr>
        <w:t>山前冲洪积平原</w:t>
      </w:r>
      <w:r w:rsidRPr="00DA7EEA">
        <w:rPr>
          <w:rFonts w:ascii="Times New Roman" w:hAnsi="Times New Roman" w:cs="Times New Roman" w:hint="eastAsia"/>
        </w:rPr>
        <w:t>-</w:t>
      </w:r>
      <w:r w:rsidRPr="00DA7EEA">
        <w:rPr>
          <w:rFonts w:ascii="Times New Roman" w:hAnsi="Times New Roman" w:cs="Times New Roman" w:hint="eastAsia"/>
        </w:rPr>
        <w:t>冲湖积平原</w:t>
      </w:r>
      <w:r w:rsidRPr="00DA7EEA">
        <w:rPr>
          <w:rFonts w:ascii="Times New Roman" w:hAnsi="Times New Roman" w:cs="Times New Roman" w:hint="eastAsia"/>
        </w:rPr>
        <w:t>-</w:t>
      </w:r>
      <w:r w:rsidRPr="00DA7EEA">
        <w:rPr>
          <w:rFonts w:ascii="Times New Roman" w:hAnsi="Times New Roman" w:cs="Times New Roman" w:hint="eastAsia"/>
        </w:rPr>
        <w:t>沙漠构成了一个基本完整的地下水补、径、排系统。玛纳斯河、塔西河河水是区域地下水主要的补给来源，两河出山口后散流于冲洪积平原之上，主河道比较宽阔，河水散布面积广。论证区南部的山前倾斜砾质平原，地层岩性为巨厚的砂卵砾石，颗粒粗大，具有良好的储水空间和径流条件，构成富水区和强径流带，形成了由南</w:t>
      </w:r>
      <w:r w:rsidRPr="00DA7EEA">
        <w:rPr>
          <w:rFonts w:ascii="Times New Roman" w:hAnsi="Times New Roman" w:cs="Times New Roman" w:hint="eastAsia"/>
        </w:rPr>
        <w:lastRenderedPageBreak/>
        <w:t>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4</w:t>
      </w:r>
      <w:r w:rsidRPr="00DA7EEA">
        <w:rPr>
          <w:rFonts w:ascii="Times New Roman" w:hAnsi="Times New Roman" w:cs="Times New Roman" w:hint="eastAsia"/>
        </w:rPr>
        <w:t>）地下水富水性划分</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玛纳斯河冲洪积平原中上游的地下水径流区，广泛分布巨厚的第四系松散岩层，地下水含水层类型主要为潜水含水层，北部有多层结构的承压水含水层。南部山前区为大厚度单一潜水分布区；北部细土平原区，上部为潜水含水层，下部为多元结构的承压水含水层；南部基岩山区主要存在有基岩裂隙水、碎屑岩类孔隙裂隙水，赋存于中新生代侏罗系和第三系地层中，由于地层多为泥岩和砂质泥岩互层，其含水岩组富水性较弱。</w:t>
      </w:r>
    </w:p>
    <w:p w:rsidR="00DA7EEA" w:rsidRPr="00DA7EEA" w:rsidRDefault="006A5D1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fldChar w:fldCharType="begin"/>
      </w:r>
      <w:r w:rsidR="00DA7EEA" w:rsidRPr="00DA7EEA">
        <w:rPr>
          <w:rFonts w:ascii="Times New Roman" w:hAnsi="Times New Roman" w:cs="Times New Roman" w:hint="eastAsia"/>
        </w:rPr>
        <w:instrText xml:space="preserve"> = 1 \* GB3 </w:instrText>
      </w:r>
      <w:r w:rsidRPr="00DA7EEA">
        <w:rPr>
          <w:rFonts w:ascii="Times New Roman" w:hAnsi="Times New Roman" w:cs="Times New Roman" w:hint="eastAsia"/>
        </w:rPr>
        <w:fldChar w:fldCharType="separate"/>
      </w:r>
      <w:r w:rsidR="00DA7EEA" w:rsidRPr="00DA7EEA">
        <w:rPr>
          <w:rFonts w:ascii="Times New Roman" w:hAnsi="Times New Roman" w:cs="Times New Roman" w:hint="eastAsia"/>
        </w:rPr>
        <w:t>①</w:t>
      </w:r>
      <w:r w:rsidRPr="00DA7EEA">
        <w:rPr>
          <w:rFonts w:ascii="Times New Roman" w:hAnsi="Times New Roman" w:cs="Times New Roman" w:hint="eastAsia"/>
        </w:rPr>
        <w:fldChar w:fldCharType="end"/>
      </w:r>
      <w:r w:rsidR="00DA7EEA" w:rsidRPr="00DA7EEA">
        <w:rPr>
          <w:rFonts w:ascii="Times New Roman" w:hAnsi="Times New Roman" w:cs="Times New Roman" w:hint="eastAsia"/>
        </w:rPr>
        <w:t>潜水含水层</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潜水含水层主要由卵石层，砾石层组成，结构松散，孔隙发育，透水性好，潜水区现有钻孔深度一般小于</w:t>
      </w:r>
      <w:r w:rsidRPr="00DA7EEA">
        <w:rPr>
          <w:rFonts w:ascii="Times New Roman" w:hAnsi="Times New Roman" w:cs="Times New Roman" w:hint="eastAsia"/>
        </w:rPr>
        <w:t>200m</w:t>
      </w:r>
      <w:r w:rsidRPr="00DA7EEA">
        <w:rPr>
          <w:rFonts w:ascii="Times New Roman" w:hAnsi="Times New Roman" w:cs="Times New Roman" w:hint="eastAsia"/>
        </w:rPr>
        <w:t>。从总体上看，自扇顶向扇缘，由地表到深部，含水层岩性由粗变细，扇中部出现砂及粉细砂层。含水层富水性在岩性、所处地貌部位、水位埋深及补给量等因素的影响下，自南向北呈现弱–强–弱的变化规律。</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在扇顶部和近山前地带：水位埋深在</w:t>
      </w:r>
      <w:r w:rsidRPr="00DA7EEA">
        <w:rPr>
          <w:rFonts w:ascii="Times New Roman" w:hAnsi="Times New Roman" w:cs="Times New Roman" w:hint="eastAsia"/>
        </w:rPr>
        <w:t>80-180m</w:t>
      </w:r>
      <w:r w:rsidRPr="00DA7EEA">
        <w:rPr>
          <w:rFonts w:ascii="Times New Roman" w:hAnsi="Times New Roman" w:cs="Times New Roman" w:hint="eastAsia"/>
        </w:rPr>
        <w:t>之间，含水层岩性为砾石层，除近河床的两侧外，大面的河间地块因靠近第三系隔水屏障，补给条件相对较差，单位涌水量小于</w:t>
      </w:r>
      <w:r w:rsidRPr="00DA7EEA">
        <w:rPr>
          <w:rFonts w:ascii="Times New Roman" w:hAnsi="Times New Roman" w:cs="Times New Roman" w:hint="eastAsia"/>
        </w:rPr>
        <w:t>600m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w:t>
      </w:r>
      <w:r w:rsidRPr="00DA7EEA">
        <w:rPr>
          <w:rFonts w:ascii="Times New Roman" w:hAnsi="Times New Roman" w:cs="Times New Roman" w:hint="eastAsia"/>
        </w:rPr>
        <w:t>m</w:t>
      </w:r>
      <w:r w:rsidRPr="00DA7EEA">
        <w:rPr>
          <w:rFonts w:ascii="Times New Roman" w:hAnsi="Times New Roman" w:cs="Times New Roman" w:hint="eastAsia"/>
        </w:rPr>
        <w:t>，渗透系数为</w:t>
      </w:r>
      <w:r w:rsidRPr="00DA7EEA">
        <w:rPr>
          <w:rFonts w:ascii="Times New Roman" w:hAnsi="Times New Roman" w:cs="Times New Roman" w:hint="eastAsia"/>
        </w:rPr>
        <w:t>19-31m/d</w:t>
      </w:r>
      <w:r w:rsidRPr="00DA7EEA">
        <w:rPr>
          <w:rFonts w:ascii="Times New Roman" w:hAnsi="Times New Roman" w:cs="Times New Roman" w:hint="eastAsia"/>
        </w:rPr>
        <w:t>，矿化度小于</w:t>
      </w:r>
      <w:r w:rsidRPr="00DA7EEA">
        <w:rPr>
          <w:rFonts w:ascii="Times New Roman" w:hAnsi="Times New Roman" w:cs="Times New Roman" w:hint="eastAsia"/>
        </w:rPr>
        <w:t>0.5g/l</w:t>
      </w:r>
      <w:r w:rsidRPr="00DA7EEA">
        <w:rPr>
          <w:rFonts w:ascii="Times New Roman" w:hAnsi="Times New Roman" w:cs="Times New Roman" w:hint="eastAsia"/>
        </w:rPr>
        <w:t>。</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扇的上部（凉州户镇一带）：水位埋深在</w:t>
      </w:r>
      <w:r w:rsidRPr="00DA7EEA">
        <w:rPr>
          <w:rFonts w:ascii="Times New Roman" w:hAnsi="Times New Roman" w:cs="Times New Roman" w:hint="eastAsia"/>
        </w:rPr>
        <w:t>50-120m</w:t>
      </w:r>
      <w:r w:rsidRPr="00DA7EEA">
        <w:rPr>
          <w:rFonts w:ascii="Times New Roman" w:hAnsi="Times New Roman" w:cs="Times New Roman" w:hint="eastAsia"/>
        </w:rPr>
        <w:t>之间，含水层岩性由卵砾石或砾石层组成，单位涌水量在</w:t>
      </w:r>
      <w:r w:rsidRPr="00DA7EEA">
        <w:rPr>
          <w:rFonts w:ascii="Times New Roman" w:hAnsi="Times New Roman" w:cs="Times New Roman" w:hint="eastAsia"/>
        </w:rPr>
        <w:t>1000-3000m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w:t>
      </w:r>
      <w:r w:rsidRPr="00DA7EEA">
        <w:rPr>
          <w:rFonts w:ascii="Times New Roman" w:hAnsi="Times New Roman" w:cs="Times New Roman" w:hint="eastAsia"/>
        </w:rPr>
        <w:t>m</w:t>
      </w:r>
      <w:r w:rsidRPr="00DA7EEA">
        <w:rPr>
          <w:rFonts w:ascii="Times New Roman" w:hAnsi="Times New Roman" w:cs="Times New Roman" w:hint="eastAsia"/>
        </w:rPr>
        <w:t>之间，渗透系数</w:t>
      </w:r>
      <w:r w:rsidRPr="00DA7EEA">
        <w:rPr>
          <w:rFonts w:ascii="Times New Roman" w:hAnsi="Times New Roman" w:cs="Times New Roman" w:hint="eastAsia"/>
        </w:rPr>
        <w:t>48-99m/d</w:t>
      </w:r>
      <w:r w:rsidRPr="00DA7EEA">
        <w:rPr>
          <w:rFonts w:ascii="Times New Roman" w:hAnsi="Times New Roman" w:cs="Times New Roman" w:hint="eastAsia"/>
        </w:rPr>
        <w:t>，平均单井涌水量</w:t>
      </w:r>
      <w:r w:rsidRPr="00DA7EEA">
        <w:rPr>
          <w:rFonts w:ascii="Times New Roman" w:hAnsi="Times New Roman" w:cs="Times New Roman" w:hint="eastAsia"/>
        </w:rPr>
        <w:t>2280m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（降深</w:t>
      </w:r>
      <w:r w:rsidRPr="00DA7EEA">
        <w:rPr>
          <w:rFonts w:ascii="Times New Roman" w:hAnsi="Times New Roman" w:cs="Times New Roman" w:hint="eastAsia"/>
        </w:rPr>
        <w:t>0.72-2.62m</w:t>
      </w:r>
      <w:r w:rsidRPr="00DA7EEA">
        <w:rPr>
          <w:rFonts w:ascii="Times New Roman" w:hAnsi="Times New Roman" w:cs="Times New Roman" w:hint="eastAsia"/>
        </w:rPr>
        <w:t>），矿化度小于</w:t>
      </w:r>
      <w:r w:rsidRPr="00DA7EEA">
        <w:rPr>
          <w:rFonts w:ascii="Times New Roman" w:hAnsi="Times New Roman" w:cs="Times New Roman" w:hint="eastAsia"/>
        </w:rPr>
        <w:t>1g/l</w:t>
      </w:r>
      <w:r w:rsidRPr="00DA7EEA">
        <w:rPr>
          <w:rFonts w:ascii="Times New Roman" w:hAnsi="Times New Roman" w:cs="Times New Roman" w:hint="eastAsia"/>
        </w:rPr>
        <w:t>。</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扇中部（玛纳斯镇</w:t>
      </w:r>
      <w:r w:rsidRPr="00DA7EEA">
        <w:rPr>
          <w:rFonts w:ascii="Times New Roman" w:hAnsi="Times New Roman" w:cs="Times New Roman" w:hint="eastAsia"/>
        </w:rPr>
        <w:t>-</w:t>
      </w:r>
      <w:r w:rsidRPr="00DA7EEA">
        <w:rPr>
          <w:rFonts w:ascii="Times New Roman" w:hAnsi="Times New Roman" w:cs="Times New Roman" w:hint="eastAsia"/>
        </w:rPr>
        <w:t>园艺场</w:t>
      </w:r>
      <w:r w:rsidRPr="00DA7EEA">
        <w:rPr>
          <w:rFonts w:ascii="Times New Roman" w:hAnsi="Times New Roman" w:cs="Times New Roman" w:hint="eastAsia"/>
        </w:rPr>
        <w:t>-</w:t>
      </w:r>
      <w:r w:rsidRPr="00DA7EEA">
        <w:rPr>
          <w:rFonts w:ascii="Times New Roman" w:hAnsi="Times New Roman" w:cs="Times New Roman" w:hint="eastAsia"/>
        </w:rPr>
        <w:t>兰州湾一带）：水位埋深</w:t>
      </w:r>
      <w:r w:rsidRPr="00DA7EEA">
        <w:rPr>
          <w:rFonts w:ascii="Times New Roman" w:hAnsi="Times New Roman" w:cs="Times New Roman" w:hint="eastAsia"/>
        </w:rPr>
        <w:t>15-60m</w:t>
      </w:r>
      <w:r w:rsidRPr="00DA7EEA">
        <w:rPr>
          <w:rFonts w:ascii="Times New Roman" w:hAnsi="Times New Roman" w:cs="Times New Roman" w:hint="eastAsia"/>
        </w:rPr>
        <w:t>之间，含水层岩性主要由卵砾石组成，为本区内最富水的地带，单位涌水量在</w:t>
      </w:r>
      <w:r w:rsidRPr="00DA7EEA">
        <w:rPr>
          <w:rFonts w:ascii="Times New Roman" w:hAnsi="Times New Roman" w:cs="Times New Roman" w:hint="eastAsia"/>
        </w:rPr>
        <w:t>3000-6000m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w:t>
      </w:r>
      <w:r w:rsidRPr="00DA7EEA">
        <w:rPr>
          <w:rFonts w:ascii="Times New Roman" w:hAnsi="Times New Roman" w:cs="Times New Roman" w:hint="eastAsia"/>
        </w:rPr>
        <w:t>m</w:t>
      </w:r>
      <w:r w:rsidRPr="00DA7EEA">
        <w:rPr>
          <w:rFonts w:ascii="Times New Roman" w:hAnsi="Times New Roman" w:cs="Times New Roman" w:hint="eastAsia"/>
        </w:rPr>
        <w:t>之间，渗透系数</w:t>
      </w:r>
      <w:r w:rsidRPr="00DA7EEA">
        <w:rPr>
          <w:rFonts w:ascii="Times New Roman" w:hAnsi="Times New Roman" w:cs="Times New Roman" w:hint="eastAsia"/>
        </w:rPr>
        <w:t>80-135m/d</w:t>
      </w:r>
      <w:r w:rsidRPr="00DA7EEA">
        <w:rPr>
          <w:rFonts w:ascii="Times New Roman" w:hAnsi="Times New Roman" w:cs="Times New Roman" w:hint="eastAsia"/>
        </w:rPr>
        <w:t>，平均单井涌水量</w:t>
      </w:r>
      <w:r w:rsidRPr="00DA7EEA">
        <w:rPr>
          <w:rFonts w:ascii="Times New Roman" w:hAnsi="Times New Roman" w:cs="Times New Roman" w:hint="eastAsia"/>
        </w:rPr>
        <w:t>5364m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，（降深</w:t>
      </w:r>
      <w:r w:rsidRPr="00DA7EEA">
        <w:rPr>
          <w:rFonts w:ascii="Times New Roman" w:hAnsi="Times New Roman" w:cs="Times New Roman" w:hint="eastAsia"/>
        </w:rPr>
        <w:t>1.43-3.07m</w:t>
      </w:r>
      <w:r w:rsidRPr="00DA7EEA">
        <w:rPr>
          <w:rFonts w:ascii="Times New Roman" w:hAnsi="Times New Roman" w:cs="Times New Roman" w:hint="eastAsia"/>
        </w:rPr>
        <w:t>），矿化度小于</w:t>
      </w:r>
      <w:r w:rsidRPr="00DA7EEA">
        <w:rPr>
          <w:rFonts w:ascii="Times New Roman" w:hAnsi="Times New Roman" w:cs="Times New Roman" w:hint="eastAsia"/>
        </w:rPr>
        <w:t>1g/l</w:t>
      </w:r>
      <w:r w:rsidRPr="00DA7EEA">
        <w:rPr>
          <w:rFonts w:ascii="Times New Roman" w:hAnsi="Times New Roman" w:cs="Times New Roman" w:hint="eastAsia"/>
        </w:rPr>
        <w:t>。</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在扇的下缘溢出带（兰州湾以北地区）：水位埋深小于</w:t>
      </w:r>
      <w:r w:rsidRPr="00DA7EEA">
        <w:rPr>
          <w:rFonts w:ascii="Times New Roman" w:hAnsi="Times New Roman" w:cs="Times New Roman" w:hint="eastAsia"/>
        </w:rPr>
        <w:t>10m</w:t>
      </w:r>
      <w:r w:rsidRPr="00DA7EEA">
        <w:rPr>
          <w:rFonts w:ascii="Times New Roman" w:hAnsi="Times New Roman" w:cs="Times New Roman" w:hint="eastAsia"/>
        </w:rPr>
        <w:t>，含水层岩性主要由亚砂土组成，为弱含水层段，富水性较贫乏，无开采价值。</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在东部的包家店镇一带，水位埋深在</w:t>
      </w:r>
      <w:r w:rsidRPr="00DA7EEA">
        <w:rPr>
          <w:rFonts w:ascii="Times New Roman" w:hAnsi="Times New Roman" w:cs="Times New Roman" w:hint="eastAsia"/>
        </w:rPr>
        <w:t>30-180m</w:t>
      </w:r>
      <w:r w:rsidRPr="00DA7EEA">
        <w:rPr>
          <w:rFonts w:ascii="Times New Roman" w:hAnsi="Times New Roman" w:cs="Times New Roman" w:hint="eastAsia"/>
        </w:rPr>
        <w:t>之间，由于塔西河冲洪积扇</w:t>
      </w:r>
      <w:r w:rsidRPr="00DA7EEA">
        <w:rPr>
          <w:rFonts w:ascii="Times New Roman" w:hAnsi="Times New Roman" w:cs="Times New Roman" w:hint="eastAsia"/>
        </w:rPr>
        <w:lastRenderedPageBreak/>
        <w:t>的补给量较小，平均单位涌水量在</w:t>
      </w:r>
      <w:r w:rsidRPr="00DA7EEA">
        <w:rPr>
          <w:rFonts w:ascii="Times New Roman" w:hAnsi="Times New Roman" w:cs="Times New Roman" w:hint="eastAsia"/>
        </w:rPr>
        <w:t>1279.8m3/d</w:t>
      </w:r>
      <w:r w:rsidRPr="00DA7EEA">
        <w:rPr>
          <w:rFonts w:ascii="Times New Roman" w:hAnsi="Times New Roman" w:cs="Times New Roman" w:hint="eastAsia"/>
        </w:rPr>
        <w:t>•</w:t>
      </w:r>
      <w:r w:rsidRPr="00DA7EEA">
        <w:rPr>
          <w:rFonts w:ascii="Times New Roman" w:hAnsi="Times New Roman" w:cs="Times New Roman" w:hint="eastAsia"/>
        </w:rPr>
        <w:t>m</w:t>
      </w:r>
      <w:r w:rsidRPr="00DA7EEA">
        <w:rPr>
          <w:rFonts w:ascii="Times New Roman" w:hAnsi="Times New Roman" w:cs="Times New Roman" w:hint="eastAsia"/>
        </w:rPr>
        <w:t>，渗透系数为</w:t>
      </w:r>
      <w:r w:rsidRPr="00DA7EEA">
        <w:rPr>
          <w:rFonts w:ascii="Times New Roman" w:hAnsi="Times New Roman" w:cs="Times New Roman" w:hint="eastAsia"/>
        </w:rPr>
        <w:t>28-65m/d</w:t>
      </w:r>
      <w:r w:rsidRPr="00DA7EEA">
        <w:rPr>
          <w:rFonts w:ascii="Times New Roman" w:hAnsi="Times New Roman" w:cs="Times New Roman" w:hint="eastAsia"/>
        </w:rPr>
        <w:t>。</w:t>
      </w:r>
    </w:p>
    <w:p w:rsidR="00DA7EEA" w:rsidRPr="00DA7EEA" w:rsidRDefault="006A5D1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fldChar w:fldCharType="begin"/>
      </w:r>
      <w:r w:rsidR="00DA7EEA" w:rsidRPr="00DA7EEA">
        <w:rPr>
          <w:rFonts w:ascii="Times New Roman" w:hAnsi="Times New Roman" w:cs="Times New Roman" w:hint="eastAsia"/>
        </w:rPr>
        <w:instrText xml:space="preserve"> = 2 \* GB3 </w:instrText>
      </w:r>
      <w:r w:rsidRPr="00DA7EEA">
        <w:rPr>
          <w:rFonts w:ascii="Times New Roman" w:hAnsi="Times New Roman" w:cs="Times New Roman" w:hint="eastAsia"/>
        </w:rPr>
        <w:fldChar w:fldCharType="separate"/>
      </w:r>
      <w:r w:rsidR="00DA7EEA" w:rsidRPr="00DA7EEA">
        <w:rPr>
          <w:rFonts w:ascii="Times New Roman" w:hAnsi="Times New Roman" w:cs="Times New Roman" w:hint="eastAsia"/>
        </w:rPr>
        <w:t>②</w:t>
      </w:r>
      <w:r w:rsidRPr="00DA7EEA">
        <w:rPr>
          <w:rFonts w:ascii="Times New Roman" w:hAnsi="Times New Roman" w:cs="Times New Roman" w:hint="eastAsia"/>
        </w:rPr>
        <w:fldChar w:fldCharType="end"/>
      </w:r>
      <w:r w:rsidR="00DA7EEA" w:rsidRPr="00DA7EEA">
        <w:rPr>
          <w:rFonts w:ascii="Times New Roman" w:hAnsi="Times New Roman" w:cs="Times New Roman" w:hint="eastAsia"/>
        </w:rPr>
        <w:t>承压水含水层</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承压含水层赋存于溢出带及其以北潜水含水层之下。据前人资料表明，该区段</w:t>
      </w:r>
      <w:r w:rsidRPr="00DA7EEA">
        <w:rPr>
          <w:rFonts w:ascii="Times New Roman" w:hAnsi="Times New Roman" w:cs="Times New Roman" w:hint="eastAsia"/>
        </w:rPr>
        <w:t>100m</w:t>
      </w:r>
      <w:r w:rsidRPr="00DA7EEA">
        <w:rPr>
          <w:rFonts w:ascii="Times New Roman" w:hAnsi="Times New Roman" w:cs="Times New Roman" w:hint="eastAsia"/>
        </w:rPr>
        <w:t>深度内分布</w:t>
      </w:r>
      <w:r w:rsidRPr="00DA7EEA">
        <w:rPr>
          <w:rFonts w:ascii="Times New Roman" w:hAnsi="Times New Roman" w:cs="Times New Roman" w:hint="eastAsia"/>
        </w:rPr>
        <w:t>2-3</w:t>
      </w:r>
      <w:r w:rsidRPr="00DA7EEA">
        <w:rPr>
          <w:rFonts w:ascii="Times New Roman" w:hAnsi="Times New Roman" w:cs="Times New Roman" w:hint="eastAsia"/>
        </w:rPr>
        <w:t>层较稳定的含水层，含水层岩性上部为砾石、砂砾石或砂，单层厚度</w:t>
      </w:r>
      <w:r w:rsidRPr="00DA7EEA">
        <w:rPr>
          <w:rFonts w:ascii="Times New Roman" w:hAnsi="Times New Roman" w:cs="Times New Roman" w:hint="eastAsia"/>
        </w:rPr>
        <w:t>15-35m</w:t>
      </w:r>
      <w:r w:rsidRPr="00DA7EEA">
        <w:rPr>
          <w:rFonts w:ascii="Times New Roman" w:hAnsi="Times New Roman" w:cs="Times New Roman" w:hint="eastAsia"/>
        </w:rPr>
        <w:t>，隔水层岩性一般为亚砂土、亚粘土和粘土，自南而北含水层逐渐变薄，岩性逐渐变细，自西向东含水层岩性由粗变细，富水性逐渐减弱，含水层的富水性随着含水层岩性和厚度的变化，向北部逐渐减弱。单位涌水量由</w:t>
      </w:r>
      <w:r w:rsidRPr="00DA7EEA">
        <w:rPr>
          <w:rFonts w:ascii="Times New Roman" w:hAnsi="Times New Roman" w:cs="Times New Roman" w:hint="eastAsia"/>
        </w:rPr>
        <w:t>1000-3000m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w:t>
      </w:r>
      <w:r w:rsidRPr="00DA7EEA">
        <w:rPr>
          <w:rFonts w:ascii="Times New Roman" w:hAnsi="Times New Roman" w:cs="Times New Roman" w:hint="eastAsia"/>
        </w:rPr>
        <w:t>m</w:t>
      </w:r>
      <w:r w:rsidRPr="00DA7EEA">
        <w:rPr>
          <w:rFonts w:ascii="Times New Roman" w:hAnsi="Times New Roman" w:cs="Times New Roman" w:hint="eastAsia"/>
        </w:rPr>
        <w:t>，渗透系数在</w:t>
      </w:r>
      <w:r w:rsidRPr="00DA7EEA">
        <w:rPr>
          <w:rFonts w:ascii="Times New Roman" w:hAnsi="Times New Roman" w:cs="Times New Roman" w:hint="eastAsia"/>
        </w:rPr>
        <w:t>10-40m/d</w:t>
      </w:r>
      <w:r w:rsidRPr="00DA7EEA">
        <w:rPr>
          <w:rFonts w:ascii="Times New Roman" w:hAnsi="Times New Roman" w:cs="Times New Roman" w:hint="eastAsia"/>
        </w:rPr>
        <w:t>之间，逐渐变为小于</w:t>
      </w:r>
      <w:r w:rsidRPr="00DA7EEA">
        <w:rPr>
          <w:rFonts w:ascii="Times New Roman" w:hAnsi="Times New Roman" w:cs="Times New Roman" w:hint="eastAsia"/>
        </w:rPr>
        <w:t>1000m</w:t>
      </w:r>
      <w:r w:rsidRPr="00DA7EEA">
        <w:rPr>
          <w:rFonts w:ascii="Times New Roman" w:hAnsi="Times New Roman" w:cs="Times New Roman" w:hint="eastAsia"/>
          <w:vertAlign w:val="superscript"/>
        </w:rPr>
        <w:t>3</w:t>
      </w:r>
      <w:r w:rsidRPr="00DA7EEA">
        <w:rPr>
          <w:rFonts w:ascii="Times New Roman" w:hAnsi="Times New Roman" w:cs="Times New Roman" w:hint="eastAsia"/>
        </w:rPr>
        <w:t>/d</w:t>
      </w:r>
      <w:r w:rsidRPr="00DA7EEA">
        <w:rPr>
          <w:rFonts w:ascii="Times New Roman" w:hAnsi="Times New Roman" w:cs="Times New Roman" w:hint="eastAsia"/>
        </w:rPr>
        <w:t>•</w:t>
      </w:r>
      <w:r w:rsidRPr="00DA7EEA">
        <w:rPr>
          <w:rFonts w:ascii="Times New Roman" w:hAnsi="Times New Roman" w:cs="Times New Roman" w:hint="eastAsia"/>
        </w:rPr>
        <w:t>m</w:t>
      </w:r>
      <w:r w:rsidRPr="00DA7EEA">
        <w:rPr>
          <w:rFonts w:ascii="Times New Roman" w:hAnsi="Times New Roman" w:cs="Times New Roman" w:hint="eastAsia"/>
        </w:rPr>
        <w:t>，渗透系数在</w:t>
      </w:r>
      <w:r w:rsidRPr="00DA7EEA">
        <w:rPr>
          <w:rFonts w:ascii="Times New Roman" w:hAnsi="Times New Roman" w:cs="Times New Roman" w:hint="eastAsia"/>
        </w:rPr>
        <w:t>2-4m/d</w:t>
      </w:r>
      <w:r w:rsidRPr="00DA7EEA">
        <w:rPr>
          <w:rFonts w:ascii="Times New Roman" w:hAnsi="Times New Roman" w:cs="Times New Roman" w:hint="eastAsia"/>
        </w:rPr>
        <w:t>之间。</w:t>
      </w:r>
    </w:p>
    <w:p w:rsidR="00DA7EEA" w:rsidRPr="00DA7EEA" w:rsidRDefault="00D90E43"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00DA7EEA" w:rsidRPr="00DA7EEA">
        <w:rPr>
          <w:rFonts w:ascii="Times New Roman" w:hAnsi="Times New Roman" w:cs="Times New Roman" w:hint="eastAsia"/>
        </w:rPr>
        <w:t>项目区地下水的补给、径流、排泄规律</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1</w:t>
      </w:r>
      <w:r w:rsidRPr="00DA7EEA">
        <w:rPr>
          <w:rFonts w:ascii="Times New Roman" w:hAnsi="Times New Roman" w:cs="Times New Roman" w:hint="eastAsia"/>
        </w:rPr>
        <w:t>）地下水的补给条件</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本项目位于玛纳斯河冲洪积平原下游区，地下水类型为孔隙潜水及微承压水，地下水补给主要来自南部玛纳斯河水的沿途渗透及含水层的径流，同时渠系及田间灌溉对地下水也有一定的补给作用，地下水流向自南向北。</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该区地下水水位埋深一般在</w:t>
      </w:r>
      <w:r w:rsidRPr="00DA7EEA">
        <w:rPr>
          <w:rFonts w:ascii="Times New Roman" w:hAnsi="Times New Roman" w:cs="Times New Roman" w:hint="eastAsia"/>
        </w:rPr>
        <w:t>50m</w:t>
      </w:r>
      <w:r w:rsidRPr="00DA7EEA">
        <w:rPr>
          <w:rFonts w:ascii="Times New Roman" w:hAnsi="Times New Roman" w:cs="Times New Roman" w:hint="eastAsia"/>
        </w:rPr>
        <w:t>以上，所以该区地下水除了人工开采外，全部以地下侧向径流的形式向下游排泄。该区含水层为巨厚的第四系松散卵砾石层，目前钻孔揭露深度为</w:t>
      </w:r>
      <w:r w:rsidRPr="00DA7EEA">
        <w:rPr>
          <w:rFonts w:ascii="Times New Roman" w:hAnsi="Times New Roman" w:cs="Times New Roman" w:hint="eastAsia"/>
        </w:rPr>
        <w:t>170m</w:t>
      </w:r>
      <w:r w:rsidRPr="00DA7EEA">
        <w:rPr>
          <w:rFonts w:ascii="Times New Roman" w:hAnsi="Times New Roman" w:cs="Times New Roman" w:hint="eastAsia"/>
        </w:rPr>
        <w:t>，据物探资料显示，其饱水带厚度</w:t>
      </w:r>
      <w:r w:rsidRPr="00DA7EEA">
        <w:rPr>
          <w:rFonts w:ascii="Times New Roman" w:hAnsi="Times New Roman" w:cs="Times New Roman" w:hint="eastAsia"/>
        </w:rPr>
        <w:t>400-1150m</w:t>
      </w:r>
      <w:r w:rsidRPr="00DA7EEA">
        <w:rPr>
          <w:rFonts w:ascii="Times New Roman" w:hAnsi="Times New Roman" w:cs="Times New Roman" w:hint="eastAsia"/>
        </w:rPr>
        <w:t>。由地表到深部，含水层颗粒由粗变细，由单一的卵砾石渐变化砂砾石、砂，含水层富水性也相应地变弱。</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2</w:t>
      </w:r>
      <w:r w:rsidRPr="00DA7EEA">
        <w:rPr>
          <w:rFonts w:ascii="Times New Roman" w:hAnsi="Times New Roman" w:cs="Times New Roman" w:hint="eastAsia"/>
        </w:rPr>
        <w:t>）地下水的径流条件</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地下水的径流条件主要受地形，含水介质及补给条件的控制，平原区地形较为平坦，地势南高北低，地下水流向近似南北向。乌伊公路以南为冲洪积扇中上部，含水层岩性颗粒粗大，径流条件良好，水力坡度为</w:t>
      </w:r>
      <w:r w:rsidRPr="00DA7EEA">
        <w:rPr>
          <w:rFonts w:ascii="Times New Roman" w:hAnsi="Times New Roman" w:cs="Times New Roman" w:hint="eastAsia"/>
        </w:rPr>
        <w:t>0.4-0.8</w:t>
      </w:r>
      <w:r w:rsidRPr="00DA7EEA">
        <w:rPr>
          <w:rFonts w:ascii="Times New Roman" w:hAnsi="Times New Roman" w:cs="Times New Roman" w:hint="eastAsia"/>
        </w:rPr>
        <w:t>‰；乌伊公路以北地区，随着岩性颗粒由粗变细，含水层由厚变薄，透水性变差，水力坡度相应增大一般在</w:t>
      </w:r>
      <w:r w:rsidRPr="00DA7EEA">
        <w:rPr>
          <w:rFonts w:ascii="Times New Roman" w:hAnsi="Times New Roman" w:cs="Times New Roman" w:hint="eastAsia"/>
        </w:rPr>
        <w:t>1-3</w:t>
      </w:r>
      <w:r w:rsidRPr="00DA7EEA">
        <w:rPr>
          <w:rFonts w:ascii="Times New Roman" w:hAnsi="Times New Roman" w:cs="Times New Roman" w:hint="eastAsia"/>
        </w:rPr>
        <w:t>‰，至溢出带附近，水力坡度增至</w:t>
      </w:r>
      <w:r w:rsidRPr="00DA7EEA">
        <w:rPr>
          <w:rFonts w:ascii="Times New Roman" w:hAnsi="Times New Roman" w:cs="Times New Roman" w:hint="eastAsia"/>
        </w:rPr>
        <w:t>5-8.6</w:t>
      </w:r>
      <w:r w:rsidRPr="00DA7EEA">
        <w:rPr>
          <w:rFonts w:ascii="Times New Roman" w:hAnsi="Times New Roman" w:cs="Times New Roman" w:hint="eastAsia"/>
        </w:rPr>
        <w:t>‰。</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3</w:t>
      </w:r>
      <w:r w:rsidRPr="00DA7EEA">
        <w:rPr>
          <w:rFonts w:ascii="Times New Roman" w:hAnsi="Times New Roman" w:cs="Times New Roman" w:hint="eastAsia"/>
        </w:rPr>
        <w:t>）地下水的排泄条件</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区域内地下水排泄主要以蒸发、人工开采、断面的径流流出的形式排泄。地下水由南向北径流，水力坡度</w:t>
      </w:r>
      <w:r w:rsidRPr="00DA7EEA">
        <w:rPr>
          <w:rFonts w:ascii="Times New Roman" w:hAnsi="Times New Roman" w:cs="Times New Roman" w:hint="eastAsia"/>
        </w:rPr>
        <w:t>2.5</w:t>
      </w:r>
      <w:r w:rsidRPr="00DA7EEA">
        <w:rPr>
          <w:rFonts w:ascii="Times New Roman" w:hAnsi="Times New Roman" w:cs="Times New Roman" w:hint="eastAsia"/>
        </w:rPr>
        <w:t>‰，含水层岩性为砂砾石、砂组成，颗粒分选性较好，水位埋深南部大，北部相对较浅。</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4</w:t>
      </w:r>
      <w:r w:rsidRPr="00DA7EEA">
        <w:rPr>
          <w:rFonts w:ascii="Times New Roman" w:hAnsi="Times New Roman" w:cs="Times New Roman" w:hint="eastAsia"/>
        </w:rPr>
        <w:t>）地下水动态</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lastRenderedPageBreak/>
        <w:t>区域地下水动态类型主要以人工型动态为主，表现为每年的</w:t>
      </w:r>
      <w:r w:rsidRPr="00DA7EEA">
        <w:rPr>
          <w:rFonts w:ascii="Times New Roman" w:hAnsi="Times New Roman" w:cs="Times New Roman" w:hint="eastAsia"/>
        </w:rPr>
        <w:t>4</w:t>
      </w:r>
      <w:r w:rsidRPr="00DA7EEA">
        <w:rPr>
          <w:rFonts w:ascii="Times New Roman" w:hAnsi="Times New Roman" w:cs="Times New Roman" w:hint="eastAsia"/>
        </w:rPr>
        <w:t>月份起水位受开采影响而持续下降，到</w:t>
      </w:r>
      <w:r w:rsidRPr="00DA7EEA">
        <w:rPr>
          <w:rFonts w:ascii="Times New Roman" w:hAnsi="Times New Roman" w:cs="Times New Roman" w:hint="eastAsia"/>
        </w:rPr>
        <w:t>8</w:t>
      </w:r>
      <w:r w:rsidRPr="00DA7EEA">
        <w:rPr>
          <w:rFonts w:ascii="Times New Roman" w:hAnsi="Times New Roman" w:cs="Times New Roman" w:hint="eastAsia"/>
        </w:rPr>
        <w:t>月中旬，水位下降到最低点，之后，开采量小于地下水补给量，水位持续上升。近年来，随着引水工程的不断完善，调查区地下水位持续下降。地下水动态类型主要为人工型。受河水的丰水期枯水期的影响，河谷两侧表现的水文型动态径流滞后，使调查区部分叠加了径流型动态，但主要受人为因素的影响，表现为人工型地下水动态类型。</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根据玛纳斯县城城镇水资源论证，玛纳斯县城镇地下水总体处于严重超采，地下水开采处于负均衡状态，地下水环境恶化，根据地下水长期监测结果，全县地下水位平均下降</w:t>
      </w:r>
      <w:r w:rsidRPr="00DA7EEA">
        <w:rPr>
          <w:rFonts w:ascii="Times New Roman" w:hAnsi="Times New Roman" w:cs="Times New Roman" w:hint="eastAsia"/>
        </w:rPr>
        <w:t>0.385m/a</w:t>
      </w:r>
      <w:r w:rsidRPr="00DA7EEA">
        <w:rPr>
          <w:rFonts w:ascii="Times New Roman" w:hAnsi="Times New Roman" w:cs="Times New Roman" w:hint="eastAsia"/>
        </w:rPr>
        <w:t>，地下水主要开采区分布在乌</w:t>
      </w:r>
      <w:r w:rsidRPr="00DA7EEA">
        <w:rPr>
          <w:rFonts w:ascii="Times New Roman" w:hAnsi="Times New Roman" w:cs="Times New Roman" w:hint="eastAsia"/>
        </w:rPr>
        <w:t>~</w:t>
      </w:r>
      <w:r w:rsidRPr="00DA7EEA">
        <w:rPr>
          <w:rFonts w:ascii="Times New Roman" w:hAnsi="Times New Roman" w:cs="Times New Roman" w:hint="eastAsia"/>
        </w:rPr>
        <w:t>伊公路两侧，东至呼图壁交界，西至玛纳斯河，南至前山带，北至乐土驿、平原林场、包家店、兰州湾的北界等地区，此范围地下水平均降深</w:t>
      </w:r>
      <w:r w:rsidRPr="00DA7EEA">
        <w:rPr>
          <w:rFonts w:ascii="Times New Roman" w:hAnsi="Times New Roman" w:cs="Times New Roman" w:hint="eastAsia"/>
        </w:rPr>
        <w:t>0.56m</w:t>
      </w:r>
      <w:r w:rsidRPr="00DA7EEA">
        <w:rPr>
          <w:rFonts w:ascii="Times New Roman" w:hAnsi="Times New Roman" w:cs="Times New Roman" w:hint="eastAsia"/>
        </w:rPr>
        <w:t>，已经形成了强开采超采区，形成以城镇为中心降深</w:t>
      </w:r>
      <w:r w:rsidRPr="00DA7EEA">
        <w:rPr>
          <w:rFonts w:ascii="Times New Roman" w:hAnsi="Times New Roman" w:cs="Times New Roman" w:hint="eastAsia"/>
        </w:rPr>
        <w:t>17.1m</w:t>
      </w:r>
      <w:r w:rsidRPr="00DA7EEA">
        <w:rPr>
          <w:rFonts w:ascii="Times New Roman" w:hAnsi="Times New Roman" w:cs="Times New Roman" w:hint="eastAsia"/>
        </w:rPr>
        <w:t>和塔管处为中心的降深</w:t>
      </w:r>
      <w:r w:rsidRPr="00DA7EEA">
        <w:rPr>
          <w:rFonts w:ascii="Times New Roman" w:hAnsi="Times New Roman" w:cs="Times New Roman" w:hint="eastAsia"/>
        </w:rPr>
        <w:t>10.16m</w:t>
      </w:r>
      <w:r w:rsidRPr="00DA7EEA">
        <w:rPr>
          <w:rFonts w:ascii="Times New Roman" w:hAnsi="Times New Roman" w:cs="Times New Roman" w:hint="eastAsia"/>
        </w:rPr>
        <w:t>的两大降落漏斗区。</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5</w:t>
      </w:r>
      <w:r w:rsidRPr="00DA7EEA">
        <w:rPr>
          <w:rFonts w:ascii="Times New Roman" w:hAnsi="Times New Roman" w:cs="Times New Roman" w:hint="eastAsia"/>
        </w:rPr>
        <w:t>）地下水化学特征</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区域地下水化学特征主要受其补给源河水的影响。河水水化学类型为</w:t>
      </w:r>
      <w:r w:rsidRPr="00DA7EEA">
        <w:rPr>
          <w:rFonts w:ascii="Times New Roman" w:hAnsi="Times New Roman" w:cs="Times New Roman" w:hint="eastAsia"/>
        </w:rPr>
        <w:t>HCO</w:t>
      </w:r>
      <w:r w:rsidRPr="00D90E43">
        <w:rPr>
          <w:rFonts w:ascii="Times New Roman" w:hAnsi="Times New Roman" w:cs="Times New Roman" w:hint="eastAsia"/>
          <w:vertAlign w:val="subscript"/>
        </w:rPr>
        <w:t>3</w:t>
      </w:r>
      <w:r w:rsidRPr="00DA7EEA">
        <w:rPr>
          <w:rFonts w:ascii="Times New Roman" w:hAnsi="Times New Roman" w:cs="Times New Roman" w:hint="eastAsia"/>
        </w:rPr>
        <w:t>-Ca</w:t>
      </w:r>
      <w:r w:rsidRPr="00DA7EEA">
        <w:rPr>
          <w:rFonts w:ascii="Times New Roman" w:hAnsi="Times New Roman" w:cs="Times New Roman" w:hint="eastAsia"/>
        </w:rPr>
        <w:t>型和</w:t>
      </w:r>
      <w:r w:rsidRPr="00DA7EEA">
        <w:rPr>
          <w:rFonts w:ascii="Times New Roman" w:hAnsi="Times New Roman" w:cs="Times New Roman" w:hint="eastAsia"/>
        </w:rPr>
        <w:t>HCO</w:t>
      </w:r>
      <w:r w:rsidRPr="00D90E43">
        <w:rPr>
          <w:rFonts w:ascii="Times New Roman" w:hAnsi="Times New Roman" w:cs="Times New Roman" w:hint="eastAsia"/>
          <w:vertAlign w:val="subscript"/>
        </w:rPr>
        <w:t>3</w:t>
      </w:r>
      <w:r w:rsidRPr="00DA7EEA">
        <w:rPr>
          <w:rFonts w:ascii="Times New Roman" w:hAnsi="Times New Roman" w:cs="Times New Roman" w:hint="eastAsia"/>
        </w:rPr>
        <w:t>·</w:t>
      </w:r>
      <w:r w:rsidRPr="00DA7EEA">
        <w:rPr>
          <w:rFonts w:ascii="Times New Roman" w:hAnsi="Times New Roman" w:cs="Times New Roman" w:hint="eastAsia"/>
        </w:rPr>
        <w:t>SO</w:t>
      </w:r>
      <w:r w:rsidRPr="00D90E43">
        <w:rPr>
          <w:rFonts w:ascii="Times New Roman" w:hAnsi="Times New Roman" w:cs="Times New Roman" w:hint="eastAsia"/>
          <w:vertAlign w:val="subscript"/>
        </w:rPr>
        <w:t>4</w:t>
      </w:r>
      <w:r w:rsidRPr="00DA7EEA">
        <w:rPr>
          <w:rFonts w:ascii="Times New Roman" w:hAnsi="Times New Roman" w:cs="Times New Roman" w:hint="eastAsia"/>
        </w:rPr>
        <w:t>-Ca</w:t>
      </w:r>
      <w:r w:rsidRPr="00DA7EEA">
        <w:rPr>
          <w:rFonts w:ascii="Times New Roman" w:hAnsi="Times New Roman" w:cs="Times New Roman" w:hint="eastAsia"/>
        </w:rPr>
        <w:t>·</w:t>
      </w:r>
      <w:r w:rsidRPr="00DA7EEA">
        <w:rPr>
          <w:rFonts w:ascii="Times New Roman" w:hAnsi="Times New Roman" w:cs="Times New Roman" w:hint="eastAsia"/>
        </w:rPr>
        <w:t>Mg</w:t>
      </w:r>
      <w:r w:rsidRPr="00DA7EEA">
        <w:rPr>
          <w:rFonts w:ascii="Times New Roman" w:hAnsi="Times New Roman" w:cs="Times New Roman" w:hint="eastAsia"/>
        </w:rPr>
        <w:t>型，矿化度小于</w:t>
      </w:r>
      <w:r w:rsidRPr="00DA7EEA">
        <w:rPr>
          <w:rFonts w:ascii="Times New Roman" w:hAnsi="Times New Roman" w:cs="Times New Roman" w:hint="eastAsia"/>
        </w:rPr>
        <w:t>0.2g/L</w:t>
      </w:r>
      <w:r w:rsidRPr="00DA7EEA">
        <w:rPr>
          <w:rFonts w:ascii="Times New Roman" w:hAnsi="Times New Roman" w:cs="Times New Roman" w:hint="eastAsia"/>
        </w:rPr>
        <w:t>；而评价区位于冲洪积扇中部，是地下水的强烈交替区，水化学类型以</w:t>
      </w:r>
      <w:r w:rsidRPr="00DA7EEA">
        <w:rPr>
          <w:rFonts w:ascii="Times New Roman" w:hAnsi="Times New Roman" w:cs="Times New Roman" w:hint="eastAsia"/>
        </w:rPr>
        <w:t>HCO</w:t>
      </w:r>
      <w:r w:rsidRPr="00D90E43">
        <w:rPr>
          <w:rFonts w:ascii="Times New Roman" w:hAnsi="Times New Roman" w:cs="Times New Roman" w:hint="eastAsia"/>
          <w:vertAlign w:val="subscript"/>
        </w:rPr>
        <w:t>3</w:t>
      </w:r>
      <w:r w:rsidRPr="00DA7EEA">
        <w:rPr>
          <w:rFonts w:ascii="Times New Roman" w:hAnsi="Times New Roman" w:cs="Times New Roman" w:hint="eastAsia"/>
        </w:rPr>
        <w:t>·</w:t>
      </w:r>
      <w:r w:rsidRPr="00DA7EEA">
        <w:rPr>
          <w:rFonts w:ascii="Times New Roman" w:hAnsi="Times New Roman" w:cs="Times New Roman" w:hint="eastAsia"/>
        </w:rPr>
        <w:t>SO</w:t>
      </w:r>
      <w:r w:rsidRPr="00D90E43">
        <w:rPr>
          <w:rFonts w:ascii="Times New Roman" w:hAnsi="Times New Roman" w:cs="Times New Roman" w:hint="eastAsia"/>
          <w:vertAlign w:val="subscript"/>
        </w:rPr>
        <w:t>4</w:t>
      </w:r>
      <w:r w:rsidRPr="00DA7EEA">
        <w:rPr>
          <w:rFonts w:ascii="Times New Roman" w:hAnsi="Times New Roman" w:cs="Times New Roman" w:hint="eastAsia"/>
        </w:rPr>
        <w:t>-Ca</w:t>
      </w:r>
      <w:r w:rsidRPr="00DA7EEA">
        <w:rPr>
          <w:rFonts w:ascii="Times New Roman" w:hAnsi="Times New Roman" w:cs="Times New Roman" w:hint="eastAsia"/>
        </w:rPr>
        <w:t>·</w:t>
      </w:r>
      <w:r w:rsidRPr="00DA7EEA">
        <w:rPr>
          <w:rFonts w:ascii="Times New Roman" w:hAnsi="Times New Roman" w:cs="Times New Roman" w:hint="eastAsia"/>
        </w:rPr>
        <w:t>Na</w:t>
      </w:r>
      <w:r w:rsidRPr="00DA7EEA">
        <w:rPr>
          <w:rFonts w:ascii="Times New Roman" w:hAnsi="Times New Roman" w:cs="Times New Roman" w:hint="eastAsia"/>
        </w:rPr>
        <w:t>和</w:t>
      </w:r>
      <w:r w:rsidRPr="00DA7EEA">
        <w:rPr>
          <w:rFonts w:ascii="Times New Roman" w:hAnsi="Times New Roman" w:cs="Times New Roman" w:hint="eastAsia"/>
        </w:rPr>
        <w:t>HCO</w:t>
      </w:r>
      <w:r w:rsidRPr="00D90E43">
        <w:rPr>
          <w:rFonts w:ascii="Times New Roman" w:hAnsi="Times New Roman" w:cs="Times New Roman" w:hint="eastAsia"/>
          <w:vertAlign w:val="subscript"/>
        </w:rPr>
        <w:t>3</w:t>
      </w:r>
      <w:r w:rsidRPr="00DA7EEA">
        <w:rPr>
          <w:rFonts w:ascii="Times New Roman" w:hAnsi="Times New Roman" w:cs="Times New Roman" w:hint="eastAsia"/>
        </w:rPr>
        <w:t>·</w:t>
      </w:r>
      <w:r w:rsidRPr="00DA7EEA">
        <w:rPr>
          <w:rFonts w:ascii="Times New Roman" w:hAnsi="Times New Roman" w:cs="Times New Roman" w:hint="eastAsia"/>
        </w:rPr>
        <w:t>SO</w:t>
      </w:r>
      <w:r w:rsidRPr="00D90E43">
        <w:rPr>
          <w:rFonts w:ascii="Times New Roman" w:hAnsi="Times New Roman" w:cs="Times New Roman" w:hint="eastAsia"/>
          <w:vertAlign w:val="subscript"/>
        </w:rPr>
        <w:t>4</w:t>
      </w:r>
      <w:r w:rsidRPr="00DA7EEA">
        <w:rPr>
          <w:rFonts w:ascii="Times New Roman" w:hAnsi="Times New Roman" w:cs="Times New Roman" w:hint="eastAsia"/>
        </w:rPr>
        <w:t>-Ca</w:t>
      </w:r>
      <w:r w:rsidRPr="00DA7EEA">
        <w:rPr>
          <w:rFonts w:ascii="Times New Roman" w:hAnsi="Times New Roman" w:cs="Times New Roman" w:hint="eastAsia"/>
        </w:rPr>
        <w:t>·</w:t>
      </w:r>
      <w:r w:rsidRPr="00DA7EEA">
        <w:rPr>
          <w:rFonts w:ascii="Times New Roman" w:hAnsi="Times New Roman" w:cs="Times New Roman" w:hint="eastAsia"/>
        </w:rPr>
        <w:t>Mg</w:t>
      </w:r>
      <w:r w:rsidRPr="00DA7EEA">
        <w:rPr>
          <w:rFonts w:ascii="Times New Roman" w:hAnsi="Times New Roman" w:cs="Times New Roman" w:hint="eastAsia"/>
        </w:rPr>
        <w:t>型为主，矿化度小于</w:t>
      </w:r>
      <w:r w:rsidRPr="00DA7EEA">
        <w:rPr>
          <w:rFonts w:ascii="Times New Roman" w:hAnsi="Times New Roman" w:cs="Times New Roman" w:hint="eastAsia"/>
        </w:rPr>
        <w:t>0.8g/L</w:t>
      </w:r>
      <w:r w:rsidRPr="00DA7EEA">
        <w:rPr>
          <w:rFonts w:ascii="Times New Roman" w:hAnsi="Times New Roman" w:cs="Times New Roman" w:hint="eastAsia"/>
        </w:rPr>
        <w:t>。</w:t>
      </w:r>
    </w:p>
    <w:p w:rsidR="00DA7EEA" w:rsidRPr="00DA7EEA" w:rsidRDefault="00D90E43"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sidR="00DA7EEA" w:rsidRPr="00DA7EEA">
        <w:rPr>
          <w:rFonts w:ascii="Times New Roman" w:hAnsi="Times New Roman" w:cs="Times New Roman" w:hint="eastAsia"/>
        </w:rPr>
        <w:t>地下水影响分析</w:t>
      </w:r>
    </w:p>
    <w:p w:rsidR="00DA7EEA" w:rsidRPr="00DA7EEA" w:rsidRDefault="00D90E43"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DA7EEA" w:rsidRPr="00DA7EEA">
        <w:rPr>
          <w:rFonts w:ascii="Times New Roman" w:hAnsi="Times New Roman" w:cs="Times New Roman" w:hint="eastAsia"/>
        </w:rPr>
        <w:t>地下水现状监测</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本项目地下水现状监测引用</w:t>
      </w:r>
      <w:r w:rsidRPr="00DA7EEA">
        <w:rPr>
          <w:rFonts w:ascii="Times New Roman" w:hAnsi="Times New Roman" w:cs="Times New Roman" w:hint="eastAsia"/>
        </w:rPr>
        <w:t>3</w:t>
      </w:r>
      <w:r w:rsidRPr="00DA7EEA">
        <w:rPr>
          <w:rFonts w:ascii="Times New Roman" w:hAnsi="Times New Roman" w:cs="Times New Roman" w:hint="eastAsia"/>
        </w:rPr>
        <w:t>个监测点位的地下水监测数据，位于厂区外北侧及东北侧。在监测的</w:t>
      </w:r>
      <w:r w:rsidRPr="00DA7EEA">
        <w:rPr>
          <w:rFonts w:ascii="Times New Roman" w:hAnsi="Times New Roman" w:cs="Times New Roman" w:hint="eastAsia"/>
        </w:rPr>
        <w:t>30</w:t>
      </w:r>
      <w:r w:rsidRPr="00DA7EEA">
        <w:rPr>
          <w:rFonts w:ascii="Times New Roman" w:hAnsi="Times New Roman" w:cs="Times New Roman" w:hint="eastAsia"/>
        </w:rPr>
        <w:t>项指标中，监测项目的污染指数均小于</w:t>
      </w:r>
      <w:r w:rsidRPr="00DA7EEA">
        <w:rPr>
          <w:rFonts w:ascii="Times New Roman" w:hAnsi="Times New Roman" w:cs="Times New Roman" w:hint="eastAsia"/>
        </w:rPr>
        <w:t>1</w:t>
      </w:r>
      <w:r w:rsidRPr="00DA7EEA">
        <w:rPr>
          <w:rFonts w:ascii="Times New Roman" w:hAnsi="Times New Roman" w:cs="Times New Roman" w:hint="eastAsia"/>
        </w:rPr>
        <w:t>，满足《地下水质量标准》（</w:t>
      </w:r>
      <w:r w:rsidRPr="00DA7EEA">
        <w:rPr>
          <w:rFonts w:ascii="Times New Roman" w:hAnsi="Times New Roman" w:cs="Times New Roman" w:hint="eastAsia"/>
        </w:rPr>
        <w:t>GB/T14848-2017</w:t>
      </w:r>
      <w:r w:rsidRPr="00DA7EEA">
        <w:rPr>
          <w:rFonts w:ascii="Times New Roman" w:hAnsi="Times New Roman" w:cs="Times New Roman" w:hint="eastAsia"/>
        </w:rPr>
        <w:t>）中的Ⅲ类标准要求</w:t>
      </w:r>
      <w:r w:rsidRPr="00DA7EEA">
        <w:rPr>
          <w:rFonts w:ascii="Times New Roman" w:hAnsi="Times New Roman" w:cs="Times New Roman" w:hint="eastAsia"/>
        </w:rPr>
        <w:t>.</w:t>
      </w:r>
    </w:p>
    <w:p w:rsidR="00DA7EEA" w:rsidRPr="00DA7EEA" w:rsidRDefault="00D90E43"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DA7EEA" w:rsidRPr="00DA7EEA">
        <w:rPr>
          <w:rFonts w:ascii="Times New Roman" w:hAnsi="Times New Roman" w:cs="Times New Roman" w:hint="eastAsia"/>
        </w:rPr>
        <w:t>废水及影响途径</w:t>
      </w:r>
    </w:p>
    <w:p w:rsidR="00DA7EEA" w:rsidRPr="00DA7EEA" w:rsidRDefault="00D90E43"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①</w:t>
      </w:r>
      <w:r w:rsidR="00DA7EEA" w:rsidRPr="00DA7EEA">
        <w:rPr>
          <w:rFonts w:ascii="Times New Roman" w:hAnsi="Times New Roman" w:cs="Times New Roman" w:hint="eastAsia"/>
        </w:rPr>
        <w:t>正常情况下地下水影响分析</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正常情况下，项目严格按照报告中提出的“源头控制、分区防控、污染监控、应急响应”原则。根据本项目生产特点、废水性质及排放去向，本项目生产废水主要为清洗废旧滴灌带过程中产生的废水以及滴灌带成品加工过程中产生的冷却水，清洗废水经设置的防渗沉淀池沉淀处理后回用，循环冷却水循环使用不外排，定期补充新鲜水，无生产废水产生。生活污水经化粪池处理后，</w:t>
      </w:r>
      <w:r w:rsidRPr="00DA7EEA">
        <w:rPr>
          <w:rFonts w:ascii="Times New Roman" w:hAnsi="Times New Roman" w:cs="Times New Roman" w:hint="eastAsia"/>
        </w:rPr>
        <w:lastRenderedPageBreak/>
        <w:t>用于厂区绿化灌溉。因此，本项目废水不会通过地表水和地下水的水力联系而进入地下水从而引地下水水质的变化。</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本项目生产车间、库房、废水处理设施均采取了防渗设计，厂区内道路均为硬化路面。在防渗系统正常运行的情况下，本项目废水向地下渗透将得到很好的控制，不会对地下水质量造成功能类别的改变。因此，在正常状况下，在做好各区域防渗的基础上，不会对场地地下包气带及地下水环境造成影响。</w:t>
      </w:r>
    </w:p>
    <w:p w:rsidR="00DA7EEA" w:rsidRPr="00DA7EEA" w:rsidRDefault="00D90E43" w:rsidP="00DA7EEA">
      <w:pPr>
        <w:pStyle w:val="afffffff4"/>
        <w:spacing w:line="460" w:lineRule="exact"/>
        <w:ind w:firstLine="480"/>
        <w:rPr>
          <w:rFonts w:ascii="Times New Roman" w:hAnsi="Times New Roman" w:cs="Times New Roman"/>
        </w:rPr>
      </w:pPr>
      <w:r>
        <w:rPr>
          <w:rFonts w:ascii="Times New Roman" w:hAnsi="Times New Roman" w:cs="Times New Roman" w:hint="eastAsia"/>
        </w:rPr>
        <w:t>②</w:t>
      </w:r>
      <w:r w:rsidR="00DA7EEA" w:rsidRPr="00DA7EEA">
        <w:rPr>
          <w:rFonts w:ascii="Times New Roman" w:hAnsi="Times New Roman" w:cs="Times New Roman" w:hint="eastAsia"/>
        </w:rPr>
        <w:t>非正常状况下地下水影响</w:t>
      </w:r>
    </w:p>
    <w:p w:rsidR="00DA7EEA" w:rsidRPr="00DA7EEA" w:rsidRDefault="00D90E43" w:rsidP="00DA7EEA">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Ⅰ</w:t>
      </w:r>
      <w:r w:rsidR="00DA7EEA" w:rsidRPr="00DA7EEA">
        <w:rPr>
          <w:rFonts w:ascii="Times New Roman" w:hAnsi="Times New Roman" w:cs="Times New Roman" w:hint="eastAsia"/>
        </w:rPr>
        <w:t>影响途径</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本项目对地下水的影响主要是项目生活污水及固体废物对地下水水质的影响。</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项目厂区内化粪池和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p>
    <w:p w:rsidR="00DA7EEA" w:rsidRPr="00DA7EEA" w:rsidRDefault="00D90E43" w:rsidP="00DA7EEA">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Ⅱ</w:t>
      </w:r>
      <w:r w:rsidR="00DA7EEA" w:rsidRPr="00DA7EEA">
        <w:rPr>
          <w:rFonts w:ascii="Times New Roman" w:hAnsi="Times New Roman" w:cs="Times New Roman" w:hint="eastAsia"/>
        </w:rPr>
        <w:t>预防措施</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A</w:t>
      </w:r>
      <w:r w:rsidRPr="00DA7EEA">
        <w:rPr>
          <w:rFonts w:ascii="Times New Roman" w:hAnsi="Times New Roman" w:cs="Times New Roman" w:hint="eastAsia"/>
        </w:rPr>
        <w:t>、污染源控制措施</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本项目严格按照国家相关规范要求，对工艺、管道、设备、污水储存采取相应的措施，以防止和降低污染物的跑、冒、滴、漏，将污染物泄漏的环境风险事故降低到最低程度；本项目清洗废水经设置的防渗沉淀池沉淀处理后回用，冷却水循环使用不外排。生活污水经化粪池处理后，用于厂区绿化灌溉。</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B</w:t>
      </w:r>
      <w:r w:rsidRPr="00DA7EEA">
        <w:rPr>
          <w:rFonts w:ascii="Times New Roman" w:hAnsi="Times New Roman" w:cs="Times New Roman" w:hint="eastAsia"/>
        </w:rPr>
        <w:t>、防渗措施</w:t>
      </w:r>
    </w:p>
    <w:p w:rsidR="00DA7EEA" w:rsidRPr="00DA7EEA" w:rsidRDefault="00DA7EEA" w:rsidP="00DA7EEA">
      <w:pPr>
        <w:pStyle w:val="afffffff4"/>
        <w:spacing w:line="460" w:lineRule="exact"/>
        <w:ind w:firstLine="480"/>
        <w:rPr>
          <w:rFonts w:ascii="Times New Roman" w:hAnsi="Times New Roman" w:cs="Times New Roman"/>
        </w:rPr>
      </w:pPr>
      <w:r w:rsidRPr="00DA7EEA">
        <w:rPr>
          <w:rFonts w:ascii="Times New Roman" w:hAnsi="Times New Roman" w:cs="Times New Roman" w:hint="eastAsia"/>
        </w:rPr>
        <w:t>根据《环境影响评价技术导则</w:t>
      </w:r>
      <w:r w:rsidRPr="00DA7EEA">
        <w:rPr>
          <w:rFonts w:ascii="Times New Roman" w:hAnsi="Times New Roman" w:cs="Times New Roman" w:hint="eastAsia"/>
        </w:rPr>
        <w:t xml:space="preserve"> </w:t>
      </w:r>
      <w:r w:rsidRPr="00DA7EEA">
        <w:rPr>
          <w:rFonts w:ascii="Times New Roman" w:hAnsi="Times New Roman" w:cs="Times New Roman" w:hint="eastAsia"/>
        </w:rPr>
        <w:t>地下水环境》（</w:t>
      </w:r>
      <w:r w:rsidRPr="00DA7EEA">
        <w:rPr>
          <w:rFonts w:ascii="Times New Roman" w:hAnsi="Times New Roman" w:cs="Times New Roman" w:hint="eastAsia"/>
        </w:rPr>
        <w:t>HJ610-2016</w:t>
      </w:r>
      <w:r w:rsidRPr="00DA7EEA">
        <w:rPr>
          <w:rFonts w:ascii="Times New Roman" w:hAnsi="Times New Roman" w:cs="Times New Roman" w:hint="eastAsia"/>
        </w:rPr>
        <w:t>）要求，将地下水污染防渗分区分为三个级别：重点防渗区、一般防渗区、简单防渗区，防渗分区判定如下。</w:t>
      </w:r>
    </w:p>
    <w:p w:rsidR="00DA7EEA" w:rsidRPr="00D90E43" w:rsidRDefault="00DA7EEA" w:rsidP="00D90E43">
      <w:pPr>
        <w:ind w:firstLineChars="200" w:firstLine="420"/>
        <w:rPr>
          <w:rFonts w:eastAsia="黑体" w:hAnsi="黑体"/>
        </w:rPr>
      </w:pPr>
      <w:r w:rsidRPr="00D90E43">
        <w:rPr>
          <w:rFonts w:eastAsia="黑体" w:hAnsi="黑体" w:hint="eastAsia"/>
        </w:rPr>
        <w:t>表</w:t>
      </w:r>
      <w:r w:rsidR="00D90E43" w:rsidRPr="00D90E43">
        <w:rPr>
          <w:rFonts w:eastAsia="黑体" w:hAnsi="黑体" w:hint="eastAsia"/>
        </w:rPr>
        <w:t>4.2-1</w:t>
      </w:r>
      <w:r w:rsidR="00D90E43">
        <w:rPr>
          <w:rFonts w:eastAsia="黑体" w:hAnsi="黑体" w:hint="eastAsia"/>
        </w:rPr>
        <w:t xml:space="preserve">3  </w:t>
      </w:r>
      <w:r w:rsidRPr="00D90E43">
        <w:rPr>
          <w:rFonts w:eastAsia="黑体" w:hAnsi="黑体" w:hint="eastAsia"/>
        </w:rPr>
        <w:t xml:space="preserve">          </w:t>
      </w:r>
      <w:r w:rsidRPr="00D90E43">
        <w:rPr>
          <w:rFonts w:eastAsia="黑体" w:hAnsi="黑体" w:hint="eastAsia"/>
        </w:rPr>
        <w:t>污染控制难易程度分级参照表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61"/>
        <w:gridCol w:w="6821"/>
      </w:tblGrid>
      <w:tr w:rsidR="00DA7EEA" w:rsidTr="00D90E43">
        <w:trPr>
          <w:trHeight w:val="340"/>
          <w:jc w:val="center"/>
        </w:trPr>
        <w:tc>
          <w:tcPr>
            <w:tcW w:w="2161" w:type="dxa"/>
            <w:vAlign w:val="center"/>
            <w:hideMark/>
          </w:tcPr>
          <w:p w:rsidR="00DA7EEA" w:rsidRPr="00D90E43" w:rsidRDefault="00DA7EEA" w:rsidP="00D90E43">
            <w:pPr>
              <w:jc w:val="center"/>
            </w:pPr>
            <w:r w:rsidRPr="00D90E43">
              <w:rPr>
                <w:rFonts w:hint="eastAsia"/>
              </w:rPr>
              <w:t>污染控制难易程度</w:t>
            </w:r>
          </w:p>
        </w:tc>
        <w:tc>
          <w:tcPr>
            <w:tcW w:w="6821" w:type="dxa"/>
            <w:vAlign w:val="center"/>
            <w:hideMark/>
          </w:tcPr>
          <w:p w:rsidR="00DA7EEA" w:rsidRPr="00D90E43" w:rsidRDefault="00DA7EEA" w:rsidP="00D90E43">
            <w:pPr>
              <w:jc w:val="center"/>
            </w:pPr>
            <w:r w:rsidRPr="00D90E43">
              <w:rPr>
                <w:rFonts w:hint="eastAsia"/>
              </w:rPr>
              <w:t>污染物类型</w:t>
            </w:r>
          </w:p>
        </w:tc>
      </w:tr>
      <w:tr w:rsidR="00DA7EEA" w:rsidTr="00D90E43">
        <w:trPr>
          <w:trHeight w:val="340"/>
          <w:jc w:val="center"/>
        </w:trPr>
        <w:tc>
          <w:tcPr>
            <w:tcW w:w="2161" w:type="dxa"/>
            <w:vAlign w:val="center"/>
            <w:hideMark/>
          </w:tcPr>
          <w:p w:rsidR="00DA7EEA" w:rsidRPr="00D90E43" w:rsidRDefault="00DA7EEA" w:rsidP="00D90E43">
            <w:pPr>
              <w:jc w:val="center"/>
            </w:pPr>
            <w:r w:rsidRPr="00D90E43">
              <w:rPr>
                <w:rFonts w:hint="eastAsia"/>
              </w:rPr>
              <w:t>难</w:t>
            </w:r>
          </w:p>
        </w:tc>
        <w:tc>
          <w:tcPr>
            <w:tcW w:w="6821" w:type="dxa"/>
            <w:vAlign w:val="center"/>
            <w:hideMark/>
          </w:tcPr>
          <w:p w:rsidR="00DA7EEA" w:rsidRPr="00D90E43" w:rsidRDefault="00DA7EEA" w:rsidP="00D90E43">
            <w:pPr>
              <w:jc w:val="center"/>
            </w:pPr>
            <w:r w:rsidRPr="00D90E43">
              <w:rPr>
                <w:rFonts w:hint="eastAsia"/>
              </w:rPr>
              <w:t>对地下水环境有污染的物料或污染物泄漏后，不能及时发现和处理</w:t>
            </w:r>
          </w:p>
        </w:tc>
      </w:tr>
      <w:tr w:rsidR="00DA7EEA" w:rsidTr="00D90E43">
        <w:trPr>
          <w:trHeight w:val="340"/>
          <w:jc w:val="center"/>
        </w:trPr>
        <w:tc>
          <w:tcPr>
            <w:tcW w:w="2161" w:type="dxa"/>
            <w:vAlign w:val="center"/>
            <w:hideMark/>
          </w:tcPr>
          <w:p w:rsidR="00DA7EEA" w:rsidRPr="00D90E43" w:rsidRDefault="00DA7EEA" w:rsidP="00D90E43">
            <w:pPr>
              <w:jc w:val="center"/>
            </w:pPr>
            <w:r w:rsidRPr="00D90E43">
              <w:rPr>
                <w:rFonts w:hint="eastAsia"/>
              </w:rPr>
              <w:t>易</w:t>
            </w:r>
          </w:p>
        </w:tc>
        <w:tc>
          <w:tcPr>
            <w:tcW w:w="6821" w:type="dxa"/>
            <w:vAlign w:val="center"/>
            <w:hideMark/>
          </w:tcPr>
          <w:p w:rsidR="00DA7EEA" w:rsidRPr="00D90E43" w:rsidRDefault="00DA7EEA" w:rsidP="00D90E43">
            <w:pPr>
              <w:jc w:val="center"/>
            </w:pPr>
            <w:r w:rsidRPr="00D90E43">
              <w:rPr>
                <w:rFonts w:hint="eastAsia"/>
              </w:rPr>
              <w:t>对地下水环境有污染的物料或污染物泄漏后，可及时发现和处理</w:t>
            </w:r>
          </w:p>
        </w:tc>
      </w:tr>
    </w:tbl>
    <w:p w:rsidR="00DA7EEA" w:rsidRPr="00D90E43" w:rsidRDefault="00DA7EEA" w:rsidP="00D90E43">
      <w:pPr>
        <w:ind w:firstLineChars="200" w:firstLine="420"/>
        <w:rPr>
          <w:rFonts w:eastAsia="黑体" w:hAnsi="黑体"/>
        </w:rPr>
      </w:pPr>
      <w:r w:rsidRPr="00D90E43">
        <w:rPr>
          <w:rFonts w:eastAsia="黑体" w:hAnsi="黑体" w:hint="eastAsia"/>
        </w:rPr>
        <w:t>表</w:t>
      </w:r>
      <w:r w:rsidR="00D90E43">
        <w:rPr>
          <w:rFonts w:eastAsia="黑体" w:hAnsi="黑体" w:hint="eastAsia"/>
        </w:rPr>
        <w:t>4.2-14</w:t>
      </w:r>
      <w:r w:rsidRPr="00D90E43">
        <w:rPr>
          <w:rFonts w:eastAsia="黑体" w:hAnsi="黑体" w:hint="eastAsia"/>
        </w:rPr>
        <w:t xml:space="preserve">         </w:t>
      </w:r>
      <w:r w:rsidRPr="00D90E43">
        <w:rPr>
          <w:rFonts w:eastAsia="黑体" w:hAnsi="黑体" w:hint="eastAsia"/>
        </w:rPr>
        <w:t>天然包气带防污性能分级参照表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2"/>
        <w:gridCol w:w="8290"/>
      </w:tblGrid>
      <w:tr w:rsidR="00DA7EEA" w:rsidTr="00D90E43">
        <w:trPr>
          <w:trHeight w:val="340"/>
          <w:jc w:val="center"/>
        </w:trPr>
        <w:tc>
          <w:tcPr>
            <w:tcW w:w="692" w:type="dxa"/>
            <w:vAlign w:val="center"/>
            <w:hideMark/>
          </w:tcPr>
          <w:p w:rsidR="00DA7EEA" w:rsidRPr="00D90E43" w:rsidRDefault="00DA7EEA" w:rsidP="00D90E43">
            <w:pPr>
              <w:jc w:val="center"/>
            </w:pPr>
            <w:r w:rsidRPr="00D90E43">
              <w:rPr>
                <w:rFonts w:hint="eastAsia"/>
              </w:rPr>
              <w:t>分级</w:t>
            </w:r>
          </w:p>
        </w:tc>
        <w:tc>
          <w:tcPr>
            <w:tcW w:w="8290" w:type="dxa"/>
            <w:vAlign w:val="center"/>
            <w:hideMark/>
          </w:tcPr>
          <w:p w:rsidR="00DA7EEA" w:rsidRPr="00D90E43" w:rsidRDefault="00DA7EEA" w:rsidP="00D90E43">
            <w:pPr>
              <w:jc w:val="center"/>
            </w:pPr>
            <w:r w:rsidRPr="00D90E43">
              <w:rPr>
                <w:rFonts w:hint="eastAsia"/>
              </w:rPr>
              <w:t>包气带岩土的渗透性能</w:t>
            </w:r>
          </w:p>
        </w:tc>
      </w:tr>
      <w:tr w:rsidR="00DA7EEA" w:rsidTr="00D90E43">
        <w:trPr>
          <w:trHeight w:val="340"/>
          <w:jc w:val="center"/>
        </w:trPr>
        <w:tc>
          <w:tcPr>
            <w:tcW w:w="692" w:type="dxa"/>
            <w:vAlign w:val="center"/>
            <w:hideMark/>
          </w:tcPr>
          <w:p w:rsidR="00DA7EEA" w:rsidRPr="00D90E43" w:rsidRDefault="00DA7EEA" w:rsidP="00D90E43">
            <w:pPr>
              <w:jc w:val="center"/>
            </w:pPr>
            <w:r w:rsidRPr="00D90E43">
              <w:rPr>
                <w:rFonts w:hint="eastAsia"/>
              </w:rPr>
              <w:t>强</w:t>
            </w:r>
          </w:p>
        </w:tc>
        <w:tc>
          <w:tcPr>
            <w:tcW w:w="8290" w:type="dxa"/>
            <w:vAlign w:val="center"/>
            <w:hideMark/>
          </w:tcPr>
          <w:p w:rsidR="00DA7EEA" w:rsidRPr="00D90E43" w:rsidRDefault="00DA7EEA" w:rsidP="00D90E43">
            <w:pPr>
              <w:jc w:val="center"/>
            </w:pPr>
            <w:r w:rsidRPr="00D90E43">
              <w:rPr>
                <w:rFonts w:hint="eastAsia"/>
              </w:rPr>
              <w:t>岩（土）层单层厚度</w:t>
            </w:r>
            <w:r w:rsidRPr="00D90E43">
              <w:rPr>
                <w:rFonts w:hint="eastAsia"/>
              </w:rPr>
              <w:t>Mb</w:t>
            </w:r>
            <w:r w:rsidRPr="00D90E43">
              <w:rPr>
                <w:rFonts w:hint="eastAsia"/>
              </w:rPr>
              <w:t>≥</w:t>
            </w:r>
            <w:r w:rsidRPr="00D90E43">
              <w:rPr>
                <w:rFonts w:hint="eastAsia"/>
              </w:rPr>
              <w:t>1.0m</w:t>
            </w:r>
            <w:r w:rsidRPr="00D90E43">
              <w:rPr>
                <w:rFonts w:hint="eastAsia"/>
              </w:rPr>
              <w:t>，渗透系数</w:t>
            </w:r>
            <w:r w:rsidRPr="00D90E43">
              <w:rPr>
                <w:rFonts w:hint="eastAsia"/>
              </w:rPr>
              <w:t>K</w:t>
            </w:r>
            <w:r w:rsidRPr="00D90E43">
              <w:rPr>
                <w:rFonts w:hint="eastAsia"/>
              </w:rPr>
              <w:t>≤</w:t>
            </w:r>
            <w:r w:rsidRPr="00D90E43">
              <w:rPr>
                <w:rFonts w:hint="eastAsia"/>
              </w:rPr>
              <w:t>1</w:t>
            </w:r>
            <w:r w:rsidR="00D90E43" w:rsidRPr="00D90E43">
              <w:rPr>
                <w:rFonts w:hint="eastAsia"/>
              </w:rPr>
              <w:t>×</w:t>
            </w:r>
            <w:r w:rsidRPr="00D90E43">
              <w:rPr>
                <w:rFonts w:hint="eastAsia"/>
              </w:rPr>
              <w:t>10</w:t>
            </w:r>
            <w:r w:rsidRPr="00D90E43">
              <w:rPr>
                <w:rFonts w:hint="eastAsia"/>
                <w:vertAlign w:val="superscript"/>
              </w:rPr>
              <w:t>-6</w:t>
            </w:r>
            <w:r w:rsidRPr="00D90E43">
              <w:rPr>
                <w:rFonts w:hint="eastAsia"/>
              </w:rPr>
              <w:t>cm/s</w:t>
            </w:r>
            <w:r w:rsidRPr="00D90E43">
              <w:rPr>
                <w:rFonts w:hint="eastAsia"/>
              </w:rPr>
              <w:t>，且分布连续、稳定</w:t>
            </w:r>
          </w:p>
        </w:tc>
      </w:tr>
      <w:tr w:rsidR="00DA7EEA" w:rsidTr="00D90E43">
        <w:trPr>
          <w:trHeight w:val="340"/>
          <w:jc w:val="center"/>
        </w:trPr>
        <w:tc>
          <w:tcPr>
            <w:tcW w:w="692" w:type="dxa"/>
            <w:vAlign w:val="center"/>
            <w:hideMark/>
          </w:tcPr>
          <w:p w:rsidR="00DA7EEA" w:rsidRPr="00D90E43" w:rsidRDefault="00DA7EEA" w:rsidP="00D90E43">
            <w:pPr>
              <w:jc w:val="center"/>
            </w:pPr>
            <w:r w:rsidRPr="00D90E43">
              <w:rPr>
                <w:rFonts w:hint="eastAsia"/>
              </w:rPr>
              <w:lastRenderedPageBreak/>
              <w:t>中</w:t>
            </w:r>
          </w:p>
        </w:tc>
        <w:tc>
          <w:tcPr>
            <w:tcW w:w="8290" w:type="dxa"/>
            <w:vAlign w:val="center"/>
            <w:hideMark/>
          </w:tcPr>
          <w:p w:rsidR="00DA7EEA" w:rsidRPr="00D90E43" w:rsidRDefault="00DA7EEA" w:rsidP="00D90E43">
            <w:pPr>
              <w:jc w:val="center"/>
            </w:pPr>
            <w:r w:rsidRPr="00D90E43">
              <w:rPr>
                <w:rFonts w:hint="eastAsia"/>
              </w:rPr>
              <w:t>岩（土）层单层厚度</w:t>
            </w:r>
            <w:r w:rsidRPr="00D90E43">
              <w:rPr>
                <w:rFonts w:hint="eastAsia"/>
              </w:rPr>
              <w:t>0.5m</w:t>
            </w:r>
            <w:r w:rsidRPr="00D90E43">
              <w:rPr>
                <w:rFonts w:hint="eastAsia"/>
              </w:rPr>
              <w:t>≤</w:t>
            </w:r>
            <w:r w:rsidRPr="00D90E43">
              <w:rPr>
                <w:rFonts w:hint="eastAsia"/>
              </w:rPr>
              <w:t>Mb</w:t>
            </w:r>
            <w:r w:rsidRPr="00D90E43">
              <w:rPr>
                <w:rFonts w:hint="eastAsia"/>
              </w:rPr>
              <w:t>＜</w:t>
            </w:r>
            <w:r w:rsidRPr="00D90E43">
              <w:rPr>
                <w:rFonts w:hint="eastAsia"/>
              </w:rPr>
              <w:t>1.0m</w:t>
            </w:r>
            <w:r w:rsidRPr="00D90E43">
              <w:rPr>
                <w:rFonts w:hint="eastAsia"/>
              </w:rPr>
              <w:t>，渗透系数</w:t>
            </w:r>
            <w:r w:rsidRPr="00D90E43">
              <w:rPr>
                <w:rFonts w:hint="eastAsia"/>
              </w:rPr>
              <w:t>K</w:t>
            </w:r>
            <w:r w:rsidRPr="00D90E43">
              <w:rPr>
                <w:rFonts w:hint="eastAsia"/>
              </w:rPr>
              <w:t>≤</w:t>
            </w:r>
            <w:r w:rsidRPr="00D90E43">
              <w:rPr>
                <w:rFonts w:hint="eastAsia"/>
              </w:rPr>
              <w:t>1</w:t>
            </w:r>
            <w:r w:rsidRPr="00D90E43">
              <w:rPr>
                <w:rFonts w:hint="eastAsia"/>
              </w:rPr>
              <w:t>×</w:t>
            </w:r>
            <w:r w:rsidRPr="00D90E43">
              <w:rPr>
                <w:rFonts w:hint="eastAsia"/>
              </w:rPr>
              <w:t>10</w:t>
            </w:r>
            <w:r w:rsidRPr="00D90E43">
              <w:rPr>
                <w:rFonts w:hint="eastAsia"/>
                <w:vertAlign w:val="superscript"/>
              </w:rPr>
              <w:t>-6</w:t>
            </w:r>
            <w:r w:rsidRPr="00D90E43">
              <w:rPr>
                <w:rFonts w:hint="eastAsia"/>
              </w:rPr>
              <w:t>cm/s</w:t>
            </w:r>
            <w:r w:rsidRPr="00D90E43">
              <w:rPr>
                <w:rFonts w:hint="eastAsia"/>
              </w:rPr>
              <w:t>，且分布连续、稳定</w:t>
            </w:r>
          </w:p>
          <w:p w:rsidR="00DA7EEA" w:rsidRPr="00D90E43" w:rsidRDefault="00DA7EEA" w:rsidP="00D90E43">
            <w:pPr>
              <w:jc w:val="center"/>
            </w:pPr>
            <w:r w:rsidRPr="00D90E43">
              <w:rPr>
                <w:rFonts w:hint="eastAsia"/>
              </w:rPr>
              <w:t>岩（土）层单层厚度</w:t>
            </w:r>
            <w:r w:rsidRPr="00D90E43">
              <w:rPr>
                <w:rFonts w:hint="eastAsia"/>
              </w:rPr>
              <w:t>Mb</w:t>
            </w:r>
            <w:r w:rsidRPr="00D90E43">
              <w:rPr>
                <w:rFonts w:hint="eastAsia"/>
              </w:rPr>
              <w:t>≥</w:t>
            </w:r>
            <w:r w:rsidRPr="00D90E43">
              <w:rPr>
                <w:rFonts w:hint="eastAsia"/>
              </w:rPr>
              <w:t>1.0m</w:t>
            </w:r>
            <w:r w:rsidRPr="00D90E43">
              <w:rPr>
                <w:rFonts w:hint="eastAsia"/>
              </w:rPr>
              <w:t>，渗透系数</w:t>
            </w:r>
            <w:r w:rsidRPr="00D90E43">
              <w:rPr>
                <w:rFonts w:hint="eastAsia"/>
              </w:rPr>
              <w:t>1</w:t>
            </w:r>
            <w:r w:rsidRPr="00D90E43">
              <w:rPr>
                <w:rFonts w:hint="eastAsia"/>
              </w:rPr>
              <w:t>×</w:t>
            </w:r>
            <w:r w:rsidRPr="00D90E43">
              <w:rPr>
                <w:rFonts w:hint="eastAsia"/>
              </w:rPr>
              <w:t>10</w:t>
            </w:r>
            <w:r w:rsidRPr="00D90E43">
              <w:rPr>
                <w:rFonts w:hint="eastAsia"/>
                <w:vertAlign w:val="superscript"/>
              </w:rPr>
              <w:t>-6</w:t>
            </w:r>
            <w:r w:rsidRPr="00D90E43">
              <w:rPr>
                <w:rFonts w:hint="eastAsia"/>
              </w:rPr>
              <w:t>cm/s</w:t>
            </w:r>
            <w:r w:rsidRPr="00D90E43">
              <w:rPr>
                <w:rFonts w:hint="eastAsia"/>
              </w:rPr>
              <w:t>＜</w:t>
            </w:r>
            <w:r w:rsidRPr="00D90E43">
              <w:rPr>
                <w:rFonts w:hint="eastAsia"/>
              </w:rPr>
              <w:t>K</w:t>
            </w:r>
            <w:r w:rsidRPr="00D90E43">
              <w:rPr>
                <w:rFonts w:hint="eastAsia"/>
              </w:rPr>
              <w:t>≤</w:t>
            </w:r>
            <w:r w:rsidRPr="00D90E43">
              <w:rPr>
                <w:rFonts w:hint="eastAsia"/>
              </w:rPr>
              <w:t>1</w:t>
            </w:r>
            <w:r w:rsidRPr="00D90E43">
              <w:rPr>
                <w:rFonts w:hint="eastAsia"/>
              </w:rPr>
              <w:t>×</w:t>
            </w:r>
            <w:r w:rsidRPr="00D90E43">
              <w:rPr>
                <w:rFonts w:hint="eastAsia"/>
              </w:rPr>
              <w:t>10</w:t>
            </w:r>
            <w:r w:rsidRPr="00D90E43">
              <w:rPr>
                <w:rFonts w:hint="eastAsia"/>
                <w:vertAlign w:val="superscript"/>
              </w:rPr>
              <w:t>-4</w:t>
            </w:r>
            <w:r w:rsidRPr="00D90E43">
              <w:rPr>
                <w:rFonts w:hint="eastAsia"/>
              </w:rPr>
              <w:t>cm/s</w:t>
            </w:r>
            <w:r w:rsidRPr="00D90E43">
              <w:rPr>
                <w:rFonts w:hint="eastAsia"/>
              </w:rPr>
              <w:t>，且分布连续、稳定</w:t>
            </w:r>
          </w:p>
        </w:tc>
      </w:tr>
      <w:tr w:rsidR="00DA7EEA" w:rsidTr="00D90E43">
        <w:trPr>
          <w:trHeight w:val="340"/>
          <w:jc w:val="center"/>
        </w:trPr>
        <w:tc>
          <w:tcPr>
            <w:tcW w:w="692" w:type="dxa"/>
            <w:vAlign w:val="center"/>
            <w:hideMark/>
          </w:tcPr>
          <w:p w:rsidR="00DA7EEA" w:rsidRPr="00D90E43" w:rsidRDefault="00DA7EEA" w:rsidP="00D90E43">
            <w:pPr>
              <w:jc w:val="center"/>
            </w:pPr>
            <w:r w:rsidRPr="00D90E43">
              <w:rPr>
                <w:rFonts w:hint="eastAsia"/>
              </w:rPr>
              <w:t>弱</w:t>
            </w:r>
          </w:p>
        </w:tc>
        <w:tc>
          <w:tcPr>
            <w:tcW w:w="8290" w:type="dxa"/>
            <w:vAlign w:val="center"/>
            <w:hideMark/>
          </w:tcPr>
          <w:p w:rsidR="00DA7EEA" w:rsidRPr="00D90E43" w:rsidRDefault="00DA7EEA" w:rsidP="00D90E43">
            <w:pPr>
              <w:jc w:val="center"/>
            </w:pPr>
            <w:r w:rsidRPr="00D90E43">
              <w:rPr>
                <w:rFonts w:hint="eastAsia"/>
              </w:rPr>
              <w:t>岩（土）层不满足上述“强”和“中”条件</w:t>
            </w:r>
          </w:p>
        </w:tc>
      </w:tr>
    </w:tbl>
    <w:p w:rsidR="00DA7EEA" w:rsidRPr="00D90E43" w:rsidRDefault="00DA7EEA" w:rsidP="00D90E43">
      <w:pPr>
        <w:ind w:firstLineChars="200" w:firstLine="420"/>
        <w:rPr>
          <w:rFonts w:eastAsia="黑体" w:hAnsi="黑体"/>
        </w:rPr>
      </w:pPr>
      <w:r w:rsidRPr="00D90E43">
        <w:rPr>
          <w:rFonts w:eastAsia="黑体" w:hAnsi="黑体" w:hint="eastAsia"/>
        </w:rPr>
        <w:t>表</w:t>
      </w:r>
      <w:r w:rsidR="00D90E43" w:rsidRPr="00D90E43">
        <w:rPr>
          <w:rFonts w:eastAsia="黑体" w:hAnsi="黑体" w:hint="eastAsia"/>
        </w:rPr>
        <w:t>4.2-15</w:t>
      </w:r>
      <w:r w:rsidRPr="00D90E43">
        <w:rPr>
          <w:rFonts w:eastAsia="黑体" w:hAnsi="黑体" w:hint="eastAsia"/>
        </w:rPr>
        <w:t xml:space="preserve">            </w:t>
      </w:r>
      <w:r w:rsidRPr="00D90E43">
        <w:rPr>
          <w:rFonts w:eastAsia="黑体" w:hAnsi="黑体" w:hint="eastAsia"/>
        </w:rPr>
        <w:t>地下水污染防渗分区参照表</w:t>
      </w:r>
    </w:p>
    <w:tbl>
      <w:tblPr>
        <w:tblW w:w="921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27"/>
        <w:gridCol w:w="1559"/>
        <w:gridCol w:w="1419"/>
        <w:gridCol w:w="1841"/>
        <w:gridCol w:w="2864"/>
      </w:tblGrid>
      <w:tr w:rsidR="00DA7EEA" w:rsidTr="00D90E43">
        <w:trPr>
          <w:trHeight w:val="340"/>
          <w:tblHeader/>
          <w:jc w:val="center"/>
        </w:trPr>
        <w:tc>
          <w:tcPr>
            <w:tcW w:w="1526" w:type="dxa"/>
            <w:vAlign w:val="center"/>
            <w:hideMark/>
          </w:tcPr>
          <w:p w:rsidR="00DA7EEA" w:rsidRDefault="00DA7EEA" w:rsidP="00D90E43">
            <w:pPr>
              <w:jc w:val="center"/>
            </w:pPr>
            <w:r>
              <w:rPr>
                <w:rFonts w:hint="eastAsia"/>
              </w:rPr>
              <w:t>防渗分区</w:t>
            </w:r>
          </w:p>
        </w:tc>
        <w:tc>
          <w:tcPr>
            <w:tcW w:w="1559" w:type="dxa"/>
            <w:vAlign w:val="center"/>
            <w:hideMark/>
          </w:tcPr>
          <w:p w:rsidR="00DA7EEA" w:rsidRDefault="00DA7EEA" w:rsidP="00D90E43">
            <w:pPr>
              <w:jc w:val="center"/>
            </w:pPr>
            <w:r>
              <w:rPr>
                <w:rFonts w:hint="eastAsia"/>
              </w:rPr>
              <w:t>天然包气带防污性能</w:t>
            </w:r>
          </w:p>
        </w:tc>
        <w:tc>
          <w:tcPr>
            <w:tcW w:w="1419" w:type="dxa"/>
            <w:vAlign w:val="center"/>
            <w:hideMark/>
          </w:tcPr>
          <w:p w:rsidR="00DA7EEA" w:rsidRDefault="00DA7EEA" w:rsidP="00D90E43">
            <w:pPr>
              <w:jc w:val="center"/>
            </w:pPr>
            <w:r>
              <w:rPr>
                <w:rFonts w:hint="eastAsia"/>
              </w:rPr>
              <w:t>污染控制难易程度</w:t>
            </w:r>
          </w:p>
        </w:tc>
        <w:tc>
          <w:tcPr>
            <w:tcW w:w="1841" w:type="dxa"/>
            <w:vAlign w:val="center"/>
            <w:hideMark/>
          </w:tcPr>
          <w:p w:rsidR="00DA7EEA" w:rsidRDefault="00DA7EEA" w:rsidP="00D90E43">
            <w:pPr>
              <w:jc w:val="center"/>
            </w:pPr>
            <w:r>
              <w:rPr>
                <w:rFonts w:hint="eastAsia"/>
              </w:rPr>
              <w:t>污染物类型</w:t>
            </w:r>
          </w:p>
        </w:tc>
        <w:tc>
          <w:tcPr>
            <w:tcW w:w="2864" w:type="dxa"/>
            <w:vAlign w:val="center"/>
            <w:hideMark/>
          </w:tcPr>
          <w:p w:rsidR="00DA7EEA" w:rsidRDefault="00DA7EEA" w:rsidP="00D90E43">
            <w:pPr>
              <w:jc w:val="center"/>
            </w:pPr>
            <w:r>
              <w:rPr>
                <w:rFonts w:hint="eastAsia"/>
              </w:rPr>
              <w:t>防渗技术要求</w:t>
            </w:r>
          </w:p>
        </w:tc>
      </w:tr>
      <w:tr w:rsidR="00DA7EEA" w:rsidTr="00D90E43">
        <w:trPr>
          <w:trHeight w:val="340"/>
          <w:jc w:val="center"/>
        </w:trPr>
        <w:tc>
          <w:tcPr>
            <w:tcW w:w="1526" w:type="dxa"/>
            <w:vMerge w:val="restart"/>
            <w:vAlign w:val="center"/>
            <w:hideMark/>
          </w:tcPr>
          <w:p w:rsidR="00DA7EEA" w:rsidRDefault="00DA7EEA" w:rsidP="00D90E43">
            <w:pPr>
              <w:jc w:val="center"/>
            </w:pPr>
            <w:r>
              <w:rPr>
                <w:rFonts w:hint="eastAsia"/>
              </w:rPr>
              <w:t>重点防渗区</w:t>
            </w:r>
          </w:p>
        </w:tc>
        <w:tc>
          <w:tcPr>
            <w:tcW w:w="1559" w:type="dxa"/>
            <w:vAlign w:val="center"/>
            <w:hideMark/>
          </w:tcPr>
          <w:p w:rsidR="00DA7EEA" w:rsidRDefault="00DA7EEA" w:rsidP="00D90E43">
            <w:pPr>
              <w:jc w:val="center"/>
            </w:pPr>
            <w:r>
              <w:rPr>
                <w:rFonts w:hint="eastAsia"/>
              </w:rPr>
              <w:t>弱</w:t>
            </w:r>
          </w:p>
        </w:tc>
        <w:tc>
          <w:tcPr>
            <w:tcW w:w="1419" w:type="dxa"/>
            <w:vAlign w:val="center"/>
            <w:hideMark/>
          </w:tcPr>
          <w:p w:rsidR="00DA7EEA" w:rsidRDefault="00DA7EEA" w:rsidP="00D90E43">
            <w:pPr>
              <w:jc w:val="center"/>
            </w:pPr>
            <w:r>
              <w:rPr>
                <w:rFonts w:hint="eastAsia"/>
              </w:rPr>
              <w:t>难</w:t>
            </w:r>
          </w:p>
        </w:tc>
        <w:tc>
          <w:tcPr>
            <w:tcW w:w="1841" w:type="dxa"/>
            <w:vMerge w:val="restart"/>
            <w:vAlign w:val="center"/>
            <w:hideMark/>
          </w:tcPr>
          <w:p w:rsidR="00DA7EEA" w:rsidRDefault="00DA7EEA" w:rsidP="00D90E43">
            <w:pPr>
              <w:jc w:val="center"/>
            </w:pPr>
            <w:r>
              <w:rPr>
                <w:rFonts w:hint="eastAsia"/>
              </w:rPr>
              <w:t>重金属、持久性有机物污染物</w:t>
            </w:r>
          </w:p>
        </w:tc>
        <w:tc>
          <w:tcPr>
            <w:tcW w:w="2864" w:type="dxa"/>
            <w:vMerge w:val="restart"/>
            <w:vAlign w:val="center"/>
            <w:hideMark/>
          </w:tcPr>
          <w:p w:rsidR="00DA7EEA" w:rsidRDefault="00DA7EEA" w:rsidP="00D90E43">
            <w:pPr>
              <w:jc w:val="center"/>
            </w:pPr>
            <w:r w:rsidRPr="00D90E43">
              <w:rPr>
                <w:rFonts w:hint="eastAsia"/>
              </w:rPr>
              <w:t>等效黏土防渗层</w:t>
            </w:r>
            <w:r w:rsidRPr="00D90E43">
              <w:t>Mb</w:t>
            </w:r>
            <w:r w:rsidRPr="00D90E43">
              <w:rPr>
                <w:rFonts w:hint="eastAsia"/>
              </w:rPr>
              <w:t>≥</w:t>
            </w:r>
            <w:r>
              <w:t>6.0</w:t>
            </w:r>
            <w:r w:rsidRPr="00D90E43">
              <w:t>m</w:t>
            </w:r>
            <w:r w:rsidRPr="00D90E43">
              <w:rPr>
                <w:rFonts w:hint="eastAsia"/>
              </w:rPr>
              <w:t>，</w:t>
            </w:r>
            <w:r w:rsidRPr="00D90E43">
              <w:t>K&lt;1×10</w:t>
            </w:r>
            <w:r w:rsidRPr="00D90E43">
              <w:rPr>
                <w:vertAlign w:val="superscript"/>
              </w:rPr>
              <w:t>-7</w:t>
            </w:r>
            <w:r w:rsidRPr="00D90E43">
              <w:t>cm/s</w:t>
            </w:r>
            <w:r w:rsidRPr="00D90E43">
              <w:rPr>
                <w:rFonts w:hint="eastAsia"/>
              </w:rPr>
              <w:t>，或参照</w:t>
            </w:r>
            <w:r w:rsidRPr="00D90E43">
              <w:t>GB</w:t>
            </w:r>
            <w:r>
              <w:t>18598</w:t>
            </w:r>
            <w:r w:rsidRPr="00D90E43">
              <w:rPr>
                <w:rFonts w:hint="eastAsia"/>
              </w:rPr>
              <w:t>执行</w:t>
            </w:r>
          </w:p>
        </w:tc>
      </w:tr>
      <w:tr w:rsidR="00DA7EEA" w:rsidTr="00D90E43">
        <w:trPr>
          <w:trHeight w:val="340"/>
          <w:jc w:val="center"/>
        </w:trPr>
        <w:tc>
          <w:tcPr>
            <w:tcW w:w="1526" w:type="dxa"/>
            <w:vMerge/>
            <w:vAlign w:val="center"/>
            <w:hideMark/>
          </w:tcPr>
          <w:p w:rsidR="00DA7EEA" w:rsidRPr="00D90E43" w:rsidRDefault="00DA7EEA" w:rsidP="00D90E43">
            <w:pPr>
              <w:jc w:val="center"/>
            </w:pPr>
          </w:p>
        </w:tc>
        <w:tc>
          <w:tcPr>
            <w:tcW w:w="155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中</w:t>
            </w:r>
            <w:r w:rsidRPr="00D90E43">
              <w:rPr>
                <w:kern w:val="2"/>
                <w:szCs w:val="24"/>
                <w:lang w:eastAsia="zh-CN" w:bidi="ar-SA"/>
              </w:rPr>
              <w:t>-</w:t>
            </w:r>
            <w:r w:rsidRPr="00D90E43">
              <w:rPr>
                <w:rFonts w:hint="eastAsia"/>
                <w:kern w:val="2"/>
                <w:szCs w:val="24"/>
                <w:lang w:eastAsia="zh-CN" w:bidi="ar-SA"/>
              </w:rPr>
              <w:t>强</w:t>
            </w:r>
          </w:p>
        </w:tc>
        <w:tc>
          <w:tcPr>
            <w:tcW w:w="141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难</w:t>
            </w:r>
          </w:p>
        </w:tc>
        <w:tc>
          <w:tcPr>
            <w:tcW w:w="1841" w:type="dxa"/>
            <w:vMerge/>
            <w:vAlign w:val="center"/>
            <w:hideMark/>
          </w:tcPr>
          <w:p w:rsidR="00DA7EEA" w:rsidRPr="00D90E43" w:rsidRDefault="00DA7EEA" w:rsidP="00D90E43">
            <w:pPr>
              <w:jc w:val="center"/>
            </w:pPr>
          </w:p>
        </w:tc>
        <w:tc>
          <w:tcPr>
            <w:tcW w:w="2864" w:type="dxa"/>
            <w:vMerge/>
            <w:vAlign w:val="center"/>
            <w:hideMark/>
          </w:tcPr>
          <w:p w:rsidR="00DA7EEA" w:rsidRPr="00D90E43" w:rsidRDefault="00DA7EEA" w:rsidP="00D90E43">
            <w:pPr>
              <w:jc w:val="center"/>
            </w:pPr>
          </w:p>
        </w:tc>
      </w:tr>
      <w:tr w:rsidR="00DA7EEA" w:rsidTr="00D90E43">
        <w:trPr>
          <w:trHeight w:val="340"/>
          <w:jc w:val="center"/>
        </w:trPr>
        <w:tc>
          <w:tcPr>
            <w:tcW w:w="1526" w:type="dxa"/>
            <w:vMerge/>
            <w:vAlign w:val="center"/>
            <w:hideMark/>
          </w:tcPr>
          <w:p w:rsidR="00DA7EEA" w:rsidRPr="00D90E43" w:rsidRDefault="00DA7EEA" w:rsidP="00D90E43">
            <w:pPr>
              <w:jc w:val="center"/>
            </w:pPr>
          </w:p>
        </w:tc>
        <w:tc>
          <w:tcPr>
            <w:tcW w:w="155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弱</w:t>
            </w:r>
          </w:p>
        </w:tc>
        <w:tc>
          <w:tcPr>
            <w:tcW w:w="141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易</w:t>
            </w:r>
          </w:p>
        </w:tc>
        <w:tc>
          <w:tcPr>
            <w:tcW w:w="1841" w:type="dxa"/>
            <w:vMerge/>
            <w:vAlign w:val="center"/>
            <w:hideMark/>
          </w:tcPr>
          <w:p w:rsidR="00DA7EEA" w:rsidRPr="00D90E43" w:rsidRDefault="00DA7EEA" w:rsidP="00D90E43">
            <w:pPr>
              <w:jc w:val="center"/>
            </w:pPr>
          </w:p>
        </w:tc>
        <w:tc>
          <w:tcPr>
            <w:tcW w:w="2864" w:type="dxa"/>
            <w:vMerge/>
            <w:vAlign w:val="center"/>
            <w:hideMark/>
          </w:tcPr>
          <w:p w:rsidR="00DA7EEA" w:rsidRPr="00D90E43" w:rsidRDefault="00DA7EEA" w:rsidP="00D90E43">
            <w:pPr>
              <w:jc w:val="center"/>
            </w:pPr>
          </w:p>
        </w:tc>
      </w:tr>
      <w:tr w:rsidR="00DA7EEA" w:rsidTr="00D90E43">
        <w:trPr>
          <w:trHeight w:val="340"/>
          <w:jc w:val="center"/>
        </w:trPr>
        <w:tc>
          <w:tcPr>
            <w:tcW w:w="1526" w:type="dxa"/>
            <w:vMerge w:val="restart"/>
            <w:vAlign w:val="center"/>
            <w:hideMark/>
          </w:tcPr>
          <w:p w:rsidR="00DA7EEA" w:rsidRDefault="00DA7EEA" w:rsidP="00D90E43">
            <w:pPr>
              <w:jc w:val="center"/>
            </w:pPr>
            <w:r>
              <w:rPr>
                <w:rFonts w:hint="eastAsia"/>
              </w:rPr>
              <w:t>一般防渗区</w:t>
            </w:r>
          </w:p>
        </w:tc>
        <w:tc>
          <w:tcPr>
            <w:tcW w:w="1559" w:type="dxa"/>
            <w:vAlign w:val="center"/>
            <w:hideMark/>
          </w:tcPr>
          <w:p w:rsidR="00DA7EEA" w:rsidRDefault="00DA7EEA" w:rsidP="00D90E43">
            <w:pPr>
              <w:jc w:val="center"/>
            </w:pPr>
            <w:r>
              <w:rPr>
                <w:rFonts w:hint="eastAsia"/>
              </w:rPr>
              <w:t>弱</w:t>
            </w:r>
          </w:p>
        </w:tc>
        <w:tc>
          <w:tcPr>
            <w:tcW w:w="1419" w:type="dxa"/>
            <w:vAlign w:val="center"/>
            <w:hideMark/>
          </w:tcPr>
          <w:p w:rsidR="00DA7EEA" w:rsidRDefault="00DA7EEA" w:rsidP="00D90E43">
            <w:pPr>
              <w:jc w:val="center"/>
            </w:pPr>
            <w:r>
              <w:rPr>
                <w:rFonts w:hint="eastAsia"/>
              </w:rPr>
              <w:t>易</w:t>
            </w:r>
            <w:r>
              <w:t>-</w:t>
            </w:r>
            <w:r>
              <w:rPr>
                <w:rFonts w:hint="eastAsia"/>
              </w:rPr>
              <w:t>难</w:t>
            </w:r>
          </w:p>
        </w:tc>
        <w:tc>
          <w:tcPr>
            <w:tcW w:w="1841" w:type="dxa"/>
            <w:vMerge w:val="restart"/>
            <w:vAlign w:val="center"/>
            <w:hideMark/>
          </w:tcPr>
          <w:p w:rsidR="00DA7EEA" w:rsidRDefault="00DA7EEA" w:rsidP="00D90E43">
            <w:pPr>
              <w:jc w:val="center"/>
            </w:pPr>
            <w:r>
              <w:rPr>
                <w:rFonts w:hint="eastAsia"/>
              </w:rPr>
              <w:t>其他类型</w:t>
            </w:r>
          </w:p>
        </w:tc>
        <w:tc>
          <w:tcPr>
            <w:tcW w:w="2864" w:type="dxa"/>
            <w:vMerge w:val="restart"/>
            <w:vAlign w:val="center"/>
            <w:hideMark/>
          </w:tcPr>
          <w:p w:rsidR="00DA7EEA" w:rsidRDefault="00DA7EEA" w:rsidP="00D90E43">
            <w:pPr>
              <w:jc w:val="center"/>
            </w:pPr>
            <w:r w:rsidRPr="00D90E43">
              <w:rPr>
                <w:rFonts w:hint="eastAsia"/>
              </w:rPr>
              <w:t>等效黏土防渗层</w:t>
            </w:r>
            <w:r w:rsidRPr="00D90E43">
              <w:t>Mb&gt;1.5m</w:t>
            </w:r>
            <w:r w:rsidRPr="00D90E43">
              <w:rPr>
                <w:rFonts w:hint="eastAsia"/>
              </w:rPr>
              <w:t>，</w:t>
            </w:r>
            <w:r w:rsidRPr="00D90E43">
              <w:t>K&lt;1×10</w:t>
            </w:r>
            <w:r w:rsidRPr="00D90E43">
              <w:rPr>
                <w:vertAlign w:val="superscript"/>
              </w:rPr>
              <w:t>-7</w:t>
            </w:r>
            <w:r w:rsidRPr="00D90E43">
              <w:t>cm/s</w:t>
            </w:r>
            <w:r w:rsidRPr="00D90E43">
              <w:rPr>
                <w:rFonts w:hint="eastAsia"/>
              </w:rPr>
              <w:t>，或参照</w:t>
            </w:r>
            <w:r w:rsidRPr="00D90E43">
              <w:t>GB16889</w:t>
            </w:r>
            <w:r w:rsidRPr="00D90E43">
              <w:rPr>
                <w:rFonts w:hint="eastAsia"/>
              </w:rPr>
              <w:t>执行</w:t>
            </w:r>
          </w:p>
        </w:tc>
      </w:tr>
      <w:tr w:rsidR="00DA7EEA" w:rsidTr="00D90E43">
        <w:trPr>
          <w:trHeight w:val="340"/>
          <w:jc w:val="center"/>
        </w:trPr>
        <w:tc>
          <w:tcPr>
            <w:tcW w:w="1526" w:type="dxa"/>
            <w:vMerge/>
            <w:vAlign w:val="center"/>
            <w:hideMark/>
          </w:tcPr>
          <w:p w:rsidR="00DA7EEA" w:rsidRPr="00D90E43" w:rsidRDefault="00DA7EEA" w:rsidP="00D90E43">
            <w:pPr>
              <w:jc w:val="center"/>
            </w:pPr>
          </w:p>
        </w:tc>
        <w:tc>
          <w:tcPr>
            <w:tcW w:w="155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中</w:t>
            </w:r>
            <w:r w:rsidRPr="00D90E43">
              <w:rPr>
                <w:kern w:val="2"/>
                <w:szCs w:val="24"/>
                <w:lang w:eastAsia="zh-CN" w:bidi="ar-SA"/>
              </w:rPr>
              <w:t>-</w:t>
            </w:r>
            <w:r w:rsidRPr="00D90E43">
              <w:rPr>
                <w:rFonts w:hint="eastAsia"/>
                <w:kern w:val="2"/>
                <w:szCs w:val="24"/>
                <w:lang w:eastAsia="zh-CN" w:bidi="ar-SA"/>
              </w:rPr>
              <w:t>强</w:t>
            </w:r>
          </w:p>
        </w:tc>
        <w:tc>
          <w:tcPr>
            <w:tcW w:w="141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难</w:t>
            </w:r>
          </w:p>
        </w:tc>
        <w:tc>
          <w:tcPr>
            <w:tcW w:w="1841" w:type="dxa"/>
            <w:vMerge/>
            <w:vAlign w:val="center"/>
            <w:hideMark/>
          </w:tcPr>
          <w:p w:rsidR="00DA7EEA" w:rsidRPr="00D90E43" w:rsidRDefault="00DA7EEA" w:rsidP="00D90E43">
            <w:pPr>
              <w:jc w:val="center"/>
            </w:pPr>
          </w:p>
        </w:tc>
        <w:tc>
          <w:tcPr>
            <w:tcW w:w="2864" w:type="dxa"/>
            <w:vMerge/>
            <w:vAlign w:val="center"/>
            <w:hideMark/>
          </w:tcPr>
          <w:p w:rsidR="00DA7EEA" w:rsidRPr="00D90E43" w:rsidRDefault="00DA7EEA" w:rsidP="00D90E43">
            <w:pPr>
              <w:jc w:val="center"/>
            </w:pPr>
          </w:p>
        </w:tc>
      </w:tr>
      <w:tr w:rsidR="00DA7EEA" w:rsidTr="00D90E43">
        <w:trPr>
          <w:trHeight w:val="340"/>
          <w:jc w:val="center"/>
        </w:trPr>
        <w:tc>
          <w:tcPr>
            <w:tcW w:w="1526" w:type="dxa"/>
            <w:vMerge/>
            <w:vAlign w:val="center"/>
            <w:hideMark/>
          </w:tcPr>
          <w:p w:rsidR="00DA7EEA" w:rsidRPr="00D90E43" w:rsidRDefault="00DA7EEA" w:rsidP="00D90E43">
            <w:pPr>
              <w:jc w:val="center"/>
            </w:pPr>
          </w:p>
        </w:tc>
        <w:tc>
          <w:tcPr>
            <w:tcW w:w="155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中</w:t>
            </w:r>
          </w:p>
        </w:tc>
        <w:tc>
          <w:tcPr>
            <w:tcW w:w="141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易</w:t>
            </w:r>
          </w:p>
        </w:tc>
        <w:tc>
          <w:tcPr>
            <w:tcW w:w="1841" w:type="dxa"/>
            <w:vMerge w:val="restart"/>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重金属、持久性有机物污染物</w:t>
            </w:r>
          </w:p>
        </w:tc>
        <w:tc>
          <w:tcPr>
            <w:tcW w:w="2864" w:type="dxa"/>
            <w:vMerge/>
            <w:vAlign w:val="center"/>
            <w:hideMark/>
          </w:tcPr>
          <w:p w:rsidR="00DA7EEA" w:rsidRPr="00D90E43" w:rsidRDefault="00DA7EEA" w:rsidP="00D90E43">
            <w:pPr>
              <w:jc w:val="center"/>
            </w:pPr>
          </w:p>
        </w:tc>
      </w:tr>
      <w:tr w:rsidR="00DA7EEA" w:rsidTr="00D90E43">
        <w:trPr>
          <w:trHeight w:val="340"/>
          <w:jc w:val="center"/>
        </w:trPr>
        <w:tc>
          <w:tcPr>
            <w:tcW w:w="1526" w:type="dxa"/>
            <w:vMerge/>
            <w:vAlign w:val="center"/>
            <w:hideMark/>
          </w:tcPr>
          <w:p w:rsidR="00DA7EEA" w:rsidRPr="00D90E43" w:rsidRDefault="00DA7EEA" w:rsidP="00D90E43">
            <w:pPr>
              <w:jc w:val="center"/>
            </w:pPr>
          </w:p>
        </w:tc>
        <w:tc>
          <w:tcPr>
            <w:tcW w:w="155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强</w:t>
            </w:r>
          </w:p>
        </w:tc>
        <w:tc>
          <w:tcPr>
            <w:tcW w:w="1419" w:type="dxa"/>
            <w:vAlign w:val="center"/>
            <w:hideMark/>
          </w:tcPr>
          <w:p w:rsidR="00DA7EEA" w:rsidRPr="00D90E43" w:rsidRDefault="00DA7EEA" w:rsidP="00D90E43">
            <w:pPr>
              <w:pStyle w:val="1fc"/>
              <w:widowControl w:val="0"/>
              <w:rPr>
                <w:kern w:val="2"/>
                <w:szCs w:val="24"/>
                <w:lang w:eastAsia="zh-CN" w:bidi="ar-SA"/>
              </w:rPr>
            </w:pPr>
            <w:r w:rsidRPr="00D90E43">
              <w:rPr>
                <w:rFonts w:hint="eastAsia"/>
                <w:kern w:val="2"/>
                <w:szCs w:val="24"/>
                <w:lang w:eastAsia="zh-CN" w:bidi="ar-SA"/>
              </w:rPr>
              <w:t>易</w:t>
            </w:r>
          </w:p>
        </w:tc>
        <w:tc>
          <w:tcPr>
            <w:tcW w:w="1841" w:type="dxa"/>
            <w:vMerge/>
            <w:vAlign w:val="center"/>
            <w:hideMark/>
          </w:tcPr>
          <w:p w:rsidR="00DA7EEA" w:rsidRPr="00D90E43" w:rsidRDefault="00DA7EEA" w:rsidP="00D90E43">
            <w:pPr>
              <w:jc w:val="center"/>
            </w:pPr>
          </w:p>
        </w:tc>
        <w:tc>
          <w:tcPr>
            <w:tcW w:w="2864" w:type="dxa"/>
            <w:vMerge/>
            <w:vAlign w:val="center"/>
            <w:hideMark/>
          </w:tcPr>
          <w:p w:rsidR="00DA7EEA" w:rsidRPr="00D90E43" w:rsidRDefault="00DA7EEA" w:rsidP="00D90E43">
            <w:pPr>
              <w:jc w:val="center"/>
            </w:pPr>
          </w:p>
        </w:tc>
      </w:tr>
      <w:tr w:rsidR="00DA7EEA" w:rsidTr="00D90E43">
        <w:trPr>
          <w:trHeight w:val="340"/>
          <w:jc w:val="center"/>
        </w:trPr>
        <w:tc>
          <w:tcPr>
            <w:tcW w:w="1526" w:type="dxa"/>
            <w:vAlign w:val="center"/>
            <w:hideMark/>
          </w:tcPr>
          <w:p w:rsidR="00DA7EEA" w:rsidRDefault="00DA7EEA" w:rsidP="00D90E43">
            <w:pPr>
              <w:jc w:val="center"/>
            </w:pPr>
            <w:r>
              <w:rPr>
                <w:rFonts w:hint="eastAsia"/>
              </w:rPr>
              <w:t>简单防渗区</w:t>
            </w:r>
          </w:p>
        </w:tc>
        <w:tc>
          <w:tcPr>
            <w:tcW w:w="1559" w:type="dxa"/>
            <w:vAlign w:val="center"/>
            <w:hideMark/>
          </w:tcPr>
          <w:p w:rsidR="00DA7EEA" w:rsidRDefault="00DA7EEA" w:rsidP="00D90E43">
            <w:pPr>
              <w:jc w:val="center"/>
            </w:pPr>
            <w:r>
              <w:rPr>
                <w:rFonts w:hint="eastAsia"/>
              </w:rPr>
              <w:t>中</w:t>
            </w:r>
            <w:r>
              <w:t>-</w:t>
            </w:r>
            <w:r>
              <w:rPr>
                <w:rFonts w:hint="eastAsia"/>
              </w:rPr>
              <w:t>强</w:t>
            </w:r>
          </w:p>
        </w:tc>
        <w:tc>
          <w:tcPr>
            <w:tcW w:w="1419" w:type="dxa"/>
            <w:vAlign w:val="center"/>
            <w:hideMark/>
          </w:tcPr>
          <w:p w:rsidR="00DA7EEA" w:rsidRDefault="00DA7EEA" w:rsidP="00D90E43">
            <w:pPr>
              <w:jc w:val="center"/>
            </w:pPr>
            <w:r>
              <w:rPr>
                <w:rFonts w:hint="eastAsia"/>
              </w:rPr>
              <w:t>易</w:t>
            </w:r>
          </w:p>
        </w:tc>
        <w:tc>
          <w:tcPr>
            <w:tcW w:w="1841" w:type="dxa"/>
            <w:vAlign w:val="center"/>
            <w:hideMark/>
          </w:tcPr>
          <w:p w:rsidR="00DA7EEA" w:rsidRDefault="00DA7EEA" w:rsidP="00D90E43">
            <w:pPr>
              <w:jc w:val="center"/>
            </w:pPr>
            <w:r>
              <w:rPr>
                <w:rFonts w:hint="eastAsia"/>
              </w:rPr>
              <w:t>其他类型</w:t>
            </w:r>
          </w:p>
        </w:tc>
        <w:tc>
          <w:tcPr>
            <w:tcW w:w="2864" w:type="dxa"/>
            <w:vAlign w:val="center"/>
            <w:hideMark/>
          </w:tcPr>
          <w:p w:rsidR="00DA7EEA" w:rsidRDefault="00DA7EEA" w:rsidP="00D90E43">
            <w:pPr>
              <w:jc w:val="center"/>
            </w:pPr>
            <w:r>
              <w:rPr>
                <w:rFonts w:hint="eastAsia"/>
              </w:rPr>
              <w:t>一般地面硬化</w:t>
            </w:r>
          </w:p>
        </w:tc>
      </w:tr>
    </w:tbl>
    <w:p w:rsidR="00DA7EEA" w:rsidRPr="00D90E43" w:rsidRDefault="00D90E43" w:rsidP="00D90E43">
      <w:pPr>
        <w:pStyle w:val="afffffff4"/>
        <w:spacing w:line="460" w:lineRule="exact"/>
        <w:ind w:firstLine="480"/>
        <w:rPr>
          <w:rFonts w:ascii="Times New Roman" w:hAnsi="Times New Roman" w:cs="Times New Roman"/>
        </w:rPr>
      </w:pPr>
      <w:r>
        <w:rPr>
          <w:rFonts w:ascii="Times New Roman" w:hAnsi="Times New Roman" w:cs="Times New Roman" w:hint="eastAsia"/>
        </w:rPr>
        <w:t>a.</w:t>
      </w:r>
      <w:r w:rsidR="00DA7EEA" w:rsidRPr="00D90E43">
        <w:rPr>
          <w:rFonts w:ascii="Times New Roman" w:hAnsi="Times New Roman" w:cs="Times New Roman" w:hint="eastAsia"/>
        </w:rPr>
        <w:t>重点污染区防渗措施</w:t>
      </w:r>
    </w:p>
    <w:p w:rsidR="00DA7EEA" w:rsidRPr="00D90E43" w:rsidRDefault="00DA7EEA" w:rsidP="00D90E43">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危废暂存间应按照有关防渗要求建设必须做好防渗措施，防渗层防渗性能不能低于</w:t>
      </w:r>
      <w:r w:rsidRPr="00D90E43">
        <w:rPr>
          <w:rFonts w:ascii="Times New Roman" w:hAnsi="Times New Roman" w:cs="Times New Roman" w:hint="eastAsia"/>
        </w:rPr>
        <w:t>6</w:t>
      </w:r>
      <w:r w:rsidR="00D34125">
        <w:rPr>
          <w:rFonts w:ascii="Times New Roman" w:hAnsi="Times New Roman" w:cs="Times New Roman" w:hint="eastAsia"/>
        </w:rPr>
        <w:t>m</w:t>
      </w:r>
      <w:r w:rsidRPr="00D90E43">
        <w:rPr>
          <w:rFonts w:ascii="Times New Roman" w:hAnsi="Times New Roman" w:cs="Times New Roman" w:hint="eastAsia"/>
        </w:rPr>
        <w:t>厚，渗透系数≤</w:t>
      </w:r>
      <w:r w:rsidRPr="00D90E43">
        <w:rPr>
          <w:rFonts w:ascii="Times New Roman" w:hAnsi="Times New Roman" w:cs="Times New Roman" w:hint="eastAsia"/>
        </w:rPr>
        <w:t>10</w:t>
      </w:r>
      <w:r w:rsidRPr="00D34125">
        <w:rPr>
          <w:rFonts w:ascii="Times New Roman" w:hAnsi="Times New Roman" w:cs="Times New Roman" w:hint="eastAsia"/>
          <w:vertAlign w:val="superscript"/>
        </w:rPr>
        <w:t>-7</w:t>
      </w:r>
      <w:r w:rsidR="00D34125">
        <w:rPr>
          <w:rFonts w:ascii="Times New Roman" w:hAnsi="Times New Roman" w:cs="Times New Roman" w:hint="eastAsia"/>
        </w:rPr>
        <w:t>cm/s</w:t>
      </w:r>
      <w:r w:rsidRPr="00D90E43">
        <w:rPr>
          <w:rFonts w:ascii="Times New Roman" w:hAnsi="Times New Roman" w:cs="Times New Roman" w:hint="eastAsia"/>
        </w:rPr>
        <w:t>的防渗性能，防止渗滤液泄漏污染地下水；危废暂存间应严格按照《危险废物贮存污染控制标准》（</w:t>
      </w:r>
      <w:r w:rsidRPr="00D90E43">
        <w:rPr>
          <w:rFonts w:ascii="Times New Roman" w:hAnsi="Times New Roman" w:cs="Times New Roman" w:hint="eastAsia"/>
        </w:rPr>
        <w:t>GB18957-2001</w:t>
      </w:r>
      <w:r w:rsidRPr="00D90E43">
        <w:rPr>
          <w:rFonts w:ascii="Times New Roman" w:hAnsi="Times New Roman" w:cs="Times New Roman" w:hint="eastAsia"/>
        </w:rPr>
        <w:t>）及修改单中有关规定进行建设。</w:t>
      </w:r>
    </w:p>
    <w:p w:rsidR="00DA7EEA" w:rsidRPr="00D90E43" w:rsidRDefault="00D90E43" w:rsidP="00D90E43">
      <w:pPr>
        <w:pStyle w:val="afffffff4"/>
        <w:spacing w:line="460" w:lineRule="exact"/>
        <w:ind w:firstLine="480"/>
        <w:rPr>
          <w:rFonts w:ascii="Times New Roman" w:hAnsi="Times New Roman" w:cs="Times New Roman"/>
        </w:rPr>
      </w:pPr>
      <w:r>
        <w:rPr>
          <w:rFonts w:ascii="Times New Roman" w:hAnsi="Times New Roman" w:cs="Times New Roman" w:hint="eastAsia"/>
        </w:rPr>
        <w:t>b.</w:t>
      </w:r>
      <w:r w:rsidR="00DA7EEA" w:rsidRPr="00D90E43">
        <w:rPr>
          <w:rFonts w:ascii="Times New Roman" w:hAnsi="Times New Roman" w:cs="Times New Roman" w:hint="eastAsia"/>
        </w:rPr>
        <w:t>简单防渗区</w:t>
      </w:r>
    </w:p>
    <w:p w:rsidR="00DA7EEA" w:rsidRPr="00D90E43" w:rsidRDefault="00DA7EEA" w:rsidP="00D90E43">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生产车间、库房、化粪池、冷却水池、沉淀池及地面采用水泥硬化防渗，并用防渗材料进行防渗。厂区其他地面除绿化用地、预留空地外均采取灰土铺底，再在上层铺</w:t>
      </w:r>
      <w:r w:rsidRPr="00D90E43">
        <w:rPr>
          <w:rFonts w:ascii="Times New Roman" w:hAnsi="Times New Roman" w:cs="Times New Roman" w:hint="eastAsia"/>
        </w:rPr>
        <w:t>10</w:t>
      </w:r>
      <w:r w:rsidRPr="00D90E43">
        <w:rPr>
          <w:rFonts w:ascii="Times New Roman" w:hAnsi="Times New Roman" w:cs="Times New Roman" w:hint="eastAsia"/>
        </w:rPr>
        <w:t>～</w:t>
      </w:r>
      <w:r w:rsidRPr="00D90E43">
        <w:rPr>
          <w:rFonts w:ascii="Times New Roman" w:hAnsi="Times New Roman" w:cs="Times New Roman" w:hint="eastAsia"/>
        </w:rPr>
        <w:t>15cm</w:t>
      </w:r>
      <w:r w:rsidRPr="00D90E43">
        <w:rPr>
          <w:rFonts w:ascii="Times New Roman" w:hAnsi="Times New Roman" w:cs="Times New Roman" w:hint="eastAsia"/>
        </w:rPr>
        <w:t>的混凝土进行硬化。此外，要求企业应充分做好污水管道的防渗处理，杜绝污水渗漏，确保污水收集处理系统衔接良好，严格用水管理，防止污水“跑、冒、滴、漏”现象的发生，这样可以保证项目区内产生的全部废水汇集后纳管，可以很大程度的消除周边地区污染物排放对地下水环境的影响。</w:t>
      </w:r>
    </w:p>
    <w:p w:rsidR="00DA7EEA" w:rsidRPr="00D90E43" w:rsidRDefault="00D90E43" w:rsidP="00D90E43">
      <w:pPr>
        <w:pStyle w:val="afffffff4"/>
        <w:spacing w:line="460" w:lineRule="exact"/>
        <w:ind w:firstLine="480"/>
        <w:rPr>
          <w:rFonts w:ascii="Times New Roman" w:hAnsi="Times New Roman" w:cs="Times New Roman"/>
        </w:rPr>
      </w:pPr>
      <w:r>
        <w:rPr>
          <w:rFonts w:ascii="Times New Roman" w:hAnsi="Times New Roman" w:cs="Times New Roman" w:hint="eastAsia"/>
        </w:rPr>
        <w:t>c.</w:t>
      </w:r>
      <w:r w:rsidR="00DA7EEA" w:rsidRPr="00D90E43">
        <w:rPr>
          <w:rFonts w:ascii="Times New Roman" w:hAnsi="Times New Roman" w:cs="Times New Roman" w:hint="eastAsia"/>
        </w:rPr>
        <w:t>废水管道防渗措施</w:t>
      </w:r>
    </w:p>
    <w:p w:rsidR="00DA7EEA" w:rsidRPr="00D90E43" w:rsidRDefault="00DA7EEA" w:rsidP="00D90E43">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w:t>
      </w:r>
      <w:r w:rsidRPr="00D90E43">
        <w:rPr>
          <w:rFonts w:ascii="Times New Roman" w:hAnsi="Times New Roman" w:cs="Times New Roman" w:hint="eastAsia"/>
        </w:rPr>
        <w:lastRenderedPageBreak/>
        <w:t>运行过程中，必须强化监控手段，定期检查，对厂区及其附近环境敏感地区的水井定期进行检测，保护评价区地下水环境。</w:t>
      </w:r>
    </w:p>
    <w:p w:rsidR="00DA7EEA" w:rsidRPr="00D90E43" w:rsidRDefault="00D90E43" w:rsidP="00D90E43">
      <w:pPr>
        <w:pStyle w:val="afffffff4"/>
        <w:spacing w:line="460" w:lineRule="exact"/>
        <w:ind w:firstLine="480"/>
        <w:rPr>
          <w:rFonts w:ascii="Times New Roman" w:hAnsi="Times New Roman" w:cs="Times New Roman"/>
        </w:rPr>
      </w:pPr>
      <w:r>
        <w:rPr>
          <w:rFonts w:ascii="Times New Roman" w:hAnsi="Times New Roman" w:cs="Times New Roman" w:hint="eastAsia"/>
        </w:rPr>
        <w:t>d.</w:t>
      </w:r>
      <w:r w:rsidR="00DA7EEA" w:rsidRPr="00D90E43">
        <w:rPr>
          <w:rFonts w:ascii="Times New Roman" w:hAnsi="Times New Roman" w:cs="Times New Roman" w:hint="eastAsia"/>
        </w:rPr>
        <w:t>管理</w:t>
      </w:r>
    </w:p>
    <w:p w:rsidR="00DA7EEA" w:rsidRPr="00D90E43" w:rsidRDefault="00DA7EEA" w:rsidP="00D90E43">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项目运行后，配备专兼职技术人员，加强地下水环境管理及巡查，定期对化粪池、沉淀池、循环水池和危废暂存间等环节进行检漏工作，确保各防渗漏措施运行的长期性、稳定性和可靠性。</w:t>
      </w:r>
    </w:p>
    <w:p w:rsidR="00DA7EEA" w:rsidRPr="00D90E43" w:rsidRDefault="00D90E43" w:rsidP="00D90E43">
      <w:pPr>
        <w:pStyle w:val="afffffff4"/>
        <w:spacing w:line="46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sidR="00DA7EEA" w:rsidRPr="00D90E43">
        <w:rPr>
          <w:rFonts w:ascii="Times New Roman" w:hAnsi="Times New Roman" w:cs="Times New Roman" w:hint="eastAsia"/>
        </w:rPr>
        <w:t>小结</w:t>
      </w:r>
    </w:p>
    <w:p w:rsidR="00DA7EEA" w:rsidRPr="00D90E43" w:rsidRDefault="00DA7EEA" w:rsidP="00D90E43">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本项目清洗废水经设置的防渗沉淀池沉淀处理后回用，循环冷却水循环使用不外排。生活污水经化粪池处理后用于厂区绿化灌溉。</w:t>
      </w:r>
    </w:p>
    <w:p w:rsidR="0014505D" w:rsidRPr="00D90E43" w:rsidRDefault="00DA7EEA" w:rsidP="00DA7EEA">
      <w:pPr>
        <w:pStyle w:val="afffffff4"/>
        <w:spacing w:line="460" w:lineRule="exact"/>
        <w:ind w:firstLine="480"/>
        <w:rPr>
          <w:rFonts w:ascii="Times New Roman" w:hAnsi="Times New Roman" w:cs="Times New Roman"/>
        </w:rPr>
      </w:pPr>
      <w:r w:rsidRPr="00D90E43">
        <w:rPr>
          <w:rFonts w:ascii="Times New Roman" w:hAnsi="Times New Roman" w:cs="Times New Roman" w:hint="eastAsia"/>
        </w:rPr>
        <w:t>本项目项目在建设期，采取对废水、污水、固体废物进行合理化处理，不会造成地下水污染；运营期内，无生产废水产生，各项水处理设施在采取防渗措施、加强渗漏检测的前提下，正常工况不会对地下水水质产生影响；但是，在危废暂存间等发生渗漏的情况下，会对地下水造成一定的影响。采取上述防渗措施后，确保项目地下水环境不会因项目的建设而受到影响。项目生活废水经化粪池处理后用于厂区绿化灌溉，不会对地下水造成不利影响。</w:t>
      </w:r>
    </w:p>
    <w:p w:rsidR="0014505D" w:rsidRPr="0064487F" w:rsidRDefault="00752E74" w:rsidP="00752E7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4.2.3</w:t>
      </w:r>
      <w:r w:rsidR="00FF56ED" w:rsidRPr="0064487F">
        <w:rPr>
          <w:rFonts w:ascii="Times New Roman" w:hint="eastAsia"/>
          <w:szCs w:val="24"/>
        </w:rPr>
        <w:t>运营期声环境影响预测与分析评价</w:t>
      </w:r>
    </w:p>
    <w:p w:rsidR="0014505D"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A82AE5" w:rsidRPr="0064487F">
        <w:rPr>
          <w:rFonts w:ascii="Times New Roman" w:eastAsia="宋体" w:hAnsi="Times New Roman" w:cs="Times New Roman" w:hint="eastAsia"/>
          <w:kern w:val="28"/>
        </w:rPr>
        <w:t>噪声声源及源强分析</w:t>
      </w:r>
    </w:p>
    <w:p w:rsidR="0014505D" w:rsidRPr="0064487F" w:rsidRDefault="00A82AE5" w:rsidP="00A82AE5">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拟建项目产噪设备主要为清洗机、破碎机、造粒机、挤塑机等生产设备产生的噪声，声级为</w:t>
      </w:r>
      <w:r w:rsidR="00D90E43">
        <w:rPr>
          <w:rFonts w:ascii="Times New Roman" w:eastAsia="宋体" w:hAnsi="Times New Roman" w:cs="Times New Roman" w:hint="eastAsia"/>
          <w:kern w:val="28"/>
        </w:rPr>
        <w:t>6</w:t>
      </w:r>
      <w:r w:rsidRPr="0064487F">
        <w:rPr>
          <w:rFonts w:ascii="Times New Roman" w:eastAsia="宋体" w:hAnsi="Times New Roman" w:cs="Times New Roman"/>
          <w:kern w:val="28"/>
        </w:rPr>
        <w:t>5</w:t>
      </w:r>
      <w:r w:rsidRPr="0064487F">
        <w:rPr>
          <w:rFonts w:ascii="Times New Roman" w:eastAsia="宋体" w:hAnsi="Times New Roman" w:cs="Times New Roman" w:hint="eastAsia"/>
          <w:kern w:val="28"/>
        </w:rPr>
        <w:t>～</w:t>
      </w:r>
      <w:r w:rsidR="00D90E43">
        <w:rPr>
          <w:rFonts w:ascii="Times New Roman" w:eastAsia="宋体" w:hAnsi="Times New Roman" w:cs="Times New Roman" w:hint="eastAsia"/>
          <w:kern w:val="28"/>
        </w:rPr>
        <w:t>9</w:t>
      </w:r>
      <w:r w:rsidRPr="0064487F">
        <w:rPr>
          <w:rFonts w:ascii="Times New Roman" w:eastAsia="宋体" w:hAnsi="Times New Roman" w:cs="Times New Roman"/>
          <w:kern w:val="28"/>
        </w:rPr>
        <w:t>0dB(A)</w:t>
      </w:r>
      <w:r w:rsidRPr="0064487F">
        <w:rPr>
          <w:rFonts w:ascii="Times New Roman" w:eastAsia="宋体" w:hAnsi="Times New Roman" w:cs="Times New Roman" w:hint="eastAsia"/>
          <w:kern w:val="28"/>
        </w:rPr>
        <w:t>。针对噪声源的特点，通过在设备机座与基础之间设橡胶隔振垫、厂房隔声等措施降噪隔声后，可减低噪声</w:t>
      </w:r>
      <w:r w:rsidRPr="0064487F">
        <w:rPr>
          <w:rFonts w:ascii="Times New Roman" w:eastAsia="宋体" w:hAnsi="Times New Roman" w:cs="Times New Roman"/>
          <w:kern w:val="28"/>
        </w:rPr>
        <w:t>10dB</w:t>
      </w:r>
      <w:r w:rsidRPr="0064487F">
        <w:rPr>
          <w:rFonts w:ascii="Times New Roman" w:eastAsia="宋体" w:hAnsi="Times New Roman" w:cs="Times New Roman" w:hint="eastAsia"/>
          <w:kern w:val="28"/>
        </w:rPr>
        <w:t>（</w:t>
      </w:r>
      <w:r w:rsidRPr="0064487F">
        <w:rPr>
          <w:rFonts w:ascii="Times New Roman" w:eastAsia="宋体" w:hAnsi="Times New Roman" w:cs="Times New Roman"/>
          <w:kern w:val="28"/>
        </w:rPr>
        <w:t>A</w:t>
      </w:r>
      <w:r w:rsidRPr="0064487F">
        <w:rPr>
          <w:rFonts w:ascii="Times New Roman" w:eastAsia="宋体" w:hAnsi="Times New Roman" w:cs="Times New Roman" w:hint="eastAsia"/>
          <w:kern w:val="28"/>
        </w:rPr>
        <w:t>），其中风机采取设置消音器、基础减震措施，可减低噪声</w:t>
      </w:r>
      <w:r w:rsidRPr="0064487F">
        <w:rPr>
          <w:rFonts w:ascii="Times New Roman" w:eastAsia="宋体" w:hAnsi="Times New Roman" w:cs="Times New Roman"/>
          <w:kern w:val="28"/>
        </w:rPr>
        <w:t>15dB</w:t>
      </w:r>
      <w:r w:rsidRPr="0064487F">
        <w:rPr>
          <w:rFonts w:ascii="Times New Roman" w:eastAsia="宋体" w:hAnsi="Times New Roman" w:cs="Times New Roman" w:hint="eastAsia"/>
          <w:kern w:val="28"/>
        </w:rPr>
        <w:t>（</w:t>
      </w:r>
      <w:r w:rsidRPr="0064487F">
        <w:rPr>
          <w:rFonts w:ascii="Times New Roman" w:eastAsia="宋体" w:hAnsi="Times New Roman" w:cs="Times New Roman"/>
          <w:kern w:val="28"/>
        </w:rPr>
        <w:t>A</w:t>
      </w:r>
      <w:r w:rsidRPr="0064487F">
        <w:rPr>
          <w:rFonts w:ascii="Times New Roman" w:eastAsia="宋体" w:hAnsi="Times New Roman" w:cs="Times New Roman" w:hint="eastAsia"/>
          <w:kern w:val="28"/>
        </w:rPr>
        <w:t>）。本评价采用噪声距离衰减模式，预测各厂界处及声环境敏感点处的噪声影响。</w:t>
      </w:r>
    </w:p>
    <w:p w:rsidR="0014505D" w:rsidRPr="0064487F" w:rsidRDefault="00A82AE5"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主要噪声源强及治理措施见表</w:t>
      </w:r>
      <w:r w:rsidR="00752E74" w:rsidRPr="0064487F">
        <w:rPr>
          <w:rFonts w:ascii="Times New Roman" w:hAnsi="Times New Roman" w:cs="Times New Roman" w:hint="eastAsia"/>
        </w:rPr>
        <w:t>4.2-1</w:t>
      </w:r>
      <w:r w:rsidR="00D90E43">
        <w:rPr>
          <w:rFonts w:ascii="Times New Roman" w:hAnsi="Times New Roman" w:cs="Times New Roman" w:hint="eastAsia"/>
        </w:rPr>
        <w:t>6</w:t>
      </w:r>
      <w:r w:rsidRPr="0064487F">
        <w:rPr>
          <w:rFonts w:ascii="Times New Roman" w:hAnsi="Times New Roman" w:cs="Times New Roman" w:hint="eastAsia"/>
        </w:rPr>
        <w:t>。</w:t>
      </w:r>
    </w:p>
    <w:p w:rsidR="0014505D" w:rsidRPr="0064487F" w:rsidRDefault="00A82AE5" w:rsidP="00A82AE5">
      <w:pPr>
        <w:ind w:firstLineChars="200" w:firstLine="420"/>
        <w:rPr>
          <w:rFonts w:eastAsia="黑体" w:hAnsi="黑体"/>
        </w:rPr>
      </w:pPr>
      <w:r w:rsidRPr="0064487F">
        <w:rPr>
          <w:rFonts w:eastAsia="黑体" w:hAnsi="黑体" w:hint="eastAsia"/>
        </w:rPr>
        <w:t>表</w:t>
      </w:r>
      <w:r w:rsidR="00752E74" w:rsidRPr="0064487F">
        <w:rPr>
          <w:rFonts w:eastAsia="黑体" w:hAnsi="黑体" w:hint="eastAsia"/>
        </w:rPr>
        <w:t>4.2-1</w:t>
      </w:r>
      <w:r w:rsidR="00D90E43">
        <w:rPr>
          <w:rFonts w:eastAsia="黑体" w:hAnsi="黑体" w:hint="eastAsia"/>
        </w:rPr>
        <w:t>6</w:t>
      </w:r>
      <w:r w:rsidRPr="0064487F">
        <w:rPr>
          <w:rFonts w:eastAsia="黑体" w:hAnsi="黑体" w:hint="eastAsia"/>
        </w:rPr>
        <w:t xml:space="preserve">            </w:t>
      </w:r>
      <w:r w:rsidRPr="0064487F">
        <w:rPr>
          <w:rFonts w:eastAsia="黑体" w:hAnsi="黑体" w:hint="eastAsia"/>
        </w:rPr>
        <w:t>主要噪声污染源源强及治理措施</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812"/>
        <w:gridCol w:w="1974"/>
        <w:gridCol w:w="3650"/>
      </w:tblGrid>
      <w:tr w:rsidR="00A82AE5" w:rsidRPr="0064487F" w:rsidTr="00A82AE5">
        <w:trPr>
          <w:trHeight w:val="340"/>
          <w:jc w:val="center"/>
        </w:trPr>
        <w:tc>
          <w:tcPr>
            <w:tcW w:w="2812" w:type="dxa"/>
            <w:vAlign w:val="center"/>
          </w:tcPr>
          <w:p w:rsidR="00A82AE5" w:rsidRPr="0064487F" w:rsidRDefault="00A82AE5" w:rsidP="00A82AE5">
            <w:pPr>
              <w:jc w:val="center"/>
              <w:rPr>
                <w:kern w:val="2"/>
                <w:sz w:val="21"/>
              </w:rPr>
            </w:pPr>
            <w:r w:rsidRPr="0064487F">
              <w:rPr>
                <w:rFonts w:hint="eastAsia"/>
                <w:kern w:val="2"/>
                <w:sz w:val="21"/>
              </w:rPr>
              <w:t>噪声源</w:t>
            </w:r>
          </w:p>
        </w:tc>
        <w:tc>
          <w:tcPr>
            <w:tcW w:w="1974" w:type="dxa"/>
            <w:vAlign w:val="center"/>
          </w:tcPr>
          <w:p w:rsidR="00A82AE5" w:rsidRPr="0064487F" w:rsidRDefault="00A82AE5" w:rsidP="00A82AE5">
            <w:pPr>
              <w:jc w:val="center"/>
              <w:rPr>
                <w:kern w:val="2"/>
                <w:sz w:val="21"/>
              </w:rPr>
            </w:pPr>
            <w:r w:rsidRPr="0064487F">
              <w:rPr>
                <w:rFonts w:hint="eastAsia"/>
                <w:kern w:val="2"/>
                <w:sz w:val="21"/>
              </w:rPr>
              <w:t>源强（</w:t>
            </w:r>
            <w:r w:rsidRPr="0064487F">
              <w:rPr>
                <w:rFonts w:hint="eastAsia"/>
                <w:kern w:val="2"/>
                <w:sz w:val="21"/>
              </w:rPr>
              <w:t>dB</w:t>
            </w:r>
            <w:r w:rsidRPr="0064487F">
              <w:rPr>
                <w:rFonts w:hint="eastAsia"/>
                <w:kern w:val="2"/>
                <w:sz w:val="21"/>
              </w:rPr>
              <w:t>（</w:t>
            </w:r>
            <w:r w:rsidRPr="0064487F">
              <w:rPr>
                <w:rFonts w:hint="eastAsia"/>
                <w:kern w:val="2"/>
                <w:sz w:val="21"/>
              </w:rPr>
              <w:t>A</w:t>
            </w:r>
            <w:r w:rsidRPr="0064487F">
              <w:rPr>
                <w:rFonts w:hint="eastAsia"/>
                <w:kern w:val="2"/>
                <w:sz w:val="21"/>
              </w:rPr>
              <w:t>））</w:t>
            </w:r>
          </w:p>
        </w:tc>
        <w:tc>
          <w:tcPr>
            <w:tcW w:w="3650" w:type="dxa"/>
            <w:vAlign w:val="center"/>
          </w:tcPr>
          <w:p w:rsidR="00A82AE5" w:rsidRPr="0064487F" w:rsidRDefault="00A82AE5" w:rsidP="00A82AE5">
            <w:pPr>
              <w:jc w:val="center"/>
              <w:rPr>
                <w:kern w:val="2"/>
                <w:sz w:val="21"/>
              </w:rPr>
            </w:pPr>
            <w:r w:rsidRPr="0064487F">
              <w:rPr>
                <w:rFonts w:hint="eastAsia"/>
                <w:kern w:val="2"/>
                <w:sz w:val="21"/>
              </w:rPr>
              <w:t>治理措施</w:t>
            </w:r>
          </w:p>
        </w:tc>
      </w:tr>
      <w:tr w:rsidR="00A82AE5" w:rsidRPr="0064487F" w:rsidTr="00A82AE5">
        <w:trPr>
          <w:trHeight w:val="340"/>
          <w:jc w:val="center"/>
        </w:trPr>
        <w:tc>
          <w:tcPr>
            <w:tcW w:w="2812" w:type="dxa"/>
            <w:vAlign w:val="center"/>
          </w:tcPr>
          <w:p w:rsidR="00A82AE5" w:rsidRPr="0064487F" w:rsidRDefault="00A82AE5" w:rsidP="00A82AE5">
            <w:pPr>
              <w:jc w:val="center"/>
              <w:rPr>
                <w:kern w:val="2"/>
                <w:sz w:val="21"/>
              </w:rPr>
            </w:pPr>
            <w:r w:rsidRPr="0064487F">
              <w:rPr>
                <w:rFonts w:hint="eastAsia"/>
                <w:kern w:val="2"/>
                <w:sz w:val="21"/>
              </w:rPr>
              <w:t>清洗机、搅拌机、破碎机、造粒机、挤出机等生产设备</w:t>
            </w:r>
          </w:p>
        </w:tc>
        <w:tc>
          <w:tcPr>
            <w:tcW w:w="1974" w:type="dxa"/>
            <w:vAlign w:val="center"/>
          </w:tcPr>
          <w:p w:rsidR="00A82AE5" w:rsidRPr="0064487F" w:rsidRDefault="00D90E43" w:rsidP="00D90E43">
            <w:pPr>
              <w:jc w:val="center"/>
              <w:rPr>
                <w:kern w:val="2"/>
                <w:sz w:val="21"/>
              </w:rPr>
            </w:pPr>
            <w:r>
              <w:rPr>
                <w:rFonts w:hint="eastAsia"/>
                <w:kern w:val="2"/>
                <w:sz w:val="21"/>
              </w:rPr>
              <w:t>65</w:t>
            </w:r>
            <w:r w:rsidR="00A82AE5" w:rsidRPr="0064487F">
              <w:rPr>
                <w:rFonts w:hint="eastAsia"/>
                <w:kern w:val="2"/>
                <w:sz w:val="21"/>
              </w:rPr>
              <w:t>～</w:t>
            </w:r>
            <w:r>
              <w:rPr>
                <w:rFonts w:hint="eastAsia"/>
                <w:kern w:val="2"/>
                <w:sz w:val="21"/>
              </w:rPr>
              <w:t>9</w:t>
            </w:r>
            <w:r w:rsidR="00A82AE5" w:rsidRPr="0064487F">
              <w:rPr>
                <w:kern w:val="2"/>
                <w:sz w:val="21"/>
              </w:rPr>
              <w:t>0</w:t>
            </w:r>
          </w:p>
        </w:tc>
        <w:tc>
          <w:tcPr>
            <w:tcW w:w="3650" w:type="dxa"/>
            <w:vAlign w:val="center"/>
          </w:tcPr>
          <w:p w:rsidR="00A82AE5" w:rsidRPr="0064487F" w:rsidRDefault="00A82AE5" w:rsidP="00A82AE5">
            <w:pPr>
              <w:jc w:val="center"/>
            </w:pPr>
            <w:r w:rsidRPr="0064487F">
              <w:rPr>
                <w:rFonts w:hint="eastAsia"/>
              </w:rPr>
              <w:t>均置于室内，并进行减振和风机消声等</w:t>
            </w:r>
            <w:r w:rsidRPr="0064487F">
              <w:rPr>
                <w:rFonts w:hint="eastAsia"/>
                <w:kern w:val="2"/>
                <w:sz w:val="21"/>
              </w:rPr>
              <w:t>措施，降噪效果约为</w:t>
            </w:r>
            <w:r w:rsidRPr="0064487F">
              <w:rPr>
                <w:kern w:val="2"/>
                <w:sz w:val="21"/>
              </w:rPr>
              <w:t>20dB</w:t>
            </w:r>
            <w:r w:rsidRPr="0064487F">
              <w:rPr>
                <w:rFonts w:hint="eastAsia"/>
                <w:kern w:val="2"/>
                <w:sz w:val="21"/>
              </w:rPr>
              <w:t>（</w:t>
            </w:r>
            <w:r w:rsidRPr="0064487F">
              <w:rPr>
                <w:kern w:val="2"/>
                <w:sz w:val="21"/>
              </w:rPr>
              <w:t>A</w:t>
            </w:r>
            <w:r w:rsidRPr="0064487F">
              <w:rPr>
                <w:rFonts w:hint="eastAsia"/>
                <w:kern w:val="2"/>
                <w:sz w:val="21"/>
              </w:rPr>
              <w:t>）左右</w:t>
            </w:r>
          </w:p>
        </w:tc>
      </w:tr>
    </w:tbl>
    <w:p w:rsidR="0014505D" w:rsidRPr="0064487F" w:rsidRDefault="00752E74" w:rsidP="00752E74">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2</w:t>
      </w:r>
      <w:r w:rsidRPr="0064487F">
        <w:rPr>
          <w:rFonts w:ascii="Times New Roman" w:hAnsi="Times New Roman" w:cs="Times New Roman" w:hint="eastAsia"/>
        </w:rPr>
        <w:t>、</w:t>
      </w:r>
      <w:r w:rsidR="00A82AE5" w:rsidRPr="0064487F">
        <w:rPr>
          <w:rFonts w:ascii="Times New Roman" w:hAnsi="Times New Roman" w:cs="Times New Roman" w:hint="eastAsia"/>
        </w:rPr>
        <w:t>噪声环境影响预测与分析评价</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w:t>
      </w:r>
      <w:r w:rsidRPr="0064487F">
        <w:rPr>
          <w:rFonts w:ascii="Times New Roman" w:hAnsi="Times New Roman" w:cs="Times New Roman" w:hint="eastAsia"/>
        </w:rPr>
        <w:t>1</w:t>
      </w:r>
      <w:r w:rsidRPr="0064487F">
        <w:rPr>
          <w:rFonts w:ascii="Times New Roman" w:hAnsi="Times New Roman" w:cs="Times New Roman" w:hint="eastAsia"/>
        </w:rPr>
        <w:t>）</w:t>
      </w:r>
      <w:r w:rsidR="008A6375" w:rsidRPr="0064487F">
        <w:rPr>
          <w:rFonts w:ascii="Times New Roman" w:hAnsi="Times New Roman" w:cs="Times New Roman" w:hint="eastAsia"/>
        </w:rPr>
        <w:t>预测模式选择</w:t>
      </w:r>
    </w:p>
    <w:p w:rsidR="0014505D" w:rsidRPr="0064487F" w:rsidRDefault="008A6375" w:rsidP="008A6375">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根据《环境影响评价技术导则声环境》（</w:t>
      </w:r>
      <w:r w:rsidRPr="0064487F">
        <w:rPr>
          <w:rFonts w:ascii="Times New Roman" w:hAnsi="Times New Roman" w:cs="Times New Roman"/>
        </w:rPr>
        <w:t>HJ/T2.4-2009</w:t>
      </w:r>
      <w:r w:rsidRPr="0064487F">
        <w:rPr>
          <w:rFonts w:ascii="Times New Roman" w:hAnsi="Times New Roman" w:cs="Times New Roman" w:hint="eastAsia"/>
        </w:rPr>
        <w:t>），噪声源可视为点声源，根据点声源噪声衰减模式，各类机械产生的噪声影响采用以下预测模式：</w:t>
      </w:r>
    </w:p>
    <w:p w:rsidR="0014505D" w:rsidRPr="0064487F" w:rsidRDefault="00752E74" w:rsidP="008A6375">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lastRenderedPageBreak/>
        <w:t>①</w:t>
      </w:r>
      <w:r w:rsidR="008A6375" w:rsidRPr="0064487F">
        <w:rPr>
          <w:rFonts w:ascii="Times New Roman" w:hAnsi="Times New Roman" w:cs="Times New Roman" w:hint="eastAsia"/>
        </w:rPr>
        <w:t>当声源在厂房内，计算公式为：</w:t>
      </w:r>
    </w:p>
    <w:p w:rsidR="0014505D" w:rsidRPr="0064487F" w:rsidRDefault="006A5D1A" w:rsidP="008A6375">
      <w:pPr>
        <w:pStyle w:val="afffffff4"/>
        <w:spacing w:line="240" w:lineRule="auto"/>
        <w:ind w:firstLine="480"/>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e>
          </m:d>
          <m:r>
            <w:rPr>
              <w:rFonts w:ascii="Cambria Math" w:hAnsi="Cambria Math" w:cs="Times New Roman"/>
            </w:rPr>
            <m:t>-20lg</m:t>
          </m:r>
          <m:d>
            <m:dPr>
              <m:ctrlPr>
                <w:rPr>
                  <w:rFonts w:ascii="Cambria Math" w:hAnsi="Cambria Math" w:cs="Times New Roman"/>
                  <w:i/>
                </w:rPr>
              </m:ctrlPr>
            </m:dPr>
            <m:e>
              <m:f>
                <m:fPr>
                  <m:type m:val="skw"/>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den>
              </m:f>
            </m:e>
          </m:d>
          <m:r>
            <w:rPr>
              <w:rFonts w:ascii="Cambria Math" w:hAnsi="Cambria Math" w:cs="Times New Roman"/>
            </w:rPr>
            <m:t>-ΔL</m:t>
          </m:r>
        </m:oMath>
      </m:oMathPara>
    </w:p>
    <w:p w:rsidR="008A6375" w:rsidRPr="0064487F" w:rsidRDefault="008A6375" w:rsidP="008A6375">
      <w:pPr>
        <w:pStyle w:val="afffffff4"/>
        <w:ind w:firstLine="480"/>
        <w:rPr>
          <w:rFonts w:ascii="Times New Roman" w:hAnsi="Times New Roman" w:cs="Times New Roman"/>
        </w:rPr>
      </w:pPr>
      <w:r w:rsidRPr="0064487F">
        <w:rPr>
          <w:rFonts w:ascii="Times New Roman" w:cs="Times New Roman"/>
        </w:rPr>
        <w:t>式中：</w:t>
      </w:r>
      <w:r w:rsidRPr="0064487F">
        <w:rPr>
          <w:rFonts w:ascii="Times New Roman" w:hAnsi="Times New Roman" w:cs="Times New Roman"/>
          <w:i/>
        </w:rPr>
        <w:t>L</w:t>
      </w:r>
      <w:r w:rsidRPr="0064487F">
        <w:rPr>
          <w:rFonts w:ascii="Times New Roman" w:hAnsi="Times New Roman" w:cs="Times New Roman"/>
          <w:i/>
          <w:vertAlign w:val="subscript"/>
        </w:rPr>
        <w:t>p(r0)</w:t>
      </w:r>
      <w:r w:rsidRPr="0064487F">
        <w:rPr>
          <w:rFonts w:ascii="Times New Roman" w:hAnsi="Times New Roman" w:cs="Times New Roman"/>
        </w:rPr>
        <w:t>—</w:t>
      </w:r>
      <w:r w:rsidRPr="0064487F">
        <w:rPr>
          <w:rFonts w:ascii="Times New Roman" w:cs="Times New Roman"/>
        </w:rPr>
        <w:t>噪声源在预测点的声压级，</w:t>
      </w:r>
      <w:r w:rsidRPr="0064487F">
        <w:rPr>
          <w:rFonts w:ascii="Times New Roman" w:hAnsi="Times New Roman" w:cs="Times New Roman"/>
        </w:rPr>
        <w:t>dB(A)</w:t>
      </w:r>
      <w:r w:rsidRPr="0064487F">
        <w:rPr>
          <w:rFonts w:ascii="Times New Roman" w:cs="Times New Roman"/>
        </w:rPr>
        <w:t>；</w:t>
      </w:r>
    </w:p>
    <w:p w:rsidR="008A6375" w:rsidRPr="0064487F" w:rsidRDefault="008A6375" w:rsidP="008A6375">
      <w:pPr>
        <w:pStyle w:val="afffffff4"/>
        <w:ind w:firstLine="480"/>
        <w:rPr>
          <w:rFonts w:ascii="Times New Roman" w:hAnsi="Times New Roman" w:cs="Times New Roman"/>
        </w:rPr>
      </w:pPr>
      <w:r w:rsidRPr="0064487F">
        <w:rPr>
          <w:rFonts w:ascii="Times New Roman" w:hAnsi="Times New Roman" w:cs="Times New Roman"/>
          <w:i/>
        </w:rPr>
        <w:t xml:space="preserve">      L</w:t>
      </w:r>
      <w:r w:rsidRPr="0064487F">
        <w:rPr>
          <w:rFonts w:ascii="Times New Roman" w:hAnsi="Times New Roman" w:cs="Times New Roman"/>
          <w:i/>
          <w:vertAlign w:val="subscript"/>
        </w:rPr>
        <w:t>p</w:t>
      </w:r>
      <w:r w:rsidRPr="0064487F">
        <w:rPr>
          <w:rFonts w:ascii="Times New Roman" w:hAnsi="Times New Roman" w:cs="Times New Roman"/>
          <w:i/>
        </w:rPr>
        <w:t>(r</w:t>
      </w:r>
      <w:r w:rsidRPr="0064487F">
        <w:rPr>
          <w:rFonts w:ascii="Times New Roman" w:hAnsi="Times New Roman" w:cs="Times New Roman"/>
          <w:i/>
          <w:vertAlign w:val="subscript"/>
        </w:rPr>
        <w:t>0</w:t>
      </w:r>
      <w:r w:rsidRPr="0064487F">
        <w:rPr>
          <w:rFonts w:ascii="Times New Roman" w:hAnsi="Times New Roman" w:cs="Times New Roman"/>
          <w:i/>
        </w:rPr>
        <w:t>)</w:t>
      </w:r>
      <w:r w:rsidRPr="0064487F">
        <w:rPr>
          <w:rFonts w:ascii="Times New Roman" w:hAnsi="Times New Roman" w:cs="Times New Roman"/>
        </w:rPr>
        <w:t>—</w:t>
      </w:r>
      <w:r w:rsidRPr="0064487F">
        <w:rPr>
          <w:rFonts w:ascii="Times New Roman" w:cs="Times New Roman"/>
        </w:rPr>
        <w:t>参考位置</w:t>
      </w:r>
      <w:r w:rsidRPr="0064487F">
        <w:rPr>
          <w:rFonts w:ascii="Times New Roman" w:hAnsi="Times New Roman" w:cs="Times New Roman"/>
        </w:rPr>
        <w:t>r</w:t>
      </w:r>
      <w:r w:rsidRPr="0064487F">
        <w:rPr>
          <w:rFonts w:ascii="Times New Roman" w:hAnsi="Times New Roman" w:cs="Times New Roman"/>
          <w:vertAlign w:val="subscript"/>
        </w:rPr>
        <w:t>0</w:t>
      </w:r>
      <w:r w:rsidRPr="0064487F">
        <w:rPr>
          <w:rFonts w:ascii="Times New Roman" w:cs="Times New Roman"/>
        </w:rPr>
        <w:t>处的声压级，</w:t>
      </w:r>
      <w:r w:rsidRPr="0064487F">
        <w:rPr>
          <w:rFonts w:ascii="Times New Roman" w:hAnsi="Times New Roman" w:cs="Times New Roman"/>
        </w:rPr>
        <w:t>dB(A)</w:t>
      </w:r>
      <w:r w:rsidRPr="0064487F">
        <w:rPr>
          <w:rFonts w:ascii="Times New Roman" w:cs="Times New Roman"/>
        </w:rPr>
        <w:t>；</w:t>
      </w:r>
    </w:p>
    <w:p w:rsidR="008A6375" w:rsidRPr="0064487F" w:rsidRDefault="008A6375" w:rsidP="008A6375">
      <w:pPr>
        <w:pStyle w:val="afffffff4"/>
        <w:ind w:firstLine="480"/>
        <w:rPr>
          <w:rFonts w:ascii="Times New Roman" w:hAnsi="Times New Roman" w:cs="Times New Roman"/>
        </w:rPr>
      </w:pPr>
      <w:r w:rsidRPr="0064487F">
        <w:rPr>
          <w:rFonts w:ascii="Times New Roman" w:hAnsi="Times New Roman" w:cs="Times New Roman"/>
          <w:i/>
        </w:rPr>
        <w:t xml:space="preserve">      r</w:t>
      </w:r>
      <w:r w:rsidRPr="0064487F">
        <w:rPr>
          <w:rFonts w:ascii="Times New Roman" w:hAnsi="Times New Roman" w:cs="Times New Roman"/>
          <w:i/>
          <w:vertAlign w:val="subscript"/>
        </w:rPr>
        <w:t>0</w:t>
      </w:r>
      <w:r w:rsidRPr="0064487F">
        <w:rPr>
          <w:rFonts w:ascii="Times New Roman" w:hAnsi="Times New Roman" w:cs="Times New Roman"/>
        </w:rPr>
        <w:t>—</w:t>
      </w:r>
      <w:r w:rsidRPr="0064487F">
        <w:rPr>
          <w:rFonts w:ascii="Times New Roman" w:cs="Times New Roman"/>
        </w:rPr>
        <w:t>参考位置距声源中心的位置，</w:t>
      </w:r>
      <w:r w:rsidRPr="0064487F">
        <w:rPr>
          <w:rFonts w:ascii="Times New Roman" w:hAnsi="Times New Roman" w:cs="Times New Roman"/>
        </w:rPr>
        <w:t>m</w:t>
      </w:r>
      <w:r w:rsidRPr="0064487F">
        <w:rPr>
          <w:rFonts w:ascii="Times New Roman" w:cs="Times New Roman"/>
        </w:rPr>
        <w:t>；</w:t>
      </w:r>
    </w:p>
    <w:p w:rsidR="008A6375" w:rsidRPr="0064487F" w:rsidRDefault="008A6375" w:rsidP="008A6375">
      <w:pPr>
        <w:pStyle w:val="afffffff4"/>
        <w:ind w:firstLine="480"/>
        <w:rPr>
          <w:rFonts w:ascii="Times New Roman" w:hAnsi="Times New Roman" w:cs="Times New Roman"/>
        </w:rPr>
      </w:pPr>
      <w:r w:rsidRPr="0064487F">
        <w:rPr>
          <w:rFonts w:ascii="Times New Roman" w:hAnsi="Times New Roman" w:cs="Times New Roman"/>
          <w:i/>
        </w:rPr>
        <w:t xml:space="preserve">      r</w:t>
      </w:r>
      <w:r w:rsidRPr="0064487F">
        <w:rPr>
          <w:rFonts w:ascii="Times New Roman" w:hAnsi="Times New Roman" w:cs="Times New Roman"/>
        </w:rPr>
        <w:t>—</w:t>
      </w:r>
      <w:r w:rsidRPr="0064487F">
        <w:rPr>
          <w:rFonts w:ascii="Times New Roman" w:cs="Times New Roman"/>
        </w:rPr>
        <w:t>声源中心至预测点的距离，</w:t>
      </w:r>
      <w:r w:rsidRPr="0064487F">
        <w:rPr>
          <w:rFonts w:ascii="Times New Roman" w:hAnsi="Times New Roman" w:cs="Times New Roman"/>
        </w:rPr>
        <w:t>m</w:t>
      </w:r>
      <w:r w:rsidRPr="0064487F">
        <w:rPr>
          <w:rFonts w:ascii="Times New Roman" w:cs="Times New Roman"/>
        </w:rPr>
        <w:t>；</w:t>
      </w:r>
    </w:p>
    <w:p w:rsidR="0014505D" w:rsidRPr="0064487F" w:rsidRDefault="008A6375" w:rsidP="008A6375">
      <w:pPr>
        <w:pStyle w:val="afffffff4"/>
        <w:spacing w:line="460" w:lineRule="exact"/>
        <w:ind w:firstLine="480"/>
        <w:rPr>
          <w:rFonts w:ascii="Times New Roman" w:hAnsi="Times New Roman" w:cs="Times New Roman"/>
        </w:rPr>
      </w:pPr>
      <w:r w:rsidRPr="0064487F">
        <w:rPr>
          <w:rFonts w:ascii="Times New Roman" w:hAnsi="Times New Roman" w:cs="Times New Roman"/>
        </w:rPr>
        <w:t xml:space="preserve">     </w:t>
      </w:r>
      <w:r w:rsidRPr="0064487F">
        <w:rPr>
          <w:rFonts w:ascii="Times New Roman" w:hAnsi="Times New Roman" w:cs="Times New Roman"/>
          <w:i/>
        </w:rPr>
        <w:t>△L</w:t>
      </w:r>
      <w:r w:rsidRPr="0064487F">
        <w:rPr>
          <w:rFonts w:ascii="Times New Roman" w:hAnsi="Times New Roman" w:cs="Times New Roman"/>
        </w:rPr>
        <w:t>—</w:t>
      </w:r>
      <w:r w:rsidRPr="0064487F">
        <w:rPr>
          <w:rFonts w:ascii="Times New Roman" w:hAnsi="Times New Roman" w:cs="Times New Roman"/>
        </w:rPr>
        <w:t>各种因素引起的声衰减量（如声屏障，遮挡物，空气吸收，地面吸收等引起的声衰减），</w:t>
      </w:r>
      <w:r w:rsidRPr="0064487F">
        <w:rPr>
          <w:rFonts w:ascii="Times New Roman" w:hAnsi="Times New Roman" w:cs="Times New Roman"/>
        </w:rPr>
        <w:t>dB(A)</w:t>
      </w:r>
      <w:r w:rsidRPr="0064487F">
        <w:rPr>
          <w:rFonts w:ascii="Times New Roman" w:hAnsi="Times New Roman" w:cs="Times New Roman"/>
        </w:rPr>
        <w:t>。</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②</w:t>
      </w:r>
      <w:r w:rsidR="00545B3B" w:rsidRPr="0064487F">
        <w:rPr>
          <w:rFonts w:ascii="Times New Roman" w:hAnsi="Times New Roman" w:cs="Times New Roman" w:hint="eastAsia"/>
        </w:rPr>
        <w:t>声源在预测点产生的等效声级贡献值</w:t>
      </w:r>
      <w:r w:rsidR="00545B3B" w:rsidRPr="0064487F">
        <w:rPr>
          <w:rFonts w:ascii="Times New Roman" w:hAnsi="Times New Roman" w:cs="Times New Roman" w:hint="eastAsia"/>
        </w:rPr>
        <w:t>(</w:t>
      </w:r>
      <w:r w:rsidR="00545B3B" w:rsidRPr="0064487F">
        <w:rPr>
          <w:rFonts w:ascii="Times New Roman" w:hAnsi="Times New Roman" w:cs="Times New Roman" w:hint="eastAsia"/>
          <w:i/>
        </w:rPr>
        <w:t>L</w:t>
      </w:r>
      <w:r w:rsidR="00545B3B" w:rsidRPr="0064487F">
        <w:rPr>
          <w:rFonts w:ascii="Times New Roman" w:hAnsi="Times New Roman" w:cs="Times New Roman" w:hint="eastAsia"/>
          <w:i/>
          <w:vertAlign w:val="subscript"/>
        </w:rPr>
        <w:t>eqg</w:t>
      </w:r>
      <w:r w:rsidR="00545B3B" w:rsidRPr="0064487F">
        <w:rPr>
          <w:rFonts w:ascii="Times New Roman" w:hAnsi="Times New Roman" w:cs="Times New Roman" w:hint="eastAsia"/>
        </w:rPr>
        <w:t>)</w:t>
      </w:r>
      <w:r w:rsidR="00545B3B" w:rsidRPr="0064487F">
        <w:rPr>
          <w:rFonts w:ascii="Times New Roman" w:hAnsi="Times New Roman" w:cs="Times New Roman" w:hint="eastAsia"/>
        </w:rPr>
        <w:t>计算公式：</w:t>
      </w:r>
    </w:p>
    <w:p w:rsidR="00545B3B" w:rsidRPr="0064487F" w:rsidRDefault="006A5D1A" w:rsidP="00545B3B">
      <w:pPr>
        <w:overflowPunct w:val="0"/>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r>
            <w:rPr>
              <w:rFonts w:ascii="Cambria Math" w:hAnsi="Cambria Math"/>
              <w:kern w:val="24"/>
              <w:sz w:val="24"/>
            </w:rPr>
            <m:t>=10</m:t>
          </m:r>
          <m:r>
            <w:rPr>
              <w:rFonts w:ascii="Cambria Math" w:hAnsi="Cambria Math" w:hint="eastAsia"/>
              <w:kern w:val="24"/>
              <w:sz w:val="24"/>
            </w:rPr>
            <m:t>lg</m:t>
          </m:r>
          <m:d>
            <m:dPr>
              <m:ctrlPr>
                <w:rPr>
                  <w:rFonts w:ascii="Cambria Math" w:hAnsi="Cambria Math"/>
                  <w:i/>
                  <w:kern w:val="24"/>
                  <w:sz w:val="24"/>
                </w:rPr>
              </m:ctrlPr>
            </m:dPr>
            <m:e>
              <m:f>
                <m:fPr>
                  <m:ctrlPr>
                    <w:rPr>
                      <w:rFonts w:ascii="Cambria Math" w:hAnsi="Cambria Math"/>
                      <w:i/>
                      <w:kern w:val="24"/>
                      <w:sz w:val="24"/>
                    </w:rPr>
                  </m:ctrlPr>
                </m:fPr>
                <m:num>
                  <m:r>
                    <w:rPr>
                      <w:rFonts w:ascii="Cambria Math" w:hAnsi="Cambria Math"/>
                      <w:kern w:val="24"/>
                      <w:sz w:val="24"/>
                    </w:rPr>
                    <m:t>1</m:t>
                  </m:r>
                </m:num>
                <m:den>
                  <m:r>
                    <w:rPr>
                      <w:rFonts w:ascii="Cambria Math" w:hAnsi="Cambria Math" w:hint="eastAsia"/>
                      <w:kern w:val="24"/>
                      <w:sz w:val="24"/>
                    </w:rPr>
                    <m:t>T</m:t>
                  </m:r>
                </m:den>
              </m:f>
              <m:nary>
                <m:naryPr>
                  <m:chr m:val="∑"/>
                  <m:limLoc m:val="undOvr"/>
                  <m:ctrlPr>
                    <w:rPr>
                      <w:rFonts w:ascii="Cambria Math" w:hAnsi="Cambria Math"/>
                      <w:i/>
                      <w:kern w:val="24"/>
                      <w:sz w:val="24"/>
                    </w:rPr>
                  </m:ctrlPr>
                </m:naryPr>
                <m:sub>
                  <m:r>
                    <w:rPr>
                      <w:rFonts w:ascii="Cambria Math" w:hAnsi="Cambria Math"/>
                      <w:kern w:val="24"/>
                      <w:sz w:val="24"/>
                    </w:rPr>
                    <m:t>i=1</m:t>
                  </m:r>
                </m:sub>
                <m:sup>
                  <m:r>
                    <w:rPr>
                      <w:rFonts w:ascii="Cambria Math" w:hAnsi="Cambria Math"/>
                      <w:kern w:val="24"/>
                      <w:sz w:val="24"/>
                    </w:rPr>
                    <m:t>n</m:t>
                  </m:r>
                </m:sup>
                <m:e>
                  <m:sSub>
                    <m:sSubPr>
                      <m:ctrlPr>
                        <w:rPr>
                          <w:rFonts w:ascii="Cambria Math" w:hAnsi="Cambria Math"/>
                          <w:i/>
                          <w:kern w:val="24"/>
                          <w:sz w:val="24"/>
                        </w:rPr>
                      </m:ctrlPr>
                    </m:sSubPr>
                    <m:e>
                      <m:r>
                        <w:rPr>
                          <w:rFonts w:ascii="Cambria Math" w:hAnsi="Cambria Math"/>
                          <w:kern w:val="24"/>
                          <w:sz w:val="24"/>
                        </w:rPr>
                        <m:t>t</m:t>
                      </m:r>
                    </m:e>
                    <m:sub>
                      <m:r>
                        <w:rPr>
                          <w:rFonts w:ascii="Cambria Math" w:hAnsi="Cambria Math"/>
                          <w:kern w:val="24"/>
                          <w:sz w:val="24"/>
                        </w:rPr>
                        <m:t>i</m:t>
                      </m:r>
                    </m:sub>
                  </m:sSub>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kern w:val="24"/>
                              <w:sz w:val="24"/>
                            </w:rPr>
                            <m:t>L</m:t>
                          </m:r>
                        </m:e>
                        <m:sub>
                          <m:r>
                            <w:rPr>
                              <w:rFonts w:ascii="Cambria Math" w:hAnsi="Cambria Math"/>
                              <w:kern w:val="24"/>
                              <w:sz w:val="24"/>
                            </w:rPr>
                            <m:t>Ai</m:t>
                          </m:r>
                        </m:sub>
                      </m:sSub>
                    </m:sup>
                  </m:sSup>
                </m:e>
              </m:nary>
            </m:e>
          </m:d>
        </m:oMath>
      </m:oMathPara>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式中：</w:t>
      </w:r>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L</w:t>
      </w:r>
      <w:r w:rsidRPr="0064487F">
        <w:rPr>
          <w:rFonts w:ascii="Times New Roman" w:hAnsi="Times New Roman" w:cs="Times New Roman" w:hint="eastAsia"/>
          <w:i/>
          <w:vertAlign w:val="subscript"/>
        </w:rPr>
        <w:t>eqg</w:t>
      </w:r>
      <w:r w:rsidRPr="0064487F">
        <w:rPr>
          <w:rFonts w:ascii="Times New Roman" w:hAnsi="Times New Roman" w:cs="Times New Roman" w:hint="eastAsia"/>
        </w:rPr>
        <w:t>－建设项目声源在预测点的等效声级贡献值，</w:t>
      </w:r>
      <w:r w:rsidRPr="0064487F">
        <w:rPr>
          <w:rFonts w:ascii="Times New Roman" w:hAnsi="Times New Roman" w:cs="Times New Roman" w:hint="eastAsia"/>
        </w:rPr>
        <w:t>dB(A)</w:t>
      </w:r>
      <w:r w:rsidRPr="0064487F">
        <w:rPr>
          <w:rFonts w:ascii="Times New Roman" w:hAnsi="Times New Roman" w:cs="Times New Roman" w:hint="eastAsia"/>
        </w:rPr>
        <w:t>；</w:t>
      </w:r>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L</w:t>
      </w:r>
      <w:r w:rsidRPr="0064487F">
        <w:rPr>
          <w:rFonts w:ascii="Times New Roman" w:hAnsi="Times New Roman" w:cs="Times New Roman" w:hint="eastAsia"/>
          <w:i/>
          <w:vertAlign w:val="subscript"/>
        </w:rPr>
        <w:t>Ai</w:t>
      </w:r>
      <w:r w:rsidRPr="0064487F">
        <w:rPr>
          <w:rFonts w:ascii="Times New Roman" w:hAnsi="Times New Roman" w:cs="Times New Roman" w:hint="eastAsia"/>
        </w:rPr>
        <w:t>－</w:t>
      </w:r>
      <w:r w:rsidRPr="0064487F">
        <w:rPr>
          <w:rFonts w:ascii="Times New Roman" w:hAnsi="Times New Roman" w:cs="Times New Roman" w:hint="eastAsia"/>
        </w:rPr>
        <w:t>i</w:t>
      </w:r>
      <w:r w:rsidRPr="0064487F">
        <w:rPr>
          <w:rFonts w:ascii="Times New Roman" w:hAnsi="Times New Roman" w:cs="Times New Roman" w:hint="eastAsia"/>
        </w:rPr>
        <w:t>声源在预测点产生的</w:t>
      </w:r>
      <w:r w:rsidRPr="0064487F">
        <w:rPr>
          <w:rFonts w:ascii="Times New Roman" w:hAnsi="Times New Roman" w:cs="Times New Roman" w:hint="eastAsia"/>
        </w:rPr>
        <w:t>A</w:t>
      </w:r>
      <w:r w:rsidRPr="0064487F">
        <w:rPr>
          <w:rFonts w:ascii="Times New Roman" w:hAnsi="Times New Roman" w:cs="Times New Roman" w:hint="eastAsia"/>
        </w:rPr>
        <w:t>声级，</w:t>
      </w:r>
      <w:r w:rsidRPr="0064487F">
        <w:rPr>
          <w:rFonts w:ascii="Times New Roman" w:hAnsi="Times New Roman" w:cs="Times New Roman" w:hint="eastAsia"/>
        </w:rPr>
        <w:t>dB(A)</w:t>
      </w:r>
      <w:r w:rsidRPr="0064487F">
        <w:rPr>
          <w:rFonts w:ascii="Times New Roman" w:hAnsi="Times New Roman" w:cs="Times New Roman" w:hint="eastAsia"/>
        </w:rPr>
        <w:t>；</w:t>
      </w:r>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T</w:t>
      </w:r>
      <w:r w:rsidRPr="0064487F">
        <w:rPr>
          <w:rFonts w:ascii="Times New Roman" w:hAnsi="Times New Roman" w:cs="Times New Roman" w:hint="eastAsia"/>
        </w:rPr>
        <w:t>－预测计算的时间段，</w:t>
      </w:r>
      <w:r w:rsidRPr="0064487F">
        <w:rPr>
          <w:rFonts w:ascii="Times New Roman" w:hAnsi="Times New Roman" w:cs="Times New Roman" w:hint="eastAsia"/>
        </w:rPr>
        <w:t>s</w:t>
      </w:r>
      <w:r w:rsidRPr="0064487F">
        <w:rPr>
          <w:rFonts w:ascii="Times New Roman" w:hAnsi="Times New Roman" w:cs="Times New Roman" w:hint="eastAsia"/>
        </w:rPr>
        <w:t>；</w:t>
      </w:r>
    </w:p>
    <w:p w:rsidR="0014505D"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t</w:t>
      </w:r>
      <w:r w:rsidRPr="0064487F">
        <w:rPr>
          <w:rFonts w:ascii="Times New Roman" w:hAnsi="Times New Roman" w:cs="Times New Roman" w:hint="eastAsia"/>
          <w:i/>
          <w:vertAlign w:val="subscript"/>
        </w:rPr>
        <w:t>i</w:t>
      </w:r>
      <w:r w:rsidRPr="0064487F">
        <w:rPr>
          <w:rFonts w:ascii="Times New Roman" w:hAnsi="Times New Roman" w:cs="Times New Roman" w:hint="eastAsia"/>
        </w:rPr>
        <w:t>－</w:t>
      </w:r>
      <w:r w:rsidRPr="0064487F">
        <w:rPr>
          <w:rFonts w:ascii="Times New Roman" w:hAnsi="Times New Roman" w:cs="Times New Roman" w:hint="eastAsia"/>
        </w:rPr>
        <w:t>i</w:t>
      </w:r>
      <w:r w:rsidRPr="0064487F">
        <w:rPr>
          <w:rFonts w:ascii="Times New Roman" w:hAnsi="Times New Roman" w:cs="Times New Roman" w:hint="eastAsia"/>
        </w:rPr>
        <w:t>声源在</w:t>
      </w:r>
      <w:r w:rsidRPr="0064487F">
        <w:rPr>
          <w:rFonts w:ascii="Times New Roman" w:hAnsi="Times New Roman" w:cs="Times New Roman" w:hint="eastAsia"/>
        </w:rPr>
        <w:t>T</w:t>
      </w:r>
      <w:r w:rsidRPr="0064487F">
        <w:rPr>
          <w:rFonts w:ascii="Times New Roman" w:hAnsi="Times New Roman" w:cs="Times New Roman" w:hint="eastAsia"/>
        </w:rPr>
        <w:t>时段内的运行时间，</w:t>
      </w:r>
      <w:r w:rsidRPr="0064487F">
        <w:rPr>
          <w:rFonts w:ascii="Times New Roman" w:hAnsi="Times New Roman" w:cs="Times New Roman" w:hint="eastAsia"/>
        </w:rPr>
        <w:t>s</w:t>
      </w:r>
      <w:r w:rsidRPr="0064487F">
        <w:rPr>
          <w:rFonts w:ascii="Times New Roman" w:hAnsi="Times New Roman" w:cs="Times New Roman" w:hint="eastAsia"/>
        </w:rPr>
        <w:t>。</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③</w:t>
      </w:r>
      <w:r w:rsidR="001F723A" w:rsidRPr="0064487F">
        <w:rPr>
          <w:rFonts w:ascii="Times New Roman" w:hAnsi="Times New Roman" w:cs="Times New Roman" w:hint="eastAsia"/>
        </w:rPr>
        <w:t>预测点的预测等效声级（</w:t>
      </w:r>
      <w:r w:rsidR="001F723A" w:rsidRPr="0064487F">
        <w:rPr>
          <w:rFonts w:ascii="Times New Roman" w:hAnsi="Times New Roman" w:cs="Times New Roman" w:hint="eastAsia"/>
          <w:i/>
        </w:rPr>
        <w:t>L</w:t>
      </w:r>
      <w:r w:rsidR="001F723A" w:rsidRPr="0064487F">
        <w:rPr>
          <w:rFonts w:ascii="Times New Roman" w:hAnsi="Times New Roman" w:cs="Times New Roman" w:hint="eastAsia"/>
          <w:i/>
          <w:vertAlign w:val="subscript"/>
        </w:rPr>
        <w:t>eq</w:t>
      </w:r>
      <w:r w:rsidR="001F723A" w:rsidRPr="0064487F">
        <w:rPr>
          <w:rFonts w:ascii="Times New Roman" w:hAnsi="Times New Roman" w:cs="Times New Roman" w:hint="eastAsia"/>
        </w:rPr>
        <w:t>）计算公式：</w:t>
      </w:r>
    </w:p>
    <w:p w:rsidR="001F723A" w:rsidRPr="0064487F" w:rsidRDefault="006A5D1A" w:rsidP="001F723A">
      <w:pPr>
        <w:overflowPunct w:val="0"/>
        <w:spacing w:line="460" w:lineRule="exact"/>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m:t>
              </m:r>
            </m:sub>
          </m:sSub>
          <m:r>
            <w:rPr>
              <w:rFonts w:ascii="Cambria Math" w:hAnsi="Cambria Math"/>
              <w:kern w:val="24"/>
              <w:sz w:val="24"/>
            </w:rPr>
            <m:t>=10</m:t>
          </m:r>
          <m:r>
            <m:rPr>
              <m:sty m:val="p"/>
            </m:rPr>
            <w:rPr>
              <w:rFonts w:ascii="Cambria Math" w:hAnsi="Cambria Math"/>
              <w:kern w:val="24"/>
              <w:sz w:val="24"/>
            </w:rPr>
            <m:t>lg⁡</m:t>
          </m:r>
          <m:d>
            <m:dPr>
              <m:ctrlPr>
                <w:rPr>
                  <w:rFonts w:ascii="Cambria Math" w:hAnsi="Cambria Math"/>
                  <w:i/>
                  <w:kern w:val="24"/>
                  <w:sz w:val="24"/>
                </w:rPr>
              </m:ctrlPr>
            </m:dPr>
            <m:e>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sup>
              </m:sSup>
              <m:r>
                <w:rPr>
                  <w:rFonts w:ascii="Cambria Math" w:hAnsi="Cambria Math"/>
                  <w:kern w:val="24"/>
                  <w:sz w:val="24"/>
                </w:rPr>
                <m:t>+</m:t>
              </m:r>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eqb</m:t>
                      </m:r>
                    </m:sub>
                  </m:sSub>
                </m:sup>
              </m:sSup>
            </m:e>
          </m:d>
        </m:oMath>
      </m:oMathPara>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式中：</w:t>
      </w:r>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L</w:t>
      </w:r>
      <w:r w:rsidRPr="0064487F">
        <w:rPr>
          <w:rFonts w:ascii="Times New Roman" w:hAnsi="Times New Roman" w:cs="Times New Roman" w:hint="eastAsia"/>
          <w:i/>
          <w:vertAlign w:val="subscript"/>
        </w:rPr>
        <w:t>eqg</w:t>
      </w:r>
      <w:r w:rsidRPr="0064487F">
        <w:rPr>
          <w:rFonts w:ascii="Times New Roman" w:hAnsi="Times New Roman" w:cs="Times New Roman" w:hint="eastAsia"/>
        </w:rPr>
        <w:t>－建设项目声源在预测点的等效声级贡献值，</w:t>
      </w:r>
      <w:r w:rsidRPr="0064487F">
        <w:rPr>
          <w:rFonts w:ascii="Times New Roman" w:hAnsi="Times New Roman" w:cs="Times New Roman" w:hint="eastAsia"/>
        </w:rPr>
        <w:t>dB(A)</w:t>
      </w:r>
      <w:r w:rsidRPr="0064487F">
        <w:rPr>
          <w:rFonts w:ascii="Times New Roman" w:hAnsi="Times New Roman" w:cs="Times New Roman" w:hint="eastAsia"/>
        </w:rPr>
        <w:t>；</w:t>
      </w:r>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 xml:space="preserve"> L</w:t>
      </w:r>
      <w:r w:rsidRPr="0064487F">
        <w:rPr>
          <w:rFonts w:ascii="Times New Roman" w:hAnsi="Times New Roman" w:cs="Times New Roman" w:hint="eastAsia"/>
          <w:i/>
          <w:vertAlign w:val="subscript"/>
        </w:rPr>
        <w:t>eqb</w:t>
      </w:r>
      <w:r w:rsidRPr="0064487F">
        <w:rPr>
          <w:rFonts w:ascii="Times New Roman" w:hAnsi="Times New Roman" w:cs="Times New Roman" w:hint="eastAsia"/>
        </w:rPr>
        <w:t>－预测点的背景值，</w:t>
      </w:r>
      <w:r w:rsidRPr="0064487F">
        <w:rPr>
          <w:rFonts w:ascii="Times New Roman" w:hAnsi="Times New Roman" w:cs="Times New Roman" w:hint="eastAsia"/>
        </w:rPr>
        <w:t>dB(A)</w:t>
      </w:r>
      <w:r w:rsidRPr="0064487F">
        <w:rPr>
          <w:rFonts w:ascii="Times New Roman" w:hAnsi="Times New Roman" w:cs="Times New Roman" w:hint="eastAsia"/>
        </w:rPr>
        <w:t>。</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w:t>
      </w:r>
      <w:r w:rsidRPr="0064487F">
        <w:rPr>
          <w:rFonts w:ascii="Times New Roman" w:hAnsi="Times New Roman" w:cs="Times New Roman" w:hint="eastAsia"/>
        </w:rPr>
        <w:t>2</w:t>
      </w:r>
      <w:r w:rsidRPr="0064487F">
        <w:rPr>
          <w:rFonts w:ascii="Times New Roman" w:hAnsi="Times New Roman" w:cs="Times New Roman" w:hint="eastAsia"/>
        </w:rPr>
        <w:t>）</w:t>
      </w:r>
      <w:r w:rsidR="001F723A" w:rsidRPr="0064487F">
        <w:rPr>
          <w:rFonts w:ascii="Times New Roman" w:hAnsi="Times New Roman" w:cs="Times New Roman" w:hint="eastAsia"/>
        </w:rPr>
        <w:t>预测结果</w:t>
      </w:r>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根据对声环境现状监测的结果，叠加本项目建成后对周围环境的贡献值，预测结果见表</w:t>
      </w:r>
      <w:r w:rsidR="00752E74" w:rsidRPr="0064487F">
        <w:rPr>
          <w:rFonts w:ascii="Times New Roman" w:hAnsi="Times New Roman" w:cs="Times New Roman" w:hint="eastAsia"/>
        </w:rPr>
        <w:t>4.2-1</w:t>
      </w:r>
      <w:r w:rsidR="00D90E43">
        <w:rPr>
          <w:rFonts w:ascii="Times New Roman" w:hAnsi="Times New Roman" w:cs="Times New Roman" w:hint="eastAsia"/>
        </w:rPr>
        <w:t>7</w:t>
      </w:r>
      <w:r w:rsidRPr="0064487F">
        <w:rPr>
          <w:rFonts w:ascii="Times New Roman" w:hAnsi="Times New Roman" w:cs="Times New Roman" w:hint="eastAsia"/>
        </w:rPr>
        <w:t>。</w:t>
      </w:r>
    </w:p>
    <w:p w:rsidR="0014505D" w:rsidRPr="0064487F" w:rsidRDefault="001F723A" w:rsidP="001F723A">
      <w:pPr>
        <w:ind w:firstLineChars="200" w:firstLine="420"/>
        <w:rPr>
          <w:rFonts w:eastAsia="黑体" w:hAnsi="黑体"/>
        </w:rPr>
      </w:pPr>
      <w:r w:rsidRPr="0064487F">
        <w:rPr>
          <w:rFonts w:eastAsia="黑体" w:hAnsi="黑体" w:hint="eastAsia"/>
        </w:rPr>
        <w:t>表</w:t>
      </w:r>
      <w:r w:rsidR="00752E74" w:rsidRPr="0064487F">
        <w:rPr>
          <w:rFonts w:eastAsia="黑体" w:hAnsi="黑体" w:hint="eastAsia"/>
        </w:rPr>
        <w:t>4.2-1</w:t>
      </w:r>
      <w:r w:rsidR="00D90E43">
        <w:rPr>
          <w:rFonts w:eastAsia="黑体" w:hAnsi="黑体" w:hint="eastAsia"/>
        </w:rPr>
        <w:t>7</w:t>
      </w:r>
      <w:r w:rsidRPr="0064487F">
        <w:rPr>
          <w:rFonts w:eastAsia="黑体" w:hAnsi="黑体" w:hint="eastAsia"/>
        </w:rPr>
        <w:t xml:space="preserve">              </w:t>
      </w:r>
      <w:r w:rsidRPr="0064487F">
        <w:rPr>
          <w:rFonts w:eastAsia="黑体" w:hAnsi="黑体" w:hint="eastAsia"/>
        </w:rPr>
        <w:t>项目声环境叠加预测结果一览表</w:t>
      </w:r>
      <w:r w:rsidRPr="0064487F">
        <w:rPr>
          <w:rFonts w:eastAsia="黑体" w:hAnsi="黑体" w:hint="eastAsia"/>
        </w:rPr>
        <w:t xml:space="preserve">        </w:t>
      </w:r>
      <w:r w:rsidRPr="0064487F">
        <w:rPr>
          <w:rFonts w:eastAsia="黑体" w:hAnsi="黑体" w:hint="eastAsia"/>
        </w:rPr>
        <w:t>单位：</w:t>
      </w:r>
      <w:r w:rsidRPr="0064487F">
        <w:rPr>
          <w:rFonts w:eastAsia="黑体" w:hAnsi="黑体" w:hint="eastAsia"/>
        </w:rPr>
        <w:t>dB</w:t>
      </w:r>
      <w:r w:rsidRPr="0064487F">
        <w:rPr>
          <w:rFonts w:eastAsia="黑体" w:hAnsi="黑体" w:hint="eastAsia"/>
        </w:rPr>
        <w:t>（</w:t>
      </w:r>
      <w:r w:rsidRPr="0064487F">
        <w:rPr>
          <w:rFonts w:eastAsia="黑体" w:hAnsi="黑体" w:hint="eastAsia"/>
        </w:rPr>
        <w:t>A</w:t>
      </w:r>
      <w:r w:rsidRPr="0064487F">
        <w:rPr>
          <w:rFonts w:eastAsia="黑体" w:hAnsi="黑体" w:hint="eastAsia"/>
        </w:rPr>
        <w:t>）</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1371"/>
        <w:gridCol w:w="1378"/>
        <w:gridCol w:w="1104"/>
        <w:gridCol w:w="1652"/>
        <w:gridCol w:w="1124"/>
        <w:gridCol w:w="1807"/>
      </w:tblGrid>
      <w:tr w:rsidR="001F723A" w:rsidRPr="0064487F" w:rsidTr="001F723A">
        <w:trPr>
          <w:trHeight w:val="340"/>
          <w:jc w:val="center"/>
        </w:trPr>
        <w:tc>
          <w:tcPr>
            <w:tcW w:w="2749" w:type="dxa"/>
            <w:gridSpan w:val="2"/>
            <w:vAlign w:val="center"/>
          </w:tcPr>
          <w:p w:rsidR="001F723A" w:rsidRPr="0064487F" w:rsidRDefault="001F723A" w:rsidP="001F723A">
            <w:pPr>
              <w:jc w:val="center"/>
              <w:rPr>
                <w:kern w:val="2"/>
                <w:sz w:val="21"/>
                <w:szCs w:val="21"/>
              </w:rPr>
            </w:pPr>
            <w:r w:rsidRPr="0064487F">
              <w:rPr>
                <w:rFonts w:hint="eastAsia"/>
                <w:kern w:val="2"/>
                <w:sz w:val="21"/>
                <w:szCs w:val="21"/>
              </w:rPr>
              <w:t>监测点</w:t>
            </w:r>
          </w:p>
        </w:tc>
        <w:tc>
          <w:tcPr>
            <w:tcW w:w="1104" w:type="dxa"/>
            <w:vAlign w:val="center"/>
          </w:tcPr>
          <w:p w:rsidR="001F723A" w:rsidRPr="0064487F" w:rsidRDefault="001F723A" w:rsidP="001F723A">
            <w:pPr>
              <w:jc w:val="center"/>
              <w:rPr>
                <w:kern w:val="2"/>
                <w:sz w:val="21"/>
                <w:szCs w:val="21"/>
              </w:rPr>
            </w:pPr>
            <w:r w:rsidRPr="0064487F">
              <w:rPr>
                <w:rFonts w:hint="eastAsia"/>
                <w:kern w:val="2"/>
                <w:sz w:val="21"/>
                <w:szCs w:val="21"/>
              </w:rPr>
              <w:t>现状值</w:t>
            </w:r>
          </w:p>
        </w:tc>
        <w:tc>
          <w:tcPr>
            <w:tcW w:w="1652" w:type="dxa"/>
            <w:vAlign w:val="center"/>
          </w:tcPr>
          <w:p w:rsidR="001F723A" w:rsidRPr="0064487F" w:rsidRDefault="001F723A" w:rsidP="001F723A">
            <w:pPr>
              <w:jc w:val="center"/>
              <w:rPr>
                <w:kern w:val="2"/>
                <w:sz w:val="21"/>
                <w:szCs w:val="21"/>
              </w:rPr>
            </w:pPr>
            <w:r w:rsidRPr="0064487F">
              <w:rPr>
                <w:rFonts w:hint="eastAsia"/>
                <w:kern w:val="2"/>
                <w:sz w:val="21"/>
                <w:szCs w:val="21"/>
              </w:rPr>
              <w:t>最大贡献值</w:t>
            </w:r>
          </w:p>
        </w:tc>
        <w:tc>
          <w:tcPr>
            <w:tcW w:w="1124" w:type="dxa"/>
            <w:vAlign w:val="center"/>
          </w:tcPr>
          <w:p w:rsidR="001F723A" w:rsidRPr="0064487F" w:rsidRDefault="001F723A" w:rsidP="001F723A">
            <w:pPr>
              <w:jc w:val="center"/>
              <w:rPr>
                <w:kern w:val="2"/>
                <w:sz w:val="21"/>
                <w:szCs w:val="21"/>
              </w:rPr>
            </w:pPr>
            <w:r w:rsidRPr="0064487F">
              <w:rPr>
                <w:rFonts w:hint="eastAsia"/>
                <w:kern w:val="2"/>
                <w:sz w:val="21"/>
                <w:szCs w:val="21"/>
              </w:rPr>
              <w:t>叠加值</w:t>
            </w:r>
          </w:p>
        </w:tc>
        <w:tc>
          <w:tcPr>
            <w:tcW w:w="1807" w:type="dxa"/>
            <w:vAlign w:val="center"/>
          </w:tcPr>
          <w:p w:rsidR="001F723A" w:rsidRPr="0064487F" w:rsidRDefault="001F723A" w:rsidP="001F723A">
            <w:pPr>
              <w:jc w:val="center"/>
              <w:rPr>
                <w:kern w:val="2"/>
                <w:sz w:val="21"/>
                <w:szCs w:val="21"/>
              </w:rPr>
            </w:pPr>
            <w:r w:rsidRPr="0064487F">
              <w:rPr>
                <w:rFonts w:hint="eastAsia"/>
                <w:kern w:val="2"/>
                <w:sz w:val="21"/>
                <w:szCs w:val="21"/>
              </w:rPr>
              <w:t>标准</w:t>
            </w: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Pr="0064487F">
              <w:rPr>
                <w:rFonts w:hint="eastAsia"/>
                <w:kern w:val="2"/>
                <w:sz w:val="21"/>
                <w:szCs w:val="21"/>
              </w:rPr>
              <w:t>东北侧</w:t>
            </w:r>
            <w:r w:rsidRPr="0064487F">
              <w:rPr>
                <w:kern w:val="2"/>
                <w:sz w:val="21"/>
                <w:szCs w:val="21"/>
              </w:rPr>
              <w:t>外</w:t>
            </w:r>
            <w:r w:rsidRPr="0064487F">
              <w:rPr>
                <w:kern w:val="2"/>
                <w:sz w:val="21"/>
                <w:szCs w:val="21"/>
              </w:rPr>
              <w:t>1m</w:t>
            </w:r>
          </w:p>
        </w:tc>
        <w:tc>
          <w:tcPr>
            <w:tcW w:w="1378" w:type="dxa"/>
            <w:vAlign w:val="center"/>
          </w:tcPr>
          <w:p w:rsidR="001F723A" w:rsidRPr="0064487F" w:rsidRDefault="001F723A" w:rsidP="001F723A">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1F723A" w:rsidP="001F723A">
            <w:pPr>
              <w:jc w:val="center"/>
              <w:rPr>
                <w:kern w:val="2"/>
                <w:sz w:val="21"/>
                <w:szCs w:val="21"/>
              </w:rPr>
            </w:pPr>
          </w:p>
        </w:tc>
        <w:tc>
          <w:tcPr>
            <w:tcW w:w="1652" w:type="dxa"/>
            <w:vMerge w:val="restart"/>
            <w:vAlign w:val="center"/>
          </w:tcPr>
          <w:p w:rsidR="001F723A" w:rsidRPr="0064487F" w:rsidRDefault="00786B6A" w:rsidP="001F723A">
            <w:pPr>
              <w:jc w:val="center"/>
              <w:rPr>
                <w:kern w:val="2"/>
                <w:sz w:val="21"/>
                <w:szCs w:val="21"/>
              </w:rPr>
            </w:pPr>
            <w:r w:rsidRPr="0064487F">
              <w:rPr>
                <w:rFonts w:hint="eastAsia"/>
                <w:kern w:val="2"/>
                <w:sz w:val="21"/>
                <w:szCs w:val="21"/>
              </w:rPr>
              <w:t>19.2</w:t>
            </w:r>
          </w:p>
        </w:tc>
        <w:tc>
          <w:tcPr>
            <w:tcW w:w="1124" w:type="dxa"/>
            <w:vAlign w:val="center"/>
          </w:tcPr>
          <w:p w:rsidR="001F723A" w:rsidRPr="0064487F" w:rsidRDefault="001F723A" w:rsidP="001F723A">
            <w:pPr>
              <w:jc w:val="center"/>
              <w:rPr>
                <w:kern w:val="2"/>
                <w:sz w:val="21"/>
                <w:szCs w:val="21"/>
              </w:rPr>
            </w:pPr>
          </w:p>
        </w:tc>
        <w:tc>
          <w:tcPr>
            <w:tcW w:w="1807" w:type="dxa"/>
            <w:vMerge w:val="restart"/>
            <w:vAlign w:val="center"/>
          </w:tcPr>
          <w:p w:rsidR="001F723A" w:rsidRPr="0064487F" w:rsidRDefault="001F723A" w:rsidP="00D90E43">
            <w:pPr>
              <w:jc w:val="center"/>
              <w:rPr>
                <w:kern w:val="2"/>
                <w:sz w:val="21"/>
                <w:szCs w:val="21"/>
              </w:rPr>
            </w:pPr>
            <w:r w:rsidRPr="0064487F">
              <w:rPr>
                <w:rFonts w:hint="eastAsia"/>
                <w:kern w:val="2"/>
                <w:sz w:val="21"/>
                <w:szCs w:val="21"/>
              </w:rPr>
              <w:t>《工业企业厂界环境噪声排放标准》（</w:t>
            </w:r>
            <w:r w:rsidRPr="0064487F">
              <w:rPr>
                <w:kern w:val="2"/>
                <w:sz w:val="21"/>
                <w:szCs w:val="21"/>
              </w:rPr>
              <w:t>GB12348-2008</w:t>
            </w:r>
            <w:r w:rsidRPr="0064487F">
              <w:rPr>
                <w:rFonts w:hint="eastAsia"/>
                <w:kern w:val="2"/>
                <w:sz w:val="21"/>
                <w:szCs w:val="21"/>
              </w:rPr>
              <w:t>）中</w:t>
            </w:r>
            <w:r w:rsidR="00D90E43">
              <w:rPr>
                <w:rFonts w:hint="eastAsia"/>
                <w:kern w:val="2"/>
                <w:sz w:val="21"/>
                <w:szCs w:val="21"/>
              </w:rPr>
              <w:t>2</w:t>
            </w:r>
            <w:r w:rsidRPr="0064487F">
              <w:rPr>
                <w:rFonts w:hint="eastAsia"/>
                <w:kern w:val="2"/>
                <w:sz w:val="21"/>
                <w:szCs w:val="21"/>
              </w:rPr>
              <w:t>类标准：昼间</w:t>
            </w:r>
            <w:r w:rsidRPr="0064487F">
              <w:rPr>
                <w:kern w:val="2"/>
                <w:sz w:val="21"/>
                <w:szCs w:val="21"/>
              </w:rPr>
              <w:t>6</w:t>
            </w:r>
            <w:r w:rsidR="00D90E43">
              <w:rPr>
                <w:rFonts w:hint="eastAsia"/>
                <w:kern w:val="2"/>
                <w:sz w:val="21"/>
                <w:szCs w:val="21"/>
              </w:rPr>
              <w:t>0</w:t>
            </w:r>
            <w:r w:rsidRPr="0064487F">
              <w:rPr>
                <w:kern w:val="2"/>
                <w:sz w:val="21"/>
                <w:szCs w:val="21"/>
              </w:rPr>
              <w:t>dB</w:t>
            </w:r>
            <w:r w:rsidRPr="0064487F">
              <w:rPr>
                <w:rFonts w:hint="eastAsia"/>
                <w:kern w:val="2"/>
                <w:sz w:val="21"/>
                <w:szCs w:val="21"/>
              </w:rPr>
              <w:t>（</w:t>
            </w:r>
            <w:r w:rsidRPr="0064487F">
              <w:rPr>
                <w:kern w:val="2"/>
                <w:sz w:val="21"/>
                <w:szCs w:val="21"/>
              </w:rPr>
              <w:t>A</w:t>
            </w:r>
            <w:r w:rsidRPr="0064487F">
              <w:rPr>
                <w:rFonts w:hint="eastAsia"/>
                <w:kern w:val="2"/>
                <w:sz w:val="21"/>
                <w:szCs w:val="21"/>
              </w:rPr>
              <w:t>）、夜间</w:t>
            </w:r>
            <w:r w:rsidRPr="0064487F">
              <w:rPr>
                <w:kern w:val="2"/>
                <w:sz w:val="21"/>
                <w:szCs w:val="21"/>
              </w:rPr>
              <w:t>5</w:t>
            </w:r>
            <w:r w:rsidR="00D90E43">
              <w:rPr>
                <w:rFonts w:hint="eastAsia"/>
                <w:kern w:val="2"/>
                <w:sz w:val="21"/>
                <w:szCs w:val="21"/>
              </w:rPr>
              <w:t>0</w:t>
            </w:r>
            <w:r w:rsidRPr="0064487F">
              <w:rPr>
                <w:kern w:val="2"/>
                <w:sz w:val="21"/>
                <w:szCs w:val="21"/>
              </w:rPr>
              <w:t>dB</w:t>
            </w:r>
            <w:r w:rsidRPr="0064487F">
              <w:rPr>
                <w:rFonts w:hint="eastAsia"/>
                <w:kern w:val="2"/>
                <w:sz w:val="21"/>
                <w:szCs w:val="21"/>
              </w:rPr>
              <w:t>（</w:t>
            </w:r>
            <w:r w:rsidRPr="0064487F">
              <w:rPr>
                <w:kern w:val="2"/>
                <w:sz w:val="21"/>
                <w:szCs w:val="21"/>
              </w:rPr>
              <w:t>A</w:t>
            </w:r>
            <w:r w:rsidRPr="0064487F">
              <w:rPr>
                <w:rFonts w:hint="eastAsia"/>
                <w:kern w:val="2"/>
                <w:sz w:val="21"/>
                <w:szCs w:val="21"/>
              </w:rPr>
              <w:t>）</w:t>
            </w:r>
          </w:p>
        </w:tc>
      </w:tr>
      <w:tr w:rsidR="001F723A" w:rsidRPr="0064487F" w:rsidTr="001F723A">
        <w:trPr>
          <w:trHeight w:val="340"/>
          <w:jc w:val="center"/>
        </w:trPr>
        <w:tc>
          <w:tcPr>
            <w:tcW w:w="1371" w:type="dxa"/>
            <w:vMerge/>
            <w:vAlign w:val="center"/>
          </w:tcPr>
          <w:p w:rsidR="001F723A" w:rsidRPr="0064487F" w:rsidRDefault="001F723A" w:rsidP="001F723A">
            <w:pPr>
              <w:jc w:val="center"/>
              <w:rPr>
                <w:kern w:val="2"/>
                <w:sz w:val="21"/>
                <w:szCs w:val="21"/>
              </w:rPr>
            </w:pPr>
          </w:p>
        </w:tc>
        <w:tc>
          <w:tcPr>
            <w:tcW w:w="1378" w:type="dxa"/>
            <w:vAlign w:val="center"/>
          </w:tcPr>
          <w:p w:rsidR="001F723A" w:rsidRPr="0064487F" w:rsidRDefault="001F723A" w:rsidP="001F723A">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1F723A" w:rsidP="001F723A">
            <w:pPr>
              <w:jc w:val="center"/>
              <w:rPr>
                <w:kern w:val="2"/>
                <w:sz w:val="21"/>
                <w:szCs w:val="21"/>
              </w:rPr>
            </w:pPr>
          </w:p>
        </w:tc>
        <w:tc>
          <w:tcPr>
            <w:tcW w:w="1652" w:type="dxa"/>
            <w:vMerge/>
            <w:vAlign w:val="center"/>
          </w:tcPr>
          <w:p w:rsidR="001F723A" w:rsidRPr="0064487F" w:rsidRDefault="001F723A" w:rsidP="001F723A">
            <w:pPr>
              <w:jc w:val="center"/>
              <w:rPr>
                <w:kern w:val="2"/>
                <w:sz w:val="21"/>
                <w:szCs w:val="21"/>
              </w:rPr>
            </w:pPr>
          </w:p>
        </w:tc>
        <w:tc>
          <w:tcPr>
            <w:tcW w:w="1124" w:type="dxa"/>
            <w:vAlign w:val="center"/>
          </w:tcPr>
          <w:p w:rsidR="001F723A" w:rsidRPr="0064487F" w:rsidRDefault="001F723A" w:rsidP="001F723A">
            <w:pPr>
              <w:jc w:val="center"/>
              <w:rPr>
                <w:kern w:val="2"/>
                <w:sz w:val="21"/>
                <w:szCs w:val="21"/>
              </w:rPr>
            </w:pP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Pr="0064487F">
              <w:rPr>
                <w:rFonts w:hint="eastAsia"/>
                <w:kern w:val="2"/>
                <w:sz w:val="21"/>
                <w:szCs w:val="21"/>
              </w:rPr>
              <w:t>东南侧</w:t>
            </w:r>
            <w:r w:rsidRPr="0064487F">
              <w:rPr>
                <w:kern w:val="2"/>
                <w:sz w:val="21"/>
                <w:szCs w:val="21"/>
              </w:rPr>
              <w:t>外</w:t>
            </w:r>
            <w:r w:rsidRPr="0064487F">
              <w:rPr>
                <w:kern w:val="2"/>
                <w:sz w:val="21"/>
                <w:szCs w:val="21"/>
              </w:rPr>
              <w:t>1m</w:t>
            </w: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1F723A" w:rsidP="001F723A">
            <w:pPr>
              <w:jc w:val="center"/>
              <w:rPr>
                <w:kern w:val="2"/>
                <w:sz w:val="21"/>
                <w:szCs w:val="21"/>
              </w:rPr>
            </w:pPr>
          </w:p>
        </w:tc>
        <w:tc>
          <w:tcPr>
            <w:tcW w:w="1652" w:type="dxa"/>
            <w:vMerge w:val="restart"/>
            <w:vAlign w:val="center"/>
          </w:tcPr>
          <w:p w:rsidR="001F723A" w:rsidRPr="0064487F" w:rsidRDefault="008450C4" w:rsidP="001F723A">
            <w:pPr>
              <w:jc w:val="center"/>
              <w:rPr>
                <w:kern w:val="2"/>
                <w:sz w:val="21"/>
                <w:szCs w:val="21"/>
              </w:rPr>
            </w:pPr>
            <w:r w:rsidRPr="0064487F">
              <w:rPr>
                <w:rFonts w:hint="eastAsia"/>
                <w:kern w:val="2"/>
                <w:sz w:val="21"/>
                <w:szCs w:val="21"/>
              </w:rPr>
              <w:t>10.64</w:t>
            </w:r>
          </w:p>
        </w:tc>
        <w:tc>
          <w:tcPr>
            <w:tcW w:w="1124" w:type="dxa"/>
            <w:vAlign w:val="center"/>
          </w:tcPr>
          <w:p w:rsidR="001F723A" w:rsidRPr="0064487F" w:rsidRDefault="001F723A" w:rsidP="001F723A">
            <w:pPr>
              <w:jc w:val="center"/>
              <w:rPr>
                <w:kern w:val="2"/>
                <w:sz w:val="21"/>
                <w:szCs w:val="21"/>
              </w:rPr>
            </w:pP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ign w:val="center"/>
          </w:tcPr>
          <w:p w:rsidR="001F723A" w:rsidRPr="0064487F" w:rsidRDefault="001F723A" w:rsidP="001F723A">
            <w:pPr>
              <w:jc w:val="center"/>
              <w:rPr>
                <w:kern w:val="2"/>
                <w:sz w:val="21"/>
                <w:szCs w:val="21"/>
              </w:rPr>
            </w:pP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1F723A" w:rsidP="001F723A">
            <w:pPr>
              <w:jc w:val="center"/>
              <w:rPr>
                <w:kern w:val="2"/>
                <w:sz w:val="21"/>
                <w:szCs w:val="21"/>
              </w:rPr>
            </w:pPr>
          </w:p>
        </w:tc>
        <w:tc>
          <w:tcPr>
            <w:tcW w:w="1652" w:type="dxa"/>
            <w:vMerge/>
            <w:vAlign w:val="center"/>
          </w:tcPr>
          <w:p w:rsidR="001F723A" w:rsidRPr="0064487F" w:rsidRDefault="001F723A" w:rsidP="001F723A">
            <w:pPr>
              <w:jc w:val="center"/>
              <w:rPr>
                <w:kern w:val="2"/>
                <w:sz w:val="21"/>
                <w:szCs w:val="21"/>
              </w:rPr>
            </w:pPr>
          </w:p>
        </w:tc>
        <w:tc>
          <w:tcPr>
            <w:tcW w:w="1124" w:type="dxa"/>
            <w:vAlign w:val="center"/>
          </w:tcPr>
          <w:p w:rsidR="001F723A" w:rsidRPr="0064487F" w:rsidRDefault="001F723A" w:rsidP="001F723A">
            <w:pPr>
              <w:jc w:val="center"/>
              <w:rPr>
                <w:kern w:val="2"/>
                <w:sz w:val="21"/>
                <w:szCs w:val="21"/>
              </w:rPr>
            </w:pP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Pr="0064487F">
              <w:rPr>
                <w:rFonts w:hint="eastAsia"/>
                <w:kern w:val="2"/>
                <w:sz w:val="21"/>
                <w:szCs w:val="21"/>
              </w:rPr>
              <w:t>西南侧</w:t>
            </w:r>
            <w:r w:rsidRPr="0064487F">
              <w:rPr>
                <w:kern w:val="2"/>
                <w:sz w:val="21"/>
                <w:szCs w:val="21"/>
              </w:rPr>
              <w:t>外</w:t>
            </w:r>
            <w:r w:rsidRPr="0064487F">
              <w:rPr>
                <w:kern w:val="2"/>
                <w:sz w:val="21"/>
                <w:szCs w:val="21"/>
              </w:rPr>
              <w:t>1m</w:t>
            </w: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1F723A" w:rsidP="001F723A">
            <w:pPr>
              <w:jc w:val="center"/>
              <w:rPr>
                <w:kern w:val="2"/>
                <w:sz w:val="21"/>
                <w:szCs w:val="21"/>
              </w:rPr>
            </w:pPr>
          </w:p>
        </w:tc>
        <w:tc>
          <w:tcPr>
            <w:tcW w:w="1652" w:type="dxa"/>
            <w:vMerge w:val="restart"/>
            <w:vAlign w:val="center"/>
          </w:tcPr>
          <w:p w:rsidR="001F723A" w:rsidRPr="0064487F" w:rsidRDefault="008450C4" w:rsidP="001F723A">
            <w:pPr>
              <w:jc w:val="center"/>
              <w:rPr>
                <w:kern w:val="2"/>
                <w:sz w:val="21"/>
                <w:szCs w:val="21"/>
              </w:rPr>
            </w:pPr>
            <w:r w:rsidRPr="0064487F">
              <w:rPr>
                <w:rFonts w:hint="eastAsia"/>
                <w:kern w:val="2"/>
                <w:sz w:val="21"/>
                <w:szCs w:val="21"/>
              </w:rPr>
              <w:t>10.1</w:t>
            </w:r>
          </w:p>
        </w:tc>
        <w:tc>
          <w:tcPr>
            <w:tcW w:w="1124" w:type="dxa"/>
            <w:vAlign w:val="center"/>
          </w:tcPr>
          <w:p w:rsidR="001F723A" w:rsidRPr="0064487F" w:rsidRDefault="001F723A" w:rsidP="001F723A">
            <w:pPr>
              <w:jc w:val="center"/>
              <w:rPr>
                <w:kern w:val="2"/>
                <w:sz w:val="21"/>
                <w:szCs w:val="21"/>
              </w:rPr>
            </w:pP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ign w:val="center"/>
          </w:tcPr>
          <w:p w:rsidR="001F723A" w:rsidRPr="0064487F" w:rsidRDefault="001F723A" w:rsidP="001F723A">
            <w:pPr>
              <w:jc w:val="center"/>
              <w:rPr>
                <w:kern w:val="2"/>
                <w:sz w:val="21"/>
                <w:szCs w:val="21"/>
              </w:rPr>
            </w:pP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1F723A" w:rsidP="001F723A">
            <w:pPr>
              <w:jc w:val="center"/>
              <w:rPr>
                <w:kern w:val="2"/>
                <w:sz w:val="21"/>
                <w:szCs w:val="21"/>
              </w:rPr>
            </w:pPr>
          </w:p>
        </w:tc>
        <w:tc>
          <w:tcPr>
            <w:tcW w:w="1652" w:type="dxa"/>
            <w:vMerge/>
            <w:vAlign w:val="center"/>
          </w:tcPr>
          <w:p w:rsidR="001F723A" w:rsidRPr="0064487F" w:rsidRDefault="001F723A" w:rsidP="001F723A">
            <w:pPr>
              <w:jc w:val="center"/>
              <w:rPr>
                <w:kern w:val="2"/>
                <w:sz w:val="21"/>
                <w:szCs w:val="21"/>
              </w:rPr>
            </w:pPr>
          </w:p>
        </w:tc>
        <w:tc>
          <w:tcPr>
            <w:tcW w:w="1124" w:type="dxa"/>
            <w:vAlign w:val="center"/>
          </w:tcPr>
          <w:p w:rsidR="001F723A" w:rsidRPr="0064487F" w:rsidRDefault="001F723A" w:rsidP="001F723A">
            <w:pPr>
              <w:jc w:val="center"/>
              <w:rPr>
                <w:kern w:val="2"/>
                <w:sz w:val="21"/>
                <w:szCs w:val="21"/>
              </w:rPr>
            </w:pP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lastRenderedPageBreak/>
              <w:t>项目区</w:t>
            </w:r>
            <w:r w:rsidRPr="0064487F">
              <w:rPr>
                <w:rFonts w:hint="eastAsia"/>
                <w:kern w:val="2"/>
                <w:sz w:val="21"/>
                <w:szCs w:val="21"/>
              </w:rPr>
              <w:t>西北侧</w:t>
            </w:r>
            <w:r w:rsidRPr="0064487F">
              <w:rPr>
                <w:kern w:val="2"/>
                <w:sz w:val="21"/>
                <w:szCs w:val="21"/>
              </w:rPr>
              <w:t>外</w:t>
            </w:r>
            <w:r w:rsidRPr="0064487F">
              <w:rPr>
                <w:kern w:val="2"/>
                <w:sz w:val="21"/>
                <w:szCs w:val="21"/>
              </w:rPr>
              <w:t>1m</w:t>
            </w: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1F723A" w:rsidP="001F723A">
            <w:pPr>
              <w:jc w:val="center"/>
              <w:rPr>
                <w:kern w:val="2"/>
                <w:sz w:val="21"/>
                <w:szCs w:val="21"/>
              </w:rPr>
            </w:pPr>
          </w:p>
        </w:tc>
        <w:tc>
          <w:tcPr>
            <w:tcW w:w="1652" w:type="dxa"/>
            <w:vMerge w:val="restart"/>
            <w:vAlign w:val="center"/>
          </w:tcPr>
          <w:p w:rsidR="001F723A" w:rsidRPr="0064487F" w:rsidRDefault="008450C4" w:rsidP="001F723A">
            <w:pPr>
              <w:jc w:val="center"/>
              <w:rPr>
                <w:kern w:val="2"/>
                <w:sz w:val="21"/>
                <w:szCs w:val="21"/>
              </w:rPr>
            </w:pPr>
            <w:r w:rsidRPr="0064487F">
              <w:rPr>
                <w:rFonts w:hint="eastAsia"/>
                <w:kern w:val="2"/>
                <w:sz w:val="21"/>
                <w:szCs w:val="21"/>
              </w:rPr>
              <w:t>10.4</w:t>
            </w:r>
          </w:p>
        </w:tc>
        <w:tc>
          <w:tcPr>
            <w:tcW w:w="1124" w:type="dxa"/>
            <w:vAlign w:val="center"/>
          </w:tcPr>
          <w:p w:rsidR="001F723A" w:rsidRPr="0064487F" w:rsidRDefault="001F723A" w:rsidP="001F723A">
            <w:pPr>
              <w:jc w:val="center"/>
              <w:rPr>
                <w:kern w:val="2"/>
                <w:sz w:val="21"/>
                <w:szCs w:val="21"/>
              </w:rPr>
            </w:pP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ign w:val="center"/>
          </w:tcPr>
          <w:p w:rsidR="001F723A" w:rsidRPr="0064487F" w:rsidRDefault="001F723A" w:rsidP="001F723A">
            <w:pPr>
              <w:jc w:val="center"/>
              <w:rPr>
                <w:sz w:val="21"/>
                <w:szCs w:val="21"/>
              </w:rPr>
            </w:pP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1F723A" w:rsidP="001F723A">
            <w:pPr>
              <w:jc w:val="center"/>
              <w:rPr>
                <w:sz w:val="21"/>
                <w:szCs w:val="21"/>
              </w:rPr>
            </w:pPr>
          </w:p>
        </w:tc>
        <w:tc>
          <w:tcPr>
            <w:tcW w:w="1652" w:type="dxa"/>
            <w:vMerge/>
            <w:vAlign w:val="center"/>
          </w:tcPr>
          <w:p w:rsidR="001F723A" w:rsidRPr="0064487F" w:rsidRDefault="001F723A" w:rsidP="001F723A">
            <w:pPr>
              <w:jc w:val="center"/>
              <w:rPr>
                <w:sz w:val="21"/>
                <w:szCs w:val="21"/>
              </w:rPr>
            </w:pPr>
          </w:p>
        </w:tc>
        <w:tc>
          <w:tcPr>
            <w:tcW w:w="1124" w:type="dxa"/>
            <w:vAlign w:val="center"/>
          </w:tcPr>
          <w:p w:rsidR="001F723A" w:rsidRPr="0064487F" w:rsidRDefault="001F723A" w:rsidP="001F723A">
            <w:pPr>
              <w:jc w:val="center"/>
              <w:rPr>
                <w:sz w:val="21"/>
                <w:szCs w:val="21"/>
              </w:rPr>
            </w:pPr>
          </w:p>
        </w:tc>
        <w:tc>
          <w:tcPr>
            <w:tcW w:w="1807" w:type="dxa"/>
            <w:vMerge/>
            <w:vAlign w:val="center"/>
          </w:tcPr>
          <w:p w:rsidR="001F723A" w:rsidRPr="0064487F" w:rsidRDefault="001F723A" w:rsidP="001F723A">
            <w:pPr>
              <w:jc w:val="center"/>
              <w:rPr>
                <w:sz w:val="21"/>
                <w:szCs w:val="21"/>
              </w:rPr>
            </w:pPr>
          </w:p>
        </w:tc>
      </w:tr>
    </w:tbl>
    <w:p w:rsidR="001F723A" w:rsidRPr="0064487F" w:rsidRDefault="008450C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根据上表可知，项目运营期厂界噪声值叠加背景值后预测值昼间及夜间均满足《工业企业厂界环境噪声排放标准》（</w:t>
      </w:r>
      <w:r w:rsidRPr="0064487F">
        <w:rPr>
          <w:rFonts w:ascii="Times New Roman" w:hAnsi="Times New Roman" w:cs="Times New Roman"/>
        </w:rPr>
        <w:t>GB12348-2008</w:t>
      </w:r>
      <w:r w:rsidRPr="0064487F">
        <w:rPr>
          <w:rFonts w:ascii="Times New Roman" w:hAnsi="Times New Roman" w:cs="Times New Roman" w:hint="eastAsia"/>
        </w:rPr>
        <w:t>）中</w:t>
      </w:r>
      <w:r w:rsidR="00D90E43">
        <w:rPr>
          <w:rFonts w:ascii="Times New Roman" w:hAnsi="Times New Roman" w:cs="Times New Roman" w:hint="eastAsia"/>
        </w:rPr>
        <w:t>2</w:t>
      </w:r>
      <w:r w:rsidRPr="0064487F">
        <w:rPr>
          <w:rFonts w:ascii="Times New Roman" w:hAnsi="Times New Roman" w:cs="Times New Roman" w:hint="eastAsia"/>
        </w:rPr>
        <w:t>类标准，</w:t>
      </w:r>
      <w:r w:rsidR="00666578" w:rsidRPr="0064487F">
        <w:rPr>
          <w:rFonts w:ascii="Times New Roman" w:hAnsi="Times New Roman" w:cs="Times New Roman" w:hint="eastAsia"/>
        </w:rPr>
        <w:t>对周围声环境影响较小。</w:t>
      </w:r>
    </w:p>
    <w:p w:rsidR="001F723A" w:rsidRPr="0064487F" w:rsidRDefault="00752E74" w:rsidP="00752E7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4.2.4</w:t>
      </w:r>
      <w:r w:rsidR="001F723A" w:rsidRPr="0064487F">
        <w:rPr>
          <w:rFonts w:ascii="Times New Roman" w:hint="eastAsia"/>
          <w:szCs w:val="24"/>
        </w:rPr>
        <w:t>运营期固体废物环境影响分析</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本项目产生的固体废弃物主要有</w:t>
      </w:r>
      <w:r w:rsidRPr="00D90E43">
        <w:rPr>
          <w:rFonts w:ascii="Times New Roman" w:cs="Times New Roman"/>
          <w:bCs/>
        </w:rPr>
        <w:t>加工生产过程中清洗废旧滴灌带时产生的泥沙、废旧滴灌带造粒工段废滤网、滴灌带定型时产生残次品及边角废料、地膜切割产生的边角料及不合格品、废气处理设施产生的废活性炭、废润滑油</w:t>
      </w:r>
      <w:r w:rsidRPr="00D90E43">
        <w:rPr>
          <w:rFonts w:ascii="Times New Roman" w:cs="Times New Roman"/>
        </w:rPr>
        <w:t>和生活垃圾。</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hAnsi="Times New Roman" w:cs="Times New Roman"/>
        </w:rPr>
        <w:t>1</w:t>
      </w:r>
      <w:r w:rsidRPr="00D90E43">
        <w:rPr>
          <w:rFonts w:ascii="Times New Roman" w:cs="Times New Roman"/>
        </w:rPr>
        <w:t>、一般固废</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1</w:t>
      </w:r>
      <w:r w:rsidRPr="00D90E43">
        <w:rPr>
          <w:rFonts w:ascii="Times New Roman" w:cs="Times New Roman"/>
        </w:rPr>
        <w:t>）清洗废渣及泥沙</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废旧滴灌带在田间回收后直接运回厂区破碎清洗，因此清洗过程会产生少量泥沙，根据本项目现有工程实际情况，废旧滴灌带清洗泥沙产生量约为</w:t>
      </w:r>
      <w:r w:rsidRPr="00D90E43">
        <w:rPr>
          <w:rFonts w:ascii="Times New Roman" w:hAnsi="Times New Roman" w:cs="Times New Roman"/>
        </w:rPr>
        <w:t>5t/a</w:t>
      </w:r>
      <w:r w:rsidRPr="00D90E43">
        <w:rPr>
          <w:rFonts w:ascii="Times New Roman" w:cs="Times New Roman"/>
        </w:rPr>
        <w:t>，主要为泥土，交由当地环卫部门统一填埋处置。</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2</w:t>
      </w:r>
      <w:r w:rsidRPr="00D90E43">
        <w:rPr>
          <w:rFonts w:ascii="Times New Roman" w:cs="Times New Roman"/>
        </w:rPr>
        <w:t>）废旧滤网</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项目废旧滴灌带在造粒工段需要进行加热融化，为保证再生颗粒料的质量，需要对熔融态废料进行过滤后再进行造粒，所使用的滤网随着使用时间的延长，网眼会逐渐变小，直至不能使用。根据本项目现有工程实际情况，项目滤网使用量约</w:t>
      </w:r>
      <w:r w:rsidRPr="00D90E43">
        <w:rPr>
          <w:rFonts w:ascii="Times New Roman" w:hAnsi="Times New Roman" w:cs="Times New Roman"/>
        </w:rPr>
        <w:t>1.8t/a</w:t>
      </w:r>
      <w:r w:rsidRPr="00D90E43">
        <w:rPr>
          <w:rFonts w:ascii="Times New Roman" w:cs="Times New Roman"/>
        </w:rPr>
        <w:t>，滤网上主要为熔融废塑料的杂质，根据《废塑料加工利用污染防治管理规定》（环境保护部、发展改革委、商务部联合公告</w:t>
      </w:r>
      <w:r w:rsidRPr="00D90E43">
        <w:rPr>
          <w:rFonts w:ascii="Times New Roman" w:hAnsi="Times New Roman" w:cs="Times New Roman"/>
        </w:rPr>
        <w:t>2012</w:t>
      </w:r>
      <w:r w:rsidRPr="00D90E43">
        <w:rPr>
          <w:rFonts w:ascii="Times New Roman" w:cs="Times New Roman"/>
        </w:rPr>
        <w:t>年第</w:t>
      </w:r>
      <w:r w:rsidRPr="00D90E43">
        <w:rPr>
          <w:rFonts w:ascii="Times New Roman" w:hAnsi="Times New Roman" w:cs="Times New Roman"/>
        </w:rPr>
        <w:t>55</w:t>
      </w:r>
      <w:r w:rsidRPr="00D90E43">
        <w:rPr>
          <w:rFonts w:ascii="Times New Roman" w:cs="Times New Roman"/>
        </w:rPr>
        <w:t>号）</w:t>
      </w:r>
      <w:r w:rsidRPr="00D90E43">
        <w:rPr>
          <w:rFonts w:ascii="Times New Roman" w:hAnsi="Times New Roman" w:cs="Times New Roman"/>
        </w:rPr>
        <w:t>“</w:t>
      </w:r>
      <w:r w:rsidRPr="00D90E43">
        <w:rPr>
          <w:rFonts w:ascii="Times New Roman" w:cs="Times New Roman"/>
        </w:rPr>
        <w:t>废塑料加工利用单位应当以环境无害化方式处理废塑料加工利用过程产生的残余垃圾、滤网；禁止交不符合环保要求的单位或个人处置。禁止露天焚烧废塑料及加工利用过程产生的残余垃圾、滤网</w:t>
      </w:r>
      <w:r w:rsidRPr="00D90E43">
        <w:rPr>
          <w:rFonts w:ascii="Times New Roman" w:hAnsi="Times New Roman" w:cs="Times New Roman"/>
        </w:rPr>
        <w:t>”</w:t>
      </w:r>
      <w:r w:rsidRPr="00D90E43">
        <w:rPr>
          <w:rFonts w:ascii="Times New Roman" w:cs="Times New Roman"/>
        </w:rPr>
        <w:t>。此类废物为废塑料熔融废物，为一般工业废物，本环评要求建设单位将熔融废渣收集后交当地环卫部门清运处置。</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3</w:t>
      </w:r>
      <w:r w:rsidRPr="00D90E43">
        <w:rPr>
          <w:rFonts w:ascii="Times New Roman" w:cs="Times New Roman"/>
        </w:rPr>
        <w:t>）滴灌带残次品及边角料</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滴灌带加工生产定型时会产生残次品及边角料，根据企业提供数据，产生量约为成型滴灌带的</w:t>
      </w:r>
      <w:r w:rsidRPr="00D90E43">
        <w:rPr>
          <w:rFonts w:ascii="Times New Roman" w:hAnsi="Times New Roman" w:cs="Times New Roman"/>
        </w:rPr>
        <w:t>1%</w:t>
      </w:r>
      <w:r w:rsidRPr="00D90E43">
        <w:rPr>
          <w:rFonts w:ascii="Times New Roman" w:cs="Times New Roman"/>
        </w:rPr>
        <w:t>，即边角料、不合格品产生量为</w:t>
      </w:r>
      <w:r w:rsidRPr="00D90E43">
        <w:rPr>
          <w:rFonts w:ascii="Times New Roman" w:hAnsi="Times New Roman" w:cs="Times New Roman"/>
        </w:rPr>
        <w:t>58.96t/a</w:t>
      </w:r>
      <w:r w:rsidRPr="00D90E43">
        <w:rPr>
          <w:rFonts w:ascii="Times New Roman" w:cs="Times New Roman"/>
        </w:rPr>
        <w:t>，全部回至破碎工序再次破碎造粒循环利用。</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4</w:t>
      </w:r>
      <w:r w:rsidRPr="00D90E43">
        <w:rPr>
          <w:rFonts w:ascii="Times New Roman" w:cs="Times New Roman"/>
        </w:rPr>
        <w:t>）地膜废料及不合格品</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lastRenderedPageBreak/>
        <w:t>项目地膜生产使用新购聚乙烯颗粒料，生产成型的地膜经切割和检验过程会产生部分切割废料和不合格品，根据同类项目调查，地膜生产线边角料及不合格品产生量分别为</w:t>
      </w:r>
      <w:r w:rsidRPr="00D90E43">
        <w:rPr>
          <w:rFonts w:ascii="Times New Roman" w:hAnsi="Times New Roman" w:cs="Times New Roman"/>
        </w:rPr>
        <w:t>146.45t/a</w:t>
      </w:r>
      <w:r w:rsidRPr="00D90E43">
        <w:rPr>
          <w:rFonts w:ascii="Times New Roman" w:cs="Times New Roman"/>
        </w:rPr>
        <w:t>，全部回至破碎工序经破碎造粒后生产滴灌带循环利用。</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5</w:t>
      </w:r>
      <w:r w:rsidRPr="00D90E43">
        <w:rPr>
          <w:rFonts w:ascii="Times New Roman" w:cs="Times New Roman"/>
        </w:rPr>
        <w:t>）生活垃圾</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生活垃圾来自于员工生活，项目劳动定员</w:t>
      </w:r>
      <w:r w:rsidRPr="00D90E43">
        <w:rPr>
          <w:rFonts w:ascii="Times New Roman" w:hAnsi="Times New Roman" w:cs="Times New Roman"/>
        </w:rPr>
        <w:t>20</w:t>
      </w:r>
      <w:r w:rsidRPr="00D90E43">
        <w:rPr>
          <w:rFonts w:ascii="Times New Roman" w:cs="Times New Roman"/>
        </w:rPr>
        <w:t>人，人均生活垃圾产生量按</w:t>
      </w:r>
      <w:r w:rsidRPr="00D90E43">
        <w:rPr>
          <w:rFonts w:ascii="Times New Roman" w:hAnsi="Times New Roman" w:cs="Times New Roman"/>
        </w:rPr>
        <w:t>0.5kg/d</w:t>
      </w:r>
      <w:r w:rsidRPr="00D90E43">
        <w:rPr>
          <w:rFonts w:ascii="Times New Roman" w:cs="Times New Roman"/>
        </w:rPr>
        <w:t>计算，年运</w:t>
      </w:r>
      <w:r w:rsidRPr="00D90E43">
        <w:rPr>
          <w:rFonts w:ascii="Times New Roman" w:hAnsi="Times New Roman" w:cs="Times New Roman"/>
        </w:rPr>
        <w:t>180</w:t>
      </w:r>
      <w:r w:rsidRPr="00D90E43">
        <w:rPr>
          <w:rFonts w:ascii="Times New Roman" w:cs="Times New Roman"/>
        </w:rPr>
        <w:t>天，则项目生活垃圾年产生量约</w:t>
      </w:r>
      <w:r w:rsidRPr="00D90E43">
        <w:rPr>
          <w:rFonts w:ascii="Times New Roman" w:hAnsi="Times New Roman" w:cs="Times New Roman"/>
        </w:rPr>
        <w:t>1.8t/a</w:t>
      </w:r>
      <w:r w:rsidRPr="00D90E43">
        <w:rPr>
          <w:rFonts w:ascii="Times New Roman" w:cs="Times New Roman"/>
        </w:rPr>
        <w:t>，生活垃圾经收集后委托环卫部门进行外运填埋处理。</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hAnsi="Times New Roman" w:cs="Times New Roman"/>
        </w:rPr>
        <w:t>2</w:t>
      </w:r>
      <w:r w:rsidRPr="00D90E43">
        <w:rPr>
          <w:rFonts w:ascii="Times New Roman" w:cs="Times New Roman"/>
        </w:rPr>
        <w:t>、危险废物</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1</w:t>
      </w:r>
      <w:r w:rsidRPr="00D90E43">
        <w:rPr>
          <w:rFonts w:ascii="Times New Roman" w:cs="Times New Roman"/>
        </w:rPr>
        <w:t>）废活性炭</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项目废旧滴灌带造粒、滴灌带生产及地膜生产线非甲烷总烃使用活性炭吸附装置吸附处理，活性炭吸附一定量的废气后会饱和，环评要求企业定期更换活性炭。根据类比同类项目运行情况，项目运营期废活性炭产生量约为</w:t>
      </w:r>
      <w:r>
        <w:rPr>
          <w:rFonts w:ascii="Times New Roman" w:hAnsi="Times New Roman" w:cs="Times New Roman" w:hint="eastAsia"/>
        </w:rPr>
        <w:t>1</w:t>
      </w:r>
      <w:r w:rsidRPr="00D90E43">
        <w:rPr>
          <w:rFonts w:ascii="Times New Roman" w:hAnsi="Times New Roman" w:cs="Times New Roman"/>
        </w:rPr>
        <w:t>t/a</w:t>
      </w:r>
      <w:r w:rsidRPr="00D90E43">
        <w:rPr>
          <w:rFonts w:ascii="Times New Roman" w:cs="Times New Roman"/>
        </w:rPr>
        <w:t>，根据《国家危险废物名录》（</w:t>
      </w:r>
      <w:r w:rsidRPr="00D90E43">
        <w:rPr>
          <w:rFonts w:ascii="Times New Roman" w:hAnsi="Times New Roman" w:cs="Times New Roman"/>
        </w:rPr>
        <w:t>2016</w:t>
      </w:r>
      <w:r w:rsidRPr="00D90E43">
        <w:rPr>
          <w:rFonts w:ascii="Times New Roman" w:cs="Times New Roman"/>
        </w:rPr>
        <w:t>年</w:t>
      </w:r>
      <w:r w:rsidRPr="00D90E43">
        <w:rPr>
          <w:rFonts w:ascii="Times New Roman" w:hAnsi="Times New Roman" w:cs="Times New Roman"/>
        </w:rPr>
        <w:t>8</w:t>
      </w:r>
      <w:r w:rsidRPr="00D90E43">
        <w:rPr>
          <w:rFonts w:ascii="Times New Roman" w:cs="Times New Roman"/>
        </w:rPr>
        <w:t>月</w:t>
      </w:r>
      <w:r w:rsidRPr="00D90E43">
        <w:rPr>
          <w:rFonts w:ascii="Times New Roman" w:hAnsi="Times New Roman" w:cs="Times New Roman"/>
        </w:rPr>
        <w:t>1</w:t>
      </w:r>
      <w:r w:rsidRPr="00D90E43">
        <w:rPr>
          <w:rFonts w:ascii="Times New Roman" w:cs="Times New Roman"/>
        </w:rPr>
        <w:t>日实施），本项目产生废活性炭属于危险废物，危险废物类别为</w:t>
      </w:r>
      <w:r w:rsidRPr="00D90E43">
        <w:rPr>
          <w:rFonts w:ascii="Times New Roman" w:hAnsi="Times New Roman" w:cs="Times New Roman"/>
        </w:rPr>
        <w:t>HW49</w:t>
      </w:r>
      <w:r w:rsidRPr="00D90E43">
        <w:rPr>
          <w:rFonts w:ascii="Times New Roman" w:cs="Times New Roman"/>
        </w:rPr>
        <w:t>（</w:t>
      </w:r>
      <w:r w:rsidRPr="00D90E43">
        <w:rPr>
          <w:rFonts w:ascii="Times New Roman" w:hAnsi="Times New Roman" w:cs="Times New Roman"/>
        </w:rPr>
        <w:t>900-039-49</w:t>
      </w:r>
      <w:r w:rsidRPr="00D90E43">
        <w:rPr>
          <w:rFonts w:ascii="Times New Roman" w:cs="Times New Roman"/>
        </w:rPr>
        <w:t>），需要委托有资质单位处理。</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w:t>
      </w:r>
      <w:r w:rsidRPr="00D90E43">
        <w:rPr>
          <w:rFonts w:ascii="Times New Roman" w:hAnsi="Times New Roman" w:cs="Times New Roman"/>
        </w:rPr>
        <w:t>2</w:t>
      </w:r>
      <w:r w:rsidRPr="00D90E43">
        <w:rPr>
          <w:rFonts w:ascii="Times New Roman" w:cs="Times New Roman"/>
        </w:rPr>
        <w:t>）废润滑油</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本项目生产过程中使用的机械设备需定期更换润滑油以保证设备正常运转，预计每年需更换润滑油</w:t>
      </w:r>
      <w:r w:rsidRPr="00D90E43">
        <w:rPr>
          <w:rFonts w:ascii="Times New Roman" w:hAnsi="Times New Roman" w:cs="Times New Roman"/>
        </w:rPr>
        <w:t>0.5t</w:t>
      </w:r>
      <w:r w:rsidRPr="00D90E43">
        <w:rPr>
          <w:rFonts w:ascii="Times New Roman" w:cs="Times New Roman"/>
        </w:rPr>
        <w:t>。根据《国家危险废物名录》（</w:t>
      </w:r>
      <w:r w:rsidRPr="00D90E43">
        <w:rPr>
          <w:rFonts w:ascii="Times New Roman" w:hAnsi="Times New Roman" w:cs="Times New Roman"/>
        </w:rPr>
        <w:t>2016</w:t>
      </w:r>
      <w:r w:rsidRPr="00D90E43">
        <w:rPr>
          <w:rFonts w:ascii="Times New Roman" w:cs="Times New Roman"/>
        </w:rPr>
        <w:t>年</w:t>
      </w:r>
      <w:r w:rsidRPr="00D90E43">
        <w:rPr>
          <w:rFonts w:ascii="Times New Roman" w:hAnsi="Times New Roman" w:cs="Times New Roman"/>
        </w:rPr>
        <w:t>8</w:t>
      </w:r>
      <w:r w:rsidRPr="00D90E43">
        <w:rPr>
          <w:rFonts w:ascii="Times New Roman" w:cs="Times New Roman"/>
        </w:rPr>
        <w:t>月</w:t>
      </w:r>
      <w:r w:rsidRPr="00D90E43">
        <w:rPr>
          <w:rFonts w:ascii="Times New Roman" w:hAnsi="Times New Roman" w:cs="Times New Roman"/>
        </w:rPr>
        <w:t>1</w:t>
      </w:r>
      <w:r w:rsidRPr="00D90E43">
        <w:rPr>
          <w:rFonts w:ascii="Times New Roman" w:cs="Times New Roman"/>
        </w:rPr>
        <w:t>日实施），润滑油的包装物、沾有油污的废棉布和更换下来的废弃润滑油为</w:t>
      </w:r>
      <w:r w:rsidRPr="00D90E43">
        <w:rPr>
          <w:rFonts w:ascii="Times New Roman" w:hAnsi="Times New Roman" w:cs="Times New Roman"/>
        </w:rPr>
        <w:t>HW08</w:t>
      </w:r>
      <w:r w:rsidRPr="00D90E43">
        <w:rPr>
          <w:rFonts w:ascii="Times New Roman" w:cs="Times New Roman"/>
        </w:rPr>
        <w:t>类危险废物，废物代码为</w:t>
      </w:r>
      <w:r w:rsidRPr="00D90E43">
        <w:rPr>
          <w:rFonts w:ascii="Times New Roman" w:hAnsi="Times New Roman" w:cs="Times New Roman"/>
        </w:rPr>
        <w:t>900-217-08</w:t>
      </w:r>
      <w:r w:rsidRPr="00D90E43">
        <w:rPr>
          <w:rFonts w:ascii="Times New Roman" w:cs="Times New Roman"/>
        </w:rPr>
        <w:t>，本项目产生的废润滑油采用桶装收集储存，定期交由有资质的单位处置。</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本次评价要求建设单位设置危废暂存间，用于暂存废机油和废活性炭，定期交由有资质单位处置。危废暂存间的设置严格按照《危险废物贮存污染控制标准》（</w:t>
      </w:r>
      <w:r w:rsidRPr="00D90E43">
        <w:rPr>
          <w:rFonts w:ascii="Times New Roman" w:hAnsi="Times New Roman" w:cs="Times New Roman"/>
        </w:rPr>
        <w:t>GB18957-2001</w:t>
      </w:r>
      <w:r w:rsidRPr="00D90E43">
        <w:rPr>
          <w:rFonts w:ascii="Times New Roman" w:cs="Times New Roman"/>
        </w:rPr>
        <w:t>）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sidRPr="00D90E43">
        <w:rPr>
          <w:rFonts w:ascii="Times New Roman" w:hAnsi="Times New Roman" w:cs="Times New Roman"/>
        </w:rPr>
        <w:t>(</w:t>
      </w:r>
      <w:r w:rsidRPr="00D90E43">
        <w:rPr>
          <w:rFonts w:ascii="Times New Roman" w:cs="Times New Roman"/>
        </w:rPr>
        <w:t>不相互反应</w:t>
      </w:r>
      <w:r w:rsidRPr="00D90E43">
        <w:rPr>
          <w:rFonts w:ascii="Times New Roman" w:hAnsi="Times New Roman" w:cs="Times New Roman"/>
        </w:rPr>
        <w:t>)</w:t>
      </w:r>
      <w:r w:rsidRPr="00D90E43">
        <w:rPr>
          <w:rFonts w:ascii="Times New Roman" w:cs="Times New Roman"/>
        </w:rPr>
        <w:t>；生活区内设置临时安全存放场所，基础做防渗，防渗层为至少</w:t>
      </w:r>
      <w:r w:rsidRPr="00D90E43">
        <w:rPr>
          <w:rFonts w:ascii="Times New Roman" w:hAnsi="Times New Roman" w:cs="Times New Roman"/>
        </w:rPr>
        <w:t>1m</w:t>
      </w:r>
      <w:r w:rsidRPr="00D90E43">
        <w:rPr>
          <w:rFonts w:ascii="Times New Roman" w:cs="Times New Roman"/>
        </w:rPr>
        <w:t>粘土层</w:t>
      </w:r>
      <w:r w:rsidRPr="00D90E43">
        <w:rPr>
          <w:rFonts w:ascii="Times New Roman" w:hAnsi="Times New Roman" w:cs="Times New Roman"/>
        </w:rPr>
        <w:t>(</w:t>
      </w:r>
      <w:r w:rsidRPr="00D90E43">
        <w:rPr>
          <w:rFonts w:ascii="Times New Roman" w:cs="Times New Roman"/>
        </w:rPr>
        <w:t>渗透系数小于等于</w:t>
      </w:r>
      <w:r w:rsidRPr="00D90E43">
        <w:rPr>
          <w:rFonts w:ascii="Times New Roman" w:hAnsi="Times New Roman" w:cs="Times New Roman"/>
        </w:rPr>
        <w:t>1×10</w:t>
      </w:r>
      <w:r w:rsidRPr="00D90E43">
        <w:rPr>
          <w:rFonts w:ascii="Times New Roman" w:hAnsi="Times New Roman" w:cs="Times New Roman"/>
          <w:vertAlign w:val="superscript"/>
        </w:rPr>
        <w:t>-7</w:t>
      </w:r>
      <w:r w:rsidRPr="00D90E43">
        <w:rPr>
          <w:rFonts w:ascii="Times New Roman" w:hAnsi="Times New Roman" w:cs="Times New Roman"/>
        </w:rPr>
        <w:t>cm/s)</w:t>
      </w:r>
      <w:r w:rsidRPr="00D90E43">
        <w:rPr>
          <w:rFonts w:ascii="Times New Roman" w:cs="Times New Roman"/>
        </w:rPr>
        <w:t>。</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危险废物贮存容器应满足：</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①</w:t>
      </w:r>
      <w:r w:rsidR="00D90E43" w:rsidRPr="00D90E43">
        <w:rPr>
          <w:rFonts w:ascii="Times New Roman" w:cs="Times New Roman"/>
        </w:rPr>
        <w:t>使用符合标准的容器盛装危险废物；应定期对暂时贮存危险废物包装及</w:t>
      </w:r>
      <w:r w:rsidR="00D90E43" w:rsidRPr="00D90E43">
        <w:rPr>
          <w:rFonts w:ascii="Times New Roman" w:cs="Times New Roman"/>
        </w:rPr>
        <w:lastRenderedPageBreak/>
        <w:t>设施进行检查，发现破损，及时采取措施清理更换；</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②</w:t>
      </w:r>
      <w:r w:rsidR="00D90E43" w:rsidRPr="00D90E43">
        <w:rPr>
          <w:rFonts w:ascii="Times New Roman" w:cs="Times New Roman"/>
        </w:rPr>
        <w:t>装载危险废物的容器及材质要满足相应的强度要求；</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③</w:t>
      </w:r>
      <w:r w:rsidR="00D90E43" w:rsidRPr="00D90E43">
        <w:rPr>
          <w:rFonts w:ascii="Times New Roman" w:cs="Times New Roman"/>
        </w:rPr>
        <w:t>装载危险废物的容器必须完好无损；</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④</w:t>
      </w:r>
      <w:r w:rsidR="00D90E43" w:rsidRPr="00D90E43">
        <w:rPr>
          <w:rFonts w:ascii="Times New Roman" w:cs="Times New Roman"/>
        </w:rPr>
        <w:t>盛装危险废物的容器材质和衬里要与危险废物相容，不相互反应。危险废物堆放场所选址、平面布置、设计原则及危险废物的堆放要求等，必须满足</w:t>
      </w:r>
      <w:r w:rsidR="00D90E43" w:rsidRPr="00D90E43">
        <w:rPr>
          <w:rFonts w:ascii="Times New Roman" w:hAnsi="Times New Roman" w:cs="Times New Roman"/>
        </w:rPr>
        <w:t xml:space="preserve"> (GB18597-2001) </w:t>
      </w:r>
      <w:r w:rsidR="00D90E43" w:rsidRPr="00D90E43">
        <w:rPr>
          <w:rFonts w:ascii="Times New Roman" w:cs="Times New Roman"/>
        </w:rPr>
        <w:t>的要求。危险废物贮存仓库必须按</w:t>
      </w:r>
      <w:r w:rsidR="00D90E43" w:rsidRPr="00D90E43">
        <w:rPr>
          <w:rFonts w:ascii="Times New Roman" w:hAnsi="Times New Roman" w:cs="Times New Roman"/>
        </w:rPr>
        <w:t>(GB15562.2)</w:t>
      </w:r>
      <w:r w:rsidR="00D90E43" w:rsidRPr="00D90E43">
        <w:rPr>
          <w:rFonts w:ascii="Times New Roman" w:cs="Times New Roman"/>
        </w:rPr>
        <w:t>的规定设置警示标志，周围应设置围墙或其它防护栅栏，配备通讯设备、照明设施、安全防护服装及工具，并设有应急防护设施。</w:t>
      </w:r>
    </w:p>
    <w:p w:rsidR="00D90E43" w:rsidRPr="00D90E43" w:rsidRDefault="00D90E43" w:rsidP="00D90E43">
      <w:pPr>
        <w:pStyle w:val="afffffff4"/>
        <w:spacing w:line="460" w:lineRule="exact"/>
        <w:ind w:firstLine="480"/>
        <w:rPr>
          <w:rFonts w:ascii="Times New Roman" w:hAnsi="Times New Roman" w:cs="Times New Roman"/>
        </w:rPr>
      </w:pPr>
      <w:r w:rsidRPr="00D90E43">
        <w:rPr>
          <w:rFonts w:ascii="Times New Roman" w:cs="Times New Roman"/>
        </w:rPr>
        <w:t>对于危险废物的运输和转移，应根据《危险废物收集、贮存、运输技术规范》以及《危险废物转移联单管理办法》</w:t>
      </w:r>
      <w:r w:rsidRPr="00D90E43">
        <w:rPr>
          <w:rFonts w:ascii="Times New Roman" w:hAnsi="Times New Roman" w:cs="Times New Roman"/>
        </w:rPr>
        <w:t>(</w:t>
      </w:r>
      <w:r w:rsidRPr="00D90E43">
        <w:rPr>
          <w:rFonts w:ascii="Times New Roman" w:cs="Times New Roman"/>
        </w:rPr>
        <w:t>国家环境保护总局令第</w:t>
      </w:r>
      <w:r w:rsidRPr="00D90E43">
        <w:rPr>
          <w:rFonts w:ascii="Times New Roman" w:hAnsi="Times New Roman" w:cs="Times New Roman"/>
        </w:rPr>
        <w:t>5</w:t>
      </w:r>
      <w:r w:rsidRPr="00D90E43">
        <w:rPr>
          <w:rFonts w:ascii="Times New Roman" w:cs="Times New Roman"/>
        </w:rPr>
        <w:t>号</w:t>
      </w:r>
      <w:r w:rsidRPr="00D90E43">
        <w:rPr>
          <w:rFonts w:ascii="Times New Roman" w:hAnsi="Times New Roman" w:cs="Times New Roman"/>
        </w:rPr>
        <w:t>)</w:t>
      </w:r>
      <w:r w:rsidRPr="00D90E43">
        <w:rPr>
          <w:rFonts w:ascii="Times New Roman" w:cs="Times New Roman"/>
        </w:rPr>
        <w:t>等：</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①</w:t>
      </w:r>
      <w:r w:rsidR="00D90E43" w:rsidRPr="00D90E43">
        <w:rPr>
          <w:rFonts w:ascii="Times New Roman" w:cs="Times New Roman"/>
        </w:rPr>
        <w:t>企业应按国家有关规定办理危险废物申报转移的</w:t>
      </w:r>
      <w:r w:rsidR="00D90E43" w:rsidRPr="00D90E43">
        <w:rPr>
          <w:rFonts w:ascii="Times New Roman" w:hAnsi="Times New Roman" w:cs="Times New Roman"/>
        </w:rPr>
        <w:t>“</w:t>
      </w:r>
      <w:r w:rsidR="00D90E43" w:rsidRPr="00D90E43">
        <w:rPr>
          <w:rFonts w:ascii="Times New Roman" w:cs="Times New Roman"/>
        </w:rPr>
        <w:t>五联单</w:t>
      </w:r>
      <w:r w:rsidR="00D90E43" w:rsidRPr="00D90E43">
        <w:rPr>
          <w:rFonts w:ascii="Times New Roman" w:hAnsi="Times New Roman" w:cs="Times New Roman"/>
        </w:rPr>
        <w:t>”</w:t>
      </w:r>
      <w:r w:rsidR="00D90E43" w:rsidRPr="00D90E43">
        <w:rPr>
          <w:rFonts w:ascii="Times New Roman" w:cs="Times New Roman"/>
        </w:rPr>
        <w:t>手续，并在贮运过程中严格执行危险化学品贮存、运输和监管的有关规定。产废单位在转移危险废物前，应当向当地环保部门报送危险废物转移计划；经批准后，领取并填写危险废物转移联单。产废单位应当在危险废物转移前</w:t>
      </w:r>
      <w:r w:rsidR="00D90E43" w:rsidRPr="00D90E43">
        <w:rPr>
          <w:rFonts w:ascii="Times New Roman" w:hAnsi="Times New Roman" w:cs="Times New Roman"/>
        </w:rPr>
        <w:t>3</w:t>
      </w:r>
      <w:r w:rsidR="00D90E43" w:rsidRPr="00D90E43">
        <w:rPr>
          <w:rFonts w:ascii="Times New Roman" w:cs="Times New Roman"/>
        </w:rPr>
        <w:t>日内报告移出地环保部门，并同时将预期到达时间报告接受地环保部门；</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②</w:t>
      </w:r>
      <w:r w:rsidR="00D90E43" w:rsidRPr="00D90E43">
        <w:rPr>
          <w:rFonts w:ascii="Times New Roman" w:cs="Times New Roman"/>
        </w:rPr>
        <w:t>从事收集、利用、处置危险废物经营活动的单位应当具备与其经营活动相应的资格，禁止产废单位将危险废物提供或者委托给无经营许可证的单位；</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③</w:t>
      </w:r>
      <w:r w:rsidR="00D90E43" w:rsidRPr="00D90E43">
        <w:rPr>
          <w:rFonts w:ascii="Times New Roman" w:cs="Times New Roman"/>
        </w:rPr>
        <w:t>所有危险废物均应按类在专用密闭容器中储存，并按规定贴标签。不得混装，废物收集和封装容器应得到接收企业及当地环保部门的认可。收集的危废应详细列出数量和成分，并填写有关材料；</w:t>
      </w:r>
    </w:p>
    <w:p w:rsidR="00D90E43" w:rsidRPr="00D90E43" w:rsidRDefault="008B7563" w:rsidP="00D90E43">
      <w:pPr>
        <w:pStyle w:val="afffffff4"/>
        <w:spacing w:line="460" w:lineRule="exact"/>
        <w:ind w:firstLine="480"/>
        <w:rPr>
          <w:rFonts w:ascii="Times New Roman" w:hAnsi="Times New Roman" w:cs="Times New Roman"/>
        </w:rPr>
      </w:pPr>
      <w:r>
        <w:rPr>
          <w:rFonts w:ascii="Times New Roman" w:cs="Times New Roman" w:hint="eastAsia"/>
        </w:rPr>
        <w:t>④</w:t>
      </w:r>
      <w:r w:rsidR="00D90E43" w:rsidRPr="00D90E43">
        <w:rPr>
          <w:rFonts w:ascii="Times New Roman" w:cs="Times New Roman"/>
        </w:rPr>
        <w:t>应指定专人负责危废的收集、</w:t>
      </w:r>
      <w:r w:rsidR="00D90E43" w:rsidRPr="00D90E43">
        <w:rPr>
          <w:rFonts w:ascii="Times New Roman" w:hAnsi="Times New Roman" w:cs="Times New Roman"/>
        </w:rPr>
        <w:t xml:space="preserve"> </w:t>
      </w:r>
      <w:r w:rsidR="00D90E43" w:rsidRPr="00D90E43">
        <w:rPr>
          <w:rFonts w:ascii="Times New Roman" w:cs="Times New Roman"/>
        </w:rPr>
        <w:t>运输管理工作，运输车辆的司机和押运人员应经专业培训。</w:t>
      </w:r>
    </w:p>
    <w:p w:rsidR="001F723A" w:rsidRPr="00D90E43" w:rsidRDefault="00D90E43" w:rsidP="00D90E43">
      <w:pPr>
        <w:pStyle w:val="afffffff4"/>
        <w:spacing w:line="460" w:lineRule="exact"/>
        <w:ind w:firstLine="480"/>
        <w:rPr>
          <w:rFonts w:ascii="Times New Roman" w:hAnsi="Times New Roman" w:cs="Times New Roman"/>
        </w:rPr>
      </w:pPr>
      <w:r w:rsidRPr="00D90E43">
        <w:rPr>
          <w:rFonts w:ascii="Times New Roman" w:hAnsi="Times New Roman" w:cs="Times New Roman"/>
        </w:rPr>
        <w:t>综上所述，项目产生的一般固废中泥沙及废旧滤网集中收集后交由当地环卫部门清运处置；滴灌带切割产生的残次品及不合格品、地膜生产产生的废料及不合格品均回至破碎工序破碎后重复利用；生活垃圾集中收集后委托环卫部门外运处置。危险废物中废气处置措施产生的废活性炭集中收集后暂存于危废暂存间定期交由有资质单位处置；设备机械产生的废润滑油收集后暂存于危废暂存间，定期交由有资质单位处置。本项目产生的固体废物在采取上述处置措施后，均得到合理处置与利用，对周围环境影响较小。</w:t>
      </w:r>
    </w:p>
    <w:p w:rsidR="009164A4" w:rsidRPr="0064487F" w:rsidRDefault="00752E74" w:rsidP="009164A4">
      <w:pPr>
        <w:pStyle w:val="2"/>
        <w:adjustRightInd w:val="0"/>
        <w:spacing w:before="120" w:after="120" w:line="460" w:lineRule="exact"/>
        <w:textAlignment w:val="baseline"/>
        <w:rPr>
          <w:rFonts w:ascii="Times New Roman" w:hAnsi="Times New Roman"/>
          <w:b w:val="0"/>
          <w:bCs w:val="0"/>
          <w:szCs w:val="28"/>
        </w:rPr>
      </w:pPr>
      <w:bookmarkStart w:id="168" w:name="_Toc39937524"/>
      <w:bookmarkStart w:id="169" w:name="_Toc454899373"/>
      <w:bookmarkStart w:id="170" w:name="_Toc395138419"/>
      <w:bookmarkStart w:id="171" w:name="_Toc245882761"/>
      <w:r w:rsidRPr="0064487F">
        <w:rPr>
          <w:rFonts w:ascii="Times New Roman" w:hAnsi="Times New Roman" w:hint="eastAsia"/>
          <w:b w:val="0"/>
          <w:bCs w:val="0"/>
          <w:szCs w:val="28"/>
        </w:rPr>
        <w:lastRenderedPageBreak/>
        <w:t xml:space="preserve">4.3 </w:t>
      </w:r>
      <w:r w:rsidR="009164A4" w:rsidRPr="0064487F">
        <w:rPr>
          <w:rFonts w:ascii="Times New Roman" w:hAnsi="Times New Roman"/>
          <w:b w:val="0"/>
          <w:bCs w:val="0"/>
          <w:szCs w:val="28"/>
        </w:rPr>
        <w:t>环境风险分析</w:t>
      </w:r>
      <w:bookmarkEnd w:id="168"/>
    </w:p>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bookmarkStart w:id="172" w:name="_Toc390713439"/>
      <w:r w:rsidRPr="0064487F">
        <w:rPr>
          <w:rFonts w:ascii="Times New Roman" w:hint="eastAsia"/>
          <w:szCs w:val="24"/>
        </w:rPr>
        <w:t>4.3</w:t>
      </w:r>
      <w:r w:rsidR="009164A4" w:rsidRPr="0064487F">
        <w:rPr>
          <w:rFonts w:ascii="Times New Roman"/>
          <w:szCs w:val="24"/>
        </w:rPr>
        <w:t>.1</w:t>
      </w:r>
      <w:r w:rsidR="002E7657" w:rsidRPr="0064487F">
        <w:rPr>
          <w:rFonts w:ascii="Times New Roman" w:hint="eastAsia"/>
          <w:szCs w:val="24"/>
        </w:rPr>
        <w:t>概述</w:t>
      </w:r>
    </w:p>
    <w:p w:rsidR="002E7657" w:rsidRPr="0064487F" w:rsidRDefault="002E7657" w:rsidP="002E7657">
      <w:pPr>
        <w:pStyle w:val="afffffff4"/>
        <w:spacing w:line="460" w:lineRule="exact"/>
        <w:ind w:firstLine="480"/>
        <w:rPr>
          <w:rFonts w:ascii="Times New Roman" w:hAnsi="Times New Roman" w:cs="Times New Roman"/>
        </w:rPr>
      </w:pPr>
      <w:bookmarkStart w:id="173" w:name="_Toc32513"/>
      <w:bookmarkStart w:id="174" w:name="_Toc20167"/>
      <w:bookmarkStart w:id="175" w:name="_Toc8930"/>
      <w:bookmarkStart w:id="176" w:name="_Toc477542422"/>
      <w:bookmarkStart w:id="177" w:name="_Toc3567"/>
      <w:bookmarkStart w:id="178" w:name="_Toc653"/>
      <w:bookmarkStart w:id="179" w:name="_Toc448920648"/>
      <w:bookmarkStart w:id="180" w:name="_Toc668"/>
      <w:bookmarkStart w:id="181" w:name="_Toc433814562"/>
      <w:bookmarkStart w:id="182" w:name="_Toc485196113"/>
      <w:bookmarkStart w:id="183" w:name="_Toc398849230"/>
      <w:bookmarkStart w:id="184" w:name="_Toc483733168"/>
      <w:bookmarkEnd w:id="172"/>
      <w:r w:rsidRPr="0064487F">
        <w:rPr>
          <w:rFonts w:ascii="Times New Roman" w:hAnsi="Times New Roman" w:cs="Times New Roman"/>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9164A4" w:rsidRPr="0064487F" w:rsidRDefault="002E7657" w:rsidP="002E7657">
      <w:pPr>
        <w:pStyle w:val="afffffff4"/>
        <w:spacing w:line="460" w:lineRule="exact"/>
        <w:ind w:firstLine="480"/>
        <w:rPr>
          <w:rFonts w:ascii="Times New Roman" w:hAnsi="Times New Roman" w:cs="Times New Roman"/>
        </w:rPr>
      </w:pPr>
      <w:r w:rsidRPr="0064487F">
        <w:rPr>
          <w:rFonts w:ascii="Times New Roman" w:hAnsi="Times New Roman" w:cs="Times New Roman"/>
        </w:rPr>
        <w:t>本次风险评价以《建设项目环境风险评价技术导则》（</w:t>
      </w:r>
      <w:r w:rsidR="000D71BC" w:rsidRPr="0064487F">
        <w:rPr>
          <w:rFonts w:ascii="Times New Roman" w:hAnsi="Times New Roman" w:cs="Times New Roman"/>
        </w:rPr>
        <w:t>HJ</w:t>
      </w:r>
      <w:r w:rsidRPr="0064487F">
        <w:rPr>
          <w:rFonts w:ascii="Times New Roman" w:hAnsi="Times New Roman" w:cs="Times New Roman"/>
        </w:rPr>
        <w:t>169-2018</w:t>
      </w:r>
      <w:r w:rsidRPr="0064487F">
        <w:rPr>
          <w:rFonts w:ascii="Times New Roman" w:hAnsi="Times New Roman" w:cs="Times New Roman"/>
        </w:rPr>
        <w:t>）为指导，按照《关于进一步加强环境影响评价管理防范环境风险的通知》环发</w:t>
      </w:r>
      <w:r w:rsidRPr="0064487F">
        <w:rPr>
          <w:rFonts w:ascii="Times New Roman" w:hAnsi="Times New Roman" w:cs="Times New Roman"/>
        </w:rPr>
        <w:t>[2012]77</w:t>
      </w:r>
      <w:r w:rsidRPr="0064487F">
        <w:rPr>
          <w:rFonts w:ascii="Times New Roman" w:hAnsi="Times New Roman" w:cs="Times New Roman"/>
        </w:rPr>
        <w:t>号的原则，对本项目进行风险识别、源项分析和风险影响分析，从环境风险源、扩散途径、保护目标三方面识别环境风险，提出风险防范措施，为环境管理提供资料和依据，达到降低危险的目的。</w:t>
      </w:r>
    </w:p>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9164A4" w:rsidRPr="0064487F">
        <w:rPr>
          <w:rFonts w:ascii="Times New Roman"/>
          <w:szCs w:val="24"/>
        </w:rPr>
        <w:t>.2</w:t>
      </w:r>
      <w:r w:rsidR="009164A4" w:rsidRPr="0064487F">
        <w:rPr>
          <w:rFonts w:ascii="Times New Roman"/>
          <w:szCs w:val="24"/>
        </w:rPr>
        <w:t>风险</w:t>
      </w:r>
      <w:bookmarkEnd w:id="173"/>
      <w:bookmarkEnd w:id="174"/>
      <w:bookmarkEnd w:id="175"/>
      <w:bookmarkEnd w:id="176"/>
      <w:bookmarkEnd w:id="177"/>
      <w:bookmarkEnd w:id="178"/>
      <w:bookmarkEnd w:id="179"/>
      <w:bookmarkEnd w:id="180"/>
      <w:bookmarkEnd w:id="181"/>
      <w:bookmarkEnd w:id="182"/>
      <w:bookmarkEnd w:id="183"/>
      <w:bookmarkEnd w:id="184"/>
      <w:r w:rsidR="00265E73" w:rsidRPr="0064487F">
        <w:rPr>
          <w:rFonts w:ascii="Times New Roman" w:hint="eastAsia"/>
          <w:szCs w:val="24"/>
        </w:rPr>
        <w:t>调查及评价等级</w:t>
      </w:r>
    </w:p>
    <w:p w:rsidR="00420494"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265E73" w:rsidRPr="0064487F">
        <w:rPr>
          <w:rFonts w:eastAsiaTheme="minorEastAsia" w:hint="eastAsia"/>
          <w:sz w:val="24"/>
        </w:rPr>
        <w:t>建设项目风险源调查</w:t>
      </w:r>
    </w:p>
    <w:p w:rsidR="008C4010" w:rsidRPr="0064487F" w:rsidRDefault="00E236CC" w:rsidP="00420494">
      <w:pPr>
        <w:overflowPunct w:val="0"/>
        <w:spacing w:line="460" w:lineRule="exact"/>
        <w:ind w:firstLineChars="200" w:firstLine="480"/>
        <w:rPr>
          <w:rFonts w:eastAsiaTheme="minorEastAsia"/>
          <w:sz w:val="24"/>
        </w:rPr>
      </w:pPr>
      <w:r w:rsidRPr="0064487F">
        <w:rPr>
          <w:rFonts w:eastAsiaTheme="minorEastAsia" w:hint="eastAsia"/>
          <w:sz w:val="24"/>
        </w:rPr>
        <w:t>本项目利用废旧滴灌带造粒为再生聚乙烯颗粒料生产滴灌带，外购聚乙烯颗粒料生产地膜，项目生产过程不添加其他化学试剂，项目生产不涉及危险化学品的危险物质，项目主要事故风险为火灾引发的次生污染，主要是塑料火灾燃烧产生的有机物排放。</w:t>
      </w:r>
    </w:p>
    <w:p w:rsidR="008C401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8C4010" w:rsidRPr="0064487F">
        <w:rPr>
          <w:rFonts w:eastAsiaTheme="minorEastAsia" w:hint="eastAsia"/>
          <w:sz w:val="24"/>
        </w:rPr>
        <w:t>环境敏感目标调查</w:t>
      </w:r>
    </w:p>
    <w:p w:rsidR="008C4010" w:rsidRPr="0064487F" w:rsidRDefault="008C4010" w:rsidP="008C4010">
      <w:pPr>
        <w:spacing w:line="460" w:lineRule="exact"/>
        <w:ind w:firstLineChars="200" w:firstLine="480"/>
        <w:rPr>
          <w:rFonts w:eastAsiaTheme="minorEastAsia"/>
          <w:sz w:val="24"/>
        </w:rPr>
      </w:pPr>
      <w:r w:rsidRPr="0064487F">
        <w:rPr>
          <w:rFonts w:eastAsiaTheme="minorEastAsia"/>
          <w:sz w:val="24"/>
        </w:rPr>
        <w:t>依据本项目确定的环境风险评价等级和评价范围，对建设区域</w:t>
      </w:r>
      <w:r w:rsidRPr="0064487F">
        <w:rPr>
          <w:rFonts w:eastAsiaTheme="minorEastAsia"/>
          <w:sz w:val="24"/>
        </w:rPr>
        <w:t>3km</w:t>
      </w:r>
      <w:r w:rsidRPr="0064487F">
        <w:rPr>
          <w:rFonts w:eastAsiaTheme="minorEastAsia"/>
          <w:sz w:val="24"/>
        </w:rPr>
        <w:t>范围内的环境敏感点的情况统计详见表</w:t>
      </w:r>
      <w:r w:rsidR="00752E74" w:rsidRPr="0064487F">
        <w:rPr>
          <w:rFonts w:eastAsiaTheme="minorEastAsia" w:hint="eastAsia"/>
          <w:sz w:val="24"/>
        </w:rPr>
        <w:t>4.3</w:t>
      </w:r>
      <w:r w:rsidRPr="0064487F">
        <w:rPr>
          <w:rFonts w:eastAsiaTheme="minorEastAsia"/>
          <w:sz w:val="24"/>
        </w:rPr>
        <w:t>-1</w:t>
      </w:r>
      <w:r w:rsidRPr="0064487F">
        <w:rPr>
          <w:rFonts w:eastAsiaTheme="minorEastAsia"/>
          <w:sz w:val="24"/>
        </w:rPr>
        <w:t>。</w:t>
      </w:r>
    </w:p>
    <w:p w:rsidR="008C4010" w:rsidRPr="0064487F" w:rsidRDefault="008C4010" w:rsidP="008C4010">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4.3</w:t>
      </w:r>
      <w:r w:rsidRPr="0064487F">
        <w:rPr>
          <w:rFonts w:eastAsia="黑体" w:hint="eastAsia"/>
        </w:rPr>
        <w:t xml:space="preserve">-1           </w:t>
      </w:r>
      <w:r w:rsidRPr="0064487F">
        <w:rPr>
          <w:rFonts w:eastAsia="黑体"/>
        </w:rPr>
        <w:t>区域社会关注区分布情况统计表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817"/>
        <w:gridCol w:w="1418"/>
        <w:gridCol w:w="3402"/>
        <w:gridCol w:w="2799"/>
      </w:tblGrid>
      <w:tr w:rsidR="008C4010" w:rsidRPr="0064487F" w:rsidTr="00050E60">
        <w:trPr>
          <w:trHeight w:val="340"/>
          <w:jc w:val="center"/>
        </w:trPr>
        <w:tc>
          <w:tcPr>
            <w:tcW w:w="817"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418"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名称</w:t>
            </w:r>
          </w:p>
        </w:tc>
        <w:tc>
          <w:tcPr>
            <w:tcW w:w="3402"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保护对象</w:t>
            </w:r>
          </w:p>
        </w:tc>
        <w:tc>
          <w:tcPr>
            <w:tcW w:w="2799"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保护目标</w:t>
            </w:r>
          </w:p>
        </w:tc>
      </w:tr>
      <w:tr w:rsidR="008C4010" w:rsidRPr="0064487F" w:rsidTr="00050E60">
        <w:trPr>
          <w:trHeight w:val="340"/>
          <w:jc w:val="center"/>
        </w:trPr>
        <w:tc>
          <w:tcPr>
            <w:tcW w:w="817"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1418"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环境空气</w:t>
            </w:r>
          </w:p>
        </w:tc>
        <w:tc>
          <w:tcPr>
            <w:tcW w:w="3402"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边长为</w:t>
            </w:r>
            <w:r w:rsidRPr="0064487F">
              <w:rPr>
                <w:rFonts w:hint="eastAsia"/>
                <w:color w:val="auto"/>
                <w:sz w:val="21"/>
                <w:szCs w:val="21"/>
              </w:rPr>
              <w:t>5km</w:t>
            </w:r>
            <w:r w:rsidRPr="0064487F">
              <w:rPr>
                <w:rFonts w:hint="eastAsia"/>
                <w:color w:val="auto"/>
                <w:sz w:val="21"/>
                <w:szCs w:val="21"/>
              </w:rPr>
              <w:t>的矩形区域</w:t>
            </w:r>
          </w:p>
        </w:tc>
        <w:tc>
          <w:tcPr>
            <w:tcW w:w="2799"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color w:val="auto"/>
                <w:sz w:val="21"/>
                <w:szCs w:val="21"/>
              </w:rPr>
              <w:t>《环境空气质量标准》二级</w:t>
            </w:r>
          </w:p>
        </w:tc>
      </w:tr>
      <w:tr w:rsidR="008C4010" w:rsidRPr="0064487F" w:rsidTr="00050E60">
        <w:trPr>
          <w:trHeight w:val="340"/>
          <w:jc w:val="center"/>
        </w:trPr>
        <w:tc>
          <w:tcPr>
            <w:tcW w:w="817"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2</w:t>
            </w:r>
          </w:p>
        </w:tc>
        <w:tc>
          <w:tcPr>
            <w:tcW w:w="1418"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地下水环境</w:t>
            </w:r>
          </w:p>
        </w:tc>
        <w:tc>
          <w:tcPr>
            <w:tcW w:w="3402"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项目区区域地下水</w:t>
            </w:r>
          </w:p>
        </w:tc>
        <w:tc>
          <w:tcPr>
            <w:tcW w:w="2799"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color w:val="auto"/>
                <w:sz w:val="21"/>
                <w:szCs w:val="21"/>
              </w:rPr>
              <w:t>《地下水质量标准》</w:t>
            </w:r>
            <w:r w:rsidRPr="0064487F">
              <w:rPr>
                <w:color w:val="auto"/>
                <w:sz w:val="21"/>
                <w:szCs w:val="21"/>
              </w:rPr>
              <w:t>III</w:t>
            </w:r>
            <w:r w:rsidRPr="0064487F">
              <w:rPr>
                <w:color w:val="auto"/>
                <w:sz w:val="21"/>
                <w:szCs w:val="21"/>
              </w:rPr>
              <w:t>类</w:t>
            </w:r>
          </w:p>
        </w:tc>
      </w:tr>
    </w:tbl>
    <w:p w:rsidR="008C401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050E60" w:rsidRPr="0064487F">
        <w:rPr>
          <w:rFonts w:eastAsiaTheme="minorEastAsia" w:hint="eastAsia"/>
          <w:sz w:val="24"/>
        </w:rPr>
        <w:t>环境风险潜势初判</w:t>
      </w:r>
    </w:p>
    <w:p w:rsidR="008C4010" w:rsidRPr="0064487F" w:rsidRDefault="00F73932" w:rsidP="00DB5BDA">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050E60" w:rsidRPr="0064487F">
        <w:rPr>
          <w:rFonts w:eastAsiaTheme="minorEastAsia" w:hint="eastAsia"/>
          <w:sz w:val="24"/>
        </w:rPr>
        <w:t>危险物质数量与临界量比值（</w:t>
      </w:r>
      <w:r w:rsidR="00050E60" w:rsidRPr="0064487F">
        <w:rPr>
          <w:rFonts w:eastAsiaTheme="minorEastAsia" w:hint="eastAsia"/>
          <w:sz w:val="24"/>
        </w:rPr>
        <w:t>Q</w:t>
      </w:r>
      <w:r w:rsidR="00050E60"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hint="eastAsia"/>
          <w:sz w:val="24"/>
        </w:rPr>
        <w:t>）和《危险化学品重大危险源辨识》（</w:t>
      </w:r>
      <w:r w:rsidRPr="0064487F">
        <w:rPr>
          <w:rFonts w:eastAsiaTheme="minorEastAsia"/>
          <w:sz w:val="24"/>
        </w:rPr>
        <w:t>GB18218-2018</w:t>
      </w:r>
      <w:r w:rsidRPr="0064487F">
        <w:rPr>
          <w:rFonts w:eastAsiaTheme="minorEastAsia" w:hint="eastAsia"/>
          <w:sz w:val="24"/>
        </w:rPr>
        <w:t>），危险化学品重大危险源是指“长期地或临时地生产、加工、搬运、使用或储存危险化学品，且危险化学品的数量等于或超</w:t>
      </w:r>
      <w:r w:rsidRPr="0064487F">
        <w:rPr>
          <w:rFonts w:eastAsiaTheme="minorEastAsia" w:hint="eastAsia"/>
          <w:sz w:val="24"/>
        </w:rPr>
        <w:lastRenderedPageBreak/>
        <w:t>过临界量的单元”。计算所涉及的每种危险物质在厂界内的最大存在总量与其在附录</w:t>
      </w:r>
      <w:r w:rsidRPr="0064487F">
        <w:rPr>
          <w:rFonts w:eastAsiaTheme="minorEastAsia"/>
          <w:sz w:val="24"/>
        </w:rPr>
        <w:t>B</w:t>
      </w:r>
      <w:r w:rsidRPr="0064487F">
        <w:rPr>
          <w:rFonts w:eastAsiaTheme="minorEastAsia" w:hint="eastAsia"/>
          <w:sz w:val="24"/>
        </w:rPr>
        <w:t>中对应临界量的比值</w:t>
      </w:r>
      <w:r w:rsidRPr="0064487F">
        <w:rPr>
          <w:rFonts w:eastAsiaTheme="minorEastAsia"/>
          <w:i/>
          <w:iCs/>
          <w:sz w:val="24"/>
        </w:rPr>
        <w:t>Q</w:t>
      </w:r>
      <w:r w:rsidRPr="0064487F">
        <w:rPr>
          <w:rFonts w:eastAsiaTheme="minorEastAsia" w:hint="eastAsia"/>
          <w:sz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①当只涉及一种危险物质时，计算该物质的总量与其临界量比值，即为</w:t>
      </w:r>
      <w:r w:rsidRPr="0064487F">
        <w:rPr>
          <w:rFonts w:eastAsiaTheme="minorEastAsia"/>
          <w:i/>
          <w:iCs/>
          <w:sz w:val="24"/>
        </w:rPr>
        <w:t>Q</w:t>
      </w:r>
      <w:r w:rsidRPr="0064487F">
        <w:rPr>
          <w:rFonts w:eastAsiaTheme="minorEastAsia" w:hint="eastAsia"/>
          <w:sz w:val="24"/>
        </w:rPr>
        <w:t>；</w:t>
      </w:r>
    </w:p>
    <w:p w:rsidR="008C401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②当存在多种危险物质时，则按下式计算物质总量与其临界量比值（</w:t>
      </w:r>
      <w:r w:rsidRPr="0064487F">
        <w:rPr>
          <w:rFonts w:eastAsiaTheme="minorEastAsia"/>
          <w:i/>
          <w:iCs/>
          <w:sz w:val="24"/>
        </w:rPr>
        <w:t>Q</w:t>
      </w:r>
      <w:r w:rsidRPr="0064487F">
        <w:rPr>
          <w:rFonts w:eastAsiaTheme="minorEastAsia" w:hint="eastAsia"/>
          <w:sz w:val="24"/>
        </w:rPr>
        <w:t>）：</w:t>
      </w:r>
    </w:p>
    <w:p w:rsidR="008C4010" w:rsidRPr="0064487F" w:rsidRDefault="00050E60" w:rsidP="00050E60">
      <w:pPr>
        <w:ind w:firstLineChars="200" w:firstLine="480"/>
        <w:rPr>
          <w:rFonts w:eastAsiaTheme="minorEastAsia"/>
          <w:i/>
          <w:sz w:val="24"/>
        </w:rPr>
      </w:pPr>
      <m:oMathPara>
        <m:oMath>
          <m:r>
            <w:rPr>
              <w:rFonts w:ascii="Cambria Math" w:eastAsiaTheme="minorEastAsia" w:hAnsi="Cambria Math"/>
              <w:sz w:val="24"/>
            </w:rPr>
            <m:t>Q=</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n</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n</m:t>
                  </m:r>
                </m:sub>
              </m:sSub>
            </m:den>
          </m:f>
        </m:oMath>
      </m:oMathPara>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式中：</w:t>
      </w:r>
      <w:r w:rsidRPr="0064487F">
        <w:rPr>
          <w:rFonts w:eastAsiaTheme="minorEastAsia"/>
          <w:i/>
          <w:iCs/>
          <w:sz w:val="24"/>
        </w:rPr>
        <w:t>q</w:t>
      </w:r>
      <w:r w:rsidRPr="0064487F">
        <w:rPr>
          <w:rFonts w:eastAsiaTheme="minorEastAsia"/>
          <w:i/>
          <w:iCs/>
          <w:sz w:val="24"/>
          <w:vertAlign w:val="subscript"/>
        </w:rPr>
        <w:t>1</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2</w:t>
      </w:r>
      <w:r w:rsidRPr="0064487F">
        <w:rPr>
          <w:rFonts w:eastAsiaTheme="minorEastAsia" w:hint="eastAsia"/>
          <w:sz w:val="24"/>
        </w:rPr>
        <w:t>，</w:t>
      </w:r>
      <w:r w:rsidRPr="0064487F">
        <w:rPr>
          <w:rFonts w:eastAsiaTheme="minorEastAsia"/>
          <w:sz w:val="24"/>
        </w:rPr>
        <w:t>...</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n</w:t>
      </w:r>
      <w:r w:rsidRPr="0064487F">
        <w:rPr>
          <w:rFonts w:eastAsiaTheme="minorEastAsia" w:hint="eastAsia"/>
          <w:sz w:val="24"/>
        </w:rPr>
        <w:t>——每种危险物质的最大总存在量，</w:t>
      </w:r>
      <w:r w:rsidRPr="0064487F">
        <w:rPr>
          <w:rFonts w:eastAsiaTheme="minorEastAsia"/>
          <w:sz w:val="24"/>
        </w:rPr>
        <w:t>t</w:t>
      </w:r>
      <w:r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i/>
          <w:iCs/>
          <w:sz w:val="24"/>
        </w:rPr>
        <w:t xml:space="preserve">      </w:t>
      </w:r>
      <w:r w:rsidRPr="0064487F">
        <w:rPr>
          <w:rFonts w:eastAsiaTheme="minorEastAsia"/>
          <w:i/>
          <w:iCs/>
          <w:sz w:val="24"/>
        </w:rPr>
        <w:t>Q</w:t>
      </w:r>
      <w:r w:rsidRPr="0064487F">
        <w:rPr>
          <w:rFonts w:eastAsiaTheme="minorEastAsia"/>
          <w:i/>
          <w:iCs/>
          <w:sz w:val="24"/>
          <w:vertAlign w:val="subscript"/>
        </w:rPr>
        <w:t>1</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2</w:t>
      </w:r>
      <w:r w:rsidRPr="0064487F">
        <w:rPr>
          <w:rFonts w:eastAsiaTheme="minorEastAsia" w:hint="eastAsia"/>
          <w:sz w:val="24"/>
        </w:rPr>
        <w:t>，</w:t>
      </w:r>
      <w:r w:rsidRPr="0064487F">
        <w:rPr>
          <w:rFonts w:eastAsiaTheme="minorEastAsia"/>
          <w:sz w:val="24"/>
        </w:rPr>
        <w:t>...</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n</w:t>
      </w:r>
      <w:r w:rsidRPr="0064487F">
        <w:rPr>
          <w:rFonts w:eastAsiaTheme="minorEastAsia" w:hint="eastAsia"/>
          <w:sz w:val="24"/>
        </w:rPr>
        <w:t>——每种危险物质的临界量，</w:t>
      </w:r>
      <w:r w:rsidRPr="0064487F">
        <w:rPr>
          <w:rFonts w:eastAsiaTheme="minorEastAsia"/>
          <w:sz w:val="24"/>
        </w:rPr>
        <w:t>t</w:t>
      </w:r>
      <w:r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 xml:space="preserve">     </w:t>
      </w:r>
      <w:r w:rsidRPr="0064487F">
        <w:rPr>
          <w:rFonts w:eastAsiaTheme="minorEastAsia" w:hint="eastAsia"/>
          <w:sz w:val="24"/>
        </w:rPr>
        <w:t>当</w:t>
      </w:r>
      <w:r w:rsidRPr="0064487F">
        <w:rPr>
          <w:rFonts w:eastAsiaTheme="minorEastAsia"/>
          <w:i/>
          <w:iCs/>
          <w:sz w:val="24"/>
        </w:rPr>
        <w:t>Q</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时，该项目环境风险潜势为Ⅰ；</w:t>
      </w:r>
    </w:p>
    <w:p w:rsidR="008C401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 xml:space="preserve">     </w:t>
      </w:r>
      <w:r w:rsidRPr="0064487F">
        <w:rPr>
          <w:rFonts w:eastAsiaTheme="minorEastAsia" w:hint="eastAsia"/>
          <w:sz w:val="24"/>
        </w:rPr>
        <w:t>当</w:t>
      </w:r>
      <w:r w:rsidRPr="0064487F">
        <w:rPr>
          <w:rFonts w:eastAsiaTheme="minorEastAsia"/>
          <w:i/>
          <w:iCs/>
          <w:sz w:val="24"/>
        </w:rPr>
        <w:t>Q</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时，将</w:t>
      </w:r>
      <w:r w:rsidRPr="0064487F">
        <w:rPr>
          <w:rFonts w:eastAsiaTheme="minorEastAsia"/>
          <w:i/>
          <w:iCs/>
          <w:sz w:val="24"/>
        </w:rPr>
        <w:t>Q</w:t>
      </w:r>
      <w:r w:rsidRPr="0064487F">
        <w:rPr>
          <w:rFonts w:eastAsiaTheme="minorEastAsia"/>
          <w:sz w:val="24"/>
        </w:rPr>
        <w:t xml:space="preserve"> </w:t>
      </w:r>
      <w:r w:rsidRPr="0064487F">
        <w:rPr>
          <w:rFonts w:eastAsiaTheme="minorEastAsia" w:hint="eastAsia"/>
          <w:sz w:val="24"/>
        </w:rPr>
        <w:t>值划分为：（</w:t>
      </w:r>
      <w:r w:rsidRPr="0064487F">
        <w:rPr>
          <w:rFonts w:eastAsiaTheme="minorEastAsia"/>
          <w:sz w:val="24"/>
        </w:rPr>
        <w:t>1</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w:t>
      </w:r>
      <w:r w:rsidRPr="0064487F">
        <w:rPr>
          <w:rFonts w:eastAsiaTheme="minorEastAsia"/>
          <w:sz w:val="24"/>
        </w:rPr>
        <w:t>Q</w:t>
      </w:r>
      <w:r w:rsidRPr="0064487F">
        <w:rPr>
          <w:rFonts w:eastAsiaTheme="minorEastAsia" w:hint="eastAsia"/>
          <w:sz w:val="24"/>
        </w:rPr>
        <w:t>＜</w:t>
      </w:r>
      <w:r w:rsidRPr="0064487F">
        <w:rPr>
          <w:rFonts w:eastAsiaTheme="minorEastAsia"/>
          <w:sz w:val="24"/>
        </w:rPr>
        <w:t>10</w:t>
      </w: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w:t>
      </w:r>
      <w:r w:rsidRPr="0064487F">
        <w:rPr>
          <w:rFonts w:eastAsiaTheme="minorEastAsia"/>
          <w:sz w:val="24"/>
        </w:rPr>
        <w:t>10</w:t>
      </w:r>
      <w:r w:rsidRPr="0064487F">
        <w:rPr>
          <w:rFonts w:eastAsiaTheme="minorEastAsia" w:hint="eastAsia"/>
          <w:sz w:val="24"/>
        </w:rPr>
        <w:t>≤</w:t>
      </w:r>
      <w:r w:rsidRPr="0064487F">
        <w:rPr>
          <w:rFonts w:eastAsiaTheme="minorEastAsia"/>
          <w:sz w:val="24"/>
        </w:rPr>
        <w:t>Q</w:t>
      </w:r>
      <w:r w:rsidRPr="0064487F">
        <w:rPr>
          <w:rFonts w:eastAsiaTheme="minorEastAsia" w:hint="eastAsia"/>
          <w:sz w:val="24"/>
        </w:rPr>
        <w:t>＜</w:t>
      </w:r>
      <w:r w:rsidRPr="0064487F">
        <w:rPr>
          <w:rFonts w:eastAsiaTheme="minorEastAsia"/>
          <w:sz w:val="24"/>
        </w:rPr>
        <w:t>100</w:t>
      </w: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w:t>
      </w:r>
      <w:r w:rsidRPr="0064487F">
        <w:rPr>
          <w:rFonts w:eastAsiaTheme="minorEastAsia"/>
          <w:i/>
          <w:iCs/>
          <w:sz w:val="24"/>
        </w:rPr>
        <w:t>Q</w:t>
      </w:r>
      <w:r w:rsidRPr="0064487F">
        <w:rPr>
          <w:rFonts w:eastAsiaTheme="minorEastAsia" w:hint="eastAsia"/>
          <w:sz w:val="24"/>
        </w:rPr>
        <w:t>≥</w:t>
      </w:r>
      <w:r w:rsidRPr="0064487F">
        <w:rPr>
          <w:rFonts w:eastAsiaTheme="minorEastAsia"/>
          <w:sz w:val="24"/>
        </w:rPr>
        <w:t>100</w:t>
      </w:r>
      <w:r w:rsidRPr="0064487F">
        <w:rPr>
          <w:rFonts w:eastAsiaTheme="minorEastAsia" w:hint="eastAsia"/>
          <w:sz w:val="24"/>
        </w:rPr>
        <w:t>。</w:t>
      </w:r>
    </w:p>
    <w:p w:rsidR="00050E60" w:rsidRPr="0064487F" w:rsidRDefault="00C02824" w:rsidP="00C02824">
      <w:pPr>
        <w:spacing w:line="460" w:lineRule="exact"/>
        <w:ind w:firstLineChars="200" w:firstLine="480"/>
        <w:rPr>
          <w:rFonts w:eastAsiaTheme="minorEastAsia"/>
          <w:sz w:val="24"/>
        </w:rPr>
      </w:pPr>
      <w:r w:rsidRPr="0064487F">
        <w:rPr>
          <w:rFonts w:eastAsiaTheme="minorEastAsia" w:hint="eastAsia"/>
          <w:bCs/>
          <w:sz w:val="24"/>
        </w:rPr>
        <w:t>本项目原辅材料为废旧滴灌带、聚乙烯颗粒、黑色母、抗老化剂等，中间产品为再生聚乙烯颗粒料，产品为滴灌带、地膜，项目生产过程不涉及《建设项目环境风险评价技术导则》（</w:t>
      </w:r>
      <w:r w:rsidRPr="0064487F">
        <w:rPr>
          <w:rFonts w:eastAsiaTheme="minorEastAsia"/>
          <w:bCs/>
          <w:sz w:val="24"/>
        </w:rPr>
        <w:t>HJ169-2018</w:t>
      </w:r>
      <w:r w:rsidRPr="0064487F">
        <w:rPr>
          <w:rFonts w:eastAsiaTheme="minorEastAsia" w:hint="eastAsia"/>
          <w:bCs/>
          <w:sz w:val="24"/>
        </w:rPr>
        <w:t>）附录</w:t>
      </w:r>
      <w:r w:rsidRPr="0064487F">
        <w:rPr>
          <w:rFonts w:eastAsiaTheme="minorEastAsia"/>
          <w:bCs/>
          <w:sz w:val="24"/>
        </w:rPr>
        <w:t>B</w:t>
      </w:r>
      <w:r w:rsidRPr="0064487F">
        <w:rPr>
          <w:rFonts w:eastAsiaTheme="minorEastAsia" w:hint="eastAsia"/>
          <w:bCs/>
          <w:sz w:val="24"/>
        </w:rPr>
        <w:t>中的危险物质。因此</w:t>
      </w:r>
      <w:r w:rsidRPr="0064487F">
        <w:rPr>
          <w:rFonts w:eastAsiaTheme="minorEastAsia"/>
          <w:bCs/>
          <w:sz w:val="24"/>
        </w:rPr>
        <w:t>Q = 0</w:t>
      </w:r>
      <w:r w:rsidRPr="0064487F">
        <w:rPr>
          <w:rFonts w:eastAsiaTheme="minorEastAsia" w:hint="eastAsia"/>
          <w:bCs/>
          <w:sz w:val="24"/>
        </w:rPr>
        <w:t>，故本项目的环境风险潜势为Ⅰ。</w:t>
      </w:r>
    </w:p>
    <w:p w:rsidR="00050E6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w:t>
      </w:r>
      <w:r w:rsidR="00AB2F5F" w:rsidRPr="0064487F">
        <w:rPr>
          <w:rFonts w:eastAsiaTheme="minorEastAsia" w:hint="eastAsia"/>
          <w:sz w:val="24"/>
        </w:rPr>
        <w:t>环境风险评价等级</w:t>
      </w:r>
    </w:p>
    <w:p w:rsidR="00050E60" w:rsidRPr="0064487F" w:rsidRDefault="00AB2F5F" w:rsidP="00AB2F5F">
      <w:pPr>
        <w:spacing w:line="460" w:lineRule="exact"/>
        <w:ind w:firstLineChars="200" w:firstLine="480"/>
        <w:rPr>
          <w:rFonts w:eastAsiaTheme="minorEastAsia"/>
          <w:sz w:val="24"/>
        </w:rPr>
      </w:pPr>
      <w:r w:rsidRPr="0064487F">
        <w:rPr>
          <w:rFonts w:eastAsiaTheme="minor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sz w:val="24"/>
        </w:rPr>
        <w:t>），本项目环境风险评价工作等级为简单分析，评价深度以定性说明为主，划分依据见表</w:t>
      </w:r>
      <w:r w:rsidR="00752E74" w:rsidRPr="0064487F">
        <w:rPr>
          <w:rFonts w:eastAsiaTheme="minorEastAsia" w:hint="eastAsia"/>
          <w:sz w:val="24"/>
        </w:rPr>
        <w:t>4.3</w:t>
      </w:r>
      <w:r w:rsidRPr="0064487F">
        <w:rPr>
          <w:rFonts w:eastAsiaTheme="minorEastAsia" w:hint="eastAsia"/>
          <w:sz w:val="24"/>
        </w:rPr>
        <w:t>-</w:t>
      </w:r>
      <w:r w:rsidR="00C02824" w:rsidRPr="0064487F">
        <w:rPr>
          <w:rFonts w:eastAsiaTheme="minorEastAsia" w:hint="eastAsia"/>
          <w:sz w:val="24"/>
        </w:rPr>
        <w:t>2</w:t>
      </w:r>
      <w:r w:rsidRPr="0064487F">
        <w:rPr>
          <w:rFonts w:eastAsiaTheme="minorEastAsia"/>
          <w:sz w:val="24"/>
        </w:rPr>
        <w:t>。</w:t>
      </w:r>
    </w:p>
    <w:p w:rsidR="00AB2F5F" w:rsidRPr="0064487F" w:rsidRDefault="00AB2F5F" w:rsidP="00AB2F5F">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4.3</w:t>
      </w:r>
      <w:r w:rsidRPr="0064487F">
        <w:rPr>
          <w:rFonts w:eastAsia="黑体" w:hint="eastAsia"/>
        </w:rPr>
        <w:t>-</w:t>
      </w:r>
      <w:r w:rsidR="00C02824" w:rsidRPr="0064487F">
        <w:rPr>
          <w:rFonts w:eastAsia="黑体" w:hint="eastAsia"/>
        </w:rPr>
        <w:t>2</w:t>
      </w:r>
      <w:r w:rsidRPr="0064487F">
        <w:rPr>
          <w:rFonts w:eastAsia="黑体" w:hint="eastAsia"/>
        </w:rPr>
        <w:t xml:space="preserve">                  </w:t>
      </w:r>
      <w:r w:rsidRPr="0064487F">
        <w:rPr>
          <w:rFonts w:eastAsia="黑体" w:hint="eastAsia"/>
        </w:rPr>
        <w:t>评价工作等级划分表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AB2F5F" w:rsidRPr="0064487F" w:rsidTr="00AB2F5F">
        <w:trPr>
          <w:trHeight w:val="340"/>
          <w:jc w:val="center"/>
        </w:trPr>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环境风险潜势</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Ⅳ、Ⅳ</w:t>
            </w:r>
            <w:r w:rsidRPr="0064487F">
              <w:rPr>
                <w:rFonts w:hint="eastAsia"/>
                <w:color w:val="auto"/>
                <w:sz w:val="21"/>
                <w:szCs w:val="21"/>
              </w:rPr>
              <w:t>+</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Ⅲ</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Ⅱ</w:t>
            </w:r>
          </w:p>
        </w:tc>
        <w:tc>
          <w:tcPr>
            <w:tcW w:w="1688"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Ⅰ</w:t>
            </w:r>
          </w:p>
        </w:tc>
      </w:tr>
      <w:tr w:rsidR="00AB2F5F" w:rsidRPr="0064487F" w:rsidTr="00AB2F5F">
        <w:trPr>
          <w:trHeight w:val="340"/>
          <w:jc w:val="center"/>
        </w:trPr>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评价工作等级</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一</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二</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三</w:t>
            </w:r>
          </w:p>
        </w:tc>
        <w:tc>
          <w:tcPr>
            <w:tcW w:w="1688" w:type="dxa"/>
            <w:vAlign w:val="center"/>
          </w:tcPr>
          <w:p w:rsidR="00AB2F5F" w:rsidRPr="0064487F" w:rsidRDefault="00AB2F5F" w:rsidP="00AB2F5F">
            <w:pPr>
              <w:pStyle w:val="altD"/>
              <w:adjustRightInd w:val="0"/>
              <w:snapToGrid w:val="0"/>
              <w:spacing w:before="0" w:after="0"/>
              <w:ind w:left="0" w:right="0"/>
              <w:rPr>
                <w:color w:val="auto"/>
                <w:sz w:val="21"/>
                <w:szCs w:val="21"/>
                <w:vertAlign w:val="superscript"/>
              </w:rPr>
            </w:pPr>
            <w:r w:rsidRPr="0064487F">
              <w:rPr>
                <w:rFonts w:hint="eastAsia"/>
                <w:color w:val="auto"/>
                <w:sz w:val="21"/>
                <w:szCs w:val="21"/>
              </w:rPr>
              <w:t>简单分析</w:t>
            </w:r>
            <w:r w:rsidRPr="0064487F">
              <w:rPr>
                <w:rFonts w:hint="eastAsia"/>
                <w:color w:val="auto"/>
                <w:sz w:val="21"/>
                <w:szCs w:val="21"/>
                <w:vertAlign w:val="superscript"/>
              </w:rPr>
              <w:t>a</w:t>
            </w:r>
          </w:p>
        </w:tc>
      </w:tr>
      <w:tr w:rsidR="00AB2F5F" w:rsidRPr="0064487F" w:rsidTr="006F339B">
        <w:trPr>
          <w:trHeight w:val="340"/>
          <w:jc w:val="center"/>
        </w:trPr>
        <w:tc>
          <w:tcPr>
            <w:tcW w:w="8436" w:type="dxa"/>
            <w:gridSpan w:val="5"/>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color w:val="auto"/>
                <w:sz w:val="21"/>
                <w:szCs w:val="21"/>
              </w:rPr>
              <w:t>a</w:t>
            </w:r>
            <w:r w:rsidRPr="0064487F">
              <w:rPr>
                <w:color w:val="auto"/>
                <w:sz w:val="21"/>
                <w:szCs w:val="21"/>
              </w:rPr>
              <w:t>是相对于详细评价工作内容而言，在描述危险物质、环境影响途径、环境危害后果、风险防范措施等方面给出定性的说明。</w:t>
            </w:r>
          </w:p>
        </w:tc>
      </w:tr>
    </w:tbl>
    <w:p w:rsidR="00050E60" w:rsidRPr="0064487F" w:rsidRDefault="00752E74" w:rsidP="00FD1B72">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FD1B72" w:rsidRPr="0064487F">
        <w:rPr>
          <w:rFonts w:ascii="Times New Roman" w:hint="eastAsia"/>
          <w:szCs w:val="24"/>
        </w:rPr>
        <w:t>.3</w:t>
      </w:r>
      <w:r w:rsidR="00FD1B72" w:rsidRPr="0064487F">
        <w:rPr>
          <w:rFonts w:ascii="Times New Roman" w:hint="eastAsia"/>
          <w:szCs w:val="24"/>
        </w:rPr>
        <w:t>风险识别</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根据《关于进一步加强环境影响评价管理防范环境风险的通知》（环发</w:t>
      </w:r>
      <w:r w:rsidRPr="0064487F">
        <w:rPr>
          <w:rFonts w:eastAsiaTheme="minorEastAsia"/>
          <w:sz w:val="24"/>
        </w:rPr>
        <w:t xml:space="preserve"> [2012]77 </w:t>
      </w:r>
      <w:r w:rsidRPr="0064487F">
        <w:rPr>
          <w:rFonts w:eastAsiaTheme="minorEastAsia" w:hint="eastAsia"/>
          <w:sz w:val="24"/>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rsidR="0073664B"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lastRenderedPageBreak/>
        <w:t>1</w:t>
      </w:r>
      <w:r w:rsidRPr="0064487F">
        <w:rPr>
          <w:rFonts w:eastAsiaTheme="minorEastAsia" w:hint="eastAsia"/>
          <w:sz w:val="24"/>
        </w:rPr>
        <w:t>、</w:t>
      </w:r>
      <w:r w:rsidR="00FD1B72" w:rsidRPr="0064487F">
        <w:rPr>
          <w:rFonts w:eastAsiaTheme="minorEastAsia" w:hint="eastAsia"/>
          <w:sz w:val="24"/>
        </w:rPr>
        <w:t>风险识别的范围和类型</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根据《建设项目环境风险评价技术导则》（</w:t>
      </w:r>
      <w:r w:rsidRPr="0064487F">
        <w:rPr>
          <w:rFonts w:eastAsiaTheme="minorEastAsia"/>
          <w:sz w:val="24"/>
        </w:rPr>
        <w:t>HJ169-2018</w:t>
      </w:r>
      <w:r w:rsidRPr="0064487F">
        <w:rPr>
          <w:rFonts w:eastAsiaTheme="minorEastAsia" w:hint="eastAsia"/>
          <w:sz w:val="24"/>
        </w:rPr>
        <w:t>）内容，环境风险识别包括三个方面的内容：</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）物质危险性识别，包括主要原辅材料、燃料、中间产品、副产品、最终产品、污染物、火灾和爆炸伴生</w:t>
      </w:r>
      <w:r w:rsidRPr="0064487F">
        <w:rPr>
          <w:rFonts w:eastAsiaTheme="minorEastAsia"/>
          <w:sz w:val="24"/>
        </w:rPr>
        <w:t>/</w:t>
      </w:r>
      <w:r w:rsidRPr="0064487F">
        <w:rPr>
          <w:rFonts w:eastAsiaTheme="minorEastAsia" w:hint="eastAsia"/>
          <w:sz w:val="24"/>
        </w:rPr>
        <w:t>次生物等。</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）生产系统危险性识别，包括主要生产装置、储运设施、公用工程和辅助生产设施，以及环境保护设施等。</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）危险物质向环境转移的途径识别，包括分析危险物质特性及可能的环境风险类型，识别危险物质影响环境的途径，分析可能影响的环境敏感目标。</w:t>
      </w:r>
    </w:p>
    <w:p w:rsidR="00FD1B7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FD1B72" w:rsidRPr="0064487F">
        <w:rPr>
          <w:rFonts w:eastAsiaTheme="minorEastAsia" w:hint="eastAsia"/>
          <w:sz w:val="24"/>
        </w:rPr>
        <w:t>物质危险性识别</w:t>
      </w:r>
    </w:p>
    <w:p w:rsidR="0073664B" w:rsidRPr="0064487F" w:rsidRDefault="00C02824" w:rsidP="00C02824">
      <w:pPr>
        <w:spacing w:line="460" w:lineRule="exact"/>
        <w:ind w:firstLineChars="200" w:firstLine="480"/>
        <w:rPr>
          <w:rFonts w:eastAsiaTheme="minorEastAsia"/>
          <w:sz w:val="24"/>
        </w:rPr>
      </w:pPr>
      <w:r w:rsidRPr="0064487F">
        <w:rPr>
          <w:rFonts w:eastAsiaTheme="minorEastAsia" w:hint="eastAsia"/>
          <w:sz w:val="24"/>
        </w:rPr>
        <w:t>本项目原辅材料为废旧滴灌带、聚乙烯颗粒、色母、抗氧剂，中间产品为再生塑料颗粒，产品为滴灌带</w:t>
      </w:r>
      <w:r w:rsidR="008B7563">
        <w:rPr>
          <w:rFonts w:eastAsiaTheme="minorEastAsia" w:hint="eastAsia"/>
          <w:sz w:val="24"/>
        </w:rPr>
        <w:t>、地膜</w:t>
      </w:r>
      <w:r w:rsidRPr="0064487F">
        <w:rPr>
          <w:rFonts w:eastAsiaTheme="minorEastAsia" w:hint="eastAsia"/>
          <w:sz w:val="24"/>
        </w:rPr>
        <w:t>，原辅材料主要成分是聚乙烯成分，为高分子材料，属于可燃固体，易发生火灾。</w:t>
      </w:r>
    </w:p>
    <w:p w:rsidR="0073664B"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8B7F93" w:rsidRPr="0064487F">
        <w:rPr>
          <w:rFonts w:eastAsiaTheme="minorEastAsia"/>
          <w:sz w:val="24"/>
        </w:rPr>
        <w:t>生产设施及生产过程潜在危险性识别与分析</w:t>
      </w:r>
    </w:p>
    <w:p w:rsidR="008B7F93" w:rsidRPr="0064487F" w:rsidRDefault="00C02824" w:rsidP="00C02824">
      <w:pPr>
        <w:spacing w:line="460" w:lineRule="exact"/>
        <w:ind w:firstLineChars="200" w:firstLine="480"/>
        <w:rPr>
          <w:rFonts w:eastAsiaTheme="minorEastAsia"/>
          <w:sz w:val="24"/>
        </w:rPr>
      </w:pPr>
      <w:r w:rsidRPr="0064487F">
        <w:rPr>
          <w:rFonts w:eastAsiaTheme="minorEastAsia" w:hint="eastAsia"/>
          <w:sz w:val="24"/>
        </w:rPr>
        <w:t>塑料在贮存和生产过程中潜在的危险主要为火灾，并伴随大量的有机污染物的产生，将威胁作业人员的生命安全，造成重大生命、财产损失，并对周围环境产生影响。因此，根据对项目涉及化学品理化性质、生产工艺特征以及同类项目类比调查，项目事故风险类型确定为火灾引发的次生污染，主要是废塑料火灾燃烧产生的有机物排放，不考虑自然灾害引起的风险。</w:t>
      </w:r>
    </w:p>
    <w:p w:rsidR="008B7F93" w:rsidRPr="0064487F" w:rsidRDefault="00752E74" w:rsidP="00B426E1">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8D3837" w:rsidRPr="0064487F">
        <w:rPr>
          <w:rFonts w:ascii="Times New Roman"/>
          <w:szCs w:val="24"/>
        </w:rPr>
        <w:t>.</w:t>
      </w:r>
      <w:r w:rsidR="00FD1B72" w:rsidRPr="0064487F">
        <w:rPr>
          <w:rFonts w:ascii="Times New Roman" w:hint="eastAsia"/>
          <w:szCs w:val="24"/>
        </w:rPr>
        <w:t>4</w:t>
      </w:r>
      <w:r w:rsidR="00B426E1" w:rsidRPr="0064487F">
        <w:rPr>
          <w:rFonts w:ascii="Times New Roman"/>
          <w:szCs w:val="24"/>
        </w:rPr>
        <w:t>环境风险影响分析</w:t>
      </w:r>
    </w:p>
    <w:p w:rsidR="001D3BBB" w:rsidRPr="0064487F" w:rsidRDefault="00C02824" w:rsidP="0010100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1D3BBB" w:rsidRPr="0064487F">
        <w:rPr>
          <w:rFonts w:eastAsiaTheme="minorEastAsia" w:hint="eastAsia"/>
          <w:sz w:val="24"/>
        </w:rPr>
        <w:t>风险识别</w:t>
      </w:r>
    </w:p>
    <w:p w:rsidR="00101006" w:rsidRPr="0064487F" w:rsidRDefault="001D3BBB" w:rsidP="0010100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C02824" w:rsidRPr="0064487F">
        <w:rPr>
          <w:rFonts w:eastAsiaTheme="minorEastAsia" w:hint="eastAsia"/>
          <w:sz w:val="24"/>
        </w:rPr>
        <w:t>火灾后果分析</w:t>
      </w:r>
    </w:p>
    <w:p w:rsidR="00241E1F" w:rsidRPr="0064487F" w:rsidRDefault="00C02824" w:rsidP="00C02824">
      <w:pPr>
        <w:spacing w:line="460" w:lineRule="exact"/>
        <w:ind w:firstLineChars="200" w:firstLine="480"/>
        <w:rPr>
          <w:rFonts w:eastAsiaTheme="minorEastAsia"/>
          <w:sz w:val="24"/>
        </w:rPr>
      </w:pPr>
      <w:r w:rsidRPr="0064487F">
        <w:rPr>
          <w:rFonts w:eastAsiaTheme="minorEastAsia" w:hint="eastAsia"/>
          <w:sz w:val="24"/>
        </w:rPr>
        <w:t>发生火灾事故的主要原因是明火造成的，当原料堆放场地或成品堆放场地发生着火会放出一定的热量，根据《危险评价方法及其应用》点源模型分析可知，火焰辐射出的能量为燃烧热的一部分，热辐</w:t>
      </w:r>
      <w:r w:rsidR="001D3BBB" w:rsidRPr="0064487F">
        <w:rPr>
          <w:rFonts w:eastAsiaTheme="minorEastAsia" w:hint="eastAsia"/>
          <w:sz w:val="24"/>
        </w:rPr>
        <w:t>射</w:t>
      </w:r>
      <w:r w:rsidRPr="0064487F">
        <w:rPr>
          <w:rFonts w:eastAsiaTheme="minorEastAsia" w:hint="eastAsia"/>
          <w:sz w:val="24"/>
        </w:rPr>
        <w:t>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w:t>
      </w:r>
      <w:r w:rsidRPr="0064487F">
        <w:rPr>
          <w:rFonts w:eastAsiaTheme="minorEastAsia"/>
          <w:sz w:val="24"/>
        </w:rPr>
        <w:t>CO</w:t>
      </w:r>
      <w:r w:rsidRPr="0064487F">
        <w:rPr>
          <w:rFonts w:eastAsiaTheme="minorEastAsia" w:hint="eastAsia"/>
          <w:sz w:val="24"/>
        </w:rPr>
        <w:t>、烟尘，产生燃烧熔滴，产生大量的消防废水。</w:t>
      </w:r>
    </w:p>
    <w:p w:rsidR="00101006" w:rsidRPr="0064487F" w:rsidRDefault="001D3BBB" w:rsidP="0010100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）人体健康影响分析</w:t>
      </w:r>
    </w:p>
    <w:p w:rsidR="00101006" w:rsidRPr="0064487F" w:rsidRDefault="001D3BBB" w:rsidP="001D3BBB">
      <w:pPr>
        <w:spacing w:line="460" w:lineRule="exact"/>
        <w:ind w:firstLineChars="200" w:firstLine="480"/>
        <w:rPr>
          <w:rFonts w:eastAsiaTheme="minorEastAsia"/>
          <w:sz w:val="24"/>
        </w:rPr>
      </w:pPr>
      <w:r w:rsidRPr="0064487F">
        <w:rPr>
          <w:rFonts w:eastAsiaTheme="minorEastAsia" w:hint="eastAsia"/>
          <w:sz w:val="24"/>
        </w:rPr>
        <w:lastRenderedPageBreak/>
        <w:t>本项目原料主要废旧滴灌带、聚乙烯颗粒料，成品主要为滴灌带、地膜，，均为可燃或易燃的塑料，主要成分是聚乙烯成分，为高分子材料，燃烧会产生氯化氢及多种有机物，能引起机体免疫水平失调，影响中枢神经系统功能，出现头晕、头痛、嗜睡、无力、胸闷等自觉症状；还可能影响消化系统，出现食欲不振、恶心等，严重时可损伤肝脏和造血系统，出现变态反应等。</w:t>
      </w:r>
    </w:p>
    <w:p w:rsidR="00101006" w:rsidRPr="0064487F" w:rsidRDefault="001D3BBB" w:rsidP="0010100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、危害方式及途径</w:t>
      </w:r>
    </w:p>
    <w:p w:rsidR="00101006" w:rsidRPr="0064487F" w:rsidRDefault="001D3BBB" w:rsidP="001D3BBB">
      <w:pPr>
        <w:spacing w:line="460" w:lineRule="exact"/>
        <w:ind w:firstLineChars="200" w:firstLine="480"/>
        <w:rPr>
          <w:rFonts w:eastAsiaTheme="minorEastAsia"/>
          <w:sz w:val="24"/>
        </w:rPr>
      </w:pPr>
      <w:r w:rsidRPr="0064487F">
        <w:rPr>
          <w:rFonts w:eastAsiaTheme="minorEastAsia" w:hint="eastAsia"/>
          <w:sz w:val="24"/>
        </w:rPr>
        <w:t>本项目生产过程中主要的潜在事故风险为火灾危险，一旦发生意外事故将造成对人员、财产、环境的危害。当发生火灾事故时，在发生事故地点较劲的范围内将受到严重影响和破坏，存在人员伤亡的可能性。火灾事故一方面可能对财产造成损失，对人员可能有伤害，另一方面事故引发的其它物质的燃烧会产生大量的有毒有害烟雾。随着气流飘散至周边区域，使区域的大气环境质量急剧恶化，发生大气环境污染事故。</w:t>
      </w:r>
    </w:p>
    <w:p w:rsidR="00101006" w:rsidRPr="0064487F" w:rsidRDefault="00F73932" w:rsidP="00E12278">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、大气环境风险分析与评价</w:t>
      </w:r>
    </w:p>
    <w:p w:rsidR="00101006"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本项目生产过程中造粒车间、挤塑车间等将会产生一定量的有机废气和粉尘。如果发生事故排放，将导致工作场所空气中的有毒物质浓度增加，危害员工的人身安全。根据本项目生产工艺过程，结合工程类比调查，运营期间可能产生的风险事故主要为火灾等事故。根据废气影响预测，项目投入营运后，本项目废气正常排放时对周围空气环境质量影响不大，若废气处理设施异常，事故排放时，项目有机废气会对周围空气环境质量影响大大增加。综上所述，本项目的废气防治工作效果良好与否将直接成为周边环境空气质量保障的关键，建设单位必须在日常环保工作中加大废气处理的力度和加强环保管理工作，进一步加强清洁生产工作，杜绝事故排放，特别是非甲烷总烃的事故排放，一旦发生非正常排放，需在最短时间内加以维修，必要时必须停产，待处理设施有效运转后恢复生产，以减少大气污染物的排放。</w:t>
      </w:r>
    </w:p>
    <w:p w:rsidR="00241E1F" w:rsidRPr="0064487F" w:rsidRDefault="00F73932" w:rsidP="00241E1F">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、火灾环境风险影响分析</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）原料及成品区存储环境因素分析</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本项目为保证原料及时有效供应设置原料存放区、成品存放区，原料及成品储存过程中存在的环境风险为火灾问题。诱发火灾的因素主要有：违章吸烟、动火；进入储存场的机车烟筒上未安装火星熄灭器；使用气焊、电焊等进行维修时，未采取有效防护措施；电气线路和电气设施在开关断开、接触不良、短</w:t>
      </w:r>
      <w:r w:rsidRPr="0064487F">
        <w:rPr>
          <w:rFonts w:eastAsiaTheme="minorEastAsia" w:hint="eastAsia"/>
          <w:sz w:val="24"/>
        </w:rPr>
        <w:lastRenderedPageBreak/>
        <w:t>路、漏电时产生火花，以及静电放电火花；未采取有效避雷措施，或者避雷措施失效而导致雷击失火等。</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）原料及成品区环境风险影响分析</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本项目涉及的原料主要为聚乙烯塑料，成品主要为聚乙烯颗粒。聚乙烯（</w:t>
      </w:r>
      <w:r w:rsidRPr="0064487F">
        <w:rPr>
          <w:rFonts w:eastAsiaTheme="minorEastAsia"/>
          <w:sz w:val="24"/>
        </w:rPr>
        <w:t>Polyethylene</w:t>
      </w:r>
      <w:r w:rsidRPr="0064487F">
        <w:rPr>
          <w:rFonts w:eastAsiaTheme="minorEastAsia" w:hint="eastAsia"/>
          <w:sz w:val="24"/>
        </w:rPr>
        <w:t>），简称</w:t>
      </w:r>
      <w:r w:rsidRPr="0064487F">
        <w:rPr>
          <w:rFonts w:eastAsiaTheme="minorEastAsia"/>
          <w:sz w:val="24"/>
        </w:rPr>
        <w:t>PE</w:t>
      </w:r>
      <w:r w:rsidRPr="0064487F">
        <w:rPr>
          <w:rFonts w:eastAsiaTheme="minorEastAsia" w:hint="eastAsia"/>
          <w:sz w:val="24"/>
        </w:rPr>
        <w:t>，是乙稀经聚合制得的一种热塑性树脂，是结构最简单的高分子，也是应用最广泛的高分子材料。聚乙烯是通过乙稀（</w:t>
      </w:r>
      <w:r w:rsidRPr="0064487F">
        <w:rPr>
          <w:rFonts w:eastAsiaTheme="minorEastAsia"/>
          <w:sz w:val="24"/>
        </w:rPr>
        <w:t>CH</w:t>
      </w:r>
      <w:r w:rsidRPr="0064487F">
        <w:rPr>
          <w:rFonts w:eastAsiaTheme="minorEastAsia"/>
          <w:sz w:val="24"/>
          <w:vertAlign w:val="subscript"/>
        </w:rPr>
        <w:t>2</w:t>
      </w:r>
      <w:r w:rsidRPr="0064487F">
        <w:rPr>
          <w:rFonts w:eastAsiaTheme="minorEastAsia"/>
          <w:sz w:val="24"/>
        </w:rPr>
        <w:t>=CH</w:t>
      </w:r>
      <w:r w:rsidRPr="0064487F">
        <w:rPr>
          <w:rFonts w:eastAsiaTheme="minorEastAsia"/>
          <w:sz w:val="24"/>
          <w:vertAlign w:val="subscript"/>
        </w:rPr>
        <w:t>2</w:t>
      </w:r>
      <w:r w:rsidRPr="0064487F">
        <w:rPr>
          <w:rFonts w:eastAsiaTheme="minorEastAsia" w:hint="eastAsia"/>
          <w:sz w:val="24"/>
        </w:rPr>
        <w:t>）的发生加成聚合反应而成的，分子结构是由重复的—</w:t>
      </w:r>
      <w:r w:rsidRPr="0064487F">
        <w:rPr>
          <w:rFonts w:eastAsiaTheme="minorEastAsia"/>
          <w:sz w:val="24"/>
        </w:rPr>
        <w:t>CH</w:t>
      </w:r>
      <w:r w:rsidRPr="0064487F">
        <w:rPr>
          <w:rFonts w:eastAsiaTheme="minorEastAsia"/>
          <w:sz w:val="24"/>
          <w:vertAlign w:val="subscript"/>
        </w:rPr>
        <w:t>2</w:t>
      </w:r>
      <w:r w:rsidRPr="0064487F">
        <w:rPr>
          <w:rFonts w:eastAsiaTheme="minorEastAsia" w:hint="eastAsia"/>
          <w:sz w:val="24"/>
        </w:rPr>
        <w:t>—单元连接而成的。聚乙烯无臭，无毒，手感似蜡，具有优良的耐低温性能（最低使用温度可达</w:t>
      </w:r>
      <w:r w:rsidRPr="0064487F">
        <w:rPr>
          <w:rFonts w:eastAsiaTheme="minorEastAsia"/>
          <w:sz w:val="24"/>
        </w:rPr>
        <w:t>-70~-100</w:t>
      </w:r>
      <w:r w:rsidRPr="0064487F">
        <w:rPr>
          <w:rFonts w:eastAsiaTheme="minorEastAsia" w:hint="eastAsia"/>
          <w:sz w:val="24"/>
        </w:rPr>
        <w:t>℃），化学稳定性好，能耐大多数酸碱的侵蚀（不耐具有氧化性质的酸），常温下不溶于一般溶剂，吸水性小，电绝缘性能优良。</w:t>
      </w:r>
    </w:p>
    <w:p w:rsidR="00241E1F"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发生火灾对环境的污染影响主要来自原辅材料及成品燃烧释放的大量的有害气体，</w:t>
      </w:r>
      <w:r w:rsidRPr="0064487F">
        <w:rPr>
          <w:rFonts w:eastAsiaTheme="minorEastAsia"/>
          <w:sz w:val="24"/>
        </w:rPr>
        <w:t xml:space="preserve"> </w:t>
      </w:r>
      <w:r w:rsidRPr="0064487F">
        <w:rPr>
          <w:rFonts w:eastAsiaTheme="minorEastAsia" w:hint="eastAsia"/>
          <w:sz w:val="24"/>
        </w:rPr>
        <w:t>由于燃烧产生的有害气体释放量难以定量，本次评价主要定性分析火灾发生时产生的有害气体对周围环境的影响。在正常情况下，空气的组成主要有氮气、氧气、氩气、二氧化碳及氢、氖、臭氧、氪等，而火灾所产生烟雾的成分主要为二氧化碳和水蒸气，这两种物质约占所有烟雾的</w:t>
      </w:r>
      <w:r w:rsidRPr="0064487F">
        <w:rPr>
          <w:rFonts w:eastAsiaTheme="minorEastAsia"/>
          <w:sz w:val="24"/>
        </w:rPr>
        <w:t>90%~95%</w:t>
      </w:r>
      <w:r w:rsidRPr="0064487F">
        <w:rPr>
          <w:rFonts w:eastAsiaTheme="minorEastAsia" w:hint="eastAsia"/>
          <w:sz w:val="24"/>
        </w:rPr>
        <w:t>；另外还有乙稀、丙烯、一氧化碳、碳氢化合物及微粒物质等，约占</w:t>
      </w:r>
      <w:r w:rsidRPr="0064487F">
        <w:rPr>
          <w:rFonts w:eastAsiaTheme="minorEastAsia"/>
          <w:sz w:val="24"/>
        </w:rPr>
        <w:t>5%~10%</w:t>
      </w:r>
      <w:r w:rsidRPr="0064487F">
        <w:rPr>
          <w:rFonts w:eastAsiaTheme="minorEastAsia" w:hint="eastAsia"/>
          <w:sz w:val="24"/>
        </w:rPr>
        <w:t>，对环境和人体健康产生较大危害的</w:t>
      </w:r>
      <w:r w:rsidRPr="0064487F">
        <w:rPr>
          <w:rFonts w:eastAsiaTheme="minorEastAsia"/>
          <w:sz w:val="24"/>
        </w:rPr>
        <w:t>CO</w:t>
      </w:r>
      <w:r w:rsidRPr="0064487F">
        <w:rPr>
          <w:rFonts w:eastAsiaTheme="minorEastAsia" w:hint="eastAsia"/>
          <w:sz w:val="24"/>
        </w:rPr>
        <w:t>、烟尘等有害物质。</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一氧化碳产生量相对较大，危害也较大，一氧化碳的浓度过高或持续时间过长都会使人窒息或死亡。一般情况下，火场附近的一氧化碳的浓度较高（浓度可达到</w:t>
      </w:r>
      <w:r w:rsidRPr="0064487F">
        <w:rPr>
          <w:rFonts w:eastAsiaTheme="minorEastAsia"/>
          <w:sz w:val="24"/>
        </w:rPr>
        <w:t>0.02%</w:t>
      </w:r>
      <w:r w:rsidRPr="0064487F">
        <w:rPr>
          <w:rFonts w:eastAsiaTheme="minorEastAsia" w:hint="eastAsia"/>
          <w:sz w:val="24"/>
        </w:rPr>
        <w:t>），距离火场</w:t>
      </w:r>
      <w:r w:rsidRPr="0064487F">
        <w:rPr>
          <w:rFonts w:eastAsiaTheme="minorEastAsia"/>
          <w:sz w:val="24"/>
        </w:rPr>
        <w:t>30m</w:t>
      </w:r>
      <w:r w:rsidRPr="0064487F">
        <w:rPr>
          <w:rFonts w:eastAsiaTheme="minorEastAsia" w:hint="eastAsia"/>
          <w:sz w:val="24"/>
        </w:rPr>
        <w:t>处，一氧化碳的浓度逐渐降低（</w:t>
      </w:r>
      <w:r w:rsidRPr="0064487F">
        <w:rPr>
          <w:rFonts w:eastAsiaTheme="minorEastAsia"/>
          <w:sz w:val="24"/>
        </w:rPr>
        <w:t>0.001%</w:t>
      </w:r>
      <w:r w:rsidRPr="0064487F">
        <w:rPr>
          <w:rFonts w:eastAsiaTheme="minorEastAsia" w:hint="eastAsia"/>
          <w:sz w:val="24"/>
        </w:rPr>
        <w:t>）。因此距离靠近火场会有造成一氧化碳中毒的危险。据以往报道，因火灾而造成人员死亡中，</w:t>
      </w:r>
      <w:r w:rsidRPr="0064487F">
        <w:rPr>
          <w:rFonts w:eastAsiaTheme="minorEastAsia"/>
          <w:sz w:val="24"/>
        </w:rPr>
        <w:t>3/4</w:t>
      </w:r>
      <w:r w:rsidRPr="0064487F">
        <w:rPr>
          <w:rFonts w:eastAsiaTheme="minorEastAsia" w:hint="eastAsia"/>
          <w:sz w:val="24"/>
        </w:rPr>
        <w:t>的人死于有害气体，而且有害气体中一氧化碳是主要的有毒物质。</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因此，火灾发生时将不可避免的对厂区人员安全与生产设施产生不利影响。</w:t>
      </w:r>
    </w:p>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E12278" w:rsidRPr="0064487F">
        <w:rPr>
          <w:rFonts w:ascii="Times New Roman"/>
          <w:szCs w:val="24"/>
        </w:rPr>
        <w:t>.</w:t>
      </w:r>
      <w:r w:rsidR="00D3705A" w:rsidRPr="0064487F">
        <w:rPr>
          <w:rFonts w:ascii="Times New Roman" w:hint="eastAsia"/>
          <w:szCs w:val="24"/>
        </w:rPr>
        <w:t>5</w:t>
      </w:r>
      <w:r w:rsidR="00E12278" w:rsidRPr="0064487F">
        <w:rPr>
          <w:rFonts w:ascii="Times New Roman"/>
          <w:szCs w:val="24"/>
        </w:rPr>
        <w:t>风险事故防范措施</w:t>
      </w:r>
    </w:p>
    <w:p w:rsidR="000034EC" w:rsidRPr="0064487F" w:rsidRDefault="00F73932" w:rsidP="00C02824">
      <w:pPr>
        <w:spacing w:line="460" w:lineRule="exact"/>
        <w:ind w:firstLineChars="200" w:firstLine="480"/>
        <w:rPr>
          <w:kern w:val="0"/>
          <w:sz w:val="24"/>
        </w:rPr>
      </w:pPr>
      <w:bookmarkStart w:id="185" w:name="_Toc27960"/>
      <w:bookmarkStart w:id="186" w:name="_Toc483733170"/>
      <w:bookmarkStart w:id="187" w:name="_Toc11337"/>
      <w:bookmarkStart w:id="188" w:name="_Toc433814563"/>
      <w:bookmarkStart w:id="189" w:name="_Toc22789"/>
      <w:bookmarkStart w:id="190" w:name="_Toc368063488"/>
      <w:bookmarkStart w:id="191" w:name="_Toc32542"/>
      <w:bookmarkStart w:id="192" w:name="_Toc332103757"/>
      <w:bookmarkStart w:id="193" w:name="_Toc319228437"/>
      <w:bookmarkStart w:id="194" w:name="_Toc346113480"/>
      <w:bookmarkStart w:id="195" w:name="_Toc2149"/>
      <w:bookmarkStart w:id="196" w:name="_Toc332103657"/>
      <w:bookmarkStart w:id="197" w:name="_Toc10026"/>
      <w:bookmarkStart w:id="198" w:name="_Toc23075"/>
      <w:bookmarkStart w:id="199" w:name="_Toc448920650"/>
      <w:bookmarkStart w:id="200" w:name="_Toc485196115"/>
      <w:bookmarkStart w:id="201" w:name="_Toc357066938"/>
      <w:r w:rsidRPr="0064487F">
        <w:rPr>
          <w:rFonts w:hint="eastAsia"/>
          <w:kern w:val="0"/>
          <w:sz w:val="24"/>
        </w:rPr>
        <w:t>1</w:t>
      </w:r>
      <w:r w:rsidRPr="0064487F">
        <w:rPr>
          <w:rFonts w:hint="eastAsia"/>
          <w:kern w:val="0"/>
          <w:sz w:val="24"/>
        </w:rPr>
        <w:t>、原料运输防范措施</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）运输过程严格执行《工业企业内运输安全规程》（</w:t>
      </w:r>
      <w:r w:rsidRPr="0064487F">
        <w:rPr>
          <w:rFonts w:eastAsiaTheme="minorEastAsia"/>
          <w:sz w:val="24"/>
        </w:rPr>
        <w:t>GB4378-84</w:t>
      </w:r>
      <w:r w:rsidRPr="0064487F">
        <w:rPr>
          <w:rFonts w:eastAsiaTheme="minorEastAsia" w:hint="eastAsia"/>
          <w:sz w:val="24"/>
        </w:rPr>
        <w:t>）、《机动车运行安全技术条件》（</w:t>
      </w:r>
      <w:r w:rsidRPr="0064487F">
        <w:rPr>
          <w:rFonts w:eastAsiaTheme="minorEastAsia"/>
          <w:sz w:val="24"/>
        </w:rPr>
        <w:t>GB7258-2004</w:t>
      </w:r>
      <w:r w:rsidRPr="0064487F">
        <w:rPr>
          <w:rFonts w:eastAsiaTheme="minorEastAsia" w:hint="eastAsia"/>
          <w:sz w:val="24"/>
        </w:rPr>
        <w:t>）；</w:t>
      </w:r>
    </w:p>
    <w:p w:rsidR="00F73932" w:rsidRPr="0064487F" w:rsidRDefault="00897B34"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F73932" w:rsidRPr="0064487F">
        <w:rPr>
          <w:rFonts w:eastAsiaTheme="minorEastAsia" w:hint="eastAsia"/>
          <w:sz w:val="24"/>
        </w:rPr>
        <w:t>运输车辆尽量避开恶劣天气，以减少因事故造成对运输线路沿途的影响；</w:t>
      </w:r>
    </w:p>
    <w:p w:rsidR="00F73932" w:rsidRPr="0064487F" w:rsidRDefault="00897B34"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F73932" w:rsidRPr="0064487F">
        <w:rPr>
          <w:rFonts w:eastAsiaTheme="minorEastAsia" w:hint="eastAsia"/>
          <w:sz w:val="24"/>
        </w:rPr>
        <w:t>严格运输管理，加强车辆保养；</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lastRenderedPageBreak/>
        <w:t>（</w:t>
      </w:r>
      <w:r w:rsidRPr="0064487F">
        <w:rPr>
          <w:rFonts w:eastAsiaTheme="minorEastAsia" w:hint="eastAsia"/>
          <w:sz w:val="24"/>
        </w:rPr>
        <w:t>4</w:t>
      </w:r>
      <w:r w:rsidRPr="0064487F">
        <w:rPr>
          <w:rFonts w:eastAsiaTheme="minorEastAsia" w:hint="eastAsia"/>
          <w:sz w:val="24"/>
        </w:rPr>
        <w:t>）</w:t>
      </w:r>
      <w:r w:rsidR="00F73932" w:rsidRPr="0064487F">
        <w:rPr>
          <w:rFonts w:eastAsiaTheme="minorEastAsia" w:hint="eastAsia"/>
          <w:sz w:val="24"/>
        </w:rPr>
        <w:t>根据《废塑料回收与再生利用污染控制技术规范》，废塑料运输前应进行包装，或用封闭的交通工具运输，不得裸露运输废塑料；废塑料的包装应在通过环保审批的回收中转场所内进行；废塑料包装物应防水、耐压、遮蔽性好，可多次重复使用；在装卸、运输过程中应确保包装完好，无废塑料遗洒；包装物表</w:t>
      </w:r>
      <w:r w:rsidRPr="0064487F">
        <w:rPr>
          <w:rFonts w:eastAsiaTheme="minorEastAsia" w:hint="eastAsia"/>
          <w:sz w:val="24"/>
        </w:rPr>
        <w:t>面必须有回收标志和废塑料种类标志，标志应清晰、易于识别、不易擦掉，并应标明废塑料的来源、原用途和去向等信息。废塑料回收和种类标志执行</w:t>
      </w:r>
      <w:r w:rsidRPr="0064487F">
        <w:rPr>
          <w:rFonts w:eastAsiaTheme="minorEastAsia"/>
          <w:sz w:val="24"/>
        </w:rPr>
        <w:t>GB/T16288</w:t>
      </w:r>
      <w:r w:rsidRPr="0064487F">
        <w:rPr>
          <w:rFonts w:eastAsiaTheme="minorEastAsia" w:hint="eastAsia"/>
          <w:sz w:val="24"/>
        </w:rPr>
        <w:t>；不得超高、超宽、超载运输废塑料，宜采用密闭集装箱或带有压缩装置的包装箱。</w:t>
      </w:r>
    </w:p>
    <w:p w:rsidR="000034EC" w:rsidRPr="0064487F" w:rsidRDefault="00897B34" w:rsidP="00C02824">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、原料贮存防范措施</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废塑料应贮存应采用封闭或是半封闭的。贮存场所</w:t>
      </w:r>
      <w:r w:rsidR="00A7242F" w:rsidRPr="0064487F">
        <w:rPr>
          <w:rFonts w:eastAsiaTheme="minorEastAsia" w:hint="eastAsia"/>
          <w:sz w:val="24"/>
        </w:rPr>
        <w:t>采用</w:t>
      </w:r>
      <w:r w:rsidRPr="0064487F">
        <w:rPr>
          <w:rFonts w:eastAsiaTheme="minorEastAsia" w:hint="eastAsia"/>
          <w:sz w:val="24"/>
        </w:rPr>
        <w:t>防雨、防晒、防渗、防尘、防扬散和防火措施。</w:t>
      </w:r>
    </w:p>
    <w:p w:rsidR="000034EC" w:rsidRPr="0064487F" w:rsidRDefault="00897B34" w:rsidP="000034EC">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、废气事故排放防范措施</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本项目造粒车间废塑料造粒过程、滴灌带生产车间挤塑成型过程、地膜生产车间吹塑成形过程中会产生非甲烷总烃，由于设备故障、操作不当、工艺控制不当等因素可能导致温度过高，产生大量有机废气、粉尘或环保治理措施失效，导致废气不经处理全部排放。事故性排放（指废气收集治理措施故障，导致废气按产生量排放）工况下，非甲烷总烃不经处理直接外排，事故性排放对周边环境产生一定的影响。尤其是恶劣环境下如阴雨天或者小风逆温等气象条件下，污染物难以稀释扩散，在项目所在地附近聚集，对项目所在地周边大气环境影响较大。</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对此，企业须对生产机辅助设备定期检修，保证各设备的正常运行，并制定操作规程和规章制度，加强人员培训，避免非正常工况的出现。</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随着企业发展的日趋完善，尽快推行</w:t>
      </w:r>
      <w:r w:rsidRPr="0064487F">
        <w:rPr>
          <w:rFonts w:eastAsiaTheme="minorEastAsia"/>
          <w:sz w:val="24"/>
        </w:rPr>
        <w:t>ISO14000</w:t>
      </w:r>
      <w:r w:rsidRPr="0064487F">
        <w:rPr>
          <w:rFonts w:eastAsiaTheme="minorEastAsia" w:hint="eastAsia"/>
          <w:sz w:val="24"/>
        </w:rPr>
        <w:t>、</w:t>
      </w:r>
      <w:r w:rsidRPr="0064487F">
        <w:rPr>
          <w:rFonts w:eastAsiaTheme="minorEastAsia"/>
          <w:sz w:val="24"/>
        </w:rPr>
        <w:t xml:space="preserve">ISO18000 </w:t>
      </w:r>
      <w:r w:rsidRPr="0064487F">
        <w:rPr>
          <w:rFonts w:eastAsiaTheme="minorEastAsia" w:hint="eastAsia"/>
          <w:sz w:val="24"/>
        </w:rPr>
        <w:t>系列标准的要求，积极开展各种管理、环保、安全方面的论证，提高企业管理水平；并及时对产品及生产工艺进行更新、提高和改造。</w:t>
      </w:r>
    </w:p>
    <w:p w:rsidR="000034EC" w:rsidRPr="0064487F" w:rsidRDefault="00897B34" w:rsidP="000034EC">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、生产及储存风险防范措施</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）生产场地属禁火区，应远离明火，不得存放易燃易爆物品，设置明显警示牌并配备灭火器材；</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）厂区设防火通道，禁止在通道内堆放物品；</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）消防器材定员管理，定期检查，过期更换；</w:t>
      </w:r>
    </w:p>
    <w:p w:rsidR="003755DE" w:rsidRPr="0064487F" w:rsidRDefault="00897B34" w:rsidP="003755DE">
      <w:pPr>
        <w:spacing w:line="460" w:lineRule="exact"/>
        <w:ind w:firstLineChars="200" w:firstLine="480"/>
        <w:rPr>
          <w:rFonts w:eastAsiaTheme="minorEastAsia"/>
          <w:sz w:val="24"/>
        </w:rPr>
      </w:pPr>
      <w:r w:rsidRPr="0064487F">
        <w:rPr>
          <w:rFonts w:eastAsiaTheme="minorEastAsia" w:hint="eastAsia"/>
          <w:sz w:val="24"/>
        </w:rPr>
        <w:lastRenderedPageBreak/>
        <w:t>（</w:t>
      </w:r>
      <w:r w:rsidRPr="0064487F">
        <w:rPr>
          <w:rFonts w:eastAsiaTheme="minorEastAsia" w:hint="eastAsia"/>
          <w:sz w:val="24"/>
        </w:rPr>
        <w:t>4</w:t>
      </w:r>
      <w:r w:rsidRPr="0064487F">
        <w:rPr>
          <w:rFonts w:eastAsiaTheme="minorEastAsia" w:hint="eastAsia"/>
          <w:sz w:val="24"/>
        </w:rPr>
        <w:t>）厂区电器采用防爆型设备，工作场所禁止吸烟</w:t>
      </w:r>
      <w:r w:rsidR="003755DE" w:rsidRPr="0064487F">
        <w:rPr>
          <w:rFonts w:eastAsiaTheme="minorEastAsia" w:hint="eastAsia"/>
          <w:sz w:val="24"/>
        </w:rPr>
        <w:t>；</w:t>
      </w:r>
    </w:p>
    <w:p w:rsidR="000034EC" w:rsidRPr="0064487F" w:rsidRDefault="003755DE" w:rsidP="003755DE">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）设置一座</w:t>
      </w:r>
      <w:r w:rsidRPr="0064487F">
        <w:rPr>
          <w:rFonts w:eastAsiaTheme="minorEastAsia" w:hint="eastAsia"/>
          <w:sz w:val="24"/>
        </w:rPr>
        <w:t>20</w:t>
      </w:r>
      <w:r w:rsidR="001B1C33" w:rsidRPr="0064487F">
        <w:rPr>
          <w:rFonts w:eastAsiaTheme="minorEastAsia" w:hint="eastAsia"/>
          <w:sz w:val="24"/>
        </w:rPr>
        <w:t>0</w:t>
      </w:r>
      <w:bookmarkStart w:id="202" w:name="_GoBack"/>
      <w:bookmarkEnd w:id="202"/>
      <w:r w:rsidRPr="0064487F">
        <w:rPr>
          <w:rFonts w:eastAsiaTheme="minorEastAsia" w:hint="eastAsia"/>
          <w:sz w:val="24"/>
        </w:rPr>
        <w:t>m</w:t>
      </w:r>
      <w:r w:rsidRPr="0064487F">
        <w:rPr>
          <w:rFonts w:eastAsiaTheme="minorEastAsia" w:hint="eastAsia"/>
          <w:sz w:val="24"/>
          <w:vertAlign w:val="superscript"/>
        </w:rPr>
        <w:t>3</w:t>
      </w:r>
      <w:r w:rsidRPr="0064487F">
        <w:rPr>
          <w:rFonts w:eastAsiaTheme="minorEastAsia" w:hint="eastAsia"/>
          <w:sz w:val="24"/>
        </w:rPr>
        <w:t>防渗事故池，在火灾事故状态下储存消防废水</w:t>
      </w:r>
      <w:r w:rsidR="00897B34" w:rsidRPr="0064487F">
        <w:rPr>
          <w:rFonts w:eastAsiaTheme="minorEastAsia" w:hint="eastAsia"/>
          <w:sz w:val="24"/>
        </w:rPr>
        <w:t>。</w:t>
      </w:r>
    </w:p>
    <w:p w:rsidR="000034EC" w:rsidRPr="0064487F" w:rsidRDefault="00897B34" w:rsidP="00C02824">
      <w:pPr>
        <w:spacing w:line="460" w:lineRule="exact"/>
        <w:ind w:firstLineChars="200" w:firstLine="480"/>
        <w:rPr>
          <w:kern w:val="0"/>
          <w:sz w:val="24"/>
        </w:rPr>
      </w:pPr>
      <w:r w:rsidRPr="0064487F">
        <w:rPr>
          <w:rFonts w:hint="eastAsia"/>
          <w:kern w:val="0"/>
          <w:sz w:val="24"/>
        </w:rPr>
        <w:t>5</w:t>
      </w:r>
      <w:r w:rsidRPr="0064487F">
        <w:rPr>
          <w:rFonts w:hint="eastAsia"/>
          <w:kern w:val="0"/>
          <w:sz w:val="24"/>
        </w:rPr>
        <w:t>、火灾处理措施</w:t>
      </w:r>
    </w:p>
    <w:p w:rsidR="000034EC" w:rsidRPr="0064487F" w:rsidRDefault="008B7563" w:rsidP="00897B34">
      <w:pPr>
        <w:spacing w:line="460" w:lineRule="exact"/>
        <w:ind w:firstLineChars="200" w:firstLine="480"/>
        <w:rPr>
          <w:rFonts w:eastAsiaTheme="minorEastAsia"/>
          <w:sz w:val="24"/>
        </w:rPr>
      </w:pPr>
      <w:r>
        <w:rPr>
          <w:rFonts w:eastAsiaTheme="minorEastAsia" w:hint="eastAsia"/>
          <w:sz w:val="24"/>
        </w:rPr>
        <w:t>一旦发生火灾，</w:t>
      </w:r>
      <w:r w:rsidR="00897B34" w:rsidRPr="0064487F">
        <w:rPr>
          <w:rFonts w:eastAsiaTheme="minorEastAsia" w:hint="eastAsia"/>
          <w:sz w:val="24"/>
        </w:rPr>
        <w:t>应立即报警，通过消防灭火；组织救援小组，封锁现场，指挥人员疏散，并组织消防力量进行自救灭火；</w:t>
      </w:r>
      <w:r w:rsidR="003755DE" w:rsidRPr="0064487F">
        <w:rPr>
          <w:rFonts w:eastAsiaTheme="minorEastAsia" w:hint="eastAsia"/>
          <w:sz w:val="24"/>
        </w:rPr>
        <w:t>将消防废水引至设置的事故池内，</w:t>
      </w:r>
      <w:r w:rsidRPr="008B7563">
        <w:rPr>
          <w:rFonts w:eastAsiaTheme="minorEastAsia" w:hint="eastAsia"/>
          <w:sz w:val="24"/>
        </w:rPr>
        <w:t>待事故处置完毕后交由有资质的单位拉运处置</w:t>
      </w:r>
      <w:r w:rsidR="003755DE" w:rsidRPr="0064487F">
        <w:rPr>
          <w:rFonts w:eastAsiaTheme="minorEastAsia" w:hint="eastAsia"/>
          <w:sz w:val="24"/>
        </w:rPr>
        <w:t>；</w:t>
      </w:r>
      <w:r w:rsidR="00897B34" w:rsidRPr="0064487F">
        <w:rPr>
          <w:rFonts w:eastAsiaTheme="minorEastAsia" w:hint="eastAsia"/>
          <w:sz w:val="24"/>
        </w:rPr>
        <w:t>事故后对起火原因做调查和鉴定，提出切实可行的防范措施。</w:t>
      </w:r>
    </w:p>
    <w:p w:rsidR="000034EC" w:rsidRPr="0064487F" w:rsidRDefault="00897B34" w:rsidP="000034EC">
      <w:pPr>
        <w:spacing w:line="460" w:lineRule="exact"/>
        <w:ind w:firstLineChars="200" w:firstLine="480"/>
        <w:rPr>
          <w:kern w:val="0"/>
          <w:sz w:val="24"/>
        </w:rPr>
      </w:pPr>
      <w:r w:rsidRPr="0064487F">
        <w:rPr>
          <w:rFonts w:hint="eastAsia"/>
          <w:kern w:val="0"/>
          <w:sz w:val="24"/>
        </w:rPr>
        <w:t>6</w:t>
      </w:r>
      <w:r w:rsidRPr="0064487F">
        <w:rPr>
          <w:rFonts w:hint="eastAsia"/>
          <w:kern w:val="0"/>
          <w:sz w:val="24"/>
        </w:rPr>
        <w:t>、地面防渗漏措施</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项目厂区做好地面防渗漏措施，对可能会对地下水造成影响的污染区铺砌防渗地面，采用配筋混凝土加防渗剂；对铺砌地坪的胀缝和缩缝应采用防渗柔性材料填塞；污染区周围设沟渠防止污染物外流；污染区的地面应坡向排水口，</w:t>
      </w:r>
      <w:r w:rsidRPr="0064487F">
        <w:rPr>
          <w:rFonts w:eastAsiaTheme="minorEastAsia"/>
          <w:sz w:val="24"/>
        </w:rPr>
        <w:t xml:space="preserve"> </w:t>
      </w:r>
      <w:r w:rsidRPr="0064487F">
        <w:rPr>
          <w:rFonts w:eastAsiaTheme="minorEastAsia" w:hint="eastAsia"/>
          <w:sz w:val="24"/>
        </w:rPr>
        <w:t>最小排水坡度不得小于</w:t>
      </w:r>
      <w:r w:rsidRPr="0064487F">
        <w:rPr>
          <w:rFonts w:eastAsiaTheme="minorEastAsia"/>
          <w:sz w:val="24"/>
        </w:rPr>
        <w:t>0.5%</w:t>
      </w:r>
      <w:r w:rsidRPr="0064487F">
        <w:rPr>
          <w:rFonts w:eastAsiaTheme="minorEastAsia" w:hint="eastAsia"/>
          <w:sz w:val="24"/>
        </w:rPr>
        <w:t>，</w:t>
      </w:r>
      <w:r w:rsidR="00A7242F" w:rsidRPr="0064487F">
        <w:rPr>
          <w:rFonts w:eastAsiaTheme="minorEastAsia" w:hint="eastAsia"/>
          <w:sz w:val="24"/>
        </w:rPr>
        <w:t>不能</w:t>
      </w:r>
      <w:r w:rsidRPr="0064487F">
        <w:rPr>
          <w:rFonts w:eastAsiaTheme="minorEastAsia" w:hint="eastAsia"/>
          <w:sz w:val="24"/>
        </w:rPr>
        <w:t>出现平坡及排水不畅区域。</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970F03" w:rsidRPr="0064487F">
        <w:rPr>
          <w:rFonts w:ascii="Times New Roman"/>
          <w:szCs w:val="24"/>
        </w:rPr>
        <w:t>.</w:t>
      </w:r>
      <w:r w:rsidR="00165289" w:rsidRPr="0064487F">
        <w:rPr>
          <w:rFonts w:ascii="Times New Roman" w:hint="eastAsia"/>
          <w:szCs w:val="24"/>
        </w:rPr>
        <w:t>6</w:t>
      </w:r>
      <w:r w:rsidR="00970F03" w:rsidRPr="0064487F">
        <w:rPr>
          <w:rFonts w:ascii="Times New Roman"/>
          <w:szCs w:val="24"/>
        </w:rPr>
        <w:t>事故应急预案</w:t>
      </w:r>
    </w:p>
    <w:p w:rsidR="00970F03" w:rsidRPr="0064487F" w:rsidRDefault="00970F03" w:rsidP="00970F03">
      <w:pPr>
        <w:spacing w:line="460" w:lineRule="exact"/>
        <w:ind w:firstLineChars="200" w:firstLine="480"/>
        <w:rPr>
          <w:rFonts w:eastAsiaTheme="minorEastAsia"/>
          <w:sz w:val="24"/>
        </w:rPr>
      </w:pPr>
      <w:bookmarkStart w:id="203" w:name="_Toc269626367"/>
      <w:bookmarkStart w:id="204" w:name="_Toc239234935"/>
      <w:bookmarkStart w:id="205" w:name="_Toc224304317"/>
      <w:bookmarkStart w:id="206" w:name="_Toc213732041"/>
      <w:r w:rsidRPr="0064487F">
        <w:rPr>
          <w:rFonts w:eastAsiaTheme="minorEastAsia"/>
          <w:sz w:val="24"/>
        </w:rPr>
        <w:t>本项目环境风险应急预案应按照《企业事业单位突发环境事件应急预案备案管理办法（试行）》（环发</w:t>
      </w:r>
      <w:r w:rsidRPr="0064487F">
        <w:rPr>
          <w:rFonts w:eastAsiaTheme="minorEastAsia"/>
          <w:sz w:val="24"/>
        </w:rPr>
        <w:t>[2015] 4</w:t>
      </w:r>
      <w:r w:rsidRPr="0064487F">
        <w:rPr>
          <w:rFonts w:eastAsiaTheme="minorEastAsia"/>
          <w:sz w:val="24"/>
        </w:rPr>
        <w:t>号）的要求单独编制，并报环保部门备案。</w:t>
      </w:r>
      <w:bookmarkEnd w:id="203"/>
      <w:bookmarkEnd w:id="204"/>
      <w:bookmarkEnd w:id="205"/>
      <w:bookmarkEnd w:id="206"/>
      <w:r w:rsidRPr="0064487F">
        <w:rPr>
          <w:rFonts w:eastAsiaTheme="minorEastAsia"/>
          <w:sz w:val="24"/>
        </w:rPr>
        <w:t>本次评价给出该预案的框架。</w:t>
      </w:r>
    </w:p>
    <w:p w:rsidR="00970F03" w:rsidRPr="0064487F" w:rsidRDefault="00752E74" w:rsidP="00752E74">
      <w:pPr>
        <w:spacing w:line="460" w:lineRule="exact"/>
        <w:ind w:firstLineChars="200" w:firstLine="480"/>
        <w:rPr>
          <w:sz w:val="24"/>
        </w:rPr>
      </w:pPr>
      <w:bookmarkStart w:id="207" w:name="_Toc309715431"/>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组织机构及职责</w:t>
      </w:r>
      <w:bookmarkEnd w:id="207"/>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建设单位应设置专门机构负责项目运营期的环境安全。其职责包括：</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负责统一协调突发环境事件的应对工作，负责应急统一指挥，同时还负责与建设区外界保持紧密联系，将事态的发展向外部的支持保障机构发出信号，并及时将反馈信息应用于事故应急的领导和指挥当中。</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保证应对事故的各项资源，包括建立企业救援队，并与社会可利用资源建立长期合作关系；当建设单位内部资源不足、不能应对环境事故，需要区域内其他部门增援时，由建设单位的环境安全管理部门提出增援请求。</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在事故处理终止或者处理过程中，要向公众及时、准确地发布反映环境安全事故的信息，引导正确的舆论导向，对社会和公众负责。</w:t>
      </w:r>
    </w:p>
    <w:p w:rsidR="00970F03" w:rsidRPr="0064487F" w:rsidRDefault="00752E74" w:rsidP="00752E74">
      <w:pPr>
        <w:spacing w:line="460" w:lineRule="exact"/>
        <w:ind w:firstLineChars="200" w:firstLine="480"/>
        <w:rPr>
          <w:rFonts w:eastAsiaTheme="minorEastAsia"/>
          <w:sz w:val="24"/>
        </w:rPr>
      </w:pPr>
      <w:bookmarkStart w:id="208" w:name="_Toc309715432"/>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应急预案内容</w:t>
      </w:r>
      <w:bookmarkEnd w:id="208"/>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建设单位应对本次评价提出的可能的环境事故，编制应急预案。</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从应急工作程序上，可以分为预防预警、应急响应、应急处理、应急终止、信息发布五个步骤。建设单位编制的环境事故应急预案应对以下内容进行细化，</w:t>
      </w:r>
      <w:r w:rsidRPr="0064487F">
        <w:rPr>
          <w:rFonts w:eastAsiaTheme="minorEastAsia"/>
          <w:sz w:val="24"/>
        </w:rPr>
        <w:lastRenderedPageBreak/>
        <w:t>并明确各项工作的责任人。</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预防预警</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预防与预警是处理环境安全突发事件的必要前提。</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根据突发事件的严重性、紧急程度和可能波及的范围，划分预警级别，并根据事态的发展情况和采取措施的效果，提高或者降低应急预警级别。</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应急响应</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环境安全突发事件发生后，应立即启动并实施相应的应急预案，及时向自治区、</w:t>
      </w:r>
      <w:r w:rsidR="00C00886">
        <w:rPr>
          <w:rFonts w:eastAsiaTheme="minorEastAsia" w:hint="eastAsia"/>
          <w:sz w:val="24"/>
        </w:rPr>
        <w:t>昌吉州</w:t>
      </w:r>
      <w:r w:rsidR="00723810" w:rsidRPr="0064487F">
        <w:rPr>
          <w:rFonts w:eastAsiaTheme="minorEastAsia"/>
          <w:sz w:val="24"/>
        </w:rPr>
        <w:t>地</w:t>
      </w:r>
      <w:r w:rsidRPr="0064487F">
        <w:rPr>
          <w:rFonts w:eastAsiaTheme="minorEastAsia"/>
          <w:sz w:val="24"/>
        </w:rPr>
        <w:t>区政府以及相关部门上报；同时，启动建设单位应急专业指挥机构；应急救援力量应立即开展应急救援工作；需要其他应急救援力量支援时，应及时向各级政府提出申请。</w:t>
      </w:r>
    </w:p>
    <w:p w:rsidR="00970F03" w:rsidRPr="0064487F" w:rsidRDefault="00752E74" w:rsidP="00752E7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应急处理</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对各类环境事故，根据相应的救援方案进行救援处理，同时应进行应急环境监测。根据监测结果，综合分析突发环境事件污染变化趋势，并通过专家咨询和讨论的方式，预测并报告突发环境事件的发展情况和污染物的变化情况，作为突发环境事件应急决策的依据。</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970F03" w:rsidRPr="0064487F">
        <w:rPr>
          <w:rFonts w:eastAsiaTheme="minorEastAsia"/>
          <w:sz w:val="24"/>
        </w:rPr>
        <w:t>应急终止</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应急终止须经现场救援指挥部确认，由现场救援指挥部向所属各专业应急救援队伍下达应急终止命令。</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应急状态终止后，建设单位应根据上级有关指示和实际情况，继续进行环境监测和评价工作，直至其他补救措施无需继续进行为止。</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w:t>
      </w:r>
      <w:r w:rsidR="00970F03" w:rsidRPr="0064487F">
        <w:rPr>
          <w:rFonts w:eastAsiaTheme="minorEastAsia"/>
          <w:sz w:val="24"/>
        </w:rPr>
        <w:t>信息发布</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突发环境安全事件终止后，要通过报纸、广播、电视和网络等多种媒体方式，及时发布准确、权威的信息，正确引导社会舆论，增强对于环境安全应急措施的透明度。</w:t>
      </w:r>
    </w:p>
    <w:p w:rsidR="00970F03" w:rsidRPr="0064487F" w:rsidRDefault="00752E74" w:rsidP="00752E74">
      <w:pPr>
        <w:spacing w:line="460" w:lineRule="exact"/>
        <w:ind w:firstLineChars="200" w:firstLine="480"/>
        <w:rPr>
          <w:rFonts w:eastAsiaTheme="minorEastAsia"/>
          <w:sz w:val="24"/>
        </w:rPr>
      </w:pPr>
      <w:bookmarkStart w:id="209" w:name="_Toc309715433"/>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监督管理</w:t>
      </w:r>
      <w:bookmarkEnd w:id="209"/>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预案演练</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按照环境应急预案及相关单项预案，建设单位应定期组织不同类型的环境应急实战演练，提高防范和处置突发环境事件的技能，增强实战能力。</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宣传与培训</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建设单位加强环境保护科普宣传教育工作，普及环境污染事件预防常识，</w:t>
      </w:r>
      <w:r w:rsidRPr="0064487F">
        <w:rPr>
          <w:rFonts w:eastAsiaTheme="minorEastAsia"/>
          <w:sz w:val="24"/>
        </w:rPr>
        <w:lastRenderedPageBreak/>
        <w:t>编印、发放有毒有害物质污染公众防护</w:t>
      </w:r>
      <w:r w:rsidRPr="0064487F">
        <w:rPr>
          <w:rFonts w:eastAsiaTheme="minorEastAsia"/>
          <w:sz w:val="24"/>
        </w:rPr>
        <w:t>“</w:t>
      </w:r>
      <w:r w:rsidRPr="0064487F">
        <w:rPr>
          <w:rFonts w:eastAsiaTheme="minorEastAsia"/>
          <w:sz w:val="24"/>
        </w:rPr>
        <w:t>明白卡</w:t>
      </w:r>
      <w:r w:rsidRPr="0064487F">
        <w:rPr>
          <w:rFonts w:eastAsiaTheme="minorEastAsia"/>
          <w:sz w:val="24"/>
        </w:rPr>
        <w:t>”</w:t>
      </w:r>
      <w:r w:rsidRPr="0064487F">
        <w:rPr>
          <w:rFonts w:eastAsiaTheme="minorEastAsia"/>
          <w:sz w:val="24"/>
        </w:rPr>
        <w:t>，增强公众的防范意识和相关心理准备，提高公众的防范能力。</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企业内工作人员应积极主动接受日常培训，企业应对重要目标工作人员进行培训和管理。</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监督与评价</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970F03" w:rsidRPr="0064487F">
        <w:rPr>
          <w:rFonts w:eastAsiaTheme="minorEastAsia"/>
          <w:sz w:val="24"/>
        </w:rPr>
        <w:t>预案报备</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环境应急预案的主要内容包括总则、公司基本情况及周边环境概况调查、环境风险源及危险性分析、应急组织机构与职责、预防与预警、信息报告与通报、应急响应与措施、后期处置、培训与演练、奖惩、保障措施、预案管理、附则、附件、附图等内容构成。</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项目环境应急预案编制完成后，送</w:t>
      </w:r>
      <w:r w:rsidR="000902AB" w:rsidRPr="0064487F">
        <w:rPr>
          <w:rFonts w:eastAsiaTheme="minorEastAsia"/>
          <w:sz w:val="24"/>
        </w:rPr>
        <w:t>相关环保部门进行</w:t>
      </w:r>
      <w:r w:rsidRPr="0064487F">
        <w:rPr>
          <w:rFonts w:eastAsiaTheme="minorEastAsia"/>
          <w:sz w:val="24"/>
        </w:rPr>
        <w:t>备案。</w:t>
      </w:r>
    </w:p>
    <w:p w:rsidR="009164A4" w:rsidRPr="0064487F" w:rsidRDefault="00752E74" w:rsidP="00165289">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165289" w:rsidRPr="0064487F">
        <w:rPr>
          <w:rFonts w:ascii="Times New Roman" w:hint="eastAsia"/>
          <w:szCs w:val="24"/>
        </w:rPr>
        <w:t>.7</w:t>
      </w:r>
      <w:r w:rsidR="00165289" w:rsidRPr="0064487F">
        <w:rPr>
          <w:rFonts w:ascii="Times New Roman" w:hint="eastAsia"/>
          <w:szCs w:val="24"/>
        </w:rPr>
        <w:t>风险评价结论及建议</w:t>
      </w:r>
    </w:p>
    <w:p w:rsidR="00165289"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165289" w:rsidRPr="0064487F">
        <w:rPr>
          <w:rFonts w:eastAsiaTheme="minorEastAsia" w:hint="eastAsia"/>
          <w:sz w:val="24"/>
        </w:rPr>
        <w:t>风险评价结论</w:t>
      </w:r>
    </w:p>
    <w:p w:rsidR="00165289"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根据环境风险影响评价，本项目不涉及</w:t>
      </w:r>
      <w:r w:rsidR="00CE754B" w:rsidRPr="0064487F">
        <w:rPr>
          <w:rFonts w:eastAsiaTheme="minorEastAsia" w:hint="eastAsia"/>
          <w:sz w:val="24"/>
        </w:rPr>
        <w:t>《</w:t>
      </w:r>
      <w:r w:rsidR="00CE754B" w:rsidRPr="0064487F">
        <w:rPr>
          <w:rFonts w:eastAsiaTheme="minorEastAsia" w:hint="eastAsia"/>
          <w:bCs/>
          <w:sz w:val="24"/>
        </w:rPr>
        <w:t>建设项目环境风险评价技术导则》（</w:t>
      </w:r>
      <w:r w:rsidR="00CE754B" w:rsidRPr="0064487F">
        <w:rPr>
          <w:rFonts w:eastAsiaTheme="minorEastAsia"/>
          <w:bCs/>
          <w:sz w:val="24"/>
        </w:rPr>
        <w:t>HJ169-2018</w:t>
      </w:r>
      <w:r w:rsidR="00CE754B" w:rsidRPr="0064487F">
        <w:rPr>
          <w:rFonts w:eastAsiaTheme="minorEastAsia" w:hint="eastAsia"/>
          <w:bCs/>
          <w:sz w:val="24"/>
        </w:rPr>
        <w:t>）附录</w:t>
      </w:r>
      <w:r w:rsidR="00CE754B" w:rsidRPr="0064487F">
        <w:rPr>
          <w:rFonts w:eastAsiaTheme="minorEastAsia"/>
          <w:bCs/>
          <w:sz w:val="24"/>
        </w:rPr>
        <w:t>B</w:t>
      </w:r>
      <w:r w:rsidR="00CE754B" w:rsidRPr="0064487F">
        <w:rPr>
          <w:rFonts w:eastAsiaTheme="minorEastAsia" w:hint="eastAsia"/>
          <w:bCs/>
          <w:sz w:val="24"/>
        </w:rPr>
        <w:t>中</w:t>
      </w:r>
      <w:r w:rsidRPr="0064487F">
        <w:rPr>
          <w:rFonts w:eastAsiaTheme="minorEastAsia" w:hint="eastAsia"/>
          <w:sz w:val="24"/>
        </w:rPr>
        <w:t>危险物质，不构成重大危险源，环境风险主要为塑料仓库和成品仓库火灾风险，在采取相应的安全措施和制定事故救援应急预案，并加强安全管理后，本项目的环境风险在可接受的范围内。</w:t>
      </w:r>
    </w:p>
    <w:p w:rsidR="00165289"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241E1F" w:rsidRPr="0064487F">
        <w:rPr>
          <w:rFonts w:eastAsiaTheme="minorEastAsia" w:hint="eastAsia"/>
          <w:sz w:val="24"/>
        </w:rPr>
        <w:t>建议</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根据风险评价结论和项目特点，本次评价提出以下建议：</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）本项目具有潜在的事故风险，尽管风险可接受，但企业应从建设、生产、贮运等各方面积极采取防护措施，这是确保安全的根本措施。</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）当出现事故时，要采取紧急的工程应急措施，如必要，应采取社会应急措施，以控制事故和减少对环境造成的危害。</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）按照企业制定的突发环境事故应急预案，定期进行预案演练并实现与地方政府或相关管理部门突发环境事故应急预案的有效衔接。</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4</w:t>
      </w:r>
      <w:r w:rsidRPr="0064487F">
        <w:rPr>
          <w:rFonts w:eastAsiaTheme="minorEastAsia" w:hint="eastAsia"/>
          <w:sz w:val="24"/>
        </w:rPr>
        <w:t>）建设单位必须高度重视，做到风险防范警钟常鸣，环境安全管理常抓</w:t>
      </w:r>
      <w:r w:rsidRPr="0064487F">
        <w:rPr>
          <w:rFonts w:eastAsiaTheme="minorEastAsia" w:hint="eastAsia"/>
          <w:sz w:val="24"/>
        </w:rPr>
        <w:lastRenderedPageBreak/>
        <w:t>不懈；严格落实各项风险防范措施，不断完善风险管理体系。</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5</w:t>
      </w:r>
      <w:r w:rsidRPr="0064487F">
        <w:rPr>
          <w:rFonts w:eastAsiaTheme="minorEastAsia" w:hint="eastAsia"/>
          <w:sz w:val="24"/>
        </w:rPr>
        <w:t>）建立企业环境风险应急机制，加强厂区</w:t>
      </w:r>
      <w:r w:rsidR="001C521C" w:rsidRPr="0064487F">
        <w:rPr>
          <w:rFonts w:eastAsiaTheme="minorEastAsia" w:hint="eastAsia"/>
          <w:sz w:val="24"/>
        </w:rPr>
        <w:t>料场</w:t>
      </w:r>
      <w:r w:rsidRPr="0064487F">
        <w:rPr>
          <w:rFonts w:eastAsiaTheme="minorEastAsia" w:hint="eastAsia"/>
          <w:sz w:val="24"/>
        </w:rPr>
        <w:t>及其</w:t>
      </w:r>
      <w:r w:rsidR="001C521C" w:rsidRPr="0064487F">
        <w:rPr>
          <w:rFonts w:eastAsiaTheme="minorEastAsia" w:hint="eastAsia"/>
          <w:sz w:val="24"/>
        </w:rPr>
        <w:t>生产设备</w:t>
      </w:r>
      <w:r w:rsidRPr="0064487F">
        <w:rPr>
          <w:rFonts w:eastAsiaTheme="minorEastAsia" w:hint="eastAsia"/>
          <w:sz w:val="24"/>
        </w:rPr>
        <w:t>、</w:t>
      </w:r>
      <w:r w:rsidR="001C521C" w:rsidRPr="0064487F">
        <w:rPr>
          <w:rFonts w:eastAsiaTheme="minorEastAsia" w:hint="eastAsia"/>
          <w:sz w:val="24"/>
        </w:rPr>
        <w:t>环保设施</w:t>
      </w:r>
      <w:r w:rsidRPr="0064487F">
        <w:rPr>
          <w:rFonts w:eastAsiaTheme="minorEastAsia" w:hint="eastAsia"/>
          <w:sz w:val="24"/>
        </w:rPr>
        <w:t>等巡查、监视力度，强化风险管理，强化对员工的职业素质教育，杜绝违章作业。</w:t>
      </w:r>
    </w:p>
    <w:p w:rsidR="00165289" w:rsidRPr="0064487F" w:rsidRDefault="001C521C" w:rsidP="00241E1F">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、建设项目环境风险简单分析内容表</w:t>
      </w:r>
    </w:p>
    <w:p w:rsidR="001C521C"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建设项目环境风险简单分析内容见表</w:t>
      </w:r>
      <w:r w:rsidR="00752E74" w:rsidRPr="0064487F">
        <w:rPr>
          <w:rFonts w:eastAsiaTheme="minorEastAsia" w:hint="eastAsia"/>
          <w:sz w:val="24"/>
        </w:rPr>
        <w:t>4.3</w:t>
      </w:r>
      <w:r w:rsidRPr="0064487F">
        <w:rPr>
          <w:rFonts w:eastAsiaTheme="minorEastAsia" w:hint="eastAsia"/>
          <w:sz w:val="24"/>
        </w:rPr>
        <w:t>-3</w:t>
      </w:r>
      <w:r w:rsidRPr="0064487F">
        <w:rPr>
          <w:rFonts w:eastAsiaTheme="minorEastAsia" w:hint="eastAsia"/>
          <w:sz w:val="24"/>
        </w:rPr>
        <w:t>。</w:t>
      </w:r>
    </w:p>
    <w:p w:rsidR="001C521C" w:rsidRPr="0064487F" w:rsidRDefault="001C521C" w:rsidP="001C521C">
      <w:pPr>
        <w:pStyle w:val="afffffff4"/>
        <w:spacing w:line="240" w:lineRule="auto"/>
        <w:ind w:firstLine="420"/>
        <w:rPr>
          <w:rFonts w:ascii="Times New Roman" w:eastAsia="黑体" w:hAnsi="Times New Roman" w:cs="Times New Roman"/>
          <w:sz w:val="21"/>
        </w:rPr>
      </w:pPr>
      <w:r w:rsidRPr="0064487F">
        <w:rPr>
          <w:rFonts w:ascii="Times New Roman" w:eastAsia="黑体" w:hAnsi="Times New Roman" w:cs="Times New Roman" w:hint="eastAsia"/>
          <w:sz w:val="21"/>
        </w:rPr>
        <w:t>表</w:t>
      </w:r>
      <w:r w:rsidR="00752E74" w:rsidRPr="0064487F">
        <w:rPr>
          <w:rFonts w:ascii="Times New Roman" w:eastAsia="黑体" w:hAnsi="Times New Roman" w:cs="Times New Roman" w:hint="eastAsia"/>
          <w:sz w:val="21"/>
        </w:rPr>
        <w:t>4.3</w:t>
      </w:r>
      <w:r w:rsidRPr="0064487F">
        <w:rPr>
          <w:rFonts w:ascii="Times New Roman" w:eastAsia="黑体" w:hAnsi="Times New Roman" w:cs="Times New Roman" w:hint="eastAsia"/>
          <w:sz w:val="21"/>
        </w:rPr>
        <w:t xml:space="preserve">-3      </w:t>
      </w:r>
      <w:r w:rsidR="0094684F" w:rsidRPr="0064487F">
        <w:rPr>
          <w:rFonts w:ascii="Times New Roman" w:eastAsia="黑体" w:hAnsi="Times New Roman" w:cs="Times New Roman" w:hint="eastAsia"/>
          <w:sz w:val="21"/>
        </w:rPr>
        <w:t xml:space="preserve">       </w:t>
      </w:r>
      <w:r w:rsidRPr="0064487F">
        <w:rPr>
          <w:rFonts w:ascii="Times New Roman" w:eastAsia="黑体" w:hAnsi="Times New Roman" w:cs="Times New Roman" w:hint="eastAsia"/>
          <w:sz w:val="21"/>
        </w:rPr>
        <w:t xml:space="preserve">  </w:t>
      </w:r>
      <w:r w:rsidRPr="0064487F">
        <w:rPr>
          <w:rFonts w:ascii="Times New Roman" w:eastAsia="黑体" w:hAnsi="Times New Roman" w:cs="Times New Roman" w:hint="eastAsia"/>
          <w:sz w:val="21"/>
        </w:rPr>
        <w:t>建设项目环境风险简单分析内容表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1134"/>
        <w:gridCol w:w="283"/>
        <w:gridCol w:w="1326"/>
        <w:gridCol w:w="233"/>
        <w:gridCol w:w="567"/>
        <w:gridCol w:w="709"/>
        <w:gridCol w:w="851"/>
        <w:gridCol w:w="1098"/>
      </w:tblGrid>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建设项目名称</w:t>
            </w:r>
          </w:p>
        </w:tc>
        <w:tc>
          <w:tcPr>
            <w:tcW w:w="6201" w:type="dxa"/>
            <w:gridSpan w:val="8"/>
            <w:vAlign w:val="center"/>
          </w:tcPr>
          <w:p w:rsidR="0094684F" w:rsidRPr="0064487F" w:rsidRDefault="008B7563" w:rsidP="001C521C">
            <w:pPr>
              <w:jc w:val="center"/>
              <w:rPr>
                <w:sz w:val="21"/>
                <w:szCs w:val="21"/>
              </w:rPr>
            </w:pPr>
            <w:r w:rsidRPr="008B7563">
              <w:rPr>
                <w:rFonts w:hint="eastAsia"/>
                <w:bCs/>
                <w:sz w:val="21"/>
                <w:szCs w:val="21"/>
                <w:lang w:bidi="en-US"/>
              </w:rPr>
              <w:t>玛纳斯县六户地镇新域再生塑料厂滴灌带地膜生产项目</w:t>
            </w:r>
          </w:p>
        </w:tc>
      </w:tr>
      <w:tr w:rsidR="0094684F" w:rsidRPr="0064487F" w:rsidTr="008B7563">
        <w:trPr>
          <w:trHeight w:val="340"/>
          <w:jc w:val="center"/>
        </w:trPr>
        <w:tc>
          <w:tcPr>
            <w:tcW w:w="2235" w:type="dxa"/>
            <w:vAlign w:val="center"/>
          </w:tcPr>
          <w:p w:rsidR="001C521C" w:rsidRPr="0064487F" w:rsidRDefault="001C521C" w:rsidP="001C521C">
            <w:pPr>
              <w:jc w:val="center"/>
              <w:rPr>
                <w:sz w:val="21"/>
                <w:szCs w:val="21"/>
              </w:rPr>
            </w:pPr>
            <w:r w:rsidRPr="0064487F">
              <w:rPr>
                <w:rFonts w:hint="eastAsia"/>
                <w:sz w:val="21"/>
                <w:szCs w:val="21"/>
              </w:rPr>
              <w:t>建设地点</w:t>
            </w:r>
          </w:p>
        </w:tc>
        <w:tc>
          <w:tcPr>
            <w:tcW w:w="1417" w:type="dxa"/>
            <w:gridSpan w:val="2"/>
            <w:vAlign w:val="center"/>
          </w:tcPr>
          <w:p w:rsidR="001C521C" w:rsidRPr="0064487F" w:rsidRDefault="0094684F" w:rsidP="001C521C">
            <w:pPr>
              <w:jc w:val="center"/>
              <w:rPr>
                <w:sz w:val="21"/>
                <w:szCs w:val="21"/>
              </w:rPr>
            </w:pPr>
            <w:r w:rsidRPr="0064487F">
              <w:rPr>
                <w:rFonts w:hint="eastAsia"/>
                <w:sz w:val="21"/>
                <w:szCs w:val="21"/>
              </w:rPr>
              <w:t>（新疆）省</w:t>
            </w:r>
          </w:p>
        </w:tc>
        <w:tc>
          <w:tcPr>
            <w:tcW w:w="1326" w:type="dxa"/>
            <w:vAlign w:val="center"/>
          </w:tcPr>
          <w:p w:rsidR="001C521C" w:rsidRPr="0064487F" w:rsidRDefault="0094684F" w:rsidP="001C521C">
            <w:pPr>
              <w:jc w:val="center"/>
              <w:rPr>
                <w:sz w:val="21"/>
                <w:szCs w:val="21"/>
              </w:rPr>
            </w:pPr>
            <w:r w:rsidRPr="0064487F">
              <w:rPr>
                <w:rFonts w:hint="eastAsia"/>
                <w:sz w:val="21"/>
                <w:szCs w:val="21"/>
              </w:rPr>
              <w:t>（</w:t>
            </w:r>
            <w:r w:rsidRPr="0064487F">
              <w:rPr>
                <w:rFonts w:hint="eastAsia"/>
                <w:sz w:val="21"/>
                <w:szCs w:val="21"/>
              </w:rPr>
              <w:t>/</w:t>
            </w:r>
            <w:r w:rsidRPr="0064487F">
              <w:rPr>
                <w:rFonts w:hint="eastAsia"/>
                <w:sz w:val="21"/>
                <w:szCs w:val="21"/>
              </w:rPr>
              <w:t>）市</w:t>
            </w:r>
          </w:p>
        </w:tc>
        <w:tc>
          <w:tcPr>
            <w:tcW w:w="800" w:type="dxa"/>
            <w:gridSpan w:val="2"/>
            <w:vAlign w:val="center"/>
          </w:tcPr>
          <w:p w:rsidR="001C521C" w:rsidRPr="0064487F" w:rsidRDefault="0094684F" w:rsidP="001C521C">
            <w:pPr>
              <w:jc w:val="center"/>
              <w:rPr>
                <w:sz w:val="21"/>
                <w:szCs w:val="21"/>
              </w:rPr>
            </w:pPr>
            <w:r w:rsidRPr="0064487F">
              <w:rPr>
                <w:rFonts w:hint="eastAsia"/>
                <w:sz w:val="21"/>
                <w:szCs w:val="21"/>
              </w:rPr>
              <w:t>（</w:t>
            </w:r>
            <w:r w:rsidRPr="0064487F">
              <w:rPr>
                <w:rFonts w:hint="eastAsia"/>
                <w:sz w:val="21"/>
                <w:szCs w:val="21"/>
              </w:rPr>
              <w:t>/</w:t>
            </w:r>
            <w:r w:rsidRPr="0064487F">
              <w:rPr>
                <w:rFonts w:hint="eastAsia"/>
                <w:sz w:val="21"/>
                <w:szCs w:val="21"/>
              </w:rPr>
              <w:t>）区</w:t>
            </w:r>
          </w:p>
        </w:tc>
        <w:tc>
          <w:tcPr>
            <w:tcW w:w="1560" w:type="dxa"/>
            <w:gridSpan w:val="2"/>
            <w:vAlign w:val="center"/>
          </w:tcPr>
          <w:p w:rsidR="001C521C" w:rsidRPr="0064487F" w:rsidRDefault="0094684F" w:rsidP="008B7563">
            <w:pPr>
              <w:jc w:val="center"/>
              <w:rPr>
                <w:sz w:val="21"/>
                <w:szCs w:val="21"/>
              </w:rPr>
            </w:pPr>
            <w:r w:rsidRPr="0064487F">
              <w:rPr>
                <w:rFonts w:hint="eastAsia"/>
                <w:sz w:val="21"/>
                <w:szCs w:val="21"/>
              </w:rPr>
              <w:t>（</w:t>
            </w:r>
            <w:r w:rsidR="008B7563">
              <w:rPr>
                <w:rFonts w:hint="eastAsia"/>
                <w:sz w:val="21"/>
                <w:szCs w:val="21"/>
              </w:rPr>
              <w:t>玛纳斯</w:t>
            </w:r>
            <w:r w:rsidRPr="0064487F">
              <w:rPr>
                <w:rFonts w:hint="eastAsia"/>
                <w:sz w:val="21"/>
                <w:szCs w:val="21"/>
              </w:rPr>
              <w:t>）县</w:t>
            </w:r>
          </w:p>
        </w:tc>
        <w:tc>
          <w:tcPr>
            <w:tcW w:w="1098" w:type="dxa"/>
            <w:vAlign w:val="center"/>
          </w:tcPr>
          <w:p w:rsidR="001C521C" w:rsidRPr="0064487F" w:rsidRDefault="0094684F" w:rsidP="008B7563">
            <w:pPr>
              <w:jc w:val="center"/>
              <w:rPr>
                <w:sz w:val="21"/>
                <w:szCs w:val="21"/>
              </w:rPr>
            </w:pPr>
            <w:r w:rsidRPr="0064487F">
              <w:rPr>
                <w:rFonts w:hint="eastAsia"/>
                <w:sz w:val="21"/>
                <w:szCs w:val="21"/>
              </w:rPr>
              <w:t>（</w:t>
            </w:r>
            <w:r w:rsidR="008B7563">
              <w:rPr>
                <w:rFonts w:hint="eastAsia"/>
                <w:sz w:val="21"/>
                <w:szCs w:val="21"/>
              </w:rPr>
              <w:t>/</w:t>
            </w:r>
            <w:r w:rsidRPr="0064487F">
              <w:rPr>
                <w:rFonts w:hint="eastAsia"/>
                <w:sz w:val="21"/>
                <w:szCs w:val="21"/>
              </w:rPr>
              <w:t>）园区</w:t>
            </w:r>
          </w:p>
        </w:tc>
      </w:tr>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地理坐标</w:t>
            </w:r>
          </w:p>
        </w:tc>
        <w:tc>
          <w:tcPr>
            <w:tcW w:w="1134" w:type="dxa"/>
            <w:vAlign w:val="center"/>
          </w:tcPr>
          <w:p w:rsidR="0094684F" w:rsidRPr="0064487F" w:rsidRDefault="0094684F" w:rsidP="001C521C">
            <w:pPr>
              <w:jc w:val="center"/>
              <w:rPr>
                <w:sz w:val="21"/>
                <w:szCs w:val="21"/>
              </w:rPr>
            </w:pPr>
            <w:r w:rsidRPr="0064487F">
              <w:rPr>
                <w:rFonts w:hint="eastAsia"/>
                <w:sz w:val="21"/>
                <w:szCs w:val="21"/>
              </w:rPr>
              <w:t>经度</w:t>
            </w:r>
          </w:p>
        </w:tc>
        <w:tc>
          <w:tcPr>
            <w:tcW w:w="1842" w:type="dxa"/>
            <w:gridSpan w:val="3"/>
            <w:vAlign w:val="center"/>
          </w:tcPr>
          <w:p w:rsidR="0094684F" w:rsidRPr="0064487F" w:rsidRDefault="008B7563" w:rsidP="001C521C">
            <w:pPr>
              <w:jc w:val="center"/>
              <w:rPr>
                <w:sz w:val="21"/>
                <w:szCs w:val="21"/>
              </w:rPr>
            </w:pPr>
            <w:r w:rsidRPr="008B7563">
              <w:rPr>
                <w:sz w:val="21"/>
                <w:szCs w:val="21"/>
                <w:lang w:bidi="en-US"/>
              </w:rPr>
              <w:t>86°08′1.59″</w:t>
            </w:r>
          </w:p>
        </w:tc>
        <w:tc>
          <w:tcPr>
            <w:tcW w:w="1276" w:type="dxa"/>
            <w:gridSpan w:val="2"/>
            <w:vAlign w:val="center"/>
          </w:tcPr>
          <w:p w:rsidR="0094684F" w:rsidRPr="0064487F" w:rsidRDefault="0094684F" w:rsidP="001C521C">
            <w:pPr>
              <w:jc w:val="center"/>
              <w:rPr>
                <w:sz w:val="21"/>
                <w:szCs w:val="21"/>
              </w:rPr>
            </w:pPr>
            <w:r w:rsidRPr="0064487F">
              <w:rPr>
                <w:rFonts w:hint="eastAsia"/>
                <w:sz w:val="21"/>
                <w:szCs w:val="21"/>
              </w:rPr>
              <w:t>纬度</w:t>
            </w:r>
          </w:p>
        </w:tc>
        <w:tc>
          <w:tcPr>
            <w:tcW w:w="1949" w:type="dxa"/>
            <w:gridSpan w:val="2"/>
            <w:vAlign w:val="center"/>
          </w:tcPr>
          <w:p w:rsidR="0094684F" w:rsidRPr="0064487F" w:rsidRDefault="008B7563" w:rsidP="001C521C">
            <w:pPr>
              <w:jc w:val="center"/>
              <w:rPr>
                <w:sz w:val="21"/>
                <w:szCs w:val="21"/>
              </w:rPr>
            </w:pPr>
            <w:r w:rsidRPr="008B7563">
              <w:rPr>
                <w:sz w:val="21"/>
                <w:szCs w:val="21"/>
                <w:lang w:bidi="en-US"/>
              </w:rPr>
              <w:t>44°39′32.30″</w:t>
            </w:r>
          </w:p>
        </w:tc>
      </w:tr>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主要危险物质及分布</w:t>
            </w:r>
          </w:p>
        </w:tc>
        <w:tc>
          <w:tcPr>
            <w:tcW w:w="6201" w:type="dxa"/>
            <w:gridSpan w:val="8"/>
            <w:vAlign w:val="center"/>
          </w:tcPr>
          <w:p w:rsidR="0094684F" w:rsidRPr="0064487F" w:rsidRDefault="0094684F" w:rsidP="0094684F">
            <w:pPr>
              <w:jc w:val="left"/>
              <w:rPr>
                <w:sz w:val="24"/>
                <w:szCs w:val="21"/>
              </w:rPr>
            </w:pPr>
            <w:r w:rsidRPr="0064487F">
              <w:rPr>
                <w:rFonts w:hint="eastAsia"/>
                <w:sz w:val="21"/>
                <w:szCs w:val="21"/>
              </w:rPr>
              <w:t>本项目不涉及《建设项目环境风险评价技术导则》（</w:t>
            </w:r>
            <w:r w:rsidRPr="0064487F">
              <w:rPr>
                <w:sz w:val="21"/>
                <w:szCs w:val="21"/>
              </w:rPr>
              <w:t>HJ169-2018</w:t>
            </w:r>
            <w:r w:rsidRPr="0064487F">
              <w:rPr>
                <w:rFonts w:hint="eastAsia"/>
                <w:sz w:val="21"/>
                <w:szCs w:val="21"/>
              </w:rPr>
              <w:t>）附录</w:t>
            </w:r>
            <w:r w:rsidRPr="0064487F">
              <w:rPr>
                <w:sz w:val="21"/>
                <w:szCs w:val="21"/>
              </w:rPr>
              <w:t>B</w:t>
            </w:r>
            <w:r w:rsidRPr="0064487F">
              <w:rPr>
                <w:rFonts w:hint="eastAsia"/>
                <w:sz w:val="21"/>
                <w:szCs w:val="21"/>
              </w:rPr>
              <w:t>中的风险物质，主要原辅材料属于易燃物质，回收的废旧滴灌带堆放于原料堆场、其他原辅料及产品堆放于仓库区。</w:t>
            </w:r>
          </w:p>
        </w:tc>
      </w:tr>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环境影响途径及危害后果（大气、地表水、地下水等）</w:t>
            </w:r>
          </w:p>
        </w:tc>
        <w:tc>
          <w:tcPr>
            <w:tcW w:w="6201" w:type="dxa"/>
            <w:gridSpan w:val="8"/>
            <w:vAlign w:val="center"/>
          </w:tcPr>
          <w:p w:rsidR="0004475D" w:rsidRPr="0064487F" w:rsidRDefault="0004475D" w:rsidP="0004475D">
            <w:pPr>
              <w:jc w:val="left"/>
              <w:rPr>
                <w:sz w:val="21"/>
                <w:szCs w:val="21"/>
              </w:rPr>
            </w:pPr>
            <w:r w:rsidRPr="0064487F">
              <w:rPr>
                <w:rFonts w:hint="eastAsia"/>
                <w:sz w:val="21"/>
                <w:szCs w:val="21"/>
              </w:rPr>
              <w:t>大气途径：原辅料火灾引发伴生</w:t>
            </w:r>
            <w:r w:rsidRPr="0064487F">
              <w:rPr>
                <w:sz w:val="21"/>
                <w:szCs w:val="21"/>
              </w:rPr>
              <w:t>/</w:t>
            </w:r>
            <w:r w:rsidRPr="0064487F">
              <w:rPr>
                <w:rFonts w:hint="eastAsia"/>
                <w:sz w:val="21"/>
                <w:szCs w:val="21"/>
              </w:rPr>
              <w:t>次生污染物排放；</w:t>
            </w:r>
            <w:r w:rsidRPr="0064487F">
              <w:rPr>
                <w:sz w:val="21"/>
                <w:szCs w:val="21"/>
              </w:rPr>
              <w:t xml:space="preserve"> </w:t>
            </w:r>
          </w:p>
          <w:p w:rsidR="0004475D" w:rsidRPr="0064487F" w:rsidRDefault="0004475D" w:rsidP="0004475D">
            <w:pPr>
              <w:jc w:val="left"/>
              <w:rPr>
                <w:sz w:val="21"/>
                <w:szCs w:val="21"/>
              </w:rPr>
            </w:pPr>
            <w:r w:rsidRPr="0064487F">
              <w:rPr>
                <w:rFonts w:hint="eastAsia"/>
                <w:sz w:val="21"/>
                <w:szCs w:val="21"/>
              </w:rPr>
              <w:t>地表水途径：无；</w:t>
            </w:r>
            <w:r w:rsidRPr="0064487F">
              <w:rPr>
                <w:sz w:val="21"/>
                <w:szCs w:val="21"/>
              </w:rPr>
              <w:t xml:space="preserve"> </w:t>
            </w:r>
          </w:p>
          <w:p w:rsidR="0094684F" w:rsidRPr="0064487F" w:rsidRDefault="0004475D" w:rsidP="0004475D">
            <w:pPr>
              <w:jc w:val="left"/>
              <w:rPr>
                <w:sz w:val="21"/>
                <w:szCs w:val="21"/>
              </w:rPr>
            </w:pPr>
            <w:r w:rsidRPr="0064487F">
              <w:rPr>
                <w:rFonts w:hint="eastAsia"/>
                <w:sz w:val="21"/>
                <w:szCs w:val="21"/>
              </w:rPr>
              <w:t>地下水途径：无；</w:t>
            </w:r>
          </w:p>
        </w:tc>
      </w:tr>
      <w:tr w:rsidR="0094684F" w:rsidRPr="0064487F" w:rsidTr="0094684F">
        <w:trPr>
          <w:trHeight w:val="340"/>
          <w:jc w:val="center"/>
        </w:trPr>
        <w:tc>
          <w:tcPr>
            <w:tcW w:w="2235" w:type="dxa"/>
            <w:vAlign w:val="center"/>
          </w:tcPr>
          <w:p w:rsidR="0094684F" w:rsidRPr="0064487F" w:rsidRDefault="0094684F" w:rsidP="0094684F">
            <w:pPr>
              <w:jc w:val="left"/>
              <w:rPr>
                <w:sz w:val="21"/>
                <w:szCs w:val="21"/>
              </w:rPr>
            </w:pPr>
            <w:r w:rsidRPr="0064487F">
              <w:rPr>
                <w:rFonts w:hint="eastAsia"/>
                <w:sz w:val="21"/>
                <w:szCs w:val="21"/>
              </w:rPr>
              <w:t>风险防范措施要求</w:t>
            </w:r>
          </w:p>
        </w:tc>
        <w:tc>
          <w:tcPr>
            <w:tcW w:w="6201" w:type="dxa"/>
            <w:gridSpan w:val="8"/>
            <w:vAlign w:val="center"/>
          </w:tcPr>
          <w:p w:rsidR="0094684F" w:rsidRPr="0064487F" w:rsidRDefault="0004475D" w:rsidP="0004475D">
            <w:pPr>
              <w:pStyle w:val="Default"/>
              <w:jc w:val="left"/>
              <w:rPr>
                <w:rFonts w:ascii="Times New Roman" w:cs="Times New Roman"/>
                <w:color w:val="auto"/>
                <w:sz w:val="21"/>
                <w:szCs w:val="21"/>
              </w:rPr>
            </w:pPr>
            <w:r w:rsidRPr="0064487F">
              <w:rPr>
                <w:rFonts w:ascii="Times New Roman" w:cs="Times New Roman" w:hint="eastAsia"/>
                <w:color w:val="auto"/>
                <w:sz w:val="21"/>
                <w:szCs w:val="21"/>
              </w:rPr>
              <w:t>详见报告章节</w:t>
            </w:r>
            <w:r w:rsidRPr="0064487F">
              <w:rPr>
                <w:rFonts w:ascii="Times New Roman" w:cs="Times New Roman" w:hint="eastAsia"/>
                <w:color w:val="auto"/>
                <w:sz w:val="21"/>
                <w:szCs w:val="21"/>
              </w:rPr>
              <w:t>4.3.5</w:t>
            </w:r>
          </w:p>
        </w:tc>
      </w:tr>
      <w:tr w:rsidR="0094684F" w:rsidRPr="0064487F" w:rsidTr="00670329">
        <w:trPr>
          <w:trHeight w:val="340"/>
          <w:jc w:val="center"/>
        </w:trPr>
        <w:tc>
          <w:tcPr>
            <w:tcW w:w="8436" w:type="dxa"/>
            <w:gridSpan w:val="9"/>
            <w:vAlign w:val="center"/>
          </w:tcPr>
          <w:p w:rsidR="0094684F" w:rsidRPr="0064487F" w:rsidRDefault="0094684F" w:rsidP="0094684F">
            <w:pPr>
              <w:jc w:val="left"/>
              <w:rPr>
                <w:sz w:val="21"/>
                <w:szCs w:val="21"/>
              </w:rPr>
            </w:pPr>
            <w:r w:rsidRPr="0064487F">
              <w:rPr>
                <w:rFonts w:hint="eastAsia"/>
                <w:sz w:val="21"/>
                <w:szCs w:val="21"/>
              </w:rPr>
              <w:t>填表说明（列出相关信息及评价说明）</w:t>
            </w:r>
          </w:p>
        </w:tc>
      </w:tr>
    </w:tbl>
    <w:p w:rsidR="00E1184C" w:rsidRPr="0064487F" w:rsidRDefault="009164A4" w:rsidP="00B564C6">
      <w:pPr>
        <w:pStyle w:val="1"/>
        <w:spacing w:before="100" w:beforeAutospacing="1" w:after="100" w:afterAutospacing="1" w:line="360" w:lineRule="auto"/>
        <w:jc w:val="center"/>
      </w:pPr>
      <w:r w:rsidRPr="0064487F">
        <w:br w:type="column"/>
      </w:r>
      <w:bookmarkStart w:id="210" w:name="_Toc309715445"/>
      <w:bookmarkStart w:id="211" w:name="_Toc454899386"/>
      <w:bookmarkStart w:id="212" w:name="_Toc39937525"/>
      <w:bookmarkStart w:id="213" w:name="_Toc30374"/>
      <w:bookmarkStart w:id="214" w:name="_Toc149705161"/>
      <w:bookmarkStart w:id="215" w:name="_Toc146967262"/>
      <w:bookmarkStart w:id="216" w:name="_Toc309715414"/>
      <w:bookmarkStart w:id="217" w:name="_Toc327365496"/>
      <w:bookmarkStart w:id="218" w:name="_Toc188349464"/>
      <w:bookmarkEnd w:id="169"/>
      <w:bookmarkEnd w:id="170"/>
      <w:bookmarkEnd w:id="171"/>
      <w:r w:rsidR="0004475D" w:rsidRPr="0064487F">
        <w:rPr>
          <w:rFonts w:hint="eastAsia"/>
        </w:rPr>
        <w:lastRenderedPageBreak/>
        <w:t>5</w:t>
      </w:r>
      <w:r w:rsidR="001C521C" w:rsidRPr="0064487F">
        <w:rPr>
          <w:rFonts w:hint="eastAsia"/>
        </w:rPr>
        <w:t xml:space="preserve"> </w:t>
      </w:r>
      <w:r w:rsidR="00E1184C" w:rsidRPr="0064487F">
        <w:t>环境保护措施及其可行性论证</w:t>
      </w:r>
      <w:bookmarkEnd w:id="210"/>
      <w:bookmarkEnd w:id="211"/>
      <w:bookmarkEnd w:id="212"/>
    </w:p>
    <w:p w:rsidR="00E1184C" w:rsidRPr="0064487F" w:rsidRDefault="0004475D" w:rsidP="00B564C6">
      <w:pPr>
        <w:pStyle w:val="2"/>
        <w:adjustRightInd w:val="0"/>
        <w:spacing w:before="120" w:after="120" w:line="460" w:lineRule="exact"/>
        <w:textAlignment w:val="baseline"/>
        <w:rPr>
          <w:rFonts w:ascii="Times New Roman" w:hAnsi="Times New Roman"/>
          <w:b w:val="0"/>
          <w:bCs w:val="0"/>
          <w:szCs w:val="28"/>
        </w:rPr>
      </w:pPr>
      <w:bookmarkStart w:id="219" w:name="_Toc5104"/>
      <w:bookmarkStart w:id="220" w:name="_Toc26703"/>
      <w:bookmarkStart w:id="221" w:name="_Toc2021"/>
      <w:bookmarkStart w:id="222" w:name="_Toc30395"/>
      <w:bookmarkStart w:id="223" w:name="_Toc21676"/>
      <w:bookmarkStart w:id="224" w:name="_Toc39937526"/>
      <w:bookmarkStart w:id="225" w:name="_Toc454899389"/>
      <w:bookmarkStart w:id="226" w:name="_Toc309715449"/>
      <w:r w:rsidRPr="0064487F">
        <w:rPr>
          <w:rFonts w:ascii="Times New Roman" w:hAnsi="Times New Roman" w:hint="eastAsia"/>
          <w:b w:val="0"/>
          <w:bCs w:val="0"/>
          <w:szCs w:val="28"/>
        </w:rPr>
        <w:t>5</w:t>
      </w:r>
      <w:r w:rsidR="00E1184C" w:rsidRPr="0064487F">
        <w:rPr>
          <w:rFonts w:ascii="Times New Roman" w:hAnsi="Times New Roman"/>
          <w:b w:val="0"/>
          <w:bCs w:val="0"/>
          <w:szCs w:val="28"/>
        </w:rPr>
        <w:t>.</w:t>
      </w:r>
      <w:bookmarkEnd w:id="219"/>
      <w:bookmarkEnd w:id="220"/>
      <w:bookmarkEnd w:id="221"/>
      <w:bookmarkEnd w:id="222"/>
      <w:bookmarkEnd w:id="223"/>
      <w:r w:rsidR="009A2949" w:rsidRPr="0064487F">
        <w:rPr>
          <w:rFonts w:ascii="Times New Roman" w:hAnsi="Times New Roman"/>
          <w:b w:val="0"/>
          <w:bCs w:val="0"/>
          <w:szCs w:val="28"/>
        </w:rPr>
        <w:t>1</w:t>
      </w:r>
      <w:r w:rsidR="000B73EF" w:rsidRPr="0064487F">
        <w:rPr>
          <w:rFonts w:ascii="Times New Roman" w:hAnsi="Times New Roman" w:hint="eastAsia"/>
          <w:b w:val="0"/>
          <w:bCs w:val="0"/>
          <w:szCs w:val="28"/>
        </w:rPr>
        <w:t xml:space="preserve"> </w:t>
      </w:r>
      <w:r w:rsidR="0094684F" w:rsidRPr="0064487F">
        <w:rPr>
          <w:rFonts w:ascii="Times New Roman" w:hAnsi="Times New Roman" w:hint="eastAsia"/>
          <w:b w:val="0"/>
          <w:bCs w:val="0"/>
          <w:szCs w:val="28"/>
        </w:rPr>
        <w:t>施工期环境保护</w:t>
      </w:r>
      <w:r w:rsidR="00424B92" w:rsidRPr="0064487F">
        <w:rPr>
          <w:rFonts w:ascii="Times New Roman" w:hAnsi="Times New Roman"/>
          <w:b w:val="0"/>
          <w:bCs w:val="0"/>
          <w:szCs w:val="28"/>
        </w:rPr>
        <w:t>措施</w:t>
      </w:r>
      <w:bookmarkEnd w:id="224"/>
    </w:p>
    <w:p w:rsidR="0094684F" w:rsidRPr="0064487F" w:rsidRDefault="0094684F" w:rsidP="00CD18C8">
      <w:pPr>
        <w:spacing w:line="460" w:lineRule="exact"/>
        <w:ind w:firstLineChars="200" w:firstLine="480"/>
        <w:rPr>
          <w:sz w:val="24"/>
        </w:rPr>
      </w:pPr>
      <w:r w:rsidRPr="0064487F">
        <w:rPr>
          <w:rFonts w:hint="eastAsia"/>
          <w:sz w:val="24"/>
        </w:rPr>
        <w:t>项目施工期主要产生的污染物为施工扬尘、机械尾气、施工粉尘、施工噪声、废水以及建筑垃圾等，对周围环境产生影响。结合本项目的特征和当地环境状况及项目施工过程中对环境的影响，环评提出减少影响的措施和建议。</w:t>
      </w:r>
    </w:p>
    <w:p w:rsidR="00E1184C" w:rsidRPr="0064487F" w:rsidRDefault="0004475D" w:rsidP="00B564C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E1184C" w:rsidRPr="0064487F">
        <w:rPr>
          <w:rFonts w:ascii="Times New Roman"/>
          <w:szCs w:val="24"/>
        </w:rPr>
        <w:t>.</w:t>
      </w:r>
      <w:r w:rsidR="009A2949" w:rsidRPr="0064487F">
        <w:rPr>
          <w:rFonts w:ascii="Times New Roman"/>
          <w:szCs w:val="24"/>
        </w:rPr>
        <w:t>1</w:t>
      </w:r>
      <w:r w:rsidR="00E1184C" w:rsidRPr="0064487F">
        <w:rPr>
          <w:rFonts w:ascii="Times New Roman"/>
          <w:szCs w:val="24"/>
        </w:rPr>
        <w:t xml:space="preserve">.1 </w:t>
      </w:r>
      <w:r w:rsidR="00CD18C8" w:rsidRPr="0064487F">
        <w:rPr>
          <w:rFonts w:ascii="Times New Roman" w:hint="eastAsia"/>
          <w:szCs w:val="24"/>
        </w:rPr>
        <w:t>施工期</w:t>
      </w:r>
      <w:r w:rsidR="00E1184C" w:rsidRPr="0064487F">
        <w:rPr>
          <w:rFonts w:ascii="Times New Roman"/>
          <w:szCs w:val="24"/>
        </w:rPr>
        <w:t>大气污染防治措施</w:t>
      </w:r>
      <w:bookmarkEnd w:id="225"/>
      <w:bookmarkEnd w:id="226"/>
    </w:p>
    <w:p w:rsidR="003C253A" w:rsidRPr="0064487F" w:rsidRDefault="00CD18C8" w:rsidP="00CD18C8">
      <w:pPr>
        <w:spacing w:line="460" w:lineRule="exact"/>
        <w:ind w:firstLineChars="200" w:firstLine="480"/>
        <w:rPr>
          <w:sz w:val="24"/>
        </w:rPr>
      </w:pPr>
      <w:bookmarkStart w:id="227" w:name="_Toc309715450"/>
      <w:r w:rsidRPr="0064487F">
        <w:rPr>
          <w:rFonts w:hint="eastAsia"/>
          <w:sz w:val="24"/>
        </w:rP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w:t>
      </w:r>
      <w:r w:rsidRPr="0064487F">
        <w:rPr>
          <w:sz w:val="24"/>
        </w:rPr>
        <w:t>GB3095-2012</w:t>
      </w:r>
      <w:r w:rsidRPr="0064487F">
        <w:rPr>
          <w:rFonts w:hint="eastAsia"/>
          <w:sz w:val="24"/>
        </w:rPr>
        <w:t>）二级标准要求。</w:t>
      </w:r>
    </w:p>
    <w:p w:rsidR="00483C82" w:rsidRPr="0064487F" w:rsidRDefault="00CD18C8" w:rsidP="00B564C6">
      <w:pPr>
        <w:spacing w:line="460" w:lineRule="exact"/>
        <w:ind w:firstLineChars="200" w:firstLine="480"/>
        <w:rPr>
          <w:sz w:val="24"/>
        </w:rPr>
      </w:pPr>
      <w:r w:rsidRPr="0064487F">
        <w:rPr>
          <w:rFonts w:hint="eastAsia"/>
          <w:sz w:val="24"/>
        </w:rPr>
        <w:t>1</w:t>
      </w:r>
      <w:r w:rsidRPr="0064487F">
        <w:rPr>
          <w:rFonts w:hint="eastAsia"/>
          <w:sz w:val="24"/>
        </w:rPr>
        <w:t>、无组织排放扬尘的防治措施</w:t>
      </w:r>
    </w:p>
    <w:p w:rsidR="00CD18C8" w:rsidRPr="0064487F" w:rsidRDefault="00CD18C8" w:rsidP="00CD18C8">
      <w:pPr>
        <w:spacing w:line="460" w:lineRule="exact"/>
        <w:ind w:firstLineChars="200" w:firstLine="480"/>
        <w:rPr>
          <w:sz w:val="24"/>
        </w:rPr>
      </w:pPr>
      <w:r w:rsidRPr="0064487F">
        <w:rPr>
          <w:rFonts w:hint="eastAsia"/>
          <w:sz w:val="24"/>
        </w:rPr>
        <w:t>施工过程中产生的扬尘尽管是短期的，但会对周围环境带来不利的影响，</w:t>
      </w:r>
      <w:r w:rsidR="00CE754B" w:rsidRPr="0064487F">
        <w:rPr>
          <w:rFonts w:hint="eastAsia"/>
          <w:sz w:val="24"/>
        </w:rPr>
        <w:t>因此在施工期</w:t>
      </w:r>
      <w:r w:rsidRPr="0064487F">
        <w:rPr>
          <w:rFonts w:hint="eastAsia"/>
          <w:sz w:val="24"/>
        </w:rPr>
        <w:t>应采取</w:t>
      </w:r>
      <w:r w:rsidR="00CE754B" w:rsidRPr="0064487F">
        <w:rPr>
          <w:rFonts w:hint="eastAsia"/>
          <w:sz w:val="24"/>
        </w:rPr>
        <w:t>相应</w:t>
      </w:r>
      <w:r w:rsidRPr="0064487F">
        <w:rPr>
          <w:rFonts w:hint="eastAsia"/>
          <w:sz w:val="24"/>
        </w:rPr>
        <w:t>的措施尽量减少扬尘的产生。为降低扬尘产生量，保护大气环境，施工单位应根据《关于进一步加强建设工程扬尘污染防治专项整治的通知》等的规定，在施工期采取</w:t>
      </w:r>
      <w:r w:rsidR="00CE754B" w:rsidRPr="0064487F">
        <w:rPr>
          <w:rFonts w:hint="eastAsia"/>
          <w:sz w:val="24"/>
        </w:rPr>
        <w:t>以下</w:t>
      </w:r>
      <w:r w:rsidRPr="0064487F">
        <w:rPr>
          <w:rFonts w:hint="eastAsia"/>
          <w:sz w:val="24"/>
        </w:rPr>
        <w:t>扬尘防治措施：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）施工作业区应配备专人负责，</w:t>
      </w:r>
      <w:r w:rsidR="00CE754B" w:rsidRPr="0064487F">
        <w:rPr>
          <w:rFonts w:hint="eastAsia"/>
          <w:sz w:val="24"/>
        </w:rPr>
        <w:t>做</w:t>
      </w:r>
      <w:r w:rsidRPr="0064487F">
        <w:rPr>
          <w:rFonts w:hint="eastAsia"/>
          <w:sz w:val="24"/>
        </w:rPr>
        <w:t>到科学管理、文明施工；在基础施工期，应尽可能采取措施提高工程进度，并将土石方及时外运到指定地点，缩短堆放的危害周期。</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合理安排施工工期；施工工地应定期洒水，特别是旱季施工；施工现场周边设置符合要求的围拦；竣工后要及时清理场地。对于建设施工阶段的车辆和机械扬尘，采取洒水抑尘；洒水次数根据天气状况而定，一般每天洒水</w:t>
      </w:r>
      <w:r w:rsidRPr="0064487F">
        <w:rPr>
          <w:sz w:val="24"/>
        </w:rPr>
        <w:t>1</w:t>
      </w:r>
      <w:r w:rsidRPr="0064487F">
        <w:rPr>
          <w:rFonts w:hint="eastAsia"/>
          <w:sz w:val="24"/>
        </w:rPr>
        <w:t>～</w:t>
      </w:r>
      <w:r w:rsidRPr="0064487F">
        <w:rPr>
          <w:sz w:val="24"/>
        </w:rPr>
        <w:t>2</w:t>
      </w:r>
      <w:r w:rsidRPr="0064487F">
        <w:rPr>
          <w:rFonts w:hint="eastAsia"/>
          <w:sz w:val="24"/>
        </w:rPr>
        <w:t>次，若遇大风或干燥天气可适当增加洒水次数，遇雨天则不必洒水。施工场地洒水</w:t>
      </w:r>
      <w:r w:rsidR="00CE754B" w:rsidRPr="0064487F">
        <w:rPr>
          <w:rFonts w:hint="eastAsia"/>
          <w:sz w:val="24"/>
        </w:rPr>
        <w:t>量</w:t>
      </w:r>
      <w:r w:rsidRPr="0064487F">
        <w:rPr>
          <w:rFonts w:hint="eastAsia"/>
          <w:sz w:val="24"/>
        </w:rPr>
        <w:t>对扬尘的影响很大，场地洒水后，扬尘量将降低</w:t>
      </w:r>
      <w:r w:rsidRPr="0064487F">
        <w:rPr>
          <w:sz w:val="24"/>
        </w:rPr>
        <w:t>28%</w:t>
      </w:r>
      <w:r w:rsidRPr="0064487F">
        <w:rPr>
          <w:rFonts w:hint="eastAsia"/>
          <w:sz w:val="24"/>
        </w:rPr>
        <w:t>～</w:t>
      </w:r>
      <w:r w:rsidRPr="0064487F">
        <w:rPr>
          <w:sz w:val="24"/>
        </w:rPr>
        <w:t>75%</w:t>
      </w:r>
      <w:r w:rsidRPr="0064487F">
        <w:rPr>
          <w:rFonts w:hint="eastAsia"/>
          <w:sz w:val="24"/>
        </w:rPr>
        <w:t>，可大大减少</w:t>
      </w:r>
      <w:r w:rsidR="00CE754B" w:rsidRPr="0064487F">
        <w:rPr>
          <w:rFonts w:hint="eastAsia"/>
          <w:sz w:val="24"/>
        </w:rPr>
        <w:t>扬尘</w:t>
      </w:r>
      <w:r w:rsidRPr="0064487F">
        <w:rPr>
          <w:rFonts w:hint="eastAsia"/>
          <w:sz w:val="24"/>
        </w:rPr>
        <w:t>对环境的影响。</w:t>
      </w:r>
    </w:p>
    <w:p w:rsidR="00383CE9" w:rsidRPr="0064487F" w:rsidRDefault="00CD18C8" w:rsidP="00CD18C8">
      <w:pPr>
        <w:spacing w:line="460" w:lineRule="exact"/>
        <w:ind w:firstLineChars="200" w:firstLine="480"/>
        <w:rPr>
          <w:sz w:val="24"/>
        </w:rPr>
      </w:pPr>
      <w:r w:rsidRPr="0064487F">
        <w:rPr>
          <w:rFonts w:hint="eastAsia"/>
          <w:sz w:val="24"/>
        </w:rPr>
        <w:t>（</w:t>
      </w:r>
      <w:r w:rsidRPr="0064487F">
        <w:rPr>
          <w:sz w:val="24"/>
        </w:rPr>
        <w:t>3</w:t>
      </w:r>
      <w:r w:rsidR="00CE754B" w:rsidRPr="0064487F">
        <w:rPr>
          <w:rFonts w:hint="eastAsia"/>
          <w:sz w:val="24"/>
        </w:rPr>
        <w:t>）对施工区周围的道路进行</w:t>
      </w:r>
      <w:r w:rsidRPr="0064487F">
        <w:rPr>
          <w:rFonts w:hint="eastAsia"/>
          <w:sz w:val="24"/>
        </w:rPr>
        <w:t>清扫，减少粉尘和二次扬尘的产生。</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）对于装运含尘物料的运输车辆进行密封运输，严格控制和规范车辆运输量和方式，容易产生粉尘的物料</w:t>
      </w:r>
      <w:r w:rsidR="00CE754B" w:rsidRPr="0064487F">
        <w:rPr>
          <w:rFonts w:hint="eastAsia"/>
          <w:sz w:val="24"/>
        </w:rPr>
        <w:t>装载高度不</w:t>
      </w:r>
      <w:r w:rsidRPr="0064487F">
        <w:rPr>
          <w:rFonts w:hint="eastAsia"/>
          <w:sz w:val="24"/>
        </w:rPr>
        <w:t>得</w:t>
      </w:r>
      <w:r w:rsidR="00CE754B" w:rsidRPr="0064487F">
        <w:rPr>
          <w:rFonts w:hint="eastAsia"/>
          <w:sz w:val="24"/>
        </w:rPr>
        <w:t>超过</w:t>
      </w:r>
      <w:r w:rsidRPr="0064487F">
        <w:rPr>
          <w:rFonts w:hint="eastAsia"/>
          <w:sz w:val="24"/>
        </w:rPr>
        <w:t>车辆两边和尾部的挡板和</w:t>
      </w:r>
      <w:r w:rsidRPr="0064487F">
        <w:rPr>
          <w:rFonts w:hint="eastAsia"/>
          <w:sz w:val="24"/>
        </w:rPr>
        <w:lastRenderedPageBreak/>
        <w:t>蓬布</w:t>
      </w:r>
      <w:r w:rsidR="00CE754B" w:rsidRPr="0064487F">
        <w:rPr>
          <w:rFonts w:hint="eastAsia"/>
          <w:sz w:val="24"/>
        </w:rPr>
        <w:t>，严格控制</w:t>
      </w:r>
      <w:r w:rsidRPr="0064487F">
        <w:rPr>
          <w:rFonts w:hint="eastAsia"/>
          <w:sz w:val="24"/>
        </w:rPr>
        <w:t>物料的撒落；尽量选择对周围环境影响较小的运输路线。</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5</w:t>
      </w:r>
      <w:r w:rsidR="00CE754B" w:rsidRPr="0064487F">
        <w:rPr>
          <w:rFonts w:hint="eastAsia"/>
          <w:sz w:val="24"/>
        </w:rPr>
        <w:t>）限制施工区内运输车辆的速度，</w:t>
      </w:r>
      <w:r w:rsidRPr="0064487F">
        <w:rPr>
          <w:rFonts w:hint="eastAsia"/>
          <w:sz w:val="24"/>
        </w:rPr>
        <w:t>卡车在施工场地的车速控制在</w:t>
      </w:r>
      <w:r w:rsidRPr="0064487F">
        <w:rPr>
          <w:sz w:val="24"/>
        </w:rPr>
        <w:t>10km/h</w:t>
      </w:r>
      <w:r w:rsidRPr="0064487F">
        <w:rPr>
          <w:rFonts w:hint="eastAsia"/>
          <w:sz w:val="24"/>
        </w:rPr>
        <w:t>，推土机的速度控制在</w:t>
      </w:r>
      <w:r w:rsidRPr="0064487F">
        <w:rPr>
          <w:sz w:val="24"/>
        </w:rPr>
        <w:t>8km/h</w:t>
      </w:r>
      <w:r w:rsidRPr="0064487F">
        <w:rPr>
          <w:rFonts w:hint="eastAsia"/>
          <w:sz w:val="24"/>
        </w:rPr>
        <w:t>内。对运输过程中散落</w:t>
      </w:r>
      <w:r w:rsidR="00CE754B" w:rsidRPr="0064487F">
        <w:rPr>
          <w:rFonts w:hint="eastAsia"/>
          <w:sz w:val="24"/>
        </w:rPr>
        <w:t>在</w:t>
      </w:r>
      <w:r w:rsidRPr="0064487F">
        <w:rPr>
          <w:rFonts w:hint="eastAsia"/>
          <w:sz w:val="24"/>
        </w:rPr>
        <w:t>路面上的泥土要及时清扫，以减少运行过程中的扬尘。</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6</w:t>
      </w:r>
      <w:r w:rsidRPr="0064487F">
        <w:rPr>
          <w:rFonts w:hint="eastAsia"/>
          <w:sz w:val="24"/>
        </w:rPr>
        <w:t>）施工现场应设置稳固、整齐、美观并符合安全标准要求的连续封闭式围挡（其边界设置高度</w:t>
      </w:r>
      <w:r w:rsidRPr="0064487F">
        <w:rPr>
          <w:sz w:val="24"/>
        </w:rPr>
        <w:t>2.5m</w:t>
      </w:r>
      <w:r w:rsidRPr="0064487F">
        <w:rPr>
          <w:rFonts w:hint="eastAsia"/>
          <w:sz w:val="24"/>
        </w:rPr>
        <w:t>以上），对于特殊地点无法设置围挡、围栏及防溢座的，应设置警示牌，严禁敞开式作业。</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7</w:t>
      </w:r>
      <w:r w:rsidRPr="0064487F">
        <w:rPr>
          <w:rFonts w:hint="eastAsia"/>
          <w:sz w:val="24"/>
        </w:rPr>
        <w:t>）施工现场必须做到</w:t>
      </w:r>
      <w:r w:rsidRPr="0064487F">
        <w:rPr>
          <w:sz w:val="24"/>
        </w:rPr>
        <w:t>“6</w:t>
      </w:r>
      <w:r w:rsidRPr="0064487F">
        <w:rPr>
          <w:rFonts w:hint="eastAsia"/>
          <w:sz w:val="24"/>
        </w:rPr>
        <w:t>个</w:t>
      </w:r>
      <w:r w:rsidRPr="0064487F">
        <w:rPr>
          <w:sz w:val="24"/>
        </w:rPr>
        <w:t>100%”</w:t>
      </w:r>
      <w:r w:rsidRPr="0064487F">
        <w:rPr>
          <w:rFonts w:hint="eastAsia"/>
          <w:sz w:val="24"/>
        </w:rPr>
        <w:t>，即施工现场</w:t>
      </w:r>
      <w:r w:rsidRPr="0064487F">
        <w:rPr>
          <w:sz w:val="24"/>
        </w:rPr>
        <w:t>100%</w:t>
      </w:r>
      <w:r w:rsidRPr="0064487F">
        <w:rPr>
          <w:rFonts w:hint="eastAsia"/>
          <w:sz w:val="24"/>
        </w:rPr>
        <w:t>围挡、工地砂土</w:t>
      </w:r>
      <w:r w:rsidRPr="0064487F">
        <w:rPr>
          <w:sz w:val="24"/>
        </w:rPr>
        <w:t>100%</w:t>
      </w:r>
      <w:r w:rsidRPr="0064487F">
        <w:rPr>
          <w:rFonts w:hint="eastAsia"/>
          <w:sz w:val="24"/>
        </w:rPr>
        <w:t>覆盖、工地路面</w:t>
      </w:r>
      <w:r w:rsidRPr="0064487F">
        <w:rPr>
          <w:sz w:val="24"/>
        </w:rPr>
        <w:t>100%</w:t>
      </w:r>
      <w:r w:rsidRPr="0064487F">
        <w:rPr>
          <w:rFonts w:hint="eastAsia"/>
          <w:sz w:val="24"/>
        </w:rPr>
        <w:t>硬化、拆除工程</w:t>
      </w:r>
      <w:r w:rsidRPr="0064487F">
        <w:rPr>
          <w:sz w:val="24"/>
        </w:rPr>
        <w:t>100%</w:t>
      </w:r>
      <w:r w:rsidRPr="0064487F">
        <w:rPr>
          <w:rFonts w:hint="eastAsia"/>
          <w:sz w:val="24"/>
        </w:rPr>
        <w:t>洒水降尘、出工地车辆</w:t>
      </w:r>
      <w:r w:rsidRPr="0064487F">
        <w:rPr>
          <w:sz w:val="24"/>
        </w:rPr>
        <w:t>100%</w:t>
      </w:r>
      <w:r w:rsidRPr="0064487F">
        <w:rPr>
          <w:rFonts w:hint="eastAsia"/>
          <w:sz w:val="24"/>
        </w:rPr>
        <w:t>冲净车轮车身、暂不开发的场地</w:t>
      </w:r>
      <w:r w:rsidRPr="0064487F">
        <w:rPr>
          <w:sz w:val="24"/>
        </w:rPr>
        <w:t>100%</w:t>
      </w:r>
      <w:r w:rsidRPr="0064487F">
        <w:rPr>
          <w:rFonts w:hint="eastAsia"/>
          <w:sz w:val="24"/>
        </w:rPr>
        <w:t>绿化。</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8</w:t>
      </w:r>
      <w:r w:rsidRPr="0064487F">
        <w:rPr>
          <w:rFonts w:hint="eastAsia"/>
          <w:sz w:val="24"/>
        </w:rPr>
        <w:t>）易起尘物料采取袋装</w:t>
      </w:r>
      <w:r w:rsidR="001744D8" w:rsidRPr="0064487F">
        <w:rPr>
          <w:rFonts w:hint="eastAsia"/>
          <w:sz w:val="24"/>
        </w:rPr>
        <w:t>、</w:t>
      </w:r>
      <w:r w:rsidRPr="0064487F">
        <w:rPr>
          <w:rFonts w:hint="eastAsia"/>
          <w:sz w:val="24"/>
        </w:rPr>
        <w:t>覆盖等措施，严禁高空抛撒作业，施工过程中使用水泥、石灰、砂石、涂料、铺装材料等易产生扬尘的建筑材料，应采取密闭存储、设置围挡或堆砌围墙、采用防尘布苫盖或其他有效的防尘措施。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9</w:t>
      </w:r>
      <w:r w:rsidRPr="0064487F">
        <w:rPr>
          <w:rFonts w:hint="eastAsia"/>
          <w:sz w:val="24"/>
        </w:rPr>
        <w:t>）施工期尽量避开大风、大雨天气，对施工作业面应边施工、边洒水，尽可能降低或避免对区域的扬尘污染。</w:t>
      </w:r>
    </w:p>
    <w:p w:rsidR="00483C82" w:rsidRPr="0064487F" w:rsidRDefault="00CD18C8" w:rsidP="00CD18C8">
      <w:pPr>
        <w:spacing w:line="460" w:lineRule="exact"/>
        <w:ind w:firstLineChars="200" w:firstLine="480"/>
        <w:rPr>
          <w:sz w:val="24"/>
        </w:rPr>
      </w:pPr>
      <w:r w:rsidRPr="0064487F">
        <w:rPr>
          <w:rFonts w:hint="eastAsia"/>
          <w:sz w:val="24"/>
        </w:rPr>
        <w:t>（</w:t>
      </w:r>
      <w:r w:rsidRPr="0064487F">
        <w:rPr>
          <w:sz w:val="24"/>
        </w:rPr>
        <w:t>10</w:t>
      </w:r>
      <w:r w:rsidRPr="0064487F">
        <w:rPr>
          <w:rFonts w:hint="eastAsia"/>
          <w:sz w:val="24"/>
        </w:rPr>
        <w:t>）建筑垃圾应在</w:t>
      </w:r>
      <w:r w:rsidRPr="0064487F">
        <w:rPr>
          <w:sz w:val="24"/>
        </w:rPr>
        <w:t>48</w:t>
      </w:r>
      <w:r w:rsidRPr="0064487F">
        <w:rPr>
          <w:rFonts w:hint="eastAsia"/>
          <w:sz w:val="24"/>
        </w:rPr>
        <w:t>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rsidR="00383CE9" w:rsidRPr="0064487F" w:rsidRDefault="00CD18C8" w:rsidP="00CD18C8">
      <w:pPr>
        <w:spacing w:line="460" w:lineRule="exact"/>
        <w:ind w:firstLineChars="200" w:firstLine="480"/>
        <w:rPr>
          <w:sz w:val="24"/>
        </w:rPr>
      </w:pPr>
      <w:r w:rsidRPr="0064487F">
        <w:rPr>
          <w:rFonts w:hint="eastAsia"/>
          <w:sz w:val="24"/>
        </w:rPr>
        <w:t>（</w:t>
      </w:r>
      <w:r w:rsidRPr="0064487F">
        <w:rPr>
          <w:sz w:val="24"/>
        </w:rPr>
        <w:t>11</w:t>
      </w:r>
      <w:r w:rsidRPr="0064487F">
        <w:rPr>
          <w:rFonts w:hint="eastAsia"/>
          <w:sz w:val="24"/>
        </w:rPr>
        <w:t>）粉尘、扬尘和燃油产生的污染物对人体健康有害，对受影响的施工人员应做好劳动保护，特别是材料加工、运输粉尘较大的施工场地更应做好防护措施，配备必要的劳保用品。</w:t>
      </w:r>
    </w:p>
    <w:p w:rsidR="00383CE9" w:rsidRPr="0064487F" w:rsidRDefault="00CD18C8" w:rsidP="00B564C6">
      <w:pPr>
        <w:spacing w:line="460" w:lineRule="exact"/>
        <w:ind w:firstLineChars="200" w:firstLine="480"/>
        <w:rPr>
          <w:sz w:val="24"/>
        </w:rPr>
      </w:pPr>
      <w:r w:rsidRPr="0064487F">
        <w:rPr>
          <w:rFonts w:hint="eastAsia"/>
          <w:sz w:val="24"/>
        </w:rPr>
        <w:t>2</w:t>
      </w:r>
      <w:r w:rsidRPr="0064487F">
        <w:rPr>
          <w:rFonts w:hint="eastAsia"/>
          <w:sz w:val="24"/>
        </w:rPr>
        <w:t>、施工机械排放尾气的防治措施</w:t>
      </w:r>
    </w:p>
    <w:p w:rsidR="00CD18C8" w:rsidRPr="0064487F" w:rsidRDefault="00CD18C8" w:rsidP="00CD18C8">
      <w:pPr>
        <w:spacing w:line="460" w:lineRule="exact"/>
        <w:ind w:firstLineChars="200" w:firstLine="480"/>
        <w:rPr>
          <w:sz w:val="24"/>
        </w:rPr>
      </w:pPr>
      <w:r w:rsidRPr="0064487F">
        <w:rPr>
          <w:rFonts w:hint="eastAsia"/>
          <w:sz w:val="24"/>
        </w:rPr>
        <w:t>建设单位针对汽车尾气的排放拟采取以下的措施：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1</w:t>
      </w:r>
      <w:r w:rsidR="001744D8" w:rsidRPr="0064487F">
        <w:rPr>
          <w:rFonts w:hint="eastAsia"/>
          <w:sz w:val="24"/>
        </w:rPr>
        <w:t>）运输、施工单位</w:t>
      </w:r>
      <w:r w:rsidRPr="0064487F">
        <w:rPr>
          <w:rFonts w:hint="eastAsia"/>
          <w:sz w:val="24"/>
        </w:rPr>
        <w:t>使用</w:t>
      </w:r>
      <w:r w:rsidR="001744D8" w:rsidRPr="0064487F">
        <w:rPr>
          <w:rFonts w:hint="eastAsia"/>
          <w:sz w:val="24"/>
        </w:rPr>
        <w:t>符合</w:t>
      </w:r>
      <w:r w:rsidRPr="0064487F">
        <w:rPr>
          <w:rFonts w:hint="eastAsia"/>
          <w:sz w:val="24"/>
        </w:rPr>
        <w:t>国家有关标准的运输车辆和工程机械，严禁使用超标排放污染物的车辆和机械。</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）所有车辆和机械必须定时维修和维护，保证正常运营，减少事故排放。</w:t>
      </w:r>
    </w:p>
    <w:p w:rsidR="00CD18C8" w:rsidRPr="0064487F" w:rsidRDefault="00CD18C8" w:rsidP="00CD18C8">
      <w:pPr>
        <w:spacing w:line="460" w:lineRule="exact"/>
        <w:ind w:firstLineChars="200" w:firstLine="480"/>
        <w:rPr>
          <w:sz w:val="24"/>
        </w:rPr>
      </w:pPr>
      <w:r w:rsidRPr="0064487F">
        <w:rPr>
          <w:rFonts w:hint="eastAsia"/>
          <w:sz w:val="24"/>
        </w:rPr>
        <w:lastRenderedPageBreak/>
        <w:t>（</w:t>
      </w:r>
      <w:r w:rsidRPr="0064487F">
        <w:rPr>
          <w:sz w:val="24"/>
        </w:rPr>
        <w:t>3</w:t>
      </w:r>
      <w:r w:rsidRPr="0064487F">
        <w:rPr>
          <w:rFonts w:hint="eastAsia"/>
          <w:sz w:val="24"/>
        </w:rPr>
        <w:t>）运输车辆统一调度，避免出现拥挤，尽可能正常装载和行驶，以免在交通不畅通的情况下，排出更多的尾气。</w:t>
      </w:r>
    </w:p>
    <w:p w:rsidR="001744D8" w:rsidRPr="0064487F" w:rsidRDefault="00CD18C8" w:rsidP="00CD18C8">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）运输车辆禁止超载，不得使用劣质燃料；对车辆的尾气排放应进行监督管理，严格执行汽车排污监管办法相关规定，避免排放黑烟。</w:t>
      </w:r>
    </w:p>
    <w:p w:rsidR="00633496" w:rsidRPr="0064487F" w:rsidRDefault="00CD18C8" w:rsidP="00CD18C8">
      <w:pPr>
        <w:spacing w:line="460" w:lineRule="exact"/>
        <w:ind w:firstLineChars="200" w:firstLine="480"/>
        <w:rPr>
          <w:sz w:val="24"/>
        </w:rPr>
      </w:pPr>
      <w:r w:rsidRPr="0064487F">
        <w:rPr>
          <w:rFonts w:hint="eastAsia"/>
          <w:sz w:val="24"/>
        </w:rPr>
        <w:t>综上所述，施工期大气污染防治措施简单，经济有效，操作难度小；在采取上述措施后，大气污染物的排放将有效减少，不会对当地大气环境质量造成大的影响；评价认为大气污染防治措施有效可行。</w:t>
      </w:r>
    </w:p>
    <w:p w:rsidR="00633496" w:rsidRPr="0064487F" w:rsidRDefault="0004475D" w:rsidP="00CD18C8">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CD18C8" w:rsidRPr="0064487F">
        <w:rPr>
          <w:rFonts w:ascii="Times New Roman" w:hint="eastAsia"/>
          <w:szCs w:val="24"/>
        </w:rPr>
        <w:t>.1.2</w:t>
      </w:r>
      <w:r w:rsidR="00CD18C8" w:rsidRPr="0064487F">
        <w:rPr>
          <w:rFonts w:ascii="Times New Roman" w:hint="eastAsia"/>
          <w:szCs w:val="24"/>
        </w:rPr>
        <w:t>施工期水污染防治措施</w:t>
      </w:r>
    </w:p>
    <w:p w:rsidR="00FA2EB8" w:rsidRPr="00FA2EB8" w:rsidRDefault="00FA2EB8" w:rsidP="00FA2EB8">
      <w:pPr>
        <w:spacing w:line="460" w:lineRule="exact"/>
        <w:ind w:firstLineChars="200" w:firstLine="480"/>
        <w:rPr>
          <w:sz w:val="24"/>
        </w:rPr>
      </w:pPr>
      <w:r w:rsidRPr="00FA2EB8">
        <w:rPr>
          <w:rFonts w:hint="eastAsia"/>
          <w:sz w:val="24"/>
        </w:rPr>
        <w:t>施工期废水主要是来自施工废水及施工人员的生活污水。其中：施工废水包括泥浆水、车辆和机械设备洗涤水等。生活污水包括施工人员的盥洗水等。施工期废水处置不当会对施工场地周围的水环境产生短时间的不良影响，拟对施工期产生的废水采取如下污染防治措施：</w:t>
      </w:r>
    </w:p>
    <w:p w:rsidR="00FA2EB8" w:rsidRPr="00FA2EB8" w:rsidRDefault="000D12A6" w:rsidP="00FA2EB8">
      <w:pPr>
        <w:spacing w:line="460" w:lineRule="exact"/>
        <w:ind w:firstLineChars="200" w:firstLine="480"/>
        <w:rPr>
          <w:sz w:val="24"/>
        </w:rPr>
      </w:pPr>
      <w:r>
        <w:rPr>
          <w:rFonts w:hint="eastAsia"/>
          <w:sz w:val="24"/>
        </w:rPr>
        <w:t>1</w:t>
      </w:r>
      <w:r>
        <w:rPr>
          <w:rFonts w:hint="eastAsia"/>
          <w:sz w:val="24"/>
        </w:rPr>
        <w:t>、</w:t>
      </w:r>
      <w:r w:rsidR="00FA2EB8" w:rsidRPr="00FA2EB8">
        <w:rPr>
          <w:rFonts w:hint="eastAsia"/>
          <w:sz w:val="24"/>
        </w:rPr>
        <w:t>在施工期间制定严格的施工环保管理制度，施工人员自觉遵守规章制度，并加以严格监督和管理。</w:t>
      </w:r>
    </w:p>
    <w:p w:rsidR="00FA2EB8" w:rsidRPr="00FA2EB8" w:rsidRDefault="000D12A6" w:rsidP="00FA2EB8">
      <w:pPr>
        <w:spacing w:line="460" w:lineRule="exact"/>
        <w:ind w:firstLineChars="200" w:firstLine="480"/>
        <w:rPr>
          <w:sz w:val="24"/>
        </w:rPr>
      </w:pPr>
      <w:r>
        <w:rPr>
          <w:rFonts w:hint="eastAsia"/>
          <w:sz w:val="24"/>
        </w:rPr>
        <w:t>2</w:t>
      </w:r>
      <w:r>
        <w:rPr>
          <w:rFonts w:hint="eastAsia"/>
          <w:sz w:val="24"/>
        </w:rPr>
        <w:t>、</w:t>
      </w:r>
      <w:r w:rsidR="00FA2EB8" w:rsidRPr="00FA2EB8">
        <w:rPr>
          <w:rFonts w:hint="eastAsia"/>
          <w:sz w:val="24"/>
        </w:rPr>
        <w:t>施工人员不在项目区内食宿，</w:t>
      </w:r>
      <w:r w:rsidR="00FA2EB8" w:rsidRPr="00FA2EB8">
        <w:rPr>
          <w:rFonts w:hint="eastAsia"/>
          <w:bCs/>
          <w:sz w:val="24"/>
        </w:rPr>
        <w:t>施工期施工人员生活废水总产生量为</w:t>
      </w:r>
      <w:r w:rsidR="00FA2EB8" w:rsidRPr="00FA2EB8">
        <w:rPr>
          <w:rFonts w:hint="eastAsia"/>
          <w:bCs/>
          <w:sz w:val="24"/>
        </w:rPr>
        <w:t>30m</w:t>
      </w:r>
      <w:r w:rsidR="00FA2EB8" w:rsidRPr="00FA2EB8">
        <w:rPr>
          <w:rFonts w:hint="eastAsia"/>
          <w:bCs/>
          <w:sz w:val="24"/>
          <w:vertAlign w:val="superscript"/>
        </w:rPr>
        <w:t>3</w:t>
      </w:r>
      <w:r w:rsidR="00FA2EB8" w:rsidRPr="00FA2EB8">
        <w:rPr>
          <w:rFonts w:hint="eastAsia"/>
          <w:bCs/>
          <w:sz w:val="24"/>
        </w:rPr>
        <w:t>。项目施工期不设置施工营地，生活废水通过废水收集桶收集后可直接用于场地洒水降尘。</w:t>
      </w:r>
    </w:p>
    <w:p w:rsidR="00FA2EB8" w:rsidRPr="00FA2EB8" w:rsidRDefault="000D12A6" w:rsidP="00FA2EB8">
      <w:pPr>
        <w:spacing w:line="460" w:lineRule="exact"/>
        <w:ind w:firstLineChars="200" w:firstLine="480"/>
        <w:rPr>
          <w:sz w:val="24"/>
        </w:rPr>
      </w:pPr>
      <w:r>
        <w:rPr>
          <w:rFonts w:hint="eastAsia"/>
          <w:sz w:val="24"/>
        </w:rPr>
        <w:t>3</w:t>
      </w:r>
      <w:r>
        <w:rPr>
          <w:rFonts w:hint="eastAsia"/>
          <w:sz w:val="24"/>
        </w:rPr>
        <w:t>、</w:t>
      </w:r>
      <w:r w:rsidR="00FA2EB8" w:rsidRPr="00FA2EB8">
        <w:rPr>
          <w:rFonts w:hint="eastAsia"/>
          <w:sz w:val="24"/>
        </w:rPr>
        <w:t>施工废水为间断排水，水量较小，主要污染因子为</w:t>
      </w:r>
      <w:r w:rsidR="00FA2EB8" w:rsidRPr="00FA2EB8">
        <w:rPr>
          <w:rFonts w:hint="eastAsia"/>
          <w:sz w:val="24"/>
        </w:rPr>
        <w:t>SS</w:t>
      </w:r>
      <w:r w:rsidR="00FA2EB8" w:rsidRPr="00FA2EB8">
        <w:rPr>
          <w:rFonts w:hint="eastAsia"/>
          <w:sz w:val="24"/>
        </w:rPr>
        <w:t>，工程施工时设置</w:t>
      </w:r>
      <w:r w:rsidR="00FA2EB8" w:rsidRPr="00FA2EB8">
        <w:rPr>
          <w:rFonts w:hint="eastAsia"/>
          <w:sz w:val="24"/>
        </w:rPr>
        <w:t>1</w:t>
      </w:r>
      <w:r w:rsidR="00FA2EB8" w:rsidRPr="00FA2EB8">
        <w:rPr>
          <w:rFonts w:hint="eastAsia"/>
          <w:sz w:val="24"/>
        </w:rPr>
        <w:t>个临时沉淀池，用防水布或塑料薄膜进行防渗，将施工废水进行沉淀处理，降低废水中</w:t>
      </w:r>
      <w:r w:rsidR="00FA2EB8" w:rsidRPr="00FA2EB8">
        <w:rPr>
          <w:rFonts w:hint="eastAsia"/>
          <w:sz w:val="24"/>
        </w:rPr>
        <w:t>SS</w:t>
      </w:r>
      <w:r w:rsidR="00FA2EB8" w:rsidRPr="00FA2EB8">
        <w:rPr>
          <w:rFonts w:hint="eastAsia"/>
          <w:sz w:val="24"/>
        </w:rPr>
        <w:t>的含量，经过沉淀处理后的施工废水用于施工场地洒水降尘或回用。施工结束后，防水布或塑料薄膜回收再用，将废水收集坑填埋清理，恢复原貌。该处理措施特点是构造简单，造价低，管理也方便，仅需定期清池。</w:t>
      </w:r>
    </w:p>
    <w:p w:rsidR="00FA2EB8" w:rsidRPr="00FA2EB8" w:rsidRDefault="000D12A6" w:rsidP="00FA2EB8">
      <w:pPr>
        <w:spacing w:line="460" w:lineRule="exact"/>
        <w:ind w:firstLineChars="200" w:firstLine="480"/>
        <w:rPr>
          <w:sz w:val="24"/>
        </w:rPr>
      </w:pPr>
      <w:r>
        <w:rPr>
          <w:rFonts w:hint="eastAsia"/>
          <w:sz w:val="24"/>
        </w:rPr>
        <w:t>4</w:t>
      </w:r>
      <w:r>
        <w:rPr>
          <w:rFonts w:hint="eastAsia"/>
          <w:sz w:val="24"/>
        </w:rPr>
        <w:t>、</w:t>
      </w:r>
      <w:r w:rsidR="00FA2EB8" w:rsidRPr="00FA2EB8">
        <w:rPr>
          <w:rFonts w:hint="eastAsia"/>
          <w:sz w:val="24"/>
        </w:rPr>
        <w:t>在施工过程中加强对机械设备的检修和维护，以防止设备漏油现象的发生；施工机械设备的维修应在专业厂家进行。</w:t>
      </w:r>
    </w:p>
    <w:p w:rsidR="00FA2EB8" w:rsidRPr="00FA2EB8" w:rsidRDefault="000D12A6" w:rsidP="00FA2EB8">
      <w:pPr>
        <w:spacing w:line="460" w:lineRule="exact"/>
        <w:ind w:firstLineChars="200" w:firstLine="480"/>
        <w:rPr>
          <w:sz w:val="24"/>
        </w:rPr>
      </w:pPr>
      <w:r>
        <w:rPr>
          <w:rFonts w:hint="eastAsia"/>
          <w:sz w:val="24"/>
        </w:rPr>
        <w:t>5</w:t>
      </w:r>
      <w:r>
        <w:rPr>
          <w:rFonts w:hint="eastAsia"/>
          <w:sz w:val="24"/>
        </w:rPr>
        <w:t>、</w:t>
      </w:r>
      <w:r w:rsidR="00FA2EB8" w:rsidRPr="00FA2EB8">
        <w:rPr>
          <w:rFonts w:hint="eastAsia"/>
          <w:sz w:val="24"/>
        </w:rPr>
        <w:t>加强施工期固体废物的管理。固体废物应堆放至指定的地点并及时清运，堆放点应做好防排水设置，防止固体废物造成的污染。</w:t>
      </w:r>
    </w:p>
    <w:p w:rsidR="00633496" w:rsidRPr="0064487F" w:rsidRDefault="000D12A6" w:rsidP="00FA2EB8">
      <w:pPr>
        <w:spacing w:line="460" w:lineRule="exact"/>
        <w:ind w:firstLineChars="200" w:firstLine="480"/>
        <w:rPr>
          <w:sz w:val="24"/>
        </w:rPr>
      </w:pPr>
      <w:r>
        <w:rPr>
          <w:rFonts w:hint="eastAsia"/>
          <w:sz w:val="24"/>
        </w:rPr>
        <w:t>6</w:t>
      </w:r>
      <w:r>
        <w:rPr>
          <w:rFonts w:hint="eastAsia"/>
          <w:sz w:val="24"/>
        </w:rPr>
        <w:t>、</w:t>
      </w:r>
      <w:r w:rsidR="00FA2EB8" w:rsidRPr="00FA2EB8">
        <w:rPr>
          <w:rFonts w:hint="eastAsia"/>
          <w:sz w:val="24"/>
        </w:rPr>
        <w:t>做好建筑材料和施工废渣的管理和回收，特别是含有油污的物体，不能露天存放，以免因雨水冲刷而污染水体，用废油桶收集，集中保管，定期送有关单位进行回收处理，严禁将废油随意倾倒。通过以上水污染控制措施，拟建项目施工期污水对周边环境影响极小，项目施工期水污染防治措施可行。</w:t>
      </w:r>
    </w:p>
    <w:p w:rsidR="00633496" w:rsidRPr="0064487F" w:rsidRDefault="0004475D" w:rsidP="00040A3C">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lastRenderedPageBreak/>
        <w:t>5</w:t>
      </w:r>
      <w:r w:rsidR="00040A3C" w:rsidRPr="0064487F">
        <w:rPr>
          <w:rFonts w:ascii="Times New Roman" w:hint="eastAsia"/>
          <w:szCs w:val="24"/>
        </w:rPr>
        <w:t>.1.3</w:t>
      </w:r>
      <w:r w:rsidR="00040A3C" w:rsidRPr="0064487F">
        <w:rPr>
          <w:rFonts w:ascii="Times New Roman" w:hint="eastAsia"/>
          <w:szCs w:val="24"/>
        </w:rPr>
        <w:t>施工期噪声防治措施</w:t>
      </w:r>
    </w:p>
    <w:p w:rsidR="00040A3C" w:rsidRPr="0064487F" w:rsidRDefault="00040A3C" w:rsidP="00040A3C">
      <w:pPr>
        <w:spacing w:line="460" w:lineRule="exact"/>
        <w:ind w:firstLineChars="200" w:firstLine="480"/>
        <w:rPr>
          <w:sz w:val="24"/>
        </w:rPr>
      </w:pPr>
      <w:r w:rsidRPr="0064487F">
        <w:rPr>
          <w:rFonts w:hint="eastAsia"/>
          <w:sz w:val="24"/>
        </w:rP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rsidR="00040A3C" w:rsidRPr="0064487F" w:rsidRDefault="00040A3C" w:rsidP="00040A3C">
      <w:pPr>
        <w:spacing w:line="460" w:lineRule="exact"/>
        <w:ind w:firstLineChars="200" w:firstLine="480"/>
        <w:rPr>
          <w:sz w:val="24"/>
        </w:rPr>
      </w:pPr>
      <w:r w:rsidRPr="0064487F">
        <w:rPr>
          <w:rFonts w:hint="eastAsia"/>
          <w:sz w:val="24"/>
        </w:rPr>
        <w:t>1</w:t>
      </w:r>
      <w:r w:rsidRPr="0064487F">
        <w:rPr>
          <w:rFonts w:hint="eastAsia"/>
          <w:sz w:val="24"/>
        </w:rPr>
        <w:t>、强噪声机械的降噪措施</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推行清洁生产，必须采用低噪声的施工机械和先进的施工技术，以达到控制噪声的目的。施工机械进场应得到环保部门的批准，对环境噪声污染严重的落后的施工机械和施工方式实行淘汰制度。施工中应采用低噪声新技术</w:t>
      </w:r>
      <w:r w:rsidR="00F65BD8" w:rsidRPr="0064487F">
        <w:rPr>
          <w:rFonts w:hint="eastAsia"/>
          <w:sz w:val="24"/>
        </w:rPr>
        <w:t>设备</w:t>
      </w:r>
      <w:r w:rsidRPr="0064487F">
        <w:rPr>
          <w:rFonts w:hint="eastAsia"/>
          <w:sz w:val="24"/>
        </w:rPr>
        <w:t>，使噪声污染在施工中得到控制。</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）在施工机械与设备与基础或连接部位之间采用弹簧减震、橡皮减震、管道减震、阻尼减震技术，可减少动量，降低噪声。</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）降低钢模施工噪声，小钢模改为竹夹板以减少振动作业时冲击钢模产生噪声。</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）合理布局施工场地，在允许的情况下，高噪声施工机械设备布置在远离居民的位置。按照有关规定，每个施工段对作业区设置围挡。</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5</w:t>
      </w:r>
      <w:r w:rsidRPr="0064487F">
        <w:rPr>
          <w:rFonts w:hint="eastAsia"/>
          <w:sz w:val="24"/>
        </w:rPr>
        <w:t>）施工车辆禁鸣喇叭。</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6</w:t>
      </w:r>
      <w:r w:rsidRPr="0064487F">
        <w:rPr>
          <w:rFonts w:hint="eastAsia"/>
          <w:sz w:val="24"/>
        </w:rPr>
        <w:t>）施工过程中加强检查、维护和保养机械设备，保持润滑，紧固各部件，减少运行震动噪声。减轻噪声对周围环境敏感点的影响。</w:t>
      </w:r>
    </w:p>
    <w:p w:rsidR="00040A3C" w:rsidRPr="0064487F" w:rsidRDefault="00040A3C" w:rsidP="00040A3C">
      <w:pPr>
        <w:spacing w:line="460" w:lineRule="exact"/>
        <w:ind w:firstLineChars="200" w:firstLine="480"/>
        <w:rPr>
          <w:sz w:val="24"/>
        </w:rPr>
      </w:pPr>
      <w:r w:rsidRPr="0064487F">
        <w:rPr>
          <w:rFonts w:hint="eastAsia"/>
          <w:sz w:val="24"/>
        </w:rPr>
        <w:t>2</w:t>
      </w:r>
      <w:r w:rsidRPr="0064487F">
        <w:rPr>
          <w:rFonts w:hint="eastAsia"/>
          <w:sz w:val="24"/>
        </w:rPr>
        <w:t>、人为噪声控制</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）提倡文明施工，建立控制人为噪声的管理制度，增强施工人员的环保意识，提高防治噪声扰民的自觉性，减少人为噪声污染。</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）在施工现场禁止大声喧哗吵闹、高声唱歌或敲击工具等。</w:t>
      </w:r>
    </w:p>
    <w:p w:rsidR="00633496"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）作业中搬运物件，必须轻拿轻放，钢铁件堆放不发出大的声响，严禁抛掷物件而造成噪声。</w:t>
      </w:r>
    </w:p>
    <w:p w:rsidR="00040A3C" w:rsidRPr="0064487F" w:rsidRDefault="00040A3C" w:rsidP="00040A3C">
      <w:pPr>
        <w:spacing w:line="460" w:lineRule="exact"/>
        <w:ind w:firstLineChars="200" w:firstLine="480"/>
        <w:rPr>
          <w:sz w:val="24"/>
        </w:rPr>
      </w:pPr>
      <w:r w:rsidRPr="0064487F">
        <w:rPr>
          <w:rFonts w:hint="eastAsia"/>
          <w:sz w:val="24"/>
        </w:rPr>
        <w:t>3</w:t>
      </w:r>
      <w:r w:rsidRPr="0064487F">
        <w:rPr>
          <w:rFonts w:hint="eastAsia"/>
          <w:sz w:val="24"/>
        </w:rPr>
        <w:t>、个人防护</w:t>
      </w:r>
    </w:p>
    <w:p w:rsidR="00040A3C" w:rsidRPr="0064487F" w:rsidRDefault="00040A3C" w:rsidP="00040A3C">
      <w:pPr>
        <w:spacing w:line="460" w:lineRule="exact"/>
        <w:ind w:firstLineChars="200" w:firstLine="480"/>
        <w:rPr>
          <w:sz w:val="24"/>
        </w:rPr>
      </w:pPr>
      <w:r w:rsidRPr="0064487F">
        <w:rPr>
          <w:rFonts w:hint="eastAsia"/>
          <w:sz w:val="24"/>
        </w:rPr>
        <w:t>施工单位应合理安排工作人员轮流操作产生高强噪声的施工机械，减少接</w:t>
      </w:r>
      <w:r w:rsidRPr="0064487F">
        <w:rPr>
          <w:rFonts w:hint="eastAsia"/>
          <w:sz w:val="24"/>
        </w:rPr>
        <w:lastRenderedPageBreak/>
        <w:t>触高噪声的时间，或穿插安排高噪声和低噪声的工作。加强对施工人员的个人防护，对高噪声设备附近工作的施工人员，采取配备、使用耳塞、耳机、防声头盔等防噪用具。</w:t>
      </w:r>
    </w:p>
    <w:p w:rsidR="00040A3C" w:rsidRPr="0064487F" w:rsidRDefault="00040A3C" w:rsidP="00040A3C">
      <w:pPr>
        <w:spacing w:line="460" w:lineRule="exact"/>
        <w:ind w:firstLineChars="200" w:firstLine="480"/>
        <w:rPr>
          <w:sz w:val="24"/>
        </w:rPr>
      </w:pPr>
      <w:r w:rsidRPr="0064487F">
        <w:rPr>
          <w:rFonts w:hint="eastAsia"/>
          <w:sz w:val="24"/>
        </w:rPr>
        <w:t>经采取以上的降噪措施后，有效的减缓了施工和运输噪声对项目施工人员和周围居民区的影响，因此施工期拟采取的噪声防治措施可行。</w:t>
      </w:r>
    </w:p>
    <w:p w:rsidR="00633496" w:rsidRPr="0064487F" w:rsidRDefault="00040A3C" w:rsidP="00040A3C">
      <w:pPr>
        <w:spacing w:line="460" w:lineRule="exact"/>
        <w:ind w:firstLineChars="200" w:firstLine="480"/>
        <w:rPr>
          <w:sz w:val="24"/>
        </w:rPr>
      </w:pPr>
      <w:r w:rsidRPr="0064487F">
        <w:rPr>
          <w:rFonts w:hint="eastAsia"/>
          <w:sz w:val="24"/>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rsidR="0064033C" w:rsidRPr="0064487F" w:rsidRDefault="0004475D" w:rsidP="00040A3C">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040A3C" w:rsidRPr="0064487F">
        <w:rPr>
          <w:rFonts w:ascii="Times New Roman" w:hint="eastAsia"/>
          <w:szCs w:val="24"/>
        </w:rPr>
        <w:t>.1.4</w:t>
      </w:r>
      <w:r w:rsidR="00040A3C" w:rsidRPr="0064487F">
        <w:rPr>
          <w:rFonts w:ascii="Times New Roman" w:hint="eastAsia"/>
          <w:szCs w:val="24"/>
        </w:rPr>
        <w:t>施工期固体废物防治措施</w:t>
      </w:r>
    </w:p>
    <w:p w:rsidR="000D12A6" w:rsidRPr="000D12A6" w:rsidRDefault="000D12A6" w:rsidP="000D12A6">
      <w:pPr>
        <w:spacing w:line="460" w:lineRule="exact"/>
        <w:ind w:firstLineChars="200" w:firstLine="480"/>
        <w:rPr>
          <w:sz w:val="24"/>
        </w:rPr>
      </w:pPr>
      <w:r w:rsidRPr="000D12A6">
        <w:rPr>
          <w:rFonts w:hint="eastAsia"/>
          <w:sz w:val="24"/>
        </w:rPr>
        <w:t>施工期固体废物主要为弃土、建筑垃圾及施工人员生活垃圾，为降低施工固体废物排放对周边环境的影响，环评提出以下措施：</w:t>
      </w:r>
    </w:p>
    <w:p w:rsidR="000D12A6" w:rsidRPr="000D12A6" w:rsidRDefault="006A5D1A" w:rsidP="000D12A6">
      <w:pPr>
        <w:spacing w:line="460" w:lineRule="exact"/>
        <w:ind w:firstLineChars="200" w:firstLine="480"/>
        <w:rPr>
          <w:sz w:val="24"/>
        </w:rPr>
      </w:pPr>
      <w:r w:rsidRPr="000D12A6">
        <w:rPr>
          <w:rFonts w:hint="eastAsia"/>
          <w:sz w:val="24"/>
        </w:rPr>
        <w:fldChar w:fldCharType="begin"/>
      </w:r>
      <w:r w:rsidR="000D12A6" w:rsidRPr="000D12A6">
        <w:rPr>
          <w:rFonts w:hint="eastAsia"/>
          <w:sz w:val="24"/>
        </w:rPr>
        <w:instrText xml:space="preserve"> = 1 \* GB2 </w:instrText>
      </w:r>
      <w:r w:rsidRPr="000D12A6">
        <w:rPr>
          <w:rFonts w:hint="eastAsia"/>
          <w:sz w:val="24"/>
        </w:rPr>
        <w:fldChar w:fldCharType="separate"/>
      </w:r>
      <w:r w:rsidR="000D12A6" w:rsidRPr="000D12A6">
        <w:rPr>
          <w:rFonts w:hint="eastAsia"/>
          <w:sz w:val="24"/>
        </w:rPr>
        <w:t>⑴</w:t>
      </w:r>
      <w:r w:rsidRPr="000D12A6">
        <w:rPr>
          <w:rFonts w:hint="eastAsia"/>
          <w:sz w:val="24"/>
        </w:rPr>
        <w:fldChar w:fldCharType="end"/>
      </w:r>
      <w:r w:rsidR="000D12A6" w:rsidRPr="000D12A6">
        <w:rPr>
          <w:rFonts w:hint="eastAsia"/>
          <w:sz w:val="24"/>
        </w:rPr>
        <w:t xml:space="preserve"> </w:t>
      </w:r>
      <w:r w:rsidR="000D12A6" w:rsidRPr="000D12A6">
        <w:rPr>
          <w:rFonts w:hint="eastAsia"/>
          <w:sz w:val="24"/>
        </w:rPr>
        <w:t>根据该项目实际情况，基础开挖产生土方量较少，通过挖填平衡后剩余的少量土石方运往相关管理部门指定地点处理，不得随意设置弃土场或随意丢弃。</w:t>
      </w:r>
    </w:p>
    <w:p w:rsidR="000D12A6" w:rsidRPr="000D12A6" w:rsidRDefault="006A5D1A" w:rsidP="000D12A6">
      <w:pPr>
        <w:spacing w:line="460" w:lineRule="exact"/>
        <w:ind w:firstLineChars="200" w:firstLine="480"/>
        <w:rPr>
          <w:sz w:val="24"/>
        </w:rPr>
      </w:pPr>
      <w:r w:rsidRPr="000D12A6">
        <w:rPr>
          <w:rFonts w:hint="eastAsia"/>
          <w:sz w:val="24"/>
        </w:rPr>
        <w:fldChar w:fldCharType="begin"/>
      </w:r>
      <w:r w:rsidR="000D12A6" w:rsidRPr="000D12A6">
        <w:rPr>
          <w:rFonts w:hint="eastAsia"/>
          <w:sz w:val="24"/>
        </w:rPr>
        <w:instrText xml:space="preserve"> = 2 \* GB2 </w:instrText>
      </w:r>
      <w:r w:rsidRPr="000D12A6">
        <w:rPr>
          <w:rFonts w:hint="eastAsia"/>
          <w:sz w:val="24"/>
        </w:rPr>
        <w:fldChar w:fldCharType="separate"/>
      </w:r>
      <w:r w:rsidR="000D12A6" w:rsidRPr="000D12A6">
        <w:rPr>
          <w:rFonts w:hint="eastAsia"/>
          <w:sz w:val="24"/>
        </w:rPr>
        <w:t>⑵</w:t>
      </w:r>
      <w:r w:rsidRPr="000D12A6">
        <w:rPr>
          <w:rFonts w:hint="eastAsia"/>
          <w:sz w:val="24"/>
        </w:rPr>
        <w:fldChar w:fldCharType="end"/>
      </w:r>
      <w:r w:rsidR="000D12A6" w:rsidRPr="000D12A6">
        <w:rPr>
          <w:rFonts w:hint="eastAsia"/>
          <w:sz w:val="24"/>
        </w:rPr>
        <w:t xml:space="preserve"> </w:t>
      </w:r>
      <w:r w:rsidR="000D12A6" w:rsidRPr="000D12A6">
        <w:rPr>
          <w:rFonts w:hint="eastAsia"/>
          <w:sz w:val="24"/>
        </w:rPr>
        <w:t>施工期建筑垃圾主要有：废砂石、废砖瓦、废木块、废塑料、废混凝土、废金属、油漆涂料包装物、碎玻璃等。能回收利用的如废金属、废木块、废包装材料等由废物收购站回收，不能回收利用的废砖瓦等集中收集后运往住建部门指定地点，不得随处丢弃；旧建筑拆除产生的废砖块、废土运往建筑垃圾填埋场处理，禁止随意倾倒。</w:t>
      </w:r>
    </w:p>
    <w:p w:rsidR="000D12A6" w:rsidRPr="000D12A6" w:rsidRDefault="006A5D1A" w:rsidP="000D12A6">
      <w:pPr>
        <w:spacing w:line="460" w:lineRule="exact"/>
        <w:ind w:firstLineChars="200" w:firstLine="480"/>
        <w:rPr>
          <w:sz w:val="24"/>
        </w:rPr>
      </w:pPr>
      <w:r w:rsidRPr="000D12A6">
        <w:rPr>
          <w:rFonts w:hint="eastAsia"/>
          <w:sz w:val="24"/>
        </w:rPr>
        <w:fldChar w:fldCharType="begin"/>
      </w:r>
      <w:r w:rsidR="000D12A6" w:rsidRPr="000D12A6">
        <w:rPr>
          <w:rFonts w:hint="eastAsia"/>
          <w:sz w:val="24"/>
        </w:rPr>
        <w:instrText xml:space="preserve"> = 3 \* GB2 </w:instrText>
      </w:r>
      <w:r w:rsidRPr="000D12A6">
        <w:rPr>
          <w:rFonts w:hint="eastAsia"/>
          <w:sz w:val="24"/>
        </w:rPr>
        <w:fldChar w:fldCharType="separate"/>
      </w:r>
      <w:r w:rsidR="000D12A6" w:rsidRPr="000D12A6">
        <w:rPr>
          <w:rFonts w:hint="eastAsia"/>
          <w:sz w:val="24"/>
        </w:rPr>
        <w:t>⑶</w:t>
      </w:r>
      <w:r w:rsidRPr="000D12A6">
        <w:rPr>
          <w:rFonts w:hint="eastAsia"/>
          <w:sz w:val="24"/>
        </w:rPr>
        <w:fldChar w:fldCharType="end"/>
      </w:r>
      <w:r w:rsidR="000D12A6" w:rsidRPr="000D12A6">
        <w:rPr>
          <w:rFonts w:hint="eastAsia"/>
          <w:sz w:val="24"/>
        </w:rPr>
        <w:t xml:space="preserve"> </w:t>
      </w:r>
      <w:r w:rsidR="000D12A6" w:rsidRPr="000D12A6">
        <w:rPr>
          <w:rFonts w:hint="eastAsia"/>
          <w:sz w:val="24"/>
        </w:rPr>
        <w:t>施工场地均配备生活垃圾箱，经工程管理部门集中收集后清运至生活垃圾填埋场填埋。</w:t>
      </w:r>
    </w:p>
    <w:p w:rsidR="0064033C" w:rsidRPr="0064487F" w:rsidRDefault="000D12A6" w:rsidP="000D12A6">
      <w:pPr>
        <w:spacing w:line="460" w:lineRule="exact"/>
        <w:ind w:firstLineChars="200" w:firstLine="480"/>
        <w:rPr>
          <w:sz w:val="24"/>
        </w:rPr>
      </w:pPr>
      <w:r w:rsidRPr="000D12A6">
        <w:rPr>
          <w:rFonts w:hint="eastAsia"/>
          <w:sz w:val="24"/>
        </w:rPr>
        <w:t>以上措施可以有效处理施工产生的各类固体废物，防止其影响周边景观环境和卫生环境，达到环保治理目的。该部分环保投资主要为来往运输费用及处置费用，经济合理。施工期固体废物得到综合处理，对环境影响较小。环评认为项目施工期固废处置措施可行。</w:t>
      </w:r>
    </w:p>
    <w:p w:rsidR="0064033C" w:rsidRPr="0064487F" w:rsidRDefault="0004475D" w:rsidP="000B73EF">
      <w:pPr>
        <w:pStyle w:val="2"/>
        <w:adjustRightInd w:val="0"/>
        <w:spacing w:before="120" w:after="120" w:line="460" w:lineRule="exact"/>
        <w:textAlignment w:val="baseline"/>
        <w:rPr>
          <w:rFonts w:ascii="Times New Roman" w:hAnsi="Times New Roman"/>
          <w:b w:val="0"/>
          <w:bCs w:val="0"/>
          <w:szCs w:val="28"/>
        </w:rPr>
      </w:pPr>
      <w:bookmarkStart w:id="228" w:name="_Toc39937527"/>
      <w:r w:rsidRPr="0064487F">
        <w:rPr>
          <w:rFonts w:ascii="Times New Roman" w:hAnsi="Times New Roman" w:hint="eastAsia"/>
          <w:b w:val="0"/>
          <w:bCs w:val="0"/>
          <w:szCs w:val="28"/>
        </w:rPr>
        <w:t>5</w:t>
      </w:r>
      <w:r w:rsidR="000B73EF" w:rsidRPr="0064487F">
        <w:rPr>
          <w:rFonts w:ascii="Times New Roman" w:hAnsi="Times New Roman" w:hint="eastAsia"/>
          <w:b w:val="0"/>
          <w:bCs w:val="0"/>
          <w:szCs w:val="28"/>
        </w:rPr>
        <w:t xml:space="preserve">.2 </w:t>
      </w:r>
      <w:r w:rsidR="000B73EF" w:rsidRPr="0064487F">
        <w:rPr>
          <w:rFonts w:ascii="Times New Roman" w:hAnsi="Times New Roman" w:hint="eastAsia"/>
          <w:b w:val="0"/>
          <w:bCs w:val="0"/>
          <w:szCs w:val="28"/>
        </w:rPr>
        <w:t>运营期环境保护措施及可行性分析</w:t>
      </w:r>
      <w:bookmarkEnd w:id="228"/>
    </w:p>
    <w:p w:rsidR="0064033C" w:rsidRPr="0064487F" w:rsidRDefault="0004475D" w:rsidP="000B73EF">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0B73EF" w:rsidRPr="0064487F">
        <w:rPr>
          <w:rFonts w:ascii="Times New Roman" w:hint="eastAsia"/>
          <w:szCs w:val="24"/>
        </w:rPr>
        <w:t>.2.1</w:t>
      </w:r>
      <w:r w:rsidR="000B73EF" w:rsidRPr="0064487F">
        <w:rPr>
          <w:rFonts w:ascii="Times New Roman" w:hint="eastAsia"/>
          <w:szCs w:val="24"/>
        </w:rPr>
        <w:t>运营期废气治理措施及可行性分析</w:t>
      </w:r>
    </w:p>
    <w:p w:rsidR="0064033C" w:rsidRPr="0064487F" w:rsidRDefault="000B73EF" w:rsidP="00B564C6">
      <w:pPr>
        <w:spacing w:line="460" w:lineRule="exact"/>
        <w:ind w:firstLineChars="200" w:firstLine="480"/>
        <w:rPr>
          <w:sz w:val="24"/>
        </w:rPr>
      </w:pPr>
      <w:r w:rsidRPr="0064487F">
        <w:rPr>
          <w:rFonts w:hint="eastAsia"/>
          <w:sz w:val="24"/>
        </w:rPr>
        <w:t>1</w:t>
      </w:r>
      <w:r w:rsidRPr="0064487F">
        <w:rPr>
          <w:rFonts w:hint="eastAsia"/>
          <w:sz w:val="24"/>
        </w:rPr>
        <w:t>、废气治理措施比选</w:t>
      </w:r>
    </w:p>
    <w:p w:rsidR="0064033C" w:rsidRPr="0064487F" w:rsidRDefault="00670329" w:rsidP="00B564C6">
      <w:pPr>
        <w:spacing w:line="460" w:lineRule="exact"/>
        <w:ind w:firstLineChars="200" w:firstLine="480"/>
        <w:rPr>
          <w:sz w:val="24"/>
        </w:rPr>
      </w:pPr>
      <w:r w:rsidRPr="0064487F">
        <w:rPr>
          <w:rFonts w:hint="eastAsia"/>
          <w:sz w:val="24"/>
        </w:rPr>
        <w:t>根据工程分析，本项目运营期产生的废气</w:t>
      </w:r>
      <w:r w:rsidR="00CE3674" w:rsidRPr="0064487F">
        <w:rPr>
          <w:rFonts w:hint="eastAsia"/>
          <w:sz w:val="24"/>
        </w:rPr>
        <w:t>主要为废旧滴灌带造粒、滴灌带</w:t>
      </w:r>
      <w:r w:rsidR="00CE3674" w:rsidRPr="0064487F">
        <w:rPr>
          <w:rFonts w:hint="eastAsia"/>
          <w:sz w:val="24"/>
        </w:rPr>
        <w:lastRenderedPageBreak/>
        <w:t>挤出成型、地膜吹塑成形过程产生的有机</w:t>
      </w:r>
      <w:r w:rsidRPr="0064487F">
        <w:rPr>
          <w:rFonts w:hint="eastAsia"/>
          <w:sz w:val="24"/>
        </w:rPr>
        <w:t>废气，主要为非甲烷总烃</w:t>
      </w:r>
      <w:r w:rsidR="00CE3674" w:rsidRPr="0064487F">
        <w:rPr>
          <w:rFonts w:hint="eastAsia"/>
          <w:sz w:val="24"/>
        </w:rPr>
        <w:t>。</w:t>
      </w:r>
      <w:r w:rsidR="00D135F5" w:rsidRPr="0064487F">
        <w:rPr>
          <w:rFonts w:hint="eastAsia"/>
          <w:sz w:val="24"/>
        </w:rPr>
        <w:t>有机废气净化的方法有直接燃烧法、催化燃烧法、活性炭吸附法、吸收法、冷凝法、</w:t>
      </w:r>
      <w:r w:rsidR="00D135F5" w:rsidRPr="0064487F">
        <w:rPr>
          <w:sz w:val="24"/>
        </w:rPr>
        <w:t>UV</w:t>
      </w:r>
      <w:r w:rsidR="00D135F5" w:rsidRPr="0064487F">
        <w:rPr>
          <w:rFonts w:hint="eastAsia"/>
          <w:sz w:val="24"/>
        </w:rPr>
        <w:t>光解净化法等。各种方法的主要优缺点见表</w:t>
      </w:r>
      <w:r w:rsidR="0004475D" w:rsidRPr="0064487F">
        <w:rPr>
          <w:rFonts w:hint="eastAsia"/>
          <w:sz w:val="24"/>
        </w:rPr>
        <w:t>5</w:t>
      </w:r>
      <w:r w:rsidR="00D135F5" w:rsidRPr="0064487F">
        <w:rPr>
          <w:sz w:val="24"/>
        </w:rPr>
        <w:t>.2-1</w:t>
      </w:r>
      <w:r w:rsidR="00D135F5" w:rsidRPr="0064487F">
        <w:rPr>
          <w:rFonts w:hint="eastAsia"/>
          <w:sz w:val="24"/>
        </w:rPr>
        <w:t>。</w:t>
      </w:r>
    </w:p>
    <w:bookmarkEnd w:id="227"/>
    <w:p w:rsidR="00356581" w:rsidRPr="0064487F" w:rsidRDefault="00D135F5" w:rsidP="00D135F5">
      <w:pPr>
        <w:pStyle w:val="afffffff4"/>
        <w:spacing w:line="240" w:lineRule="auto"/>
        <w:ind w:firstLine="420"/>
        <w:rPr>
          <w:rFonts w:ascii="Times New Roman" w:eastAsia="黑体" w:hAnsi="Times New Roman" w:cs="Times New Roman"/>
          <w:sz w:val="21"/>
        </w:rPr>
      </w:pPr>
      <w:r w:rsidRPr="0064487F">
        <w:rPr>
          <w:rFonts w:ascii="Times New Roman" w:eastAsia="黑体" w:hAnsi="Times New Roman" w:cs="Times New Roman" w:hint="eastAsia"/>
          <w:sz w:val="21"/>
        </w:rPr>
        <w:t>表</w:t>
      </w:r>
      <w:r w:rsidR="0004475D" w:rsidRPr="0064487F">
        <w:rPr>
          <w:rFonts w:ascii="Times New Roman" w:eastAsia="黑体" w:hAnsi="Times New Roman" w:cs="Times New Roman" w:hint="eastAsia"/>
          <w:sz w:val="21"/>
        </w:rPr>
        <w:t>5</w:t>
      </w:r>
      <w:r w:rsidRPr="0064487F">
        <w:rPr>
          <w:rFonts w:ascii="Times New Roman" w:eastAsia="黑体" w:hAnsi="Times New Roman" w:cs="Times New Roman" w:hint="eastAsia"/>
          <w:sz w:val="21"/>
        </w:rPr>
        <w:t xml:space="preserve">.2-1            </w:t>
      </w:r>
      <w:r w:rsidRPr="0064487F">
        <w:rPr>
          <w:rFonts w:ascii="Times New Roman" w:eastAsia="黑体" w:hAnsi="Times New Roman" w:cs="Times New Roman" w:hint="eastAsia"/>
          <w:sz w:val="21"/>
        </w:rPr>
        <w:t>有机废气主要净化方法比较一览表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520"/>
        <w:gridCol w:w="2282"/>
        <w:gridCol w:w="2126"/>
        <w:gridCol w:w="2126"/>
        <w:gridCol w:w="1382"/>
      </w:tblGrid>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方法</w:t>
            </w:r>
          </w:p>
        </w:tc>
        <w:tc>
          <w:tcPr>
            <w:tcW w:w="2282" w:type="dxa"/>
            <w:vAlign w:val="center"/>
          </w:tcPr>
          <w:p w:rsidR="00D135F5" w:rsidRPr="0064487F" w:rsidRDefault="00D135F5" w:rsidP="00D135F5">
            <w:pPr>
              <w:jc w:val="center"/>
              <w:rPr>
                <w:sz w:val="21"/>
                <w:szCs w:val="21"/>
              </w:rPr>
            </w:pPr>
            <w:r w:rsidRPr="0064487F">
              <w:rPr>
                <w:rFonts w:hint="eastAsia"/>
                <w:sz w:val="21"/>
                <w:szCs w:val="21"/>
              </w:rPr>
              <w:t>原理</w:t>
            </w:r>
          </w:p>
        </w:tc>
        <w:tc>
          <w:tcPr>
            <w:tcW w:w="2126" w:type="dxa"/>
            <w:vAlign w:val="center"/>
          </w:tcPr>
          <w:p w:rsidR="00D135F5" w:rsidRPr="0064487F" w:rsidRDefault="00D135F5" w:rsidP="00D135F5">
            <w:pPr>
              <w:jc w:val="center"/>
              <w:rPr>
                <w:sz w:val="21"/>
                <w:szCs w:val="21"/>
              </w:rPr>
            </w:pPr>
            <w:r w:rsidRPr="0064487F">
              <w:rPr>
                <w:rFonts w:hint="eastAsia"/>
                <w:sz w:val="21"/>
                <w:szCs w:val="21"/>
              </w:rPr>
              <w:t>优点</w:t>
            </w:r>
          </w:p>
        </w:tc>
        <w:tc>
          <w:tcPr>
            <w:tcW w:w="2126" w:type="dxa"/>
            <w:vAlign w:val="center"/>
          </w:tcPr>
          <w:p w:rsidR="00D135F5" w:rsidRPr="0064487F" w:rsidRDefault="00D135F5" w:rsidP="00D135F5">
            <w:pPr>
              <w:jc w:val="center"/>
              <w:rPr>
                <w:sz w:val="21"/>
                <w:szCs w:val="21"/>
              </w:rPr>
            </w:pPr>
            <w:r w:rsidRPr="0064487F">
              <w:rPr>
                <w:rFonts w:hint="eastAsia"/>
                <w:sz w:val="21"/>
                <w:szCs w:val="21"/>
              </w:rPr>
              <w:t>缺点</w:t>
            </w:r>
          </w:p>
        </w:tc>
        <w:tc>
          <w:tcPr>
            <w:tcW w:w="1382" w:type="dxa"/>
            <w:vAlign w:val="center"/>
          </w:tcPr>
          <w:p w:rsidR="00D135F5" w:rsidRPr="0064487F" w:rsidRDefault="00D135F5" w:rsidP="00D135F5">
            <w:pPr>
              <w:jc w:val="center"/>
              <w:rPr>
                <w:sz w:val="21"/>
                <w:szCs w:val="21"/>
              </w:rPr>
            </w:pPr>
            <w:r w:rsidRPr="0064487F">
              <w:rPr>
                <w:rFonts w:hint="eastAsia"/>
                <w:sz w:val="21"/>
                <w:szCs w:val="21"/>
              </w:rPr>
              <w:t>适用范围</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吸附法</w:t>
            </w:r>
          </w:p>
        </w:tc>
        <w:tc>
          <w:tcPr>
            <w:tcW w:w="2282" w:type="dxa"/>
            <w:vAlign w:val="center"/>
          </w:tcPr>
          <w:p w:rsidR="00D135F5" w:rsidRPr="0064487F" w:rsidRDefault="00D135F5" w:rsidP="00D135F5">
            <w:pPr>
              <w:jc w:val="center"/>
              <w:rPr>
                <w:sz w:val="21"/>
                <w:szCs w:val="21"/>
              </w:rPr>
            </w:pPr>
            <w:r w:rsidRPr="0064487F">
              <w:rPr>
                <w:rFonts w:hint="eastAsia"/>
                <w:sz w:val="21"/>
                <w:szCs w:val="21"/>
              </w:rPr>
              <w:t>废气的分子扩散到固体吸附剂表面，有害成分被吸附而达到净化</w:t>
            </w:r>
          </w:p>
        </w:tc>
        <w:tc>
          <w:tcPr>
            <w:tcW w:w="2126" w:type="dxa"/>
            <w:vAlign w:val="center"/>
          </w:tcPr>
          <w:p w:rsidR="00D135F5" w:rsidRPr="0064487F" w:rsidRDefault="00D135F5" w:rsidP="00D135F5">
            <w:pPr>
              <w:jc w:val="center"/>
              <w:rPr>
                <w:sz w:val="21"/>
                <w:szCs w:val="21"/>
              </w:rPr>
            </w:pPr>
            <w:r w:rsidRPr="0064487F">
              <w:rPr>
                <w:rFonts w:hint="eastAsia"/>
                <w:sz w:val="21"/>
                <w:szCs w:val="21"/>
              </w:rPr>
              <w:t>可处理含有低浓度的碳氢化合物和低温废气；溶剂可回收，进行有效利用；处理程度可以控制</w:t>
            </w:r>
          </w:p>
        </w:tc>
        <w:tc>
          <w:tcPr>
            <w:tcW w:w="2126" w:type="dxa"/>
            <w:vAlign w:val="center"/>
          </w:tcPr>
          <w:p w:rsidR="00D135F5" w:rsidRPr="0064487F" w:rsidRDefault="00D135F5" w:rsidP="00D135F5">
            <w:pPr>
              <w:jc w:val="center"/>
              <w:rPr>
                <w:sz w:val="21"/>
                <w:szCs w:val="21"/>
              </w:rPr>
            </w:pPr>
            <w:r w:rsidRPr="0064487F">
              <w:rPr>
                <w:rFonts w:hint="eastAsia"/>
                <w:sz w:val="21"/>
                <w:szCs w:val="21"/>
              </w:rPr>
              <w:t>活性炭再生和补充需要花费的费用多；在处理喷漆室废气时要预先除漆雾</w:t>
            </w:r>
          </w:p>
        </w:tc>
        <w:tc>
          <w:tcPr>
            <w:tcW w:w="1382" w:type="dxa"/>
            <w:vAlign w:val="center"/>
          </w:tcPr>
          <w:p w:rsidR="00D135F5" w:rsidRPr="0064487F" w:rsidRDefault="00D135F5" w:rsidP="00D135F5">
            <w:pPr>
              <w:jc w:val="center"/>
              <w:rPr>
                <w:sz w:val="21"/>
                <w:szCs w:val="21"/>
              </w:rPr>
            </w:pPr>
            <w:r w:rsidRPr="0064487F">
              <w:rPr>
                <w:rFonts w:hint="eastAsia"/>
                <w:sz w:val="21"/>
                <w:szCs w:val="21"/>
              </w:rPr>
              <w:t>适用常温、低浓度、废气量较小时的废气治理</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直接燃烧法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废气引入燃烧室与火焰直接接触，使有害物燃烧生成</w:t>
            </w:r>
            <w:r w:rsidRPr="0064487F">
              <w:rPr>
                <w:rFonts w:ascii="Times New Roman" w:cs="Times New Roman"/>
                <w:color w:val="auto"/>
                <w:sz w:val="21"/>
                <w:szCs w:val="21"/>
              </w:rPr>
              <w:t>CO</w:t>
            </w:r>
            <w:r w:rsidRPr="0064487F">
              <w:rPr>
                <w:rFonts w:ascii="Times New Roman" w:cs="Times New Roman"/>
                <w:color w:val="auto"/>
                <w:sz w:val="21"/>
                <w:szCs w:val="21"/>
                <w:vertAlign w:val="subscript"/>
              </w:rPr>
              <w:t>2</w:t>
            </w:r>
            <w:r w:rsidRPr="0064487F">
              <w:rPr>
                <w:rFonts w:hint="eastAsia"/>
                <w:color w:val="auto"/>
                <w:sz w:val="21"/>
                <w:szCs w:val="21"/>
              </w:rPr>
              <w:t>和</w:t>
            </w:r>
            <w:r w:rsidRPr="0064487F">
              <w:rPr>
                <w:rFonts w:ascii="Times New Roman" w:cs="Times New Roman"/>
                <w:color w:val="auto"/>
                <w:sz w:val="21"/>
                <w:szCs w:val="21"/>
              </w:rPr>
              <w:t>H</w:t>
            </w:r>
            <w:r w:rsidRPr="0064487F">
              <w:rPr>
                <w:rFonts w:ascii="Times New Roman" w:cs="Times New Roman"/>
                <w:color w:val="auto"/>
                <w:sz w:val="21"/>
                <w:szCs w:val="21"/>
                <w:vertAlign w:val="subscript"/>
              </w:rPr>
              <w:t>2</w:t>
            </w:r>
            <w:r w:rsidRPr="0064487F">
              <w:rPr>
                <w:rFonts w:ascii="Times New Roman" w:cs="Times New Roman"/>
                <w:color w:val="auto"/>
                <w:sz w:val="21"/>
                <w:szCs w:val="21"/>
              </w:rPr>
              <w:t>O</w:t>
            </w:r>
            <w:r w:rsidRPr="0064487F">
              <w:rPr>
                <w:rFonts w:hint="eastAsia"/>
                <w:color w:val="auto"/>
                <w:sz w:val="21"/>
                <w:szCs w:val="21"/>
              </w:rPr>
              <w:t>，使废气净化</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燃烧效率高，管理容易；仅烧嘴需经常维护，维护简单；装置占地面积小；不稳定因素少，可靠性高</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处理温度高，需燃料费高；燃烧装置、燃烧室、热回收装置等设备造价高；处理像喷漆室浓度低、风量大的废气不经济</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适用于有机溶剂含量高、湿度高的废气治理</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催化燃烧法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在催化剂作用下，使有机物废气在引燃点温度以下燃烧生成</w:t>
            </w:r>
            <w:r w:rsidRPr="0064487F">
              <w:rPr>
                <w:rFonts w:ascii="Times New Roman" w:cs="Times New Roman"/>
                <w:color w:val="auto"/>
                <w:sz w:val="21"/>
                <w:szCs w:val="21"/>
              </w:rPr>
              <w:t>CO</w:t>
            </w:r>
            <w:r w:rsidRPr="0064487F">
              <w:rPr>
                <w:rFonts w:ascii="Times New Roman" w:cs="Times New Roman"/>
                <w:color w:val="auto"/>
                <w:sz w:val="21"/>
                <w:szCs w:val="21"/>
                <w:vertAlign w:val="subscript"/>
              </w:rPr>
              <w:t>2</w:t>
            </w:r>
            <w:r w:rsidRPr="0064487F">
              <w:rPr>
                <w:rFonts w:hint="eastAsia"/>
                <w:color w:val="auto"/>
                <w:sz w:val="21"/>
                <w:szCs w:val="21"/>
              </w:rPr>
              <w:t>和</w:t>
            </w:r>
            <w:r w:rsidRPr="0064487F">
              <w:rPr>
                <w:rFonts w:ascii="Times New Roman" w:cs="Times New Roman"/>
                <w:color w:val="auto"/>
                <w:sz w:val="21"/>
                <w:szCs w:val="21"/>
              </w:rPr>
              <w:t>H</w:t>
            </w:r>
            <w:r w:rsidRPr="0064487F">
              <w:rPr>
                <w:rFonts w:ascii="Times New Roman" w:cs="Times New Roman"/>
                <w:color w:val="auto"/>
                <w:sz w:val="21"/>
                <w:szCs w:val="21"/>
                <w:vertAlign w:val="subscript"/>
              </w:rPr>
              <w:t>2</w:t>
            </w:r>
            <w:r w:rsidRPr="0064487F">
              <w:rPr>
                <w:rFonts w:ascii="Times New Roman" w:cs="Times New Roman"/>
                <w:color w:val="auto"/>
                <w:sz w:val="21"/>
                <w:szCs w:val="21"/>
              </w:rPr>
              <w:t>O</w:t>
            </w:r>
            <w:r w:rsidRPr="0064487F">
              <w:rPr>
                <w:rFonts w:hint="eastAsia"/>
                <w:color w:val="auto"/>
                <w:sz w:val="21"/>
                <w:szCs w:val="21"/>
              </w:rPr>
              <w:t>而被净化</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与直接燃烧法相比，能在低温下氧化分解，燃料费可省</w:t>
            </w:r>
            <w:r w:rsidRPr="0064487F">
              <w:rPr>
                <w:rFonts w:ascii="Times New Roman" w:cs="Times New Roman"/>
                <w:color w:val="auto"/>
                <w:sz w:val="21"/>
                <w:szCs w:val="21"/>
              </w:rPr>
              <w:t>1/2</w:t>
            </w:r>
            <w:r w:rsidRPr="0064487F">
              <w:rPr>
                <w:rFonts w:hint="eastAsia"/>
                <w:color w:val="auto"/>
                <w:sz w:val="21"/>
                <w:szCs w:val="21"/>
              </w:rPr>
              <w:t>；装置占地面积小；</w:t>
            </w:r>
            <w:r w:rsidRPr="0064487F">
              <w:rPr>
                <w:rFonts w:ascii="Times New Roman" w:cs="Times New Roman"/>
                <w:color w:val="auto"/>
                <w:sz w:val="21"/>
                <w:szCs w:val="21"/>
              </w:rPr>
              <w:t>NOx</w:t>
            </w:r>
            <w:r w:rsidRPr="0064487F">
              <w:rPr>
                <w:rFonts w:hint="eastAsia"/>
                <w:color w:val="auto"/>
                <w:sz w:val="21"/>
                <w:szCs w:val="21"/>
              </w:rPr>
              <w:t>生成少</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催化剂价格高，需考虑催化剂中毒和催化剂寿命；必须进行前处理除去尘埃、漆雾等；催化剂和设备价格高</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适用于废气温度高、流量小、有机溶剂浓度高、含杂质少的场合</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吸收法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液体作为吸收剂，使废气中有害气体被吸收剂所吸收从而达到净化</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设备费用低，运转费用少；无爆炸、火灾等危险，安全性高；适宜处理喷漆室和挥发室排出废气</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需要对产生废水进行二次处理，对涂料品种有限制</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适用于高、低浓度有机废气</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冷凝法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降低有害气体的温度，能使其某些成分冷凝成液体的原理</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设备、操作条件简单，回收物质纯度高</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净化效率低，不能达到标准要求</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适用于组分单一的高浓度有机废气</w:t>
            </w:r>
            <w:r w:rsidRPr="0064487F">
              <w:rPr>
                <w:color w:val="auto"/>
                <w:sz w:val="21"/>
                <w:szCs w:val="21"/>
              </w:rPr>
              <w:t xml:space="preserve"> </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UV</w:t>
            </w:r>
            <w:r w:rsidRPr="0064487F">
              <w:rPr>
                <w:rFonts w:hint="eastAsia"/>
                <w:sz w:val="21"/>
                <w:szCs w:val="21"/>
              </w:rPr>
              <w:t>光解催化净化法</w:t>
            </w:r>
          </w:p>
        </w:tc>
        <w:tc>
          <w:tcPr>
            <w:tcW w:w="2282"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利用特制的高能</w:t>
            </w:r>
            <w:r w:rsidRPr="0064487F">
              <w:rPr>
                <w:rFonts w:ascii="Times New Roman" w:cs="Times New Roman"/>
                <w:color w:val="auto"/>
                <w:sz w:val="21"/>
                <w:szCs w:val="21"/>
              </w:rPr>
              <w:t>UV</w:t>
            </w:r>
            <w:r w:rsidRPr="0064487F">
              <w:rPr>
                <w:rFonts w:hint="eastAsia"/>
                <w:color w:val="auto"/>
                <w:sz w:val="21"/>
                <w:szCs w:val="21"/>
              </w:rPr>
              <w:t>紫外线光束照射有机废气，裂解有机废气的分子键，瞬间打开断裂</w:t>
            </w:r>
            <w:r w:rsidRPr="0064487F">
              <w:rPr>
                <w:rFonts w:ascii="Times New Roman" w:cs="Times New Roman"/>
                <w:color w:val="auto"/>
                <w:sz w:val="21"/>
                <w:szCs w:val="21"/>
              </w:rPr>
              <w:t>VOC</w:t>
            </w:r>
            <w:r w:rsidRPr="0064487F">
              <w:rPr>
                <w:rFonts w:hint="eastAsia"/>
                <w:color w:val="auto"/>
                <w:sz w:val="21"/>
                <w:szCs w:val="21"/>
              </w:rPr>
              <w:t>类，非甲烷总烃、苯、甲苯、二甲苯的分子链结构，降解转变为低分子化学物，如二氧化碳和水等物质</w:t>
            </w:r>
          </w:p>
        </w:tc>
        <w:tc>
          <w:tcPr>
            <w:tcW w:w="2126"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适应性强，处理效率高、无需添加任何辅助物质、无二次污染、设备配置安装灵活、运行成本低</w:t>
            </w:r>
          </w:p>
        </w:tc>
        <w:tc>
          <w:tcPr>
            <w:tcW w:w="2126"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无明显缺点</w:t>
            </w:r>
            <w:r w:rsidRPr="0064487F">
              <w:rPr>
                <w:color w:val="auto"/>
                <w:sz w:val="21"/>
                <w:szCs w:val="21"/>
              </w:rPr>
              <w:t xml:space="preserve"> </w:t>
            </w:r>
          </w:p>
        </w:tc>
        <w:tc>
          <w:tcPr>
            <w:tcW w:w="1382"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适用范围广泛、适用于高浓度、大气量、不同工业有机废气处理</w:t>
            </w:r>
          </w:p>
        </w:tc>
      </w:tr>
    </w:tbl>
    <w:p w:rsidR="00356581" w:rsidRPr="0064487F" w:rsidRDefault="00424432" w:rsidP="00424432">
      <w:pPr>
        <w:spacing w:line="460" w:lineRule="exact"/>
        <w:ind w:firstLineChars="200" w:firstLine="480"/>
        <w:rPr>
          <w:sz w:val="24"/>
        </w:rPr>
      </w:pPr>
      <w:r w:rsidRPr="0064487F">
        <w:rPr>
          <w:rFonts w:hint="eastAsia"/>
          <w:sz w:val="24"/>
        </w:rPr>
        <w:t>由上表可知，针对小型生产加工型产生有机废气的企业，从各个角度来说，</w:t>
      </w:r>
      <w:r w:rsidRPr="0064487F">
        <w:rPr>
          <w:sz w:val="24"/>
        </w:rPr>
        <w:t>UV</w:t>
      </w:r>
      <w:r w:rsidRPr="0064487F">
        <w:rPr>
          <w:rFonts w:hint="eastAsia"/>
          <w:sz w:val="24"/>
        </w:rPr>
        <w:t>光解净化方法非常合适，该方法集中了以上几种处理方式的优点，且基本没有明显缺点。根据项目废气排放特征，考虑去除效率、运行费用等，本项目采用</w:t>
      </w:r>
      <w:r w:rsidRPr="0064487F">
        <w:rPr>
          <w:bCs/>
          <w:sz w:val="24"/>
        </w:rPr>
        <w:t>UV</w:t>
      </w:r>
      <w:r w:rsidRPr="0064487F">
        <w:rPr>
          <w:rFonts w:hint="eastAsia"/>
          <w:sz w:val="24"/>
        </w:rPr>
        <w:t>光解净化设施</w:t>
      </w:r>
      <w:r w:rsidR="009D724D" w:rsidRPr="0064487F">
        <w:rPr>
          <w:rFonts w:hint="eastAsia"/>
          <w:sz w:val="24"/>
        </w:rPr>
        <w:t>+</w:t>
      </w:r>
      <w:r w:rsidR="009D724D" w:rsidRPr="0064487F">
        <w:rPr>
          <w:rFonts w:hint="eastAsia"/>
          <w:sz w:val="24"/>
        </w:rPr>
        <w:t>活性炭吸附</w:t>
      </w:r>
      <w:r w:rsidRPr="0064487F">
        <w:rPr>
          <w:rFonts w:hint="eastAsia"/>
          <w:sz w:val="24"/>
        </w:rPr>
        <w:t>处理有机废气。</w:t>
      </w:r>
    </w:p>
    <w:p w:rsidR="00356581" w:rsidRPr="0064487F" w:rsidRDefault="00424432" w:rsidP="00CA3969">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2</w:t>
      </w:r>
      <w:r w:rsidRPr="0064487F">
        <w:rPr>
          <w:rFonts w:ascii="Times New Roman" w:hAnsi="Times New Roman" w:cs="Times New Roman" w:hint="eastAsia"/>
        </w:rPr>
        <w:t>、废气治理措施原理及特点</w:t>
      </w:r>
    </w:p>
    <w:p w:rsidR="00356581" w:rsidRPr="0064487F" w:rsidRDefault="00424432" w:rsidP="00356581">
      <w:pPr>
        <w:spacing w:line="460" w:lineRule="exact"/>
        <w:ind w:firstLineChars="200" w:firstLine="480"/>
        <w:rPr>
          <w:sz w:val="24"/>
        </w:rPr>
      </w:pPr>
      <w:r w:rsidRPr="0064487F">
        <w:rPr>
          <w:rFonts w:hint="eastAsia"/>
          <w:sz w:val="24"/>
        </w:rPr>
        <w:lastRenderedPageBreak/>
        <w:t>（</w:t>
      </w:r>
      <w:r w:rsidRPr="0064487F">
        <w:rPr>
          <w:rFonts w:hint="eastAsia"/>
          <w:sz w:val="24"/>
        </w:rPr>
        <w:t>1</w:t>
      </w:r>
      <w:r w:rsidRPr="0064487F">
        <w:rPr>
          <w:rFonts w:hint="eastAsia"/>
          <w:sz w:val="24"/>
        </w:rPr>
        <w:t>）运行原理</w:t>
      </w:r>
    </w:p>
    <w:p w:rsidR="00424432" w:rsidRPr="0064487F" w:rsidRDefault="00424432" w:rsidP="00424432">
      <w:pPr>
        <w:spacing w:line="460" w:lineRule="exact"/>
        <w:ind w:firstLineChars="200" w:firstLine="480"/>
        <w:rPr>
          <w:sz w:val="24"/>
        </w:rPr>
      </w:pPr>
      <w:r w:rsidRPr="0064487F">
        <w:rPr>
          <w:rFonts w:hint="eastAsia"/>
          <w:sz w:val="24"/>
        </w:rPr>
        <w:t>①利用特制的高能</w:t>
      </w:r>
      <w:r w:rsidRPr="0064487F">
        <w:rPr>
          <w:sz w:val="24"/>
        </w:rPr>
        <w:t>UV</w:t>
      </w:r>
      <w:r w:rsidRPr="0064487F">
        <w:rPr>
          <w:rFonts w:hint="eastAsia"/>
          <w:sz w:val="24"/>
        </w:rPr>
        <w:t>紫外线光束照射有机废气和恶臭气体，裂解有机废气和恶臭气体的分子键，瞬间打开断裂氨、硫化氢、二硫化碳、甲硫醇、甲硫醚、二甲二硫、三甲胺、苯乙烯以及</w:t>
      </w:r>
      <w:r w:rsidRPr="0064487F">
        <w:rPr>
          <w:sz w:val="24"/>
        </w:rPr>
        <w:t>VOC</w:t>
      </w:r>
      <w:r w:rsidRPr="0064487F">
        <w:rPr>
          <w:rFonts w:hint="eastAsia"/>
          <w:sz w:val="24"/>
        </w:rPr>
        <w:t>类，苯、甲苯、二甲苯的分子链结构，降解转变为低分子化学物，如二氧化碳和水等物质。</w:t>
      </w:r>
    </w:p>
    <w:p w:rsidR="00424432" w:rsidRPr="0064487F" w:rsidRDefault="00424432" w:rsidP="00424432">
      <w:pPr>
        <w:spacing w:line="460" w:lineRule="exact"/>
        <w:ind w:firstLineChars="200" w:firstLine="480"/>
        <w:rPr>
          <w:sz w:val="24"/>
        </w:rPr>
      </w:pPr>
      <w:r w:rsidRPr="0064487F">
        <w:rPr>
          <w:rFonts w:hint="eastAsia"/>
          <w:sz w:val="24"/>
        </w:rPr>
        <w:t>②利用高能臭氧分解空气中的氧分子产生游离氧，即活性氧，因游离氧所携正负电子不平衡所以需与氧分子结合，进而产生臭氧，使游离状态的污染物分子与臭氧氧化结合成小分子无害或低害的化合物。如</w:t>
      </w:r>
      <w:r w:rsidRPr="0064487F">
        <w:rPr>
          <w:sz w:val="24"/>
        </w:rPr>
        <w:t>CO</w:t>
      </w:r>
      <w:r w:rsidRPr="0064487F">
        <w:rPr>
          <w:sz w:val="24"/>
          <w:vertAlign w:val="subscript"/>
        </w:rPr>
        <w:t>2</w:t>
      </w:r>
      <w:r w:rsidRPr="0064487F">
        <w:rPr>
          <w:rFonts w:hint="eastAsia"/>
          <w:sz w:val="24"/>
        </w:rPr>
        <w:t>、</w:t>
      </w:r>
      <w:r w:rsidRPr="0064487F">
        <w:rPr>
          <w:sz w:val="24"/>
        </w:rPr>
        <w:t>H</w:t>
      </w:r>
      <w:r w:rsidRPr="0064487F">
        <w:rPr>
          <w:sz w:val="24"/>
          <w:vertAlign w:val="subscript"/>
        </w:rPr>
        <w:t>2</w:t>
      </w:r>
      <w:r w:rsidRPr="0064487F">
        <w:rPr>
          <w:sz w:val="24"/>
        </w:rPr>
        <w:t>O</w:t>
      </w:r>
      <w:r w:rsidRPr="0064487F">
        <w:rPr>
          <w:rFonts w:hint="eastAsia"/>
          <w:sz w:val="24"/>
        </w:rPr>
        <w:t>等。</w:t>
      </w:r>
      <w:r w:rsidRPr="0064487F">
        <w:rPr>
          <w:sz w:val="24"/>
        </w:rPr>
        <w:t>UV+O</w:t>
      </w:r>
      <w:r w:rsidRPr="0064487F">
        <w:rPr>
          <w:sz w:val="24"/>
          <w:vertAlign w:val="subscript"/>
        </w:rPr>
        <w:t>2</w:t>
      </w:r>
      <w:r w:rsidRPr="0064487F">
        <w:rPr>
          <w:rFonts w:hint="eastAsia"/>
          <w:sz w:val="24"/>
        </w:rPr>
        <w:t>→</w:t>
      </w:r>
      <w:r w:rsidRPr="0064487F">
        <w:rPr>
          <w:sz w:val="24"/>
        </w:rPr>
        <w:t>O</w:t>
      </w:r>
      <w:r w:rsidRPr="0064487F">
        <w:rPr>
          <w:sz w:val="24"/>
          <w:vertAlign w:val="superscript"/>
        </w:rPr>
        <w:t>-</w:t>
      </w:r>
      <w:r w:rsidRPr="0064487F">
        <w:rPr>
          <w:sz w:val="24"/>
        </w:rPr>
        <w:t>+O*</w:t>
      </w:r>
      <w:r w:rsidRPr="0064487F">
        <w:rPr>
          <w:rFonts w:hint="eastAsia"/>
          <w:sz w:val="24"/>
        </w:rPr>
        <w:t>（活性氧）</w:t>
      </w:r>
      <w:r w:rsidRPr="0064487F">
        <w:rPr>
          <w:sz w:val="24"/>
        </w:rPr>
        <w:t>O+O</w:t>
      </w:r>
      <w:r w:rsidRPr="0064487F">
        <w:rPr>
          <w:sz w:val="24"/>
          <w:vertAlign w:val="subscript"/>
        </w:rPr>
        <w:t>2</w:t>
      </w:r>
      <w:r w:rsidRPr="0064487F">
        <w:rPr>
          <w:rFonts w:hint="eastAsia"/>
          <w:sz w:val="24"/>
        </w:rPr>
        <w:t>→</w:t>
      </w:r>
      <w:r w:rsidRPr="0064487F">
        <w:rPr>
          <w:sz w:val="24"/>
        </w:rPr>
        <w:t>O</w:t>
      </w:r>
      <w:r w:rsidRPr="0064487F">
        <w:rPr>
          <w:sz w:val="24"/>
          <w:vertAlign w:val="subscript"/>
        </w:rPr>
        <w:t>3</w:t>
      </w:r>
      <w:r w:rsidRPr="0064487F">
        <w:rPr>
          <w:rFonts w:hint="eastAsia"/>
          <w:sz w:val="24"/>
        </w:rPr>
        <w:t>（臭氧）。</w:t>
      </w:r>
    </w:p>
    <w:p w:rsidR="00356581" w:rsidRPr="0064487F" w:rsidRDefault="00424432" w:rsidP="00424432">
      <w:pPr>
        <w:spacing w:line="460" w:lineRule="exact"/>
        <w:ind w:firstLineChars="200" w:firstLine="480"/>
        <w:rPr>
          <w:sz w:val="24"/>
        </w:rPr>
      </w:pPr>
      <w:r w:rsidRPr="0064487F">
        <w:rPr>
          <w:rFonts w:hint="eastAsia"/>
          <w:sz w:val="24"/>
        </w:rPr>
        <w:t>③利用特制的</w:t>
      </w:r>
      <w:r w:rsidRPr="0064487F">
        <w:rPr>
          <w:sz w:val="24"/>
        </w:rPr>
        <w:t>TiO</w:t>
      </w:r>
      <w:r w:rsidRPr="0064487F">
        <w:rPr>
          <w:sz w:val="24"/>
          <w:vertAlign w:val="subscript"/>
        </w:rPr>
        <w:t>2</w:t>
      </w:r>
      <w:r w:rsidRPr="0064487F">
        <w:rPr>
          <w:rFonts w:hint="eastAsia"/>
          <w:sz w:val="24"/>
        </w:rPr>
        <w:t>光触媒催化氧化过滤棉，在</w:t>
      </w:r>
      <w:r w:rsidRPr="0064487F">
        <w:rPr>
          <w:sz w:val="24"/>
        </w:rPr>
        <w:t>U</w:t>
      </w:r>
      <w:r w:rsidRPr="0064487F">
        <w:rPr>
          <w:rFonts w:hint="eastAsia"/>
          <w:sz w:val="24"/>
        </w:rPr>
        <w:t>紫外光的照射下，对空气进行协同催化反应，产生大量臭氧，对有机废气和恶臭气体进行催化氧化协同分解反应，使有机废气和恶臭气体物质其降解转化成低分子化合物、水和二氧化碳，从而达到脱臭及杀灭细菌的目的。</w:t>
      </w:r>
    </w:p>
    <w:p w:rsidR="00356581" w:rsidRPr="0064487F" w:rsidRDefault="00B83600" w:rsidP="00CA3969">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w:t>
      </w:r>
      <w:r w:rsidRPr="0064487F">
        <w:rPr>
          <w:rFonts w:ascii="Times New Roman" w:hAnsi="Times New Roman" w:cs="Times New Roman" w:hint="eastAsia"/>
        </w:rPr>
        <w:t>2</w:t>
      </w:r>
      <w:r w:rsidRPr="0064487F">
        <w:rPr>
          <w:rFonts w:ascii="Times New Roman" w:hAnsi="Times New Roman" w:cs="Times New Roman" w:hint="eastAsia"/>
        </w:rPr>
        <w:t>）技术特点</w:t>
      </w:r>
    </w:p>
    <w:p w:rsidR="00356581" w:rsidRPr="0064487F" w:rsidRDefault="00B83600" w:rsidP="00B83600">
      <w:pPr>
        <w:spacing w:line="460" w:lineRule="exact"/>
        <w:ind w:firstLineChars="200" w:firstLine="480"/>
        <w:rPr>
          <w:sz w:val="24"/>
        </w:rPr>
      </w:pPr>
      <w:r w:rsidRPr="0064487F">
        <w:rPr>
          <w:rFonts w:hint="eastAsia"/>
          <w:sz w:val="24"/>
        </w:rPr>
        <w:t>适应性强：可适应绝大部分高浓度，大气量，不同有机气体物质的净化处理，通过合理的模块配置可广泛应用于：炼油厂、橡胶厂、化工厂、制药厂、污水处理厂、垃圾转运站、污水泵房、中央空调等气体的脱臭灭菌净化处理。可每天</w:t>
      </w:r>
      <w:r w:rsidRPr="0064487F">
        <w:rPr>
          <w:sz w:val="24"/>
        </w:rPr>
        <w:t>24</w:t>
      </w:r>
      <w:r w:rsidRPr="0064487F">
        <w:rPr>
          <w:rFonts w:hint="eastAsia"/>
          <w:sz w:val="24"/>
        </w:rPr>
        <w:t>小时连续工作，运行稳定可靠。</w:t>
      </w:r>
    </w:p>
    <w:p w:rsidR="00B83600" w:rsidRPr="0064487F" w:rsidRDefault="00B83600" w:rsidP="00B83600">
      <w:pPr>
        <w:spacing w:line="460" w:lineRule="exact"/>
        <w:ind w:firstLineChars="200" w:firstLine="480"/>
        <w:rPr>
          <w:sz w:val="24"/>
        </w:rPr>
      </w:pPr>
      <w:r w:rsidRPr="0064487F">
        <w:rPr>
          <w:rFonts w:hint="eastAsia"/>
          <w:sz w:val="24"/>
        </w:rPr>
        <w:t>高效去除率：能高效去除挥发性有机物（</w:t>
      </w:r>
      <w:r w:rsidRPr="0064487F">
        <w:rPr>
          <w:sz w:val="24"/>
        </w:rPr>
        <w:t>VOC</w:t>
      </w:r>
      <w:r w:rsidRPr="0064487F">
        <w:rPr>
          <w:rFonts w:hint="eastAsia"/>
          <w:sz w:val="24"/>
        </w:rPr>
        <w:t>）及硫化氢、氨气等无机物类污染物，各种恶臭味，脱臭效率最高可达</w:t>
      </w:r>
      <w:r w:rsidRPr="0064487F">
        <w:rPr>
          <w:sz w:val="24"/>
        </w:rPr>
        <w:t>99%</w:t>
      </w:r>
      <w:r w:rsidRPr="0064487F">
        <w:rPr>
          <w:rFonts w:hint="eastAsia"/>
          <w:sz w:val="24"/>
        </w:rPr>
        <w:t>以上，脱臭效果大大优于国家颁布的恶臭污染物排放标准（</w:t>
      </w:r>
      <w:r w:rsidRPr="0064487F">
        <w:rPr>
          <w:sz w:val="24"/>
        </w:rPr>
        <w:t>GB14554-93</w:t>
      </w:r>
      <w:r w:rsidRPr="0064487F">
        <w:rPr>
          <w:rFonts w:hint="eastAsia"/>
          <w:sz w:val="24"/>
        </w:rPr>
        <w:t>）。</w:t>
      </w:r>
    </w:p>
    <w:p w:rsidR="00B83600" w:rsidRPr="0064487F" w:rsidRDefault="00B83600" w:rsidP="00B83600">
      <w:pPr>
        <w:spacing w:line="460" w:lineRule="exact"/>
        <w:ind w:firstLineChars="200" w:firstLine="480"/>
        <w:rPr>
          <w:sz w:val="24"/>
        </w:rPr>
      </w:pPr>
      <w:r w:rsidRPr="0064487F">
        <w:rPr>
          <w:rFonts w:hint="eastAsia"/>
          <w:sz w:val="24"/>
        </w:rPr>
        <w:t>运行成本低：本设备无任何机械装置，无运动噪音，无需专人管理和日常维护，只需作定期检查维护，维护和能耗低，风阻极低，可节约大量排风动力能耗。</w:t>
      </w:r>
    </w:p>
    <w:p w:rsidR="00B83600" w:rsidRPr="0064487F" w:rsidRDefault="00B83600" w:rsidP="00B83600">
      <w:pPr>
        <w:spacing w:line="460" w:lineRule="exact"/>
        <w:ind w:firstLineChars="200" w:firstLine="480"/>
        <w:rPr>
          <w:sz w:val="24"/>
        </w:rPr>
      </w:pPr>
      <w:r w:rsidRPr="0064487F">
        <w:rPr>
          <w:rFonts w:hint="eastAsia"/>
          <w:sz w:val="24"/>
        </w:rPr>
        <w:t>安全可靠：因采用光解原理，模块采取隔爆处理，消除了安全隐患，防火、防爆、防腐蚀性能高，设备性能安全稳定，特别适用于高浓度易燃易爆废气的场合。</w:t>
      </w:r>
    </w:p>
    <w:p w:rsidR="00B83600" w:rsidRPr="0064487F" w:rsidRDefault="00B83600" w:rsidP="00B83600">
      <w:pPr>
        <w:spacing w:line="460" w:lineRule="exact"/>
        <w:ind w:firstLineChars="200" w:firstLine="480"/>
        <w:rPr>
          <w:sz w:val="24"/>
        </w:rPr>
      </w:pPr>
      <w:r w:rsidRPr="0064487F">
        <w:rPr>
          <w:rFonts w:hint="eastAsia"/>
          <w:sz w:val="24"/>
        </w:rPr>
        <w:t>无需预处理：有机气体无需进行特殊的预处理，如加温、加湿等</w:t>
      </w:r>
      <w:r w:rsidRPr="0064487F">
        <w:rPr>
          <w:sz w:val="24"/>
        </w:rPr>
        <w:t>,</w:t>
      </w:r>
      <w:r w:rsidRPr="0064487F">
        <w:rPr>
          <w:rFonts w:hint="eastAsia"/>
          <w:sz w:val="24"/>
        </w:rPr>
        <w:t>设备工作环境温度在</w:t>
      </w:r>
      <w:r w:rsidRPr="0064487F">
        <w:rPr>
          <w:sz w:val="24"/>
        </w:rPr>
        <w:t>-30</w:t>
      </w:r>
      <w:r w:rsidRPr="0064487F">
        <w:rPr>
          <w:rFonts w:hint="eastAsia"/>
          <w:sz w:val="24"/>
        </w:rPr>
        <w:t>℃～</w:t>
      </w:r>
      <w:r w:rsidRPr="0064487F">
        <w:rPr>
          <w:sz w:val="24"/>
        </w:rPr>
        <w:t>95</w:t>
      </w:r>
      <w:r w:rsidRPr="0064487F">
        <w:rPr>
          <w:rFonts w:hint="eastAsia"/>
          <w:sz w:val="24"/>
        </w:rPr>
        <w:t>℃之间，湿度在</w:t>
      </w:r>
      <w:r w:rsidRPr="0064487F">
        <w:rPr>
          <w:sz w:val="24"/>
        </w:rPr>
        <w:t>30%</w:t>
      </w:r>
      <w:r w:rsidRPr="0064487F">
        <w:rPr>
          <w:rFonts w:hint="eastAsia"/>
          <w:sz w:val="24"/>
        </w:rPr>
        <w:t>～</w:t>
      </w:r>
      <w:r w:rsidRPr="0064487F">
        <w:rPr>
          <w:sz w:val="24"/>
        </w:rPr>
        <w:t>98%</w:t>
      </w:r>
      <w:r w:rsidRPr="0064487F">
        <w:rPr>
          <w:rFonts w:hint="eastAsia"/>
          <w:sz w:val="24"/>
        </w:rPr>
        <w:t>、</w:t>
      </w:r>
      <w:r w:rsidRPr="0064487F">
        <w:rPr>
          <w:rFonts w:hint="eastAsia"/>
          <w:sz w:val="24"/>
        </w:rPr>
        <w:t>p</w:t>
      </w:r>
      <w:r w:rsidRPr="0064487F">
        <w:rPr>
          <w:sz w:val="24"/>
        </w:rPr>
        <w:t>H</w:t>
      </w:r>
      <w:r w:rsidRPr="0064487F">
        <w:rPr>
          <w:rFonts w:hint="eastAsia"/>
          <w:sz w:val="24"/>
        </w:rPr>
        <w:t>值在</w:t>
      </w:r>
      <w:r w:rsidRPr="0064487F">
        <w:rPr>
          <w:sz w:val="24"/>
        </w:rPr>
        <w:t>2</w:t>
      </w:r>
      <w:r w:rsidRPr="0064487F">
        <w:rPr>
          <w:rFonts w:hint="eastAsia"/>
          <w:sz w:val="24"/>
        </w:rPr>
        <w:t>～</w:t>
      </w:r>
      <w:r w:rsidRPr="0064487F">
        <w:rPr>
          <w:sz w:val="24"/>
        </w:rPr>
        <w:t>13</w:t>
      </w:r>
      <w:r w:rsidRPr="0064487F">
        <w:rPr>
          <w:rFonts w:hint="eastAsia"/>
          <w:sz w:val="24"/>
        </w:rPr>
        <w:t>范围均可正常工作，无需添加其他物质及药剂参与处理。</w:t>
      </w:r>
    </w:p>
    <w:p w:rsidR="00B83600" w:rsidRPr="0064487F" w:rsidRDefault="00B83600" w:rsidP="00B83600">
      <w:pPr>
        <w:spacing w:line="460" w:lineRule="exact"/>
        <w:ind w:firstLineChars="200" w:firstLine="480"/>
        <w:rPr>
          <w:sz w:val="24"/>
        </w:rPr>
      </w:pPr>
      <w:r w:rsidRPr="0064487F">
        <w:rPr>
          <w:rFonts w:hint="eastAsia"/>
          <w:sz w:val="24"/>
        </w:rPr>
        <w:lastRenderedPageBreak/>
        <w:t>配置安装灵活：可根据风量及气体浓度的大小，灵活配置光解氧化模块的个数，采用抽屉式插拔安装形式，配件统一、安装及维护方便。备件可在线维护和更换，方便灵活。</w:t>
      </w:r>
    </w:p>
    <w:p w:rsidR="00B83600" w:rsidRPr="0064487F" w:rsidRDefault="00B83600" w:rsidP="00B83600">
      <w:pPr>
        <w:spacing w:line="460" w:lineRule="exact"/>
        <w:ind w:firstLineChars="200" w:firstLine="480"/>
        <w:rPr>
          <w:sz w:val="24"/>
        </w:rPr>
      </w:pPr>
      <w:r w:rsidRPr="0064487F">
        <w:rPr>
          <w:rFonts w:hint="eastAsia"/>
          <w:sz w:val="24"/>
        </w:rPr>
        <w:t>3</w:t>
      </w:r>
      <w:r w:rsidRPr="0064487F">
        <w:rPr>
          <w:rFonts w:hint="eastAsia"/>
          <w:sz w:val="24"/>
        </w:rPr>
        <w:t>、达标排放分析</w:t>
      </w:r>
    </w:p>
    <w:p w:rsidR="00B83600" w:rsidRPr="0064487F" w:rsidRDefault="000D12A6" w:rsidP="000D12A6">
      <w:pPr>
        <w:spacing w:line="460" w:lineRule="exact"/>
        <w:ind w:firstLineChars="200" w:firstLine="480"/>
        <w:rPr>
          <w:sz w:val="24"/>
        </w:rPr>
      </w:pPr>
      <w:r w:rsidRPr="000D12A6">
        <w:rPr>
          <w:rFonts w:hint="eastAsia"/>
          <w:sz w:val="24"/>
        </w:rPr>
        <w:t>本项目挥发性有机废气（以非甲烷总烃计）主要为废旧滴灌带造粒工序、滴灌带挤出成型工序、地膜吹塑成形工序产生的废气，主要污染物为非甲烷总烃。根据工程分析计算，本项目废旧滴灌带造粒工序产生的非甲烷总烃量为</w:t>
      </w:r>
      <w:r w:rsidRPr="000D12A6">
        <w:rPr>
          <w:sz w:val="24"/>
        </w:rPr>
        <w:t>1.75t/a</w:t>
      </w:r>
      <w:r w:rsidRPr="000D12A6">
        <w:rPr>
          <w:rFonts w:hint="eastAsia"/>
          <w:sz w:val="24"/>
        </w:rPr>
        <w:t>，滴灌带挤出成型工序产生的非甲烷总烃量为</w:t>
      </w:r>
      <w:r w:rsidRPr="000D12A6">
        <w:rPr>
          <w:sz w:val="24"/>
        </w:rPr>
        <w:t>2.06t/a</w:t>
      </w:r>
      <w:r w:rsidRPr="000D12A6">
        <w:rPr>
          <w:rFonts w:hint="eastAsia"/>
          <w:sz w:val="24"/>
        </w:rPr>
        <w:t>，地膜吹塑成型工序产生的非甲烷总烃为</w:t>
      </w:r>
      <w:r w:rsidRPr="000D12A6">
        <w:rPr>
          <w:rFonts w:hint="eastAsia"/>
          <w:sz w:val="24"/>
        </w:rPr>
        <w:t>3.55t/a</w:t>
      </w:r>
      <w:r w:rsidRPr="000D12A6">
        <w:rPr>
          <w:rFonts w:hint="eastAsia"/>
          <w:sz w:val="24"/>
        </w:rPr>
        <w:t>。本次评价要求在废旧滴灌带造粒工序、滴灌带挤出成型工序上方分别设置集气罩收集废气，地膜生产车间要求设置为封闭式车间，设置引风机收集废气。废旧滴灌带造粒工序产生的有机废气经集气罩收集后，经通风管道进入一套</w:t>
      </w:r>
      <w:r w:rsidRPr="000D12A6">
        <w:rPr>
          <w:sz w:val="24"/>
        </w:rPr>
        <w:t>UV</w:t>
      </w:r>
      <w:r w:rsidRPr="000D12A6">
        <w:rPr>
          <w:rFonts w:hint="eastAsia"/>
          <w:sz w:val="24"/>
        </w:rPr>
        <w:t>光催化氧化装置</w:t>
      </w:r>
      <w:r w:rsidRPr="000D12A6">
        <w:rPr>
          <w:sz w:val="24"/>
        </w:rPr>
        <w:t>+</w:t>
      </w:r>
      <w:r w:rsidRPr="000D12A6">
        <w:rPr>
          <w:rFonts w:hint="eastAsia"/>
          <w:sz w:val="24"/>
        </w:rPr>
        <w:t>活性炭吸附装置处理后，通过一根</w:t>
      </w:r>
      <w:r w:rsidRPr="000D12A6">
        <w:rPr>
          <w:sz w:val="24"/>
        </w:rPr>
        <w:t>15m</w:t>
      </w:r>
      <w:r w:rsidRPr="000D12A6">
        <w:rPr>
          <w:rFonts w:hint="eastAsia"/>
          <w:sz w:val="24"/>
        </w:rPr>
        <w:t>高排气筒外排。滴灌带生产线有机废气经集气罩收集后，通过通风管道进入一套</w:t>
      </w:r>
      <w:r w:rsidRPr="000D12A6">
        <w:rPr>
          <w:sz w:val="24"/>
        </w:rPr>
        <w:t>UV</w:t>
      </w:r>
      <w:r w:rsidRPr="000D12A6">
        <w:rPr>
          <w:rFonts w:hint="eastAsia"/>
          <w:sz w:val="24"/>
        </w:rPr>
        <w:t>光催化氧化装置</w:t>
      </w:r>
      <w:r w:rsidRPr="000D12A6">
        <w:rPr>
          <w:sz w:val="24"/>
        </w:rPr>
        <w:t>+</w:t>
      </w:r>
      <w:r w:rsidRPr="000D12A6">
        <w:rPr>
          <w:rFonts w:hint="eastAsia"/>
          <w:sz w:val="24"/>
        </w:rPr>
        <w:t>活性炭吸附装置处理后，通过一根</w:t>
      </w:r>
      <w:r w:rsidRPr="000D12A6">
        <w:rPr>
          <w:sz w:val="24"/>
        </w:rPr>
        <w:t>15m</w:t>
      </w:r>
      <w:r w:rsidRPr="000D12A6">
        <w:rPr>
          <w:rFonts w:hint="eastAsia"/>
          <w:sz w:val="24"/>
        </w:rPr>
        <w:t>高排气筒外排。地膜生产车间要求封闭后设置引风机，将产生的有机废气集中收集后，通过通风管道进入一套</w:t>
      </w:r>
      <w:r w:rsidRPr="000D12A6">
        <w:rPr>
          <w:sz w:val="24"/>
        </w:rPr>
        <w:t>UV</w:t>
      </w:r>
      <w:r w:rsidRPr="000D12A6">
        <w:rPr>
          <w:rFonts w:hint="eastAsia"/>
          <w:sz w:val="24"/>
        </w:rPr>
        <w:t>光催化氧化装置</w:t>
      </w:r>
      <w:r w:rsidRPr="000D12A6">
        <w:rPr>
          <w:sz w:val="24"/>
        </w:rPr>
        <w:t>+</w:t>
      </w:r>
      <w:r w:rsidRPr="000D12A6">
        <w:rPr>
          <w:rFonts w:hint="eastAsia"/>
          <w:sz w:val="24"/>
        </w:rPr>
        <w:t>活性炭吸附装置处理后，通过一根</w:t>
      </w:r>
      <w:r w:rsidRPr="000D12A6">
        <w:rPr>
          <w:sz w:val="24"/>
        </w:rPr>
        <w:t>15m</w:t>
      </w:r>
      <w:r w:rsidRPr="000D12A6">
        <w:rPr>
          <w:rFonts w:hint="eastAsia"/>
          <w:sz w:val="24"/>
        </w:rPr>
        <w:t>高排气筒外排。根据工程分析计算，经处理后废旧滴灌带造粒工序非甲烷总烃排放量为</w:t>
      </w:r>
      <w:r w:rsidRPr="000D12A6">
        <w:rPr>
          <w:sz w:val="24"/>
        </w:rPr>
        <w:t>0.17t/a</w:t>
      </w:r>
      <w:r w:rsidRPr="000D12A6">
        <w:rPr>
          <w:rFonts w:hint="eastAsia"/>
          <w:sz w:val="24"/>
        </w:rPr>
        <w:t>，排放浓度为</w:t>
      </w:r>
      <w:r w:rsidRPr="000D12A6">
        <w:rPr>
          <w:rFonts w:hint="eastAsia"/>
          <w:sz w:val="24"/>
        </w:rPr>
        <w:t>4.0</w:t>
      </w:r>
      <w:r w:rsidRPr="000D12A6">
        <w:rPr>
          <w:sz w:val="24"/>
        </w:rPr>
        <w:t>mg/m</w:t>
      </w:r>
      <w:r w:rsidRPr="000D12A6">
        <w:rPr>
          <w:sz w:val="24"/>
          <w:vertAlign w:val="superscript"/>
        </w:rPr>
        <w:t>3</w:t>
      </w:r>
      <w:r w:rsidRPr="000D12A6">
        <w:rPr>
          <w:rFonts w:hint="eastAsia"/>
          <w:sz w:val="24"/>
        </w:rPr>
        <w:t>，滴灌带生产工序非甲烷总烃排放量为</w:t>
      </w:r>
      <w:r w:rsidRPr="000D12A6">
        <w:rPr>
          <w:sz w:val="24"/>
        </w:rPr>
        <w:t>0.22t/a</w:t>
      </w:r>
      <w:r w:rsidRPr="000D12A6">
        <w:rPr>
          <w:rFonts w:hint="eastAsia"/>
          <w:sz w:val="24"/>
        </w:rPr>
        <w:t>，排放浓度为</w:t>
      </w:r>
      <w:r w:rsidRPr="000D12A6">
        <w:rPr>
          <w:rFonts w:hint="eastAsia"/>
          <w:sz w:val="24"/>
        </w:rPr>
        <w:t>5.0</w:t>
      </w:r>
      <w:r w:rsidRPr="000D12A6">
        <w:rPr>
          <w:sz w:val="24"/>
        </w:rPr>
        <w:t>mg/m</w:t>
      </w:r>
      <w:r w:rsidRPr="000D12A6">
        <w:rPr>
          <w:sz w:val="24"/>
          <w:vertAlign w:val="superscript"/>
        </w:rPr>
        <w:t>3</w:t>
      </w:r>
      <w:r w:rsidRPr="000D12A6">
        <w:rPr>
          <w:rFonts w:hint="eastAsia"/>
          <w:sz w:val="24"/>
        </w:rPr>
        <w:t>，地膜生产车间非甲烷总烃排放量为</w:t>
      </w:r>
      <w:r w:rsidRPr="000D12A6">
        <w:rPr>
          <w:rFonts w:hint="eastAsia"/>
          <w:sz w:val="24"/>
        </w:rPr>
        <w:t>0.39t/a</w:t>
      </w:r>
      <w:r w:rsidRPr="000D12A6">
        <w:rPr>
          <w:rFonts w:hint="eastAsia"/>
          <w:sz w:val="24"/>
        </w:rPr>
        <w:t>，排放浓度为</w:t>
      </w:r>
      <w:r w:rsidRPr="000D12A6">
        <w:rPr>
          <w:rFonts w:hint="eastAsia"/>
          <w:sz w:val="24"/>
        </w:rPr>
        <w:t>9.0mg/m</w:t>
      </w:r>
      <w:r w:rsidRPr="000D12A6">
        <w:rPr>
          <w:rFonts w:hint="eastAsia"/>
          <w:sz w:val="24"/>
          <w:vertAlign w:val="superscript"/>
        </w:rPr>
        <w:t>3</w:t>
      </w:r>
      <w:r w:rsidRPr="000D12A6">
        <w:rPr>
          <w:rFonts w:hint="eastAsia"/>
          <w:sz w:val="24"/>
        </w:rPr>
        <w:t>，均满足《合成树脂工业污染物排放标准》（</w:t>
      </w:r>
      <w:r w:rsidRPr="000D12A6">
        <w:rPr>
          <w:sz w:val="24"/>
        </w:rPr>
        <w:t>GB 31572-2015</w:t>
      </w:r>
      <w:r w:rsidRPr="000D12A6">
        <w:rPr>
          <w:rFonts w:hint="eastAsia"/>
          <w:sz w:val="24"/>
        </w:rPr>
        <w:t>）中表</w:t>
      </w:r>
      <w:r w:rsidRPr="000D12A6">
        <w:rPr>
          <w:sz w:val="24"/>
        </w:rPr>
        <w:t>5</w:t>
      </w:r>
      <w:r w:rsidRPr="000D12A6">
        <w:rPr>
          <w:rFonts w:hint="eastAsia"/>
          <w:sz w:val="24"/>
        </w:rPr>
        <w:t>大气污染物特别排放限值中要求（非甲烷总烃：</w:t>
      </w:r>
      <w:r w:rsidRPr="000D12A6">
        <w:rPr>
          <w:sz w:val="24"/>
        </w:rPr>
        <w:t>60mg/m</w:t>
      </w:r>
      <w:r w:rsidRPr="000D12A6">
        <w:rPr>
          <w:sz w:val="24"/>
          <w:vertAlign w:val="superscript"/>
        </w:rPr>
        <w:t>3</w:t>
      </w:r>
      <w:r w:rsidRPr="000D12A6">
        <w:rPr>
          <w:rFonts w:hint="eastAsia"/>
          <w:sz w:val="24"/>
        </w:rPr>
        <w:t>）。</w:t>
      </w:r>
    </w:p>
    <w:p w:rsidR="00B83600" w:rsidRPr="0064487F" w:rsidRDefault="00885ED6" w:rsidP="00885ED6">
      <w:pPr>
        <w:spacing w:line="460" w:lineRule="exact"/>
        <w:ind w:firstLineChars="200" w:firstLine="480"/>
        <w:rPr>
          <w:sz w:val="24"/>
        </w:rPr>
      </w:pPr>
      <w:r w:rsidRPr="0064487F">
        <w:rPr>
          <w:rFonts w:hint="eastAsia"/>
          <w:sz w:val="24"/>
        </w:rPr>
        <w:t>针对生产车间无组织排放的非甲烷总烃，其主要影响车间室内环境空气，建设单位通过在车间顶部设置换气扇将废气引风排出，做好车间通风换气工作以改善空气环境；同时加强操作工人的自我防护，配备必要的劳保用品（口罩、眼镜等），并严格按照相关劳动规范作业，以尽量减轻废气排放对环境空气及员工健康的影响。</w:t>
      </w:r>
    </w:p>
    <w:p w:rsidR="00885ED6" w:rsidRPr="0064487F" w:rsidRDefault="000D12A6" w:rsidP="000D12A6">
      <w:pPr>
        <w:spacing w:line="460" w:lineRule="exact"/>
        <w:ind w:firstLineChars="200" w:firstLine="480"/>
        <w:rPr>
          <w:sz w:val="24"/>
        </w:rPr>
      </w:pPr>
      <w:r w:rsidRPr="000D12A6">
        <w:rPr>
          <w:rFonts w:hint="eastAsia"/>
          <w:sz w:val="24"/>
        </w:rPr>
        <w:t>项目废旧滴灌带在运输及储存期间以及破碎过程会产生粉尘，环评要求建设单位对废旧滴灌带堆场进行篷布遮盖，严禁敞开式作业，保证周围环境整洁；运输车辆进行篷布遮盖，并且降低卸车高度。在采取上述措施后，可有效防止堆存粉尘的污染，并有效抑制扬尘，产生极少量的无组织扬尘。废旧滴灌带破</w:t>
      </w:r>
      <w:r w:rsidRPr="000D12A6">
        <w:rPr>
          <w:rFonts w:hint="eastAsia"/>
          <w:sz w:val="24"/>
        </w:rPr>
        <w:lastRenderedPageBreak/>
        <w:t>碎过程采用湿式破碎法，可有效防止破碎粉尘的产生。</w:t>
      </w:r>
    </w:p>
    <w:p w:rsidR="00B83600" w:rsidRPr="0064487F" w:rsidRDefault="00885ED6" w:rsidP="00B83600">
      <w:pPr>
        <w:spacing w:line="460" w:lineRule="exact"/>
        <w:ind w:firstLineChars="200" w:firstLine="480"/>
        <w:rPr>
          <w:sz w:val="24"/>
        </w:rPr>
      </w:pPr>
      <w:r w:rsidRPr="0064487F">
        <w:rPr>
          <w:rFonts w:hint="eastAsia"/>
          <w:sz w:val="24"/>
        </w:rPr>
        <w:t>综上所述，项目运营期产生的各项废气均采取相应处置措施，根据分析项目采取的各项废气治理措施均合理可行。</w:t>
      </w:r>
    </w:p>
    <w:p w:rsidR="00B83600" w:rsidRPr="0064487F" w:rsidRDefault="0004475D" w:rsidP="00885ED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885ED6" w:rsidRPr="0064487F">
        <w:rPr>
          <w:rFonts w:ascii="Times New Roman" w:hint="eastAsia"/>
          <w:szCs w:val="24"/>
        </w:rPr>
        <w:t>.2.2</w:t>
      </w:r>
      <w:r w:rsidR="00885ED6" w:rsidRPr="0064487F">
        <w:rPr>
          <w:rFonts w:ascii="Times New Roman" w:hint="eastAsia"/>
          <w:szCs w:val="24"/>
        </w:rPr>
        <w:t>废水污染防治措施及其可行性分析</w:t>
      </w:r>
    </w:p>
    <w:p w:rsidR="000D12A6" w:rsidRPr="000D12A6" w:rsidRDefault="000D12A6" w:rsidP="000D12A6">
      <w:pPr>
        <w:spacing w:line="460" w:lineRule="exact"/>
        <w:ind w:firstLineChars="200" w:firstLine="480"/>
        <w:rPr>
          <w:sz w:val="24"/>
        </w:rPr>
      </w:pPr>
      <w:r w:rsidRPr="000D12A6">
        <w:rPr>
          <w:rFonts w:hint="eastAsia"/>
          <w:sz w:val="24"/>
        </w:rPr>
        <w:t>本项目生产用水主要为设备冷却水和清洗废水，这部分水循环使用不外排；生活污水进入化粪池处理后冬季暂存，夏季回用于项目区绿化，不外排。</w:t>
      </w:r>
    </w:p>
    <w:p w:rsidR="000D12A6" w:rsidRPr="000D12A6" w:rsidRDefault="000D12A6" w:rsidP="000D12A6">
      <w:pPr>
        <w:spacing w:line="460" w:lineRule="exact"/>
        <w:ind w:firstLineChars="200" w:firstLine="480"/>
        <w:rPr>
          <w:sz w:val="24"/>
        </w:rPr>
      </w:pPr>
      <w:r w:rsidRPr="000D12A6">
        <w:rPr>
          <w:rFonts w:hint="eastAsia"/>
          <w:sz w:val="24"/>
        </w:rPr>
        <w:t>1</w:t>
      </w:r>
      <w:r w:rsidRPr="000D12A6">
        <w:rPr>
          <w:rFonts w:hint="eastAsia"/>
          <w:sz w:val="24"/>
        </w:rPr>
        <w:t>、生产废水</w:t>
      </w:r>
    </w:p>
    <w:p w:rsidR="000D12A6" w:rsidRPr="000D12A6" w:rsidRDefault="000D12A6" w:rsidP="000D12A6">
      <w:pPr>
        <w:spacing w:line="460" w:lineRule="exact"/>
        <w:ind w:firstLineChars="200" w:firstLine="480"/>
        <w:rPr>
          <w:sz w:val="24"/>
        </w:rPr>
      </w:pPr>
      <w:r w:rsidRPr="000D12A6">
        <w:rPr>
          <w:rFonts w:hint="eastAsia"/>
          <w:sz w:val="24"/>
        </w:rPr>
        <w:t>本项目运营期喷淋清洗水量</w:t>
      </w:r>
      <w:r w:rsidRPr="000D12A6">
        <w:rPr>
          <w:rFonts w:hint="eastAsia"/>
          <w:sz w:val="24"/>
        </w:rPr>
        <w:t>16.95m</w:t>
      </w:r>
      <w:r w:rsidRPr="000D12A6">
        <w:rPr>
          <w:rFonts w:hint="eastAsia"/>
          <w:sz w:val="24"/>
          <w:vertAlign w:val="superscript"/>
        </w:rPr>
        <w:t>3</w:t>
      </w:r>
      <w:r w:rsidRPr="000D12A6">
        <w:rPr>
          <w:rFonts w:hint="eastAsia"/>
          <w:sz w:val="24"/>
        </w:rPr>
        <w:t>/d</w:t>
      </w:r>
      <w:r w:rsidRPr="000D12A6">
        <w:rPr>
          <w:rFonts w:hint="eastAsia"/>
          <w:sz w:val="24"/>
        </w:rPr>
        <w:t>，部分水进入沉淀底泥及废旧滴灌带带走，损耗量约为</w:t>
      </w:r>
      <w:r w:rsidRPr="000D12A6">
        <w:rPr>
          <w:rFonts w:hint="eastAsia"/>
          <w:sz w:val="24"/>
        </w:rPr>
        <w:t>3m</w:t>
      </w:r>
      <w:r w:rsidRPr="000D12A6">
        <w:rPr>
          <w:rFonts w:hint="eastAsia"/>
          <w:sz w:val="24"/>
          <w:vertAlign w:val="superscript"/>
        </w:rPr>
        <w:t>3</w:t>
      </w:r>
      <w:r w:rsidRPr="000D12A6">
        <w:rPr>
          <w:rFonts w:hint="eastAsia"/>
          <w:sz w:val="24"/>
        </w:rPr>
        <w:t>/d</w:t>
      </w:r>
      <w:r w:rsidRPr="000D12A6">
        <w:rPr>
          <w:rFonts w:hint="eastAsia"/>
          <w:sz w:val="24"/>
        </w:rPr>
        <w:t>，清洗废水设置有沉淀池（</w:t>
      </w:r>
      <w:r w:rsidRPr="000D12A6">
        <w:rPr>
          <w:rFonts w:hint="eastAsia"/>
          <w:sz w:val="24"/>
        </w:rPr>
        <w:t>350m</w:t>
      </w:r>
      <w:r w:rsidRPr="000D12A6">
        <w:rPr>
          <w:rFonts w:hint="eastAsia"/>
          <w:sz w:val="24"/>
          <w:vertAlign w:val="superscript"/>
        </w:rPr>
        <w:t>3</w:t>
      </w:r>
      <w:r w:rsidRPr="000D12A6">
        <w:rPr>
          <w:rFonts w:hint="eastAsia"/>
          <w:sz w:val="24"/>
        </w:rPr>
        <w:t>）沉淀处理后循环利用，不外排；再生聚乙烯颗粒料冷却用水量</w:t>
      </w:r>
      <w:r w:rsidRPr="000D12A6">
        <w:rPr>
          <w:rFonts w:hint="eastAsia"/>
          <w:sz w:val="24"/>
        </w:rPr>
        <w:t>4.2m</w:t>
      </w:r>
      <w:r w:rsidRPr="000D12A6">
        <w:rPr>
          <w:rFonts w:hint="eastAsia"/>
          <w:sz w:val="24"/>
          <w:vertAlign w:val="superscript"/>
        </w:rPr>
        <w:t>3</w:t>
      </w:r>
      <w:r w:rsidRPr="000D12A6">
        <w:rPr>
          <w:rFonts w:hint="eastAsia"/>
          <w:sz w:val="24"/>
        </w:rPr>
        <w:t>/d</w:t>
      </w:r>
      <w:r w:rsidRPr="000D12A6">
        <w:rPr>
          <w:rFonts w:hint="eastAsia"/>
          <w:sz w:val="24"/>
        </w:rPr>
        <w:t>，滴灌带冷却用水量为</w:t>
      </w:r>
      <w:r w:rsidRPr="000D12A6">
        <w:rPr>
          <w:rFonts w:hint="eastAsia"/>
          <w:sz w:val="24"/>
        </w:rPr>
        <w:t>4.2m</w:t>
      </w:r>
      <w:r w:rsidRPr="000D12A6">
        <w:rPr>
          <w:rFonts w:hint="eastAsia"/>
          <w:sz w:val="24"/>
          <w:vertAlign w:val="superscript"/>
        </w:rPr>
        <w:t>3</w:t>
      </w:r>
      <w:r w:rsidRPr="000D12A6">
        <w:rPr>
          <w:rFonts w:hint="eastAsia"/>
          <w:sz w:val="24"/>
        </w:rPr>
        <w:t>/d</w:t>
      </w:r>
      <w:r w:rsidRPr="000D12A6">
        <w:rPr>
          <w:rFonts w:hint="eastAsia"/>
          <w:sz w:val="24"/>
        </w:rPr>
        <w:t>，这两部分水因接触高温产品立即蒸发，以水蒸气的形式散发至空气中，损耗量分别为</w:t>
      </w:r>
      <w:r w:rsidRPr="000D12A6">
        <w:rPr>
          <w:rFonts w:hint="eastAsia"/>
          <w:sz w:val="24"/>
        </w:rPr>
        <w:t>1.2m</w:t>
      </w:r>
      <w:r w:rsidRPr="000D12A6">
        <w:rPr>
          <w:rFonts w:hint="eastAsia"/>
          <w:sz w:val="24"/>
          <w:vertAlign w:val="superscript"/>
        </w:rPr>
        <w:t>3</w:t>
      </w:r>
      <w:r w:rsidRPr="000D12A6">
        <w:rPr>
          <w:rFonts w:hint="eastAsia"/>
          <w:sz w:val="24"/>
        </w:rPr>
        <w:t>/d</w:t>
      </w:r>
      <w:r w:rsidRPr="000D12A6">
        <w:rPr>
          <w:rFonts w:hint="eastAsia"/>
          <w:sz w:val="24"/>
        </w:rPr>
        <w:t>，其余水经一个循环水池（</w:t>
      </w:r>
      <w:r w:rsidRPr="000D12A6">
        <w:rPr>
          <w:rFonts w:hint="eastAsia"/>
          <w:sz w:val="24"/>
        </w:rPr>
        <w:t>45m</w:t>
      </w:r>
      <w:r w:rsidRPr="000D12A6">
        <w:rPr>
          <w:rFonts w:hint="eastAsia"/>
          <w:sz w:val="24"/>
          <w:vertAlign w:val="superscript"/>
        </w:rPr>
        <w:t>3</w:t>
      </w:r>
      <w:r w:rsidRPr="000D12A6">
        <w:rPr>
          <w:rFonts w:hint="eastAsia"/>
          <w:sz w:val="24"/>
        </w:rPr>
        <w:t>）冷却后循环利用，同时热塑塑料产品产生的少量单烃有机废气不溶于水，项目冷却水循环使用不外排，定期补充新鲜水，无生产废水产生，因此该部分冷却水不会对周边环境产生较大影响。</w:t>
      </w:r>
    </w:p>
    <w:p w:rsidR="000D12A6" w:rsidRPr="000D12A6" w:rsidRDefault="000D12A6" w:rsidP="000D12A6">
      <w:pPr>
        <w:spacing w:line="460" w:lineRule="exact"/>
        <w:ind w:firstLineChars="200" w:firstLine="480"/>
        <w:rPr>
          <w:sz w:val="24"/>
        </w:rPr>
      </w:pPr>
      <w:r w:rsidRPr="000D12A6">
        <w:rPr>
          <w:rFonts w:hint="eastAsia"/>
          <w:sz w:val="24"/>
        </w:rPr>
        <w:t>本项目冷却水循环池设计为</w:t>
      </w:r>
      <w:r w:rsidRPr="000D12A6">
        <w:rPr>
          <w:rFonts w:hint="eastAsia"/>
          <w:sz w:val="24"/>
        </w:rPr>
        <w:t>1</w:t>
      </w:r>
      <w:r w:rsidRPr="000D12A6">
        <w:rPr>
          <w:rFonts w:hint="eastAsia"/>
          <w:sz w:val="24"/>
        </w:rPr>
        <w:t>个容积为</w:t>
      </w:r>
      <w:r w:rsidRPr="000D12A6">
        <w:rPr>
          <w:rFonts w:hint="eastAsia"/>
          <w:sz w:val="24"/>
        </w:rPr>
        <w:t>45m</w:t>
      </w:r>
      <w:r w:rsidRPr="000D12A6">
        <w:rPr>
          <w:rFonts w:hint="eastAsia"/>
          <w:sz w:val="24"/>
          <w:vertAlign w:val="superscript"/>
        </w:rPr>
        <w:t>3</w:t>
      </w:r>
      <w:r w:rsidRPr="000D12A6">
        <w:rPr>
          <w:rFonts w:hint="eastAsia"/>
          <w:sz w:val="24"/>
        </w:rPr>
        <w:t>防渗水池，清洗水设计</w:t>
      </w:r>
      <w:r w:rsidRPr="000D12A6">
        <w:rPr>
          <w:rFonts w:hint="eastAsia"/>
          <w:sz w:val="24"/>
        </w:rPr>
        <w:t>1</w:t>
      </w:r>
      <w:r w:rsidRPr="000D12A6">
        <w:rPr>
          <w:rFonts w:hint="eastAsia"/>
          <w:sz w:val="24"/>
        </w:rPr>
        <w:t>个容积为</w:t>
      </w:r>
      <w:r w:rsidRPr="000D12A6">
        <w:rPr>
          <w:rFonts w:hint="eastAsia"/>
          <w:sz w:val="24"/>
        </w:rPr>
        <w:t>350m</w:t>
      </w:r>
      <w:r w:rsidRPr="000D12A6">
        <w:rPr>
          <w:rFonts w:hint="eastAsia"/>
          <w:sz w:val="24"/>
          <w:vertAlign w:val="superscript"/>
        </w:rPr>
        <w:t>3</w:t>
      </w:r>
      <w:r w:rsidRPr="000D12A6">
        <w:rPr>
          <w:rFonts w:hint="eastAsia"/>
          <w:sz w:val="24"/>
        </w:rPr>
        <w:t>的防渗沉淀池，沉淀循环池设计</w:t>
      </w:r>
      <w:r w:rsidRPr="000D12A6">
        <w:rPr>
          <w:rFonts w:hint="eastAsia"/>
          <w:sz w:val="24"/>
        </w:rPr>
        <w:t>24h</w:t>
      </w:r>
      <w:r w:rsidRPr="000D12A6">
        <w:rPr>
          <w:rFonts w:hint="eastAsia"/>
          <w:sz w:val="24"/>
        </w:rPr>
        <w:t>沉淀时间，一方面保证废水充分入池处理，另一方面保证沉淀效果，以便回用。</w:t>
      </w:r>
    </w:p>
    <w:p w:rsidR="000D12A6" w:rsidRPr="000D12A6" w:rsidRDefault="000D12A6" w:rsidP="000D12A6">
      <w:pPr>
        <w:spacing w:line="460" w:lineRule="exact"/>
        <w:ind w:firstLineChars="200" w:firstLine="480"/>
        <w:rPr>
          <w:sz w:val="24"/>
        </w:rPr>
      </w:pPr>
      <w:r w:rsidRPr="000D12A6">
        <w:rPr>
          <w:rFonts w:hint="eastAsia"/>
          <w:sz w:val="24"/>
        </w:rPr>
        <w:t>2</w:t>
      </w:r>
      <w:r w:rsidRPr="000D12A6">
        <w:rPr>
          <w:rFonts w:hint="eastAsia"/>
          <w:sz w:val="24"/>
        </w:rPr>
        <w:t>、生活污水</w:t>
      </w:r>
    </w:p>
    <w:p w:rsidR="000D12A6" w:rsidRPr="000D12A6" w:rsidRDefault="000D12A6" w:rsidP="000D12A6">
      <w:pPr>
        <w:spacing w:line="460" w:lineRule="exact"/>
        <w:ind w:firstLineChars="200" w:firstLine="480"/>
        <w:rPr>
          <w:sz w:val="24"/>
        </w:rPr>
      </w:pPr>
      <w:r w:rsidRPr="000D12A6">
        <w:rPr>
          <w:rFonts w:hint="eastAsia"/>
          <w:sz w:val="24"/>
        </w:rPr>
        <w:t>本项目工作人员</w:t>
      </w:r>
      <w:r w:rsidRPr="000D12A6">
        <w:rPr>
          <w:rFonts w:hint="eastAsia"/>
          <w:sz w:val="24"/>
        </w:rPr>
        <w:t>20</w:t>
      </w:r>
      <w:r w:rsidRPr="000D12A6">
        <w:rPr>
          <w:rFonts w:hint="eastAsia"/>
          <w:sz w:val="24"/>
        </w:rPr>
        <w:t>人，产生的生活污水集中收集后进入化粪池处理后冬季暂存，夏季回用于项目区绿化，不外排。</w:t>
      </w:r>
    </w:p>
    <w:p w:rsidR="000D12A6" w:rsidRPr="000D12A6" w:rsidRDefault="000D12A6" w:rsidP="000D12A6">
      <w:pPr>
        <w:spacing w:line="460" w:lineRule="exact"/>
        <w:ind w:firstLineChars="200" w:firstLine="480"/>
        <w:rPr>
          <w:sz w:val="24"/>
        </w:rPr>
      </w:pPr>
      <w:r w:rsidRPr="000D12A6">
        <w:rPr>
          <w:rFonts w:hint="eastAsia"/>
          <w:sz w:val="24"/>
        </w:rPr>
        <w:t>3</w:t>
      </w:r>
      <w:r w:rsidRPr="000D12A6">
        <w:rPr>
          <w:rFonts w:hint="eastAsia"/>
          <w:sz w:val="24"/>
        </w:rPr>
        <w:t>、地下水污染防治措施</w:t>
      </w:r>
    </w:p>
    <w:p w:rsidR="000D12A6" w:rsidRPr="000D12A6" w:rsidRDefault="000D12A6" w:rsidP="000D12A6">
      <w:pPr>
        <w:spacing w:line="460" w:lineRule="exact"/>
        <w:ind w:firstLineChars="200" w:firstLine="480"/>
        <w:rPr>
          <w:sz w:val="24"/>
        </w:rPr>
      </w:pPr>
      <w:r w:rsidRPr="000D12A6">
        <w:rPr>
          <w:rFonts w:hint="eastAsia"/>
          <w:sz w:val="24"/>
        </w:rPr>
        <w:t>依据《地下水工程防水技术规范》（</w:t>
      </w:r>
      <w:r w:rsidRPr="000D12A6">
        <w:rPr>
          <w:rFonts w:hint="eastAsia"/>
          <w:sz w:val="24"/>
        </w:rPr>
        <w:t>GB50108-2001</w:t>
      </w:r>
      <w:r w:rsidRPr="000D12A6">
        <w:rPr>
          <w:rFonts w:hint="eastAsia"/>
          <w:sz w:val="24"/>
        </w:rPr>
        <w:t>）、《一般工业固体废物贮存、处置场污染控制标准》（</w:t>
      </w:r>
      <w:r w:rsidRPr="000D12A6">
        <w:rPr>
          <w:rFonts w:hint="eastAsia"/>
          <w:sz w:val="24"/>
        </w:rPr>
        <w:t>GB18599-2001</w:t>
      </w:r>
      <w:r w:rsidRPr="000D12A6">
        <w:rPr>
          <w:rFonts w:hint="eastAsia"/>
          <w:sz w:val="24"/>
        </w:rPr>
        <w:t>）及</w:t>
      </w:r>
      <w:r w:rsidRPr="000D12A6">
        <w:rPr>
          <w:rFonts w:hint="eastAsia"/>
          <w:sz w:val="24"/>
        </w:rPr>
        <w:t>2013</w:t>
      </w:r>
      <w:r w:rsidRPr="000D12A6">
        <w:rPr>
          <w:rFonts w:hint="eastAsia"/>
          <w:sz w:val="24"/>
        </w:rPr>
        <w:t>年修改单的要求，针对本项目可能对地下水造成的污染情况，本评价要求建设单位拟采取防止地下水污染的保护措施如下：</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1</w:t>
      </w:r>
      <w:r w:rsidRPr="000D12A6">
        <w:rPr>
          <w:rFonts w:hint="eastAsia"/>
          <w:sz w:val="24"/>
        </w:rPr>
        <w:t>）分区防渗方案</w:t>
      </w:r>
    </w:p>
    <w:p w:rsidR="000D12A6" w:rsidRPr="000D12A6" w:rsidRDefault="000D12A6" w:rsidP="000D12A6">
      <w:pPr>
        <w:spacing w:line="460" w:lineRule="exact"/>
        <w:ind w:firstLineChars="200" w:firstLine="480"/>
        <w:rPr>
          <w:sz w:val="24"/>
        </w:rPr>
      </w:pPr>
      <w:r w:rsidRPr="000D12A6">
        <w:rPr>
          <w:rFonts w:hint="eastAsia"/>
          <w:sz w:val="24"/>
        </w:rPr>
        <w:t>因本项目投产后，项目在运营过程中会产生含有废水沉淀污泥等废物，拟针对生产工序和污染因子以及对地下水环境的危害程度的不同进行分区，分为一般防渗区和重点防渗区，从而采取不同的防渗措施。</w:t>
      </w:r>
    </w:p>
    <w:p w:rsidR="000D12A6" w:rsidRPr="000D12A6" w:rsidRDefault="000D12A6" w:rsidP="000D12A6">
      <w:pPr>
        <w:spacing w:line="460" w:lineRule="exact"/>
        <w:ind w:firstLineChars="200" w:firstLine="480"/>
        <w:rPr>
          <w:sz w:val="24"/>
        </w:rPr>
      </w:pPr>
      <w:r w:rsidRPr="000D12A6">
        <w:rPr>
          <w:rFonts w:hint="eastAsia"/>
          <w:sz w:val="24"/>
        </w:rPr>
        <w:lastRenderedPageBreak/>
        <w:t>（</w:t>
      </w:r>
      <w:r w:rsidRPr="000D12A6">
        <w:rPr>
          <w:rFonts w:hint="eastAsia"/>
          <w:sz w:val="24"/>
        </w:rPr>
        <w:t>2</w:t>
      </w:r>
      <w:r w:rsidRPr="000D12A6">
        <w:rPr>
          <w:rFonts w:hint="eastAsia"/>
          <w:sz w:val="24"/>
        </w:rPr>
        <w:t>）其他环节管理方案</w:t>
      </w:r>
    </w:p>
    <w:p w:rsidR="000D12A6" w:rsidRPr="000D12A6" w:rsidRDefault="000D12A6" w:rsidP="000D12A6">
      <w:pPr>
        <w:spacing w:line="460" w:lineRule="exact"/>
        <w:ind w:firstLineChars="200" w:firstLine="480"/>
        <w:rPr>
          <w:sz w:val="24"/>
        </w:rPr>
      </w:pPr>
      <w:r w:rsidRPr="000D12A6">
        <w:rPr>
          <w:rFonts w:hint="eastAsia"/>
          <w:sz w:val="24"/>
        </w:rPr>
        <w:t>加强生产和设备运行管理，从原料产品储存、生产、运输、污染处理设施等全过程控制各种有害材料、产品泄漏，采取行之有效的防渗措施，定期检查污染源项地下水保护设施，及时消除污染隐患，杜绝跑冒滴漏现象；发现有污染物泄漏或渗漏，采取清理污染物和修补漏洞（缝）等补救措施。</w:t>
      </w:r>
    </w:p>
    <w:p w:rsidR="000D12A6" w:rsidRPr="000D12A6" w:rsidRDefault="000D12A6" w:rsidP="000D12A6">
      <w:pPr>
        <w:spacing w:line="460" w:lineRule="exact"/>
        <w:ind w:firstLineChars="200" w:firstLine="480"/>
        <w:rPr>
          <w:sz w:val="24"/>
        </w:rPr>
      </w:pPr>
      <w:r w:rsidRPr="000D12A6">
        <w:rPr>
          <w:rFonts w:hint="eastAsia"/>
          <w:sz w:val="24"/>
        </w:rPr>
        <w:t>本工程厂区生产车间地面现状下应采取的防渗措施如下：</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1</w:t>
      </w:r>
      <w:r w:rsidRPr="000D12A6">
        <w:rPr>
          <w:rFonts w:hint="eastAsia"/>
          <w:sz w:val="24"/>
        </w:rPr>
        <w:t>）项目重点防渗区的防腐防渗措施</w:t>
      </w:r>
    </w:p>
    <w:p w:rsidR="000D12A6" w:rsidRPr="000D12A6" w:rsidRDefault="000D12A6" w:rsidP="000D12A6">
      <w:pPr>
        <w:spacing w:line="460" w:lineRule="exact"/>
        <w:ind w:firstLineChars="200" w:firstLine="480"/>
        <w:rPr>
          <w:sz w:val="24"/>
        </w:rPr>
      </w:pPr>
      <w:r w:rsidRPr="000D12A6">
        <w:rPr>
          <w:rFonts w:hint="eastAsia"/>
          <w:sz w:val="24"/>
        </w:rPr>
        <w:t>循环水池、沉淀池区域地面全部硬化，池底和四壁均先采用三合土打底，再铺设</w:t>
      </w:r>
      <w:r w:rsidRPr="000D12A6">
        <w:rPr>
          <w:rFonts w:hint="eastAsia"/>
          <w:sz w:val="24"/>
        </w:rPr>
        <w:t>20cm</w:t>
      </w:r>
      <w:r w:rsidRPr="000D12A6">
        <w:rPr>
          <w:rFonts w:hint="eastAsia"/>
          <w:sz w:val="24"/>
        </w:rPr>
        <w:t>水泥，表面均匀涂刷</w:t>
      </w:r>
      <w:r w:rsidRPr="000D12A6">
        <w:rPr>
          <w:rFonts w:hint="eastAsia"/>
          <w:sz w:val="24"/>
        </w:rPr>
        <w:t>2</w:t>
      </w:r>
      <w:r w:rsidRPr="000D12A6">
        <w:rPr>
          <w:rFonts w:hint="eastAsia"/>
          <w:sz w:val="24"/>
        </w:rPr>
        <w:t>层防渗胶层，确保防渗系数达到</w:t>
      </w:r>
      <w:r w:rsidRPr="000D12A6">
        <w:rPr>
          <w:rFonts w:hint="eastAsia"/>
          <w:sz w:val="24"/>
        </w:rPr>
        <w:t>1</w:t>
      </w:r>
      <w:r w:rsidRPr="000D12A6">
        <w:rPr>
          <w:rFonts w:hint="eastAsia"/>
          <w:sz w:val="24"/>
        </w:rPr>
        <w:t>×</w:t>
      </w:r>
      <w:r w:rsidRPr="000D12A6">
        <w:rPr>
          <w:rFonts w:hint="eastAsia"/>
          <w:sz w:val="24"/>
        </w:rPr>
        <w:t>10</w:t>
      </w:r>
      <w:r w:rsidRPr="000D12A6">
        <w:rPr>
          <w:rFonts w:hint="eastAsia"/>
          <w:sz w:val="24"/>
          <w:vertAlign w:val="superscript"/>
        </w:rPr>
        <w:t>-7</w:t>
      </w:r>
      <w:r w:rsidRPr="000D12A6">
        <w:rPr>
          <w:rFonts w:hint="eastAsia"/>
          <w:sz w:val="24"/>
        </w:rPr>
        <w:t>cm/s</w:t>
      </w:r>
      <w:r w:rsidRPr="000D12A6">
        <w:rPr>
          <w:rFonts w:hint="eastAsia"/>
          <w:sz w:val="24"/>
        </w:rPr>
        <w:t>以下。项目危废暂存间严格按照《危险废物贮存污染控制标准》（</w:t>
      </w:r>
      <w:r w:rsidRPr="000D12A6">
        <w:rPr>
          <w:rFonts w:hint="eastAsia"/>
          <w:sz w:val="24"/>
        </w:rPr>
        <w:t>GB18957-2001</w:t>
      </w:r>
      <w:r w:rsidRPr="000D12A6">
        <w:rPr>
          <w:rFonts w:hint="eastAsia"/>
          <w:sz w:val="24"/>
        </w:rPr>
        <w:t>）及修改单中有关规定进行建设和防渗处置。</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2</w:t>
      </w:r>
      <w:r w:rsidRPr="000D12A6">
        <w:rPr>
          <w:rFonts w:hint="eastAsia"/>
          <w:sz w:val="24"/>
        </w:rPr>
        <w:t>）一般防渗区防腐防渗措施</w:t>
      </w:r>
    </w:p>
    <w:p w:rsidR="000D12A6" w:rsidRPr="000D12A6" w:rsidRDefault="000D12A6" w:rsidP="000D12A6">
      <w:pPr>
        <w:spacing w:line="460" w:lineRule="exact"/>
        <w:ind w:firstLineChars="200" w:firstLine="480"/>
        <w:rPr>
          <w:sz w:val="24"/>
        </w:rPr>
      </w:pPr>
      <w:r w:rsidRPr="000D12A6">
        <w:rPr>
          <w:rFonts w:hint="eastAsia"/>
          <w:sz w:val="24"/>
        </w:rPr>
        <w:t>厂内生产车间内地面全部采用水泥自流平处理，防渗系数达到</w:t>
      </w:r>
      <w:r w:rsidRPr="000D12A6">
        <w:rPr>
          <w:rFonts w:hint="eastAsia"/>
          <w:sz w:val="24"/>
        </w:rPr>
        <w:t>1</w:t>
      </w:r>
      <w:r w:rsidRPr="000D12A6">
        <w:rPr>
          <w:rFonts w:hint="eastAsia"/>
          <w:sz w:val="24"/>
        </w:rPr>
        <w:t>×</w:t>
      </w:r>
      <w:r w:rsidRPr="000D12A6">
        <w:rPr>
          <w:rFonts w:hint="eastAsia"/>
          <w:sz w:val="24"/>
        </w:rPr>
        <w:t>10</w:t>
      </w:r>
      <w:r w:rsidRPr="000D12A6">
        <w:rPr>
          <w:rFonts w:hint="eastAsia"/>
          <w:sz w:val="24"/>
          <w:vertAlign w:val="superscript"/>
        </w:rPr>
        <w:t>-7</w:t>
      </w:r>
      <w:r w:rsidRPr="000D12A6">
        <w:rPr>
          <w:rFonts w:hint="eastAsia"/>
          <w:sz w:val="24"/>
        </w:rPr>
        <w:t>cm/s</w:t>
      </w:r>
      <w:r w:rsidRPr="000D12A6">
        <w:rPr>
          <w:rFonts w:hint="eastAsia"/>
          <w:sz w:val="24"/>
        </w:rPr>
        <w:t>以下。厂区其他地面除绿化用地、预留空地外采取灰土铺底，再在上层铺</w:t>
      </w:r>
      <w:r w:rsidRPr="000D12A6">
        <w:rPr>
          <w:rFonts w:hint="eastAsia"/>
          <w:sz w:val="24"/>
        </w:rPr>
        <w:t>10</w:t>
      </w:r>
      <w:r w:rsidRPr="000D12A6">
        <w:rPr>
          <w:rFonts w:hint="eastAsia"/>
          <w:sz w:val="24"/>
        </w:rPr>
        <w:t>～</w:t>
      </w:r>
      <w:r w:rsidRPr="000D12A6">
        <w:rPr>
          <w:rFonts w:hint="eastAsia"/>
          <w:sz w:val="24"/>
        </w:rPr>
        <w:t>15cm</w:t>
      </w:r>
      <w:r w:rsidRPr="000D12A6">
        <w:rPr>
          <w:rFonts w:hint="eastAsia"/>
          <w:sz w:val="24"/>
        </w:rPr>
        <w:t>的混凝土进行硬化。</w:t>
      </w:r>
    </w:p>
    <w:p w:rsidR="00B83600" w:rsidRPr="0064487F" w:rsidRDefault="000D12A6" w:rsidP="000D12A6">
      <w:pPr>
        <w:spacing w:line="460" w:lineRule="exact"/>
        <w:ind w:firstLineChars="200" w:firstLine="480"/>
        <w:rPr>
          <w:sz w:val="24"/>
        </w:rPr>
      </w:pPr>
      <w:r w:rsidRPr="000D12A6">
        <w:rPr>
          <w:rFonts w:hint="eastAsia"/>
          <w:sz w:val="24"/>
        </w:rPr>
        <w:t>综上所述，本项目严格执行上述措施后，杜绝了厂区污水下渗的途径，绝大部分污染物得到有效控制，可有效避免本项目对地下水的影响。生产过程中产生的危险固废均能得到处置，处置途径可行，不会对环境产生二次污染。本评价认为建设单位采取的地下水污染防治措施在技术上是可行的。</w:t>
      </w:r>
    </w:p>
    <w:p w:rsidR="00B83600" w:rsidRPr="0064487F" w:rsidRDefault="0004475D" w:rsidP="00510158">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CA7897" w:rsidRPr="0064487F">
        <w:rPr>
          <w:rFonts w:ascii="Times New Roman" w:hint="eastAsia"/>
          <w:szCs w:val="24"/>
        </w:rPr>
        <w:t xml:space="preserve">.2.3 </w:t>
      </w:r>
      <w:r w:rsidR="00CA7897" w:rsidRPr="0064487F">
        <w:rPr>
          <w:rFonts w:ascii="Times New Roman" w:hint="eastAsia"/>
          <w:szCs w:val="24"/>
        </w:rPr>
        <w:t>噪声污染防治措施可行性分析</w:t>
      </w:r>
    </w:p>
    <w:p w:rsidR="000D12A6" w:rsidRPr="000D12A6" w:rsidRDefault="000D12A6" w:rsidP="000D12A6">
      <w:pPr>
        <w:spacing w:line="460" w:lineRule="exact"/>
        <w:ind w:firstLineChars="200" w:firstLine="480"/>
        <w:rPr>
          <w:sz w:val="24"/>
        </w:rPr>
      </w:pPr>
      <w:r w:rsidRPr="000D12A6">
        <w:rPr>
          <w:rFonts w:hint="eastAsia"/>
          <w:sz w:val="24"/>
        </w:rPr>
        <w:t>本项目的高噪声设备不多，噪声设备如破碎机、搅拌机、造粒机、切粒机、挤出机、吹膜机、风机等生产设备产生的噪声，声级为</w:t>
      </w:r>
      <w:r w:rsidRPr="000D12A6">
        <w:rPr>
          <w:rFonts w:hint="eastAsia"/>
          <w:sz w:val="24"/>
        </w:rPr>
        <w:t>65</w:t>
      </w:r>
      <w:r w:rsidRPr="000D12A6">
        <w:rPr>
          <w:rFonts w:hint="eastAsia"/>
          <w:sz w:val="24"/>
        </w:rPr>
        <w:t>～</w:t>
      </w:r>
      <w:r w:rsidRPr="000D12A6">
        <w:rPr>
          <w:rFonts w:hint="eastAsia"/>
          <w:sz w:val="24"/>
        </w:rPr>
        <w:t>90 dB(A)</w:t>
      </w:r>
      <w:r w:rsidRPr="000D12A6">
        <w:rPr>
          <w:rFonts w:hint="eastAsia"/>
          <w:sz w:val="24"/>
        </w:rPr>
        <w:t>之间。本项目在工程设计上采取以下措施：</w:t>
      </w:r>
    </w:p>
    <w:p w:rsidR="000D12A6" w:rsidRPr="000D12A6" w:rsidRDefault="000D12A6" w:rsidP="000D12A6">
      <w:pPr>
        <w:spacing w:line="460" w:lineRule="exact"/>
        <w:ind w:firstLineChars="200" w:firstLine="480"/>
        <w:rPr>
          <w:sz w:val="24"/>
        </w:rPr>
      </w:pPr>
      <w:r w:rsidRPr="000D12A6">
        <w:rPr>
          <w:rFonts w:hint="eastAsia"/>
          <w:sz w:val="24"/>
        </w:rPr>
        <w:t>1</w:t>
      </w:r>
      <w:r w:rsidRPr="000D12A6">
        <w:rPr>
          <w:rFonts w:hint="eastAsia"/>
          <w:sz w:val="24"/>
        </w:rPr>
        <w:t>、合理布置噪声源：将高噪声设备尽可能布置远离厂界，加大了噪声的距离衰减，并采取相应的降噪措施，使之确保实现厂界达标。</w:t>
      </w:r>
    </w:p>
    <w:p w:rsidR="000D12A6" w:rsidRPr="000D12A6" w:rsidRDefault="000D12A6" w:rsidP="000D12A6">
      <w:pPr>
        <w:spacing w:line="460" w:lineRule="exact"/>
        <w:ind w:firstLineChars="200" w:firstLine="480"/>
        <w:rPr>
          <w:sz w:val="24"/>
        </w:rPr>
      </w:pPr>
      <w:r w:rsidRPr="000D12A6">
        <w:rPr>
          <w:rFonts w:hint="eastAsia"/>
          <w:sz w:val="24"/>
        </w:rPr>
        <w:t>2</w:t>
      </w:r>
      <w:r w:rsidRPr="000D12A6">
        <w:rPr>
          <w:rFonts w:hint="eastAsia"/>
          <w:sz w:val="24"/>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rsidR="000D12A6" w:rsidRPr="000D12A6" w:rsidRDefault="000D12A6" w:rsidP="000D12A6">
      <w:pPr>
        <w:spacing w:line="460" w:lineRule="exact"/>
        <w:ind w:firstLineChars="200" w:firstLine="480"/>
        <w:rPr>
          <w:sz w:val="24"/>
        </w:rPr>
      </w:pPr>
      <w:r w:rsidRPr="000D12A6">
        <w:rPr>
          <w:rFonts w:hint="eastAsia"/>
          <w:sz w:val="24"/>
        </w:rPr>
        <w:t>3</w:t>
      </w:r>
      <w:r w:rsidRPr="000D12A6">
        <w:rPr>
          <w:rFonts w:hint="eastAsia"/>
          <w:sz w:val="24"/>
        </w:rPr>
        <w:t>、使用隔声门窗，加强车间隔声，减少对周边环境的影响。</w:t>
      </w:r>
    </w:p>
    <w:p w:rsidR="000D12A6" w:rsidRPr="000D12A6" w:rsidRDefault="000D12A6" w:rsidP="000D12A6">
      <w:pPr>
        <w:spacing w:line="460" w:lineRule="exact"/>
        <w:ind w:firstLineChars="200" w:firstLine="480"/>
        <w:rPr>
          <w:sz w:val="24"/>
        </w:rPr>
      </w:pPr>
      <w:r w:rsidRPr="000D12A6">
        <w:rPr>
          <w:rFonts w:hint="eastAsia"/>
          <w:sz w:val="24"/>
        </w:rPr>
        <w:lastRenderedPageBreak/>
        <w:t>4</w:t>
      </w:r>
      <w:r w:rsidRPr="000D12A6">
        <w:rPr>
          <w:rFonts w:hint="eastAsia"/>
          <w:sz w:val="24"/>
        </w:rPr>
        <w:t>、进一步加强绿化：车间周围和厂界处加强绿化建设，即可绿化厂区环境，又可做到绿化隔音降噪。</w:t>
      </w:r>
    </w:p>
    <w:p w:rsidR="00B83600" w:rsidRPr="0064487F" w:rsidRDefault="000D12A6" w:rsidP="000D12A6">
      <w:pPr>
        <w:spacing w:line="460" w:lineRule="exact"/>
        <w:ind w:firstLineChars="200" w:firstLine="480"/>
        <w:rPr>
          <w:sz w:val="24"/>
        </w:rPr>
      </w:pPr>
      <w:r w:rsidRPr="000D12A6">
        <w:rPr>
          <w:rFonts w:hint="eastAsia"/>
          <w:sz w:val="24"/>
        </w:rPr>
        <w:t>通过采取以上措施后，产噪声点经隔声和距离衰减后，厂界噪声贡献值很低，厂界噪声满足《工业企业厂界环境噪声排放标准》（</w:t>
      </w:r>
      <w:r w:rsidRPr="000D12A6">
        <w:rPr>
          <w:rFonts w:hint="eastAsia"/>
          <w:sz w:val="24"/>
        </w:rPr>
        <w:t>GB12348-2008</w:t>
      </w:r>
      <w:r w:rsidRPr="000D12A6">
        <w:rPr>
          <w:rFonts w:hint="eastAsia"/>
          <w:sz w:val="24"/>
        </w:rPr>
        <w:t>）</w:t>
      </w:r>
      <w:r w:rsidRPr="000D12A6">
        <w:rPr>
          <w:rFonts w:hint="eastAsia"/>
          <w:sz w:val="24"/>
        </w:rPr>
        <w:t>2</w:t>
      </w:r>
      <w:r w:rsidRPr="000D12A6">
        <w:rPr>
          <w:rFonts w:hint="eastAsia"/>
          <w:sz w:val="24"/>
        </w:rPr>
        <w:t>类标准限值要求，因此，噪声防治措施是有效、可行的。</w:t>
      </w:r>
    </w:p>
    <w:p w:rsidR="00B83600" w:rsidRPr="0064487F" w:rsidRDefault="0004475D" w:rsidP="00510158">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510158" w:rsidRPr="0064487F">
        <w:rPr>
          <w:rFonts w:ascii="Times New Roman" w:hint="eastAsia"/>
          <w:szCs w:val="24"/>
        </w:rPr>
        <w:t>.2.4</w:t>
      </w:r>
      <w:r w:rsidR="00510158" w:rsidRPr="0064487F">
        <w:rPr>
          <w:rFonts w:ascii="Times New Roman" w:hint="eastAsia"/>
          <w:szCs w:val="24"/>
        </w:rPr>
        <w:t>固体废弃物防治措施可行性</w:t>
      </w:r>
    </w:p>
    <w:p w:rsidR="000D12A6" w:rsidRPr="000D12A6" w:rsidRDefault="000D12A6" w:rsidP="000D12A6">
      <w:pPr>
        <w:spacing w:line="460" w:lineRule="exact"/>
        <w:ind w:firstLineChars="200" w:firstLine="480"/>
        <w:rPr>
          <w:sz w:val="24"/>
        </w:rPr>
      </w:pPr>
      <w:r w:rsidRPr="000D12A6">
        <w:rPr>
          <w:rFonts w:hint="eastAsia"/>
          <w:sz w:val="24"/>
        </w:rPr>
        <w:t>本项目产生的固体废弃物主要有</w:t>
      </w:r>
      <w:r w:rsidRPr="000D12A6">
        <w:rPr>
          <w:rFonts w:hint="eastAsia"/>
          <w:bCs/>
          <w:sz w:val="24"/>
        </w:rPr>
        <w:t>加工生产过程中清洗废旧滴灌带时产生的泥沙、电加热造粒工段废滤网、滴灌带定型时产生残次品及边角废料、地膜切割产生的废料及检验产生的不合格品、废气处理设施产生的废活性炭、废润滑油</w:t>
      </w:r>
      <w:r w:rsidRPr="000D12A6">
        <w:rPr>
          <w:rFonts w:hint="eastAsia"/>
          <w:sz w:val="24"/>
        </w:rPr>
        <w:t>和生活垃圾，分为一般固废和危险废物。</w:t>
      </w:r>
    </w:p>
    <w:p w:rsidR="000D12A6" w:rsidRPr="000D12A6" w:rsidRDefault="000D12A6" w:rsidP="000D12A6">
      <w:pPr>
        <w:spacing w:line="460" w:lineRule="exact"/>
        <w:ind w:firstLineChars="200" w:firstLine="480"/>
        <w:rPr>
          <w:sz w:val="24"/>
        </w:rPr>
      </w:pPr>
      <w:r w:rsidRPr="000D12A6">
        <w:rPr>
          <w:rFonts w:hint="eastAsia"/>
          <w:sz w:val="24"/>
        </w:rPr>
        <w:t>1</w:t>
      </w:r>
      <w:r w:rsidRPr="000D12A6">
        <w:rPr>
          <w:rFonts w:hint="eastAsia"/>
          <w:sz w:val="24"/>
        </w:rPr>
        <w:t>、一般固废</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1</w:t>
      </w:r>
      <w:r w:rsidRPr="000D12A6">
        <w:rPr>
          <w:rFonts w:hint="eastAsia"/>
          <w:sz w:val="24"/>
        </w:rPr>
        <w:t>）清洗废渣及泥沙</w:t>
      </w:r>
    </w:p>
    <w:p w:rsidR="000D12A6" w:rsidRPr="000D12A6" w:rsidRDefault="000D12A6" w:rsidP="000D12A6">
      <w:pPr>
        <w:spacing w:line="460" w:lineRule="exact"/>
        <w:ind w:firstLineChars="200" w:firstLine="480"/>
        <w:rPr>
          <w:sz w:val="24"/>
        </w:rPr>
      </w:pPr>
      <w:r w:rsidRPr="000D12A6">
        <w:rPr>
          <w:rFonts w:hint="eastAsia"/>
          <w:sz w:val="24"/>
        </w:rPr>
        <w:t>废旧滴灌带在田间回收后直接运回厂区破碎清洗，因此清洗过程会产生废渣及泥沙，根据工程分析清洗废渣及泥沙产生量约为</w:t>
      </w:r>
      <w:r w:rsidRPr="000D12A6">
        <w:rPr>
          <w:rFonts w:hint="eastAsia"/>
          <w:sz w:val="24"/>
        </w:rPr>
        <w:t>5t/a</w:t>
      </w:r>
      <w:r w:rsidRPr="000D12A6">
        <w:rPr>
          <w:rFonts w:hint="eastAsia"/>
          <w:sz w:val="24"/>
        </w:rPr>
        <w:t>，主要为泥土，交由当地环卫部门清运处置。</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2</w:t>
      </w:r>
      <w:r w:rsidRPr="000D12A6">
        <w:rPr>
          <w:rFonts w:hint="eastAsia"/>
          <w:sz w:val="24"/>
        </w:rPr>
        <w:t>）废旧滤网</w:t>
      </w:r>
    </w:p>
    <w:p w:rsidR="000D12A6" w:rsidRPr="000D12A6" w:rsidRDefault="000D12A6" w:rsidP="000D12A6">
      <w:pPr>
        <w:spacing w:line="460" w:lineRule="exact"/>
        <w:ind w:firstLineChars="200" w:firstLine="480"/>
        <w:rPr>
          <w:sz w:val="24"/>
        </w:rPr>
      </w:pPr>
      <w:r w:rsidRPr="000D12A6">
        <w:rPr>
          <w:rFonts w:hint="eastAsia"/>
          <w:sz w:val="24"/>
        </w:rPr>
        <w:t>项目废旧滴灌带在造粒工段需要进行加热融化，为保证再生颗粒料的质量，需要对熔融态废料进行过滤后再进行造粒，所使用的滤网随着使用时间的延长，网眼会逐渐变小，直至不能使用，根据工程分析，项目废旧滤网产生量约为</w:t>
      </w:r>
      <w:r w:rsidRPr="000D12A6">
        <w:rPr>
          <w:rFonts w:hint="eastAsia"/>
          <w:sz w:val="24"/>
        </w:rPr>
        <w:t>1.5t/a</w:t>
      </w:r>
      <w:r w:rsidRPr="000D12A6">
        <w:rPr>
          <w:rFonts w:hint="eastAsia"/>
          <w:sz w:val="24"/>
        </w:rPr>
        <w:t>，滤网上主要为熔融废塑料的杂质，根据《废塑料加工利用污染防治管理规定》（环境保护部、发展改革委、商务部联合公告</w:t>
      </w:r>
      <w:r w:rsidRPr="000D12A6">
        <w:rPr>
          <w:rFonts w:hint="eastAsia"/>
          <w:sz w:val="24"/>
        </w:rPr>
        <w:t>2012</w:t>
      </w:r>
      <w:r w:rsidRPr="000D12A6">
        <w:rPr>
          <w:rFonts w:hint="eastAsia"/>
          <w:sz w:val="24"/>
        </w:rPr>
        <w:t>年第</w:t>
      </w:r>
      <w:r w:rsidRPr="000D12A6">
        <w:rPr>
          <w:rFonts w:hint="eastAsia"/>
          <w:sz w:val="24"/>
        </w:rPr>
        <w:t>55</w:t>
      </w:r>
      <w:r w:rsidRPr="000D12A6">
        <w:rPr>
          <w:rFonts w:hint="eastAsia"/>
          <w:sz w:val="24"/>
        </w:rPr>
        <w:t>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一般工业废物，本环评建议建设单位将熔融废渣收集后外售综合利用。</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3</w:t>
      </w:r>
      <w:r w:rsidRPr="000D12A6">
        <w:rPr>
          <w:rFonts w:hint="eastAsia"/>
          <w:sz w:val="24"/>
        </w:rPr>
        <w:t>）滴灌带残次品及边角料</w:t>
      </w:r>
    </w:p>
    <w:p w:rsidR="000D12A6" w:rsidRPr="000D12A6" w:rsidRDefault="000D12A6" w:rsidP="000D12A6">
      <w:pPr>
        <w:spacing w:line="460" w:lineRule="exact"/>
        <w:ind w:firstLineChars="200" w:firstLine="480"/>
        <w:rPr>
          <w:sz w:val="24"/>
        </w:rPr>
      </w:pPr>
      <w:r w:rsidRPr="000D12A6">
        <w:rPr>
          <w:rFonts w:hint="eastAsia"/>
          <w:sz w:val="24"/>
        </w:rPr>
        <w:t>滴灌带加工生产定型时会产生残次品及边角料，根据企业提供数据，产生量约为</w:t>
      </w:r>
      <w:r w:rsidRPr="000D12A6">
        <w:rPr>
          <w:rFonts w:hint="eastAsia"/>
          <w:sz w:val="24"/>
        </w:rPr>
        <w:t>58.96t/a</w:t>
      </w:r>
      <w:r w:rsidRPr="000D12A6">
        <w:rPr>
          <w:rFonts w:hint="eastAsia"/>
          <w:sz w:val="24"/>
        </w:rPr>
        <w:t>，全部回至破碎工序再次破碎造粒循环利用。</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4</w:t>
      </w:r>
      <w:r w:rsidRPr="000D12A6">
        <w:rPr>
          <w:rFonts w:hint="eastAsia"/>
          <w:sz w:val="24"/>
        </w:rPr>
        <w:t>）地膜废料及不合格品</w:t>
      </w:r>
    </w:p>
    <w:p w:rsidR="000D12A6" w:rsidRPr="000D12A6" w:rsidRDefault="000D12A6" w:rsidP="000D12A6">
      <w:pPr>
        <w:spacing w:line="460" w:lineRule="exact"/>
        <w:ind w:firstLineChars="200" w:firstLine="480"/>
        <w:rPr>
          <w:sz w:val="24"/>
        </w:rPr>
      </w:pPr>
      <w:r w:rsidRPr="000D12A6">
        <w:rPr>
          <w:rFonts w:hint="eastAsia"/>
          <w:sz w:val="24"/>
        </w:rPr>
        <w:t>项目地膜生产使用新购聚乙烯颗粒料，生产成型的地膜经切割和检验过程</w:t>
      </w:r>
      <w:r w:rsidRPr="000D12A6">
        <w:rPr>
          <w:rFonts w:hint="eastAsia"/>
          <w:sz w:val="24"/>
        </w:rPr>
        <w:lastRenderedPageBreak/>
        <w:t>会产生部分切割废料和不合格品，根据同类项目资料，产生量</w:t>
      </w:r>
      <w:r w:rsidRPr="000D12A6">
        <w:rPr>
          <w:rFonts w:hint="eastAsia"/>
          <w:sz w:val="24"/>
        </w:rPr>
        <w:t>146.45t/a</w:t>
      </w:r>
      <w:r w:rsidRPr="000D12A6">
        <w:rPr>
          <w:rFonts w:hint="eastAsia"/>
          <w:sz w:val="24"/>
        </w:rPr>
        <w:t>，全部回至破碎工序经破碎造粒后生产滴灌带循环利用。</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5</w:t>
      </w:r>
      <w:r w:rsidRPr="000D12A6">
        <w:rPr>
          <w:rFonts w:hint="eastAsia"/>
          <w:sz w:val="24"/>
        </w:rPr>
        <w:t>）生活垃圾</w:t>
      </w:r>
    </w:p>
    <w:p w:rsidR="000D12A6" w:rsidRPr="000D12A6" w:rsidRDefault="000D12A6" w:rsidP="000D12A6">
      <w:pPr>
        <w:spacing w:line="460" w:lineRule="exact"/>
        <w:ind w:firstLineChars="200" w:firstLine="480"/>
        <w:rPr>
          <w:sz w:val="24"/>
        </w:rPr>
      </w:pPr>
      <w:r w:rsidRPr="000D12A6">
        <w:rPr>
          <w:rFonts w:hint="eastAsia"/>
          <w:sz w:val="24"/>
        </w:rPr>
        <w:t>项目劳动定员</w:t>
      </w:r>
      <w:r w:rsidRPr="000D12A6">
        <w:rPr>
          <w:rFonts w:hint="eastAsia"/>
          <w:sz w:val="24"/>
        </w:rPr>
        <w:t>20</w:t>
      </w:r>
      <w:r w:rsidRPr="000D12A6">
        <w:rPr>
          <w:rFonts w:hint="eastAsia"/>
          <w:sz w:val="24"/>
        </w:rPr>
        <w:t>人，生活垃圾年产生量约</w:t>
      </w:r>
      <w:r w:rsidRPr="000D12A6">
        <w:rPr>
          <w:rFonts w:hint="eastAsia"/>
          <w:sz w:val="24"/>
        </w:rPr>
        <w:t>3.6t/a</w:t>
      </w:r>
      <w:r w:rsidRPr="000D12A6">
        <w:rPr>
          <w:rFonts w:hint="eastAsia"/>
          <w:sz w:val="24"/>
        </w:rPr>
        <w:t>，生活垃圾经收集后委托环卫部门进行外运填埋处理。</w:t>
      </w:r>
    </w:p>
    <w:p w:rsidR="000D12A6" w:rsidRPr="000D12A6" w:rsidRDefault="000D12A6" w:rsidP="000D12A6">
      <w:pPr>
        <w:spacing w:line="460" w:lineRule="exact"/>
        <w:ind w:firstLineChars="200" w:firstLine="480"/>
        <w:rPr>
          <w:sz w:val="24"/>
        </w:rPr>
      </w:pPr>
      <w:r w:rsidRPr="000D12A6">
        <w:rPr>
          <w:rFonts w:hint="eastAsia"/>
          <w:sz w:val="24"/>
        </w:rPr>
        <w:t>2</w:t>
      </w:r>
      <w:r w:rsidRPr="000D12A6">
        <w:rPr>
          <w:rFonts w:hint="eastAsia"/>
          <w:sz w:val="24"/>
        </w:rPr>
        <w:t>、危险废物</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1</w:t>
      </w:r>
      <w:r w:rsidRPr="000D12A6">
        <w:rPr>
          <w:rFonts w:hint="eastAsia"/>
          <w:sz w:val="24"/>
        </w:rPr>
        <w:t>）废活性炭</w:t>
      </w:r>
    </w:p>
    <w:p w:rsidR="000D12A6" w:rsidRPr="000D12A6" w:rsidRDefault="000D12A6" w:rsidP="000D12A6">
      <w:pPr>
        <w:spacing w:line="460" w:lineRule="exact"/>
        <w:ind w:firstLineChars="200" w:firstLine="480"/>
        <w:rPr>
          <w:sz w:val="24"/>
        </w:rPr>
      </w:pPr>
      <w:r w:rsidRPr="000D12A6">
        <w:rPr>
          <w:rFonts w:hint="eastAsia"/>
          <w:sz w:val="24"/>
        </w:rPr>
        <w:t>项目造粒及挤出工序熔融废气非甲烷总烃使用活性炭吸附装置吸附处理，活性炭吸附一定量的废气后会饱和，环评要求企业定期更换活性炭。根据类比同类项目运行情况，项目运营期废活性炭产生量约为</w:t>
      </w:r>
      <w:r w:rsidRPr="000D12A6">
        <w:rPr>
          <w:rFonts w:hint="eastAsia"/>
          <w:sz w:val="24"/>
        </w:rPr>
        <w:t>0.5t/a</w:t>
      </w:r>
      <w:r w:rsidRPr="000D12A6">
        <w:rPr>
          <w:rFonts w:hint="eastAsia"/>
          <w:sz w:val="24"/>
        </w:rPr>
        <w:t>，根据《国家危险废物名录》（</w:t>
      </w:r>
      <w:r w:rsidRPr="000D12A6">
        <w:rPr>
          <w:rFonts w:hint="eastAsia"/>
          <w:sz w:val="24"/>
        </w:rPr>
        <w:t>2016</w:t>
      </w:r>
      <w:r w:rsidRPr="000D12A6">
        <w:rPr>
          <w:rFonts w:hint="eastAsia"/>
          <w:sz w:val="24"/>
        </w:rPr>
        <w:t>年</w:t>
      </w:r>
      <w:r w:rsidRPr="000D12A6">
        <w:rPr>
          <w:rFonts w:hint="eastAsia"/>
          <w:sz w:val="24"/>
        </w:rPr>
        <w:t>8</w:t>
      </w:r>
      <w:r w:rsidRPr="000D12A6">
        <w:rPr>
          <w:rFonts w:hint="eastAsia"/>
          <w:sz w:val="24"/>
        </w:rPr>
        <w:t>月</w:t>
      </w:r>
      <w:r w:rsidRPr="000D12A6">
        <w:rPr>
          <w:rFonts w:hint="eastAsia"/>
          <w:sz w:val="24"/>
        </w:rPr>
        <w:t>1</w:t>
      </w:r>
      <w:r w:rsidRPr="000D12A6">
        <w:rPr>
          <w:rFonts w:hint="eastAsia"/>
          <w:sz w:val="24"/>
        </w:rPr>
        <w:t>日实施），本项目产生废活性炭属于危险废物，危险废物类别为</w:t>
      </w:r>
      <w:r w:rsidRPr="000D12A6">
        <w:rPr>
          <w:rFonts w:hint="eastAsia"/>
          <w:sz w:val="24"/>
        </w:rPr>
        <w:t>HW49</w:t>
      </w:r>
      <w:r w:rsidRPr="000D12A6">
        <w:rPr>
          <w:rFonts w:hint="eastAsia"/>
          <w:sz w:val="24"/>
        </w:rPr>
        <w:t>（</w:t>
      </w:r>
      <w:r w:rsidRPr="000D12A6">
        <w:rPr>
          <w:rFonts w:hint="eastAsia"/>
          <w:sz w:val="24"/>
        </w:rPr>
        <w:t>900-039-49</w:t>
      </w:r>
      <w:r w:rsidRPr="000D12A6">
        <w:rPr>
          <w:rFonts w:hint="eastAsia"/>
          <w:sz w:val="24"/>
        </w:rPr>
        <w:t>），要求建设单位设置危废暂存间，集中收集后交由有资质单位处理。</w:t>
      </w:r>
    </w:p>
    <w:p w:rsidR="000D12A6" w:rsidRPr="000D12A6" w:rsidRDefault="000D12A6" w:rsidP="000D12A6">
      <w:pPr>
        <w:spacing w:line="460" w:lineRule="exact"/>
        <w:ind w:firstLineChars="200" w:firstLine="480"/>
        <w:rPr>
          <w:sz w:val="24"/>
        </w:rPr>
      </w:pPr>
      <w:r w:rsidRPr="000D12A6">
        <w:rPr>
          <w:rFonts w:hint="eastAsia"/>
          <w:sz w:val="24"/>
        </w:rPr>
        <w:t>（</w:t>
      </w:r>
      <w:r w:rsidRPr="000D12A6">
        <w:rPr>
          <w:rFonts w:hint="eastAsia"/>
          <w:sz w:val="24"/>
        </w:rPr>
        <w:t>2</w:t>
      </w:r>
      <w:r w:rsidRPr="000D12A6">
        <w:rPr>
          <w:rFonts w:hint="eastAsia"/>
          <w:sz w:val="24"/>
        </w:rPr>
        <w:t>）废润滑油</w:t>
      </w:r>
    </w:p>
    <w:p w:rsidR="000D12A6" w:rsidRPr="000D12A6" w:rsidRDefault="000D12A6" w:rsidP="000D12A6">
      <w:pPr>
        <w:spacing w:line="460" w:lineRule="exact"/>
        <w:ind w:firstLineChars="200" w:firstLine="480"/>
        <w:rPr>
          <w:sz w:val="24"/>
        </w:rPr>
      </w:pPr>
      <w:r w:rsidRPr="000D12A6">
        <w:rPr>
          <w:rFonts w:hint="eastAsia"/>
          <w:bCs/>
          <w:sz w:val="24"/>
        </w:rPr>
        <w:t>本项目生产过程中使用的机械设备需定期更换润滑油以保证设备正常运转，预计每年需更换润滑油</w:t>
      </w:r>
      <w:r w:rsidRPr="000D12A6">
        <w:rPr>
          <w:rFonts w:hint="eastAsia"/>
          <w:bCs/>
          <w:sz w:val="24"/>
        </w:rPr>
        <w:t>0.5t</w:t>
      </w:r>
      <w:r w:rsidRPr="000D12A6">
        <w:rPr>
          <w:rFonts w:hint="eastAsia"/>
          <w:bCs/>
          <w:sz w:val="24"/>
        </w:rPr>
        <w:t>。根据《国家危险废物名录》（</w:t>
      </w:r>
      <w:r w:rsidRPr="000D12A6">
        <w:rPr>
          <w:rFonts w:hint="eastAsia"/>
          <w:bCs/>
          <w:sz w:val="24"/>
        </w:rPr>
        <w:t>2016</w:t>
      </w:r>
      <w:r w:rsidRPr="000D12A6">
        <w:rPr>
          <w:rFonts w:hint="eastAsia"/>
          <w:bCs/>
          <w:sz w:val="24"/>
        </w:rPr>
        <w:t>年</w:t>
      </w:r>
      <w:r w:rsidRPr="000D12A6">
        <w:rPr>
          <w:rFonts w:hint="eastAsia"/>
          <w:bCs/>
          <w:sz w:val="24"/>
        </w:rPr>
        <w:t>8</w:t>
      </w:r>
      <w:r w:rsidRPr="000D12A6">
        <w:rPr>
          <w:rFonts w:hint="eastAsia"/>
          <w:bCs/>
          <w:sz w:val="24"/>
        </w:rPr>
        <w:t>月</w:t>
      </w:r>
      <w:r w:rsidRPr="000D12A6">
        <w:rPr>
          <w:rFonts w:hint="eastAsia"/>
          <w:bCs/>
          <w:sz w:val="24"/>
        </w:rPr>
        <w:t>1</w:t>
      </w:r>
      <w:r w:rsidRPr="000D12A6">
        <w:rPr>
          <w:rFonts w:hint="eastAsia"/>
          <w:bCs/>
          <w:sz w:val="24"/>
        </w:rPr>
        <w:t>日实施），润滑油的包装物、沾有油污的废棉布和更换下来的废弃润滑油为</w:t>
      </w:r>
      <w:r w:rsidRPr="000D12A6">
        <w:rPr>
          <w:rFonts w:hint="eastAsia"/>
          <w:bCs/>
          <w:sz w:val="24"/>
        </w:rPr>
        <w:t>HW08</w:t>
      </w:r>
      <w:r w:rsidRPr="000D12A6">
        <w:rPr>
          <w:rFonts w:hint="eastAsia"/>
          <w:bCs/>
          <w:sz w:val="24"/>
        </w:rPr>
        <w:t>类危险废物，废物代码为</w:t>
      </w:r>
      <w:r w:rsidRPr="000D12A6">
        <w:rPr>
          <w:rFonts w:hint="eastAsia"/>
          <w:bCs/>
          <w:sz w:val="24"/>
        </w:rPr>
        <w:t>900-217-08</w:t>
      </w:r>
      <w:r w:rsidRPr="000D12A6">
        <w:rPr>
          <w:rFonts w:hint="eastAsia"/>
          <w:bCs/>
          <w:sz w:val="24"/>
        </w:rPr>
        <w:t>，本项目产生的废润滑油采用桶装收集储存，定期交由有资质的单位处置。</w:t>
      </w:r>
    </w:p>
    <w:p w:rsidR="000D12A6" w:rsidRPr="000D12A6" w:rsidRDefault="000D12A6" w:rsidP="000D12A6">
      <w:pPr>
        <w:spacing w:line="460" w:lineRule="exact"/>
        <w:ind w:firstLineChars="200" w:firstLine="480"/>
        <w:rPr>
          <w:sz w:val="24"/>
        </w:rPr>
      </w:pPr>
      <w:r w:rsidRPr="000D12A6">
        <w:rPr>
          <w:rFonts w:hint="eastAsia"/>
          <w:sz w:val="24"/>
        </w:rPr>
        <w:t>本次评价要求建设单位设置危废暂存间，用于暂存废机油和废活性炭，定期交由有资质单位处置。危废暂存间的设置严格按照《危险废物贮存污染控制标准》（</w:t>
      </w:r>
      <w:r w:rsidRPr="000D12A6">
        <w:rPr>
          <w:rFonts w:hint="eastAsia"/>
          <w:sz w:val="24"/>
        </w:rPr>
        <w:t>GB18957-2001</w:t>
      </w:r>
      <w:r w:rsidRPr="000D12A6">
        <w:rPr>
          <w:rFonts w:hint="eastAsia"/>
          <w:sz w:val="24"/>
        </w:rPr>
        <w:t>）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sidRPr="000D12A6">
        <w:rPr>
          <w:rFonts w:hint="eastAsia"/>
          <w:sz w:val="24"/>
        </w:rPr>
        <w:t>(</w:t>
      </w:r>
      <w:r w:rsidRPr="000D12A6">
        <w:rPr>
          <w:rFonts w:hint="eastAsia"/>
          <w:sz w:val="24"/>
        </w:rPr>
        <w:t>不相互反应</w:t>
      </w:r>
      <w:r w:rsidRPr="000D12A6">
        <w:rPr>
          <w:rFonts w:hint="eastAsia"/>
          <w:sz w:val="24"/>
        </w:rPr>
        <w:t>)</w:t>
      </w:r>
      <w:r w:rsidRPr="000D12A6">
        <w:rPr>
          <w:rFonts w:hint="eastAsia"/>
          <w:sz w:val="24"/>
        </w:rPr>
        <w:t>；生活区内设置临时安全存放场所，基础做防渗，防渗层为至少</w:t>
      </w:r>
      <w:r w:rsidRPr="000D12A6">
        <w:rPr>
          <w:rFonts w:hint="eastAsia"/>
          <w:sz w:val="24"/>
        </w:rPr>
        <w:t>1m</w:t>
      </w:r>
      <w:r w:rsidRPr="000D12A6">
        <w:rPr>
          <w:rFonts w:hint="eastAsia"/>
          <w:sz w:val="24"/>
        </w:rPr>
        <w:t>粘土层</w:t>
      </w:r>
      <w:r w:rsidRPr="000D12A6">
        <w:rPr>
          <w:rFonts w:hint="eastAsia"/>
          <w:sz w:val="24"/>
        </w:rPr>
        <w:t>(</w:t>
      </w:r>
      <w:r w:rsidRPr="000D12A6">
        <w:rPr>
          <w:rFonts w:hint="eastAsia"/>
          <w:sz w:val="24"/>
        </w:rPr>
        <w:t>渗透系数小于等于</w:t>
      </w:r>
      <w:r w:rsidRPr="000D12A6">
        <w:rPr>
          <w:rFonts w:hint="eastAsia"/>
          <w:sz w:val="24"/>
        </w:rPr>
        <w:t>1</w:t>
      </w:r>
      <w:r w:rsidRPr="000D12A6">
        <w:rPr>
          <w:rFonts w:hint="eastAsia"/>
          <w:sz w:val="24"/>
        </w:rPr>
        <w:t>×</w:t>
      </w:r>
      <w:r w:rsidRPr="000D12A6">
        <w:rPr>
          <w:rFonts w:hint="eastAsia"/>
          <w:sz w:val="24"/>
        </w:rPr>
        <w:t>10</w:t>
      </w:r>
      <w:r w:rsidRPr="000D12A6">
        <w:rPr>
          <w:rFonts w:hint="eastAsia"/>
          <w:sz w:val="24"/>
          <w:vertAlign w:val="superscript"/>
        </w:rPr>
        <w:t>-7</w:t>
      </w:r>
      <w:r w:rsidRPr="000D12A6">
        <w:rPr>
          <w:rFonts w:hint="eastAsia"/>
          <w:sz w:val="24"/>
        </w:rPr>
        <w:t>cm/s)</w:t>
      </w:r>
      <w:r w:rsidRPr="000D12A6">
        <w:rPr>
          <w:rFonts w:hint="eastAsia"/>
          <w:sz w:val="24"/>
        </w:rPr>
        <w:t>。</w:t>
      </w:r>
    </w:p>
    <w:p w:rsidR="000D12A6" w:rsidRPr="000D12A6" w:rsidRDefault="000D12A6" w:rsidP="000D12A6">
      <w:pPr>
        <w:spacing w:line="460" w:lineRule="exact"/>
        <w:ind w:firstLineChars="200" w:firstLine="480"/>
        <w:rPr>
          <w:sz w:val="24"/>
        </w:rPr>
      </w:pPr>
      <w:r w:rsidRPr="000D12A6">
        <w:rPr>
          <w:rFonts w:hint="eastAsia"/>
          <w:sz w:val="24"/>
        </w:rPr>
        <w:t>危险废物贮存容器应满足：</w:t>
      </w:r>
    </w:p>
    <w:p w:rsidR="000D12A6" w:rsidRPr="000D12A6" w:rsidRDefault="000D12A6" w:rsidP="000D12A6">
      <w:pPr>
        <w:spacing w:line="460" w:lineRule="exact"/>
        <w:ind w:firstLineChars="200" w:firstLine="480"/>
        <w:rPr>
          <w:sz w:val="24"/>
        </w:rPr>
      </w:pPr>
      <w:r w:rsidRPr="000D12A6">
        <w:rPr>
          <w:rFonts w:hint="eastAsia"/>
          <w:sz w:val="24"/>
        </w:rPr>
        <w:t>①使用符合标准的容器盛装危险废物；应定期对暂时贮存危险废物包装及设施进行检查，发现破损，及时采取措施清理更换；</w:t>
      </w:r>
    </w:p>
    <w:p w:rsidR="000D12A6" w:rsidRPr="000D12A6" w:rsidRDefault="000D12A6" w:rsidP="000D12A6">
      <w:pPr>
        <w:spacing w:line="460" w:lineRule="exact"/>
        <w:ind w:firstLineChars="200" w:firstLine="480"/>
        <w:rPr>
          <w:sz w:val="24"/>
        </w:rPr>
      </w:pPr>
      <w:r w:rsidRPr="000D12A6">
        <w:rPr>
          <w:rFonts w:hint="eastAsia"/>
          <w:sz w:val="24"/>
        </w:rPr>
        <w:t>②装载危险废物的容器及材质要满足相应的强度要求；</w:t>
      </w:r>
    </w:p>
    <w:p w:rsidR="000D12A6" w:rsidRPr="000D12A6" w:rsidRDefault="000D12A6" w:rsidP="000D12A6">
      <w:pPr>
        <w:spacing w:line="460" w:lineRule="exact"/>
        <w:ind w:firstLineChars="200" w:firstLine="480"/>
        <w:rPr>
          <w:sz w:val="24"/>
        </w:rPr>
      </w:pPr>
      <w:r w:rsidRPr="000D12A6">
        <w:rPr>
          <w:rFonts w:hint="eastAsia"/>
          <w:sz w:val="24"/>
        </w:rPr>
        <w:lastRenderedPageBreak/>
        <w:t>③装载危险废物的容器必须完好无损；</w:t>
      </w:r>
    </w:p>
    <w:p w:rsidR="000D12A6" w:rsidRPr="000D12A6" w:rsidRDefault="000D12A6" w:rsidP="000D12A6">
      <w:pPr>
        <w:spacing w:line="460" w:lineRule="exact"/>
        <w:ind w:firstLineChars="200" w:firstLine="480"/>
        <w:rPr>
          <w:sz w:val="24"/>
        </w:rPr>
      </w:pPr>
      <w:r w:rsidRPr="000D12A6">
        <w:rPr>
          <w:rFonts w:hint="eastAsia"/>
          <w:sz w:val="24"/>
        </w:rPr>
        <w:t>④盛装危险废物的容器材质和衬里要与危险废物相容，不相互反应。危险废物堆放场所选址、平面布置、设计原则及危险废物的堆放要求等，必须满足</w:t>
      </w:r>
      <w:r w:rsidRPr="000D12A6">
        <w:rPr>
          <w:rFonts w:hint="eastAsia"/>
          <w:sz w:val="24"/>
        </w:rPr>
        <w:t xml:space="preserve"> (GB18597-2001) </w:t>
      </w:r>
      <w:r w:rsidRPr="000D12A6">
        <w:rPr>
          <w:rFonts w:hint="eastAsia"/>
          <w:sz w:val="24"/>
        </w:rPr>
        <w:t>的要求。危险废物贮存仓库必须按</w:t>
      </w:r>
      <w:r w:rsidRPr="000D12A6">
        <w:rPr>
          <w:rFonts w:hint="eastAsia"/>
          <w:sz w:val="24"/>
        </w:rPr>
        <w:t>(GB15562.2)</w:t>
      </w:r>
      <w:r w:rsidRPr="000D12A6">
        <w:rPr>
          <w:rFonts w:hint="eastAsia"/>
          <w:sz w:val="24"/>
        </w:rPr>
        <w:t>的规定设置警示标志，周围应设置围墙或其它防护栅栏，配备通讯设备、照明设施、安全防护服装及工具，并设有应急防护设施。</w:t>
      </w:r>
    </w:p>
    <w:p w:rsidR="000D12A6" w:rsidRPr="000D12A6" w:rsidRDefault="000D12A6" w:rsidP="000D12A6">
      <w:pPr>
        <w:spacing w:line="460" w:lineRule="exact"/>
        <w:ind w:firstLineChars="200" w:firstLine="480"/>
        <w:rPr>
          <w:sz w:val="24"/>
        </w:rPr>
      </w:pPr>
      <w:r w:rsidRPr="000D12A6">
        <w:rPr>
          <w:rFonts w:hint="eastAsia"/>
          <w:sz w:val="24"/>
        </w:rPr>
        <w:t>对于危险废物的运输和转移，应根据《危险废物收集、贮存、运输技术规范》以及《危险废物转移联单管理办法》</w:t>
      </w:r>
      <w:r w:rsidRPr="000D12A6">
        <w:rPr>
          <w:rFonts w:hint="eastAsia"/>
          <w:sz w:val="24"/>
        </w:rPr>
        <w:t>(</w:t>
      </w:r>
      <w:r w:rsidRPr="000D12A6">
        <w:rPr>
          <w:rFonts w:hint="eastAsia"/>
          <w:sz w:val="24"/>
        </w:rPr>
        <w:t>国家环境保护总局令第</w:t>
      </w:r>
      <w:r w:rsidRPr="000D12A6">
        <w:rPr>
          <w:rFonts w:hint="eastAsia"/>
          <w:sz w:val="24"/>
        </w:rPr>
        <w:t>5</w:t>
      </w:r>
      <w:r w:rsidRPr="000D12A6">
        <w:rPr>
          <w:rFonts w:hint="eastAsia"/>
          <w:sz w:val="24"/>
        </w:rPr>
        <w:t>号</w:t>
      </w:r>
      <w:r w:rsidRPr="000D12A6">
        <w:rPr>
          <w:rFonts w:hint="eastAsia"/>
          <w:sz w:val="24"/>
        </w:rPr>
        <w:t>)</w:t>
      </w:r>
      <w:r w:rsidRPr="000D12A6">
        <w:rPr>
          <w:rFonts w:hint="eastAsia"/>
          <w:sz w:val="24"/>
        </w:rPr>
        <w:t>等：</w:t>
      </w:r>
    </w:p>
    <w:p w:rsidR="000D12A6" w:rsidRPr="000D12A6" w:rsidRDefault="000D12A6" w:rsidP="000D12A6">
      <w:pPr>
        <w:spacing w:line="460" w:lineRule="exact"/>
        <w:ind w:firstLineChars="200" w:firstLine="480"/>
        <w:rPr>
          <w:sz w:val="24"/>
        </w:rPr>
      </w:pPr>
      <w:r w:rsidRPr="000D12A6">
        <w:rPr>
          <w:rFonts w:hint="eastAsia"/>
          <w:sz w:val="24"/>
        </w:rPr>
        <w:t>①企业应按国家有关规定办理危险废物申报转移的“五联单”手续，并在贮运过程中严格执行危险化学品贮存、运输和监管的有关规定。产废单位在转移危险废物前，应当向当地环保部门报送危险废物转移计划；经批准后，领取并填写危险废物转移联单。产废单位应当在危险废物转移前</w:t>
      </w:r>
      <w:r w:rsidRPr="000D12A6">
        <w:rPr>
          <w:rFonts w:hint="eastAsia"/>
          <w:sz w:val="24"/>
        </w:rPr>
        <w:t>3</w:t>
      </w:r>
      <w:r w:rsidRPr="000D12A6">
        <w:rPr>
          <w:rFonts w:hint="eastAsia"/>
          <w:sz w:val="24"/>
        </w:rPr>
        <w:t>日内报告移出地环保部门，并同时将预期到达时间报告接受地环保部门；</w:t>
      </w:r>
    </w:p>
    <w:p w:rsidR="000D12A6" w:rsidRPr="000D12A6" w:rsidRDefault="000D12A6" w:rsidP="000D12A6">
      <w:pPr>
        <w:spacing w:line="460" w:lineRule="exact"/>
        <w:ind w:firstLineChars="200" w:firstLine="480"/>
        <w:rPr>
          <w:sz w:val="24"/>
        </w:rPr>
      </w:pPr>
      <w:r w:rsidRPr="000D12A6">
        <w:rPr>
          <w:rFonts w:hint="eastAsia"/>
          <w:sz w:val="24"/>
        </w:rPr>
        <w:t>②从事收集、利用、处置危险废物经营活动的单位应当具备与其经营活动相应的资格，禁止产废单位将危险废物提供或者委托给无经营许可证的单位；</w:t>
      </w:r>
    </w:p>
    <w:p w:rsidR="000D12A6" w:rsidRPr="000D12A6" w:rsidRDefault="000D12A6" w:rsidP="000D12A6">
      <w:pPr>
        <w:spacing w:line="460" w:lineRule="exact"/>
        <w:ind w:firstLineChars="200" w:firstLine="480"/>
        <w:rPr>
          <w:sz w:val="24"/>
        </w:rPr>
      </w:pPr>
      <w:r w:rsidRPr="000D12A6">
        <w:rPr>
          <w:rFonts w:hint="eastAsia"/>
          <w:sz w:val="24"/>
        </w:rPr>
        <w:t>③所有危险废物均应按类在专用密闭容器中储存，并按规定贴标签。不得混装，废物收集和封装容器应得到接收企业及当地环保部门的认可。收集的危废应详细列出数量和成分，并填写有关材料；</w:t>
      </w:r>
    </w:p>
    <w:p w:rsidR="000D12A6" w:rsidRPr="000D12A6" w:rsidRDefault="000D12A6" w:rsidP="000D12A6">
      <w:pPr>
        <w:spacing w:line="460" w:lineRule="exact"/>
        <w:ind w:firstLineChars="200" w:firstLine="480"/>
        <w:rPr>
          <w:sz w:val="24"/>
        </w:rPr>
      </w:pPr>
      <w:r w:rsidRPr="000D12A6">
        <w:rPr>
          <w:rFonts w:hint="eastAsia"/>
          <w:sz w:val="24"/>
        </w:rPr>
        <w:t>④应指定专人负责危废的收集、</w:t>
      </w:r>
      <w:r w:rsidRPr="000D12A6">
        <w:rPr>
          <w:rFonts w:hint="eastAsia"/>
          <w:sz w:val="24"/>
        </w:rPr>
        <w:t xml:space="preserve"> </w:t>
      </w:r>
      <w:r w:rsidRPr="000D12A6">
        <w:rPr>
          <w:rFonts w:hint="eastAsia"/>
          <w:sz w:val="24"/>
        </w:rPr>
        <w:t>运输管理工作，运输车辆的司机和押运人员应经专业培训。</w:t>
      </w:r>
    </w:p>
    <w:p w:rsidR="000D12A6" w:rsidRPr="000D12A6" w:rsidRDefault="000D12A6" w:rsidP="000D12A6">
      <w:pPr>
        <w:spacing w:line="460" w:lineRule="exact"/>
        <w:ind w:firstLineChars="200" w:firstLine="480"/>
        <w:rPr>
          <w:sz w:val="24"/>
        </w:rPr>
      </w:pPr>
      <w:r w:rsidRPr="000D12A6">
        <w:rPr>
          <w:rFonts w:hint="eastAsia"/>
          <w:sz w:val="24"/>
        </w:rPr>
        <w:t>本项目对各种固体废物进行了综合利用或合理处置，避免了固体废物对环境的影响，实现了经济效益、社会效益和环境效益的统一。</w:t>
      </w:r>
    </w:p>
    <w:p w:rsidR="00B83600" w:rsidRPr="0064487F" w:rsidRDefault="000D12A6" w:rsidP="000D12A6">
      <w:pPr>
        <w:spacing w:line="460" w:lineRule="exact"/>
        <w:ind w:firstLineChars="200" w:firstLine="480"/>
        <w:rPr>
          <w:sz w:val="24"/>
        </w:rPr>
      </w:pPr>
      <w:r w:rsidRPr="000D12A6">
        <w:rPr>
          <w:rFonts w:hint="eastAsia"/>
          <w:sz w:val="24"/>
        </w:rPr>
        <w:t>综上所述，本项目固废全部合理处置或综合利用，措施可行。</w:t>
      </w:r>
    </w:p>
    <w:p w:rsidR="00BB57CB" w:rsidRPr="0064487F" w:rsidRDefault="00BB57CB" w:rsidP="00BB57CB">
      <w:pPr>
        <w:pStyle w:val="afffffff4"/>
        <w:spacing w:line="460" w:lineRule="exact"/>
        <w:ind w:firstLine="480"/>
        <w:rPr>
          <w:rFonts w:ascii="Times New Roman" w:hAnsi="Times New Roman" w:cs="Times New Roman"/>
        </w:rPr>
      </w:pPr>
    </w:p>
    <w:p w:rsidR="009A5F25" w:rsidRPr="0064487F" w:rsidRDefault="009A5F25">
      <w:pPr>
        <w:widowControl/>
        <w:jc w:val="left"/>
        <w:rPr>
          <w:sz w:val="44"/>
          <w:szCs w:val="22"/>
        </w:rPr>
      </w:pPr>
      <w:bookmarkStart w:id="229" w:name="_Toc146967278"/>
      <w:bookmarkStart w:id="230" w:name="_Toc149705177"/>
      <w:bookmarkStart w:id="231" w:name="_Toc188349480"/>
      <w:bookmarkStart w:id="232" w:name="_Toc327365518"/>
      <w:bookmarkStart w:id="233" w:name="_Toc26384"/>
      <w:bookmarkStart w:id="234" w:name="_Toc188349484"/>
      <w:bookmarkStart w:id="235" w:name="_Toc146967282"/>
      <w:bookmarkStart w:id="236" w:name="_Toc149705181"/>
      <w:bookmarkEnd w:id="213"/>
      <w:bookmarkEnd w:id="214"/>
      <w:bookmarkEnd w:id="215"/>
      <w:bookmarkEnd w:id="216"/>
      <w:bookmarkEnd w:id="217"/>
      <w:bookmarkEnd w:id="218"/>
      <w:r w:rsidRPr="0064487F">
        <w:rPr>
          <w:szCs w:val="22"/>
        </w:rPr>
        <w:br w:type="page"/>
      </w:r>
    </w:p>
    <w:p w:rsidR="006F339B" w:rsidRPr="0064487F" w:rsidRDefault="0004475D" w:rsidP="00E1184C">
      <w:pPr>
        <w:pStyle w:val="1"/>
        <w:spacing w:before="100" w:beforeAutospacing="1" w:after="100" w:afterAutospacing="1" w:line="360" w:lineRule="auto"/>
        <w:jc w:val="center"/>
      </w:pPr>
      <w:bookmarkStart w:id="237" w:name="_Toc39937528"/>
      <w:bookmarkStart w:id="238" w:name="_Toc454899407"/>
      <w:bookmarkEnd w:id="229"/>
      <w:bookmarkEnd w:id="230"/>
      <w:bookmarkEnd w:id="231"/>
      <w:bookmarkEnd w:id="232"/>
      <w:bookmarkEnd w:id="233"/>
      <w:bookmarkEnd w:id="234"/>
      <w:bookmarkEnd w:id="235"/>
      <w:bookmarkEnd w:id="236"/>
      <w:r w:rsidRPr="0064487F">
        <w:rPr>
          <w:rFonts w:hint="eastAsia"/>
        </w:rPr>
        <w:lastRenderedPageBreak/>
        <w:t>6</w:t>
      </w:r>
      <w:r w:rsidR="00510158" w:rsidRPr="0064487F">
        <w:rPr>
          <w:rFonts w:hint="eastAsia"/>
        </w:rPr>
        <w:t xml:space="preserve"> </w:t>
      </w:r>
      <w:r w:rsidR="006F339B" w:rsidRPr="0064487F">
        <w:rPr>
          <w:rFonts w:hint="eastAsia"/>
        </w:rPr>
        <w:t>环境经济损益分析</w:t>
      </w:r>
      <w:bookmarkEnd w:id="237"/>
    </w:p>
    <w:p w:rsidR="006F339B" w:rsidRPr="0064487F" w:rsidRDefault="00B8590F" w:rsidP="00B8590F">
      <w:pPr>
        <w:spacing w:line="460" w:lineRule="exact"/>
        <w:ind w:firstLineChars="200" w:firstLine="480"/>
        <w:rPr>
          <w:sz w:val="24"/>
        </w:rPr>
      </w:pPr>
      <w:r w:rsidRPr="0064487F">
        <w:rPr>
          <w:rFonts w:hint="eastAsia"/>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6F339B" w:rsidRPr="0064487F" w:rsidRDefault="0004475D" w:rsidP="006F339B">
      <w:pPr>
        <w:pStyle w:val="2"/>
        <w:adjustRightInd w:val="0"/>
        <w:spacing w:before="120" w:after="120" w:line="460" w:lineRule="exact"/>
        <w:textAlignment w:val="baseline"/>
        <w:rPr>
          <w:rFonts w:ascii="Times New Roman" w:hAnsi="Times New Roman"/>
          <w:b w:val="0"/>
          <w:bCs w:val="0"/>
          <w:szCs w:val="28"/>
        </w:rPr>
      </w:pPr>
      <w:bookmarkStart w:id="239" w:name="_Toc39937529"/>
      <w:r w:rsidRPr="0064487F">
        <w:rPr>
          <w:rFonts w:ascii="Times New Roman" w:hAnsi="Times New Roman" w:hint="eastAsia"/>
          <w:b w:val="0"/>
          <w:bCs w:val="0"/>
          <w:szCs w:val="28"/>
        </w:rPr>
        <w:t>6</w:t>
      </w:r>
      <w:r w:rsidR="006F339B" w:rsidRPr="0064487F">
        <w:rPr>
          <w:rFonts w:ascii="Times New Roman" w:hAnsi="Times New Roman" w:hint="eastAsia"/>
          <w:b w:val="0"/>
          <w:bCs w:val="0"/>
          <w:szCs w:val="28"/>
        </w:rPr>
        <w:t>.1</w:t>
      </w:r>
      <w:r w:rsidR="00B8590F" w:rsidRPr="0064487F">
        <w:rPr>
          <w:rFonts w:ascii="Times New Roman" w:hAnsi="Times New Roman" w:hint="eastAsia"/>
          <w:b w:val="0"/>
          <w:bCs w:val="0"/>
          <w:szCs w:val="28"/>
        </w:rPr>
        <w:t xml:space="preserve"> </w:t>
      </w:r>
      <w:r w:rsidR="006F339B" w:rsidRPr="0064487F">
        <w:rPr>
          <w:rFonts w:ascii="Times New Roman" w:hAnsi="Times New Roman" w:hint="eastAsia"/>
          <w:b w:val="0"/>
          <w:bCs w:val="0"/>
          <w:szCs w:val="28"/>
        </w:rPr>
        <w:t>环保设施内容及投资估算</w:t>
      </w:r>
      <w:bookmarkEnd w:id="239"/>
    </w:p>
    <w:p w:rsidR="006F339B" w:rsidRPr="0064487F" w:rsidRDefault="00B8590F" w:rsidP="00B8590F">
      <w:pPr>
        <w:spacing w:line="460" w:lineRule="exact"/>
        <w:ind w:firstLineChars="200" w:firstLine="480"/>
        <w:rPr>
          <w:sz w:val="24"/>
        </w:rPr>
      </w:pPr>
      <w:r w:rsidRPr="0064487F">
        <w:rPr>
          <w:rFonts w:hint="eastAsia"/>
          <w:sz w:val="24"/>
        </w:rPr>
        <w:t>本项目计划总投资</w:t>
      </w:r>
      <w:r w:rsidRPr="0064487F">
        <w:rPr>
          <w:rFonts w:hint="eastAsia"/>
          <w:sz w:val="24"/>
        </w:rPr>
        <w:t>5</w:t>
      </w:r>
      <w:r w:rsidRPr="0064487F">
        <w:rPr>
          <w:sz w:val="24"/>
        </w:rPr>
        <w:t>00</w:t>
      </w:r>
      <w:r w:rsidRPr="0064487F">
        <w:rPr>
          <w:rFonts w:hint="eastAsia"/>
          <w:sz w:val="24"/>
        </w:rPr>
        <w:t>万元，计划用于环境保护设施项目的投资共计</w:t>
      </w:r>
      <w:r w:rsidR="008453F5" w:rsidRPr="0064487F">
        <w:rPr>
          <w:rFonts w:hint="eastAsia"/>
          <w:sz w:val="24"/>
        </w:rPr>
        <w:t>6</w:t>
      </w:r>
      <w:r w:rsidR="000D12A6">
        <w:rPr>
          <w:rFonts w:hint="eastAsia"/>
          <w:sz w:val="24"/>
        </w:rPr>
        <w:t>2.5</w:t>
      </w:r>
      <w:r w:rsidRPr="0064487F">
        <w:rPr>
          <w:rFonts w:hint="eastAsia"/>
          <w:sz w:val="24"/>
        </w:rPr>
        <w:t>万元，工程环保投资占总投资比例为</w:t>
      </w:r>
      <w:r w:rsidR="00B327ED">
        <w:rPr>
          <w:rFonts w:hint="eastAsia"/>
          <w:sz w:val="24"/>
        </w:rPr>
        <w:t>12.50</w:t>
      </w:r>
      <w:r w:rsidRPr="0064487F">
        <w:rPr>
          <w:sz w:val="24"/>
        </w:rPr>
        <w:t>%</w:t>
      </w:r>
      <w:r w:rsidRPr="0064487F">
        <w:rPr>
          <w:rFonts w:hint="eastAsia"/>
          <w:sz w:val="24"/>
        </w:rPr>
        <w:t>。项目环保投资估算见表</w:t>
      </w:r>
      <w:r w:rsidR="0004475D" w:rsidRPr="0064487F">
        <w:rPr>
          <w:rFonts w:hint="eastAsia"/>
          <w:sz w:val="24"/>
        </w:rPr>
        <w:t>6</w:t>
      </w:r>
      <w:r w:rsidRPr="0064487F">
        <w:rPr>
          <w:sz w:val="24"/>
        </w:rPr>
        <w:t>.1-1</w:t>
      </w:r>
      <w:r w:rsidRPr="0064487F">
        <w:rPr>
          <w:rFonts w:hint="eastAsia"/>
          <w:sz w:val="24"/>
        </w:rPr>
        <w:t>。</w:t>
      </w:r>
    </w:p>
    <w:p w:rsidR="006F339B" w:rsidRDefault="006F339B" w:rsidP="006F339B">
      <w:pPr>
        <w:pStyle w:val="afffffff4"/>
        <w:spacing w:line="240" w:lineRule="auto"/>
        <w:ind w:firstLine="420"/>
        <w:rPr>
          <w:rFonts w:ascii="Times New Roman" w:eastAsia="黑体" w:hAnsi="Times New Roman" w:cs="Times New Roman"/>
          <w:sz w:val="21"/>
        </w:rPr>
      </w:pPr>
      <w:r w:rsidRPr="0064487F">
        <w:rPr>
          <w:rFonts w:ascii="Times New Roman" w:eastAsia="黑体" w:hAnsi="Times New Roman" w:cs="Times New Roman"/>
          <w:sz w:val="21"/>
        </w:rPr>
        <w:t>表</w:t>
      </w:r>
      <w:r w:rsidR="0004475D" w:rsidRPr="0064487F">
        <w:rPr>
          <w:rFonts w:ascii="Times New Roman" w:eastAsia="黑体" w:hAnsi="Times New Roman" w:cs="Times New Roman" w:hint="eastAsia"/>
          <w:sz w:val="21"/>
        </w:rPr>
        <w:t>6</w:t>
      </w:r>
      <w:r w:rsidR="008453F5" w:rsidRPr="0064487F">
        <w:rPr>
          <w:rFonts w:ascii="Times New Roman" w:eastAsia="黑体" w:hAnsi="Times New Roman" w:cs="Times New Roman" w:hint="eastAsia"/>
          <w:sz w:val="21"/>
        </w:rPr>
        <w:t>.1</w:t>
      </w:r>
      <w:r w:rsidRPr="0064487F">
        <w:rPr>
          <w:rFonts w:ascii="Times New Roman" w:eastAsia="黑体" w:hAnsi="Times New Roman" w:cs="Times New Roman"/>
          <w:sz w:val="21"/>
        </w:rPr>
        <w:t xml:space="preserve">-1                    </w:t>
      </w:r>
      <w:r w:rsidRPr="0064487F">
        <w:rPr>
          <w:rFonts w:ascii="Times New Roman" w:eastAsia="黑体" w:hAnsi="Times New Roman" w:cs="Times New Roman"/>
          <w:sz w:val="21"/>
        </w:rPr>
        <w:t>项目环保投资一览表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534"/>
        <w:gridCol w:w="708"/>
        <w:gridCol w:w="1560"/>
        <w:gridCol w:w="3827"/>
        <w:gridCol w:w="1134"/>
        <w:gridCol w:w="673"/>
      </w:tblGrid>
      <w:tr w:rsidR="000D12A6" w:rsidTr="000D12A6">
        <w:trPr>
          <w:trHeight w:val="340"/>
          <w:jc w:val="center"/>
        </w:trPr>
        <w:tc>
          <w:tcPr>
            <w:tcW w:w="534" w:type="dxa"/>
            <w:tcBorders>
              <w:top w:val="single" w:sz="12"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序号</w:t>
            </w:r>
          </w:p>
        </w:tc>
        <w:tc>
          <w:tcPr>
            <w:tcW w:w="708" w:type="dxa"/>
            <w:tcBorders>
              <w:top w:val="single" w:sz="12"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环境要素</w:t>
            </w:r>
          </w:p>
        </w:tc>
        <w:tc>
          <w:tcPr>
            <w:tcW w:w="1560" w:type="dxa"/>
            <w:tcBorders>
              <w:top w:val="single" w:sz="12"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污染环节源</w:t>
            </w:r>
          </w:p>
        </w:tc>
        <w:tc>
          <w:tcPr>
            <w:tcW w:w="3827" w:type="dxa"/>
            <w:tcBorders>
              <w:top w:val="single" w:sz="12"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治理措施</w:t>
            </w:r>
          </w:p>
        </w:tc>
        <w:tc>
          <w:tcPr>
            <w:tcW w:w="1134" w:type="dxa"/>
            <w:tcBorders>
              <w:top w:val="single" w:sz="12"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投资</w:t>
            </w:r>
            <w:r w:rsidRPr="000D12A6">
              <w:rPr>
                <w:rFonts w:ascii="Times New Roman" w:eastAsiaTheme="minorEastAsia" w:hAnsi="Times New Roman" w:cs="Times New Roman"/>
                <w:sz w:val="21"/>
                <w:szCs w:val="21"/>
              </w:rPr>
              <w:t xml:space="preserve">  </w:t>
            </w:r>
            <w:r w:rsidRPr="000D12A6">
              <w:rPr>
                <w:rFonts w:ascii="Times New Roman" w:eastAsiaTheme="minorEastAsia" w:hAnsi="Times New Roman" w:cs="Times New Roman" w:hint="eastAsia"/>
                <w:sz w:val="21"/>
                <w:szCs w:val="21"/>
              </w:rPr>
              <w:t>（万元）</w:t>
            </w:r>
          </w:p>
        </w:tc>
        <w:tc>
          <w:tcPr>
            <w:tcW w:w="673" w:type="dxa"/>
            <w:tcBorders>
              <w:top w:val="single" w:sz="12" w:space="0" w:color="auto"/>
              <w:left w:val="single" w:sz="4" w:space="0" w:color="auto"/>
              <w:bottom w:val="single" w:sz="4" w:space="0" w:color="auto"/>
              <w:right w:val="nil"/>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备注</w:t>
            </w: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环境空气</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废旧滴灌带储存、破碎工序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废旧滴灌带篷布遮盖，选用湿式破碎法</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2</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废旧滴灌带造粒工序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顶部分别安装集气罩，设置引风机集中收集废气，收集的废气经一套“</w:t>
            </w:r>
            <w:r w:rsidRPr="000D12A6">
              <w:rPr>
                <w:rFonts w:ascii="Times New Roman" w:eastAsiaTheme="minorEastAsia" w:hAnsi="Times New Roman" w:cs="Times New Roman"/>
                <w:sz w:val="21"/>
                <w:szCs w:val="21"/>
              </w:rPr>
              <w:t>UV</w:t>
            </w:r>
            <w:r w:rsidRPr="000D12A6">
              <w:rPr>
                <w:rFonts w:ascii="Times New Roman" w:eastAsiaTheme="minorEastAsia" w:hAnsi="Times New Roman" w:cs="Times New Roman" w:hint="eastAsia"/>
                <w:sz w:val="21"/>
                <w:szCs w:val="21"/>
              </w:rPr>
              <w:t>光氧催化设备</w:t>
            </w:r>
            <w:r w:rsidRPr="000D12A6">
              <w:rPr>
                <w:rFonts w:ascii="Times New Roman" w:eastAsiaTheme="minorEastAsia" w:hAnsi="Times New Roman" w:cs="Times New Roman"/>
                <w:sz w:val="21"/>
                <w:szCs w:val="21"/>
              </w:rPr>
              <w:t>+</w:t>
            </w:r>
            <w:r w:rsidRPr="000D12A6">
              <w:rPr>
                <w:rFonts w:ascii="Times New Roman" w:eastAsiaTheme="minorEastAsia" w:hAnsi="Times New Roman" w:cs="Times New Roman" w:hint="eastAsia"/>
                <w:sz w:val="21"/>
                <w:szCs w:val="21"/>
              </w:rPr>
              <w:t>活性炭吸附”净化处理后通过</w:t>
            </w:r>
            <w:r w:rsidRPr="000D12A6">
              <w:rPr>
                <w:rFonts w:ascii="Times New Roman" w:eastAsiaTheme="minorEastAsia" w:hAnsi="Times New Roman" w:cs="Times New Roman"/>
                <w:sz w:val="21"/>
                <w:szCs w:val="21"/>
              </w:rPr>
              <w:t>1</w:t>
            </w:r>
            <w:r w:rsidRPr="000D12A6">
              <w:rPr>
                <w:rFonts w:ascii="Times New Roman" w:eastAsiaTheme="minorEastAsia" w:hAnsi="Times New Roman" w:cs="Times New Roman" w:hint="eastAsia"/>
                <w:sz w:val="21"/>
                <w:szCs w:val="21"/>
              </w:rPr>
              <w:t>根</w:t>
            </w:r>
            <w:r w:rsidRPr="000D12A6">
              <w:rPr>
                <w:rFonts w:ascii="Times New Roman" w:eastAsiaTheme="minorEastAsia" w:hAnsi="Times New Roman" w:cs="Times New Roman"/>
                <w:sz w:val="21"/>
                <w:szCs w:val="21"/>
              </w:rPr>
              <w:t>15m</w:t>
            </w:r>
            <w:r w:rsidRPr="000D12A6">
              <w:rPr>
                <w:rFonts w:ascii="Times New Roman" w:eastAsiaTheme="minorEastAsia" w:hAnsi="Times New Roman" w:cs="Times New Roman" w:hint="eastAsia"/>
                <w:sz w:val="21"/>
                <w:szCs w:val="21"/>
              </w:rPr>
              <w:t>高排气筒外排</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7</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滴灌带挤出成型工序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顶部分别安装集气罩，设置引风机集中收集废气，收集的废气经一套“</w:t>
            </w:r>
            <w:r w:rsidRPr="000D12A6">
              <w:rPr>
                <w:rFonts w:ascii="Times New Roman" w:eastAsiaTheme="minorEastAsia" w:hAnsi="Times New Roman" w:cs="Times New Roman"/>
                <w:sz w:val="21"/>
                <w:szCs w:val="21"/>
              </w:rPr>
              <w:t>UV</w:t>
            </w:r>
            <w:r w:rsidRPr="000D12A6">
              <w:rPr>
                <w:rFonts w:ascii="Times New Roman" w:eastAsiaTheme="minorEastAsia" w:hAnsi="Times New Roman" w:cs="Times New Roman" w:hint="eastAsia"/>
                <w:sz w:val="21"/>
                <w:szCs w:val="21"/>
              </w:rPr>
              <w:t>光氧催化设备</w:t>
            </w:r>
            <w:r w:rsidRPr="000D12A6">
              <w:rPr>
                <w:rFonts w:ascii="Times New Roman" w:eastAsiaTheme="minorEastAsia" w:hAnsi="Times New Roman" w:cs="Times New Roman"/>
                <w:sz w:val="21"/>
                <w:szCs w:val="21"/>
              </w:rPr>
              <w:t>+</w:t>
            </w:r>
            <w:r w:rsidRPr="000D12A6">
              <w:rPr>
                <w:rFonts w:ascii="Times New Roman" w:eastAsiaTheme="minorEastAsia" w:hAnsi="Times New Roman" w:cs="Times New Roman" w:hint="eastAsia"/>
                <w:sz w:val="21"/>
                <w:szCs w:val="21"/>
              </w:rPr>
              <w:t>活性炭吸附”净化处理后通过</w:t>
            </w:r>
            <w:r w:rsidRPr="000D12A6">
              <w:rPr>
                <w:rFonts w:ascii="Times New Roman" w:eastAsiaTheme="minorEastAsia" w:hAnsi="Times New Roman" w:cs="Times New Roman"/>
                <w:sz w:val="21"/>
                <w:szCs w:val="21"/>
              </w:rPr>
              <w:t>1</w:t>
            </w:r>
            <w:r w:rsidRPr="000D12A6">
              <w:rPr>
                <w:rFonts w:ascii="Times New Roman" w:eastAsiaTheme="minorEastAsia" w:hAnsi="Times New Roman" w:cs="Times New Roman" w:hint="eastAsia"/>
                <w:sz w:val="21"/>
                <w:szCs w:val="21"/>
              </w:rPr>
              <w:t>根</w:t>
            </w:r>
            <w:r w:rsidRPr="000D12A6">
              <w:rPr>
                <w:rFonts w:ascii="Times New Roman" w:eastAsiaTheme="minorEastAsia" w:hAnsi="Times New Roman" w:cs="Times New Roman"/>
                <w:sz w:val="21"/>
                <w:szCs w:val="21"/>
              </w:rPr>
              <w:t>15m</w:t>
            </w:r>
            <w:r w:rsidRPr="000D12A6">
              <w:rPr>
                <w:rFonts w:ascii="Times New Roman" w:eastAsiaTheme="minorEastAsia" w:hAnsi="Times New Roman" w:cs="Times New Roman" w:hint="eastAsia"/>
                <w:sz w:val="21"/>
                <w:szCs w:val="21"/>
              </w:rPr>
              <w:t>高排气筒外排</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7</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地膜生产线</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封闭厂房，</w:t>
            </w:r>
            <w:r w:rsidRPr="000D12A6">
              <w:rPr>
                <w:rFonts w:ascii="Times New Roman" w:eastAsiaTheme="minorEastAsia" w:hAnsi="Times New Roman" w:cs="Times New Roman" w:hint="eastAsia"/>
                <w:sz w:val="21"/>
                <w:szCs w:val="21"/>
              </w:rPr>
              <w:t>设置引风机集中收集废气，收集的废气经一套“</w:t>
            </w:r>
            <w:r w:rsidRPr="000D12A6">
              <w:rPr>
                <w:rFonts w:ascii="Times New Roman" w:eastAsiaTheme="minorEastAsia" w:hAnsi="Times New Roman" w:cs="Times New Roman"/>
                <w:sz w:val="21"/>
                <w:szCs w:val="21"/>
              </w:rPr>
              <w:t>UV</w:t>
            </w:r>
            <w:r w:rsidRPr="000D12A6">
              <w:rPr>
                <w:rFonts w:ascii="Times New Roman" w:eastAsiaTheme="minorEastAsia" w:hAnsi="Times New Roman" w:cs="Times New Roman" w:hint="eastAsia"/>
                <w:sz w:val="21"/>
                <w:szCs w:val="21"/>
              </w:rPr>
              <w:t>光氧催化设备</w:t>
            </w:r>
            <w:r w:rsidRPr="000D12A6">
              <w:rPr>
                <w:rFonts w:ascii="Times New Roman" w:eastAsiaTheme="minorEastAsia" w:hAnsi="Times New Roman" w:cs="Times New Roman"/>
                <w:sz w:val="21"/>
                <w:szCs w:val="21"/>
              </w:rPr>
              <w:t>+</w:t>
            </w:r>
            <w:r w:rsidRPr="000D12A6">
              <w:rPr>
                <w:rFonts w:ascii="Times New Roman" w:eastAsiaTheme="minorEastAsia" w:hAnsi="Times New Roman" w:cs="Times New Roman" w:hint="eastAsia"/>
                <w:sz w:val="21"/>
                <w:szCs w:val="21"/>
              </w:rPr>
              <w:t>活性炭吸附”净化处理后通过</w:t>
            </w:r>
            <w:r w:rsidRPr="000D12A6">
              <w:rPr>
                <w:rFonts w:ascii="Times New Roman" w:eastAsiaTheme="minorEastAsia" w:hAnsi="Times New Roman" w:cs="Times New Roman"/>
                <w:sz w:val="21"/>
                <w:szCs w:val="21"/>
              </w:rPr>
              <w:t>1</w:t>
            </w:r>
            <w:r w:rsidRPr="000D12A6">
              <w:rPr>
                <w:rFonts w:ascii="Times New Roman" w:eastAsiaTheme="minorEastAsia" w:hAnsi="Times New Roman" w:cs="Times New Roman" w:hint="eastAsia"/>
                <w:sz w:val="21"/>
                <w:szCs w:val="21"/>
              </w:rPr>
              <w:t>根</w:t>
            </w:r>
            <w:r w:rsidRPr="000D12A6">
              <w:rPr>
                <w:rFonts w:ascii="Times New Roman" w:eastAsiaTheme="minorEastAsia" w:hAnsi="Times New Roman" w:cs="Times New Roman"/>
                <w:sz w:val="21"/>
                <w:szCs w:val="21"/>
              </w:rPr>
              <w:t>15m</w:t>
            </w:r>
            <w:r w:rsidRPr="000D12A6">
              <w:rPr>
                <w:rFonts w:ascii="Times New Roman" w:eastAsiaTheme="minorEastAsia" w:hAnsi="Times New Roman" w:cs="Times New Roman" w:hint="eastAsia"/>
                <w:sz w:val="21"/>
                <w:szCs w:val="21"/>
              </w:rPr>
              <w:t>高排气筒外排</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10</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生产车间</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机械通风装置</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油烟废气</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油烟净化器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0.5</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7</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废水</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清洗废水</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w:t>
            </w:r>
            <w:r w:rsidRPr="000D12A6">
              <w:rPr>
                <w:rFonts w:ascii="Times New Roman" w:eastAsiaTheme="minorEastAsia" w:hAnsi="Times New Roman" w:cs="Times New Roman" w:hint="eastAsia"/>
                <w:sz w:val="21"/>
                <w:szCs w:val="21"/>
              </w:rPr>
              <w:t>座</w:t>
            </w:r>
            <w:r w:rsidRPr="000D12A6">
              <w:rPr>
                <w:rFonts w:ascii="Times New Roman" w:eastAsiaTheme="minorEastAsia" w:hAnsi="Times New Roman" w:cs="Times New Roman"/>
                <w:sz w:val="21"/>
                <w:szCs w:val="21"/>
              </w:rPr>
              <w:t>500m</w:t>
            </w:r>
            <w:r w:rsidRPr="00B327ED">
              <w:rPr>
                <w:rFonts w:ascii="Times New Roman" w:eastAsiaTheme="minorEastAsia" w:hAnsi="Times New Roman" w:cs="Times New Roman"/>
                <w:sz w:val="21"/>
                <w:szCs w:val="21"/>
                <w:vertAlign w:val="superscript"/>
              </w:rPr>
              <w:t>3</w:t>
            </w:r>
            <w:r w:rsidRPr="000D12A6">
              <w:rPr>
                <w:rFonts w:ascii="Times New Roman" w:eastAsiaTheme="minorEastAsia" w:hAnsi="Times New Roman" w:cs="Times New Roman" w:hint="eastAsia"/>
                <w:sz w:val="21"/>
                <w:szCs w:val="21"/>
              </w:rPr>
              <w:t>防渗沉淀池</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5</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冷却水</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w:t>
            </w:r>
            <w:r w:rsidRPr="000D12A6">
              <w:rPr>
                <w:rFonts w:ascii="Times New Roman" w:eastAsiaTheme="minorEastAsia" w:hAnsi="Times New Roman" w:cs="Times New Roman" w:hint="eastAsia"/>
                <w:sz w:val="21"/>
                <w:szCs w:val="21"/>
              </w:rPr>
              <w:t>座</w:t>
            </w:r>
            <w:r w:rsidRPr="000D12A6">
              <w:rPr>
                <w:rFonts w:ascii="Times New Roman" w:eastAsiaTheme="minorEastAsia" w:hAnsi="Times New Roman" w:cs="Times New Roman"/>
                <w:sz w:val="21"/>
                <w:szCs w:val="21"/>
              </w:rPr>
              <w:t>45m</w:t>
            </w:r>
            <w:r w:rsidRPr="00B327ED">
              <w:rPr>
                <w:rFonts w:ascii="Times New Roman" w:eastAsiaTheme="minorEastAsia" w:hAnsi="Times New Roman" w:cs="Times New Roman"/>
                <w:sz w:val="21"/>
                <w:szCs w:val="21"/>
                <w:vertAlign w:val="superscript"/>
              </w:rPr>
              <w:t>3</w:t>
            </w:r>
            <w:r w:rsidRPr="000D12A6">
              <w:rPr>
                <w:rFonts w:ascii="Times New Roman" w:eastAsiaTheme="minorEastAsia" w:hAnsi="Times New Roman" w:cs="Times New Roman" w:hint="eastAsia"/>
                <w:sz w:val="21"/>
                <w:szCs w:val="21"/>
              </w:rPr>
              <w:t>防渗循环水池</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生活污水</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化粪池处理后冬储夏灌</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5</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10</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固废</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危废暂存间</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按照《危险废物贮存污染控制标准》（</w:t>
            </w:r>
            <w:r w:rsidRPr="000D12A6">
              <w:rPr>
                <w:rFonts w:ascii="Times New Roman" w:eastAsiaTheme="minorEastAsia" w:hAnsi="Times New Roman" w:cs="Times New Roman"/>
                <w:sz w:val="21"/>
                <w:szCs w:val="21"/>
              </w:rPr>
              <w:t>GB18957-2001</w:t>
            </w:r>
            <w:r w:rsidRPr="000D12A6">
              <w:rPr>
                <w:rFonts w:ascii="Times New Roman" w:eastAsiaTheme="minorEastAsia" w:hAnsi="Times New Roman" w:cs="Times New Roman" w:hint="eastAsia"/>
                <w:sz w:val="21"/>
                <w:szCs w:val="21"/>
              </w:rPr>
              <w:t>）及修改单中有关规定设置危废暂存间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5</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生活垃圾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设置生活垃圾收集设施若干</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噪声</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机械噪声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设备隔声、减振、消声等</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2</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13</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绿化</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在厂区空地植树种草</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6</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lastRenderedPageBreak/>
              <w:t>14</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风险</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设置一座</w:t>
            </w:r>
            <w:r w:rsidRPr="000D12A6">
              <w:rPr>
                <w:rFonts w:ascii="Times New Roman" w:eastAsiaTheme="minorEastAsia" w:hAnsi="Times New Roman" w:cs="Times New Roman"/>
                <w:sz w:val="21"/>
                <w:szCs w:val="21"/>
              </w:rPr>
              <w:t>200m</w:t>
            </w:r>
            <w:r w:rsidRPr="000D12A6">
              <w:rPr>
                <w:rFonts w:ascii="Times New Roman" w:eastAsiaTheme="minorEastAsia" w:hAnsi="Times New Roman" w:cs="Times New Roman"/>
                <w:sz w:val="21"/>
                <w:szCs w:val="21"/>
                <w:vertAlign w:val="superscript"/>
              </w:rPr>
              <w:t>3</w:t>
            </w:r>
            <w:r w:rsidRPr="000D12A6">
              <w:rPr>
                <w:rFonts w:ascii="Times New Roman" w:eastAsiaTheme="minorEastAsia" w:hAnsi="Times New Roman" w:cs="Times New Roman" w:hint="eastAsia"/>
                <w:sz w:val="21"/>
                <w:szCs w:val="21"/>
              </w:rPr>
              <w:t>防渗事故池</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2</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534" w:type="dxa"/>
            <w:tcBorders>
              <w:top w:val="single" w:sz="4" w:space="0" w:color="auto"/>
              <w:left w:val="nil"/>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15</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地面防渗</w:t>
            </w:r>
          </w:p>
        </w:tc>
        <w:tc>
          <w:tcPr>
            <w:tcW w:w="3827"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对厂区地面进行水泥硬化、原料堆场、生产车间等进行地面硬化</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sz w:val="21"/>
                <w:szCs w:val="21"/>
              </w:rPr>
              <w:t>8</w:t>
            </w:r>
          </w:p>
        </w:tc>
        <w:tc>
          <w:tcPr>
            <w:tcW w:w="673" w:type="dxa"/>
            <w:tcBorders>
              <w:top w:val="single" w:sz="4" w:space="0" w:color="auto"/>
              <w:left w:val="single" w:sz="4" w:space="0" w:color="auto"/>
              <w:bottom w:val="single" w:sz="4"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r w:rsidR="000D12A6" w:rsidTr="000D12A6">
        <w:trPr>
          <w:trHeight w:val="340"/>
          <w:jc w:val="center"/>
        </w:trPr>
        <w:tc>
          <w:tcPr>
            <w:tcW w:w="2802" w:type="dxa"/>
            <w:gridSpan w:val="3"/>
            <w:tcBorders>
              <w:top w:val="single" w:sz="4" w:space="0" w:color="auto"/>
              <w:left w:val="nil"/>
              <w:bottom w:val="single" w:sz="12"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sidRPr="000D12A6">
              <w:rPr>
                <w:rFonts w:ascii="Times New Roman" w:eastAsiaTheme="minorEastAsia" w:hAnsi="Times New Roman" w:cs="Times New Roman" w:hint="eastAsia"/>
                <w:sz w:val="21"/>
                <w:szCs w:val="21"/>
              </w:rPr>
              <w:t>合计</w:t>
            </w:r>
          </w:p>
        </w:tc>
        <w:tc>
          <w:tcPr>
            <w:tcW w:w="3827" w:type="dxa"/>
            <w:tcBorders>
              <w:top w:val="single" w:sz="4" w:space="0" w:color="auto"/>
              <w:left w:val="single" w:sz="4" w:space="0" w:color="auto"/>
              <w:bottom w:val="single" w:sz="12" w:space="0" w:color="auto"/>
              <w:right w:val="single" w:sz="4" w:space="0" w:color="auto"/>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c>
          <w:tcPr>
            <w:tcW w:w="1134" w:type="dxa"/>
            <w:tcBorders>
              <w:top w:val="single" w:sz="4" w:space="0" w:color="auto"/>
              <w:left w:val="single" w:sz="4" w:space="0" w:color="auto"/>
              <w:bottom w:val="single" w:sz="12" w:space="0" w:color="auto"/>
              <w:right w:val="single" w:sz="4" w:space="0" w:color="auto"/>
            </w:tcBorders>
            <w:vAlign w:val="center"/>
            <w:hideMark/>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62.5</w:t>
            </w:r>
          </w:p>
        </w:tc>
        <w:tc>
          <w:tcPr>
            <w:tcW w:w="673" w:type="dxa"/>
            <w:tcBorders>
              <w:top w:val="single" w:sz="4" w:space="0" w:color="auto"/>
              <w:left w:val="single" w:sz="4" w:space="0" w:color="auto"/>
              <w:bottom w:val="single" w:sz="12" w:space="0" w:color="auto"/>
              <w:right w:val="nil"/>
            </w:tcBorders>
            <w:vAlign w:val="center"/>
          </w:tcPr>
          <w:p w:rsidR="000D12A6" w:rsidRPr="000D12A6" w:rsidRDefault="000D12A6" w:rsidP="000D12A6">
            <w:pPr>
              <w:pStyle w:val="12"/>
              <w:spacing w:line="240" w:lineRule="auto"/>
              <w:ind w:firstLineChars="0" w:firstLine="0"/>
              <w:jc w:val="center"/>
              <w:rPr>
                <w:rFonts w:ascii="Times New Roman" w:eastAsiaTheme="minorEastAsia" w:hAnsi="Times New Roman" w:cs="Times New Roman"/>
                <w:sz w:val="21"/>
                <w:szCs w:val="21"/>
              </w:rPr>
            </w:pPr>
          </w:p>
        </w:tc>
      </w:tr>
    </w:tbl>
    <w:p w:rsidR="006F339B" w:rsidRPr="000D12A6" w:rsidRDefault="0004475D" w:rsidP="000D12A6">
      <w:pPr>
        <w:pStyle w:val="2"/>
        <w:adjustRightInd w:val="0"/>
        <w:spacing w:before="120" w:after="120" w:line="460" w:lineRule="exact"/>
        <w:textAlignment w:val="baseline"/>
        <w:rPr>
          <w:rFonts w:ascii="Times New Roman" w:hAnsi="Times New Roman"/>
          <w:b w:val="0"/>
          <w:bCs w:val="0"/>
          <w:szCs w:val="28"/>
        </w:rPr>
      </w:pPr>
      <w:bookmarkStart w:id="240" w:name="_Toc39937530"/>
      <w:r w:rsidRPr="000D12A6">
        <w:rPr>
          <w:rFonts w:ascii="Times New Roman" w:hAnsi="Times New Roman" w:hint="eastAsia"/>
          <w:b w:val="0"/>
          <w:bCs w:val="0"/>
          <w:szCs w:val="28"/>
        </w:rPr>
        <w:t>6</w:t>
      </w:r>
      <w:r w:rsidR="006F339B" w:rsidRPr="000D12A6">
        <w:rPr>
          <w:rFonts w:ascii="Times New Roman" w:hAnsi="Times New Roman" w:hint="eastAsia"/>
          <w:b w:val="0"/>
          <w:bCs w:val="0"/>
          <w:szCs w:val="28"/>
        </w:rPr>
        <w:t>.2</w:t>
      </w:r>
      <w:r w:rsidRPr="000D12A6">
        <w:rPr>
          <w:rFonts w:ascii="Times New Roman" w:hAnsi="Times New Roman" w:hint="eastAsia"/>
          <w:b w:val="0"/>
          <w:bCs w:val="0"/>
          <w:szCs w:val="28"/>
        </w:rPr>
        <w:t xml:space="preserve"> </w:t>
      </w:r>
      <w:r w:rsidR="006F339B" w:rsidRPr="000D12A6">
        <w:rPr>
          <w:rFonts w:ascii="Times New Roman" w:hAnsi="Times New Roman" w:hint="eastAsia"/>
          <w:b w:val="0"/>
          <w:bCs w:val="0"/>
          <w:szCs w:val="28"/>
        </w:rPr>
        <w:t>环境效益分析</w:t>
      </w:r>
      <w:bookmarkEnd w:id="240"/>
    </w:p>
    <w:p w:rsidR="006F339B" w:rsidRPr="0064487F" w:rsidRDefault="0004475D" w:rsidP="006F339B">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6</w:t>
      </w:r>
      <w:r w:rsidR="006F339B" w:rsidRPr="0064487F">
        <w:rPr>
          <w:rFonts w:ascii="Times New Roman" w:hint="eastAsia"/>
          <w:szCs w:val="24"/>
        </w:rPr>
        <w:t>.2.1</w:t>
      </w:r>
      <w:r w:rsidR="008453F5" w:rsidRPr="0064487F">
        <w:rPr>
          <w:rFonts w:ascii="Times New Roman" w:hint="eastAsia"/>
          <w:szCs w:val="24"/>
        </w:rPr>
        <w:t>经济效益分析</w:t>
      </w:r>
    </w:p>
    <w:p w:rsidR="008453F5" w:rsidRPr="0064487F" w:rsidRDefault="008453F5" w:rsidP="008453F5">
      <w:pPr>
        <w:spacing w:line="460" w:lineRule="exact"/>
        <w:ind w:firstLineChars="200" w:firstLine="480"/>
        <w:rPr>
          <w:sz w:val="24"/>
        </w:rPr>
      </w:pPr>
      <w:r w:rsidRPr="0064487F">
        <w:rPr>
          <w:rFonts w:hint="eastAsia"/>
          <w:sz w:val="24"/>
        </w:rPr>
        <w:t>由于能源的紧缺和不可在生，国家对物资回收利用也越来越重视，物资生产对废旧物资的依赖越来越高，使废旧物资行业得到健康发展。具有一定的经济效益，主要体现在如下几方面：</w:t>
      </w:r>
    </w:p>
    <w:p w:rsidR="008453F5" w:rsidRPr="0064487F" w:rsidRDefault="008453F5" w:rsidP="008453F5">
      <w:pPr>
        <w:spacing w:line="460" w:lineRule="exact"/>
        <w:ind w:firstLineChars="200" w:firstLine="480"/>
        <w:rPr>
          <w:sz w:val="24"/>
        </w:rPr>
      </w:pPr>
      <w:r w:rsidRPr="0064487F">
        <w:rPr>
          <w:rFonts w:hint="eastAsia"/>
          <w:sz w:val="24"/>
        </w:rPr>
        <w:t>（</w:t>
      </w:r>
      <w:r w:rsidRPr="0064487F">
        <w:rPr>
          <w:sz w:val="24"/>
        </w:rPr>
        <w:t>1</w:t>
      </w:r>
      <w:r w:rsidR="005F77C3" w:rsidRPr="0064487F">
        <w:rPr>
          <w:rFonts w:hint="eastAsia"/>
          <w:sz w:val="24"/>
        </w:rPr>
        <w:t>）增加地方</w:t>
      </w:r>
      <w:r w:rsidRPr="0064487F">
        <w:rPr>
          <w:rFonts w:hint="eastAsia"/>
          <w:sz w:val="24"/>
        </w:rPr>
        <w:t>税收。废旧塑料加工建设不仅可满足市场需求，而且可以带动当地相关产业的发展，具有很好的经济效益。</w:t>
      </w:r>
    </w:p>
    <w:p w:rsidR="008453F5" w:rsidRPr="0064487F" w:rsidRDefault="008453F5" w:rsidP="008453F5">
      <w:pPr>
        <w:spacing w:line="460" w:lineRule="exact"/>
        <w:ind w:firstLineChars="200" w:firstLine="480"/>
        <w:rPr>
          <w:sz w:val="24"/>
        </w:rPr>
      </w:pPr>
      <w:r w:rsidRPr="0064487F">
        <w:rPr>
          <w:rFonts w:hint="eastAsia"/>
          <w:sz w:val="24"/>
        </w:rPr>
        <w:t>（</w:t>
      </w:r>
      <w:r w:rsidRPr="0064487F">
        <w:rPr>
          <w:sz w:val="24"/>
        </w:rPr>
        <w:t>2</w:t>
      </w:r>
      <w:r w:rsidR="005F77C3" w:rsidRPr="0064487F">
        <w:rPr>
          <w:rFonts w:hint="eastAsia"/>
          <w:sz w:val="24"/>
        </w:rPr>
        <w:t>）就地消费，带旺地方</w:t>
      </w:r>
      <w:r w:rsidRPr="0064487F">
        <w:rPr>
          <w:rFonts w:hint="eastAsia"/>
          <w:sz w:val="24"/>
        </w:rPr>
        <w:t>经济企业的员工就地消费，增加地方的经济消费，由于区域的消费能力增加，将带动一系列相关行业的发展，从而更进一步地促进地方经济的发展。</w:t>
      </w:r>
    </w:p>
    <w:p w:rsidR="006F339B" w:rsidRPr="0064487F" w:rsidRDefault="008453F5" w:rsidP="00E8762B">
      <w:pPr>
        <w:spacing w:line="460" w:lineRule="exact"/>
        <w:ind w:firstLineChars="200" w:firstLine="480"/>
        <w:rPr>
          <w:sz w:val="24"/>
        </w:rPr>
      </w:pPr>
      <w:r w:rsidRPr="0064487F">
        <w:rPr>
          <w:rFonts w:hint="eastAsia"/>
          <w:sz w:val="24"/>
        </w:rPr>
        <w:t>（</w:t>
      </w:r>
      <w:r w:rsidRPr="0064487F">
        <w:rPr>
          <w:sz w:val="24"/>
        </w:rPr>
        <w:t>3</w:t>
      </w:r>
      <w:r w:rsidRPr="0064487F">
        <w:rPr>
          <w:rFonts w:hint="eastAsia"/>
          <w:sz w:val="24"/>
        </w:rPr>
        <w:t>）产业带动，完善产业配套。本项目的建设，将会带动相关产业的相应发展，完善了城镇的产业配套，更促进了相关镇区的经济总量以及税收。从以上分析可知，项目具有一定的经济效益，对于促进当地的经济发展起到有利的推动作用。</w:t>
      </w:r>
    </w:p>
    <w:p w:rsidR="006F339B" w:rsidRPr="0064487F" w:rsidRDefault="0004475D" w:rsidP="00E8762B">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6</w:t>
      </w:r>
      <w:r w:rsidR="00E8762B" w:rsidRPr="0064487F">
        <w:rPr>
          <w:rFonts w:ascii="Times New Roman" w:hint="eastAsia"/>
          <w:szCs w:val="24"/>
        </w:rPr>
        <w:t>.2.2</w:t>
      </w:r>
      <w:r w:rsidR="005F77C3" w:rsidRPr="0064487F">
        <w:rPr>
          <w:rFonts w:ascii="Times New Roman" w:hint="eastAsia"/>
          <w:szCs w:val="24"/>
        </w:rPr>
        <w:t>社会效益分析</w:t>
      </w:r>
    </w:p>
    <w:p w:rsidR="005F77C3" w:rsidRPr="0064487F" w:rsidRDefault="005F77C3" w:rsidP="005F77C3">
      <w:pPr>
        <w:spacing w:line="460" w:lineRule="exact"/>
        <w:ind w:firstLineChars="200" w:firstLine="480"/>
        <w:rPr>
          <w:sz w:val="24"/>
        </w:rPr>
      </w:pPr>
      <w:r w:rsidRPr="0064487F">
        <w:rPr>
          <w:rFonts w:hint="eastAsia"/>
          <w:sz w:val="24"/>
        </w:rPr>
        <w:t>本项目实施后的社会效益主要体现在以下几方面：</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）项目建成后正常年份可上交税收，带动当地经济发展。</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）项目的实施有利于加快</w:t>
      </w:r>
      <w:r w:rsidR="008B1038">
        <w:rPr>
          <w:rFonts w:hint="eastAsia"/>
          <w:sz w:val="24"/>
        </w:rPr>
        <w:t>玛纳斯县</w:t>
      </w:r>
      <w:r w:rsidRPr="0064487F">
        <w:rPr>
          <w:rFonts w:hint="eastAsia"/>
          <w:sz w:val="24"/>
        </w:rPr>
        <w:t>废旧塑料产业化进程，生产过程中采用国内外高新技术，尤其是针对关键生产环节，进行改造升级，从而减少原材料、动力及燃料的消耗，减少三废的排放，更好的满足广大消费者的需求。同时通过建立废旧塑料产业，有利于带动当地现代产业的发展，促进产业结构调整和广大农民群众的增收。</w:t>
      </w:r>
    </w:p>
    <w:p w:rsidR="006F339B" w:rsidRPr="0064487F" w:rsidRDefault="005F77C3" w:rsidP="005F77C3">
      <w:pPr>
        <w:spacing w:line="460" w:lineRule="exact"/>
        <w:ind w:firstLineChars="200" w:firstLine="480"/>
        <w:rPr>
          <w:sz w:val="24"/>
        </w:rPr>
      </w:pPr>
      <w:r w:rsidRPr="0064487F">
        <w:rPr>
          <w:rFonts w:hint="eastAsia"/>
          <w:sz w:val="24"/>
        </w:rPr>
        <w:t>（</w:t>
      </w:r>
      <w:r w:rsidRPr="0064487F">
        <w:rPr>
          <w:sz w:val="24"/>
        </w:rPr>
        <w:t>3</w:t>
      </w:r>
      <w:r w:rsidRPr="0064487F">
        <w:rPr>
          <w:rFonts w:hint="eastAsia"/>
          <w:sz w:val="24"/>
        </w:rPr>
        <w:t>）本项目员工将在当地及周边地区招聘，与项目相关的物流、储运等也会在一定程度繁荣当地经济，同时也将间接地促进厂区及周边地区的工业、服务业、运输业等相关产业的发展，提高居民的整体收入水平。可解决部分闲置劳动力，有利于缓解当地社会就业压力，保持社会稳定。</w:t>
      </w:r>
    </w:p>
    <w:p w:rsidR="006F339B" w:rsidRPr="0064487F" w:rsidRDefault="0004475D" w:rsidP="00A8106F">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lastRenderedPageBreak/>
        <w:t>6</w:t>
      </w:r>
      <w:r w:rsidR="00A8106F" w:rsidRPr="0064487F">
        <w:rPr>
          <w:rFonts w:ascii="Times New Roman" w:hint="eastAsia"/>
          <w:szCs w:val="24"/>
        </w:rPr>
        <w:t>.2.3</w:t>
      </w:r>
      <w:r w:rsidR="005F77C3" w:rsidRPr="0064487F">
        <w:rPr>
          <w:rFonts w:ascii="Times New Roman" w:hint="eastAsia"/>
          <w:szCs w:val="24"/>
        </w:rPr>
        <w:t>环境效益分析</w:t>
      </w:r>
    </w:p>
    <w:p w:rsidR="005F77C3" w:rsidRPr="0064487F" w:rsidRDefault="005F77C3" w:rsidP="005F77C3">
      <w:pPr>
        <w:spacing w:line="460" w:lineRule="exact"/>
        <w:ind w:firstLineChars="200" w:firstLine="480"/>
        <w:rPr>
          <w:sz w:val="24"/>
        </w:rPr>
      </w:pPr>
      <w:r w:rsidRPr="0064487F">
        <w:rPr>
          <w:rFonts w:hint="eastAsia"/>
          <w:sz w:val="24"/>
        </w:rPr>
        <w:t>根据工程分析，采取各项治理措施后，拟建工程的各污染物的排放浓度均能达到相关标准的要求，有效地削减了污染物的排放量。所以拟建工程的环保投资是合理的，在实现经济效益的同时，也保护了环境。</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）本工程利用废旧滴灌带再次加工生产滴灌带，减少了农业固废对环境的影响，将固废重新利用，变废为宝。</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）本工程非甲烷总烃废气经过集气</w:t>
      </w:r>
      <w:r w:rsidR="008B1038">
        <w:rPr>
          <w:rFonts w:hint="eastAsia"/>
          <w:sz w:val="24"/>
        </w:rPr>
        <w:t>系统</w:t>
      </w:r>
      <w:r w:rsidRPr="0064487F">
        <w:rPr>
          <w:rFonts w:hint="eastAsia"/>
          <w:sz w:val="24"/>
        </w:rPr>
        <w:t>收集</w:t>
      </w:r>
      <w:r w:rsidRPr="0064487F">
        <w:rPr>
          <w:rFonts w:hint="eastAsia"/>
          <w:sz w:val="24"/>
        </w:rPr>
        <w:t>+UV</w:t>
      </w:r>
      <w:r w:rsidRPr="0064487F">
        <w:rPr>
          <w:rFonts w:hint="eastAsia"/>
          <w:sz w:val="24"/>
        </w:rPr>
        <w:t>光氧催化</w:t>
      </w:r>
      <w:r w:rsidR="009D724D" w:rsidRPr="0064487F">
        <w:rPr>
          <w:rFonts w:hint="eastAsia"/>
          <w:sz w:val="24"/>
        </w:rPr>
        <w:t>+</w:t>
      </w:r>
      <w:r w:rsidR="009D724D" w:rsidRPr="0064487F">
        <w:rPr>
          <w:rFonts w:hint="eastAsia"/>
          <w:sz w:val="24"/>
        </w:rPr>
        <w:t>活性炭吸附</w:t>
      </w:r>
      <w:r w:rsidRPr="0064487F">
        <w:rPr>
          <w:sz w:val="24"/>
        </w:rPr>
        <w:t xml:space="preserve">+15m </w:t>
      </w:r>
      <w:r w:rsidRPr="0064487F">
        <w:rPr>
          <w:rFonts w:hint="eastAsia"/>
          <w:sz w:val="24"/>
        </w:rPr>
        <w:t>高排气筒排放，破碎采取实施破碎法，</w:t>
      </w:r>
      <w:r w:rsidR="008B1038" w:rsidRPr="008B1038">
        <w:rPr>
          <w:rFonts w:hint="eastAsia"/>
          <w:sz w:val="24"/>
        </w:rPr>
        <w:t>对原料堆场采用篷布遮盖，</w:t>
      </w:r>
      <w:r w:rsidRPr="0064487F">
        <w:rPr>
          <w:rFonts w:hint="eastAsia"/>
          <w:sz w:val="24"/>
        </w:rPr>
        <w:t>采取以上措施后本项目的运营对周围环境影响较小。</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3</w:t>
      </w:r>
      <w:r w:rsidRPr="0064487F">
        <w:rPr>
          <w:rFonts w:hint="eastAsia"/>
          <w:sz w:val="24"/>
        </w:rPr>
        <w:t>）项目冷却水循环使用不外排，定期补充新鲜水，无生产废水产生，既节约了水资源，又减轻了对环境的污染，具有比较明显的环境效益。</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）固体废物均得到有效的处置，对环境的影响较小，在可接受范围内。</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5</w:t>
      </w:r>
      <w:r w:rsidRPr="0064487F">
        <w:rPr>
          <w:rFonts w:hint="eastAsia"/>
          <w:sz w:val="24"/>
        </w:rPr>
        <w:t>）工程噪声源经采取隔声减振等消声、降噪处理措施后，对厂界噪声贡献值能达到相关的标准要求，生产噪声对外环境的影响将减轻。</w:t>
      </w:r>
    </w:p>
    <w:p w:rsidR="005F77C3" w:rsidRPr="0064487F" w:rsidRDefault="005F77C3" w:rsidP="005F77C3">
      <w:pPr>
        <w:spacing w:line="460" w:lineRule="exact"/>
        <w:ind w:firstLineChars="200" w:firstLine="480"/>
        <w:rPr>
          <w:sz w:val="24"/>
        </w:rPr>
      </w:pPr>
      <w:r w:rsidRPr="0064487F">
        <w:rPr>
          <w:rFonts w:hint="eastAsia"/>
          <w:sz w:val="24"/>
        </w:rPr>
        <w:t>综上分析，拟建工程通过采用一系列技术上可行、经济上合理的环保措施，对其生产过程中产生的废气、废水、固废及设备噪声等进行综合治理，基本实现了废物的综合利用，即增加了经济效益，又减少了工程对环境造成的污染，达到了削减污染物排放量，保护环境的目的。</w:t>
      </w:r>
    </w:p>
    <w:p w:rsidR="006F339B" w:rsidRPr="0064487F" w:rsidRDefault="005F77C3" w:rsidP="005F77C3">
      <w:pPr>
        <w:spacing w:line="460" w:lineRule="exact"/>
        <w:ind w:firstLineChars="200" w:firstLine="480"/>
        <w:rPr>
          <w:sz w:val="24"/>
        </w:rPr>
      </w:pPr>
      <w:r w:rsidRPr="0064487F">
        <w:rPr>
          <w:rFonts w:hint="eastAsia"/>
          <w:sz w:val="24"/>
        </w:rPr>
        <w:t>由此可见，拟建项目环保措施实施后，减少了排污，环境效益和经济效益明显。</w:t>
      </w:r>
    </w:p>
    <w:p w:rsidR="00A8106F" w:rsidRPr="0064487F" w:rsidRDefault="0004475D" w:rsidP="005F77C3">
      <w:pPr>
        <w:pStyle w:val="2"/>
        <w:adjustRightInd w:val="0"/>
        <w:spacing w:before="120" w:after="120" w:line="460" w:lineRule="exact"/>
        <w:textAlignment w:val="baseline"/>
        <w:rPr>
          <w:rFonts w:ascii="Times New Roman" w:hAnsi="Times New Roman"/>
          <w:b w:val="0"/>
          <w:szCs w:val="28"/>
        </w:rPr>
      </w:pPr>
      <w:bookmarkStart w:id="241" w:name="_Toc39937531"/>
      <w:r w:rsidRPr="0064487F">
        <w:rPr>
          <w:rFonts w:ascii="Times New Roman" w:hAnsi="Times New Roman" w:hint="eastAsia"/>
          <w:b w:val="0"/>
          <w:szCs w:val="28"/>
        </w:rPr>
        <w:t>6</w:t>
      </w:r>
      <w:r w:rsidR="005F77C3" w:rsidRPr="0064487F">
        <w:rPr>
          <w:rFonts w:ascii="Times New Roman" w:hAnsi="Times New Roman" w:hint="eastAsia"/>
          <w:b w:val="0"/>
          <w:szCs w:val="28"/>
        </w:rPr>
        <w:t xml:space="preserve">.3 </w:t>
      </w:r>
      <w:r w:rsidR="00A8106F" w:rsidRPr="0064487F">
        <w:rPr>
          <w:rFonts w:ascii="Times New Roman" w:hAnsi="Times New Roman" w:hint="eastAsia"/>
          <w:b w:val="0"/>
          <w:szCs w:val="28"/>
        </w:rPr>
        <w:t>环境</w:t>
      </w:r>
      <w:r w:rsidR="005F77C3" w:rsidRPr="0064487F">
        <w:rPr>
          <w:rFonts w:ascii="Times New Roman" w:hAnsi="Times New Roman" w:hint="eastAsia"/>
          <w:b w:val="0"/>
          <w:szCs w:val="28"/>
        </w:rPr>
        <w:t>经济损益</w:t>
      </w:r>
      <w:r w:rsidR="00A8106F" w:rsidRPr="0064487F">
        <w:rPr>
          <w:rFonts w:ascii="Times New Roman" w:hAnsi="Times New Roman" w:hint="eastAsia"/>
          <w:b w:val="0"/>
          <w:szCs w:val="28"/>
        </w:rPr>
        <w:t>分析</w:t>
      </w:r>
      <w:r w:rsidR="005F77C3" w:rsidRPr="0064487F">
        <w:rPr>
          <w:rFonts w:ascii="Times New Roman" w:hAnsi="Times New Roman" w:hint="eastAsia"/>
          <w:b w:val="0"/>
          <w:szCs w:val="28"/>
        </w:rPr>
        <w:t>结论</w:t>
      </w:r>
      <w:bookmarkEnd w:id="241"/>
    </w:p>
    <w:p w:rsidR="00A8106F" w:rsidRPr="0064487F" w:rsidRDefault="005F77C3" w:rsidP="005F77C3">
      <w:pPr>
        <w:spacing w:line="460" w:lineRule="exact"/>
        <w:ind w:firstLineChars="200" w:firstLine="480"/>
        <w:rPr>
          <w:sz w:val="24"/>
        </w:rPr>
      </w:pPr>
      <w:r w:rsidRPr="0064487F">
        <w:rPr>
          <w:rFonts w:hint="eastAsia"/>
          <w:sz w:val="24"/>
        </w:rP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rsidR="00A8106F" w:rsidRPr="0064487F" w:rsidRDefault="00A8106F" w:rsidP="00A8106F">
      <w:pPr>
        <w:spacing w:line="460" w:lineRule="exact"/>
        <w:ind w:firstLineChars="200" w:firstLine="480"/>
        <w:rPr>
          <w:sz w:val="24"/>
        </w:rPr>
      </w:pPr>
    </w:p>
    <w:p w:rsidR="00A8106F" w:rsidRPr="0064487F" w:rsidRDefault="00A8106F" w:rsidP="00A8106F">
      <w:pPr>
        <w:spacing w:line="460" w:lineRule="exact"/>
        <w:ind w:firstLineChars="200" w:firstLine="480"/>
        <w:rPr>
          <w:sz w:val="24"/>
        </w:rPr>
      </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yle w:val="1"/>
        <w:spacing w:before="100" w:beforeAutospacing="1" w:after="100" w:afterAutospacing="1" w:line="360" w:lineRule="auto"/>
        <w:jc w:val="center"/>
      </w:pPr>
      <w:bookmarkStart w:id="242" w:name="_Toc39937532"/>
      <w:r w:rsidRPr="0064487F">
        <w:rPr>
          <w:rFonts w:hint="eastAsia"/>
        </w:rPr>
        <w:lastRenderedPageBreak/>
        <w:t>7</w:t>
      </w:r>
      <w:r w:rsidR="005F77C3" w:rsidRPr="0064487F">
        <w:rPr>
          <w:rFonts w:hint="eastAsia"/>
        </w:rPr>
        <w:t xml:space="preserve"> </w:t>
      </w:r>
      <w:r w:rsidR="00E1184C" w:rsidRPr="0064487F">
        <w:t>环境管理与</w:t>
      </w:r>
      <w:bookmarkEnd w:id="238"/>
      <w:r w:rsidR="00E1184C" w:rsidRPr="0064487F">
        <w:t>监测计划</w:t>
      </w:r>
      <w:bookmarkEnd w:id="242"/>
    </w:p>
    <w:p w:rsidR="005F77C3" w:rsidRPr="0064487F" w:rsidRDefault="005F77C3" w:rsidP="005F77C3">
      <w:pPr>
        <w:spacing w:line="460" w:lineRule="exact"/>
        <w:ind w:firstLineChars="200" w:firstLine="480"/>
        <w:rPr>
          <w:sz w:val="24"/>
        </w:rPr>
      </w:pPr>
      <w:bookmarkStart w:id="243" w:name="_Toc309715436"/>
      <w:bookmarkStart w:id="244" w:name="_Toc454899408"/>
      <w:r w:rsidRPr="0064487F">
        <w:rPr>
          <w:rFonts w:hint="eastAsia"/>
          <w:sz w:val="24"/>
        </w:rPr>
        <w:t>加强企业环境管理，加大企业环境监测力度，是严格执行建设项目环境影响评价制度和“三同时”制度，切实落实环境保护措施，严格控制污染物排放总量，有效改善生态环境的重要举措之一。因此，根据该项目污染物排放特征，污染物治理情况，有针对性地制定环境保护管理与监测计划是非常必要的。</w:t>
      </w:r>
    </w:p>
    <w:p w:rsidR="00E1184C" w:rsidRPr="0064487F" w:rsidRDefault="0004475D" w:rsidP="00877AFD">
      <w:pPr>
        <w:pStyle w:val="2"/>
        <w:adjustRightInd w:val="0"/>
        <w:spacing w:before="120" w:after="120" w:line="460" w:lineRule="exact"/>
        <w:textAlignment w:val="baseline"/>
        <w:rPr>
          <w:rFonts w:ascii="Times New Roman" w:hAnsi="Times New Roman"/>
          <w:b w:val="0"/>
          <w:szCs w:val="28"/>
        </w:rPr>
      </w:pPr>
      <w:bookmarkStart w:id="245" w:name="_Toc39937533"/>
      <w:r w:rsidRPr="0064487F">
        <w:rPr>
          <w:rFonts w:ascii="Times New Roman" w:hAnsi="Times New Roman" w:hint="eastAsia"/>
          <w:b w:val="0"/>
          <w:szCs w:val="28"/>
        </w:rPr>
        <w:t>7</w:t>
      </w:r>
      <w:r w:rsidR="00E1184C" w:rsidRPr="0064487F">
        <w:rPr>
          <w:rFonts w:ascii="Times New Roman" w:hAnsi="Times New Roman"/>
          <w:b w:val="0"/>
          <w:szCs w:val="28"/>
        </w:rPr>
        <w:t xml:space="preserve">.1 </w:t>
      </w:r>
      <w:r w:rsidR="00E1184C" w:rsidRPr="0064487F">
        <w:rPr>
          <w:rFonts w:ascii="Times New Roman" w:hAnsi="Times New Roman"/>
          <w:b w:val="0"/>
          <w:szCs w:val="28"/>
        </w:rPr>
        <w:t>环境管理</w:t>
      </w:r>
      <w:bookmarkEnd w:id="243"/>
      <w:bookmarkEnd w:id="244"/>
      <w:bookmarkEnd w:id="245"/>
    </w:p>
    <w:p w:rsidR="00E1184C" w:rsidRPr="0064487F" w:rsidRDefault="00E1184C" w:rsidP="00877AFD">
      <w:pPr>
        <w:spacing w:line="460" w:lineRule="exact"/>
        <w:ind w:firstLineChars="200" w:firstLine="480"/>
        <w:rPr>
          <w:sz w:val="24"/>
        </w:rPr>
      </w:pPr>
      <w:r w:rsidRPr="0064487F">
        <w:rPr>
          <w:sz w:val="24"/>
        </w:rPr>
        <w:t>根据《中华人民共和国环境保护法》和中华人民共和国国务院令第</w:t>
      </w:r>
      <w:r w:rsidRPr="0064487F">
        <w:rPr>
          <w:sz w:val="24"/>
        </w:rPr>
        <w:t>253</w:t>
      </w:r>
      <w:r w:rsidRPr="0064487F">
        <w:rPr>
          <w:sz w:val="24"/>
        </w:rPr>
        <w:t>号《建设项目环境保护管理条例》，建设单位必须把环境保护工作纳入</w:t>
      </w:r>
      <w:r w:rsidR="007319E2" w:rsidRPr="0064487F">
        <w:rPr>
          <w:sz w:val="24"/>
        </w:rPr>
        <w:t>工作</w:t>
      </w:r>
      <w:r w:rsidRPr="0064487F">
        <w:rPr>
          <w:sz w:val="24"/>
        </w:rPr>
        <w:t>计划，建立环境保护责任制度，采取有效措施，防止环境破坏。</w:t>
      </w:r>
    </w:p>
    <w:p w:rsidR="00FB388A" w:rsidRPr="0064487F" w:rsidRDefault="00FB388A" w:rsidP="00877AFD">
      <w:pPr>
        <w:spacing w:line="460" w:lineRule="exact"/>
        <w:ind w:firstLineChars="200" w:firstLine="480"/>
        <w:rPr>
          <w:sz w:val="24"/>
        </w:rPr>
      </w:pPr>
      <w:r w:rsidRPr="0064487F">
        <w:rPr>
          <w:sz w:val="24"/>
        </w:rPr>
        <w:t>环境管理是以环境科学理论为基础，运用经济、法律、技术、行政、教育等手段对经济、社会发展过程中施加给环境的污染和破坏影响进行调节控制，实现经济、社会和环境效益的和谐统一。</w:t>
      </w:r>
    </w:p>
    <w:p w:rsidR="00E1184C" w:rsidRPr="0064487F" w:rsidRDefault="00FB388A" w:rsidP="00877AFD">
      <w:pPr>
        <w:spacing w:line="460" w:lineRule="exact"/>
        <w:ind w:firstLineChars="200" w:firstLine="480"/>
        <w:rPr>
          <w:sz w:val="24"/>
        </w:rPr>
      </w:pPr>
      <w:r w:rsidRPr="0064487F">
        <w:rPr>
          <w:sz w:val="24"/>
        </w:rPr>
        <w:t>为全面贯彻和落实国家以及地方环保法律、法规，加强企业内部污染物排放监督控制，有效控制、减轻施工期</w:t>
      </w:r>
      <w:r w:rsidR="005418C6" w:rsidRPr="0064487F">
        <w:rPr>
          <w:sz w:val="24"/>
        </w:rPr>
        <w:t>以及运营期间</w:t>
      </w:r>
      <w:r w:rsidRPr="0064487F">
        <w:rPr>
          <w:sz w:val="24"/>
        </w:rPr>
        <w:t>环境污染影响，保护项目所在地的环境质量，企业内部必须建立行之有效的环境管理机构。</w:t>
      </w:r>
    </w:p>
    <w:p w:rsidR="00E1184C" w:rsidRPr="0064487F" w:rsidRDefault="0004475D" w:rsidP="00877AFD">
      <w:pPr>
        <w:pStyle w:val="3"/>
        <w:numPr>
          <w:ilvl w:val="0"/>
          <w:numId w:val="0"/>
        </w:numPr>
        <w:adjustRightInd w:val="0"/>
        <w:spacing w:before="0" w:line="460" w:lineRule="exact"/>
        <w:ind w:left="113"/>
        <w:textAlignment w:val="baseline"/>
        <w:rPr>
          <w:rFonts w:ascii="Times New Roman"/>
          <w:szCs w:val="24"/>
        </w:rPr>
      </w:pPr>
      <w:bookmarkStart w:id="246" w:name="_Toc309715437"/>
      <w:r w:rsidRPr="0064487F">
        <w:rPr>
          <w:rFonts w:ascii="Times New Roman" w:hint="eastAsia"/>
          <w:szCs w:val="24"/>
        </w:rPr>
        <w:t>7</w:t>
      </w:r>
      <w:r w:rsidR="00E1184C" w:rsidRPr="0064487F">
        <w:rPr>
          <w:rFonts w:ascii="Times New Roman"/>
          <w:szCs w:val="24"/>
        </w:rPr>
        <w:t>.1.1</w:t>
      </w:r>
      <w:r w:rsidR="00E1184C" w:rsidRPr="0064487F">
        <w:rPr>
          <w:rFonts w:ascii="Times New Roman"/>
          <w:szCs w:val="24"/>
        </w:rPr>
        <w:t>环境管理</w:t>
      </w:r>
      <w:bookmarkEnd w:id="246"/>
      <w:r w:rsidR="00571AC6" w:rsidRPr="0064487F">
        <w:rPr>
          <w:rFonts w:ascii="Times New Roman" w:hint="eastAsia"/>
          <w:szCs w:val="24"/>
        </w:rPr>
        <w:t>基本任务</w:t>
      </w:r>
    </w:p>
    <w:p w:rsidR="003267D2"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rsidR="00E1184C" w:rsidRPr="0064487F" w:rsidRDefault="0004475D" w:rsidP="002D495A">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2D495A" w:rsidRPr="0064487F">
        <w:rPr>
          <w:rFonts w:ascii="Times New Roman" w:hint="eastAsia"/>
          <w:szCs w:val="24"/>
        </w:rPr>
        <w:t>.1.2</w:t>
      </w:r>
      <w:r w:rsidR="002D495A" w:rsidRPr="0064487F">
        <w:rPr>
          <w:rFonts w:ascii="Times New Roman" w:hint="eastAsia"/>
          <w:szCs w:val="24"/>
        </w:rPr>
        <w:t>环境管理</w:t>
      </w:r>
      <w:r w:rsidR="00571AC6" w:rsidRPr="0064487F">
        <w:rPr>
          <w:rFonts w:ascii="Times New Roman" w:hint="eastAsia"/>
          <w:szCs w:val="24"/>
        </w:rPr>
        <w:t>基本原则</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本项目环境管理遵循以下原则：</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、正确处理环境管理与污染防治的关系，管治结合，以管促治，把环境管理放在企业环境保护工作首位。</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、专业环境管理与群众环境管理结合，企业环境管理与生产管理结合，产</w:t>
      </w:r>
      <w:r w:rsidRPr="0064487F">
        <w:rPr>
          <w:rFonts w:eastAsiaTheme="minorEastAsia" w:hint="eastAsia"/>
          <w:sz w:val="24"/>
        </w:rPr>
        <w:lastRenderedPageBreak/>
        <w:t>品质量控制与环境质量控制结合。</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、企业环境管理渗透到整个生产经营活动中，贯彻在过程始终。</w:t>
      </w:r>
    </w:p>
    <w:p w:rsidR="002D495A"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、坚持“谁污染，谁治理”原则，企业内部从工厂、部门、工段至班组领导和职工都要对本企业污染与治理负责，收费、罚款、赔偿损失、行政处分等处罚都要落实，实行分片包干，各负其责。</w:t>
      </w:r>
    </w:p>
    <w:p w:rsidR="00571AC6" w:rsidRPr="0064487F" w:rsidRDefault="00571AC6" w:rsidP="00571AC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7.1.3</w:t>
      </w:r>
      <w:r w:rsidRPr="0064487F">
        <w:rPr>
          <w:rFonts w:ascii="Times New Roman" w:hint="eastAsia"/>
          <w:szCs w:val="24"/>
        </w:rPr>
        <w:t>环境管理机构设置</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、环境管理机构设置目的</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设置环境管理机构，并尽相应职责。</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、环境管理机构组成</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本项目运营期间，本企业内部应设置负责安全生产、环境保护与事故应急的组织机构，该机构应设置专职或兼职人员负责安全生产、环境管理、环境监测、事故应急处理等工作。</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本项目运营期间，建设单位应设置安全环保科，配置专职或兼职人员负责本项目安全生产、环境管理、环境监测、事故应急处理等工作，并接受本项目主管单位及当地生态环境部门监督和指导。</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、环境管理机构定员</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本项目运营期间，本企业内部下设安全环保科，配置专职或兼职的环境管理人员</w:t>
      </w:r>
      <w:r w:rsidRPr="0064487F">
        <w:rPr>
          <w:rFonts w:eastAsiaTheme="minorEastAsia"/>
          <w:sz w:val="24"/>
        </w:rPr>
        <w:t xml:space="preserve">1 </w:t>
      </w:r>
      <w:r w:rsidRPr="0064487F">
        <w:rPr>
          <w:rFonts w:eastAsiaTheme="minorEastAsia" w:hint="eastAsia"/>
          <w:sz w:val="24"/>
        </w:rPr>
        <w:t>名及“三废”处理人员各</w:t>
      </w:r>
      <w:r w:rsidRPr="0064487F">
        <w:rPr>
          <w:rFonts w:eastAsiaTheme="minorEastAsia"/>
          <w:sz w:val="24"/>
        </w:rPr>
        <w:t xml:space="preserve">1 </w:t>
      </w:r>
      <w:r w:rsidRPr="0064487F">
        <w:rPr>
          <w:rFonts w:eastAsiaTheme="minorEastAsia" w:hint="eastAsia"/>
          <w:sz w:val="24"/>
        </w:rPr>
        <w:t>名，这些人员应有一定环保基础理论知识、组织协调处理能力和较强责任心，对有资质要求特殊岗位从业人员必须做到持证上岗。</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、环境管理机构职责</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）贯彻执行国家和自治区现行各项环保方针、政策、法律法规和标准，认真执行当地生态环境部门下达各项任务；</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）组织编制本企业环境保护计划，建立本企业各项环境保护规章制度，并且经常进行监督检查；</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）参与本企业环保设施设计论证，监督环保设施安装调试，落实“三同</w:t>
      </w:r>
      <w:r w:rsidRPr="0064487F">
        <w:rPr>
          <w:rFonts w:eastAsiaTheme="minorEastAsia" w:hint="eastAsia"/>
          <w:sz w:val="24"/>
        </w:rPr>
        <w:lastRenderedPageBreak/>
        <w:t>时”措施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）加强对污染治理设施的管理、检查及维护，确保污染治理设施正常运行，并将污染治理设施治理效率按照生产指标一样进行考核，防止污染事故发生；</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6</w:t>
      </w:r>
      <w:r w:rsidRPr="0064487F">
        <w:rPr>
          <w:rFonts w:eastAsiaTheme="minorEastAsia" w:hint="eastAsia"/>
          <w:sz w:val="24"/>
        </w:rPr>
        <w:t>）学习并推广应用先进环保技术和经验，推行清洁生产，组织污染治理设施操作人员进行岗前专业技术培训；</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7</w:t>
      </w:r>
      <w:r w:rsidRPr="0064487F">
        <w:rPr>
          <w:rFonts w:eastAsiaTheme="minorEastAsia" w:hint="eastAsia"/>
          <w:sz w:val="24"/>
        </w:rPr>
        <w:t>）加强对职工进行环保法律法规的宣传、教育和学习，增强职工环保意识。</w:t>
      </w:r>
    </w:p>
    <w:p w:rsidR="00571AC6" w:rsidRPr="0064487F" w:rsidRDefault="00571AC6" w:rsidP="00571AC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7.1.4</w:t>
      </w:r>
      <w:r w:rsidRPr="0064487F">
        <w:rPr>
          <w:rFonts w:ascii="Times New Roman" w:hint="eastAsia"/>
          <w:szCs w:val="24"/>
        </w:rPr>
        <w:t>环境管理规章制度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、严格执行“三同时”制度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在本项目建设的不同阶段均应严格执行“三同时”制度，确保污染处理设施能够与生产设施“同时设计、同时施工、同时竣工并投入使用”。</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、建立环境报告制度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应按相关法律法规要求严格执行排污申报制度，此外在本项目排污发生重大变化、污染治理设施发生重大改变或实施新改扩建项目时必须及时向当地的生态环境部门申报。</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、建立健全污染治理设施管理制度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建立健全污染治理设施的运行、检修、维护保养等作业规程和管理制度，将污染治理设施管理与生产管理一同纳入本企业管理工作范畴，落实责任人，建立管理台帐，避免擅自拆除或闲置污染处理设施的现象发生，严禁故意不正常使用污染处理设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、建立环境目标管理责任制和奖惩条例</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w:t>
      </w:r>
      <w:r w:rsidRPr="0064487F">
        <w:rPr>
          <w:rFonts w:eastAsiaTheme="minorEastAsia" w:hint="eastAsia"/>
          <w:sz w:val="24"/>
        </w:rPr>
        <w:lastRenderedPageBreak/>
        <w:t>处罚。在公司内部形成注重环境管理，持续改进环境绩效的氛围。</w:t>
      </w:r>
    </w:p>
    <w:p w:rsidR="00764DD3" w:rsidRPr="0064487F" w:rsidRDefault="0004475D" w:rsidP="002D495A">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2D495A" w:rsidRPr="0064487F">
        <w:rPr>
          <w:rFonts w:ascii="Times New Roman" w:hint="eastAsia"/>
          <w:szCs w:val="24"/>
        </w:rPr>
        <w:t>.1.</w:t>
      </w:r>
      <w:r w:rsidR="00571AC6" w:rsidRPr="0064487F">
        <w:rPr>
          <w:rFonts w:ascii="Times New Roman" w:hint="eastAsia"/>
          <w:szCs w:val="24"/>
        </w:rPr>
        <w:t>5</w:t>
      </w:r>
      <w:r w:rsidR="00571AC6" w:rsidRPr="0064487F">
        <w:rPr>
          <w:rFonts w:ascii="Times New Roman" w:hint="eastAsia"/>
          <w:szCs w:val="24"/>
        </w:rPr>
        <w:t>环境管理措施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为使环境管理工作科学化、规范化、合理化，确保各项环保措施落实到位，在管理方面采取以下措施：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、建立</w:t>
      </w:r>
      <w:r w:rsidRPr="0064487F">
        <w:rPr>
          <w:rFonts w:eastAsiaTheme="minorEastAsia"/>
          <w:sz w:val="24"/>
        </w:rPr>
        <w:t xml:space="preserve">IS014000 </w:t>
      </w:r>
      <w:r w:rsidRPr="0064487F">
        <w:rPr>
          <w:rFonts w:eastAsiaTheme="minorEastAsia" w:hint="eastAsia"/>
          <w:sz w:val="24"/>
        </w:rPr>
        <w:t>环境管理体系，并建议同时进行</w:t>
      </w:r>
      <w:r w:rsidRPr="0064487F">
        <w:rPr>
          <w:rFonts w:eastAsiaTheme="minorEastAsia"/>
          <w:sz w:val="24"/>
        </w:rPr>
        <w:t>QHSE</w:t>
      </w:r>
      <w:r w:rsidRPr="0064487F">
        <w:rPr>
          <w:rFonts w:eastAsiaTheme="minorEastAsia" w:hint="eastAsia"/>
          <w:sz w:val="24"/>
        </w:rPr>
        <w:t>（质量、健康、安全、环保）审核。</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、强化对环保设施运行监督管理职能，建立完善的环保设施运行、维护、维修等技术档案，加强对环保设施操作人员技术培训，确保环保设施处于正常的运行情况，污染物排放连续达标。</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、加强环境监测数据统计工作，建立完善的污染源及物料流失档案，确保污染物排放指标达到设计要求。</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、制订环境保护岗位目标责任制，将环境管理纳入生产管理体系，将环境评估与经济效益评估相结合，建立严格奖惩机制。</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加强对职工进行环保法律法规的宣传、教育和学习，进行岗位培训，使职工意识到环境保护的重要意义，包括与企业生产、生存和发展的关系，企业应具有危机感和责任感，把环保工作落到实处，落实到每一位职工。</w:t>
      </w:r>
    </w:p>
    <w:p w:rsidR="00207E64"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6</w:t>
      </w:r>
      <w:r w:rsidRPr="0064487F">
        <w:rPr>
          <w:rFonts w:eastAsiaTheme="minorEastAsia" w:hint="eastAsia"/>
          <w:sz w:val="24"/>
        </w:rPr>
        <w:t>、本项目应当开展环境监理工作，在本项目开工建设前，建设单位应通过招投标方式，按照公平竞争、择优选取原则确定环境监理单位，并与其签订环境监理合同报审批该项目环境影响评价文件的生态环境部门备案。施工单位和监理单位联合组建环境保护监督小组，监督和检查本项目环境保护设施的施工进度和质量，并接受当地环境监察部门监督和检查。</w:t>
      </w:r>
    </w:p>
    <w:p w:rsidR="00E1184C" w:rsidRPr="0064487F" w:rsidRDefault="0004475D" w:rsidP="00877AFD">
      <w:pPr>
        <w:pStyle w:val="2"/>
        <w:adjustRightInd w:val="0"/>
        <w:spacing w:before="120" w:after="120" w:line="460" w:lineRule="exact"/>
        <w:textAlignment w:val="baseline"/>
        <w:rPr>
          <w:rFonts w:ascii="Times New Roman" w:hAnsi="Times New Roman"/>
          <w:b w:val="0"/>
          <w:szCs w:val="28"/>
        </w:rPr>
      </w:pPr>
      <w:bookmarkStart w:id="247" w:name="_Toc309715440"/>
      <w:bookmarkStart w:id="248" w:name="_Toc454899410"/>
      <w:bookmarkStart w:id="249" w:name="_Toc39937534"/>
      <w:r w:rsidRPr="0064487F">
        <w:rPr>
          <w:rFonts w:ascii="Times New Roman" w:hAnsi="Times New Roman" w:hint="eastAsia"/>
          <w:b w:val="0"/>
          <w:szCs w:val="28"/>
        </w:rPr>
        <w:t>7</w:t>
      </w:r>
      <w:r w:rsidR="00E1184C" w:rsidRPr="0064487F">
        <w:rPr>
          <w:rFonts w:ascii="Times New Roman" w:hAnsi="Times New Roman"/>
          <w:b w:val="0"/>
          <w:szCs w:val="28"/>
        </w:rPr>
        <w:t xml:space="preserve">.2 </w:t>
      </w:r>
      <w:r w:rsidR="00E1184C" w:rsidRPr="0064487F">
        <w:rPr>
          <w:rFonts w:ascii="Times New Roman" w:hAnsi="Times New Roman"/>
          <w:b w:val="0"/>
          <w:szCs w:val="28"/>
        </w:rPr>
        <w:t>环境</w:t>
      </w:r>
      <w:bookmarkEnd w:id="247"/>
      <w:bookmarkEnd w:id="248"/>
      <w:r w:rsidR="00440C72" w:rsidRPr="0064487F">
        <w:rPr>
          <w:rFonts w:ascii="Times New Roman" w:hAnsi="Times New Roman"/>
          <w:b w:val="0"/>
          <w:szCs w:val="28"/>
        </w:rPr>
        <w:t>监测</w:t>
      </w:r>
      <w:bookmarkEnd w:id="249"/>
    </w:p>
    <w:p w:rsidR="002D495A" w:rsidRPr="0064487F" w:rsidRDefault="0004475D" w:rsidP="00877AFD">
      <w:pPr>
        <w:pStyle w:val="3"/>
        <w:numPr>
          <w:ilvl w:val="0"/>
          <w:numId w:val="0"/>
        </w:numPr>
        <w:adjustRightInd w:val="0"/>
        <w:spacing w:before="0" w:line="460" w:lineRule="exact"/>
        <w:ind w:left="113"/>
        <w:textAlignment w:val="baseline"/>
        <w:rPr>
          <w:rFonts w:ascii="Times New Roman"/>
          <w:szCs w:val="24"/>
        </w:rPr>
      </w:pPr>
      <w:bookmarkStart w:id="250" w:name="_Toc309715441"/>
      <w:r w:rsidRPr="0064487F">
        <w:rPr>
          <w:rFonts w:ascii="Times New Roman" w:hint="eastAsia"/>
          <w:szCs w:val="24"/>
        </w:rPr>
        <w:t>7</w:t>
      </w:r>
      <w:r w:rsidR="00E1184C" w:rsidRPr="0064487F">
        <w:rPr>
          <w:rFonts w:ascii="Times New Roman"/>
          <w:szCs w:val="24"/>
        </w:rPr>
        <w:t>.2.1</w:t>
      </w:r>
      <w:bookmarkEnd w:id="250"/>
      <w:r w:rsidR="002D495A" w:rsidRPr="0064487F">
        <w:rPr>
          <w:rFonts w:ascii="Times New Roman" w:hint="eastAsia"/>
          <w:szCs w:val="24"/>
        </w:rPr>
        <w:t>环境监测目的</w:t>
      </w:r>
    </w:p>
    <w:p w:rsidR="002D495A" w:rsidRPr="0064487F" w:rsidRDefault="002D495A" w:rsidP="002D495A">
      <w:pPr>
        <w:spacing w:line="460" w:lineRule="exact"/>
        <w:ind w:firstLineChars="200" w:firstLine="480"/>
        <w:rPr>
          <w:rFonts w:eastAsiaTheme="minorEastAsia"/>
          <w:sz w:val="24"/>
        </w:rPr>
      </w:pPr>
      <w:r w:rsidRPr="0064487F">
        <w:rPr>
          <w:rFonts w:eastAsiaTheme="minorEastAsia" w:hint="eastAsia"/>
          <w:sz w:val="24"/>
        </w:rPr>
        <w:t>通过对工程运行中环保设施进行监控，掌握废气、废水、噪声等污染源排放是否符合国家或地方排放标准的要求，做到达标排放，同时对废气、废水、固体废物及噪声防治设施进行监督检查，保证正常运行。</w:t>
      </w:r>
    </w:p>
    <w:p w:rsidR="00E1184C" w:rsidRPr="0064487F" w:rsidRDefault="0004475D" w:rsidP="00877AF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2D495A" w:rsidRPr="0064487F">
        <w:rPr>
          <w:rFonts w:ascii="Times New Roman" w:hint="eastAsia"/>
          <w:szCs w:val="24"/>
        </w:rPr>
        <w:t>.2.2</w:t>
      </w:r>
      <w:r w:rsidR="002D495A" w:rsidRPr="0064487F">
        <w:rPr>
          <w:rFonts w:ascii="Times New Roman" w:hint="eastAsia"/>
          <w:szCs w:val="24"/>
        </w:rPr>
        <w:t>监测计划</w:t>
      </w:r>
    </w:p>
    <w:p w:rsidR="009626B0" w:rsidRPr="0064487F" w:rsidRDefault="002D495A" w:rsidP="002D495A">
      <w:pPr>
        <w:spacing w:line="460" w:lineRule="exact"/>
        <w:ind w:firstLineChars="200" w:firstLine="480"/>
        <w:textAlignment w:val="baseline"/>
        <w:rPr>
          <w:sz w:val="24"/>
        </w:rPr>
      </w:pPr>
      <w:bookmarkStart w:id="251" w:name="_Toc309715442"/>
      <w:r w:rsidRPr="0064487F">
        <w:rPr>
          <w:rFonts w:hint="eastAsia"/>
          <w:sz w:val="24"/>
        </w:rPr>
        <w:t>根据生产特征和污染物的排放特征，依据国家颁布的环境质量标准，污染物排放标准及地方环保部门的要求，制定拟建工程的监测计划和工作方案，监</w:t>
      </w:r>
      <w:r w:rsidRPr="0064487F">
        <w:rPr>
          <w:rFonts w:hint="eastAsia"/>
          <w:sz w:val="24"/>
        </w:rPr>
        <w:lastRenderedPageBreak/>
        <w:t>测工作可委托有资质的检（监）测机构承担。</w:t>
      </w:r>
    </w:p>
    <w:p w:rsidR="001A2442" w:rsidRPr="0064487F" w:rsidRDefault="001A2442" w:rsidP="009626B0">
      <w:pPr>
        <w:spacing w:line="460" w:lineRule="exact"/>
        <w:ind w:firstLineChars="200" w:firstLine="480"/>
        <w:textAlignment w:val="baseline"/>
        <w:rPr>
          <w:sz w:val="24"/>
        </w:rPr>
      </w:pPr>
      <w:r w:rsidRPr="0064487F">
        <w:rPr>
          <w:rFonts w:hint="eastAsia"/>
          <w:sz w:val="24"/>
        </w:rPr>
        <w:t>本项目污染物监测计划详见表</w:t>
      </w:r>
      <w:r w:rsidR="0004475D" w:rsidRPr="0064487F">
        <w:rPr>
          <w:rFonts w:hint="eastAsia"/>
          <w:sz w:val="24"/>
        </w:rPr>
        <w:t>7</w:t>
      </w:r>
      <w:r w:rsidRPr="0064487F">
        <w:rPr>
          <w:rFonts w:hint="eastAsia"/>
          <w:sz w:val="24"/>
        </w:rPr>
        <w:t>.2-1</w:t>
      </w:r>
    </w:p>
    <w:p w:rsidR="00FC538B" w:rsidRDefault="00FC538B" w:rsidP="00FC538B">
      <w:pPr>
        <w:pStyle w:val="afffffffffd"/>
        <w:spacing w:line="240" w:lineRule="auto"/>
        <w:ind w:firstLine="420"/>
        <w:jc w:val="both"/>
        <w:rPr>
          <w:rFonts w:eastAsia="黑体"/>
          <w:b w:val="0"/>
          <w:sz w:val="21"/>
        </w:rPr>
      </w:pPr>
      <w:r w:rsidRPr="0064487F">
        <w:rPr>
          <w:rFonts w:eastAsia="黑体"/>
          <w:b w:val="0"/>
          <w:sz w:val="21"/>
        </w:rPr>
        <w:t>表</w:t>
      </w:r>
      <w:r w:rsidR="0004475D" w:rsidRPr="0064487F">
        <w:rPr>
          <w:rFonts w:eastAsia="黑体" w:hint="eastAsia"/>
          <w:b w:val="0"/>
          <w:sz w:val="21"/>
        </w:rPr>
        <w:t>7</w:t>
      </w:r>
      <w:r w:rsidRPr="0064487F">
        <w:rPr>
          <w:rFonts w:eastAsia="黑体"/>
          <w:b w:val="0"/>
          <w:sz w:val="21"/>
        </w:rPr>
        <w:t xml:space="preserve">.2-1                      </w:t>
      </w:r>
      <w:r w:rsidRPr="0064487F">
        <w:rPr>
          <w:rFonts w:eastAsia="黑体"/>
          <w:b w:val="0"/>
          <w:sz w:val="21"/>
        </w:rPr>
        <w:t>环境保护监测内容一览表</w:t>
      </w:r>
    </w:p>
    <w:tbl>
      <w:tblPr>
        <w:tblStyle w:val="afffffffffc"/>
        <w:tblW w:w="0" w:type="auto"/>
        <w:tblBorders>
          <w:top w:val="single" w:sz="12" w:space="0" w:color="auto"/>
          <w:left w:val="none" w:sz="0" w:space="0" w:color="auto"/>
          <w:bottom w:val="single" w:sz="12" w:space="0" w:color="auto"/>
          <w:right w:val="none" w:sz="0" w:space="0" w:color="auto"/>
        </w:tblBorders>
        <w:tblLook w:val="04A0"/>
      </w:tblPr>
      <w:tblGrid>
        <w:gridCol w:w="675"/>
        <w:gridCol w:w="1134"/>
        <w:gridCol w:w="1276"/>
        <w:gridCol w:w="1276"/>
        <w:gridCol w:w="1701"/>
        <w:gridCol w:w="1168"/>
        <w:gridCol w:w="1206"/>
      </w:tblGrid>
      <w:tr w:rsidR="008B1038" w:rsidTr="008B1038">
        <w:trPr>
          <w:trHeight w:val="340"/>
        </w:trPr>
        <w:tc>
          <w:tcPr>
            <w:tcW w:w="675" w:type="dxa"/>
            <w:tcBorders>
              <w:top w:val="single" w:sz="12" w:space="0" w:color="auto"/>
              <w:left w:val="nil"/>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分类</w:t>
            </w:r>
          </w:p>
        </w:tc>
        <w:tc>
          <w:tcPr>
            <w:tcW w:w="1134" w:type="dxa"/>
            <w:tcBorders>
              <w:top w:val="single" w:sz="12"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检测对象</w:t>
            </w:r>
          </w:p>
        </w:tc>
        <w:tc>
          <w:tcPr>
            <w:tcW w:w="1276" w:type="dxa"/>
            <w:tcBorders>
              <w:top w:val="single" w:sz="12"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污染源</w:t>
            </w:r>
          </w:p>
        </w:tc>
        <w:tc>
          <w:tcPr>
            <w:tcW w:w="1276" w:type="dxa"/>
            <w:tcBorders>
              <w:top w:val="single" w:sz="12"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监测项目</w:t>
            </w:r>
          </w:p>
        </w:tc>
        <w:tc>
          <w:tcPr>
            <w:tcW w:w="1701" w:type="dxa"/>
            <w:tcBorders>
              <w:top w:val="single" w:sz="12"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监测位置</w:t>
            </w:r>
          </w:p>
        </w:tc>
        <w:tc>
          <w:tcPr>
            <w:tcW w:w="1168" w:type="dxa"/>
            <w:tcBorders>
              <w:top w:val="single" w:sz="12"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采样频次</w:t>
            </w:r>
          </w:p>
        </w:tc>
        <w:tc>
          <w:tcPr>
            <w:tcW w:w="1206" w:type="dxa"/>
            <w:tcBorders>
              <w:top w:val="single" w:sz="12" w:space="0" w:color="auto"/>
              <w:left w:val="single" w:sz="4" w:space="0" w:color="auto"/>
              <w:bottom w:val="single" w:sz="4" w:space="0" w:color="auto"/>
              <w:right w:val="nil"/>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监测单位</w:t>
            </w:r>
          </w:p>
        </w:tc>
      </w:tr>
      <w:tr w:rsidR="008B1038" w:rsidTr="0061059B">
        <w:trPr>
          <w:trHeight w:val="340"/>
        </w:trPr>
        <w:tc>
          <w:tcPr>
            <w:tcW w:w="675" w:type="dxa"/>
            <w:vMerge w:val="restart"/>
            <w:tcBorders>
              <w:top w:val="single" w:sz="4" w:space="0" w:color="auto"/>
              <w:left w:val="nil"/>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废气</w:t>
            </w:r>
          </w:p>
        </w:tc>
        <w:tc>
          <w:tcPr>
            <w:tcW w:w="1134" w:type="dxa"/>
            <w:vMerge w:val="restart"/>
            <w:tcBorders>
              <w:top w:val="single" w:sz="4" w:space="0" w:color="auto"/>
              <w:left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有组织排放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造粒工序废气处理设施进出口</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非甲烷总烃</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排气筒外排口</w:t>
            </w:r>
          </w:p>
        </w:tc>
        <w:tc>
          <w:tcPr>
            <w:tcW w:w="1168"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半年</w:t>
            </w:r>
          </w:p>
        </w:tc>
        <w:tc>
          <w:tcPr>
            <w:tcW w:w="1206" w:type="dxa"/>
            <w:tcBorders>
              <w:top w:val="single" w:sz="4" w:space="0" w:color="auto"/>
              <w:left w:val="single" w:sz="4" w:space="0" w:color="auto"/>
              <w:bottom w:val="single" w:sz="4" w:space="0" w:color="auto"/>
              <w:right w:val="nil"/>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有资质监测单位</w:t>
            </w:r>
          </w:p>
        </w:tc>
      </w:tr>
      <w:tr w:rsidR="008B1038" w:rsidTr="0061059B">
        <w:trPr>
          <w:trHeight w:val="340"/>
        </w:trPr>
        <w:tc>
          <w:tcPr>
            <w:tcW w:w="0" w:type="auto"/>
            <w:vMerge/>
            <w:tcBorders>
              <w:top w:val="single" w:sz="4" w:space="0" w:color="auto"/>
              <w:left w:val="nil"/>
              <w:bottom w:val="single" w:sz="4" w:space="0" w:color="auto"/>
              <w:right w:val="single" w:sz="4" w:space="0" w:color="auto"/>
            </w:tcBorders>
            <w:vAlign w:val="center"/>
            <w:hideMark/>
          </w:tcPr>
          <w:p w:rsidR="008B1038" w:rsidRDefault="008B1038">
            <w:pPr>
              <w:widowControl/>
              <w:jc w:val="left"/>
              <w:rPr>
                <w:rFonts w:eastAsiaTheme="minorEastAsia"/>
                <w:sz w:val="21"/>
                <w:szCs w:val="21"/>
              </w:rPr>
            </w:pPr>
          </w:p>
        </w:tc>
        <w:tc>
          <w:tcPr>
            <w:tcW w:w="0" w:type="auto"/>
            <w:vMerge/>
            <w:tcBorders>
              <w:left w:val="single" w:sz="4" w:space="0" w:color="auto"/>
              <w:right w:val="single" w:sz="4" w:space="0" w:color="auto"/>
            </w:tcBorders>
            <w:vAlign w:val="center"/>
            <w:hideMark/>
          </w:tcPr>
          <w:p w:rsidR="008B1038" w:rsidRDefault="008B1038">
            <w:pPr>
              <w:widowControl/>
              <w:jc w:val="left"/>
              <w:rPr>
                <w:rFonts w:eastAsiaTheme="minorEastAsia"/>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滴灌带生产工序废气处理设施进出口</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非甲烷总烃</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排气筒外排口</w:t>
            </w:r>
          </w:p>
        </w:tc>
        <w:tc>
          <w:tcPr>
            <w:tcW w:w="1168"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半年</w:t>
            </w:r>
          </w:p>
        </w:tc>
        <w:tc>
          <w:tcPr>
            <w:tcW w:w="1206" w:type="dxa"/>
            <w:tcBorders>
              <w:top w:val="single" w:sz="4" w:space="0" w:color="auto"/>
              <w:left w:val="single" w:sz="4" w:space="0" w:color="auto"/>
              <w:bottom w:val="single" w:sz="4" w:space="0" w:color="auto"/>
              <w:right w:val="nil"/>
            </w:tcBorders>
            <w:vAlign w:val="center"/>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有资质监测单位</w:t>
            </w:r>
          </w:p>
        </w:tc>
      </w:tr>
      <w:tr w:rsidR="008B1038" w:rsidTr="0061059B">
        <w:trPr>
          <w:trHeight w:val="340"/>
        </w:trPr>
        <w:tc>
          <w:tcPr>
            <w:tcW w:w="0" w:type="auto"/>
            <w:vMerge/>
            <w:tcBorders>
              <w:top w:val="single" w:sz="4" w:space="0" w:color="auto"/>
              <w:left w:val="nil"/>
              <w:bottom w:val="single" w:sz="4" w:space="0" w:color="auto"/>
              <w:right w:val="single" w:sz="4" w:space="0" w:color="auto"/>
            </w:tcBorders>
            <w:vAlign w:val="center"/>
            <w:hideMark/>
          </w:tcPr>
          <w:p w:rsidR="008B1038" w:rsidRDefault="008B1038">
            <w:pPr>
              <w:widowControl/>
              <w:jc w:val="left"/>
              <w:rPr>
                <w:rFonts w:eastAsiaTheme="minorEastAsia"/>
                <w:szCs w:val="21"/>
              </w:rPr>
            </w:pPr>
          </w:p>
        </w:tc>
        <w:tc>
          <w:tcPr>
            <w:tcW w:w="0" w:type="auto"/>
            <w:vMerge/>
            <w:tcBorders>
              <w:left w:val="single" w:sz="4" w:space="0" w:color="auto"/>
              <w:bottom w:val="single" w:sz="4" w:space="0" w:color="auto"/>
              <w:right w:val="single" w:sz="4" w:space="0" w:color="auto"/>
            </w:tcBorders>
            <w:vAlign w:val="center"/>
            <w:hideMark/>
          </w:tcPr>
          <w:p w:rsidR="008B1038" w:rsidRDefault="008B1038">
            <w:pPr>
              <w:widowControl/>
              <w:jc w:val="left"/>
              <w:rPr>
                <w:rFonts w:eastAsiaTheme="minorEastAsia"/>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地膜生产车间废气处理设施进出口</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rsidP="0061059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非甲烷总烃</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1038" w:rsidRDefault="008B1038" w:rsidP="0061059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排气筒外排口</w:t>
            </w:r>
          </w:p>
        </w:tc>
        <w:tc>
          <w:tcPr>
            <w:tcW w:w="1168" w:type="dxa"/>
            <w:tcBorders>
              <w:top w:val="single" w:sz="4" w:space="0" w:color="auto"/>
              <w:left w:val="single" w:sz="4" w:space="0" w:color="auto"/>
              <w:bottom w:val="single" w:sz="4" w:space="0" w:color="auto"/>
              <w:right w:val="single" w:sz="4" w:space="0" w:color="auto"/>
            </w:tcBorders>
            <w:vAlign w:val="center"/>
            <w:hideMark/>
          </w:tcPr>
          <w:p w:rsidR="008B1038" w:rsidRDefault="008B1038" w:rsidP="0061059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半年</w:t>
            </w:r>
          </w:p>
        </w:tc>
        <w:tc>
          <w:tcPr>
            <w:tcW w:w="1206" w:type="dxa"/>
            <w:tcBorders>
              <w:top w:val="single" w:sz="4" w:space="0" w:color="auto"/>
              <w:left w:val="single" w:sz="4" w:space="0" w:color="auto"/>
              <w:bottom w:val="single" w:sz="4" w:space="0" w:color="auto"/>
              <w:right w:val="nil"/>
            </w:tcBorders>
            <w:vAlign w:val="center"/>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有资质监测单位</w:t>
            </w:r>
          </w:p>
        </w:tc>
      </w:tr>
      <w:tr w:rsidR="008B1038" w:rsidTr="008B1038">
        <w:trPr>
          <w:trHeight w:val="340"/>
        </w:trPr>
        <w:tc>
          <w:tcPr>
            <w:tcW w:w="0" w:type="auto"/>
            <w:vMerge/>
            <w:tcBorders>
              <w:top w:val="single" w:sz="4" w:space="0" w:color="auto"/>
              <w:left w:val="nil"/>
              <w:bottom w:val="single" w:sz="4" w:space="0" w:color="auto"/>
              <w:right w:val="single" w:sz="4" w:space="0" w:color="auto"/>
            </w:tcBorders>
            <w:vAlign w:val="center"/>
            <w:hideMark/>
          </w:tcPr>
          <w:p w:rsidR="008B1038" w:rsidRDefault="008B1038">
            <w:pPr>
              <w:widowControl/>
              <w:jc w:val="left"/>
              <w:rPr>
                <w:rFonts w:eastAsiaTheme="minor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无组织排放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厂界</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非甲烷总烃、颗粒物</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厂界上风向</w:t>
            </w:r>
            <w:r>
              <w:rPr>
                <w:rFonts w:ascii="Times New Roman" w:eastAsiaTheme="minorEastAsia" w:hAnsi="Times New Roman" w:cs="Times New Roman"/>
                <w:sz w:val="21"/>
                <w:szCs w:val="21"/>
              </w:rPr>
              <w:t>10m</w:t>
            </w:r>
            <w:r>
              <w:rPr>
                <w:rFonts w:ascii="Times New Roman" w:eastAsiaTheme="minorEastAsia" w:hAnsi="Times New Roman" w:cs="Times New Roman" w:hint="eastAsia"/>
                <w:sz w:val="21"/>
                <w:szCs w:val="21"/>
              </w:rPr>
              <w:t>处</w:t>
            </w: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个点，下风向</w:t>
            </w:r>
            <w:r>
              <w:rPr>
                <w:rFonts w:ascii="Times New Roman" w:eastAsiaTheme="minorEastAsia" w:hAnsi="Times New Roman" w:cs="Times New Roman"/>
                <w:sz w:val="21"/>
                <w:szCs w:val="21"/>
              </w:rPr>
              <w:t>10m</w:t>
            </w:r>
            <w:r>
              <w:rPr>
                <w:rFonts w:ascii="Times New Roman" w:eastAsiaTheme="minorEastAsia" w:hAnsi="Times New Roman" w:cs="Times New Roman" w:hint="eastAsia"/>
                <w:sz w:val="21"/>
                <w:szCs w:val="21"/>
              </w:rPr>
              <w:t>内</w:t>
            </w:r>
            <w:r>
              <w:rPr>
                <w:rFonts w:ascii="Times New Roman" w:eastAsiaTheme="minorEastAsia" w:hAnsi="Times New Roman" w:cs="Times New Roman"/>
                <w:sz w:val="21"/>
                <w:szCs w:val="21"/>
              </w:rPr>
              <w:t>3</w:t>
            </w:r>
            <w:r>
              <w:rPr>
                <w:rFonts w:ascii="Times New Roman" w:eastAsiaTheme="minorEastAsia" w:hAnsi="Times New Roman" w:cs="Times New Roman" w:hint="eastAsia"/>
                <w:sz w:val="21"/>
                <w:szCs w:val="21"/>
              </w:rPr>
              <w:t>个点</w:t>
            </w:r>
          </w:p>
        </w:tc>
        <w:tc>
          <w:tcPr>
            <w:tcW w:w="1168"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年</w:t>
            </w:r>
          </w:p>
        </w:tc>
        <w:tc>
          <w:tcPr>
            <w:tcW w:w="1206" w:type="dxa"/>
            <w:tcBorders>
              <w:top w:val="single" w:sz="4" w:space="0" w:color="auto"/>
              <w:left w:val="single" w:sz="4" w:space="0" w:color="auto"/>
              <w:bottom w:val="single" w:sz="4" w:space="0" w:color="auto"/>
              <w:right w:val="nil"/>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有资质监测单位</w:t>
            </w:r>
          </w:p>
        </w:tc>
      </w:tr>
      <w:tr w:rsidR="008B1038" w:rsidTr="008B1038">
        <w:trPr>
          <w:trHeight w:val="340"/>
        </w:trPr>
        <w:tc>
          <w:tcPr>
            <w:tcW w:w="675" w:type="dxa"/>
            <w:tcBorders>
              <w:top w:val="single" w:sz="4" w:space="0" w:color="auto"/>
              <w:left w:val="nil"/>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废水</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化粪池</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生活污水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废水量、</w:t>
            </w:r>
            <w:r>
              <w:rPr>
                <w:rFonts w:ascii="Times New Roman" w:eastAsiaTheme="minorEastAsia" w:hAnsi="Times New Roman" w:cs="Times New Roman"/>
                <w:sz w:val="21"/>
                <w:szCs w:val="21"/>
              </w:rPr>
              <w:t>pH</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SS</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COD</w:t>
            </w:r>
            <w:r>
              <w:rPr>
                <w:rFonts w:ascii="Times New Roman" w:eastAsiaTheme="minorEastAsia" w:hAnsi="Times New Roman" w:cs="Times New Roman"/>
                <w:sz w:val="21"/>
                <w:szCs w:val="21"/>
                <w:vertAlign w:val="subscript"/>
              </w:rPr>
              <w:t>cr</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BOD</w:t>
            </w:r>
            <w:r>
              <w:rPr>
                <w:rFonts w:ascii="Times New Roman" w:eastAsiaTheme="minorEastAsia" w:hAnsi="Times New Roman" w:cs="Times New Roman"/>
                <w:sz w:val="21"/>
                <w:szCs w:val="21"/>
                <w:vertAlign w:val="subscript"/>
              </w:rPr>
              <w:t>5</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NH</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-N</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化粪池出水口</w:t>
            </w:r>
          </w:p>
        </w:tc>
        <w:tc>
          <w:tcPr>
            <w:tcW w:w="1168" w:type="dxa"/>
            <w:tcBorders>
              <w:top w:val="single" w:sz="4" w:space="0" w:color="auto"/>
              <w:left w:val="single" w:sz="4" w:space="0" w:color="auto"/>
              <w:bottom w:val="single" w:sz="4"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年</w:t>
            </w:r>
          </w:p>
        </w:tc>
        <w:tc>
          <w:tcPr>
            <w:tcW w:w="1206" w:type="dxa"/>
            <w:tcBorders>
              <w:top w:val="single" w:sz="4" w:space="0" w:color="auto"/>
              <w:left w:val="single" w:sz="4" w:space="0" w:color="auto"/>
              <w:bottom w:val="single" w:sz="4" w:space="0" w:color="auto"/>
              <w:right w:val="nil"/>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有资质监测单位</w:t>
            </w:r>
          </w:p>
        </w:tc>
      </w:tr>
      <w:tr w:rsidR="008B1038" w:rsidTr="008B1038">
        <w:trPr>
          <w:trHeight w:val="340"/>
        </w:trPr>
        <w:tc>
          <w:tcPr>
            <w:tcW w:w="675" w:type="dxa"/>
            <w:tcBorders>
              <w:top w:val="single" w:sz="4" w:space="0" w:color="auto"/>
              <w:left w:val="nil"/>
              <w:bottom w:val="single" w:sz="12"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噪声</w:t>
            </w:r>
          </w:p>
        </w:tc>
        <w:tc>
          <w:tcPr>
            <w:tcW w:w="1134" w:type="dxa"/>
            <w:tcBorders>
              <w:top w:val="single" w:sz="4" w:space="0" w:color="auto"/>
              <w:left w:val="single" w:sz="4" w:space="0" w:color="auto"/>
              <w:bottom w:val="single" w:sz="12"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厂界</w:t>
            </w:r>
          </w:p>
        </w:tc>
        <w:tc>
          <w:tcPr>
            <w:tcW w:w="1276" w:type="dxa"/>
            <w:tcBorders>
              <w:top w:val="single" w:sz="4" w:space="0" w:color="auto"/>
              <w:left w:val="single" w:sz="4" w:space="0" w:color="auto"/>
              <w:bottom w:val="single" w:sz="12"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厂界</w:t>
            </w:r>
          </w:p>
        </w:tc>
        <w:tc>
          <w:tcPr>
            <w:tcW w:w="1276" w:type="dxa"/>
            <w:tcBorders>
              <w:top w:val="single" w:sz="4" w:space="0" w:color="auto"/>
              <w:left w:val="single" w:sz="4" w:space="0" w:color="auto"/>
              <w:bottom w:val="single" w:sz="12"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等效</w:t>
            </w:r>
            <w:r>
              <w:rPr>
                <w:rFonts w:ascii="Times New Roman" w:eastAsiaTheme="minorEastAsia" w:hAnsi="Times New Roman" w:cs="Times New Roman"/>
                <w:sz w:val="21"/>
                <w:szCs w:val="21"/>
              </w:rPr>
              <w:t>A</w:t>
            </w:r>
            <w:r>
              <w:rPr>
                <w:rFonts w:ascii="Times New Roman" w:eastAsiaTheme="minorEastAsia" w:hAnsi="Times New Roman" w:cs="Times New Roman" w:hint="eastAsia"/>
                <w:sz w:val="21"/>
                <w:szCs w:val="21"/>
              </w:rPr>
              <w:t>声级</w:t>
            </w:r>
          </w:p>
        </w:tc>
        <w:tc>
          <w:tcPr>
            <w:tcW w:w="1701" w:type="dxa"/>
            <w:tcBorders>
              <w:top w:val="single" w:sz="4" w:space="0" w:color="auto"/>
              <w:left w:val="single" w:sz="4" w:space="0" w:color="auto"/>
              <w:bottom w:val="single" w:sz="12"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厂界</w:t>
            </w:r>
          </w:p>
        </w:tc>
        <w:tc>
          <w:tcPr>
            <w:tcW w:w="1168" w:type="dxa"/>
            <w:tcBorders>
              <w:top w:val="single" w:sz="4" w:space="0" w:color="auto"/>
              <w:left w:val="single" w:sz="4" w:space="0" w:color="auto"/>
              <w:bottom w:val="single" w:sz="12" w:space="0" w:color="auto"/>
              <w:right w:val="single" w:sz="4" w:space="0" w:color="auto"/>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年</w:t>
            </w:r>
          </w:p>
        </w:tc>
        <w:tc>
          <w:tcPr>
            <w:tcW w:w="1206" w:type="dxa"/>
            <w:tcBorders>
              <w:top w:val="single" w:sz="4" w:space="0" w:color="auto"/>
              <w:left w:val="single" w:sz="4" w:space="0" w:color="auto"/>
              <w:bottom w:val="single" w:sz="12" w:space="0" w:color="auto"/>
              <w:right w:val="nil"/>
            </w:tcBorders>
            <w:vAlign w:val="center"/>
            <w:hideMark/>
          </w:tcPr>
          <w:p w:rsidR="008B1038" w:rsidRDefault="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有资质监测单位</w:t>
            </w:r>
          </w:p>
        </w:tc>
      </w:tr>
    </w:tbl>
    <w:p w:rsidR="001A2442" w:rsidRPr="0064487F" w:rsidRDefault="0004475D" w:rsidP="001A2442">
      <w:pPr>
        <w:pStyle w:val="3"/>
        <w:numPr>
          <w:ilvl w:val="0"/>
          <w:numId w:val="0"/>
        </w:numPr>
        <w:adjustRightInd w:val="0"/>
        <w:spacing w:before="0" w:line="460" w:lineRule="exact"/>
        <w:ind w:left="113"/>
        <w:textAlignment w:val="baseline"/>
        <w:rPr>
          <w:rFonts w:ascii="Times New Roman"/>
          <w:szCs w:val="24"/>
        </w:rPr>
      </w:pPr>
      <w:bookmarkStart w:id="252" w:name="_Toc363496105"/>
      <w:bookmarkStart w:id="253" w:name="_Toc399327777"/>
      <w:bookmarkStart w:id="254" w:name="_Toc399496929"/>
      <w:bookmarkStart w:id="255" w:name="_Toc410121582"/>
      <w:bookmarkEnd w:id="251"/>
      <w:r w:rsidRPr="0064487F">
        <w:rPr>
          <w:rFonts w:ascii="Times New Roman" w:hint="eastAsia"/>
          <w:szCs w:val="24"/>
        </w:rPr>
        <w:t>7</w:t>
      </w:r>
      <w:r w:rsidR="002C10AB" w:rsidRPr="0064487F">
        <w:rPr>
          <w:rFonts w:ascii="Times New Roman"/>
          <w:szCs w:val="24"/>
        </w:rPr>
        <w:t>.</w:t>
      </w:r>
      <w:r w:rsidR="001A2442" w:rsidRPr="0064487F">
        <w:rPr>
          <w:rFonts w:ascii="Times New Roman" w:hint="eastAsia"/>
          <w:szCs w:val="24"/>
        </w:rPr>
        <w:t>2.3</w:t>
      </w:r>
      <w:r w:rsidR="001A2442" w:rsidRPr="0064487F">
        <w:rPr>
          <w:rFonts w:ascii="Times New Roman" w:hint="eastAsia"/>
          <w:szCs w:val="24"/>
        </w:rPr>
        <w:t>污染源监控措施</w:t>
      </w:r>
    </w:p>
    <w:p w:rsidR="001A2442" w:rsidRDefault="001A2442" w:rsidP="001A2442">
      <w:pPr>
        <w:spacing w:line="460" w:lineRule="exact"/>
        <w:ind w:firstLineChars="200" w:firstLine="480"/>
        <w:textAlignment w:val="baseline"/>
        <w:rPr>
          <w:sz w:val="24"/>
        </w:rPr>
      </w:pPr>
      <w:r w:rsidRPr="0064487F">
        <w:rPr>
          <w:rFonts w:hint="eastAsia"/>
          <w:sz w:val="24"/>
        </w:rPr>
        <w:t>在废气处理装置的进出口设置永久采样口，用法兰或盖板等封闭，便于在监测时开启使用。</w:t>
      </w:r>
    </w:p>
    <w:p w:rsidR="008B1038" w:rsidRPr="008B1038" w:rsidRDefault="008B1038" w:rsidP="008B1038">
      <w:pPr>
        <w:pStyle w:val="2"/>
        <w:adjustRightInd w:val="0"/>
        <w:spacing w:before="120" w:after="120" w:line="460" w:lineRule="exact"/>
        <w:textAlignment w:val="baseline"/>
        <w:rPr>
          <w:rFonts w:ascii="Times New Roman" w:hAnsi="Times New Roman"/>
          <w:b w:val="0"/>
          <w:szCs w:val="28"/>
        </w:rPr>
      </w:pPr>
      <w:bookmarkStart w:id="256" w:name="_Toc39937535"/>
      <w:r w:rsidRPr="008B1038">
        <w:rPr>
          <w:rFonts w:ascii="Times New Roman" w:hAnsi="Times New Roman" w:hint="eastAsia"/>
          <w:b w:val="0"/>
          <w:szCs w:val="28"/>
        </w:rPr>
        <w:t xml:space="preserve">7.3 </w:t>
      </w:r>
      <w:r w:rsidRPr="008B1038">
        <w:rPr>
          <w:rFonts w:ascii="Times New Roman" w:hAnsi="Times New Roman" w:hint="eastAsia"/>
          <w:b w:val="0"/>
          <w:szCs w:val="28"/>
        </w:rPr>
        <w:t>污染物排放清单</w:t>
      </w:r>
      <w:bookmarkEnd w:id="256"/>
    </w:p>
    <w:p w:rsidR="008B1038" w:rsidRPr="008B1038" w:rsidRDefault="008B1038" w:rsidP="008B1038">
      <w:pPr>
        <w:spacing w:line="460" w:lineRule="exact"/>
        <w:ind w:firstLineChars="200" w:firstLine="480"/>
        <w:textAlignment w:val="baseline"/>
        <w:rPr>
          <w:sz w:val="24"/>
        </w:rPr>
      </w:pPr>
      <w:r w:rsidRPr="008B1038">
        <w:rPr>
          <w:rFonts w:hint="eastAsia"/>
          <w:sz w:val="24"/>
        </w:rPr>
        <w:t>1</w:t>
      </w:r>
      <w:r w:rsidRPr="008B1038">
        <w:rPr>
          <w:rFonts w:hint="eastAsia"/>
          <w:sz w:val="24"/>
        </w:rPr>
        <w:t>、工程组成</w:t>
      </w:r>
    </w:p>
    <w:p w:rsidR="008B1038" w:rsidRPr="008B1038" w:rsidRDefault="008B1038" w:rsidP="008B1038">
      <w:pPr>
        <w:spacing w:line="460" w:lineRule="exact"/>
        <w:ind w:firstLineChars="200" w:firstLine="480"/>
        <w:textAlignment w:val="baseline"/>
        <w:rPr>
          <w:sz w:val="24"/>
        </w:rPr>
      </w:pPr>
      <w:r w:rsidRPr="008B1038">
        <w:rPr>
          <w:rFonts w:hint="eastAsia"/>
          <w:sz w:val="24"/>
        </w:rPr>
        <w:t>工程主要内容有：建设</w:t>
      </w:r>
      <w:r w:rsidRPr="008B1038">
        <w:rPr>
          <w:rFonts w:hint="eastAsia"/>
          <w:sz w:val="24"/>
        </w:rPr>
        <w:t>5</w:t>
      </w:r>
      <w:r w:rsidRPr="008B1038">
        <w:rPr>
          <w:rFonts w:hint="eastAsia"/>
          <w:sz w:val="24"/>
        </w:rPr>
        <w:t>条废旧滴灌带造粒生产线、</w:t>
      </w:r>
      <w:r w:rsidRPr="008B1038">
        <w:rPr>
          <w:rFonts w:hint="eastAsia"/>
          <w:sz w:val="24"/>
        </w:rPr>
        <w:t>20</w:t>
      </w:r>
      <w:r w:rsidRPr="008B1038">
        <w:rPr>
          <w:rFonts w:hint="eastAsia"/>
          <w:sz w:val="24"/>
        </w:rPr>
        <w:t>条滴灌带生产线、</w:t>
      </w:r>
      <w:r w:rsidRPr="008B1038">
        <w:rPr>
          <w:rFonts w:hint="eastAsia"/>
          <w:sz w:val="24"/>
        </w:rPr>
        <w:t>5</w:t>
      </w:r>
      <w:r w:rsidRPr="008B1038">
        <w:rPr>
          <w:rFonts w:hint="eastAsia"/>
          <w:sz w:val="24"/>
        </w:rPr>
        <w:t>条水带生产线和</w:t>
      </w:r>
      <w:r w:rsidRPr="008B1038">
        <w:rPr>
          <w:rFonts w:hint="eastAsia"/>
          <w:sz w:val="24"/>
        </w:rPr>
        <w:t>10</w:t>
      </w:r>
      <w:r w:rsidRPr="008B1038">
        <w:rPr>
          <w:rFonts w:hint="eastAsia"/>
          <w:sz w:val="24"/>
        </w:rPr>
        <w:t>条地膜生产线及配套公用辅助设施。</w:t>
      </w:r>
    </w:p>
    <w:p w:rsidR="008B1038" w:rsidRPr="008B1038" w:rsidRDefault="008B1038" w:rsidP="008B1038">
      <w:pPr>
        <w:spacing w:line="460" w:lineRule="exact"/>
        <w:ind w:firstLineChars="200" w:firstLine="480"/>
        <w:textAlignment w:val="baseline"/>
        <w:rPr>
          <w:sz w:val="24"/>
        </w:rPr>
      </w:pPr>
      <w:r w:rsidRPr="008B1038">
        <w:rPr>
          <w:rFonts w:hint="eastAsia"/>
          <w:sz w:val="24"/>
        </w:rPr>
        <w:t>环保工程包括废气、废水、噪声治理措施，固废暂存设施等。</w:t>
      </w:r>
    </w:p>
    <w:p w:rsidR="008B1038" w:rsidRPr="008B1038" w:rsidRDefault="0061059B" w:rsidP="008B1038">
      <w:pPr>
        <w:spacing w:line="460" w:lineRule="exact"/>
        <w:ind w:firstLineChars="200" w:firstLine="480"/>
        <w:textAlignment w:val="baseline"/>
        <w:rPr>
          <w:sz w:val="24"/>
        </w:rPr>
      </w:pPr>
      <w:r>
        <w:rPr>
          <w:rFonts w:hint="eastAsia"/>
          <w:sz w:val="24"/>
        </w:rPr>
        <w:t>2</w:t>
      </w:r>
      <w:r>
        <w:rPr>
          <w:rFonts w:hint="eastAsia"/>
          <w:sz w:val="24"/>
        </w:rPr>
        <w:t>、</w:t>
      </w:r>
      <w:r w:rsidR="008B1038" w:rsidRPr="008B1038">
        <w:rPr>
          <w:rFonts w:hint="eastAsia"/>
          <w:sz w:val="24"/>
        </w:rPr>
        <w:t>原辅材料</w:t>
      </w:r>
    </w:p>
    <w:p w:rsidR="008B1038" w:rsidRPr="008B1038" w:rsidRDefault="008B1038" w:rsidP="008B1038">
      <w:pPr>
        <w:spacing w:line="460" w:lineRule="exact"/>
        <w:ind w:firstLineChars="200" w:firstLine="480"/>
        <w:textAlignment w:val="baseline"/>
        <w:rPr>
          <w:sz w:val="24"/>
        </w:rPr>
      </w:pPr>
      <w:r w:rsidRPr="008B1038">
        <w:rPr>
          <w:rFonts w:hint="eastAsia"/>
          <w:sz w:val="24"/>
        </w:rPr>
        <w:t>本项目原辅材料见表</w:t>
      </w:r>
      <w:r>
        <w:rPr>
          <w:rFonts w:hint="eastAsia"/>
          <w:sz w:val="24"/>
        </w:rPr>
        <w:t>7</w:t>
      </w:r>
      <w:r w:rsidRPr="008B1038">
        <w:rPr>
          <w:rFonts w:hint="eastAsia"/>
          <w:sz w:val="24"/>
        </w:rPr>
        <w:t>.3-1</w:t>
      </w:r>
      <w:r w:rsidRPr="008B1038">
        <w:rPr>
          <w:rFonts w:hint="eastAsia"/>
          <w:sz w:val="24"/>
        </w:rPr>
        <w:t>。</w:t>
      </w:r>
    </w:p>
    <w:p w:rsidR="008B1038" w:rsidRPr="008B1038" w:rsidRDefault="008B1038" w:rsidP="008B1038">
      <w:pPr>
        <w:pStyle w:val="afffffffffd"/>
        <w:spacing w:line="240" w:lineRule="auto"/>
        <w:ind w:firstLine="420"/>
        <w:jc w:val="both"/>
        <w:rPr>
          <w:rFonts w:eastAsia="黑体"/>
          <w:b w:val="0"/>
          <w:sz w:val="21"/>
        </w:rPr>
      </w:pPr>
      <w:r w:rsidRPr="008B1038">
        <w:rPr>
          <w:rFonts w:eastAsia="黑体" w:hint="eastAsia"/>
          <w:b w:val="0"/>
          <w:sz w:val="21"/>
        </w:rPr>
        <w:t>表</w:t>
      </w:r>
      <w:r>
        <w:rPr>
          <w:rFonts w:eastAsia="黑体" w:hint="eastAsia"/>
          <w:b w:val="0"/>
          <w:sz w:val="21"/>
        </w:rPr>
        <w:t>7</w:t>
      </w:r>
      <w:r w:rsidRPr="008B1038">
        <w:rPr>
          <w:rFonts w:eastAsia="黑体" w:hint="eastAsia"/>
          <w:b w:val="0"/>
          <w:sz w:val="21"/>
        </w:rPr>
        <w:t xml:space="preserve">.3-1         </w:t>
      </w:r>
      <w:r>
        <w:rPr>
          <w:rFonts w:eastAsia="黑体" w:hint="eastAsia"/>
          <w:b w:val="0"/>
          <w:sz w:val="21"/>
        </w:rPr>
        <w:t xml:space="preserve"> </w:t>
      </w:r>
      <w:r w:rsidRPr="008B1038">
        <w:rPr>
          <w:rFonts w:eastAsia="黑体" w:hint="eastAsia"/>
          <w:b w:val="0"/>
          <w:sz w:val="21"/>
        </w:rPr>
        <w:t xml:space="preserve"> </w:t>
      </w:r>
      <w:r w:rsidR="00D34125">
        <w:rPr>
          <w:rFonts w:eastAsia="黑体" w:hint="eastAsia"/>
          <w:b w:val="0"/>
          <w:sz w:val="21"/>
        </w:rPr>
        <w:t xml:space="preserve">     </w:t>
      </w:r>
      <w:r w:rsidRPr="008B1038">
        <w:rPr>
          <w:rFonts w:eastAsia="黑体" w:hint="eastAsia"/>
          <w:b w:val="0"/>
          <w:sz w:val="21"/>
        </w:rPr>
        <w:t xml:space="preserve"> </w:t>
      </w:r>
      <w:r w:rsidRPr="008B1038">
        <w:rPr>
          <w:rFonts w:eastAsia="黑体" w:hint="eastAsia"/>
          <w:b w:val="0"/>
          <w:sz w:val="21"/>
        </w:rPr>
        <w:t>本项目主要原辅材料使用情况表</w:t>
      </w:r>
    </w:p>
    <w:tbl>
      <w:tblPr>
        <w:tblStyle w:val="afffffffffc"/>
        <w:tblW w:w="0" w:type="auto"/>
        <w:tblBorders>
          <w:top w:val="single" w:sz="12" w:space="0" w:color="auto"/>
          <w:left w:val="none" w:sz="0" w:space="0" w:color="auto"/>
          <w:bottom w:val="single" w:sz="12" w:space="0" w:color="auto"/>
          <w:right w:val="none" w:sz="0" w:space="0" w:color="auto"/>
        </w:tblBorders>
        <w:tblLook w:val="04A0"/>
      </w:tblPr>
      <w:tblGrid>
        <w:gridCol w:w="763"/>
        <w:gridCol w:w="851"/>
        <w:gridCol w:w="2134"/>
        <w:gridCol w:w="1038"/>
        <w:gridCol w:w="984"/>
        <w:gridCol w:w="2558"/>
      </w:tblGrid>
      <w:tr w:rsidR="008B1038" w:rsidTr="008B1038">
        <w:trPr>
          <w:trHeight w:val="340"/>
        </w:trPr>
        <w:tc>
          <w:tcPr>
            <w:tcW w:w="763"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序号</w:t>
            </w:r>
          </w:p>
        </w:tc>
        <w:tc>
          <w:tcPr>
            <w:tcW w:w="851"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项目</w:t>
            </w: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名称</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单位</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数量</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来源及储存方式</w:t>
            </w:r>
          </w:p>
        </w:tc>
      </w:tr>
      <w:tr w:rsidR="008B1038" w:rsidTr="008B1038">
        <w:trPr>
          <w:trHeight w:val="340"/>
        </w:trPr>
        <w:tc>
          <w:tcPr>
            <w:tcW w:w="763"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1</w:t>
            </w:r>
          </w:p>
        </w:tc>
        <w:tc>
          <w:tcPr>
            <w:tcW w:w="851" w:type="dxa"/>
            <w:vMerge w:val="restart"/>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滴灌带</w:t>
            </w: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废旧滴灌带</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4799.59</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周边收购，原料库储存</w:t>
            </w:r>
          </w:p>
        </w:tc>
      </w:tr>
      <w:tr w:rsidR="008B1038" w:rsidTr="008B1038">
        <w:trPr>
          <w:trHeight w:val="340"/>
        </w:trPr>
        <w:tc>
          <w:tcPr>
            <w:tcW w:w="763"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2</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滴灌带生产线边角料</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58.96</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自产，原料库储存</w:t>
            </w:r>
          </w:p>
        </w:tc>
      </w:tr>
      <w:tr w:rsidR="008B1038" w:rsidTr="008B1038">
        <w:trPr>
          <w:trHeight w:val="340"/>
        </w:trPr>
        <w:tc>
          <w:tcPr>
            <w:tcW w:w="763"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3</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地膜生产线边角料</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146.45</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自产，原料库储存</w:t>
            </w:r>
          </w:p>
        </w:tc>
      </w:tr>
      <w:tr w:rsidR="008B1038" w:rsidTr="008B1038">
        <w:trPr>
          <w:trHeight w:val="340"/>
        </w:trPr>
        <w:tc>
          <w:tcPr>
            <w:tcW w:w="763" w:type="dxa"/>
            <w:vAlign w:val="center"/>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lastRenderedPageBreak/>
              <w:t>4</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聚乙烯颗粒新料</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750</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市场采购，原料库储存</w:t>
            </w:r>
          </w:p>
        </w:tc>
      </w:tr>
      <w:tr w:rsidR="008B1038" w:rsidTr="008B1038">
        <w:trPr>
          <w:trHeight w:val="340"/>
        </w:trPr>
        <w:tc>
          <w:tcPr>
            <w:tcW w:w="763" w:type="dxa"/>
            <w:vAlign w:val="center"/>
            <w:hideMark/>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5</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抗老化剂</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75</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市场采购，原料库储存</w:t>
            </w:r>
          </w:p>
        </w:tc>
      </w:tr>
      <w:tr w:rsidR="008B1038" w:rsidTr="008B1038">
        <w:trPr>
          <w:trHeight w:val="340"/>
        </w:trPr>
        <w:tc>
          <w:tcPr>
            <w:tcW w:w="763" w:type="dxa"/>
            <w:vAlign w:val="center"/>
            <w:hideMark/>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6</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黑色母料</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75</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市场采购，原料库储存</w:t>
            </w:r>
          </w:p>
        </w:tc>
      </w:tr>
      <w:tr w:rsidR="008B1038" w:rsidTr="008B1038">
        <w:trPr>
          <w:trHeight w:val="340"/>
        </w:trPr>
        <w:tc>
          <w:tcPr>
            <w:tcW w:w="763" w:type="dxa"/>
            <w:vAlign w:val="center"/>
            <w:hideMark/>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7</w:t>
            </w:r>
          </w:p>
        </w:tc>
        <w:tc>
          <w:tcPr>
            <w:tcW w:w="851" w:type="dxa"/>
            <w:vMerge w:val="restart"/>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地膜</w:t>
            </w: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聚乙烯颗粒</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10000</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市场采购，原料库储存</w:t>
            </w:r>
          </w:p>
        </w:tc>
      </w:tr>
      <w:tr w:rsidR="008B1038" w:rsidTr="008B1038">
        <w:trPr>
          <w:trHeight w:val="340"/>
        </w:trPr>
        <w:tc>
          <w:tcPr>
            <w:tcW w:w="763" w:type="dxa"/>
            <w:vAlign w:val="center"/>
            <w:hideMark/>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8</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抗老化剂</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150</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市场采购，原料库储存</w:t>
            </w:r>
          </w:p>
        </w:tc>
      </w:tr>
      <w:tr w:rsidR="008B1038" w:rsidTr="008B1038">
        <w:trPr>
          <w:trHeight w:val="340"/>
        </w:trPr>
        <w:tc>
          <w:tcPr>
            <w:tcW w:w="763" w:type="dxa"/>
            <w:vAlign w:val="center"/>
            <w:hideMark/>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9</w:t>
            </w:r>
          </w:p>
        </w:tc>
        <w:tc>
          <w:tcPr>
            <w:tcW w:w="851" w:type="dxa"/>
            <w:vMerge w:val="restart"/>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能源</w:t>
            </w: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水</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m</w:t>
            </w:r>
            <w:r w:rsidRPr="0061059B">
              <w:rPr>
                <w:rFonts w:ascii="Times New Roman" w:eastAsiaTheme="minorEastAsia" w:hAnsi="Times New Roman" w:cs="Times New Roman" w:hint="eastAsia"/>
                <w:sz w:val="21"/>
                <w:szCs w:val="21"/>
                <w:vertAlign w:val="superscript"/>
              </w:rPr>
              <w:t>3</w:t>
            </w:r>
            <w:r w:rsidRPr="008B1038">
              <w:rPr>
                <w:rFonts w:ascii="Times New Roman" w:eastAsiaTheme="minorEastAsia" w:hAnsi="Times New Roman" w:cs="Times New Roman" w:hint="eastAsia"/>
                <w:sz w:val="21"/>
                <w:szCs w:val="21"/>
              </w:rPr>
              <w: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1152</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当地供水管网</w:t>
            </w:r>
          </w:p>
        </w:tc>
      </w:tr>
      <w:tr w:rsidR="008B1038" w:rsidTr="008B1038">
        <w:trPr>
          <w:trHeight w:val="340"/>
        </w:trPr>
        <w:tc>
          <w:tcPr>
            <w:tcW w:w="763" w:type="dxa"/>
            <w:vAlign w:val="center"/>
            <w:hideMark/>
          </w:tcPr>
          <w:p w:rsidR="008B1038" w:rsidRPr="008B1038" w:rsidRDefault="0061059B" w:rsidP="008B103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10</w:t>
            </w:r>
          </w:p>
        </w:tc>
        <w:tc>
          <w:tcPr>
            <w:tcW w:w="0" w:type="auto"/>
            <w:vMerge/>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电</w:t>
            </w:r>
          </w:p>
        </w:tc>
        <w:tc>
          <w:tcPr>
            <w:tcW w:w="103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万度</w:t>
            </w:r>
            <w:r w:rsidRPr="008B1038">
              <w:rPr>
                <w:rFonts w:ascii="Times New Roman" w:eastAsiaTheme="minorEastAsia" w:hAnsi="Times New Roman" w:cs="Times New Roman" w:hint="eastAsia"/>
                <w:sz w:val="21"/>
                <w:szCs w:val="21"/>
              </w:rPr>
              <w:t>/a</w:t>
            </w:r>
          </w:p>
        </w:tc>
        <w:tc>
          <w:tcPr>
            <w:tcW w:w="984"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60</w:t>
            </w:r>
          </w:p>
        </w:tc>
        <w:tc>
          <w:tcPr>
            <w:tcW w:w="2558" w:type="dxa"/>
            <w:vAlign w:val="center"/>
            <w:hideMark/>
          </w:tcPr>
          <w:p w:rsidR="008B1038" w:rsidRPr="008B1038" w:rsidRDefault="008B1038" w:rsidP="008B1038">
            <w:pPr>
              <w:pStyle w:val="12"/>
              <w:spacing w:line="240" w:lineRule="auto"/>
              <w:ind w:firstLineChars="0" w:firstLine="0"/>
              <w:jc w:val="center"/>
              <w:rPr>
                <w:rFonts w:ascii="Times New Roman" w:eastAsiaTheme="minorEastAsia" w:hAnsi="Times New Roman" w:cs="Times New Roman"/>
                <w:sz w:val="21"/>
                <w:szCs w:val="21"/>
              </w:rPr>
            </w:pPr>
            <w:r w:rsidRPr="008B1038">
              <w:rPr>
                <w:rFonts w:ascii="Times New Roman" w:eastAsiaTheme="minorEastAsia" w:hAnsi="Times New Roman" w:cs="Times New Roman" w:hint="eastAsia"/>
                <w:sz w:val="21"/>
                <w:szCs w:val="21"/>
              </w:rPr>
              <w:t>当地供电电网</w:t>
            </w:r>
          </w:p>
        </w:tc>
      </w:tr>
    </w:tbl>
    <w:p w:rsidR="008B1038" w:rsidRPr="0061059B" w:rsidRDefault="0061059B" w:rsidP="0061059B">
      <w:pPr>
        <w:spacing w:line="460" w:lineRule="exact"/>
        <w:ind w:firstLineChars="200" w:firstLine="480"/>
        <w:textAlignment w:val="baseline"/>
        <w:rPr>
          <w:sz w:val="24"/>
        </w:rPr>
      </w:pPr>
      <w:r>
        <w:rPr>
          <w:rFonts w:hint="eastAsia"/>
          <w:sz w:val="24"/>
        </w:rPr>
        <w:t>3</w:t>
      </w:r>
      <w:r>
        <w:rPr>
          <w:rFonts w:hint="eastAsia"/>
          <w:sz w:val="24"/>
        </w:rPr>
        <w:t>、</w:t>
      </w:r>
      <w:r w:rsidR="008B1038" w:rsidRPr="0061059B">
        <w:rPr>
          <w:rFonts w:hint="eastAsia"/>
          <w:sz w:val="24"/>
        </w:rPr>
        <w:t>污染物排放信息</w:t>
      </w:r>
    </w:p>
    <w:p w:rsidR="008B1038" w:rsidRPr="008B1038" w:rsidRDefault="008B1038" w:rsidP="0061059B">
      <w:pPr>
        <w:spacing w:line="460" w:lineRule="exact"/>
        <w:ind w:firstLineChars="200" w:firstLine="480"/>
        <w:textAlignment w:val="baseline"/>
        <w:rPr>
          <w:sz w:val="24"/>
        </w:rPr>
      </w:pPr>
      <w:r w:rsidRPr="0061059B">
        <w:rPr>
          <w:rFonts w:hint="eastAsia"/>
          <w:sz w:val="24"/>
        </w:rPr>
        <w:t>本项目污染物排放信息见表</w:t>
      </w:r>
      <w:r w:rsidR="0061059B">
        <w:rPr>
          <w:rFonts w:hint="eastAsia"/>
          <w:sz w:val="24"/>
        </w:rPr>
        <w:t>7</w:t>
      </w:r>
      <w:r w:rsidRPr="0061059B">
        <w:rPr>
          <w:sz w:val="24"/>
        </w:rPr>
        <w:t>.3-2</w:t>
      </w:r>
      <w:r w:rsidRPr="0061059B">
        <w:rPr>
          <w:rFonts w:hint="eastAsia"/>
          <w:sz w:val="24"/>
        </w:rPr>
        <w:t>。排放口信息按照根据国家标准《环境保护图形标志排放口（源）》和国家环保总局《排污口规范化整治要求（试行）》的文件要求进行设置，本项目各工段产生的有机废气经分别收集后</w:t>
      </w:r>
      <w:r w:rsidR="0061059B">
        <w:rPr>
          <w:rFonts w:hint="eastAsia"/>
          <w:sz w:val="24"/>
        </w:rPr>
        <w:t>分别</w:t>
      </w:r>
      <w:r w:rsidRPr="0061059B">
        <w:rPr>
          <w:rFonts w:hint="eastAsia"/>
          <w:sz w:val="24"/>
        </w:rPr>
        <w:t>通过“</w:t>
      </w:r>
      <w:r w:rsidRPr="0061059B">
        <w:rPr>
          <w:sz w:val="24"/>
        </w:rPr>
        <w:t>UV</w:t>
      </w:r>
      <w:r w:rsidRPr="0061059B">
        <w:rPr>
          <w:rFonts w:hint="eastAsia"/>
          <w:sz w:val="24"/>
        </w:rPr>
        <w:t>光氧催化设备</w:t>
      </w:r>
      <w:r w:rsidRPr="0061059B">
        <w:rPr>
          <w:sz w:val="24"/>
        </w:rPr>
        <w:t>+</w:t>
      </w:r>
      <w:r w:rsidRPr="0061059B">
        <w:rPr>
          <w:rFonts w:hint="eastAsia"/>
          <w:sz w:val="24"/>
        </w:rPr>
        <w:t>活性炭吸附装置”处理后通过</w:t>
      </w:r>
      <w:r w:rsidRPr="0061059B">
        <w:rPr>
          <w:sz w:val="24"/>
        </w:rPr>
        <w:t>15m</w:t>
      </w:r>
      <w:r w:rsidRPr="0061059B">
        <w:rPr>
          <w:rFonts w:hint="eastAsia"/>
          <w:sz w:val="24"/>
        </w:rPr>
        <w:t>排气筒排放，生产废水为清洗废水和循环冷却水，循环冷却不外排，生活污水经化粪池处理后，用于项目区绿化灌溉。</w:t>
      </w:r>
    </w:p>
    <w:p w:rsidR="0061059B" w:rsidRDefault="0061059B" w:rsidP="008B1038">
      <w:pPr>
        <w:spacing w:line="460" w:lineRule="exact"/>
        <w:ind w:firstLineChars="200" w:firstLine="480"/>
        <w:textAlignment w:val="baseline"/>
        <w:rPr>
          <w:sz w:val="24"/>
        </w:rPr>
      </w:pPr>
    </w:p>
    <w:p w:rsidR="0061059B" w:rsidRDefault="0061059B" w:rsidP="0061059B">
      <w:pPr>
        <w:pStyle w:val="1f0"/>
        <w:spacing w:line="240" w:lineRule="auto"/>
        <w:ind w:firstLine="422"/>
        <w:jc w:val="center"/>
        <w:rPr>
          <w:b/>
          <w:sz w:val="21"/>
          <w:szCs w:val="21"/>
        </w:rPr>
      </w:pPr>
    </w:p>
    <w:p w:rsidR="0061059B" w:rsidRDefault="0061059B" w:rsidP="0061059B">
      <w:pPr>
        <w:pStyle w:val="1f0"/>
        <w:spacing w:line="240" w:lineRule="auto"/>
        <w:ind w:firstLine="422"/>
        <w:jc w:val="center"/>
        <w:rPr>
          <w:b/>
          <w:sz w:val="21"/>
          <w:szCs w:val="21"/>
        </w:rPr>
        <w:sectPr w:rsidR="0061059B" w:rsidSect="00A46085">
          <w:footerReference w:type="default" r:id="rId47"/>
          <w:pgSz w:w="11906" w:h="16838"/>
          <w:pgMar w:top="1440" w:right="1701" w:bottom="1440" w:left="1985" w:header="851" w:footer="992" w:gutter="0"/>
          <w:pgNumType w:start="1"/>
          <w:cols w:space="720"/>
          <w:docGrid w:linePitch="312"/>
        </w:sectPr>
      </w:pPr>
    </w:p>
    <w:p w:rsidR="0061059B" w:rsidRPr="0061059B" w:rsidRDefault="0061059B" w:rsidP="0061059B">
      <w:pPr>
        <w:pStyle w:val="afffffffffd"/>
        <w:spacing w:line="240" w:lineRule="auto"/>
        <w:ind w:firstLine="420"/>
        <w:jc w:val="both"/>
        <w:rPr>
          <w:rFonts w:eastAsia="黑体"/>
          <w:b w:val="0"/>
          <w:sz w:val="21"/>
        </w:rPr>
      </w:pPr>
      <w:r w:rsidRPr="0061059B">
        <w:rPr>
          <w:rFonts w:eastAsia="黑体" w:hint="eastAsia"/>
          <w:b w:val="0"/>
          <w:sz w:val="21"/>
        </w:rPr>
        <w:lastRenderedPageBreak/>
        <w:t>表</w:t>
      </w:r>
      <w:r>
        <w:rPr>
          <w:rFonts w:eastAsia="黑体" w:hint="eastAsia"/>
          <w:b w:val="0"/>
          <w:sz w:val="21"/>
        </w:rPr>
        <w:t>7</w:t>
      </w:r>
      <w:r w:rsidRPr="0061059B">
        <w:rPr>
          <w:rFonts w:eastAsia="黑体" w:hint="eastAsia"/>
          <w:b w:val="0"/>
          <w:sz w:val="21"/>
        </w:rPr>
        <w:t xml:space="preserve">.3-2         </w:t>
      </w:r>
      <w:r>
        <w:rPr>
          <w:rFonts w:eastAsia="黑体" w:hint="eastAsia"/>
          <w:b w:val="0"/>
          <w:sz w:val="21"/>
        </w:rPr>
        <w:t xml:space="preserve">                                  </w:t>
      </w:r>
      <w:r w:rsidRPr="0061059B">
        <w:rPr>
          <w:rFonts w:eastAsia="黑体" w:hint="eastAsia"/>
          <w:b w:val="0"/>
          <w:sz w:val="21"/>
        </w:rPr>
        <w:t xml:space="preserve">   </w:t>
      </w:r>
      <w:r w:rsidRPr="0061059B">
        <w:rPr>
          <w:rFonts w:eastAsia="黑体" w:hint="eastAsia"/>
          <w:b w:val="0"/>
          <w:sz w:val="21"/>
        </w:rPr>
        <w:t>污染物排放清单</w:t>
      </w:r>
    </w:p>
    <w:tbl>
      <w:tblPr>
        <w:tblW w:w="141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62"/>
        <w:gridCol w:w="813"/>
        <w:gridCol w:w="1190"/>
        <w:gridCol w:w="850"/>
        <w:gridCol w:w="567"/>
        <w:gridCol w:w="1843"/>
        <w:gridCol w:w="1134"/>
        <w:gridCol w:w="992"/>
        <w:gridCol w:w="851"/>
        <w:gridCol w:w="1134"/>
        <w:gridCol w:w="61"/>
        <w:gridCol w:w="970"/>
        <w:gridCol w:w="2229"/>
        <w:gridCol w:w="704"/>
      </w:tblGrid>
      <w:tr w:rsidR="007D54D6" w:rsidRPr="0061059B" w:rsidTr="007D54D6">
        <w:trPr>
          <w:trHeight w:val="340"/>
          <w:jc w:val="center"/>
        </w:trPr>
        <w:tc>
          <w:tcPr>
            <w:tcW w:w="762"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污染物类型</w:t>
            </w:r>
          </w:p>
        </w:tc>
        <w:tc>
          <w:tcPr>
            <w:tcW w:w="813"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工程</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组成</w:t>
            </w:r>
          </w:p>
        </w:tc>
        <w:tc>
          <w:tcPr>
            <w:tcW w:w="119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产污</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环节</w:t>
            </w:r>
          </w:p>
        </w:tc>
        <w:tc>
          <w:tcPr>
            <w:tcW w:w="85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污染物</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类型</w:t>
            </w:r>
          </w:p>
        </w:tc>
        <w:tc>
          <w:tcPr>
            <w:tcW w:w="567"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排放形式</w:t>
            </w:r>
          </w:p>
        </w:tc>
        <w:tc>
          <w:tcPr>
            <w:tcW w:w="1843"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拟采取的环境保护措施</w:t>
            </w:r>
          </w:p>
        </w:tc>
        <w:tc>
          <w:tcPr>
            <w:tcW w:w="1134"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排放浓度</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mg/m</w:t>
            </w:r>
            <w:r w:rsidRPr="0061059B">
              <w:rPr>
                <w:rFonts w:ascii="Times New Roman" w:eastAsiaTheme="minorEastAsia" w:hAnsi="Times New Roman" w:cs="Times New Roman"/>
                <w:kern w:val="0"/>
                <w:sz w:val="21"/>
                <w:szCs w:val="21"/>
                <w:vertAlign w:val="superscript"/>
              </w:rPr>
              <w:t>3</w:t>
            </w:r>
            <w:r w:rsidRPr="0061059B">
              <w:rPr>
                <w:rFonts w:ascii="Times New Roman" w:eastAsiaTheme="minorEastAsia" w:hAnsi="Times New Roman" w:cs="Times New Roman"/>
                <w:kern w:val="0"/>
                <w:sz w:val="21"/>
                <w:szCs w:val="21"/>
              </w:rPr>
              <w:t>）</w:t>
            </w:r>
          </w:p>
        </w:tc>
        <w:tc>
          <w:tcPr>
            <w:tcW w:w="992"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排放量</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t/a</w:t>
            </w:r>
            <w:r w:rsidRPr="0061059B">
              <w:rPr>
                <w:rFonts w:ascii="Times New Roman" w:eastAsiaTheme="minorEastAsia" w:hAnsi="Times New Roman" w:cs="Times New Roman"/>
                <w:kern w:val="0"/>
                <w:sz w:val="21"/>
                <w:szCs w:val="21"/>
              </w:rPr>
              <w:t xml:space="preserve">）　</w:t>
            </w:r>
          </w:p>
        </w:tc>
        <w:tc>
          <w:tcPr>
            <w:tcW w:w="851"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总量指标</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t/a</w:t>
            </w:r>
            <w:r w:rsidRPr="0061059B">
              <w:rPr>
                <w:rFonts w:ascii="Times New Roman" w:eastAsiaTheme="minorEastAsia" w:hAnsi="Times New Roman" w:cs="Times New Roman"/>
                <w:kern w:val="0"/>
                <w:sz w:val="21"/>
                <w:szCs w:val="21"/>
              </w:rPr>
              <w:t>）</w:t>
            </w:r>
          </w:p>
        </w:tc>
        <w:tc>
          <w:tcPr>
            <w:tcW w:w="2165" w:type="dxa"/>
            <w:gridSpan w:val="3"/>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排放标准</w:t>
            </w:r>
          </w:p>
        </w:tc>
        <w:tc>
          <w:tcPr>
            <w:tcW w:w="2229"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执行标准</w:t>
            </w:r>
          </w:p>
        </w:tc>
        <w:tc>
          <w:tcPr>
            <w:tcW w:w="704"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环境风险防范措施</w:t>
            </w: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567"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99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1"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排放浓度</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mg/m</w:t>
            </w:r>
            <w:r w:rsidRPr="0061059B">
              <w:rPr>
                <w:rFonts w:ascii="Times New Roman" w:eastAsiaTheme="minorEastAsia" w:hAnsi="Times New Roman" w:cs="Times New Roman"/>
                <w:kern w:val="0"/>
                <w:sz w:val="21"/>
                <w:szCs w:val="21"/>
                <w:vertAlign w:val="superscript"/>
              </w:rPr>
              <w:t>3</w:t>
            </w:r>
            <w:r w:rsidRPr="0061059B">
              <w:rPr>
                <w:rFonts w:ascii="Times New Roman" w:eastAsiaTheme="minorEastAsia" w:hAnsi="Times New Roman" w:cs="Times New Roman"/>
                <w:kern w:val="0"/>
                <w:sz w:val="21"/>
                <w:szCs w:val="21"/>
              </w:rPr>
              <w:t>）</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排放量（</w:t>
            </w:r>
            <w:r w:rsidRPr="0061059B">
              <w:rPr>
                <w:rFonts w:ascii="Times New Roman" w:eastAsiaTheme="minorEastAsia" w:hAnsi="Times New Roman" w:cs="Times New Roman"/>
                <w:kern w:val="0"/>
                <w:sz w:val="21"/>
                <w:szCs w:val="21"/>
              </w:rPr>
              <w:t>kg/h</w:t>
            </w: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大气</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污染</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物</w:t>
            </w:r>
          </w:p>
        </w:tc>
        <w:tc>
          <w:tcPr>
            <w:tcW w:w="81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厂区</w:t>
            </w:r>
          </w:p>
        </w:tc>
        <w:tc>
          <w:tcPr>
            <w:tcW w:w="119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废旧滴灌带破碎粉尘、卸车及堆存粉尘</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颗粒物</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无组织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破碎采用湿式破碎法、废旧滴灌带堆放区采用篷布覆盖</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少量</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9</w:t>
            </w:r>
            <w:r w:rsidRPr="0061059B">
              <w:rPr>
                <w:rFonts w:ascii="Times New Roman" w:eastAsiaTheme="minorEastAsia" w:hAnsi="Times New Roman" w:cs="Times New Roman"/>
                <w:kern w:val="0"/>
                <w:sz w:val="21"/>
                <w:szCs w:val="21"/>
              </w:rPr>
              <w:t>企业边界大气污染物浓度限值要求</w:t>
            </w:r>
          </w:p>
        </w:tc>
        <w:tc>
          <w:tcPr>
            <w:tcW w:w="704"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加强管理</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保障污染</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防治设施</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稳定运行</w:t>
            </w: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生产</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车间</w:t>
            </w:r>
          </w:p>
        </w:tc>
        <w:tc>
          <w:tcPr>
            <w:tcW w:w="119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废旧滴灌带造粒工序</w:t>
            </w:r>
          </w:p>
        </w:tc>
        <w:tc>
          <w:tcPr>
            <w:tcW w:w="850" w:type="dxa"/>
            <w:vMerge w:val="restart"/>
            <w:vAlign w:val="center"/>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非甲烷总烃</w:t>
            </w:r>
          </w:p>
        </w:tc>
        <w:tc>
          <w:tcPr>
            <w:tcW w:w="567" w:type="dxa"/>
            <w:vAlign w:val="center"/>
            <w:hideMark/>
          </w:tcPr>
          <w:p w:rsidR="0061059B" w:rsidRPr="0061059B" w:rsidRDefault="0061059B" w:rsidP="007D54D6">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有组织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废气经</w:t>
            </w:r>
            <w:r>
              <w:rPr>
                <w:rFonts w:ascii="Times New Roman" w:eastAsiaTheme="minorEastAsia" w:hAnsi="Times New Roman" w:cs="Times New Roman" w:hint="eastAsia"/>
                <w:kern w:val="0"/>
                <w:sz w:val="21"/>
                <w:szCs w:val="21"/>
              </w:rPr>
              <w:t>集气罩</w:t>
            </w:r>
            <w:r w:rsidRPr="0061059B">
              <w:rPr>
                <w:rFonts w:ascii="Times New Roman" w:eastAsiaTheme="minorEastAsia" w:hAnsi="Times New Roman" w:cs="Times New Roman"/>
                <w:kern w:val="0"/>
                <w:sz w:val="21"/>
                <w:szCs w:val="21"/>
              </w:rPr>
              <w:t>收集后通过</w:t>
            </w:r>
            <w:r w:rsidRPr="0061059B">
              <w:rPr>
                <w:rFonts w:ascii="Times New Roman" w:eastAsiaTheme="minorEastAsia" w:hAnsi="Times New Roman" w:cs="Times New Roman"/>
                <w:kern w:val="0"/>
                <w:sz w:val="21"/>
                <w:szCs w:val="21"/>
              </w:rPr>
              <w:t>1</w:t>
            </w:r>
            <w:r w:rsidRPr="0061059B">
              <w:rPr>
                <w:rFonts w:ascii="Times New Roman" w:eastAsiaTheme="minorEastAsia" w:hAnsi="Times New Roman" w:cs="Times New Roman"/>
                <w:kern w:val="0"/>
                <w:sz w:val="21"/>
                <w:szCs w:val="21"/>
              </w:rPr>
              <w:t>套</w:t>
            </w:r>
            <w:r w:rsidRPr="0061059B">
              <w:rPr>
                <w:rFonts w:ascii="Times New Roman" w:eastAsiaTheme="minorEastAsia" w:hAnsi="Times New Roman" w:cs="Times New Roman"/>
                <w:kern w:val="0"/>
                <w:sz w:val="21"/>
                <w:szCs w:val="21"/>
              </w:rPr>
              <w:t>“UV</w:t>
            </w:r>
            <w:r w:rsidRPr="0061059B">
              <w:rPr>
                <w:rFonts w:ascii="Times New Roman" w:eastAsiaTheme="minorEastAsia" w:hAnsi="Times New Roman" w:cs="Times New Roman"/>
                <w:kern w:val="0"/>
                <w:sz w:val="21"/>
                <w:szCs w:val="21"/>
              </w:rPr>
              <w:t>光氧催化设备</w:t>
            </w: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活性炭吸附装置</w:t>
            </w:r>
            <w:r w:rsidRPr="0061059B">
              <w:rPr>
                <w:rFonts w:ascii="Times New Roman" w:eastAsiaTheme="minorEastAsia" w:hAnsi="Times New Roman" w:cs="Times New Roman"/>
                <w:kern w:val="0"/>
                <w:sz w:val="21"/>
                <w:szCs w:val="21"/>
              </w:rPr>
              <w:t>”+1</w:t>
            </w:r>
            <w:r w:rsidRPr="0061059B">
              <w:rPr>
                <w:rFonts w:ascii="Times New Roman" w:eastAsiaTheme="minorEastAsia" w:hAnsi="Times New Roman" w:cs="Times New Roman"/>
                <w:kern w:val="0"/>
                <w:sz w:val="21"/>
                <w:szCs w:val="21"/>
              </w:rPr>
              <w:t>根</w:t>
            </w:r>
            <w:r w:rsidRPr="0061059B">
              <w:rPr>
                <w:rFonts w:ascii="Times New Roman" w:eastAsiaTheme="minorEastAsia" w:hAnsi="Times New Roman" w:cs="Times New Roman"/>
                <w:kern w:val="0"/>
                <w:sz w:val="21"/>
                <w:szCs w:val="21"/>
              </w:rPr>
              <w:t>15m</w:t>
            </w:r>
            <w:r w:rsidRPr="0061059B">
              <w:rPr>
                <w:rFonts w:ascii="Times New Roman" w:eastAsiaTheme="minorEastAsia" w:hAnsi="Times New Roman" w:cs="Times New Roman"/>
                <w:kern w:val="0"/>
                <w:sz w:val="21"/>
                <w:szCs w:val="21"/>
              </w:rPr>
              <w:t>高排气筒</w:t>
            </w:r>
          </w:p>
        </w:tc>
        <w:tc>
          <w:tcPr>
            <w:tcW w:w="1134"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4.0</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0.17</w:t>
            </w:r>
          </w:p>
        </w:tc>
        <w:tc>
          <w:tcPr>
            <w:tcW w:w="851"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0.17</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60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5</w:t>
            </w:r>
            <w:r w:rsidRPr="0061059B">
              <w:rPr>
                <w:rFonts w:ascii="Times New Roman" w:eastAsiaTheme="minorEastAsia" w:hAnsi="Times New Roman" w:cs="Times New Roman"/>
                <w:kern w:val="0"/>
                <w:sz w:val="21"/>
                <w:szCs w:val="21"/>
              </w:rPr>
              <w:t>大气污染物特别排放限值</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无组织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加强管理，废旧滴灌带造粒车间加强通风</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0.175</w:t>
            </w:r>
          </w:p>
        </w:tc>
        <w:tc>
          <w:tcPr>
            <w:tcW w:w="851"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4.0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9</w:t>
            </w:r>
            <w:r w:rsidRPr="0061059B">
              <w:rPr>
                <w:rFonts w:ascii="Times New Roman" w:eastAsiaTheme="minorEastAsia" w:hAnsi="Times New Roman" w:cs="Times New Roman"/>
                <w:kern w:val="0"/>
                <w:sz w:val="21"/>
                <w:szCs w:val="21"/>
              </w:rPr>
              <w:t>企业边界大气污染物浓度限值要求</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滴灌带生产工序</w:t>
            </w:r>
          </w:p>
        </w:tc>
        <w:tc>
          <w:tcPr>
            <w:tcW w:w="85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hint="eastAsia"/>
                <w:kern w:val="0"/>
                <w:sz w:val="21"/>
                <w:szCs w:val="21"/>
              </w:rPr>
              <w:t>非甲烷总烃</w:t>
            </w:r>
          </w:p>
        </w:tc>
        <w:tc>
          <w:tcPr>
            <w:tcW w:w="567" w:type="dxa"/>
            <w:vAlign w:val="center"/>
            <w:hideMark/>
          </w:tcPr>
          <w:p w:rsidR="0061059B" w:rsidRPr="0061059B" w:rsidRDefault="0061059B" w:rsidP="007D54D6">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有组织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废气经</w:t>
            </w:r>
            <w:r>
              <w:rPr>
                <w:rFonts w:ascii="Times New Roman" w:eastAsiaTheme="minorEastAsia" w:hAnsi="Times New Roman" w:cs="Times New Roman" w:hint="eastAsia"/>
                <w:kern w:val="0"/>
                <w:sz w:val="21"/>
                <w:szCs w:val="21"/>
              </w:rPr>
              <w:t>集气罩</w:t>
            </w:r>
            <w:r w:rsidRPr="0061059B">
              <w:rPr>
                <w:rFonts w:ascii="Times New Roman" w:eastAsiaTheme="minorEastAsia" w:hAnsi="Times New Roman" w:cs="Times New Roman"/>
                <w:kern w:val="0"/>
                <w:sz w:val="21"/>
                <w:szCs w:val="21"/>
              </w:rPr>
              <w:t>收集后通过</w:t>
            </w:r>
            <w:r w:rsidRPr="0061059B">
              <w:rPr>
                <w:rFonts w:ascii="Times New Roman" w:eastAsiaTheme="minorEastAsia" w:hAnsi="Times New Roman" w:cs="Times New Roman"/>
                <w:kern w:val="0"/>
                <w:sz w:val="21"/>
                <w:szCs w:val="21"/>
              </w:rPr>
              <w:t>1</w:t>
            </w:r>
            <w:r w:rsidRPr="0061059B">
              <w:rPr>
                <w:rFonts w:ascii="Times New Roman" w:eastAsiaTheme="minorEastAsia" w:hAnsi="Times New Roman" w:cs="Times New Roman"/>
                <w:kern w:val="0"/>
                <w:sz w:val="21"/>
                <w:szCs w:val="21"/>
              </w:rPr>
              <w:t>套</w:t>
            </w:r>
            <w:r w:rsidRPr="0061059B">
              <w:rPr>
                <w:rFonts w:ascii="Times New Roman" w:eastAsiaTheme="minorEastAsia" w:hAnsi="Times New Roman" w:cs="Times New Roman"/>
                <w:kern w:val="0"/>
                <w:sz w:val="21"/>
                <w:szCs w:val="21"/>
              </w:rPr>
              <w:t>“UV</w:t>
            </w:r>
            <w:r w:rsidRPr="0061059B">
              <w:rPr>
                <w:rFonts w:ascii="Times New Roman" w:eastAsiaTheme="minorEastAsia" w:hAnsi="Times New Roman" w:cs="Times New Roman"/>
                <w:kern w:val="0"/>
                <w:sz w:val="21"/>
                <w:szCs w:val="21"/>
              </w:rPr>
              <w:t>光氧催化设备</w:t>
            </w: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活性炭吸附装置</w:t>
            </w:r>
            <w:r w:rsidRPr="0061059B">
              <w:rPr>
                <w:rFonts w:ascii="Times New Roman" w:eastAsiaTheme="minorEastAsia" w:hAnsi="Times New Roman" w:cs="Times New Roman"/>
                <w:kern w:val="0"/>
                <w:sz w:val="21"/>
                <w:szCs w:val="21"/>
              </w:rPr>
              <w:t>”+1</w:t>
            </w:r>
            <w:r w:rsidRPr="0061059B">
              <w:rPr>
                <w:rFonts w:ascii="Times New Roman" w:eastAsiaTheme="minorEastAsia" w:hAnsi="Times New Roman" w:cs="Times New Roman"/>
                <w:kern w:val="0"/>
                <w:sz w:val="21"/>
                <w:szCs w:val="21"/>
              </w:rPr>
              <w:t>根</w:t>
            </w:r>
            <w:r w:rsidRPr="0061059B">
              <w:rPr>
                <w:rFonts w:ascii="Times New Roman" w:eastAsiaTheme="minorEastAsia" w:hAnsi="Times New Roman" w:cs="Times New Roman"/>
                <w:kern w:val="0"/>
                <w:sz w:val="21"/>
                <w:szCs w:val="21"/>
              </w:rPr>
              <w:t>15m</w:t>
            </w:r>
            <w:r w:rsidRPr="0061059B">
              <w:rPr>
                <w:rFonts w:ascii="Times New Roman" w:eastAsiaTheme="minorEastAsia" w:hAnsi="Times New Roman" w:cs="Times New Roman"/>
                <w:kern w:val="0"/>
                <w:sz w:val="21"/>
                <w:szCs w:val="21"/>
              </w:rPr>
              <w:t>高排气筒</w:t>
            </w:r>
          </w:p>
        </w:tc>
        <w:tc>
          <w:tcPr>
            <w:tcW w:w="1134"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5.0</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0.22</w:t>
            </w:r>
          </w:p>
        </w:tc>
        <w:tc>
          <w:tcPr>
            <w:tcW w:w="851"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0.22</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60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5</w:t>
            </w:r>
            <w:r w:rsidRPr="0061059B">
              <w:rPr>
                <w:rFonts w:ascii="Times New Roman" w:eastAsiaTheme="minorEastAsia" w:hAnsi="Times New Roman" w:cs="Times New Roman"/>
                <w:kern w:val="0"/>
                <w:sz w:val="21"/>
                <w:szCs w:val="21"/>
              </w:rPr>
              <w:t>大气污染物特别排放限值</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无组织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加强管理，滴灌带生产车间加强通风</w:t>
            </w:r>
          </w:p>
        </w:tc>
        <w:tc>
          <w:tcPr>
            <w:tcW w:w="1134"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0.206</w:t>
            </w:r>
          </w:p>
        </w:tc>
        <w:tc>
          <w:tcPr>
            <w:tcW w:w="851"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4.0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9</w:t>
            </w:r>
            <w:r w:rsidRPr="0061059B">
              <w:rPr>
                <w:rFonts w:ascii="Times New Roman" w:eastAsiaTheme="minorEastAsia" w:hAnsi="Times New Roman" w:cs="Times New Roman"/>
                <w:kern w:val="0"/>
                <w:sz w:val="21"/>
                <w:szCs w:val="21"/>
              </w:rPr>
              <w:t>企业边界大气污染物浓</w:t>
            </w:r>
            <w:r w:rsidRPr="0061059B">
              <w:rPr>
                <w:rFonts w:ascii="Times New Roman" w:eastAsiaTheme="minorEastAsia" w:hAnsi="Times New Roman" w:cs="Times New Roman"/>
                <w:kern w:val="0"/>
                <w:sz w:val="21"/>
                <w:szCs w:val="21"/>
              </w:rPr>
              <w:lastRenderedPageBreak/>
              <w:t>度限值要求</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地膜生产车间</w:t>
            </w:r>
          </w:p>
        </w:tc>
        <w:tc>
          <w:tcPr>
            <w:tcW w:w="85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hint="eastAsia"/>
                <w:kern w:val="0"/>
                <w:sz w:val="21"/>
                <w:szCs w:val="21"/>
              </w:rPr>
              <w:t>非甲烷总烃</w:t>
            </w:r>
          </w:p>
        </w:tc>
        <w:tc>
          <w:tcPr>
            <w:tcW w:w="567" w:type="dxa"/>
            <w:vAlign w:val="center"/>
            <w:hideMark/>
          </w:tcPr>
          <w:p w:rsidR="0061059B" w:rsidRPr="0061059B" w:rsidRDefault="0061059B" w:rsidP="007D54D6">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有组织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封闭厂房，</w:t>
            </w:r>
            <w:r w:rsidRPr="0061059B">
              <w:rPr>
                <w:rFonts w:ascii="Times New Roman" w:eastAsiaTheme="minorEastAsia" w:hAnsi="Times New Roman" w:cs="Times New Roman"/>
                <w:kern w:val="0"/>
                <w:sz w:val="21"/>
                <w:szCs w:val="21"/>
              </w:rPr>
              <w:t>废气经收集后通过</w:t>
            </w:r>
            <w:r w:rsidRPr="0061059B">
              <w:rPr>
                <w:rFonts w:ascii="Times New Roman" w:eastAsiaTheme="minorEastAsia" w:hAnsi="Times New Roman" w:cs="Times New Roman"/>
                <w:kern w:val="0"/>
                <w:sz w:val="21"/>
                <w:szCs w:val="21"/>
              </w:rPr>
              <w:t>1</w:t>
            </w:r>
            <w:r w:rsidRPr="0061059B">
              <w:rPr>
                <w:rFonts w:ascii="Times New Roman" w:eastAsiaTheme="minorEastAsia" w:hAnsi="Times New Roman" w:cs="Times New Roman"/>
                <w:kern w:val="0"/>
                <w:sz w:val="21"/>
                <w:szCs w:val="21"/>
              </w:rPr>
              <w:t>套</w:t>
            </w:r>
            <w:r w:rsidRPr="0061059B">
              <w:rPr>
                <w:rFonts w:ascii="Times New Roman" w:eastAsiaTheme="minorEastAsia" w:hAnsi="Times New Roman" w:cs="Times New Roman"/>
                <w:kern w:val="0"/>
                <w:sz w:val="21"/>
                <w:szCs w:val="21"/>
              </w:rPr>
              <w:t>“UV</w:t>
            </w:r>
            <w:r w:rsidRPr="0061059B">
              <w:rPr>
                <w:rFonts w:ascii="Times New Roman" w:eastAsiaTheme="minorEastAsia" w:hAnsi="Times New Roman" w:cs="Times New Roman"/>
                <w:kern w:val="0"/>
                <w:sz w:val="21"/>
                <w:szCs w:val="21"/>
              </w:rPr>
              <w:t>光氧催化设备</w:t>
            </w: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活性炭吸附装置</w:t>
            </w:r>
            <w:r w:rsidRPr="0061059B">
              <w:rPr>
                <w:rFonts w:ascii="Times New Roman" w:eastAsiaTheme="minorEastAsia" w:hAnsi="Times New Roman" w:cs="Times New Roman"/>
                <w:kern w:val="0"/>
                <w:sz w:val="21"/>
                <w:szCs w:val="21"/>
              </w:rPr>
              <w:t>”+1</w:t>
            </w:r>
            <w:r w:rsidRPr="0061059B">
              <w:rPr>
                <w:rFonts w:ascii="Times New Roman" w:eastAsiaTheme="minorEastAsia" w:hAnsi="Times New Roman" w:cs="Times New Roman"/>
                <w:kern w:val="0"/>
                <w:sz w:val="21"/>
                <w:szCs w:val="21"/>
              </w:rPr>
              <w:t>根</w:t>
            </w:r>
            <w:r w:rsidRPr="0061059B">
              <w:rPr>
                <w:rFonts w:ascii="Times New Roman" w:eastAsiaTheme="minorEastAsia" w:hAnsi="Times New Roman" w:cs="Times New Roman"/>
                <w:kern w:val="0"/>
                <w:sz w:val="21"/>
                <w:szCs w:val="21"/>
              </w:rPr>
              <w:t>15m</w:t>
            </w:r>
            <w:r w:rsidRPr="0061059B">
              <w:rPr>
                <w:rFonts w:ascii="Times New Roman" w:eastAsiaTheme="minorEastAsia" w:hAnsi="Times New Roman" w:cs="Times New Roman"/>
                <w:kern w:val="0"/>
                <w:sz w:val="21"/>
                <w:szCs w:val="21"/>
              </w:rPr>
              <w:t>高排气筒</w:t>
            </w:r>
          </w:p>
        </w:tc>
        <w:tc>
          <w:tcPr>
            <w:tcW w:w="1134"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9.0</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0..39</w:t>
            </w:r>
          </w:p>
        </w:tc>
        <w:tc>
          <w:tcPr>
            <w:tcW w:w="851"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0.39</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60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5</w:t>
            </w:r>
            <w:r w:rsidRPr="0061059B">
              <w:rPr>
                <w:rFonts w:ascii="Times New Roman" w:eastAsiaTheme="minorEastAsia" w:hAnsi="Times New Roman" w:cs="Times New Roman"/>
                <w:kern w:val="0"/>
                <w:sz w:val="21"/>
                <w:szCs w:val="21"/>
              </w:rPr>
              <w:t>大气污染物特别排放限值</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无组织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0.355</w:t>
            </w:r>
          </w:p>
        </w:tc>
        <w:tc>
          <w:tcPr>
            <w:tcW w:w="851"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4.0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《合成树脂工业污染物排放标准》（</w:t>
            </w:r>
            <w:r w:rsidRPr="0061059B">
              <w:rPr>
                <w:rFonts w:ascii="Times New Roman" w:eastAsiaTheme="minorEastAsia" w:hAnsi="Times New Roman" w:cs="Times New Roman"/>
                <w:kern w:val="0"/>
                <w:sz w:val="21"/>
                <w:szCs w:val="21"/>
              </w:rPr>
              <w:t>GB 31572-2015</w:t>
            </w:r>
            <w:r w:rsidRPr="0061059B">
              <w:rPr>
                <w:rFonts w:ascii="Times New Roman" w:eastAsiaTheme="minorEastAsia" w:hAnsi="Times New Roman" w:cs="Times New Roman"/>
                <w:kern w:val="0"/>
                <w:sz w:val="21"/>
                <w:szCs w:val="21"/>
              </w:rPr>
              <w:t>）中表</w:t>
            </w:r>
            <w:r w:rsidRPr="0061059B">
              <w:rPr>
                <w:rFonts w:ascii="Times New Roman" w:eastAsiaTheme="minorEastAsia" w:hAnsi="Times New Roman" w:cs="Times New Roman"/>
                <w:kern w:val="0"/>
                <w:sz w:val="21"/>
                <w:szCs w:val="21"/>
              </w:rPr>
              <w:t>9</w:t>
            </w:r>
            <w:r w:rsidRPr="0061059B">
              <w:rPr>
                <w:rFonts w:ascii="Times New Roman" w:eastAsiaTheme="minorEastAsia" w:hAnsi="Times New Roman" w:cs="Times New Roman"/>
                <w:kern w:val="0"/>
                <w:sz w:val="21"/>
                <w:szCs w:val="21"/>
              </w:rPr>
              <w:t>企业边界大气污染物浓度限值要求</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Align w:val="center"/>
            <w:hideMark/>
          </w:tcPr>
          <w:p w:rsidR="0061059B" w:rsidRPr="0061059B" w:rsidRDefault="0061059B" w:rsidP="007D54D6">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食堂</w:t>
            </w:r>
          </w:p>
        </w:tc>
        <w:tc>
          <w:tcPr>
            <w:tcW w:w="119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食堂</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食堂油烟</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有组织</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经油烟机处理后排放</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1.1</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0.00115</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2.0</w:t>
            </w:r>
          </w:p>
        </w:tc>
        <w:tc>
          <w:tcPr>
            <w:tcW w:w="1031"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满足《饮食业油烟排放标准》（</w:t>
            </w:r>
            <w:r w:rsidRPr="0061059B">
              <w:rPr>
                <w:rFonts w:ascii="Times New Roman" w:eastAsiaTheme="minorEastAsia" w:hAnsi="Times New Roman" w:cs="Times New Roman"/>
                <w:kern w:val="0"/>
                <w:sz w:val="21"/>
                <w:szCs w:val="21"/>
              </w:rPr>
              <w:t>GB18483-2001</w:t>
            </w:r>
            <w:r w:rsidRPr="0061059B">
              <w:rPr>
                <w:rFonts w:ascii="Times New Roman" w:eastAsiaTheme="minorEastAsia" w:hAnsi="Times New Roman" w:cs="Times New Roman"/>
                <w:kern w:val="0"/>
                <w:sz w:val="21"/>
                <w:szCs w:val="21"/>
              </w:rPr>
              <w:t>）中最高允许排放浓度限值</w:t>
            </w:r>
            <w:r w:rsidRPr="0061059B">
              <w:rPr>
                <w:rFonts w:ascii="Times New Roman" w:eastAsiaTheme="minorEastAsia" w:hAnsi="Times New Roman" w:cs="Times New Roman"/>
                <w:kern w:val="0"/>
                <w:sz w:val="21"/>
                <w:szCs w:val="21"/>
              </w:rPr>
              <w:t>2.0 mg/m</w:t>
            </w:r>
            <w:r w:rsidRPr="0061059B">
              <w:rPr>
                <w:rFonts w:ascii="Times New Roman" w:eastAsiaTheme="minorEastAsia" w:hAnsi="Times New Roman" w:cs="Times New Roman"/>
                <w:kern w:val="0"/>
                <w:sz w:val="21"/>
                <w:szCs w:val="21"/>
                <w:vertAlign w:val="superscript"/>
              </w:rPr>
              <w:t>3</w:t>
            </w:r>
            <w:r w:rsidRPr="0061059B">
              <w:rPr>
                <w:rFonts w:ascii="Times New Roman" w:eastAsiaTheme="minorEastAsia" w:hAnsi="Times New Roman" w:cs="Times New Roman"/>
                <w:kern w:val="0"/>
                <w:sz w:val="21"/>
                <w:szCs w:val="21"/>
              </w:rPr>
              <w:t>的要求</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61059B" w:rsidRPr="0061059B" w:rsidTr="0061059B">
        <w:trPr>
          <w:trHeight w:val="340"/>
          <w:jc w:val="center"/>
        </w:trPr>
        <w:tc>
          <w:tcPr>
            <w:tcW w:w="14100" w:type="dxa"/>
            <w:gridSpan w:val="14"/>
            <w:vAlign w:val="center"/>
            <w:hideMark/>
          </w:tcPr>
          <w:p w:rsidR="0061059B" w:rsidRPr="0061059B" w:rsidRDefault="0061059B" w:rsidP="007D54D6">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 xml:space="preserve">　废气总量控制指标</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w:t>
            </w:r>
            <w:r w:rsidRPr="0061059B">
              <w:rPr>
                <w:rFonts w:ascii="Times New Roman" w:eastAsiaTheme="minorEastAsia" w:hAnsi="Times New Roman" w:cs="Times New Roman"/>
                <w:kern w:val="0"/>
                <w:sz w:val="21"/>
                <w:szCs w:val="21"/>
              </w:rPr>
              <w:t>VOCS</w:t>
            </w:r>
            <w:r w:rsidRPr="0061059B">
              <w:rPr>
                <w:rFonts w:ascii="Times New Roman" w:eastAsiaTheme="minorEastAsia" w:hAnsi="Times New Roman" w:cs="Times New Roman"/>
                <w:kern w:val="0"/>
                <w:sz w:val="21"/>
                <w:szCs w:val="21"/>
              </w:rPr>
              <w:t>（以非甲烷总烃计）：</w:t>
            </w:r>
            <w:r w:rsidRPr="0061059B">
              <w:rPr>
                <w:rFonts w:ascii="Times New Roman" w:eastAsiaTheme="minorEastAsia" w:hAnsi="Times New Roman" w:cs="Times New Roman"/>
                <w:kern w:val="0"/>
                <w:sz w:val="21"/>
                <w:szCs w:val="21"/>
              </w:rPr>
              <w:t>0.7</w:t>
            </w:r>
            <w:r w:rsidR="007D54D6">
              <w:rPr>
                <w:rFonts w:ascii="Times New Roman" w:eastAsiaTheme="minorEastAsia" w:hAnsi="Times New Roman" w:cs="Times New Roman" w:hint="eastAsia"/>
                <w:kern w:val="0"/>
                <w:sz w:val="21"/>
                <w:szCs w:val="21"/>
              </w:rPr>
              <w:t>8</w:t>
            </w:r>
            <w:r w:rsidRPr="0061059B">
              <w:rPr>
                <w:rFonts w:ascii="Times New Roman" w:eastAsiaTheme="minorEastAsia" w:hAnsi="Times New Roman" w:cs="Times New Roman"/>
                <w:kern w:val="0"/>
                <w:sz w:val="21"/>
                <w:szCs w:val="21"/>
              </w:rPr>
              <w:t xml:space="preserve"> t/a</w:t>
            </w:r>
          </w:p>
        </w:tc>
      </w:tr>
      <w:tr w:rsidR="007D54D6" w:rsidRPr="0061059B" w:rsidTr="007D54D6">
        <w:trPr>
          <w:trHeight w:val="340"/>
          <w:jc w:val="center"/>
        </w:trPr>
        <w:tc>
          <w:tcPr>
            <w:tcW w:w="762"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水污</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 xml:space="preserve">染物　</w:t>
            </w:r>
          </w:p>
        </w:tc>
        <w:tc>
          <w:tcPr>
            <w:tcW w:w="813"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办公生活</w:t>
            </w:r>
          </w:p>
        </w:tc>
        <w:tc>
          <w:tcPr>
            <w:tcW w:w="1190"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生活</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污水</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CODcr</w:t>
            </w:r>
          </w:p>
        </w:tc>
        <w:tc>
          <w:tcPr>
            <w:tcW w:w="567"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不外排</w:t>
            </w:r>
          </w:p>
        </w:tc>
        <w:tc>
          <w:tcPr>
            <w:tcW w:w="1843"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经化粪池处理后回用</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180</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0.026</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704"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做好场区</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防渗，以防污染地下水</w:t>
            </w: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BOD</w:t>
            </w:r>
            <w:r w:rsidRPr="007D54D6">
              <w:rPr>
                <w:rFonts w:ascii="Times New Roman" w:eastAsiaTheme="minorEastAsia" w:hAnsi="Times New Roman" w:cs="Times New Roman"/>
                <w:kern w:val="0"/>
                <w:sz w:val="21"/>
                <w:szCs w:val="21"/>
                <w:vertAlign w:val="subscript"/>
              </w:rPr>
              <w:t>5</w:t>
            </w:r>
          </w:p>
        </w:tc>
        <w:tc>
          <w:tcPr>
            <w:tcW w:w="567"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100</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0.014</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SS</w:t>
            </w:r>
          </w:p>
        </w:tc>
        <w:tc>
          <w:tcPr>
            <w:tcW w:w="567"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15</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0.002</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90"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NH</w:t>
            </w:r>
            <w:r w:rsidRPr="007D54D6">
              <w:rPr>
                <w:rFonts w:ascii="Times New Roman" w:eastAsiaTheme="minorEastAsia" w:hAnsi="Times New Roman" w:cs="Times New Roman"/>
                <w:kern w:val="0"/>
                <w:sz w:val="21"/>
                <w:szCs w:val="21"/>
                <w:vertAlign w:val="subscript"/>
              </w:rPr>
              <w:t>3</w:t>
            </w:r>
            <w:r w:rsidRPr="0061059B">
              <w:rPr>
                <w:rFonts w:ascii="Times New Roman" w:eastAsiaTheme="minorEastAsia" w:hAnsi="Times New Roman" w:cs="Times New Roman"/>
                <w:kern w:val="0"/>
                <w:sz w:val="21"/>
                <w:szCs w:val="21"/>
              </w:rPr>
              <w:t>-N</w:t>
            </w:r>
          </w:p>
        </w:tc>
        <w:tc>
          <w:tcPr>
            <w:tcW w:w="567"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90</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0.013</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生产区</w:t>
            </w:r>
          </w:p>
        </w:tc>
        <w:tc>
          <w:tcPr>
            <w:tcW w:w="119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循环冷却水</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SS</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不排放</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61059B" w:rsidRPr="0061059B" w:rsidTr="0061059B">
        <w:trPr>
          <w:trHeight w:val="340"/>
          <w:jc w:val="center"/>
        </w:trPr>
        <w:tc>
          <w:tcPr>
            <w:tcW w:w="13396" w:type="dxa"/>
            <w:gridSpan w:val="13"/>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 xml:space="preserve">　废水总量控制指标：无</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固体</w:t>
            </w:r>
            <w:r w:rsidRPr="0061059B">
              <w:rPr>
                <w:rFonts w:ascii="Times New Roman" w:eastAsiaTheme="minorEastAsia" w:hAnsi="Times New Roman" w:cs="Times New Roman"/>
                <w:kern w:val="0"/>
                <w:sz w:val="21"/>
                <w:szCs w:val="21"/>
              </w:rPr>
              <w:lastRenderedPageBreak/>
              <w:t>废物</w:t>
            </w:r>
          </w:p>
        </w:tc>
        <w:tc>
          <w:tcPr>
            <w:tcW w:w="2003"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lastRenderedPageBreak/>
              <w:t>办公生活</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生活</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lastRenderedPageBreak/>
              <w:t>垃圾</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lastRenderedPageBreak/>
              <w:t>生</w:t>
            </w:r>
            <w:r w:rsidRPr="0061059B">
              <w:rPr>
                <w:rFonts w:ascii="Times New Roman" w:eastAsiaTheme="minorEastAsia" w:hAnsi="Times New Roman" w:cs="Times New Roman"/>
                <w:kern w:val="0"/>
                <w:sz w:val="21"/>
                <w:szCs w:val="21"/>
              </w:rPr>
              <w:lastRenderedPageBreak/>
              <w:t>活垃圾</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lastRenderedPageBreak/>
              <w:t>生活垃圾集中收</w:t>
            </w:r>
            <w:r w:rsidRPr="0061059B">
              <w:rPr>
                <w:rFonts w:ascii="Times New Roman" w:eastAsiaTheme="minorEastAsia" w:hAnsi="Times New Roman" w:cs="Times New Roman"/>
                <w:kern w:val="0"/>
                <w:sz w:val="21"/>
                <w:szCs w:val="21"/>
              </w:rPr>
              <w:lastRenderedPageBreak/>
              <w:t>集后交由当地环卫部门处置</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lastRenderedPageBreak/>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1.8</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《一般工业固体废物</w:t>
            </w:r>
            <w:r w:rsidRPr="0061059B">
              <w:rPr>
                <w:rFonts w:ascii="Times New Roman" w:eastAsiaTheme="minorEastAsia" w:hAnsi="Times New Roman" w:cs="Times New Roman"/>
                <w:kern w:val="0"/>
                <w:sz w:val="21"/>
                <w:szCs w:val="21"/>
              </w:rPr>
              <w:lastRenderedPageBreak/>
              <w:t>贮存、处置场污染控制标准》（</w:t>
            </w:r>
            <w:r w:rsidRPr="0061059B">
              <w:rPr>
                <w:rFonts w:ascii="Times New Roman" w:eastAsiaTheme="minorEastAsia" w:hAnsi="Times New Roman" w:cs="Times New Roman"/>
                <w:kern w:val="0"/>
                <w:sz w:val="21"/>
                <w:szCs w:val="21"/>
              </w:rPr>
              <w:t>GB18599-2001</w:t>
            </w:r>
            <w:r w:rsidRPr="0061059B">
              <w:rPr>
                <w:rFonts w:ascii="Times New Roman" w:eastAsiaTheme="minorEastAsia" w:hAnsi="Times New Roman" w:cs="Times New Roman"/>
                <w:kern w:val="0"/>
                <w:sz w:val="21"/>
                <w:szCs w:val="21"/>
              </w:rPr>
              <w:t>）及其</w:t>
            </w:r>
            <w:r w:rsidRPr="0061059B">
              <w:rPr>
                <w:rFonts w:ascii="Times New Roman" w:eastAsiaTheme="minorEastAsia" w:hAnsi="Times New Roman" w:cs="Times New Roman"/>
                <w:kern w:val="0"/>
                <w:sz w:val="21"/>
                <w:szCs w:val="21"/>
              </w:rPr>
              <w:t>2013</w:t>
            </w:r>
            <w:r w:rsidRPr="0061059B">
              <w:rPr>
                <w:rFonts w:ascii="Times New Roman" w:eastAsiaTheme="minorEastAsia" w:hAnsi="Times New Roman" w:cs="Times New Roman"/>
                <w:kern w:val="0"/>
                <w:sz w:val="21"/>
                <w:szCs w:val="21"/>
              </w:rPr>
              <w:t>年修改单</w:t>
            </w:r>
          </w:p>
        </w:tc>
        <w:tc>
          <w:tcPr>
            <w:tcW w:w="704"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lastRenderedPageBreak/>
              <w:t>做好</w:t>
            </w:r>
            <w:r w:rsidRPr="0061059B">
              <w:rPr>
                <w:rFonts w:ascii="Times New Roman" w:eastAsiaTheme="minorEastAsia" w:hAnsi="Times New Roman" w:cs="Times New Roman"/>
                <w:kern w:val="0"/>
                <w:sz w:val="21"/>
                <w:szCs w:val="21"/>
              </w:rPr>
              <w:lastRenderedPageBreak/>
              <w:t>场区</w:t>
            </w:r>
            <w:r w:rsidRPr="0061059B">
              <w:rPr>
                <w:rFonts w:ascii="Times New Roman" w:eastAsiaTheme="minorEastAsia" w:hAnsi="Times New Roman" w:cs="Times New Roman"/>
                <w:kern w:val="0"/>
                <w:sz w:val="21"/>
                <w:szCs w:val="21"/>
              </w:rPr>
              <w:t xml:space="preserve"> </w:t>
            </w:r>
            <w:r w:rsidRPr="0061059B">
              <w:rPr>
                <w:rFonts w:ascii="Times New Roman" w:eastAsiaTheme="minorEastAsia" w:hAnsi="Times New Roman" w:cs="Times New Roman"/>
                <w:kern w:val="0"/>
                <w:sz w:val="21"/>
                <w:szCs w:val="21"/>
              </w:rPr>
              <w:t>防渗，以防污染地下水</w:t>
            </w: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2003" w:type="dxa"/>
            <w:gridSpan w:val="2"/>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生产车间</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清洗废渣及泥沙</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一般固废</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交由当地环卫部门统一清运处置</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5</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2003" w:type="dxa"/>
            <w:gridSpan w:val="2"/>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不合格品及边角料</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一般固废</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全部回收后，作为本项目原料使用</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205.41</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2003" w:type="dxa"/>
            <w:gridSpan w:val="2"/>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废滤网</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一般固废</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收集后交由当地环卫部门统一清运处置</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1.8</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2003" w:type="dxa"/>
            <w:gridSpan w:val="2"/>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危废暂存间</w:t>
            </w:r>
          </w:p>
        </w:tc>
        <w:tc>
          <w:tcPr>
            <w:tcW w:w="85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废润</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滑油</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危险废物</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暂存于危废暂存间，定期交由有资质的单位处置</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0.5</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restart"/>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《危险废物贮存污染控制标准》（</w:t>
            </w:r>
            <w:r w:rsidRPr="0061059B">
              <w:rPr>
                <w:rFonts w:ascii="Times New Roman" w:eastAsiaTheme="minorEastAsia" w:hAnsi="Times New Roman" w:cs="Times New Roman"/>
                <w:kern w:val="0"/>
                <w:sz w:val="21"/>
                <w:szCs w:val="21"/>
              </w:rPr>
              <w:t>GB18597-2001</w:t>
            </w:r>
            <w:r w:rsidRPr="0061059B">
              <w:rPr>
                <w:rFonts w:ascii="Times New Roman" w:eastAsiaTheme="minorEastAsia" w:hAnsi="Times New Roman" w:cs="Times New Roman"/>
                <w:kern w:val="0"/>
                <w:sz w:val="21"/>
                <w:szCs w:val="21"/>
              </w:rPr>
              <w:t>）及其</w:t>
            </w:r>
            <w:r w:rsidRPr="0061059B">
              <w:rPr>
                <w:rFonts w:ascii="Times New Roman" w:eastAsiaTheme="minorEastAsia" w:hAnsi="Times New Roman" w:cs="Times New Roman"/>
                <w:kern w:val="0"/>
                <w:sz w:val="21"/>
                <w:szCs w:val="21"/>
              </w:rPr>
              <w:t>2013</w:t>
            </w:r>
            <w:r w:rsidRPr="0061059B">
              <w:rPr>
                <w:rFonts w:ascii="Times New Roman" w:eastAsiaTheme="minorEastAsia" w:hAnsi="Times New Roman" w:cs="Times New Roman"/>
                <w:kern w:val="0"/>
                <w:sz w:val="21"/>
                <w:szCs w:val="21"/>
              </w:rPr>
              <w:t>年修改单</w:t>
            </w: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r w:rsidR="007D54D6" w:rsidRPr="0061059B" w:rsidTr="007D54D6">
        <w:trPr>
          <w:trHeight w:val="340"/>
          <w:jc w:val="center"/>
        </w:trPr>
        <w:tc>
          <w:tcPr>
            <w:tcW w:w="762"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2003" w:type="dxa"/>
            <w:gridSpan w:val="2"/>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Align w:val="center"/>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废活</w:t>
            </w:r>
          </w:p>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性炭</w:t>
            </w:r>
          </w:p>
        </w:tc>
        <w:tc>
          <w:tcPr>
            <w:tcW w:w="567"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危险废物</w:t>
            </w:r>
          </w:p>
        </w:tc>
        <w:tc>
          <w:tcPr>
            <w:tcW w:w="1843"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暂存于危废暂存间，定期交由有资质的单位处置</w:t>
            </w:r>
          </w:p>
        </w:tc>
        <w:tc>
          <w:tcPr>
            <w:tcW w:w="1134"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92" w:type="dxa"/>
            <w:vAlign w:val="center"/>
            <w:hideMark/>
          </w:tcPr>
          <w:p w:rsidR="0061059B" w:rsidRPr="0061059B" w:rsidRDefault="007D54D6" w:rsidP="0061059B">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1</w:t>
            </w:r>
          </w:p>
        </w:tc>
        <w:tc>
          <w:tcPr>
            <w:tcW w:w="851"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1195" w:type="dxa"/>
            <w:gridSpan w:val="2"/>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970" w:type="dxa"/>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r w:rsidRPr="0061059B">
              <w:rPr>
                <w:rFonts w:ascii="Times New Roman" w:eastAsiaTheme="minorEastAsia" w:hAnsi="Times New Roman" w:cs="Times New Roman"/>
                <w:kern w:val="0"/>
                <w:sz w:val="21"/>
                <w:szCs w:val="21"/>
              </w:rPr>
              <w:t>/</w:t>
            </w:r>
          </w:p>
        </w:tc>
        <w:tc>
          <w:tcPr>
            <w:tcW w:w="2229"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c>
          <w:tcPr>
            <w:tcW w:w="704" w:type="dxa"/>
            <w:vMerge/>
            <w:vAlign w:val="center"/>
            <w:hideMark/>
          </w:tcPr>
          <w:p w:rsidR="0061059B" w:rsidRPr="0061059B" w:rsidRDefault="0061059B" w:rsidP="0061059B">
            <w:pPr>
              <w:pStyle w:val="12"/>
              <w:spacing w:line="240" w:lineRule="auto"/>
              <w:ind w:firstLineChars="0" w:firstLine="0"/>
              <w:jc w:val="center"/>
              <w:rPr>
                <w:rFonts w:ascii="Times New Roman" w:eastAsiaTheme="minorEastAsia" w:hAnsi="Times New Roman" w:cs="Times New Roman"/>
                <w:kern w:val="0"/>
                <w:sz w:val="21"/>
                <w:szCs w:val="21"/>
              </w:rPr>
            </w:pPr>
          </w:p>
        </w:tc>
      </w:tr>
    </w:tbl>
    <w:p w:rsidR="0061059B" w:rsidRDefault="0061059B" w:rsidP="008B1038">
      <w:pPr>
        <w:spacing w:line="460" w:lineRule="exact"/>
        <w:ind w:firstLineChars="200" w:firstLine="480"/>
        <w:textAlignment w:val="baseline"/>
        <w:rPr>
          <w:sz w:val="24"/>
        </w:rPr>
        <w:sectPr w:rsidR="0061059B" w:rsidSect="0061059B">
          <w:pgSz w:w="16838" w:h="11906" w:orient="landscape"/>
          <w:pgMar w:top="1985" w:right="1440" w:bottom="1701" w:left="1440" w:header="851" w:footer="992" w:gutter="0"/>
          <w:cols w:space="720"/>
          <w:docGrid w:linePitch="312"/>
        </w:sectPr>
      </w:pPr>
    </w:p>
    <w:p w:rsidR="002C10AB" w:rsidRPr="0064487F" w:rsidRDefault="0004475D" w:rsidP="002C10AB">
      <w:pPr>
        <w:pStyle w:val="2"/>
        <w:adjustRightInd w:val="0"/>
        <w:spacing w:before="120" w:after="120" w:line="460" w:lineRule="exact"/>
        <w:textAlignment w:val="baseline"/>
        <w:rPr>
          <w:rFonts w:ascii="Times New Roman" w:hAnsi="Times New Roman"/>
          <w:b w:val="0"/>
          <w:szCs w:val="28"/>
        </w:rPr>
      </w:pPr>
      <w:bookmarkStart w:id="257" w:name="_Toc39937536"/>
      <w:r w:rsidRPr="0064487F">
        <w:rPr>
          <w:rFonts w:ascii="Times New Roman" w:hAnsi="Times New Roman" w:hint="eastAsia"/>
          <w:b w:val="0"/>
          <w:szCs w:val="28"/>
        </w:rPr>
        <w:lastRenderedPageBreak/>
        <w:t>7</w:t>
      </w:r>
      <w:r w:rsidR="001A2442" w:rsidRPr="0064487F">
        <w:rPr>
          <w:rFonts w:ascii="Times New Roman" w:hAnsi="Times New Roman" w:hint="eastAsia"/>
          <w:b w:val="0"/>
          <w:szCs w:val="28"/>
        </w:rPr>
        <w:t>.</w:t>
      </w:r>
      <w:r w:rsidR="007D54D6">
        <w:rPr>
          <w:rFonts w:ascii="Times New Roman" w:hAnsi="Times New Roman" w:hint="eastAsia"/>
          <w:b w:val="0"/>
          <w:szCs w:val="28"/>
        </w:rPr>
        <w:t>4</w:t>
      </w:r>
      <w:r w:rsidRPr="0064487F">
        <w:rPr>
          <w:rFonts w:ascii="Times New Roman" w:hAnsi="Times New Roman" w:hint="eastAsia"/>
          <w:b w:val="0"/>
          <w:szCs w:val="28"/>
        </w:rPr>
        <w:t xml:space="preserve"> </w:t>
      </w:r>
      <w:r w:rsidR="002C10AB" w:rsidRPr="0064487F">
        <w:rPr>
          <w:rFonts w:ascii="Times New Roman" w:hAnsi="Times New Roman"/>
          <w:b w:val="0"/>
          <w:szCs w:val="28"/>
        </w:rPr>
        <w:t>排污口规范化管理</w:t>
      </w:r>
      <w:bookmarkEnd w:id="252"/>
      <w:bookmarkEnd w:id="253"/>
      <w:bookmarkEnd w:id="254"/>
      <w:bookmarkEnd w:id="255"/>
      <w:bookmarkEnd w:id="257"/>
    </w:p>
    <w:p w:rsidR="00601E7C" w:rsidRPr="0064487F" w:rsidRDefault="00601E7C" w:rsidP="00601E7C">
      <w:pPr>
        <w:spacing w:line="460" w:lineRule="exact"/>
        <w:ind w:firstLineChars="200" w:firstLine="480"/>
        <w:textAlignment w:val="baseline"/>
        <w:rPr>
          <w:sz w:val="24"/>
        </w:rPr>
      </w:pPr>
      <w:r w:rsidRPr="0064487F">
        <w:rPr>
          <w:rFonts w:hint="eastAsia"/>
          <w:sz w:val="24"/>
        </w:rPr>
        <w:t>根据国家标准《环境保护图形标志</w:t>
      </w:r>
      <w:r w:rsidRPr="0064487F">
        <w:rPr>
          <w:sz w:val="24"/>
        </w:rPr>
        <w:t xml:space="preserve"> </w:t>
      </w:r>
      <w:r w:rsidRPr="0064487F">
        <w:rPr>
          <w:rFonts w:hint="eastAsia"/>
          <w:sz w:val="24"/>
        </w:rPr>
        <w:t>排放口（源）》和国家环境保护总局《污染物规范化治理要求（试行）》的文件要求，企业所有排放口（包括水、气、声、渣）必须按照</w:t>
      </w:r>
      <w:r w:rsidRPr="0064487F">
        <w:rPr>
          <w:sz w:val="24"/>
        </w:rPr>
        <w:t>“</w:t>
      </w:r>
      <w:r w:rsidRPr="0064487F">
        <w:rPr>
          <w:rFonts w:hint="eastAsia"/>
          <w:sz w:val="24"/>
        </w:rPr>
        <w:t>便于采样、便于计量检测、便于日常现场监督检查</w:t>
      </w:r>
      <w:r w:rsidRPr="0064487F">
        <w:rPr>
          <w:sz w:val="24"/>
        </w:rPr>
        <w:t>”</w:t>
      </w:r>
      <w:r w:rsidRPr="0064487F">
        <w:rPr>
          <w:rFonts w:hint="eastAsia"/>
          <w:sz w:val="24"/>
        </w:rPr>
        <w:t>的原则和规范，设置与之相适应的环境保护图形标志牌，绘制企业排放口分布图，同时对污水排放口安装流量计和工业废水处理装置在线监测系统。</w:t>
      </w:r>
    </w:p>
    <w:p w:rsidR="00601E7C" w:rsidRPr="0064487F" w:rsidRDefault="00557A65" w:rsidP="00601E7C">
      <w:pPr>
        <w:spacing w:line="460" w:lineRule="exact"/>
        <w:ind w:firstLineChars="200" w:firstLine="480"/>
        <w:textAlignment w:val="baseline"/>
        <w:rPr>
          <w:sz w:val="24"/>
        </w:rPr>
      </w:pPr>
      <w:r w:rsidRPr="0064487F">
        <w:rPr>
          <w:rFonts w:hint="eastAsia"/>
          <w:sz w:val="24"/>
        </w:rPr>
        <w:t>1</w:t>
      </w:r>
      <w:r w:rsidRPr="0064487F">
        <w:rPr>
          <w:rFonts w:hint="eastAsia"/>
          <w:sz w:val="24"/>
        </w:rPr>
        <w:t>、</w:t>
      </w:r>
      <w:r w:rsidR="00601E7C" w:rsidRPr="0064487F">
        <w:rPr>
          <w:rFonts w:hint="eastAsia"/>
          <w:sz w:val="24"/>
        </w:rPr>
        <w:t>废气烟囱（烟囱）规范化</w:t>
      </w:r>
    </w:p>
    <w:p w:rsidR="00601E7C" w:rsidRPr="0064487F" w:rsidRDefault="00601E7C" w:rsidP="00601E7C">
      <w:pPr>
        <w:spacing w:line="460" w:lineRule="exact"/>
        <w:ind w:firstLineChars="200" w:firstLine="480"/>
        <w:textAlignment w:val="baseline"/>
        <w:rPr>
          <w:sz w:val="24"/>
        </w:rPr>
      </w:pPr>
      <w:r w:rsidRPr="0064487F">
        <w:rPr>
          <w:rFonts w:hint="eastAsia"/>
          <w:sz w:val="24"/>
        </w:rPr>
        <w:t>烟囱的采样口的设置应符合《污染源监测技术规范》要求，废气排气筒设置便于采样，监测的采样口和采样平台，附近设置环境保护标志。</w:t>
      </w:r>
    </w:p>
    <w:p w:rsidR="00601E7C" w:rsidRPr="0064487F" w:rsidRDefault="00557A65" w:rsidP="00601E7C">
      <w:pPr>
        <w:spacing w:line="460" w:lineRule="exact"/>
        <w:ind w:firstLineChars="200" w:firstLine="480"/>
        <w:textAlignment w:val="baseline"/>
        <w:rPr>
          <w:sz w:val="24"/>
        </w:rPr>
      </w:pPr>
      <w:r w:rsidRPr="0064487F">
        <w:rPr>
          <w:rFonts w:hint="eastAsia"/>
          <w:sz w:val="24"/>
        </w:rPr>
        <w:t>2</w:t>
      </w:r>
      <w:r w:rsidRPr="0064487F">
        <w:rPr>
          <w:rFonts w:hint="eastAsia"/>
          <w:sz w:val="24"/>
        </w:rPr>
        <w:t>、</w:t>
      </w:r>
      <w:r w:rsidR="00601E7C" w:rsidRPr="0064487F">
        <w:rPr>
          <w:rFonts w:hint="eastAsia"/>
          <w:sz w:val="24"/>
        </w:rPr>
        <w:t>固体废物贮存、堆放场规范化</w:t>
      </w:r>
    </w:p>
    <w:p w:rsidR="00601E7C" w:rsidRPr="0064487F" w:rsidRDefault="00601E7C" w:rsidP="00601E7C">
      <w:pPr>
        <w:spacing w:line="460" w:lineRule="exact"/>
        <w:ind w:firstLineChars="200" w:firstLine="480"/>
        <w:textAlignment w:val="baseline"/>
        <w:rPr>
          <w:sz w:val="24"/>
        </w:rPr>
      </w:pPr>
      <w:r w:rsidRPr="0064487F">
        <w:rPr>
          <w:rFonts w:hint="eastAsia"/>
          <w:sz w:val="24"/>
        </w:rPr>
        <w:t>罐区、生产车间、仓库均设置防雨、防渗设施，并采用水泥硬化。罐区和仓库应设置明显的警示标志。</w:t>
      </w:r>
    </w:p>
    <w:p w:rsidR="00601E7C" w:rsidRPr="0064487F" w:rsidRDefault="00557A65" w:rsidP="00601E7C">
      <w:pPr>
        <w:spacing w:line="460" w:lineRule="exact"/>
        <w:ind w:firstLineChars="200" w:firstLine="480"/>
        <w:textAlignment w:val="baseline"/>
        <w:rPr>
          <w:sz w:val="24"/>
        </w:rPr>
      </w:pPr>
      <w:r w:rsidRPr="0064487F">
        <w:rPr>
          <w:rFonts w:hint="eastAsia"/>
          <w:sz w:val="24"/>
        </w:rPr>
        <w:t>3</w:t>
      </w:r>
      <w:r w:rsidRPr="0064487F">
        <w:rPr>
          <w:rFonts w:hint="eastAsia"/>
          <w:sz w:val="24"/>
        </w:rPr>
        <w:t>、</w:t>
      </w:r>
      <w:r w:rsidR="00601E7C" w:rsidRPr="0064487F">
        <w:rPr>
          <w:rFonts w:hint="eastAsia"/>
          <w:sz w:val="24"/>
        </w:rPr>
        <w:t>排污口设置标志牌要求</w:t>
      </w:r>
    </w:p>
    <w:p w:rsidR="00601E7C" w:rsidRPr="0064487F" w:rsidRDefault="00601E7C" w:rsidP="00601E7C">
      <w:pPr>
        <w:spacing w:line="460" w:lineRule="exact"/>
        <w:ind w:firstLineChars="200" w:firstLine="480"/>
        <w:textAlignment w:val="baseline"/>
        <w:rPr>
          <w:sz w:val="24"/>
        </w:rPr>
      </w:pPr>
      <w:r w:rsidRPr="0064487F">
        <w:rPr>
          <w:rFonts w:hint="eastAsia"/>
          <w:sz w:val="24"/>
        </w:rPr>
        <w:t>环境保护图形标志牌设置位置应距离污染物排放口及固体废物处置场或采样点较近且醒目处，设置高度一般为标志牌上缘距离地面约</w:t>
      </w:r>
      <w:r w:rsidRPr="0064487F">
        <w:rPr>
          <w:sz w:val="24"/>
        </w:rPr>
        <w:t>2m</w:t>
      </w:r>
      <w:r w:rsidRPr="0064487F">
        <w:rPr>
          <w:rFonts w:hint="eastAsia"/>
          <w:sz w:val="24"/>
        </w:rPr>
        <w:t>。</w:t>
      </w:r>
    </w:p>
    <w:p w:rsidR="002C10AB" w:rsidRPr="0064487F" w:rsidRDefault="00601E7C" w:rsidP="00601E7C">
      <w:pPr>
        <w:spacing w:line="460" w:lineRule="exact"/>
        <w:ind w:firstLineChars="200" w:firstLine="480"/>
        <w:textAlignment w:val="baseline"/>
        <w:rPr>
          <w:sz w:val="24"/>
        </w:rPr>
      </w:pPr>
      <w:r w:rsidRPr="0064487F">
        <w:rPr>
          <w:rFonts w:hint="eastAsia"/>
          <w:sz w:val="24"/>
        </w:rPr>
        <w:t>规范化排污口的有关设置（如图形标志牌、计量装置、监控装置等）属环保设施，排污单位必须负责日常的维护保养，任何单位和个人不得擅自拆除，如需要变更的需报环境管理部门同意并办理变更手续。</w:t>
      </w:r>
      <w:r w:rsidR="002C10AB" w:rsidRPr="0064487F">
        <w:rPr>
          <w:sz w:val="24"/>
        </w:rPr>
        <w:t>具体设计图形见图</w:t>
      </w:r>
      <w:r w:rsidR="0004475D" w:rsidRPr="0064487F">
        <w:rPr>
          <w:rFonts w:hint="eastAsia"/>
          <w:sz w:val="24"/>
        </w:rPr>
        <w:t>7</w:t>
      </w:r>
      <w:r w:rsidR="002C10AB" w:rsidRPr="0064487F">
        <w:rPr>
          <w:sz w:val="24"/>
        </w:rPr>
        <w:t>.</w:t>
      </w:r>
      <w:r w:rsidR="007D54D6">
        <w:rPr>
          <w:rFonts w:hint="eastAsia"/>
          <w:sz w:val="24"/>
        </w:rPr>
        <w:t>4</w:t>
      </w:r>
      <w:r w:rsidR="002C10AB" w:rsidRPr="0064487F">
        <w:rPr>
          <w:sz w:val="24"/>
        </w:rPr>
        <w:t>-1</w:t>
      </w:r>
      <w:r w:rsidR="002C10AB" w:rsidRPr="0064487F">
        <w:rPr>
          <w:sz w:val="24"/>
        </w:rPr>
        <w:t>。</w:t>
      </w:r>
    </w:p>
    <w:p w:rsidR="002C10AB" w:rsidRPr="0064487F" w:rsidRDefault="002C10AB" w:rsidP="002C10AB">
      <w:pPr>
        <w:pStyle w:val="afffffffffd"/>
        <w:spacing w:line="240" w:lineRule="auto"/>
        <w:ind w:firstLine="420"/>
        <w:jc w:val="both"/>
        <w:rPr>
          <w:rFonts w:eastAsia="黑体"/>
          <w:b w:val="0"/>
          <w:sz w:val="21"/>
        </w:rPr>
      </w:pPr>
      <w:r w:rsidRPr="0064487F">
        <w:rPr>
          <w:rFonts w:eastAsia="黑体"/>
          <w:b w:val="0"/>
          <w:sz w:val="21"/>
        </w:rPr>
        <w:t>表</w:t>
      </w:r>
      <w:r w:rsidR="0004475D" w:rsidRPr="0064487F">
        <w:rPr>
          <w:rFonts w:eastAsia="黑体" w:hint="eastAsia"/>
          <w:b w:val="0"/>
          <w:sz w:val="21"/>
        </w:rPr>
        <w:t>7</w:t>
      </w:r>
      <w:r w:rsidRPr="0064487F">
        <w:rPr>
          <w:rFonts w:eastAsia="黑体"/>
          <w:b w:val="0"/>
          <w:sz w:val="21"/>
        </w:rPr>
        <w:t>.</w:t>
      </w:r>
      <w:r w:rsidR="007D54D6">
        <w:rPr>
          <w:rFonts w:eastAsia="黑体" w:hint="eastAsia"/>
          <w:b w:val="0"/>
          <w:sz w:val="21"/>
        </w:rPr>
        <w:t>4</w:t>
      </w:r>
      <w:r w:rsidRPr="0064487F">
        <w:rPr>
          <w:rFonts w:eastAsia="黑体"/>
          <w:b w:val="0"/>
          <w:sz w:val="21"/>
        </w:rPr>
        <w:t>-</w:t>
      </w:r>
      <w:r w:rsidR="00A8106F" w:rsidRPr="0064487F">
        <w:rPr>
          <w:rFonts w:eastAsia="黑体" w:hint="eastAsia"/>
          <w:b w:val="0"/>
          <w:sz w:val="21"/>
        </w:rPr>
        <w:t xml:space="preserve">1                   </w:t>
      </w:r>
      <w:r w:rsidRPr="0064487F">
        <w:rPr>
          <w:rFonts w:eastAsia="黑体"/>
          <w:b w:val="0"/>
          <w:sz w:val="21"/>
        </w:rPr>
        <w:t>环境保护图形标志的形状及颜色</w:t>
      </w:r>
    </w:p>
    <w:tbl>
      <w:tblPr>
        <w:tblW w:w="8528" w:type="dxa"/>
        <w:tblBorders>
          <w:top w:val="single" w:sz="12" w:space="0" w:color="auto"/>
          <w:bottom w:val="single" w:sz="12" w:space="0" w:color="auto"/>
          <w:insideH w:val="single" w:sz="2" w:space="0" w:color="auto"/>
          <w:insideV w:val="single" w:sz="2" w:space="0" w:color="auto"/>
        </w:tblBorders>
        <w:tblLayout w:type="fixed"/>
        <w:tblLook w:val="0000"/>
      </w:tblPr>
      <w:tblGrid>
        <w:gridCol w:w="1773"/>
        <w:gridCol w:w="2493"/>
        <w:gridCol w:w="2621"/>
        <w:gridCol w:w="1641"/>
      </w:tblGrid>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标志名称</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形状</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背景颜色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图形颜色</w:t>
            </w:r>
          </w:p>
        </w:tc>
      </w:tr>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警告标志</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三角形边框</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黄色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黑色</w:t>
            </w:r>
          </w:p>
        </w:tc>
      </w:tr>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提示标志</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正方形边框</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绿色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白色</w:t>
            </w:r>
          </w:p>
        </w:tc>
      </w:tr>
    </w:tbl>
    <w:p w:rsidR="00557A65" w:rsidRPr="0064487F" w:rsidRDefault="00557A65" w:rsidP="00557A65">
      <w:pPr>
        <w:kinsoku w:val="0"/>
        <w:overflowPunct w:val="0"/>
        <w:autoSpaceDE w:val="0"/>
        <w:autoSpaceDN w:val="0"/>
        <w:adjustRightInd w:val="0"/>
        <w:spacing w:line="4709" w:lineRule="exact"/>
        <w:ind w:left="123"/>
        <w:jc w:val="left"/>
        <w:rPr>
          <w:rFonts w:eastAsiaTheme="minorEastAsia"/>
          <w:kern w:val="0"/>
          <w:position w:val="-94"/>
          <w:sz w:val="20"/>
          <w:szCs w:val="20"/>
        </w:rPr>
      </w:pPr>
      <w:r w:rsidRPr="0064487F">
        <w:rPr>
          <w:rFonts w:eastAsiaTheme="minorEastAsia"/>
          <w:noProof/>
          <w:kern w:val="0"/>
          <w:position w:val="-94"/>
          <w:sz w:val="20"/>
          <w:szCs w:val="20"/>
        </w:rPr>
        <w:lastRenderedPageBreak/>
        <w:drawing>
          <wp:inline distT="0" distB="0" distL="0" distR="0">
            <wp:extent cx="5138420" cy="2988945"/>
            <wp:effectExtent l="1905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138420" cy="2988945"/>
                    </a:xfrm>
                    <a:prstGeom prst="rect">
                      <a:avLst/>
                    </a:prstGeom>
                    <a:noFill/>
                    <a:ln w="9525">
                      <a:noFill/>
                      <a:miter lim="800000"/>
                      <a:headEnd/>
                      <a:tailEnd/>
                    </a:ln>
                  </pic:spPr>
                </pic:pic>
              </a:graphicData>
            </a:graphic>
          </wp:inline>
        </w:drawing>
      </w:r>
    </w:p>
    <w:p w:rsidR="002C10AB" w:rsidRPr="0064487F" w:rsidRDefault="002C10AB" w:rsidP="002C10AB">
      <w:pPr>
        <w:spacing w:line="440" w:lineRule="exact"/>
        <w:jc w:val="center"/>
        <w:rPr>
          <w:rFonts w:eastAsia="黑体"/>
        </w:rPr>
      </w:pPr>
      <w:r w:rsidRPr="0064487F">
        <w:rPr>
          <w:rFonts w:eastAsia="黑体"/>
        </w:rPr>
        <w:t>图</w:t>
      </w:r>
      <w:r w:rsidR="0004475D" w:rsidRPr="0064487F">
        <w:rPr>
          <w:rFonts w:eastAsia="黑体" w:hint="eastAsia"/>
        </w:rPr>
        <w:t>7</w:t>
      </w:r>
      <w:r w:rsidR="00A8106F" w:rsidRPr="0064487F">
        <w:rPr>
          <w:rFonts w:eastAsia="黑体" w:hint="eastAsia"/>
        </w:rPr>
        <w:t>.</w:t>
      </w:r>
      <w:r w:rsidR="007D54D6">
        <w:rPr>
          <w:rFonts w:eastAsia="黑体" w:hint="eastAsia"/>
        </w:rPr>
        <w:t>4</w:t>
      </w:r>
      <w:r w:rsidR="00A8106F" w:rsidRPr="0064487F">
        <w:rPr>
          <w:rFonts w:eastAsia="黑体" w:hint="eastAsia"/>
        </w:rPr>
        <w:t>-</w:t>
      </w:r>
      <w:r w:rsidRPr="0064487F">
        <w:rPr>
          <w:rFonts w:eastAsia="黑体"/>
        </w:rPr>
        <w:t xml:space="preserve">1      </w:t>
      </w:r>
      <w:r w:rsidRPr="0064487F">
        <w:rPr>
          <w:rFonts w:eastAsia="黑体"/>
        </w:rPr>
        <w:t>排放口图形标志</w:t>
      </w:r>
    </w:p>
    <w:p w:rsidR="00601E7C" w:rsidRPr="0064487F" w:rsidRDefault="0004475D" w:rsidP="00601E7C">
      <w:pPr>
        <w:pStyle w:val="2"/>
        <w:adjustRightInd w:val="0"/>
        <w:spacing w:before="120" w:after="120" w:line="460" w:lineRule="exact"/>
        <w:textAlignment w:val="baseline"/>
        <w:rPr>
          <w:rFonts w:ascii="Times New Roman" w:hAnsi="Times New Roman"/>
          <w:b w:val="0"/>
          <w:szCs w:val="28"/>
        </w:rPr>
      </w:pPr>
      <w:bookmarkStart w:id="258" w:name="_Toc39937537"/>
      <w:r w:rsidRPr="0064487F">
        <w:rPr>
          <w:rFonts w:ascii="Times New Roman" w:hAnsi="Times New Roman" w:hint="eastAsia"/>
          <w:b w:val="0"/>
          <w:szCs w:val="28"/>
        </w:rPr>
        <w:t>7</w:t>
      </w:r>
      <w:r w:rsidR="00601E7C" w:rsidRPr="0064487F">
        <w:rPr>
          <w:rFonts w:ascii="Times New Roman" w:hAnsi="Times New Roman" w:hint="eastAsia"/>
          <w:b w:val="0"/>
          <w:szCs w:val="28"/>
        </w:rPr>
        <w:t>.</w:t>
      </w:r>
      <w:r w:rsidR="007D54D6">
        <w:rPr>
          <w:rFonts w:ascii="Times New Roman" w:hAnsi="Times New Roman" w:hint="eastAsia"/>
          <w:b w:val="0"/>
          <w:szCs w:val="28"/>
        </w:rPr>
        <w:t>5</w:t>
      </w:r>
      <w:r w:rsidRPr="0064487F">
        <w:rPr>
          <w:rFonts w:ascii="Times New Roman" w:hAnsi="Times New Roman" w:hint="eastAsia"/>
          <w:b w:val="0"/>
          <w:szCs w:val="28"/>
        </w:rPr>
        <w:t xml:space="preserve"> </w:t>
      </w:r>
      <w:r w:rsidR="00601E7C" w:rsidRPr="0064487F">
        <w:rPr>
          <w:rFonts w:ascii="Times New Roman" w:hAnsi="Times New Roman" w:hint="eastAsia"/>
          <w:b w:val="0"/>
          <w:szCs w:val="28"/>
        </w:rPr>
        <w:t>企业环境信息公开</w:t>
      </w:r>
      <w:bookmarkEnd w:id="258"/>
    </w:p>
    <w:p w:rsidR="00601E7C" w:rsidRPr="0064487F" w:rsidRDefault="00601E7C" w:rsidP="00601E7C">
      <w:pPr>
        <w:spacing w:line="460" w:lineRule="exact"/>
        <w:ind w:firstLineChars="200" w:firstLine="480"/>
        <w:rPr>
          <w:sz w:val="24"/>
        </w:rPr>
      </w:pPr>
      <w:r w:rsidRPr="0064487F">
        <w:rPr>
          <w:rFonts w:hint="eastAsia"/>
          <w:sz w:val="24"/>
        </w:rPr>
        <w:t>根据《企业事业单位环境信息公开办法》（环境保护部第</w:t>
      </w:r>
      <w:r w:rsidRPr="0064487F">
        <w:rPr>
          <w:sz w:val="24"/>
        </w:rPr>
        <w:t>31</w:t>
      </w:r>
      <w:r w:rsidRPr="0064487F">
        <w:rPr>
          <w:rFonts w:hint="eastAsia"/>
          <w:sz w:val="24"/>
        </w:rPr>
        <w:t>号）相关规定，企业事业单位应当建立健全本单位环境信息公开制度，制定机构负责本单位环境信息公开日常工作。根据企业特点，</w:t>
      </w:r>
      <w:r w:rsidR="007D54D6">
        <w:rPr>
          <w:rFonts w:hint="eastAsia"/>
          <w:bCs/>
          <w:sz w:val="24"/>
          <w:lang w:bidi="en-US"/>
        </w:rPr>
        <w:t>玛纳斯县六户地镇新域再生塑料厂</w:t>
      </w:r>
      <w:r w:rsidRPr="0064487F">
        <w:rPr>
          <w:rFonts w:hint="eastAsia"/>
          <w:sz w:val="24"/>
        </w:rPr>
        <w:t>应在公司网站或本单位的资料索取点、信息公开栏、信息亭、电子屏幕或其他便于公众及时、准确获得信息的场所和方式公开下列信息：</w:t>
      </w:r>
    </w:p>
    <w:p w:rsidR="00601E7C" w:rsidRPr="0064487F" w:rsidRDefault="00557A65" w:rsidP="00601E7C">
      <w:pPr>
        <w:spacing w:line="460" w:lineRule="exact"/>
        <w:ind w:firstLineChars="200" w:firstLine="480"/>
        <w:rPr>
          <w:sz w:val="24"/>
        </w:rPr>
      </w:pPr>
      <w:r w:rsidRPr="0064487F">
        <w:rPr>
          <w:rFonts w:hint="eastAsia"/>
          <w:sz w:val="24"/>
        </w:rPr>
        <w:t>1</w:t>
      </w:r>
      <w:r w:rsidRPr="0064487F">
        <w:rPr>
          <w:rFonts w:hint="eastAsia"/>
          <w:sz w:val="24"/>
        </w:rPr>
        <w:t>、</w:t>
      </w:r>
      <w:r w:rsidR="00601E7C" w:rsidRPr="0064487F">
        <w:rPr>
          <w:rFonts w:hint="eastAsia"/>
          <w:sz w:val="24"/>
        </w:rPr>
        <w:t>项目基础信息：包括单位名称、组织机构代码、法定代表人、生产地址、联系方式，以及生产经营和管理服务的主要内容、产品及规模。</w:t>
      </w:r>
    </w:p>
    <w:p w:rsidR="00601E7C" w:rsidRPr="0064487F" w:rsidRDefault="00557A65" w:rsidP="00601E7C">
      <w:pPr>
        <w:spacing w:line="460" w:lineRule="exact"/>
        <w:ind w:firstLineChars="200" w:firstLine="480"/>
        <w:rPr>
          <w:sz w:val="24"/>
        </w:rPr>
      </w:pPr>
      <w:r w:rsidRPr="0064487F">
        <w:rPr>
          <w:rFonts w:hint="eastAsia"/>
          <w:sz w:val="24"/>
        </w:rPr>
        <w:t>2</w:t>
      </w:r>
      <w:r w:rsidRPr="0064487F">
        <w:rPr>
          <w:rFonts w:hint="eastAsia"/>
          <w:sz w:val="24"/>
        </w:rPr>
        <w:t>、</w:t>
      </w:r>
      <w:r w:rsidR="00601E7C" w:rsidRPr="0064487F">
        <w:rPr>
          <w:rFonts w:hint="eastAsia"/>
          <w:sz w:val="24"/>
        </w:rPr>
        <w:t>排污信息：包括主要污染物及特征污染物的名称、排放方式、排放口数量和分布情况、排放浓度和总量、超标情况，及执行的污染物排放标准、核定的排放总量。</w:t>
      </w:r>
    </w:p>
    <w:p w:rsidR="00601E7C" w:rsidRPr="0064487F" w:rsidRDefault="00557A65" w:rsidP="00601E7C">
      <w:pPr>
        <w:spacing w:line="460" w:lineRule="exact"/>
        <w:ind w:firstLineChars="200" w:firstLine="480"/>
        <w:rPr>
          <w:sz w:val="24"/>
        </w:rPr>
      </w:pPr>
      <w:r w:rsidRPr="0064487F">
        <w:rPr>
          <w:rFonts w:hint="eastAsia"/>
          <w:sz w:val="24"/>
        </w:rPr>
        <w:t>3</w:t>
      </w:r>
      <w:r w:rsidRPr="0064487F">
        <w:rPr>
          <w:rFonts w:hint="eastAsia"/>
          <w:sz w:val="24"/>
        </w:rPr>
        <w:t>、</w:t>
      </w:r>
      <w:r w:rsidR="00601E7C" w:rsidRPr="0064487F">
        <w:rPr>
          <w:rFonts w:hint="eastAsia"/>
          <w:sz w:val="24"/>
        </w:rPr>
        <w:t>防治污染设施的建设和运行情况。</w:t>
      </w:r>
    </w:p>
    <w:p w:rsidR="00601E7C" w:rsidRPr="0064487F" w:rsidRDefault="00557A65" w:rsidP="00601E7C">
      <w:pPr>
        <w:spacing w:line="460" w:lineRule="exact"/>
        <w:ind w:firstLineChars="200" w:firstLine="480"/>
        <w:rPr>
          <w:sz w:val="24"/>
        </w:rPr>
      </w:pPr>
      <w:r w:rsidRPr="0064487F">
        <w:rPr>
          <w:rFonts w:hint="eastAsia"/>
          <w:sz w:val="24"/>
        </w:rPr>
        <w:t>4</w:t>
      </w:r>
      <w:r w:rsidRPr="0064487F">
        <w:rPr>
          <w:rFonts w:hint="eastAsia"/>
          <w:sz w:val="24"/>
        </w:rPr>
        <w:t>、</w:t>
      </w:r>
      <w:r w:rsidR="00601E7C" w:rsidRPr="0064487F">
        <w:rPr>
          <w:rFonts w:hint="eastAsia"/>
          <w:sz w:val="24"/>
        </w:rPr>
        <w:t>建设项目环境影响评价及其他环境保护行政许可情况。</w:t>
      </w:r>
    </w:p>
    <w:p w:rsidR="00601E7C" w:rsidRPr="0064487F" w:rsidRDefault="00557A65" w:rsidP="00601E7C">
      <w:pPr>
        <w:spacing w:line="460" w:lineRule="exact"/>
        <w:ind w:firstLineChars="200" w:firstLine="480"/>
        <w:rPr>
          <w:sz w:val="24"/>
        </w:rPr>
      </w:pPr>
      <w:r w:rsidRPr="0064487F">
        <w:rPr>
          <w:rFonts w:hint="eastAsia"/>
          <w:sz w:val="24"/>
        </w:rPr>
        <w:t>5</w:t>
      </w:r>
      <w:r w:rsidRPr="0064487F">
        <w:rPr>
          <w:rFonts w:hint="eastAsia"/>
          <w:sz w:val="24"/>
        </w:rPr>
        <w:t>、</w:t>
      </w:r>
      <w:r w:rsidR="00601E7C" w:rsidRPr="0064487F">
        <w:rPr>
          <w:rFonts w:hint="eastAsia"/>
          <w:sz w:val="24"/>
        </w:rPr>
        <w:t>突发环境事件应急预案。</w:t>
      </w:r>
    </w:p>
    <w:p w:rsidR="00601E7C" w:rsidRPr="0064487F" w:rsidRDefault="00557A65" w:rsidP="00601E7C">
      <w:pPr>
        <w:spacing w:line="460" w:lineRule="exact"/>
        <w:ind w:firstLineChars="200" w:firstLine="480"/>
        <w:rPr>
          <w:sz w:val="24"/>
        </w:rPr>
      </w:pPr>
      <w:r w:rsidRPr="0064487F">
        <w:rPr>
          <w:rFonts w:hint="eastAsia"/>
          <w:sz w:val="24"/>
        </w:rPr>
        <w:t>6</w:t>
      </w:r>
      <w:r w:rsidRPr="0064487F">
        <w:rPr>
          <w:rFonts w:hint="eastAsia"/>
          <w:sz w:val="24"/>
        </w:rPr>
        <w:t>、</w:t>
      </w:r>
      <w:r w:rsidR="00601E7C" w:rsidRPr="0064487F">
        <w:rPr>
          <w:rFonts w:hint="eastAsia"/>
          <w:sz w:val="24"/>
        </w:rPr>
        <w:t>其他应当公开的环境信息。</w:t>
      </w:r>
    </w:p>
    <w:p w:rsidR="00601E7C" w:rsidRPr="0064487F" w:rsidRDefault="00601E7C" w:rsidP="00601E7C">
      <w:pPr>
        <w:spacing w:line="460" w:lineRule="exact"/>
        <w:ind w:firstLineChars="200" w:firstLine="480"/>
        <w:rPr>
          <w:sz w:val="24"/>
        </w:rPr>
      </w:pPr>
      <w:r w:rsidRPr="0064487F">
        <w:rPr>
          <w:rFonts w:hint="eastAsia"/>
          <w:sz w:val="24"/>
        </w:rPr>
        <w:t>如若公司的环境信息发生变更或有新生成时，应在环境信息生成或者变更之日起三十日内予以公开。环境保护主管部门应当宣传和引导公众监督企业事业单位环境信息公开工作。</w:t>
      </w:r>
    </w:p>
    <w:p w:rsidR="00E1184C" w:rsidRPr="0064487F" w:rsidRDefault="0004475D" w:rsidP="006B5F08">
      <w:pPr>
        <w:pStyle w:val="2"/>
        <w:adjustRightInd w:val="0"/>
        <w:spacing w:before="120" w:after="120" w:line="460" w:lineRule="exact"/>
        <w:textAlignment w:val="baseline"/>
        <w:rPr>
          <w:rFonts w:ascii="Times New Roman" w:hAnsi="Times New Roman"/>
          <w:b w:val="0"/>
          <w:szCs w:val="28"/>
        </w:rPr>
      </w:pPr>
      <w:bookmarkStart w:id="259" w:name="_Toc454899409"/>
      <w:bookmarkStart w:id="260" w:name="_Toc39937538"/>
      <w:r w:rsidRPr="0064487F">
        <w:rPr>
          <w:rFonts w:ascii="Times New Roman" w:hAnsi="Times New Roman" w:hint="eastAsia"/>
          <w:b w:val="0"/>
          <w:szCs w:val="28"/>
        </w:rPr>
        <w:lastRenderedPageBreak/>
        <w:t>7</w:t>
      </w:r>
      <w:r w:rsidR="006B5F08" w:rsidRPr="0064487F">
        <w:rPr>
          <w:rFonts w:ascii="Times New Roman" w:hAnsi="Times New Roman"/>
          <w:b w:val="0"/>
          <w:szCs w:val="28"/>
        </w:rPr>
        <w:t>.</w:t>
      </w:r>
      <w:bookmarkEnd w:id="259"/>
      <w:r w:rsidR="007D54D6">
        <w:rPr>
          <w:rFonts w:ascii="Times New Roman" w:hAnsi="Times New Roman" w:hint="eastAsia"/>
          <w:b w:val="0"/>
          <w:szCs w:val="28"/>
        </w:rPr>
        <w:t>6</w:t>
      </w:r>
      <w:r w:rsidRPr="0064487F">
        <w:rPr>
          <w:rFonts w:ascii="Times New Roman" w:hAnsi="Times New Roman" w:hint="eastAsia"/>
          <w:b w:val="0"/>
          <w:szCs w:val="28"/>
        </w:rPr>
        <w:t xml:space="preserve"> </w:t>
      </w:r>
      <w:r w:rsidR="00557A65" w:rsidRPr="0064487F">
        <w:rPr>
          <w:rFonts w:ascii="Times New Roman" w:hAnsi="Times New Roman" w:hint="eastAsia"/>
          <w:b w:val="0"/>
          <w:szCs w:val="28"/>
        </w:rPr>
        <w:t>竣工验收管理</w:t>
      </w:r>
      <w:bookmarkEnd w:id="260"/>
    </w:p>
    <w:p w:rsidR="00557A65" w:rsidRPr="0064487F" w:rsidRDefault="0004475D" w:rsidP="00557A65">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557A65" w:rsidRPr="0064487F">
        <w:rPr>
          <w:rFonts w:ascii="Times New Roman" w:hint="eastAsia"/>
          <w:szCs w:val="24"/>
        </w:rPr>
        <w:t>.</w:t>
      </w:r>
      <w:r w:rsidR="007D54D6">
        <w:rPr>
          <w:rFonts w:ascii="Times New Roman" w:hint="eastAsia"/>
          <w:szCs w:val="24"/>
        </w:rPr>
        <w:t>6</w:t>
      </w:r>
      <w:r w:rsidR="00557A65" w:rsidRPr="0064487F">
        <w:rPr>
          <w:rFonts w:ascii="Times New Roman" w:hint="eastAsia"/>
          <w:szCs w:val="24"/>
        </w:rPr>
        <w:t>.1</w:t>
      </w:r>
      <w:r w:rsidR="00557A65" w:rsidRPr="0064487F">
        <w:rPr>
          <w:rFonts w:ascii="Times New Roman" w:hint="eastAsia"/>
          <w:szCs w:val="24"/>
        </w:rPr>
        <w:t>竣工验收管理及要求</w:t>
      </w:r>
    </w:p>
    <w:p w:rsidR="00557A65" w:rsidRPr="0064487F" w:rsidRDefault="00557A65" w:rsidP="00557A65">
      <w:pPr>
        <w:spacing w:line="460" w:lineRule="exact"/>
        <w:ind w:firstLineChars="200" w:firstLine="480"/>
        <w:rPr>
          <w:sz w:val="24"/>
        </w:rPr>
      </w:pPr>
      <w:r w:rsidRPr="0064487F">
        <w:rPr>
          <w:rFonts w:hint="eastAsia"/>
          <w:sz w:val="24"/>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rsidR="00557A65" w:rsidRPr="0064487F" w:rsidRDefault="0004475D" w:rsidP="00557A65">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557A65" w:rsidRPr="0064487F">
        <w:rPr>
          <w:rFonts w:ascii="Times New Roman" w:hint="eastAsia"/>
          <w:szCs w:val="24"/>
        </w:rPr>
        <w:t>.</w:t>
      </w:r>
      <w:r w:rsidR="007D54D6">
        <w:rPr>
          <w:rFonts w:ascii="Times New Roman" w:hint="eastAsia"/>
          <w:szCs w:val="24"/>
        </w:rPr>
        <w:t>6</w:t>
      </w:r>
      <w:r w:rsidR="00557A65" w:rsidRPr="0064487F">
        <w:rPr>
          <w:rFonts w:ascii="Times New Roman" w:hint="eastAsia"/>
          <w:szCs w:val="24"/>
        </w:rPr>
        <w:t>.2</w:t>
      </w:r>
      <w:r w:rsidR="00557A65" w:rsidRPr="0064487F">
        <w:rPr>
          <w:rFonts w:ascii="Times New Roman" w:hint="eastAsia"/>
          <w:szCs w:val="24"/>
        </w:rPr>
        <w:t>环境保护“三同时”验收</w:t>
      </w:r>
    </w:p>
    <w:p w:rsidR="00557A65" w:rsidRPr="0064487F" w:rsidRDefault="00557A65" w:rsidP="00557A65">
      <w:pPr>
        <w:spacing w:line="460" w:lineRule="exact"/>
        <w:ind w:firstLineChars="200" w:firstLine="480"/>
        <w:rPr>
          <w:sz w:val="24"/>
        </w:rPr>
      </w:pPr>
      <w:r w:rsidRPr="0064487F">
        <w:rPr>
          <w:rFonts w:hint="eastAsia"/>
          <w:sz w:val="24"/>
        </w:rPr>
        <w:t>根据建设项目环境管理办法，环境污染物防治设施必须与主体工程同时设计、同时施工、同时投入使用。项目完成后，应对环境保护设施进行验收。项目运营期“三同时”环保设施验收一览表见表</w:t>
      </w:r>
      <w:r w:rsidR="0004475D" w:rsidRPr="0064487F">
        <w:rPr>
          <w:rFonts w:hint="eastAsia"/>
          <w:sz w:val="24"/>
        </w:rPr>
        <w:t>7</w:t>
      </w:r>
      <w:r w:rsidRPr="0064487F">
        <w:rPr>
          <w:sz w:val="24"/>
        </w:rPr>
        <w:t>.</w:t>
      </w:r>
      <w:r w:rsidR="007D54D6">
        <w:rPr>
          <w:rFonts w:hint="eastAsia"/>
          <w:sz w:val="24"/>
        </w:rPr>
        <w:t>6</w:t>
      </w:r>
      <w:r w:rsidRPr="0064487F">
        <w:rPr>
          <w:sz w:val="24"/>
        </w:rPr>
        <w:t>-1</w:t>
      </w:r>
      <w:r w:rsidRPr="0064487F">
        <w:rPr>
          <w:rFonts w:hint="eastAsia"/>
          <w:sz w:val="24"/>
        </w:rPr>
        <w:t>。</w:t>
      </w:r>
    </w:p>
    <w:p w:rsidR="00557A65" w:rsidRPr="0064487F" w:rsidRDefault="00557A65" w:rsidP="00557A65">
      <w:pPr>
        <w:ind w:firstLineChars="200" w:firstLine="420"/>
        <w:rPr>
          <w:rFonts w:eastAsia="黑体"/>
          <w:szCs w:val="21"/>
        </w:rPr>
      </w:pPr>
      <w:r w:rsidRPr="0064487F">
        <w:rPr>
          <w:rFonts w:eastAsia="黑体" w:hint="eastAsia"/>
          <w:szCs w:val="21"/>
        </w:rPr>
        <w:t>表</w:t>
      </w:r>
      <w:r w:rsidR="0004475D" w:rsidRPr="0064487F">
        <w:rPr>
          <w:rFonts w:eastAsia="黑体" w:hint="eastAsia"/>
          <w:szCs w:val="21"/>
        </w:rPr>
        <w:t>7</w:t>
      </w:r>
      <w:r w:rsidRPr="0064487F">
        <w:rPr>
          <w:rFonts w:eastAsia="黑体" w:hint="eastAsia"/>
          <w:szCs w:val="21"/>
        </w:rPr>
        <w:t>.</w:t>
      </w:r>
      <w:r w:rsidR="007D54D6">
        <w:rPr>
          <w:rFonts w:eastAsia="黑体" w:hint="eastAsia"/>
          <w:szCs w:val="21"/>
        </w:rPr>
        <w:t>6</w:t>
      </w:r>
      <w:r w:rsidRPr="0064487F">
        <w:rPr>
          <w:rFonts w:eastAsia="黑体" w:hint="eastAsia"/>
          <w:szCs w:val="21"/>
        </w:rPr>
        <w:t xml:space="preserve">-1      </w:t>
      </w:r>
      <w:r w:rsidR="00D34125">
        <w:rPr>
          <w:rFonts w:eastAsia="黑体" w:hint="eastAsia"/>
          <w:szCs w:val="21"/>
        </w:rPr>
        <w:t xml:space="preserve">     </w:t>
      </w:r>
      <w:r w:rsidRPr="0064487F">
        <w:rPr>
          <w:rFonts w:eastAsia="黑体" w:hint="eastAsia"/>
          <w:szCs w:val="21"/>
        </w:rPr>
        <w:t>项目环境保护设施“三同时”验收一览表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392"/>
        <w:gridCol w:w="850"/>
        <w:gridCol w:w="2835"/>
        <w:gridCol w:w="2552"/>
        <w:gridCol w:w="1807"/>
      </w:tblGrid>
      <w:tr w:rsidR="007D54D6" w:rsidTr="007D54D6">
        <w:trPr>
          <w:trHeight w:val="340"/>
          <w:jc w:val="center"/>
        </w:trPr>
        <w:tc>
          <w:tcPr>
            <w:tcW w:w="392" w:type="dxa"/>
            <w:tcBorders>
              <w:top w:val="single" w:sz="12" w:space="0" w:color="auto"/>
              <w:left w:val="nil"/>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类别</w:t>
            </w:r>
          </w:p>
        </w:tc>
        <w:tc>
          <w:tcPr>
            <w:tcW w:w="850" w:type="dxa"/>
            <w:tcBorders>
              <w:top w:val="single" w:sz="12"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污染</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工序</w:t>
            </w:r>
          </w:p>
        </w:tc>
        <w:tc>
          <w:tcPr>
            <w:tcW w:w="2835" w:type="dxa"/>
            <w:tcBorders>
              <w:top w:val="single" w:sz="12"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主要设施</w:t>
            </w:r>
          </w:p>
        </w:tc>
        <w:tc>
          <w:tcPr>
            <w:tcW w:w="2552" w:type="dxa"/>
            <w:tcBorders>
              <w:top w:val="single" w:sz="12"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处理效果</w:t>
            </w:r>
          </w:p>
        </w:tc>
        <w:tc>
          <w:tcPr>
            <w:tcW w:w="1807" w:type="dxa"/>
            <w:tcBorders>
              <w:top w:val="single" w:sz="12"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验收标准</w:t>
            </w:r>
          </w:p>
        </w:tc>
      </w:tr>
      <w:tr w:rsidR="007D54D6" w:rsidTr="007D54D6">
        <w:trPr>
          <w:trHeight w:val="340"/>
          <w:jc w:val="center"/>
        </w:trPr>
        <w:tc>
          <w:tcPr>
            <w:tcW w:w="392" w:type="dxa"/>
            <w:vMerge w:val="restart"/>
            <w:tcBorders>
              <w:top w:val="single" w:sz="4" w:space="0" w:color="auto"/>
              <w:left w:val="nil"/>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废气</w:t>
            </w: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废旧滴灌带储存、破碎</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废旧滴灌带堆场采用篷布遮盖、湿式破碎法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vertAlign w:val="superscript"/>
              </w:rPr>
            </w:pPr>
            <w:r>
              <w:rPr>
                <w:rFonts w:ascii="Times New Roman" w:eastAsiaTheme="minorEastAsia" w:hAnsi="Times New Roman" w:cs="Times New Roman" w:hint="eastAsia"/>
                <w:sz w:val="21"/>
                <w:szCs w:val="21"/>
              </w:rPr>
              <w:t>厂界颗粒物满足《合成树脂工业污染物排放标准》（</w:t>
            </w:r>
            <w:r>
              <w:rPr>
                <w:rFonts w:ascii="Times New Roman" w:eastAsiaTheme="minorEastAsia" w:hAnsi="Times New Roman" w:cs="Times New Roman"/>
                <w:sz w:val="21"/>
                <w:szCs w:val="21"/>
              </w:rPr>
              <w:t>GB31572-2015</w:t>
            </w:r>
            <w:r>
              <w:rPr>
                <w:rFonts w:ascii="Times New Roman" w:eastAsiaTheme="minorEastAsia" w:hAnsi="Times New Roman" w:cs="Times New Roman" w:hint="eastAsia"/>
                <w:sz w:val="21"/>
                <w:szCs w:val="21"/>
              </w:rPr>
              <w:t>）表</w:t>
            </w:r>
            <w:r>
              <w:rPr>
                <w:rFonts w:ascii="Times New Roman" w:eastAsiaTheme="minorEastAsia" w:hAnsi="Times New Roman" w:cs="Times New Roman"/>
                <w:sz w:val="21"/>
                <w:szCs w:val="21"/>
              </w:rPr>
              <w:t>9</w:t>
            </w:r>
            <w:r>
              <w:rPr>
                <w:rFonts w:ascii="Times New Roman" w:eastAsiaTheme="minorEastAsia" w:hAnsi="Times New Roman" w:cs="Times New Roman" w:hint="eastAsia"/>
                <w:sz w:val="21"/>
                <w:szCs w:val="21"/>
              </w:rPr>
              <w:t>中浓度限值</w:t>
            </w:r>
            <w:r>
              <w:rPr>
                <w:rFonts w:ascii="Times New Roman" w:eastAsiaTheme="minorEastAsia" w:hAnsi="Times New Roman" w:cs="Times New Roman"/>
                <w:sz w:val="21"/>
                <w:szCs w:val="21"/>
              </w:rPr>
              <w:t>1.0mg/m</w:t>
            </w:r>
            <w:r>
              <w:rPr>
                <w:rFonts w:ascii="Times New Roman" w:eastAsiaTheme="minorEastAsia" w:hAnsi="Times New Roman" w:cs="Times New Roman"/>
                <w:sz w:val="21"/>
                <w:szCs w:val="21"/>
                <w:vertAlign w:val="superscript"/>
              </w:rPr>
              <w:t>3</w:t>
            </w:r>
          </w:p>
        </w:tc>
        <w:tc>
          <w:tcPr>
            <w:tcW w:w="1807" w:type="dxa"/>
            <w:vMerge w:val="restart"/>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《合成树脂工业污染物排放标准》（</w:t>
            </w:r>
            <w:r>
              <w:rPr>
                <w:rFonts w:ascii="Times New Roman" w:eastAsiaTheme="minorEastAsia" w:hAnsi="Times New Roman" w:cs="Times New Roman"/>
                <w:sz w:val="21"/>
                <w:szCs w:val="21"/>
              </w:rPr>
              <w:t>GB31572-2015</w:t>
            </w:r>
            <w:r>
              <w:rPr>
                <w:rFonts w:ascii="Times New Roman" w:eastAsiaTheme="minorEastAsia" w:hAnsi="Times New Roman" w:cs="Times New Roman" w:hint="eastAsia"/>
                <w:sz w:val="21"/>
                <w:szCs w:val="21"/>
              </w:rPr>
              <w:t>）表</w:t>
            </w:r>
            <w:r>
              <w:rPr>
                <w:rFonts w:ascii="Times New Roman" w:eastAsiaTheme="minorEastAsia" w:hAnsi="Times New Roman" w:cs="Times New Roman"/>
                <w:sz w:val="21"/>
                <w:szCs w:val="21"/>
              </w:rPr>
              <w:t>5</w:t>
            </w:r>
            <w:r>
              <w:rPr>
                <w:rFonts w:ascii="Times New Roman" w:eastAsiaTheme="minorEastAsia" w:hAnsi="Times New Roman" w:cs="Times New Roman" w:hint="eastAsia"/>
                <w:sz w:val="21"/>
                <w:szCs w:val="21"/>
              </w:rPr>
              <w:t>、表</w:t>
            </w:r>
            <w:r>
              <w:rPr>
                <w:rFonts w:ascii="Times New Roman" w:eastAsiaTheme="minorEastAsia" w:hAnsi="Times New Roman" w:cs="Times New Roman"/>
                <w:sz w:val="21"/>
                <w:szCs w:val="21"/>
              </w:rPr>
              <w:t>9</w:t>
            </w:r>
            <w:r>
              <w:rPr>
                <w:rFonts w:ascii="Times New Roman" w:eastAsiaTheme="minorEastAsia" w:hAnsi="Times New Roman" w:cs="Times New Roman" w:hint="eastAsia"/>
                <w:sz w:val="21"/>
                <w:szCs w:val="21"/>
              </w:rPr>
              <w:t>中标准要求</w:t>
            </w: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废旧滴灌带造工序</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废旧滴灌带回收造粒生产线顶部安装集气罩，设置引风机集中收集废气，收集的废气经一套“</w:t>
            </w:r>
            <w:r>
              <w:rPr>
                <w:rFonts w:ascii="Times New Roman" w:eastAsiaTheme="minorEastAsia" w:hAnsi="Times New Roman" w:cs="Times New Roman"/>
                <w:sz w:val="21"/>
                <w:szCs w:val="21"/>
              </w:rPr>
              <w:t>UV</w:t>
            </w:r>
            <w:r>
              <w:rPr>
                <w:rFonts w:ascii="Times New Roman" w:eastAsiaTheme="minorEastAsia" w:hAnsi="Times New Roman" w:cs="Times New Roman" w:hint="eastAsia"/>
                <w:sz w:val="21"/>
                <w:szCs w:val="21"/>
              </w:rPr>
              <w:t>光氧催化设备</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活性炭吸附”净化处理后通过</w:t>
            </w: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根</w:t>
            </w:r>
            <w:r>
              <w:rPr>
                <w:rFonts w:ascii="Times New Roman" w:eastAsiaTheme="minorEastAsia" w:hAnsi="Times New Roman" w:cs="Times New Roman"/>
                <w:sz w:val="21"/>
                <w:szCs w:val="21"/>
              </w:rPr>
              <w:t>15m</w:t>
            </w:r>
            <w:r>
              <w:rPr>
                <w:rFonts w:ascii="Times New Roman" w:eastAsiaTheme="minorEastAsia" w:hAnsi="Times New Roman" w:cs="Times New Roman" w:hint="eastAsia"/>
                <w:sz w:val="21"/>
                <w:szCs w:val="21"/>
              </w:rPr>
              <w:t>高排气筒外排</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vertAlign w:val="superscript"/>
              </w:rPr>
            </w:pPr>
            <w:r>
              <w:rPr>
                <w:rFonts w:ascii="Times New Roman" w:eastAsiaTheme="minorEastAsia" w:hAnsi="Times New Roman" w:cs="Times New Roman" w:hint="eastAsia"/>
                <w:sz w:val="21"/>
                <w:szCs w:val="21"/>
              </w:rPr>
              <w:t>有组织非甲烷总烃满足《合成树脂工业污染物排放标准》（</w:t>
            </w:r>
            <w:r>
              <w:rPr>
                <w:rFonts w:ascii="Times New Roman" w:eastAsiaTheme="minorEastAsia" w:hAnsi="Times New Roman" w:cs="Times New Roman"/>
                <w:sz w:val="21"/>
                <w:szCs w:val="21"/>
              </w:rPr>
              <w:t>GB31572-2015</w:t>
            </w:r>
            <w:r>
              <w:rPr>
                <w:rFonts w:ascii="Times New Roman" w:eastAsiaTheme="minorEastAsia" w:hAnsi="Times New Roman" w:cs="Times New Roman" w:hint="eastAsia"/>
                <w:sz w:val="21"/>
                <w:szCs w:val="21"/>
              </w:rPr>
              <w:t>）表</w:t>
            </w:r>
            <w:r>
              <w:rPr>
                <w:rFonts w:ascii="Times New Roman" w:eastAsiaTheme="minorEastAsia" w:hAnsi="Times New Roman" w:cs="Times New Roman"/>
                <w:sz w:val="21"/>
                <w:szCs w:val="21"/>
              </w:rPr>
              <w:t>5</w:t>
            </w:r>
            <w:r>
              <w:rPr>
                <w:rFonts w:ascii="Times New Roman" w:eastAsiaTheme="minorEastAsia" w:hAnsi="Times New Roman" w:cs="Times New Roman" w:hint="eastAsia"/>
                <w:sz w:val="21"/>
                <w:szCs w:val="21"/>
              </w:rPr>
              <w:t>特别排放限值要求浓度</w:t>
            </w:r>
            <w:r>
              <w:rPr>
                <w:rFonts w:ascii="Times New Roman" w:eastAsiaTheme="minorEastAsia" w:hAnsi="Times New Roman" w:cs="Times New Roman"/>
                <w:sz w:val="21"/>
                <w:szCs w:val="21"/>
              </w:rPr>
              <w:t>60mg/m</w:t>
            </w:r>
            <w:r>
              <w:rPr>
                <w:rFonts w:ascii="Times New Roman" w:eastAsiaTheme="minorEastAsia" w:hAnsi="Times New Roman" w:cs="Times New Roman"/>
                <w:sz w:val="21"/>
                <w:szCs w:val="21"/>
                <w:vertAlign w:val="superscript"/>
              </w:rPr>
              <w:t>3</w:t>
            </w:r>
            <w:r>
              <w:rPr>
                <w:rFonts w:ascii="Times New Roman" w:eastAsiaTheme="minorEastAsia" w:hAnsi="Times New Roman" w:cs="Times New Roman" w:hint="eastAsia"/>
                <w:sz w:val="21"/>
                <w:szCs w:val="21"/>
              </w:rPr>
              <w:t>；厂界无组织满足《合成树脂工业污染物排放标准》（</w:t>
            </w:r>
            <w:r>
              <w:rPr>
                <w:rFonts w:ascii="Times New Roman" w:eastAsiaTheme="minorEastAsia" w:hAnsi="Times New Roman" w:cs="Times New Roman"/>
                <w:sz w:val="21"/>
                <w:szCs w:val="21"/>
              </w:rPr>
              <w:t>GB31572-2015</w:t>
            </w:r>
            <w:r>
              <w:rPr>
                <w:rFonts w:ascii="Times New Roman" w:eastAsiaTheme="minorEastAsia" w:hAnsi="Times New Roman" w:cs="Times New Roman" w:hint="eastAsia"/>
                <w:sz w:val="21"/>
                <w:szCs w:val="21"/>
              </w:rPr>
              <w:t>）表</w:t>
            </w:r>
            <w:r>
              <w:rPr>
                <w:rFonts w:ascii="Times New Roman" w:eastAsiaTheme="minorEastAsia" w:hAnsi="Times New Roman" w:cs="Times New Roman"/>
                <w:sz w:val="21"/>
                <w:szCs w:val="21"/>
              </w:rPr>
              <w:t>9</w:t>
            </w:r>
            <w:r>
              <w:rPr>
                <w:rFonts w:ascii="Times New Roman" w:eastAsiaTheme="minorEastAsia" w:hAnsi="Times New Roman" w:cs="Times New Roman" w:hint="eastAsia"/>
                <w:sz w:val="21"/>
                <w:szCs w:val="21"/>
              </w:rPr>
              <w:t>浓度限值</w:t>
            </w:r>
            <w:r>
              <w:rPr>
                <w:rFonts w:ascii="Times New Roman" w:eastAsiaTheme="minorEastAsia" w:hAnsi="Times New Roman" w:cs="Times New Roman"/>
                <w:sz w:val="21"/>
                <w:szCs w:val="21"/>
              </w:rPr>
              <w:t>4.0mg/m</w:t>
            </w:r>
            <w:r>
              <w:rPr>
                <w:rFonts w:ascii="Times New Roman" w:eastAsiaTheme="minorEastAsia" w:hAnsi="Times New Roman" w:cs="Times New Roman"/>
                <w:sz w:val="21"/>
                <w:szCs w:val="21"/>
                <w:vertAlign w:val="superscript"/>
              </w:rPr>
              <w:t>3</w:t>
            </w: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 w:val="21"/>
                <w:szCs w:val="21"/>
              </w:rPr>
            </w:pP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滴灌带挤出成型工序</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滴灌带挤出成型工序生产线顶部安装集气罩，设置引风机集中收集废气，收集的废气经一套“</w:t>
            </w:r>
            <w:r>
              <w:rPr>
                <w:rFonts w:ascii="Times New Roman" w:eastAsiaTheme="minorEastAsia" w:hAnsi="Times New Roman" w:cs="Times New Roman"/>
                <w:sz w:val="21"/>
                <w:szCs w:val="21"/>
              </w:rPr>
              <w:t>UV</w:t>
            </w:r>
            <w:r>
              <w:rPr>
                <w:rFonts w:ascii="Times New Roman" w:eastAsiaTheme="minorEastAsia" w:hAnsi="Times New Roman" w:cs="Times New Roman" w:hint="eastAsia"/>
                <w:sz w:val="21"/>
                <w:szCs w:val="21"/>
              </w:rPr>
              <w:t>光氧催化设备</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活性炭吸附”净化处理后通过</w:t>
            </w: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根</w:t>
            </w:r>
            <w:r>
              <w:rPr>
                <w:rFonts w:ascii="Times New Roman" w:eastAsiaTheme="minorEastAsia" w:hAnsi="Times New Roman" w:cs="Times New Roman"/>
                <w:sz w:val="21"/>
                <w:szCs w:val="21"/>
              </w:rPr>
              <w:t>15m</w:t>
            </w:r>
            <w:r>
              <w:rPr>
                <w:rFonts w:ascii="Times New Roman" w:eastAsiaTheme="minorEastAsia" w:hAnsi="Times New Roman" w:cs="Times New Roman" w:hint="eastAsia"/>
                <w:sz w:val="21"/>
                <w:szCs w:val="21"/>
              </w:rPr>
              <w:t>高排气筒外排</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 w:val="21"/>
                <w:szCs w:val="21"/>
                <w:vertAlign w:val="superscript"/>
              </w:rPr>
            </w:pP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 w:val="21"/>
                <w:szCs w:val="21"/>
              </w:rPr>
            </w:pP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地膜生产车间</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封闭生产车间，</w:t>
            </w:r>
            <w:r w:rsidRPr="007D54D6">
              <w:rPr>
                <w:rFonts w:ascii="Times New Roman" w:eastAsiaTheme="minorEastAsia" w:hAnsi="Times New Roman" w:cs="Times New Roman" w:hint="eastAsia"/>
                <w:sz w:val="21"/>
                <w:szCs w:val="21"/>
              </w:rPr>
              <w:t>设置引风机集中收集废气，收集的废气经一套“</w:t>
            </w:r>
            <w:r w:rsidRPr="007D54D6">
              <w:rPr>
                <w:rFonts w:ascii="Times New Roman" w:eastAsiaTheme="minorEastAsia" w:hAnsi="Times New Roman" w:cs="Times New Roman"/>
                <w:sz w:val="21"/>
                <w:szCs w:val="21"/>
              </w:rPr>
              <w:t>UV</w:t>
            </w:r>
            <w:r w:rsidRPr="007D54D6">
              <w:rPr>
                <w:rFonts w:ascii="Times New Roman" w:eastAsiaTheme="minorEastAsia" w:hAnsi="Times New Roman" w:cs="Times New Roman" w:hint="eastAsia"/>
                <w:sz w:val="21"/>
                <w:szCs w:val="21"/>
              </w:rPr>
              <w:t>光氧催化设备</w:t>
            </w:r>
            <w:r w:rsidRPr="007D54D6">
              <w:rPr>
                <w:rFonts w:ascii="Times New Roman" w:eastAsiaTheme="minorEastAsia" w:hAnsi="Times New Roman" w:cs="Times New Roman"/>
                <w:sz w:val="21"/>
                <w:szCs w:val="21"/>
              </w:rPr>
              <w:t>+</w:t>
            </w:r>
            <w:r w:rsidRPr="007D54D6">
              <w:rPr>
                <w:rFonts w:ascii="Times New Roman" w:eastAsiaTheme="minorEastAsia" w:hAnsi="Times New Roman" w:cs="Times New Roman" w:hint="eastAsia"/>
                <w:sz w:val="21"/>
                <w:szCs w:val="21"/>
              </w:rPr>
              <w:t>活性炭吸附”净化处理后通过</w:t>
            </w:r>
            <w:r w:rsidRPr="007D54D6">
              <w:rPr>
                <w:rFonts w:ascii="Times New Roman" w:eastAsiaTheme="minorEastAsia" w:hAnsi="Times New Roman" w:cs="Times New Roman"/>
                <w:sz w:val="21"/>
                <w:szCs w:val="21"/>
              </w:rPr>
              <w:t>1</w:t>
            </w:r>
            <w:r w:rsidRPr="007D54D6">
              <w:rPr>
                <w:rFonts w:ascii="Times New Roman" w:eastAsiaTheme="minorEastAsia" w:hAnsi="Times New Roman" w:cs="Times New Roman" w:hint="eastAsia"/>
                <w:sz w:val="21"/>
                <w:szCs w:val="21"/>
              </w:rPr>
              <w:t>根</w:t>
            </w:r>
            <w:r w:rsidRPr="007D54D6">
              <w:rPr>
                <w:rFonts w:ascii="Times New Roman" w:eastAsiaTheme="minorEastAsia" w:hAnsi="Times New Roman" w:cs="Times New Roman"/>
                <w:sz w:val="21"/>
                <w:szCs w:val="21"/>
              </w:rPr>
              <w:t>15m</w:t>
            </w:r>
            <w:r w:rsidRPr="007D54D6">
              <w:rPr>
                <w:rFonts w:ascii="Times New Roman" w:eastAsiaTheme="minorEastAsia" w:hAnsi="Times New Roman" w:cs="Times New Roman" w:hint="eastAsia"/>
                <w:sz w:val="21"/>
                <w:szCs w:val="21"/>
              </w:rPr>
              <w:t>高排气筒外排</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Cs w:val="21"/>
                <w:vertAlign w:val="superscript"/>
              </w:rPr>
            </w:pP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Cs w:val="21"/>
              </w:rPr>
            </w:pP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生产车间</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sidRPr="007D54D6">
              <w:rPr>
                <w:rFonts w:ascii="Times New Roman" w:eastAsiaTheme="minorEastAsia" w:hAnsi="Times New Roman" w:cs="Times New Roman" w:hint="eastAsia"/>
                <w:sz w:val="21"/>
                <w:szCs w:val="21"/>
              </w:rPr>
              <w:t>废旧滴灌带造粒及滴灌带生产车间加强通风</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 w:val="21"/>
                <w:szCs w:val="21"/>
                <w:vertAlign w:val="superscript"/>
              </w:rPr>
            </w:pP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 w:val="21"/>
                <w:szCs w:val="21"/>
              </w:rPr>
            </w:pPr>
          </w:p>
        </w:tc>
      </w:tr>
      <w:tr w:rsidR="007D54D6" w:rsidTr="007D54D6">
        <w:trPr>
          <w:trHeight w:val="340"/>
          <w:jc w:val="center"/>
        </w:trPr>
        <w:tc>
          <w:tcPr>
            <w:tcW w:w="392" w:type="dxa"/>
            <w:vMerge w:val="restart"/>
            <w:tcBorders>
              <w:top w:val="single" w:sz="4" w:space="0" w:color="auto"/>
              <w:left w:val="nil"/>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废水</w:t>
            </w: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生产</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废水</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rsidP="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清洗废水设置一座</w:t>
            </w:r>
            <w:r>
              <w:rPr>
                <w:rFonts w:ascii="Times New Roman" w:eastAsiaTheme="minorEastAsia" w:hAnsi="Times New Roman" w:cs="Times New Roman" w:hint="eastAsia"/>
                <w:sz w:val="21"/>
                <w:szCs w:val="21"/>
              </w:rPr>
              <w:t>35</w:t>
            </w:r>
            <w:r>
              <w:rPr>
                <w:rFonts w:ascii="Times New Roman" w:eastAsiaTheme="minorEastAsia" w:hAnsi="Times New Roman" w:cs="Times New Roman"/>
                <w:sz w:val="21"/>
                <w:szCs w:val="21"/>
              </w:rPr>
              <w:t>0m</w:t>
            </w:r>
            <w:r>
              <w:rPr>
                <w:rFonts w:ascii="Times New Roman" w:eastAsiaTheme="minorEastAsia" w:hAnsi="Times New Roman" w:cs="Times New Roman"/>
                <w:sz w:val="21"/>
                <w:szCs w:val="21"/>
                <w:vertAlign w:val="superscript"/>
              </w:rPr>
              <w:t>3</w:t>
            </w:r>
            <w:r>
              <w:rPr>
                <w:rFonts w:ascii="Times New Roman" w:eastAsiaTheme="minorEastAsia" w:hAnsi="Times New Roman" w:cs="Times New Roman" w:hint="eastAsia"/>
                <w:sz w:val="21"/>
                <w:szCs w:val="21"/>
              </w:rPr>
              <w:t>防渗二沉池；冷却水设置一座</w:t>
            </w:r>
            <w:r>
              <w:rPr>
                <w:rFonts w:ascii="Times New Roman" w:eastAsiaTheme="minorEastAsia" w:hAnsi="Times New Roman" w:cs="Times New Roman"/>
                <w:sz w:val="21"/>
                <w:szCs w:val="21"/>
              </w:rPr>
              <w:t>45m</w:t>
            </w:r>
            <w:r>
              <w:rPr>
                <w:rFonts w:ascii="Times New Roman" w:eastAsiaTheme="minorEastAsia" w:hAnsi="Times New Roman" w:cs="Times New Roman"/>
                <w:sz w:val="21"/>
                <w:szCs w:val="21"/>
                <w:vertAlign w:val="superscript"/>
              </w:rPr>
              <w:t>3</w:t>
            </w:r>
            <w:r>
              <w:rPr>
                <w:rFonts w:ascii="Times New Roman" w:eastAsiaTheme="minorEastAsia" w:hAnsi="Times New Roman" w:cs="Times New Roman" w:hint="eastAsia"/>
                <w:sz w:val="21"/>
                <w:szCs w:val="21"/>
              </w:rPr>
              <w:t>防渗冷却循环池</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沉淀后循环使用，不外排</w:t>
            </w:r>
          </w:p>
        </w:tc>
        <w:tc>
          <w:tcPr>
            <w:tcW w:w="1807" w:type="dxa"/>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不外排</w:t>
            </w: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生活</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污水</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设置一座化粪池处理生活污水</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处理后冬季暂存，夏季用于项目区绿化，不外排</w:t>
            </w:r>
          </w:p>
        </w:tc>
        <w:tc>
          <w:tcPr>
            <w:tcW w:w="1807" w:type="dxa"/>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不外排</w:t>
            </w:r>
          </w:p>
        </w:tc>
      </w:tr>
      <w:tr w:rsidR="007D54D6" w:rsidTr="007D54D6">
        <w:trPr>
          <w:trHeight w:val="340"/>
          <w:jc w:val="center"/>
        </w:trPr>
        <w:tc>
          <w:tcPr>
            <w:tcW w:w="392" w:type="dxa"/>
            <w:vMerge w:val="restart"/>
            <w:tcBorders>
              <w:top w:val="single" w:sz="4" w:space="0" w:color="auto"/>
              <w:left w:val="nil"/>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固体</w:t>
            </w:r>
            <w:r>
              <w:rPr>
                <w:rFonts w:ascii="Times New Roman" w:eastAsiaTheme="minorEastAsia" w:hAnsi="Times New Roman" w:cs="Times New Roman" w:hint="eastAsia"/>
                <w:sz w:val="21"/>
                <w:szCs w:val="21"/>
              </w:rPr>
              <w:lastRenderedPageBreak/>
              <w:t>废物</w:t>
            </w: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lastRenderedPageBreak/>
              <w:t>废渣及泥沙</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存于沉淀池，待生产季完成后清捞自然干化后交由当地</w:t>
            </w:r>
            <w:r>
              <w:rPr>
                <w:rFonts w:ascii="Times New Roman" w:eastAsiaTheme="minorEastAsia" w:hAnsi="Times New Roman" w:cs="Times New Roman" w:hint="eastAsia"/>
                <w:sz w:val="21"/>
                <w:szCs w:val="21"/>
              </w:rPr>
              <w:lastRenderedPageBreak/>
              <w:t>环卫部门填埋处置</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lastRenderedPageBreak/>
              <w:t>合理处置，不外排</w:t>
            </w:r>
          </w:p>
        </w:tc>
        <w:tc>
          <w:tcPr>
            <w:tcW w:w="1807" w:type="dxa"/>
            <w:vMerge w:val="restart"/>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符合《一般工业固体废物贮存、处置</w:t>
            </w:r>
            <w:r>
              <w:rPr>
                <w:rFonts w:ascii="Times New Roman" w:eastAsiaTheme="minorEastAsia" w:hAnsi="Times New Roman" w:cs="Times New Roman" w:hint="eastAsia"/>
                <w:sz w:val="21"/>
                <w:szCs w:val="21"/>
              </w:rPr>
              <w:lastRenderedPageBreak/>
              <w:t>场污染控制标</w:t>
            </w:r>
          </w:p>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准》</w:t>
            </w:r>
            <w:r>
              <w:rPr>
                <w:rFonts w:ascii="Times New Roman" w:eastAsiaTheme="minorEastAsia" w:hAnsi="Times New Roman" w:cs="Times New Roman"/>
                <w:sz w:val="21"/>
                <w:szCs w:val="21"/>
              </w:rPr>
              <w:t>(GB18599-2001)</w:t>
            </w:r>
            <w:r>
              <w:rPr>
                <w:rFonts w:ascii="Times New Roman" w:eastAsiaTheme="minorEastAsia" w:hAnsi="Times New Roman" w:cs="Times New Roman" w:hint="eastAsia"/>
                <w:sz w:val="21"/>
                <w:szCs w:val="21"/>
              </w:rPr>
              <w:t>标准及修改单中的相关规定</w:t>
            </w: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废滤网</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收集后交由当地环卫部门处置</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 w:val="21"/>
                <w:szCs w:val="21"/>
              </w:rPr>
            </w:pP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滴灌带</w:t>
            </w:r>
            <w:r w:rsidR="00097E0E">
              <w:rPr>
                <w:rFonts w:ascii="Times New Roman" w:eastAsiaTheme="minorEastAsia" w:hAnsi="Times New Roman" w:cs="Times New Roman" w:hint="eastAsia"/>
                <w:sz w:val="21"/>
                <w:szCs w:val="21"/>
              </w:rPr>
              <w:t>及地膜</w:t>
            </w:r>
            <w:r>
              <w:rPr>
                <w:rFonts w:ascii="Times New Roman" w:eastAsiaTheme="minorEastAsia" w:hAnsi="Times New Roman" w:cs="Times New Roman" w:hint="eastAsia"/>
                <w:sz w:val="21"/>
                <w:szCs w:val="21"/>
              </w:rPr>
              <w:t>残次品、不合格品</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全部回至破碎造粒工序破碎后造粒再次利用生产滴灌带</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 w:val="21"/>
                <w:szCs w:val="21"/>
              </w:rPr>
            </w:pP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废活性炭</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设置危废暂存间，集中收集后暂存，定期交由有资质单位处置</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全部暂存危废暂存间，定期交由有资质单位处置</w:t>
            </w:r>
          </w:p>
        </w:tc>
        <w:tc>
          <w:tcPr>
            <w:tcW w:w="1807" w:type="dxa"/>
            <w:vMerge w:val="restart"/>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《危险废物贮存污染控制标准》（</w:t>
            </w:r>
            <w:r>
              <w:rPr>
                <w:rFonts w:ascii="Times New Roman" w:eastAsiaTheme="minorEastAsia" w:hAnsi="Times New Roman" w:cs="Times New Roman"/>
                <w:sz w:val="21"/>
                <w:szCs w:val="21"/>
              </w:rPr>
              <w:t>GB18957-2001</w:t>
            </w:r>
            <w:r>
              <w:rPr>
                <w:rFonts w:ascii="Times New Roman" w:eastAsiaTheme="minorEastAsia" w:hAnsi="Times New Roman" w:cs="Times New Roman" w:hint="eastAsia"/>
                <w:sz w:val="21"/>
                <w:szCs w:val="21"/>
              </w:rPr>
              <w:t>）及修改单中有关规定</w:t>
            </w: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废润</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滑油</w:t>
            </w:r>
          </w:p>
        </w:tc>
        <w:tc>
          <w:tcPr>
            <w:tcW w:w="7194"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1807" w:type="dxa"/>
            <w:vMerge/>
            <w:tcBorders>
              <w:top w:val="single" w:sz="4" w:space="0" w:color="auto"/>
              <w:left w:val="single" w:sz="4" w:space="0" w:color="auto"/>
              <w:bottom w:val="single" w:sz="4" w:space="0" w:color="auto"/>
              <w:right w:val="nil"/>
            </w:tcBorders>
            <w:vAlign w:val="center"/>
            <w:hideMark/>
          </w:tcPr>
          <w:p w:rsidR="007D54D6" w:rsidRDefault="007D54D6">
            <w:pPr>
              <w:widowControl/>
              <w:jc w:val="left"/>
              <w:rPr>
                <w:rFonts w:eastAsiaTheme="minorEastAsia"/>
                <w:sz w:val="21"/>
                <w:szCs w:val="21"/>
              </w:rPr>
            </w:pPr>
          </w:p>
        </w:tc>
      </w:tr>
      <w:tr w:rsidR="007D54D6" w:rsidTr="007D54D6">
        <w:trPr>
          <w:trHeight w:val="340"/>
          <w:jc w:val="center"/>
        </w:trPr>
        <w:tc>
          <w:tcPr>
            <w:tcW w:w="1242" w:type="dxa"/>
            <w:vMerge/>
            <w:tcBorders>
              <w:top w:val="single" w:sz="4" w:space="0" w:color="auto"/>
              <w:left w:val="nil"/>
              <w:bottom w:val="single" w:sz="4" w:space="0" w:color="auto"/>
              <w:right w:val="single" w:sz="4" w:space="0" w:color="auto"/>
            </w:tcBorders>
            <w:vAlign w:val="center"/>
            <w:hideMark/>
          </w:tcPr>
          <w:p w:rsidR="007D54D6" w:rsidRDefault="007D54D6">
            <w:pPr>
              <w:widowControl/>
              <w:jc w:val="left"/>
              <w:rPr>
                <w:rFonts w:eastAsiaTheme="minorEastAsia"/>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生活</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垃圾</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设置垃圾收集设施，集中收集后交由环卫部门</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集中处置</w:t>
            </w:r>
          </w:p>
        </w:tc>
        <w:tc>
          <w:tcPr>
            <w:tcW w:w="1807" w:type="dxa"/>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r>
      <w:tr w:rsidR="007D54D6" w:rsidTr="007D54D6">
        <w:trPr>
          <w:trHeight w:val="340"/>
          <w:jc w:val="center"/>
        </w:trPr>
        <w:tc>
          <w:tcPr>
            <w:tcW w:w="392" w:type="dxa"/>
            <w:tcBorders>
              <w:top w:val="single" w:sz="4" w:space="0" w:color="auto"/>
              <w:left w:val="nil"/>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噪声</w:t>
            </w:r>
          </w:p>
        </w:tc>
        <w:tc>
          <w:tcPr>
            <w:tcW w:w="850"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生产</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设备</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eastAsiaTheme="minorEastAsia"/>
                <w:szCs w:val="21"/>
              </w:rPr>
            </w:pPr>
            <w:r>
              <w:rPr>
                <w:rFonts w:ascii="Times New Roman" w:eastAsiaTheme="minorEastAsia" w:hAnsi="Times New Roman" w:cs="Times New Roman" w:hint="eastAsia"/>
                <w:sz w:val="21"/>
                <w:szCs w:val="21"/>
              </w:rPr>
              <w:t>采取基础减振、隔声罩、消声器等措施；生产设备尽量安装在车间内</w:t>
            </w:r>
          </w:p>
        </w:tc>
        <w:tc>
          <w:tcPr>
            <w:tcW w:w="2552" w:type="dxa"/>
            <w:tcBorders>
              <w:top w:val="single" w:sz="4" w:space="0" w:color="auto"/>
              <w:left w:val="single" w:sz="4" w:space="0" w:color="auto"/>
              <w:bottom w:val="single" w:sz="4"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厂界噪声：</w:t>
            </w:r>
          </w:p>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昼间≤</w:t>
            </w:r>
            <w:r>
              <w:rPr>
                <w:rFonts w:ascii="Times New Roman" w:eastAsiaTheme="minorEastAsia" w:hAnsi="Times New Roman" w:cs="Times New Roman"/>
                <w:sz w:val="21"/>
                <w:szCs w:val="21"/>
              </w:rPr>
              <w:t>60dB</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A</w:t>
            </w:r>
            <w:r>
              <w:rPr>
                <w:rFonts w:ascii="Times New Roman" w:eastAsiaTheme="minorEastAsia" w:hAnsi="Times New Roman" w:cs="Times New Roman" w:hint="eastAsia"/>
                <w:sz w:val="21"/>
                <w:szCs w:val="21"/>
              </w:rPr>
              <w:t>）</w:t>
            </w:r>
          </w:p>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夜间≤</w:t>
            </w:r>
            <w:r>
              <w:rPr>
                <w:rFonts w:ascii="Times New Roman" w:eastAsiaTheme="minorEastAsia" w:hAnsi="Times New Roman" w:cs="Times New Roman"/>
                <w:sz w:val="21"/>
                <w:szCs w:val="21"/>
              </w:rPr>
              <w:t>50dB</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A</w:t>
            </w:r>
            <w:r>
              <w:rPr>
                <w:rFonts w:ascii="Times New Roman" w:eastAsiaTheme="minorEastAsia" w:hAnsi="Times New Roman" w:cs="Times New Roman" w:hint="eastAsia"/>
                <w:sz w:val="21"/>
                <w:szCs w:val="21"/>
              </w:rPr>
              <w:t>）</w:t>
            </w:r>
          </w:p>
        </w:tc>
        <w:tc>
          <w:tcPr>
            <w:tcW w:w="1807" w:type="dxa"/>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符合《工业企业厂界环境噪声排放标准》</w:t>
            </w:r>
          </w:p>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(GB12348-2008)</w:t>
            </w:r>
            <w:r>
              <w:rPr>
                <w:rFonts w:ascii="Times New Roman" w:eastAsiaTheme="minorEastAsia" w:hAnsi="Times New Roman" w:cs="Times New Roman" w:hint="eastAsia"/>
                <w:sz w:val="21"/>
                <w:szCs w:val="21"/>
              </w:rPr>
              <w:t>中</w:t>
            </w:r>
            <w:r>
              <w:rPr>
                <w:rFonts w:ascii="Times New Roman" w:eastAsiaTheme="minorEastAsia" w:hAnsi="Times New Roman" w:cs="Times New Roman"/>
                <w:sz w:val="21"/>
                <w:szCs w:val="21"/>
              </w:rPr>
              <w:t>2</w:t>
            </w:r>
            <w:r>
              <w:rPr>
                <w:rFonts w:ascii="Times New Roman" w:eastAsiaTheme="minorEastAsia" w:hAnsi="Times New Roman" w:cs="Times New Roman" w:hint="eastAsia"/>
                <w:sz w:val="21"/>
                <w:szCs w:val="21"/>
              </w:rPr>
              <w:t>类标准</w:t>
            </w:r>
          </w:p>
        </w:tc>
      </w:tr>
      <w:tr w:rsidR="007D54D6" w:rsidTr="007D54D6">
        <w:trPr>
          <w:trHeight w:val="340"/>
          <w:jc w:val="center"/>
        </w:trPr>
        <w:tc>
          <w:tcPr>
            <w:tcW w:w="1242" w:type="dxa"/>
            <w:gridSpan w:val="2"/>
            <w:vMerge w:val="restart"/>
            <w:tcBorders>
              <w:top w:val="single" w:sz="4" w:space="0" w:color="auto"/>
              <w:left w:val="nil"/>
              <w:bottom w:val="single" w:sz="12" w:space="0" w:color="auto"/>
              <w:right w:val="single" w:sz="4" w:space="0" w:color="auto"/>
            </w:tcBorders>
            <w:vAlign w:val="center"/>
            <w:hideMark/>
          </w:tcPr>
          <w:p w:rsidR="007D54D6" w:rsidRDefault="007D54D6">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防腐防</w:t>
            </w:r>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渗措施</w:t>
            </w:r>
          </w:p>
        </w:tc>
        <w:tc>
          <w:tcPr>
            <w:tcW w:w="7194" w:type="dxa"/>
            <w:gridSpan w:val="3"/>
            <w:tcBorders>
              <w:top w:val="single" w:sz="4" w:space="0" w:color="auto"/>
              <w:left w:val="single" w:sz="4" w:space="0" w:color="auto"/>
              <w:bottom w:val="single" w:sz="4" w:space="0" w:color="auto"/>
              <w:right w:val="nil"/>
            </w:tcBorders>
            <w:vAlign w:val="center"/>
            <w:hideMark/>
          </w:tcPr>
          <w:p w:rsidR="007D54D6" w:rsidRDefault="007D54D6">
            <w:pPr>
              <w:pStyle w:val="12"/>
              <w:spacing w:line="240" w:lineRule="auto"/>
              <w:ind w:firstLineChars="0" w:firstLine="0"/>
              <w:jc w:val="both"/>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生产车间地面全部采用水泥自流平硬化处理，防渗系数达到</w:t>
            </w: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10</w:t>
            </w:r>
            <w:r>
              <w:rPr>
                <w:rFonts w:ascii="Times New Roman" w:eastAsiaTheme="minorEastAsia" w:hAnsi="Times New Roman" w:cs="Times New Roman"/>
                <w:sz w:val="21"/>
                <w:szCs w:val="21"/>
                <w:vertAlign w:val="superscript"/>
              </w:rPr>
              <w:t>-7</w:t>
            </w:r>
            <w:r>
              <w:rPr>
                <w:rFonts w:ascii="Times New Roman" w:eastAsiaTheme="minorEastAsia" w:hAnsi="Times New Roman" w:cs="Times New Roman"/>
                <w:sz w:val="21"/>
                <w:szCs w:val="21"/>
              </w:rPr>
              <w:t>cm/s</w:t>
            </w:r>
          </w:p>
        </w:tc>
      </w:tr>
      <w:tr w:rsidR="007D54D6" w:rsidTr="007D54D6">
        <w:trPr>
          <w:trHeight w:val="340"/>
          <w:jc w:val="center"/>
        </w:trPr>
        <w:tc>
          <w:tcPr>
            <w:tcW w:w="2092" w:type="dxa"/>
            <w:gridSpan w:val="2"/>
            <w:vMerge/>
            <w:tcBorders>
              <w:top w:val="single" w:sz="4" w:space="0" w:color="auto"/>
              <w:left w:val="nil"/>
              <w:bottom w:val="single" w:sz="12" w:space="0" w:color="auto"/>
              <w:right w:val="single" w:sz="4" w:space="0" w:color="auto"/>
            </w:tcBorders>
            <w:vAlign w:val="center"/>
            <w:hideMark/>
          </w:tcPr>
          <w:p w:rsidR="007D54D6" w:rsidRDefault="007D54D6">
            <w:pPr>
              <w:widowControl/>
              <w:jc w:val="left"/>
              <w:rPr>
                <w:rFonts w:eastAsiaTheme="minorEastAsia"/>
                <w:sz w:val="21"/>
                <w:szCs w:val="21"/>
              </w:rPr>
            </w:pPr>
          </w:p>
        </w:tc>
        <w:tc>
          <w:tcPr>
            <w:tcW w:w="7194" w:type="dxa"/>
            <w:gridSpan w:val="3"/>
            <w:tcBorders>
              <w:top w:val="single" w:sz="4" w:space="0" w:color="auto"/>
              <w:left w:val="single" w:sz="4" w:space="0" w:color="auto"/>
              <w:bottom w:val="single" w:sz="12" w:space="0" w:color="auto"/>
              <w:right w:val="nil"/>
            </w:tcBorders>
            <w:vAlign w:val="center"/>
            <w:hideMark/>
          </w:tcPr>
          <w:p w:rsidR="007D54D6" w:rsidRDefault="007D54D6">
            <w:pPr>
              <w:pStyle w:val="12"/>
              <w:spacing w:line="240" w:lineRule="auto"/>
              <w:ind w:firstLineChars="0" w:firstLine="0"/>
              <w:jc w:val="both"/>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沉淀池、循环池地面全部硬化，厂内化粪池、循环池、沉淀池等均先采用三合土打底，再铺设</w:t>
            </w:r>
            <w:r>
              <w:rPr>
                <w:rFonts w:ascii="Times New Roman" w:eastAsiaTheme="minorEastAsia" w:hAnsi="Times New Roman" w:cs="Times New Roman"/>
                <w:sz w:val="21"/>
                <w:szCs w:val="21"/>
              </w:rPr>
              <w:t>20cm</w:t>
            </w:r>
            <w:r>
              <w:rPr>
                <w:rFonts w:ascii="Times New Roman" w:eastAsiaTheme="minorEastAsia" w:hAnsi="Times New Roman" w:cs="Times New Roman" w:hint="eastAsia"/>
                <w:sz w:val="21"/>
                <w:szCs w:val="21"/>
              </w:rPr>
              <w:t>水泥，表面均匀涂刷</w:t>
            </w:r>
            <w:r>
              <w:rPr>
                <w:rFonts w:ascii="Times New Roman" w:eastAsiaTheme="minorEastAsia" w:hAnsi="Times New Roman" w:cs="Times New Roman"/>
                <w:sz w:val="21"/>
                <w:szCs w:val="21"/>
              </w:rPr>
              <w:t>2</w:t>
            </w:r>
            <w:r>
              <w:rPr>
                <w:rFonts w:ascii="Times New Roman" w:eastAsiaTheme="minorEastAsia" w:hAnsi="Times New Roman" w:cs="Times New Roman" w:hint="eastAsia"/>
                <w:sz w:val="21"/>
                <w:szCs w:val="21"/>
              </w:rPr>
              <w:t>层耐腐蚀防渗胶层</w:t>
            </w:r>
          </w:p>
        </w:tc>
      </w:tr>
    </w:tbl>
    <w:p w:rsidR="00557A65" w:rsidRPr="007D54D6" w:rsidRDefault="00557A65" w:rsidP="003A4E20">
      <w:pPr>
        <w:spacing w:line="460" w:lineRule="exact"/>
        <w:ind w:firstLineChars="200" w:firstLine="480"/>
        <w:rPr>
          <w:sz w:val="24"/>
        </w:rPr>
      </w:pPr>
    </w:p>
    <w:p w:rsidR="00E1184C" w:rsidRPr="0064487F" w:rsidRDefault="00E1184C" w:rsidP="003A4E20">
      <w:pPr>
        <w:spacing w:line="460" w:lineRule="exact"/>
        <w:ind w:firstLineChars="200" w:firstLine="480"/>
        <w:rPr>
          <w:sz w:val="24"/>
        </w:rPr>
      </w:pPr>
    </w:p>
    <w:p w:rsidR="00E1184C" w:rsidRPr="0064487F" w:rsidRDefault="00E1184C" w:rsidP="00E1184C">
      <w:pPr>
        <w:pStyle w:val="1"/>
        <w:spacing w:before="100" w:beforeAutospacing="1" w:after="100" w:afterAutospacing="1" w:line="360" w:lineRule="auto"/>
        <w:jc w:val="center"/>
      </w:pPr>
      <w:bookmarkStart w:id="261" w:name="_Toc309715508"/>
      <w:bookmarkStart w:id="262" w:name="_Toc454899423"/>
      <w:r w:rsidRPr="0064487F">
        <w:br w:type="column"/>
      </w:r>
      <w:bookmarkStart w:id="263" w:name="_Toc39937539"/>
      <w:r w:rsidR="0004475D" w:rsidRPr="0064487F">
        <w:rPr>
          <w:rFonts w:hint="eastAsia"/>
        </w:rPr>
        <w:lastRenderedPageBreak/>
        <w:t>8</w:t>
      </w:r>
      <w:r w:rsidRPr="0064487F">
        <w:t>环境影响评价结论</w:t>
      </w:r>
      <w:bookmarkEnd w:id="261"/>
      <w:bookmarkEnd w:id="262"/>
      <w:bookmarkEnd w:id="263"/>
    </w:p>
    <w:p w:rsidR="00E1184C" w:rsidRPr="0064487F" w:rsidRDefault="0004475D" w:rsidP="0087345D">
      <w:pPr>
        <w:pStyle w:val="2"/>
        <w:adjustRightInd w:val="0"/>
        <w:spacing w:before="120" w:after="120" w:line="460" w:lineRule="exact"/>
        <w:textAlignment w:val="baseline"/>
        <w:rPr>
          <w:rFonts w:ascii="Times New Roman" w:hAnsi="Times New Roman"/>
          <w:b w:val="0"/>
          <w:szCs w:val="28"/>
        </w:rPr>
      </w:pPr>
      <w:bookmarkStart w:id="264" w:name="_Toc39937540"/>
      <w:bookmarkStart w:id="265" w:name="_Toc309715510"/>
      <w:r w:rsidRPr="0064487F">
        <w:rPr>
          <w:rFonts w:ascii="Times New Roman" w:hAnsi="Times New Roman" w:hint="eastAsia"/>
          <w:b w:val="0"/>
          <w:szCs w:val="28"/>
        </w:rPr>
        <w:t>8</w:t>
      </w:r>
      <w:r w:rsidR="00E1184C" w:rsidRPr="0064487F">
        <w:rPr>
          <w:rFonts w:ascii="Times New Roman" w:hAnsi="Times New Roman"/>
          <w:b w:val="0"/>
          <w:szCs w:val="28"/>
        </w:rPr>
        <w:t>.1</w:t>
      </w:r>
      <w:r w:rsidR="001A2D1E" w:rsidRPr="0064487F">
        <w:rPr>
          <w:rFonts w:ascii="Times New Roman" w:hAnsi="Times New Roman" w:hint="eastAsia"/>
          <w:b w:val="0"/>
          <w:szCs w:val="28"/>
        </w:rPr>
        <w:t xml:space="preserve"> </w:t>
      </w:r>
      <w:r w:rsidR="00E1184C" w:rsidRPr="0064487F">
        <w:rPr>
          <w:rFonts w:ascii="Times New Roman" w:hAnsi="Times New Roman"/>
          <w:b w:val="0"/>
          <w:szCs w:val="28"/>
        </w:rPr>
        <w:t>结论</w:t>
      </w:r>
      <w:bookmarkEnd w:id="264"/>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 xml:space="preserve">.1.1 </w:t>
      </w:r>
      <w:r w:rsidR="00E1184C" w:rsidRPr="0064487F">
        <w:rPr>
          <w:rFonts w:ascii="Times New Roman"/>
          <w:szCs w:val="24"/>
        </w:rPr>
        <w:t>项目概况</w:t>
      </w:r>
    </w:p>
    <w:p w:rsidR="00FA39A3" w:rsidRPr="0064487F" w:rsidRDefault="00097E0E" w:rsidP="00097E0E">
      <w:pPr>
        <w:spacing w:line="460" w:lineRule="exact"/>
        <w:ind w:firstLineChars="200" w:firstLine="480"/>
        <w:rPr>
          <w:sz w:val="24"/>
        </w:rPr>
      </w:pPr>
      <w:r w:rsidRPr="00097E0E">
        <w:rPr>
          <w:rFonts w:hint="eastAsia"/>
          <w:bCs/>
          <w:sz w:val="24"/>
          <w:lang w:bidi="en-US"/>
        </w:rPr>
        <w:t>玛纳斯县六户地镇新域再生塑料厂滴灌带地膜生产项目新疆昌吉州玛纳斯县六户地镇西北角，中心地理坐标为东经：</w:t>
      </w:r>
      <w:r w:rsidRPr="00097E0E">
        <w:rPr>
          <w:bCs/>
          <w:sz w:val="24"/>
          <w:lang w:bidi="en-US"/>
        </w:rPr>
        <w:t>86°08′1.59″</w:t>
      </w:r>
      <w:r w:rsidRPr="00097E0E">
        <w:rPr>
          <w:bCs/>
          <w:sz w:val="24"/>
          <w:lang w:bidi="en-US"/>
        </w:rPr>
        <w:t>，北纬：</w:t>
      </w:r>
      <w:r w:rsidRPr="00097E0E">
        <w:rPr>
          <w:bCs/>
          <w:sz w:val="24"/>
          <w:lang w:bidi="en-US"/>
        </w:rPr>
        <w:t>44°39′32.30″</w:t>
      </w:r>
      <w:r w:rsidRPr="00097E0E">
        <w:rPr>
          <w:rFonts w:hint="eastAsia"/>
          <w:bCs/>
          <w:sz w:val="24"/>
          <w:lang w:bidi="en-US"/>
        </w:rPr>
        <w:t>。项目北侧为六户地五六村分支渠，东侧为闲置厂房，南侧为六户地村公路，西侧为鸡蛋托盘生产厂。</w:t>
      </w:r>
      <w:r w:rsidR="00213D04" w:rsidRPr="0064487F">
        <w:rPr>
          <w:rFonts w:hint="eastAsia"/>
          <w:sz w:val="24"/>
        </w:rPr>
        <w:t>主要从事废旧滴灌带回收造粒与再生滴灌带生产、地膜生产，设计</w:t>
      </w:r>
      <w:r w:rsidRPr="00097E0E">
        <w:rPr>
          <w:rFonts w:hint="eastAsia"/>
          <w:sz w:val="24"/>
          <w:lang w:bidi="en-US"/>
        </w:rPr>
        <w:t>年生产滴灌带约</w:t>
      </w:r>
      <w:r w:rsidRPr="00097E0E">
        <w:rPr>
          <w:rFonts w:hint="eastAsia"/>
          <w:sz w:val="24"/>
          <w:lang w:bidi="en-US"/>
        </w:rPr>
        <w:t>5800</w:t>
      </w:r>
      <w:r w:rsidRPr="00097E0E">
        <w:rPr>
          <w:rFonts w:hint="eastAsia"/>
          <w:sz w:val="24"/>
          <w:lang w:bidi="en-US"/>
        </w:rPr>
        <w:t>吨，年生产地膜约</w:t>
      </w:r>
      <w:r w:rsidRPr="00097E0E">
        <w:rPr>
          <w:rFonts w:hint="eastAsia"/>
          <w:sz w:val="24"/>
          <w:lang w:bidi="en-US"/>
        </w:rPr>
        <w:t>10000</w:t>
      </w:r>
      <w:r w:rsidRPr="00097E0E">
        <w:rPr>
          <w:rFonts w:hint="eastAsia"/>
          <w:sz w:val="24"/>
          <w:lang w:bidi="en-US"/>
        </w:rPr>
        <w:t>吨</w:t>
      </w:r>
      <w:r w:rsidR="00213D04" w:rsidRPr="0064487F">
        <w:rPr>
          <w:rFonts w:hint="eastAsia"/>
          <w:sz w:val="24"/>
        </w:rPr>
        <w:t>。项目主要建设</w:t>
      </w:r>
      <w:r>
        <w:rPr>
          <w:rFonts w:hint="eastAsia"/>
          <w:sz w:val="24"/>
        </w:rPr>
        <w:t>废旧滴灌带造粒车间一座，占地面积</w:t>
      </w:r>
      <w:r>
        <w:rPr>
          <w:rFonts w:hint="eastAsia"/>
          <w:sz w:val="24"/>
        </w:rPr>
        <w:t>500m</w:t>
      </w:r>
      <w:r w:rsidRPr="00097E0E">
        <w:rPr>
          <w:rFonts w:hint="eastAsia"/>
          <w:sz w:val="24"/>
          <w:vertAlign w:val="superscript"/>
        </w:rPr>
        <w:t>2</w:t>
      </w:r>
      <w:r>
        <w:rPr>
          <w:rFonts w:hint="eastAsia"/>
          <w:sz w:val="24"/>
        </w:rPr>
        <w:t>，滴灌带生产车间一座，占地面积</w:t>
      </w:r>
      <w:r>
        <w:rPr>
          <w:rFonts w:hint="eastAsia"/>
          <w:sz w:val="24"/>
        </w:rPr>
        <w:t>500m</w:t>
      </w:r>
      <w:r w:rsidRPr="00097E0E">
        <w:rPr>
          <w:rFonts w:hint="eastAsia"/>
          <w:sz w:val="24"/>
          <w:vertAlign w:val="superscript"/>
        </w:rPr>
        <w:t>2</w:t>
      </w:r>
      <w:r>
        <w:rPr>
          <w:rFonts w:hint="eastAsia"/>
          <w:sz w:val="24"/>
        </w:rPr>
        <w:t>，地膜生产车间一座，建筑面积</w:t>
      </w:r>
      <w:r>
        <w:rPr>
          <w:rFonts w:hint="eastAsia"/>
          <w:sz w:val="24"/>
        </w:rPr>
        <w:t>500m</w:t>
      </w:r>
      <w:r w:rsidRPr="00097E0E">
        <w:rPr>
          <w:rFonts w:hint="eastAsia"/>
          <w:sz w:val="24"/>
          <w:vertAlign w:val="superscript"/>
        </w:rPr>
        <w:t>2</w:t>
      </w:r>
      <w:r>
        <w:rPr>
          <w:rFonts w:hint="eastAsia"/>
          <w:sz w:val="24"/>
        </w:rPr>
        <w:t>，废旧滴灌带堆场一座，占地面积</w:t>
      </w:r>
      <w:r>
        <w:rPr>
          <w:rFonts w:hint="eastAsia"/>
          <w:sz w:val="24"/>
        </w:rPr>
        <w:t>1000m</w:t>
      </w:r>
      <w:r w:rsidRPr="00097E0E">
        <w:rPr>
          <w:rFonts w:hint="eastAsia"/>
          <w:sz w:val="24"/>
          <w:vertAlign w:val="superscript"/>
        </w:rPr>
        <w:t>2</w:t>
      </w:r>
      <w:r>
        <w:rPr>
          <w:rFonts w:hint="eastAsia"/>
          <w:sz w:val="24"/>
        </w:rPr>
        <w:t>，成品库房一座，占地面积</w:t>
      </w:r>
      <w:r>
        <w:rPr>
          <w:rFonts w:hint="eastAsia"/>
          <w:sz w:val="24"/>
        </w:rPr>
        <w:t>500m</w:t>
      </w:r>
      <w:r w:rsidRPr="00097E0E">
        <w:rPr>
          <w:rFonts w:hint="eastAsia"/>
          <w:sz w:val="24"/>
          <w:vertAlign w:val="superscript"/>
        </w:rPr>
        <w:t>2</w:t>
      </w:r>
      <w:r>
        <w:rPr>
          <w:rFonts w:hint="eastAsia"/>
          <w:sz w:val="24"/>
        </w:rPr>
        <w:t>，</w:t>
      </w:r>
      <w:r w:rsidR="00213D04" w:rsidRPr="0064487F">
        <w:rPr>
          <w:rFonts w:hint="eastAsia"/>
          <w:bCs/>
          <w:sz w:val="24"/>
        </w:rPr>
        <w:t>及其他相关附属设施等</w:t>
      </w:r>
      <w:r w:rsidR="00213D04" w:rsidRPr="0064487F">
        <w:rPr>
          <w:rFonts w:hint="eastAsia"/>
          <w:sz w:val="24"/>
        </w:rPr>
        <w:t>。项目总投资</w:t>
      </w:r>
      <w:r w:rsidR="00213D04" w:rsidRPr="0064487F">
        <w:rPr>
          <w:rFonts w:hint="eastAsia"/>
          <w:sz w:val="24"/>
        </w:rPr>
        <w:t>500</w:t>
      </w:r>
      <w:r w:rsidR="00213D04" w:rsidRPr="0064487F">
        <w:rPr>
          <w:rFonts w:hint="eastAsia"/>
          <w:sz w:val="24"/>
        </w:rPr>
        <w:t>万元，其中环保投资</w:t>
      </w:r>
      <w:r>
        <w:rPr>
          <w:rFonts w:hint="eastAsia"/>
          <w:sz w:val="24"/>
        </w:rPr>
        <w:t>62.5</w:t>
      </w:r>
      <w:r w:rsidR="00213D04" w:rsidRPr="0064487F">
        <w:rPr>
          <w:rFonts w:hint="eastAsia"/>
          <w:sz w:val="24"/>
        </w:rPr>
        <w:t>万元，占总投资的</w:t>
      </w:r>
      <w:r>
        <w:rPr>
          <w:rFonts w:hint="eastAsia"/>
          <w:sz w:val="24"/>
        </w:rPr>
        <w:t>12.50</w:t>
      </w:r>
      <w:r w:rsidR="00213D04" w:rsidRPr="0064487F">
        <w:rPr>
          <w:rFonts w:hint="eastAsia"/>
          <w:sz w:val="24"/>
        </w:rPr>
        <w:t>%</w:t>
      </w:r>
      <w:r w:rsidR="00213D04" w:rsidRPr="0064487F">
        <w:rPr>
          <w:rFonts w:hint="eastAsia"/>
          <w:sz w:val="24"/>
        </w:rPr>
        <w:t>。</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.1.2</w:t>
      </w:r>
      <w:bookmarkStart w:id="266" w:name="_Toc309715512"/>
      <w:r w:rsidR="00E1184C" w:rsidRPr="0064487F">
        <w:rPr>
          <w:rFonts w:ascii="Times New Roman"/>
          <w:szCs w:val="24"/>
        </w:rPr>
        <w:t>环境质量现状</w:t>
      </w:r>
      <w:bookmarkEnd w:id="266"/>
    </w:p>
    <w:p w:rsidR="00E1184C" w:rsidRPr="0064487F" w:rsidRDefault="008F4C8D" w:rsidP="008F4C8D">
      <w:pPr>
        <w:spacing w:line="460" w:lineRule="exact"/>
        <w:ind w:firstLineChars="200" w:firstLine="480"/>
        <w:rPr>
          <w:bCs/>
          <w:sz w:val="24"/>
        </w:rPr>
      </w:pPr>
      <w:r w:rsidRPr="0064487F">
        <w:rPr>
          <w:rFonts w:hint="eastAsia"/>
          <w:bCs/>
          <w:sz w:val="24"/>
        </w:rPr>
        <w:t>1</w:t>
      </w:r>
      <w:r w:rsidRPr="0064487F">
        <w:rPr>
          <w:rFonts w:hint="eastAsia"/>
          <w:bCs/>
          <w:sz w:val="24"/>
        </w:rPr>
        <w:t>、</w:t>
      </w:r>
      <w:r w:rsidR="00E1184C" w:rsidRPr="0064487F">
        <w:rPr>
          <w:bCs/>
          <w:sz w:val="24"/>
        </w:rPr>
        <w:t>环境空气质量现状</w:t>
      </w:r>
    </w:p>
    <w:p w:rsidR="005E0C93" w:rsidRPr="0064487F" w:rsidRDefault="005E0C93" w:rsidP="00EC5CA4">
      <w:pPr>
        <w:spacing w:line="460" w:lineRule="exact"/>
        <w:ind w:firstLineChars="200" w:firstLine="480"/>
        <w:rPr>
          <w:sz w:val="24"/>
        </w:rPr>
      </w:pPr>
      <w:r w:rsidRPr="0064487F">
        <w:rPr>
          <w:rFonts w:hint="eastAsia"/>
          <w:sz w:val="24"/>
        </w:rPr>
        <w:t>达标区判定：</w:t>
      </w:r>
      <w:r w:rsidR="00097E0E" w:rsidRPr="00097E0E">
        <w:rPr>
          <w:rFonts w:hint="eastAsia"/>
          <w:bCs/>
          <w:sz w:val="24"/>
        </w:rPr>
        <w:t>项项目所在区域</w:t>
      </w:r>
      <w:r w:rsidR="00097E0E" w:rsidRPr="00097E0E">
        <w:rPr>
          <w:bCs/>
          <w:sz w:val="24"/>
        </w:rPr>
        <w:t xml:space="preserve"> PM</w:t>
      </w:r>
      <w:r w:rsidR="00097E0E" w:rsidRPr="00097E0E">
        <w:rPr>
          <w:bCs/>
          <w:sz w:val="24"/>
          <w:vertAlign w:val="subscript"/>
        </w:rPr>
        <w:t>10</w:t>
      </w:r>
      <w:r w:rsidR="00097E0E" w:rsidRPr="00097E0E">
        <w:rPr>
          <w:rFonts w:hint="eastAsia"/>
          <w:bCs/>
          <w:sz w:val="24"/>
        </w:rPr>
        <w:t>和</w:t>
      </w:r>
      <w:r w:rsidR="00097E0E" w:rsidRPr="00097E0E">
        <w:rPr>
          <w:bCs/>
          <w:sz w:val="24"/>
        </w:rPr>
        <w:t>PM</w:t>
      </w:r>
      <w:r w:rsidR="00097E0E" w:rsidRPr="00097E0E">
        <w:rPr>
          <w:bCs/>
          <w:sz w:val="24"/>
          <w:vertAlign w:val="subscript"/>
        </w:rPr>
        <w:t>2.5</w:t>
      </w:r>
      <w:r w:rsidR="00097E0E" w:rsidRPr="00097E0E">
        <w:rPr>
          <w:bCs/>
          <w:sz w:val="24"/>
        </w:rPr>
        <w:t xml:space="preserve"> </w:t>
      </w:r>
      <w:r w:rsidR="00097E0E" w:rsidRPr="00097E0E">
        <w:rPr>
          <w:rFonts w:hint="eastAsia"/>
          <w:bCs/>
          <w:sz w:val="24"/>
        </w:rPr>
        <w:t>的年平均浓度均超过《环境空气质量标准》（</w:t>
      </w:r>
      <w:r w:rsidR="00097E0E" w:rsidRPr="00097E0E">
        <w:rPr>
          <w:bCs/>
          <w:sz w:val="24"/>
        </w:rPr>
        <w:t>GB3095-2012</w:t>
      </w:r>
      <w:r w:rsidR="00097E0E" w:rsidRPr="00097E0E">
        <w:rPr>
          <w:rFonts w:hint="eastAsia"/>
          <w:bCs/>
          <w:sz w:val="24"/>
        </w:rPr>
        <w:t>）的二级标准要求；</w:t>
      </w:r>
      <w:r w:rsidR="00097E0E" w:rsidRPr="00097E0E">
        <w:rPr>
          <w:bCs/>
          <w:sz w:val="24"/>
        </w:rPr>
        <w:t xml:space="preserve"> CO </w:t>
      </w:r>
      <w:r w:rsidR="00097E0E" w:rsidRPr="00097E0E">
        <w:rPr>
          <w:rFonts w:hint="eastAsia"/>
          <w:bCs/>
          <w:sz w:val="24"/>
        </w:rPr>
        <w:t>第</w:t>
      </w:r>
      <w:r w:rsidR="00097E0E" w:rsidRPr="00097E0E">
        <w:rPr>
          <w:bCs/>
          <w:sz w:val="24"/>
        </w:rPr>
        <w:t xml:space="preserve"> 95 </w:t>
      </w:r>
      <w:r w:rsidR="00097E0E" w:rsidRPr="00097E0E">
        <w:rPr>
          <w:rFonts w:hint="eastAsia"/>
          <w:bCs/>
          <w:sz w:val="24"/>
        </w:rPr>
        <w:t>百分位数日平均浓度、</w:t>
      </w:r>
      <w:r w:rsidR="00097E0E" w:rsidRPr="00097E0E">
        <w:rPr>
          <w:bCs/>
          <w:sz w:val="24"/>
        </w:rPr>
        <w:t>O</w:t>
      </w:r>
      <w:r w:rsidR="00097E0E" w:rsidRPr="00097E0E">
        <w:rPr>
          <w:bCs/>
          <w:sz w:val="24"/>
          <w:vertAlign w:val="subscript"/>
        </w:rPr>
        <w:t>3</w:t>
      </w:r>
      <w:r w:rsidR="00097E0E" w:rsidRPr="00097E0E">
        <w:rPr>
          <w:bCs/>
          <w:sz w:val="24"/>
        </w:rPr>
        <w:t xml:space="preserve"> </w:t>
      </w:r>
      <w:r w:rsidR="00097E0E" w:rsidRPr="00097E0E">
        <w:rPr>
          <w:rFonts w:hint="eastAsia"/>
          <w:bCs/>
          <w:sz w:val="24"/>
        </w:rPr>
        <w:t>最大</w:t>
      </w:r>
      <w:r w:rsidR="00097E0E" w:rsidRPr="00097E0E">
        <w:rPr>
          <w:bCs/>
          <w:sz w:val="24"/>
        </w:rPr>
        <w:t xml:space="preserve"> 8 </w:t>
      </w:r>
      <w:r w:rsidR="00097E0E" w:rsidRPr="00097E0E">
        <w:rPr>
          <w:rFonts w:hint="eastAsia"/>
          <w:bCs/>
          <w:sz w:val="24"/>
        </w:rPr>
        <w:t>小时第</w:t>
      </w:r>
      <w:r w:rsidR="00097E0E" w:rsidRPr="00097E0E">
        <w:rPr>
          <w:bCs/>
          <w:sz w:val="24"/>
        </w:rPr>
        <w:t xml:space="preserve"> 90 </w:t>
      </w:r>
      <w:r w:rsidR="00097E0E" w:rsidRPr="00097E0E">
        <w:rPr>
          <w:rFonts w:hint="eastAsia"/>
          <w:bCs/>
          <w:sz w:val="24"/>
        </w:rPr>
        <w:t>百分位数日平均浓度、</w:t>
      </w:r>
      <w:r w:rsidR="00097E0E" w:rsidRPr="00097E0E">
        <w:rPr>
          <w:bCs/>
          <w:sz w:val="24"/>
        </w:rPr>
        <w:t>SO</w:t>
      </w:r>
      <w:r w:rsidR="00097E0E" w:rsidRPr="00097E0E">
        <w:rPr>
          <w:bCs/>
          <w:sz w:val="24"/>
          <w:vertAlign w:val="subscript"/>
        </w:rPr>
        <w:t>2</w:t>
      </w:r>
      <w:r w:rsidR="00097E0E" w:rsidRPr="00097E0E">
        <w:rPr>
          <w:bCs/>
          <w:sz w:val="24"/>
        </w:rPr>
        <w:t xml:space="preserve"> </w:t>
      </w:r>
      <w:r w:rsidR="00097E0E" w:rsidRPr="00097E0E">
        <w:rPr>
          <w:rFonts w:hint="eastAsia"/>
          <w:bCs/>
          <w:sz w:val="24"/>
        </w:rPr>
        <w:t>和</w:t>
      </w:r>
      <w:r w:rsidR="00097E0E" w:rsidRPr="00097E0E">
        <w:rPr>
          <w:bCs/>
          <w:sz w:val="24"/>
        </w:rPr>
        <w:t>NO</w:t>
      </w:r>
      <w:r w:rsidR="00097E0E" w:rsidRPr="00097E0E">
        <w:rPr>
          <w:bCs/>
          <w:sz w:val="24"/>
          <w:vertAlign w:val="subscript"/>
        </w:rPr>
        <w:t>2</w:t>
      </w:r>
      <w:r w:rsidR="00097E0E" w:rsidRPr="00097E0E">
        <w:rPr>
          <w:rFonts w:hint="eastAsia"/>
          <w:bCs/>
          <w:sz w:val="24"/>
        </w:rPr>
        <w:t>的年均浓度均满足《环境空气质量标准》</w:t>
      </w:r>
      <w:r w:rsidR="00097E0E" w:rsidRPr="00097E0E">
        <w:rPr>
          <w:bCs/>
          <w:sz w:val="24"/>
        </w:rPr>
        <w:t>GB3095-2012</w:t>
      </w:r>
      <w:r w:rsidR="00097E0E" w:rsidRPr="00097E0E">
        <w:rPr>
          <w:rFonts w:hint="eastAsia"/>
          <w:bCs/>
          <w:sz w:val="24"/>
        </w:rPr>
        <w:t>）的二级标准要求，故本项目所在区域为不达标区域。</w:t>
      </w:r>
    </w:p>
    <w:p w:rsidR="00E1184C" w:rsidRPr="0064487F" w:rsidRDefault="005E0C93" w:rsidP="00EC5CA4">
      <w:pPr>
        <w:spacing w:line="460" w:lineRule="exact"/>
        <w:ind w:firstLineChars="200" w:firstLine="480"/>
        <w:rPr>
          <w:sz w:val="24"/>
        </w:rPr>
      </w:pPr>
      <w:r w:rsidRPr="0064487F">
        <w:rPr>
          <w:rFonts w:hint="eastAsia"/>
          <w:sz w:val="24"/>
        </w:rPr>
        <w:t>项目区域污染物环境质量现状评价：</w:t>
      </w:r>
      <w:r w:rsidR="0059037F" w:rsidRPr="0064487F">
        <w:rPr>
          <w:rFonts w:hint="eastAsia"/>
          <w:sz w:val="24"/>
        </w:rPr>
        <w:t>监测期间评价区内非甲烷总烃的</w:t>
      </w:r>
      <w:r w:rsidR="0059037F" w:rsidRPr="0064487F">
        <w:rPr>
          <w:sz w:val="24"/>
        </w:rPr>
        <w:t>1</w:t>
      </w:r>
      <w:r w:rsidR="0059037F" w:rsidRPr="0064487F">
        <w:rPr>
          <w:rFonts w:hint="eastAsia"/>
          <w:sz w:val="24"/>
        </w:rPr>
        <w:t>小时浓度值满足《大气污染物综合排放标准详解》中的环境管理推荐限值，表明该地区环境空气质量良好</w:t>
      </w:r>
      <w:r w:rsidR="0059037F" w:rsidRPr="0064487F">
        <w:rPr>
          <w:sz w:val="24"/>
        </w:rPr>
        <w:t>。</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地下水环境质量现状</w:t>
      </w:r>
    </w:p>
    <w:p w:rsidR="00E1184C" w:rsidRPr="0064487F" w:rsidRDefault="00097E0E" w:rsidP="00097E0E">
      <w:pPr>
        <w:spacing w:line="460" w:lineRule="exact"/>
        <w:ind w:firstLineChars="200" w:firstLine="480"/>
        <w:rPr>
          <w:sz w:val="24"/>
        </w:rPr>
      </w:pPr>
      <w:r w:rsidRPr="00097E0E">
        <w:rPr>
          <w:rFonts w:hint="eastAsia"/>
          <w:bCs/>
          <w:sz w:val="24"/>
        </w:rPr>
        <w:t>由引用的区域地下水现状监测及评价结果可知，地下水监测的</w:t>
      </w:r>
      <w:r w:rsidRPr="00097E0E">
        <w:rPr>
          <w:bCs/>
          <w:sz w:val="24"/>
        </w:rPr>
        <w:t>30</w:t>
      </w:r>
      <w:r w:rsidRPr="00097E0E">
        <w:rPr>
          <w:rFonts w:hint="eastAsia"/>
          <w:bCs/>
          <w:sz w:val="24"/>
        </w:rPr>
        <w:t>项指标中，监测项目的污染指数均小于</w:t>
      </w:r>
      <w:r w:rsidRPr="00097E0E">
        <w:rPr>
          <w:bCs/>
          <w:sz w:val="24"/>
        </w:rPr>
        <w:t>1</w:t>
      </w:r>
      <w:r w:rsidRPr="00097E0E">
        <w:rPr>
          <w:rFonts w:hint="eastAsia"/>
          <w:bCs/>
          <w:sz w:val="24"/>
        </w:rPr>
        <w:t>，满足《地下水质量标准》（</w:t>
      </w:r>
      <w:r w:rsidRPr="00097E0E">
        <w:rPr>
          <w:bCs/>
          <w:sz w:val="24"/>
        </w:rPr>
        <w:t>GB/T14848-2017</w:t>
      </w:r>
      <w:r w:rsidRPr="00097E0E">
        <w:rPr>
          <w:rFonts w:hint="eastAsia"/>
          <w:bCs/>
          <w:sz w:val="24"/>
        </w:rPr>
        <w:t>）中的Ⅲ类标准要求。</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声环境质量现状</w:t>
      </w:r>
    </w:p>
    <w:p w:rsidR="00E1184C" w:rsidRPr="0064487F" w:rsidRDefault="00EC5CA4" w:rsidP="0087345D">
      <w:pPr>
        <w:spacing w:line="460" w:lineRule="exact"/>
        <w:ind w:firstLineChars="200" w:firstLine="480"/>
        <w:rPr>
          <w:sz w:val="24"/>
        </w:rPr>
      </w:pPr>
      <w:r w:rsidRPr="0064487F">
        <w:rPr>
          <w:sz w:val="24"/>
        </w:rPr>
        <w:t>建设项目区</w:t>
      </w:r>
      <w:r w:rsidR="00E1184C" w:rsidRPr="0064487F">
        <w:rPr>
          <w:sz w:val="24"/>
        </w:rPr>
        <w:t>昼</w:t>
      </w:r>
      <w:r w:rsidRPr="0064487F">
        <w:rPr>
          <w:sz w:val="24"/>
        </w:rPr>
        <w:t>间</w:t>
      </w:r>
      <w:r w:rsidR="00E1184C" w:rsidRPr="0064487F">
        <w:rPr>
          <w:sz w:val="24"/>
        </w:rPr>
        <w:t>及夜间现状噪声环境等效声级均未超过《声环境质量标准》</w:t>
      </w:r>
      <w:r w:rsidR="00E1184C" w:rsidRPr="0064487F">
        <w:rPr>
          <w:sz w:val="24"/>
        </w:rPr>
        <w:lastRenderedPageBreak/>
        <w:t>（</w:t>
      </w:r>
      <w:r w:rsidR="00E1184C" w:rsidRPr="0064487F">
        <w:rPr>
          <w:sz w:val="24"/>
        </w:rPr>
        <w:t>GB3096-2008</w:t>
      </w:r>
      <w:r w:rsidR="00E1184C" w:rsidRPr="0064487F">
        <w:rPr>
          <w:sz w:val="24"/>
        </w:rPr>
        <w:t>）的</w:t>
      </w:r>
      <w:r w:rsidR="00097E0E">
        <w:rPr>
          <w:rFonts w:hint="eastAsia"/>
          <w:sz w:val="24"/>
        </w:rPr>
        <w:t>2</w:t>
      </w:r>
      <w:r w:rsidR="00E1184C" w:rsidRPr="0064487F">
        <w:rPr>
          <w:sz w:val="24"/>
        </w:rPr>
        <w:t>类标准值，说明项目区声环境质量较好。</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bookmarkStart w:id="267" w:name="_Toc309715513"/>
      <w:bookmarkEnd w:id="265"/>
      <w:r w:rsidRPr="0064487F">
        <w:rPr>
          <w:rFonts w:ascii="Times New Roman" w:hint="eastAsia"/>
          <w:szCs w:val="24"/>
        </w:rPr>
        <w:t>8</w:t>
      </w:r>
      <w:r w:rsidR="00E1184C" w:rsidRPr="0064487F">
        <w:rPr>
          <w:rFonts w:ascii="Times New Roman"/>
          <w:szCs w:val="24"/>
        </w:rPr>
        <w:t>.1.3</w:t>
      </w:r>
      <w:r w:rsidR="00E1184C" w:rsidRPr="0064487F">
        <w:rPr>
          <w:rFonts w:ascii="Times New Roman"/>
          <w:szCs w:val="24"/>
        </w:rPr>
        <w:t>环境影响分析结论</w:t>
      </w:r>
      <w:bookmarkEnd w:id="267"/>
    </w:p>
    <w:p w:rsidR="00E1184C" w:rsidRPr="0064487F" w:rsidRDefault="008F4C8D" w:rsidP="008F4C8D">
      <w:pPr>
        <w:spacing w:line="460" w:lineRule="exact"/>
        <w:ind w:firstLineChars="200" w:firstLine="480"/>
        <w:rPr>
          <w:sz w:val="24"/>
        </w:rPr>
      </w:pPr>
      <w:r w:rsidRPr="0064487F">
        <w:rPr>
          <w:rFonts w:hint="eastAsia"/>
          <w:sz w:val="24"/>
        </w:rPr>
        <w:t>1</w:t>
      </w:r>
      <w:r w:rsidRPr="0064487F">
        <w:rPr>
          <w:rFonts w:hint="eastAsia"/>
          <w:sz w:val="24"/>
        </w:rPr>
        <w:t>、</w:t>
      </w:r>
      <w:r w:rsidR="00F74758" w:rsidRPr="0064487F">
        <w:rPr>
          <w:sz w:val="24"/>
        </w:rPr>
        <w:t>大气</w:t>
      </w:r>
      <w:r w:rsidR="00E1184C" w:rsidRPr="0064487F">
        <w:rPr>
          <w:sz w:val="24"/>
        </w:rPr>
        <w:t>环境影响分析</w:t>
      </w:r>
      <w:r w:rsidRPr="0064487F">
        <w:rPr>
          <w:rFonts w:hint="eastAsia"/>
          <w:sz w:val="24"/>
        </w:rPr>
        <w:t>结论</w:t>
      </w:r>
    </w:p>
    <w:p w:rsidR="00773B8E" w:rsidRPr="0064487F" w:rsidRDefault="008F4C8D" w:rsidP="00754052">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）施工期大气环境影响分析结论</w:t>
      </w:r>
    </w:p>
    <w:p w:rsidR="008F4C8D" w:rsidRPr="0064487F" w:rsidRDefault="008F4C8D" w:rsidP="00754052">
      <w:pPr>
        <w:spacing w:line="460" w:lineRule="exact"/>
        <w:ind w:firstLineChars="200" w:firstLine="480"/>
        <w:rPr>
          <w:sz w:val="24"/>
        </w:rPr>
      </w:pPr>
      <w:r w:rsidRPr="0064487F">
        <w:rPr>
          <w:rFonts w:hint="eastAsia"/>
          <w:sz w:val="24"/>
        </w:rPr>
        <w:t>根据分析项目施工期通过采取遮盖、洒水可有效的抑制扬尘量，可使扬尘量减少</w:t>
      </w:r>
      <w:r w:rsidRPr="0064487F">
        <w:rPr>
          <w:rFonts w:hint="eastAsia"/>
          <w:sz w:val="24"/>
        </w:rPr>
        <w:t>90%</w:t>
      </w:r>
      <w:r w:rsidRPr="0064487F">
        <w:rPr>
          <w:rFonts w:hint="eastAsia"/>
          <w:sz w:val="24"/>
        </w:rPr>
        <w:t>。项目物料堆场均严格设置在工业场地内，并要求设置篷布覆盖，同时进行洒水抑尘，有效的减少了堆场扬尘的不良影响。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8F4C8D" w:rsidRPr="0064487F" w:rsidRDefault="008F4C8D" w:rsidP="00754052">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）运营期环境影响分析结论</w:t>
      </w:r>
    </w:p>
    <w:p w:rsidR="008F4C8D" w:rsidRPr="0064487F" w:rsidRDefault="008F4C8D" w:rsidP="00754052">
      <w:pPr>
        <w:spacing w:line="460" w:lineRule="exact"/>
        <w:ind w:firstLineChars="200" w:firstLine="480"/>
        <w:rPr>
          <w:sz w:val="24"/>
        </w:rPr>
      </w:pPr>
      <w:r w:rsidRPr="0064487F">
        <w:rPr>
          <w:rFonts w:hint="eastAsia"/>
          <w:sz w:val="24"/>
        </w:rPr>
        <w:t>本项目运营期废气主要为废旧滴灌带造粒工段、滴灌带挤出成型工段、地膜吹塑成形工段产生的有机废气非甲烷总烃，</w:t>
      </w:r>
      <w:r w:rsidR="00097E0E" w:rsidRPr="00097E0E">
        <w:rPr>
          <w:rFonts w:hint="eastAsia"/>
          <w:sz w:val="24"/>
        </w:rPr>
        <w:t>根据估算结果可知，项目废旧滴灌带造粒工序有组织非甲烷总烃最大落地浓度为</w:t>
      </w:r>
      <w:r w:rsidR="00097E0E" w:rsidRPr="00097E0E">
        <w:rPr>
          <w:rFonts w:hint="eastAsia"/>
          <w:sz w:val="24"/>
        </w:rPr>
        <w:t>0.0397</w:t>
      </w:r>
      <w:r w:rsidR="00097E0E" w:rsidRPr="00097E0E">
        <w:rPr>
          <w:sz w:val="24"/>
        </w:rPr>
        <w:t>mg/m</w:t>
      </w:r>
      <w:r w:rsidR="00097E0E" w:rsidRPr="00097E0E">
        <w:rPr>
          <w:sz w:val="24"/>
          <w:vertAlign w:val="superscript"/>
        </w:rPr>
        <w:t>3</w:t>
      </w:r>
      <w:r w:rsidR="00097E0E" w:rsidRPr="00097E0E">
        <w:rPr>
          <w:rFonts w:hint="eastAsia"/>
          <w:sz w:val="24"/>
        </w:rPr>
        <w:t>；滴灌带生产工序有组织非甲烷总烃最大落地浓度为</w:t>
      </w:r>
      <w:r w:rsidR="00097E0E" w:rsidRPr="00097E0E">
        <w:rPr>
          <w:sz w:val="24"/>
        </w:rPr>
        <w:t>0.0</w:t>
      </w:r>
      <w:r w:rsidR="00097E0E" w:rsidRPr="00097E0E">
        <w:rPr>
          <w:rFonts w:hint="eastAsia"/>
          <w:sz w:val="24"/>
        </w:rPr>
        <w:t>496</w:t>
      </w:r>
      <w:r w:rsidR="00097E0E" w:rsidRPr="00097E0E">
        <w:rPr>
          <w:sz w:val="24"/>
        </w:rPr>
        <w:t>mg/m</w:t>
      </w:r>
      <w:r w:rsidR="00097E0E" w:rsidRPr="00097E0E">
        <w:rPr>
          <w:sz w:val="24"/>
          <w:vertAlign w:val="superscript"/>
        </w:rPr>
        <w:t>3</w:t>
      </w:r>
      <w:r w:rsidR="00097E0E" w:rsidRPr="00097E0E">
        <w:rPr>
          <w:rFonts w:hint="eastAsia"/>
          <w:sz w:val="24"/>
        </w:rPr>
        <w:t>；地膜生产车间有组织非甲烷总烃最大落地浓度为</w:t>
      </w:r>
      <w:r w:rsidR="00097E0E" w:rsidRPr="00097E0E">
        <w:rPr>
          <w:rFonts w:hint="eastAsia"/>
          <w:sz w:val="24"/>
        </w:rPr>
        <w:t>0.0893mg/m</w:t>
      </w:r>
      <w:r w:rsidR="00097E0E" w:rsidRPr="00097E0E">
        <w:rPr>
          <w:rFonts w:hint="eastAsia"/>
          <w:sz w:val="24"/>
          <w:vertAlign w:val="superscript"/>
        </w:rPr>
        <w:t>3</w:t>
      </w:r>
      <w:r w:rsidR="00097E0E" w:rsidRPr="00097E0E">
        <w:rPr>
          <w:rFonts w:hint="eastAsia"/>
          <w:sz w:val="24"/>
        </w:rPr>
        <w:t>；无组织非甲烷总烃最大落地浓度为</w:t>
      </w:r>
      <w:r w:rsidR="00097E0E" w:rsidRPr="00097E0E">
        <w:rPr>
          <w:sz w:val="24"/>
        </w:rPr>
        <w:t>0.</w:t>
      </w:r>
      <w:r w:rsidR="00097E0E" w:rsidRPr="00097E0E">
        <w:rPr>
          <w:rFonts w:hint="eastAsia"/>
          <w:sz w:val="24"/>
        </w:rPr>
        <w:t>102</w:t>
      </w:r>
      <w:r w:rsidR="00097E0E" w:rsidRPr="00097E0E">
        <w:rPr>
          <w:sz w:val="24"/>
        </w:rPr>
        <w:t>mg/m</w:t>
      </w:r>
      <w:r w:rsidR="00097E0E" w:rsidRPr="00097E0E">
        <w:rPr>
          <w:sz w:val="24"/>
          <w:vertAlign w:val="superscript"/>
        </w:rPr>
        <w:t>3</w:t>
      </w:r>
      <w:r w:rsidR="00097E0E" w:rsidRPr="00097E0E">
        <w:rPr>
          <w:rFonts w:hint="eastAsia"/>
          <w:sz w:val="24"/>
        </w:rPr>
        <w:t>，均远小于《大气污染物综合排放标准详解》中的环境管理推荐限值要求，对周围环境影响较小。</w:t>
      </w:r>
    </w:p>
    <w:p w:rsidR="008F4C8D" w:rsidRPr="0064487F" w:rsidRDefault="00097E0E" w:rsidP="00097E0E">
      <w:pPr>
        <w:spacing w:line="460" w:lineRule="exact"/>
        <w:ind w:firstLineChars="200" w:firstLine="480"/>
        <w:rPr>
          <w:sz w:val="24"/>
        </w:rPr>
      </w:pPr>
      <w:r w:rsidRPr="00097E0E">
        <w:rPr>
          <w:rFonts w:hint="eastAsia"/>
          <w:sz w:val="24"/>
        </w:rPr>
        <w:t>项目废旧滴灌带运输、储存、破碎工序会产生粉尘，本次评价要求建设单位对废旧滴灌带堆场采用篷布遮盖，严禁敞开式作业，保证周围环境整洁。废旧滴灌带破碎采用湿法破碎工艺。采取以上措施后，项目产生的粉尘极少，对周围环境的影响很小。</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水环境影响分析</w:t>
      </w:r>
    </w:p>
    <w:p w:rsidR="00754052" w:rsidRPr="0064487F" w:rsidRDefault="00B91130" w:rsidP="0087345D">
      <w:pPr>
        <w:spacing w:line="460" w:lineRule="exact"/>
        <w:ind w:firstLineChars="200" w:firstLine="480"/>
        <w:jc w:val="left"/>
        <w:rPr>
          <w:sz w:val="24"/>
        </w:rPr>
      </w:pPr>
      <w:r w:rsidRPr="0064487F">
        <w:rPr>
          <w:rFonts w:hint="eastAsia"/>
          <w:sz w:val="24"/>
        </w:rPr>
        <w:t>（</w:t>
      </w:r>
      <w:r w:rsidRPr="0064487F">
        <w:rPr>
          <w:rFonts w:hint="eastAsia"/>
          <w:sz w:val="24"/>
        </w:rPr>
        <w:t>1</w:t>
      </w:r>
      <w:r w:rsidRPr="0064487F">
        <w:rPr>
          <w:rFonts w:hint="eastAsia"/>
          <w:sz w:val="24"/>
        </w:rPr>
        <w:t>）施工期水环境影响分析结论</w:t>
      </w:r>
    </w:p>
    <w:p w:rsidR="008F4C8D" w:rsidRPr="0064487F" w:rsidRDefault="00B91130" w:rsidP="00754052">
      <w:pPr>
        <w:spacing w:line="460" w:lineRule="exact"/>
        <w:ind w:firstLineChars="200" w:firstLine="480"/>
        <w:jc w:val="left"/>
        <w:rPr>
          <w:sz w:val="24"/>
        </w:rPr>
      </w:pPr>
      <w:r w:rsidRPr="0064487F">
        <w:rPr>
          <w:rFonts w:hint="eastAsia"/>
          <w:sz w:val="24"/>
        </w:rPr>
        <w:t>根据分析，</w:t>
      </w:r>
      <w:r w:rsidRPr="0064487F">
        <w:rPr>
          <w:sz w:val="24"/>
        </w:rPr>
        <w:t>项目建设期对地下水环境的影响环节及影响程度均较小，在采取合理环保措施后，这种不利影响是轻微的、短暂的，也是环境可接受的。</w:t>
      </w:r>
    </w:p>
    <w:p w:rsidR="008F4C8D" w:rsidRPr="0064487F" w:rsidRDefault="00B91130" w:rsidP="00754052">
      <w:pPr>
        <w:spacing w:line="460" w:lineRule="exact"/>
        <w:ind w:firstLineChars="200" w:firstLine="480"/>
        <w:jc w:val="left"/>
        <w:rPr>
          <w:sz w:val="24"/>
        </w:rPr>
      </w:pPr>
      <w:r w:rsidRPr="0064487F">
        <w:rPr>
          <w:rFonts w:hint="eastAsia"/>
          <w:sz w:val="24"/>
        </w:rPr>
        <w:t>（</w:t>
      </w:r>
      <w:r w:rsidRPr="0064487F">
        <w:rPr>
          <w:rFonts w:hint="eastAsia"/>
          <w:sz w:val="24"/>
        </w:rPr>
        <w:t>2</w:t>
      </w:r>
      <w:r w:rsidRPr="0064487F">
        <w:rPr>
          <w:rFonts w:hint="eastAsia"/>
          <w:sz w:val="24"/>
        </w:rPr>
        <w:t>）运营期水环境影响分析结论</w:t>
      </w:r>
    </w:p>
    <w:p w:rsidR="008F4C8D" w:rsidRPr="0064487F" w:rsidRDefault="00097E0E" w:rsidP="00097E0E">
      <w:pPr>
        <w:spacing w:line="460" w:lineRule="exact"/>
        <w:ind w:firstLineChars="200" w:firstLine="480"/>
        <w:jc w:val="left"/>
        <w:rPr>
          <w:sz w:val="24"/>
        </w:rPr>
      </w:pPr>
      <w:r w:rsidRPr="00097E0E">
        <w:rPr>
          <w:rFonts w:hint="eastAsia"/>
          <w:sz w:val="24"/>
        </w:rPr>
        <w:t>本项目清洗水、冷却水循环使用不外排，定期补充新鲜水，无生产废水产生。生活污水经化粪池处理后冬季暂存，夏季回用于项目区绿化，不外排。因</w:t>
      </w:r>
      <w:r w:rsidRPr="00097E0E">
        <w:rPr>
          <w:rFonts w:hint="eastAsia"/>
          <w:sz w:val="24"/>
        </w:rPr>
        <w:lastRenderedPageBreak/>
        <w:t>此本项目污水不会对周围水环境产生明显影响。项目建设期间对厂区进行分区防渗处理，各类废水均得到合理处置，采取上述措施后对项目区地下水环境的影响较小，在可接受范围内。</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声环境影响分析</w:t>
      </w:r>
    </w:p>
    <w:p w:rsidR="000F1883"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）施工期噪声环境影响分析结论</w:t>
      </w:r>
    </w:p>
    <w:p w:rsidR="008F4C8D" w:rsidRPr="0064487F" w:rsidRDefault="00666578" w:rsidP="00666578">
      <w:pPr>
        <w:spacing w:line="460" w:lineRule="exact"/>
        <w:ind w:firstLineChars="200" w:firstLine="480"/>
        <w:rPr>
          <w:sz w:val="24"/>
        </w:rPr>
      </w:pPr>
      <w:r w:rsidRPr="0064487F">
        <w:rPr>
          <w:rFonts w:hint="eastAsia"/>
          <w:sz w:val="24"/>
        </w:rPr>
        <w:t>根据施工期噪声预测结果，昼间机械设备在施工场界周围</w:t>
      </w:r>
      <w:r w:rsidRPr="0064487F">
        <w:rPr>
          <w:rFonts w:hint="eastAsia"/>
          <w:sz w:val="24"/>
        </w:rPr>
        <w:t>89m</w:t>
      </w:r>
      <w:r w:rsidRPr="0064487F">
        <w:rPr>
          <w:rFonts w:hint="eastAsia"/>
          <w:sz w:val="24"/>
        </w:rPr>
        <w:t>范围外的噪声值才符合《建筑施工场界环境噪声排放标准》</w:t>
      </w:r>
      <w:r w:rsidRPr="0064487F">
        <w:rPr>
          <w:rFonts w:hint="eastAsia"/>
          <w:sz w:val="24"/>
        </w:rPr>
        <w:t>(GB12523-2011)</w:t>
      </w:r>
      <w:r w:rsidRPr="0064487F">
        <w:rPr>
          <w:rFonts w:hint="eastAsia"/>
          <w:sz w:val="24"/>
        </w:rPr>
        <w:t>要求，夜间</w:t>
      </w:r>
      <w:r w:rsidRPr="0064487F">
        <w:rPr>
          <w:rFonts w:hint="eastAsia"/>
          <w:sz w:val="24"/>
        </w:rPr>
        <w:t>200m</w:t>
      </w:r>
      <w:r w:rsidRPr="0064487F">
        <w:rPr>
          <w:rFonts w:hint="eastAsia"/>
          <w:sz w:val="24"/>
        </w:rPr>
        <w:t>还超过《建筑施工场界环境噪声排放标准》</w:t>
      </w:r>
      <w:r w:rsidRPr="0064487F">
        <w:rPr>
          <w:rFonts w:hint="eastAsia"/>
          <w:sz w:val="24"/>
        </w:rPr>
        <w:t>(GB12523-2011)</w:t>
      </w:r>
      <w:r w:rsidRPr="0064487F">
        <w:rPr>
          <w:rFonts w:hint="eastAsia"/>
          <w:sz w:val="24"/>
        </w:rPr>
        <w:t>要求。</w:t>
      </w:r>
      <w:r w:rsidRPr="0064487F">
        <w:rPr>
          <w:sz w:val="24"/>
        </w:rPr>
        <w:t>本项目施工均为白天施工，夜间不施工，因此施工期作业噪声对周围环境影响不大。</w:t>
      </w:r>
    </w:p>
    <w:p w:rsidR="008F4C8D" w:rsidRPr="0064487F" w:rsidRDefault="00666578" w:rsidP="00D16DC8">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）运营期噪声环境影响分析结论</w:t>
      </w:r>
    </w:p>
    <w:p w:rsidR="008F4C8D" w:rsidRPr="0064487F" w:rsidRDefault="00097E0E" w:rsidP="00097E0E">
      <w:pPr>
        <w:spacing w:line="460" w:lineRule="exact"/>
        <w:ind w:firstLineChars="200" w:firstLine="480"/>
        <w:rPr>
          <w:sz w:val="24"/>
        </w:rPr>
      </w:pPr>
      <w:r w:rsidRPr="00097E0E">
        <w:rPr>
          <w:rFonts w:hint="eastAsia"/>
          <w:sz w:val="24"/>
        </w:rPr>
        <w:t>项目产噪设备主要为破碎机、搅拌机、造粒机、挤出机、吹膜机、风机、水泵等生产设备产生的噪声，声级为</w:t>
      </w:r>
      <w:r w:rsidRPr="00097E0E">
        <w:rPr>
          <w:rFonts w:hint="eastAsia"/>
          <w:sz w:val="24"/>
        </w:rPr>
        <w:t>65</w:t>
      </w:r>
      <w:r w:rsidRPr="00097E0E">
        <w:rPr>
          <w:rFonts w:hint="eastAsia"/>
          <w:sz w:val="24"/>
        </w:rPr>
        <w:t>～</w:t>
      </w:r>
      <w:r w:rsidRPr="00097E0E">
        <w:rPr>
          <w:rFonts w:hint="eastAsia"/>
          <w:sz w:val="24"/>
        </w:rPr>
        <w:t>90dB(A)</w:t>
      </w:r>
      <w:r w:rsidRPr="00097E0E">
        <w:rPr>
          <w:rFonts w:hint="eastAsia"/>
          <w:sz w:val="24"/>
        </w:rPr>
        <w:t>。针对噪声源的特点，通过在设备机座与基础之间设橡胶隔振垫、厂房隔声等措施降噪隔声后，可减低噪声</w:t>
      </w:r>
      <w:r w:rsidRPr="00097E0E">
        <w:rPr>
          <w:rFonts w:hint="eastAsia"/>
          <w:sz w:val="24"/>
        </w:rPr>
        <w:t>15dB</w:t>
      </w:r>
      <w:r w:rsidRPr="00097E0E">
        <w:rPr>
          <w:rFonts w:hint="eastAsia"/>
          <w:sz w:val="24"/>
        </w:rPr>
        <w:t>（</w:t>
      </w:r>
      <w:r w:rsidRPr="00097E0E">
        <w:rPr>
          <w:rFonts w:hint="eastAsia"/>
          <w:sz w:val="24"/>
        </w:rPr>
        <w:t>A</w:t>
      </w:r>
      <w:r w:rsidRPr="00097E0E">
        <w:rPr>
          <w:rFonts w:hint="eastAsia"/>
          <w:sz w:val="24"/>
        </w:rPr>
        <w:t>），其中风机采取设置消音器、基础减震措施，可减低噪声</w:t>
      </w:r>
      <w:r w:rsidRPr="00097E0E">
        <w:rPr>
          <w:rFonts w:hint="eastAsia"/>
          <w:sz w:val="24"/>
        </w:rPr>
        <w:t>30dB</w:t>
      </w:r>
      <w:r w:rsidRPr="00097E0E">
        <w:rPr>
          <w:rFonts w:hint="eastAsia"/>
          <w:sz w:val="24"/>
        </w:rPr>
        <w:t>（</w:t>
      </w:r>
      <w:r w:rsidRPr="00097E0E">
        <w:rPr>
          <w:rFonts w:hint="eastAsia"/>
          <w:sz w:val="24"/>
        </w:rPr>
        <w:t>A</w:t>
      </w:r>
      <w:r w:rsidRPr="00097E0E">
        <w:rPr>
          <w:rFonts w:hint="eastAsia"/>
          <w:sz w:val="24"/>
        </w:rPr>
        <w:t>），在采取选用低噪声设备，基础减震、隔音消音、设备安装于室内等措施后，根据预测结果显示，项目运营期厂界噪声值叠加背景值后预测值昼间及夜间均满足《工业企业厂界环境噪声排放标准》（</w:t>
      </w:r>
      <w:r w:rsidRPr="00097E0E">
        <w:rPr>
          <w:rFonts w:hint="eastAsia"/>
          <w:sz w:val="24"/>
        </w:rPr>
        <w:t>GB12348-2008</w:t>
      </w:r>
      <w:r w:rsidRPr="00097E0E">
        <w:rPr>
          <w:rFonts w:hint="eastAsia"/>
          <w:sz w:val="24"/>
        </w:rPr>
        <w:t>）中</w:t>
      </w:r>
      <w:r w:rsidRPr="00097E0E">
        <w:rPr>
          <w:rFonts w:hint="eastAsia"/>
          <w:sz w:val="24"/>
        </w:rPr>
        <w:t>2</w:t>
      </w:r>
      <w:r w:rsidRPr="00097E0E">
        <w:rPr>
          <w:rFonts w:hint="eastAsia"/>
          <w:sz w:val="24"/>
        </w:rPr>
        <w:t>类标准，对周围声环境影响较小。</w:t>
      </w:r>
    </w:p>
    <w:p w:rsidR="00E1184C" w:rsidRPr="0064487F" w:rsidRDefault="008F4C8D" w:rsidP="008F4C8D">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固体废弃物环境影响分析</w:t>
      </w:r>
    </w:p>
    <w:p w:rsidR="008F4C8D"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）施工期固体废物环境影响分析结论</w:t>
      </w:r>
    </w:p>
    <w:p w:rsidR="008F4C8D" w:rsidRPr="0064487F" w:rsidRDefault="00097E0E" w:rsidP="00097E0E">
      <w:pPr>
        <w:spacing w:line="460" w:lineRule="exact"/>
        <w:ind w:firstLineChars="200" w:firstLine="480"/>
        <w:rPr>
          <w:sz w:val="24"/>
        </w:rPr>
      </w:pPr>
      <w:r w:rsidRPr="00097E0E">
        <w:rPr>
          <w:rFonts w:hint="eastAsia"/>
          <w:sz w:val="24"/>
        </w:rPr>
        <w:t>根据分析，项目施工期产生建筑垃圾</w:t>
      </w:r>
      <w:r w:rsidRPr="00097E0E">
        <w:rPr>
          <w:rFonts w:hint="eastAsia"/>
          <w:sz w:val="24"/>
        </w:rPr>
        <w:t>8t</w:t>
      </w:r>
      <w:r w:rsidRPr="00097E0E">
        <w:rPr>
          <w:rFonts w:hint="eastAsia"/>
          <w:sz w:val="24"/>
        </w:rPr>
        <w:t>，进行分类收集后按照当地城市环境主管部门要求进行处置，施工期产生生活垃圾</w:t>
      </w:r>
      <w:r w:rsidRPr="00097E0E">
        <w:rPr>
          <w:rFonts w:hint="eastAsia"/>
          <w:sz w:val="24"/>
        </w:rPr>
        <w:t>0.75t</w:t>
      </w:r>
      <w:r w:rsidRPr="00097E0E">
        <w:rPr>
          <w:rFonts w:hint="eastAsia"/>
          <w:sz w:val="24"/>
        </w:rPr>
        <w:t>，全部交由环卫部门统一处置。施工期固废在采取相应处置措施后，对周围环境的影响较小。</w:t>
      </w:r>
    </w:p>
    <w:p w:rsidR="008F4C8D"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）运营期固体废物环境影响分析结论</w:t>
      </w:r>
    </w:p>
    <w:p w:rsidR="00097E0E" w:rsidRPr="00097E0E" w:rsidRDefault="00097E0E" w:rsidP="00097E0E">
      <w:pPr>
        <w:spacing w:line="460" w:lineRule="exact"/>
        <w:ind w:firstLineChars="200" w:firstLine="480"/>
        <w:rPr>
          <w:sz w:val="24"/>
        </w:rPr>
      </w:pPr>
      <w:r w:rsidRPr="00097E0E">
        <w:rPr>
          <w:rFonts w:hint="eastAsia"/>
          <w:sz w:val="24"/>
        </w:rPr>
        <w:t>根据分析，本项目运营期产生的固体废弃物主要有</w:t>
      </w:r>
      <w:r w:rsidRPr="00097E0E">
        <w:rPr>
          <w:rFonts w:hint="eastAsia"/>
          <w:bCs/>
          <w:sz w:val="24"/>
        </w:rPr>
        <w:t>加工生产过程中清洗废旧滴灌带时产生的废渣及泥沙、电加热造粒工段废滤网、滴灌带定型时产生残次品及边角废料、地膜切割产生的废料及检验产生的不合格品、废气处理设施产生的废活性炭、废润滑油</w:t>
      </w:r>
      <w:r w:rsidRPr="00097E0E">
        <w:rPr>
          <w:rFonts w:hint="eastAsia"/>
          <w:sz w:val="24"/>
        </w:rPr>
        <w:t>和生活垃圾。</w:t>
      </w:r>
    </w:p>
    <w:p w:rsidR="008F4C8D" w:rsidRPr="0064487F" w:rsidRDefault="00097E0E" w:rsidP="00097E0E">
      <w:pPr>
        <w:spacing w:line="460" w:lineRule="exact"/>
        <w:ind w:firstLineChars="200" w:firstLine="480"/>
        <w:rPr>
          <w:sz w:val="24"/>
        </w:rPr>
      </w:pPr>
      <w:r w:rsidRPr="00097E0E">
        <w:rPr>
          <w:rFonts w:hint="eastAsia"/>
          <w:sz w:val="24"/>
        </w:rPr>
        <w:t>项目产生的一般固废中沉淀池泥沙待生产季完成后清掏，自然干化后交由当地环卫部门统一清运处置；废旧滤网集中收集后交由当地环卫部门处置；滴</w:t>
      </w:r>
      <w:r w:rsidRPr="00097E0E">
        <w:rPr>
          <w:rFonts w:hint="eastAsia"/>
          <w:sz w:val="24"/>
        </w:rPr>
        <w:lastRenderedPageBreak/>
        <w:t>灌带切割产生的边角料及不合格品、地膜生产产生的边角料及不合格品均返回造粒工序重复利用；生活垃圾集中收集后委托环卫部门外运处置。活性炭吸附装置产生的废活性炭集中收集后暂存于危废暂存间定期交由有资质单位处置；设备维护产生的废润滑油收集后暂存于危废暂存间，定期交由有资质单位处置。本项目产生的固体废物在采取上述处置措施后，均得到合理处置与利用，对周围环境影响较小。</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.1.</w:t>
      </w:r>
      <w:r w:rsidR="009F55DE" w:rsidRPr="0064487F">
        <w:rPr>
          <w:rFonts w:ascii="Times New Roman"/>
          <w:szCs w:val="24"/>
        </w:rPr>
        <w:t>4</w:t>
      </w:r>
      <w:r w:rsidR="007C6D5D" w:rsidRPr="0064487F">
        <w:rPr>
          <w:rFonts w:ascii="Times New Roman" w:hint="eastAsia"/>
          <w:szCs w:val="24"/>
        </w:rPr>
        <w:t>运营期</w:t>
      </w:r>
      <w:r w:rsidR="00E1184C" w:rsidRPr="0064487F">
        <w:rPr>
          <w:rFonts w:ascii="Times New Roman"/>
          <w:szCs w:val="24"/>
        </w:rPr>
        <w:t>污染防治措施</w:t>
      </w:r>
      <w:r w:rsidR="007C6D5D" w:rsidRPr="0064487F">
        <w:rPr>
          <w:rFonts w:ascii="Times New Roman" w:hint="eastAsia"/>
          <w:szCs w:val="24"/>
        </w:rPr>
        <w:t>可行性</w:t>
      </w:r>
      <w:r w:rsidR="00E1184C" w:rsidRPr="0064487F">
        <w:rPr>
          <w:rFonts w:ascii="Times New Roman"/>
          <w:szCs w:val="24"/>
        </w:rPr>
        <w:t>评价结论</w:t>
      </w:r>
    </w:p>
    <w:p w:rsidR="00E1184C" w:rsidRPr="0064487F" w:rsidRDefault="008F4C8D" w:rsidP="008F4C8D">
      <w:pPr>
        <w:spacing w:line="460" w:lineRule="exact"/>
        <w:ind w:firstLineChars="200" w:firstLine="480"/>
        <w:rPr>
          <w:sz w:val="24"/>
        </w:rPr>
      </w:pPr>
      <w:r w:rsidRPr="0064487F">
        <w:rPr>
          <w:rFonts w:hint="eastAsia"/>
          <w:sz w:val="24"/>
        </w:rPr>
        <w:t>1</w:t>
      </w:r>
      <w:r w:rsidRPr="0064487F">
        <w:rPr>
          <w:rFonts w:hint="eastAsia"/>
          <w:sz w:val="24"/>
        </w:rPr>
        <w:t>、</w:t>
      </w:r>
      <w:r w:rsidR="00E1184C" w:rsidRPr="0064487F">
        <w:rPr>
          <w:sz w:val="24"/>
        </w:rPr>
        <w:t>废气污染防治措施</w:t>
      </w:r>
      <w:r w:rsidR="007C6D5D" w:rsidRPr="0064487F">
        <w:rPr>
          <w:rFonts w:hint="eastAsia"/>
          <w:sz w:val="24"/>
        </w:rPr>
        <w:t>可行性结论</w:t>
      </w:r>
    </w:p>
    <w:p w:rsidR="00BA68C7" w:rsidRPr="0064487F" w:rsidRDefault="00097E0E" w:rsidP="00097E0E">
      <w:pPr>
        <w:spacing w:line="460" w:lineRule="exact"/>
        <w:ind w:firstLineChars="200" w:firstLine="480"/>
        <w:rPr>
          <w:sz w:val="24"/>
        </w:rPr>
      </w:pPr>
      <w:r w:rsidRPr="00097E0E">
        <w:rPr>
          <w:rFonts w:hint="eastAsia"/>
          <w:sz w:val="24"/>
        </w:rPr>
        <w:t>本项目废旧滴灌带在运输、储存以及破碎过程会产生粉尘，环评要求建设单位对废旧滴灌带堆场采用篷布遮盖，严禁敞开式作业，保证周围环境整洁；废旧滴灌带破碎过程采用湿式破碎法，可有效防止破碎粉尘的产生。在采取上述措施后，可有效防止堆存粉尘的污染。</w:t>
      </w:r>
    </w:p>
    <w:p w:rsidR="00E1184C" w:rsidRPr="0064487F" w:rsidRDefault="00097E0E" w:rsidP="00097E0E">
      <w:pPr>
        <w:spacing w:line="460" w:lineRule="exact"/>
        <w:ind w:firstLineChars="200" w:firstLine="480"/>
        <w:rPr>
          <w:sz w:val="24"/>
        </w:rPr>
      </w:pPr>
      <w:r w:rsidRPr="00097E0E">
        <w:rPr>
          <w:rFonts w:hint="eastAsia"/>
          <w:sz w:val="24"/>
        </w:rPr>
        <w:t>本项目挥发性有机废气（以非甲烷总烃计）主要为废旧滴灌带造粒工序、滴灌带挤出成型工序、地膜吹塑成形工序产生的废气，主要污染物为非甲烷总烃。根据工程分析计算，本项目废旧滴灌带造粒工序产生的非甲烷总烃量为</w:t>
      </w:r>
      <w:r w:rsidRPr="00097E0E">
        <w:rPr>
          <w:sz w:val="24"/>
        </w:rPr>
        <w:t>1.75t/a</w:t>
      </w:r>
      <w:r w:rsidRPr="00097E0E">
        <w:rPr>
          <w:rFonts w:hint="eastAsia"/>
          <w:sz w:val="24"/>
        </w:rPr>
        <w:t>，滴灌带挤出成型工序产生的非甲烷总烃量为</w:t>
      </w:r>
      <w:r w:rsidRPr="00097E0E">
        <w:rPr>
          <w:sz w:val="24"/>
        </w:rPr>
        <w:t>2.06t/a</w:t>
      </w:r>
      <w:r w:rsidRPr="00097E0E">
        <w:rPr>
          <w:rFonts w:hint="eastAsia"/>
          <w:sz w:val="24"/>
        </w:rPr>
        <w:t>，地膜吹塑成型工序产生的非甲烷总烃为</w:t>
      </w:r>
      <w:r w:rsidRPr="00097E0E">
        <w:rPr>
          <w:rFonts w:hint="eastAsia"/>
          <w:sz w:val="24"/>
        </w:rPr>
        <w:t>3.55t/a</w:t>
      </w:r>
      <w:r w:rsidRPr="00097E0E">
        <w:rPr>
          <w:rFonts w:hint="eastAsia"/>
          <w:sz w:val="24"/>
        </w:rPr>
        <w:t>。本次评价要求在废旧滴灌带造粒工序、滴灌带挤出成型工序上方分别设置集气罩收集废气，地膜生产车间要求设置为封闭式车间，设置引风机收集废气。废旧滴灌带造粒工序产生的有机废气经集气罩收集后，经通风管道进入一套</w:t>
      </w:r>
      <w:r w:rsidRPr="00097E0E">
        <w:rPr>
          <w:sz w:val="24"/>
        </w:rPr>
        <w:t>UV</w:t>
      </w:r>
      <w:r w:rsidRPr="00097E0E">
        <w:rPr>
          <w:rFonts w:hint="eastAsia"/>
          <w:sz w:val="24"/>
        </w:rPr>
        <w:t>光催化氧化装置</w:t>
      </w:r>
      <w:r w:rsidRPr="00097E0E">
        <w:rPr>
          <w:sz w:val="24"/>
        </w:rPr>
        <w:t>+</w:t>
      </w:r>
      <w:r w:rsidRPr="00097E0E">
        <w:rPr>
          <w:rFonts w:hint="eastAsia"/>
          <w:sz w:val="24"/>
        </w:rPr>
        <w:t>活性炭吸附装置处理后，通过一根</w:t>
      </w:r>
      <w:r w:rsidRPr="00097E0E">
        <w:rPr>
          <w:sz w:val="24"/>
        </w:rPr>
        <w:t>15m</w:t>
      </w:r>
      <w:r w:rsidRPr="00097E0E">
        <w:rPr>
          <w:rFonts w:hint="eastAsia"/>
          <w:sz w:val="24"/>
        </w:rPr>
        <w:t>高排气筒外排。滴灌带生产线有机废气经集气罩收集后，通过通风管道进入一套</w:t>
      </w:r>
      <w:r w:rsidRPr="00097E0E">
        <w:rPr>
          <w:sz w:val="24"/>
        </w:rPr>
        <w:t>UV</w:t>
      </w:r>
      <w:r w:rsidRPr="00097E0E">
        <w:rPr>
          <w:rFonts w:hint="eastAsia"/>
          <w:sz w:val="24"/>
        </w:rPr>
        <w:t>光催化氧化装置</w:t>
      </w:r>
      <w:r w:rsidRPr="00097E0E">
        <w:rPr>
          <w:sz w:val="24"/>
        </w:rPr>
        <w:t>+</w:t>
      </w:r>
      <w:r w:rsidRPr="00097E0E">
        <w:rPr>
          <w:rFonts w:hint="eastAsia"/>
          <w:sz w:val="24"/>
        </w:rPr>
        <w:t>活性炭吸附装置处理后，通过一根</w:t>
      </w:r>
      <w:r w:rsidRPr="00097E0E">
        <w:rPr>
          <w:sz w:val="24"/>
        </w:rPr>
        <w:t>15m</w:t>
      </w:r>
      <w:r w:rsidRPr="00097E0E">
        <w:rPr>
          <w:rFonts w:hint="eastAsia"/>
          <w:sz w:val="24"/>
        </w:rPr>
        <w:t>高排气筒外排。地膜生产车间要求封闭后设置引风机，将产生的有机废气集中收集后，通过通风管道进入一套</w:t>
      </w:r>
      <w:r w:rsidRPr="00097E0E">
        <w:rPr>
          <w:sz w:val="24"/>
        </w:rPr>
        <w:t>UV</w:t>
      </w:r>
      <w:r w:rsidRPr="00097E0E">
        <w:rPr>
          <w:rFonts w:hint="eastAsia"/>
          <w:sz w:val="24"/>
        </w:rPr>
        <w:t>光催化氧化装置</w:t>
      </w:r>
      <w:r w:rsidRPr="00097E0E">
        <w:rPr>
          <w:sz w:val="24"/>
        </w:rPr>
        <w:t>+</w:t>
      </w:r>
      <w:r w:rsidRPr="00097E0E">
        <w:rPr>
          <w:rFonts w:hint="eastAsia"/>
          <w:sz w:val="24"/>
        </w:rPr>
        <w:t>活性炭吸附装置处理后，通过一根</w:t>
      </w:r>
      <w:r w:rsidRPr="00097E0E">
        <w:rPr>
          <w:sz w:val="24"/>
        </w:rPr>
        <w:t>15m</w:t>
      </w:r>
      <w:r w:rsidRPr="00097E0E">
        <w:rPr>
          <w:rFonts w:hint="eastAsia"/>
          <w:sz w:val="24"/>
        </w:rPr>
        <w:t>高排气筒外排。根据工程分析计算，经处理后废旧滴灌带造粒工序非甲烷总烃排放量为</w:t>
      </w:r>
      <w:r w:rsidRPr="00097E0E">
        <w:rPr>
          <w:sz w:val="24"/>
        </w:rPr>
        <w:t>0.17t/a</w:t>
      </w:r>
      <w:r w:rsidRPr="00097E0E">
        <w:rPr>
          <w:rFonts w:hint="eastAsia"/>
          <w:sz w:val="24"/>
        </w:rPr>
        <w:t>，排放浓度为</w:t>
      </w:r>
      <w:r w:rsidRPr="00097E0E">
        <w:rPr>
          <w:rFonts w:hint="eastAsia"/>
          <w:sz w:val="24"/>
        </w:rPr>
        <w:t>4.0</w:t>
      </w:r>
      <w:r w:rsidRPr="00097E0E">
        <w:rPr>
          <w:sz w:val="24"/>
        </w:rPr>
        <w:t>mg/m</w:t>
      </w:r>
      <w:r w:rsidRPr="00097E0E">
        <w:rPr>
          <w:sz w:val="24"/>
          <w:vertAlign w:val="superscript"/>
        </w:rPr>
        <w:t>3</w:t>
      </w:r>
      <w:r w:rsidRPr="00097E0E">
        <w:rPr>
          <w:rFonts w:hint="eastAsia"/>
          <w:sz w:val="24"/>
        </w:rPr>
        <w:t>，滴灌带生产工序非甲烷总烃排放量为</w:t>
      </w:r>
      <w:r w:rsidRPr="00097E0E">
        <w:rPr>
          <w:sz w:val="24"/>
        </w:rPr>
        <w:t>0.22t/a</w:t>
      </w:r>
      <w:r w:rsidRPr="00097E0E">
        <w:rPr>
          <w:rFonts w:hint="eastAsia"/>
          <w:sz w:val="24"/>
        </w:rPr>
        <w:t>，排放浓度为</w:t>
      </w:r>
      <w:r w:rsidRPr="00097E0E">
        <w:rPr>
          <w:rFonts w:hint="eastAsia"/>
          <w:sz w:val="24"/>
        </w:rPr>
        <w:t>5.0</w:t>
      </w:r>
      <w:r w:rsidRPr="00097E0E">
        <w:rPr>
          <w:sz w:val="24"/>
        </w:rPr>
        <w:t>mg/m</w:t>
      </w:r>
      <w:r w:rsidRPr="00097E0E">
        <w:rPr>
          <w:sz w:val="24"/>
          <w:vertAlign w:val="superscript"/>
        </w:rPr>
        <w:t>3</w:t>
      </w:r>
      <w:r w:rsidRPr="00097E0E">
        <w:rPr>
          <w:rFonts w:hint="eastAsia"/>
          <w:sz w:val="24"/>
        </w:rPr>
        <w:t>，地膜生产车间非甲烷总烃排放量为</w:t>
      </w:r>
      <w:r w:rsidRPr="00097E0E">
        <w:rPr>
          <w:rFonts w:hint="eastAsia"/>
          <w:sz w:val="24"/>
        </w:rPr>
        <w:t>0.39t/a</w:t>
      </w:r>
      <w:r w:rsidRPr="00097E0E">
        <w:rPr>
          <w:rFonts w:hint="eastAsia"/>
          <w:sz w:val="24"/>
        </w:rPr>
        <w:t>，排放浓度为</w:t>
      </w:r>
      <w:r w:rsidRPr="00097E0E">
        <w:rPr>
          <w:rFonts w:hint="eastAsia"/>
          <w:sz w:val="24"/>
        </w:rPr>
        <w:t>9.0mg/m</w:t>
      </w:r>
      <w:r w:rsidRPr="00097E0E">
        <w:rPr>
          <w:rFonts w:hint="eastAsia"/>
          <w:sz w:val="24"/>
          <w:vertAlign w:val="superscript"/>
        </w:rPr>
        <w:t>3</w:t>
      </w:r>
      <w:r w:rsidRPr="00097E0E">
        <w:rPr>
          <w:rFonts w:hint="eastAsia"/>
          <w:sz w:val="24"/>
        </w:rPr>
        <w:t>，均满足《合成树脂工业污染物排放标准》（</w:t>
      </w:r>
      <w:r w:rsidRPr="00097E0E">
        <w:rPr>
          <w:sz w:val="24"/>
        </w:rPr>
        <w:t>GB 31572-2015</w:t>
      </w:r>
      <w:r w:rsidRPr="00097E0E">
        <w:rPr>
          <w:rFonts w:hint="eastAsia"/>
          <w:sz w:val="24"/>
        </w:rPr>
        <w:t>）中表</w:t>
      </w:r>
      <w:r w:rsidRPr="00097E0E">
        <w:rPr>
          <w:sz w:val="24"/>
        </w:rPr>
        <w:t>5</w:t>
      </w:r>
      <w:r w:rsidRPr="00097E0E">
        <w:rPr>
          <w:rFonts w:hint="eastAsia"/>
          <w:sz w:val="24"/>
        </w:rPr>
        <w:t>大气污染物特别排放限值中要求（非甲烷总烃：</w:t>
      </w:r>
      <w:r w:rsidRPr="00097E0E">
        <w:rPr>
          <w:sz w:val="24"/>
        </w:rPr>
        <w:t>60mg/m</w:t>
      </w:r>
      <w:r w:rsidRPr="00097E0E">
        <w:rPr>
          <w:sz w:val="24"/>
          <w:vertAlign w:val="superscript"/>
        </w:rPr>
        <w:t>3</w:t>
      </w:r>
      <w:r w:rsidRPr="00097E0E">
        <w:rPr>
          <w:rFonts w:hint="eastAsia"/>
          <w:sz w:val="24"/>
        </w:rPr>
        <w:t>）。</w:t>
      </w:r>
    </w:p>
    <w:p w:rsidR="007C6D5D" w:rsidRPr="0064487F" w:rsidRDefault="007C6D5D" w:rsidP="008F4C8D">
      <w:pPr>
        <w:spacing w:line="460" w:lineRule="exact"/>
        <w:ind w:firstLineChars="200" w:firstLine="480"/>
        <w:rPr>
          <w:sz w:val="24"/>
        </w:rPr>
      </w:pPr>
      <w:r w:rsidRPr="0064487F">
        <w:rPr>
          <w:rFonts w:hint="eastAsia"/>
          <w:sz w:val="24"/>
        </w:rPr>
        <w:t>因此，项目废气治理措施可行。</w:t>
      </w:r>
    </w:p>
    <w:p w:rsidR="00E1184C" w:rsidRPr="0064487F" w:rsidRDefault="008F4C8D" w:rsidP="008F4C8D">
      <w:pPr>
        <w:spacing w:line="460" w:lineRule="exact"/>
        <w:ind w:firstLineChars="200" w:firstLine="480"/>
        <w:rPr>
          <w:sz w:val="24"/>
        </w:rPr>
      </w:pPr>
      <w:r w:rsidRPr="0064487F">
        <w:rPr>
          <w:rFonts w:hint="eastAsia"/>
          <w:sz w:val="24"/>
        </w:rPr>
        <w:lastRenderedPageBreak/>
        <w:t>2</w:t>
      </w:r>
      <w:r w:rsidRPr="0064487F">
        <w:rPr>
          <w:rFonts w:hint="eastAsia"/>
          <w:sz w:val="24"/>
        </w:rPr>
        <w:t>、</w:t>
      </w:r>
      <w:r w:rsidR="00E1184C" w:rsidRPr="0064487F">
        <w:rPr>
          <w:sz w:val="24"/>
        </w:rPr>
        <w:t>废水污染防治措施</w:t>
      </w:r>
    </w:p>
    <w:p w:rsidR="00097E0E" w:rsidRPr="00097E0E" w:rsidRDefault="00097E0E" w:rsidP="00097E0E">
      <w:pPr>
        <w:spacing w:line="460" w:lineRule="exact"/>
        <w:ind w:firstLineChars="200" w:firstLine="480"/>
        <w:rPr>
          <w:sz w:val="24"/>
        </w:rPr>
      </w:pPr>
      <w:r w:rsidRPr="00097E0E">
        <w:rPr>
          <w:rFonts w:hint="eastAsia"/>
          <w:sz w:val="24"/>
        </w:rPr>
        <w:t>项目生产废水主要为喷淋清洗废水以及生产过程工艺冷却循环水，清洗废水设置有沉淀池（</w:t>
      </w:r>
      <w:r w:rsidRPr="00097E0E">
        <w:rPr>
          <w:rFonts w:hint="eastAsia"/>
          <w:sz w:val="24"/>
        </w:rPr>
        <w:t>350m</w:t>
      </w:r>
      <w:r w:rsidRPr="00097E0E">
        <w:rPr>
          <w:rFonts w:hint="eastAsia"/>
          <w:sz w:val="24"/>
          <w:vertAlign w:val="superscript"/>
        </w:rPr>
        <w:t>3</w:t>
      </w:r>
      <w:r w:rsidRPr="00097E0E">
        <w:rPr>
          <w:rFonts w:hint="eastAsia"/>
          <w:sz w:val="24"/>
        </w:rPr>
        <w:t>）沉淀处理后循环利用，不外排；冷却循环水设置有一个循环水池（</w:t>
      </w:r>
      <w:r w:rsidRPr="00097E0E">
        <w:rPr>
          <w:rFonts w:hint="eastAsia"/>
          <w:sz w:val="24"/>
        </w:rPr>
        <w:t>45m</w:t>
      </w:r>
      <w:r w:rsidRPr="00097E0E">
        <w:rPr>
          <w:rFonts w:hint="eastAsia"/>
          <w:sz w:val="24"/>
          <w:vertAlign w:val="superscript"/>
        </w:rPr>
        <w:t>3</w:t>
      </w:r>
      <w:r w:rsidRPr="00097E0E">
        <w:rPr>
          <w:rFonts w:hint="eastAsia"/>
          <w:sz w:val="24"/>
        </w:rPr>
        <w:t>）冷却后循环利用，不外排；项目产生的生活污水经化粪池处理后冬季暂存，夏季回用于项目区绿化，不外排。并且项目建设期间对厂区进行分区防渗处理，可有效防止项目产生的废水对水环境的影响。</w:t>
      </w:r>
    </w:p>
    <w:p w:rsidR="00E1184C" w:rsidRPr="0064487F" w:rsidRDefault="00097E0E" w:rsidP="00097E0E">
      <w:pPr>
        <w:spacing w:line="460" w:lineRule="exact"/>
        <w:ind w:firstLineChars="200" w:firstLine="480"/>
        <w:rPr>
          <w:sz w:val="24"/>
        </w:rPr>
      </w:pPr>
      <w:r w:rsidRPr="00097E0E">
        <w:rPr>
          <w:rFonts w:hint="eastAsia"/>
          <w:sz w:val="24"/>
        </w:rPr>
        <w:t>综上，废水采取以上措施处理是可行的，可使建项目废水排放控制在环保标准要求范围内。</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噪声污染防治措施</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）合理布置噪声源：将高噪声设备尽可能布置远离厂界，加大了噪声的距离衰减，并采取相应的降噪措施，使之确保实现厂界达标。</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）使用隔声门窗，加强车间隔声，减少对周边环境的影响。</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）进一步加强绿化：车间周围和厂界处加强绿化建设，即可绿化厂区环境，又可做到绿化隔音降噪。</w:t>
      </w:r>
    </w:p>
    <w:p w:rsidR="002F73E9" w:rsidRPr="0064487F" w:rsidRDefault="00476BEF" w:rsidP="00476BEF">
      <w:pPr>
        <w:spacing w:line="460" w:lineRule="exact"/>
        <w:ind w:firstLineChars="200" w:firstLine="480"/>
        <w:rPr>
          <w:sz w:val="24"/>
        </w:rPr>
      </w:pPr>
      <w:r w:rsidRPr="0064487F">
        <w:rPr>
          <w:rFonts w:hint="eastAsia"/>
          <w:sz w:val="24"/>
        </w:rPr>
        <w:t>通过采取以上措施后，产噪声点经隔声和距离衰减后，厂界噪声贡献值很低，厂界噪声满足《工业企业厂界环境噪声排放标准》（</w:t>
      </w:r>
      <w:r w:rsidRPr="0064487F">
        <w:rPr>
          <w:sz w:val="24"/>
        </w:rPr>
        <w:t>GB12348-2008</w:t>
      </w:r>
      <w:r w:rsidRPr="0064487F">
        <w:rPr>
          <w:rFonts w:hint="eastAsia"/>
          <w:sz w:val="24"/>
        </w:rPr>
        <w:t>）</w:t>
      </w:r>
      <w:r w:rsidR="00097E0E">
        <w:rPr>
          <w:rFonts w:hint="eastAsia"/>
          <w:sz w:val="24"/>
        </w:rPr>
        <w:t>2</w:t>
      </w:r>
      <w:r w:rsidRPr="0064487F">
        <w:rPr>
          <w:rFonts w:hint="eastAsia"/>
          <w:sz w:val="24"/>
        </w:rPr>
        <w:t>类标准限值要求，因此，噪声防治措施是有效、可行的。</w:t>
      </w:r>
    </w:p>
    <w:p w:rsidR="00E1184C" w:rsidRPr="0064487F" w:rsidRDefault="008F4C8D" w:rsidP="008F4C8D">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固废污染防治措施</w:t>
      </w:r>
    </w:p>
    <w:p w:rsidR="00097E0E" w:rsidRPr="00097E0E" w:rsidRDefault="00097E0E" w:rsidP="00097E0E">
      <w:pPr>
        <w:spacing w:line="460" w:lineRule="exact"/>
        <w:ind w:firstLineChars="200" w:firstLine="480"/>
        <w:rPr>
          <w:sz w:val="24"/>
        </w:rPr>
      </w:pPr>
      <w:r w:rsidRPr="00097E0E">
        <w:rPr>
          <w:rFonts w:hint="eastAsia"/>
          <w:sz w:val="24"/>
        </w:rPr>
        <w:t>项目产生的一般固废中清洗泥沙待生产季完成后清掏自然干化后交由当地环卫部门处置；废旧滤网集中收集后交当地环卫部门处置；滴灌带切割产生的残次品及不合格品、地膜生产产生的废料及不合格品均返回造粒工序重复利用；生活垃圾集中收集后委托环卫部门外运处置。危险废物中废气处置措施产生的废活性炭集中收集后暂存于危废暂存间定期交由有资质单位处置；设备机械产生的废润滑油收集后暂存于危废暂存间，定期交由有资质单位处置。本项目产生的固体废物在采取上述处置措施后，均得到合理处置与利用，对周围环境影响较小。</w:t>
      </w:r>
    </w:p>
    <w:p w:rsidR="00B4103F" w:rsidRPr="0064487F" w:rsidRDefault="00097E0E" w:rsidP="00097E0E">
      <w:pPr>
        <w:spacing w:line="460" w:lineRule="exact"/>
        <w:ind w:firstLineChars="200" w:firstLine="480"/>
        <w:rPr>
          <w:sz w:val="24"/>
        </w:rPr>
      </w:pPr>
      <w:r w:rsidRPr="00097E0E">
        <w:rPr>
          <w:rFonts w:hint="eastAsia"/>
          <w:sz w:val="24"/>
        </w:rPr>
        <w:lastRenderedPageBreak/>
        <w:t>综上所述，企业在严格落实环评所提固废处置措施后，各类固废均得到综合利用，固废对环境影响很小，固废处置措施可行。</w:t>
      </w:r>
    </w:p>
    <w:p w:rsidR="00601E7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.1.</w:t>
      </w:r>
      <w:r w:rsidR="00102121" w:rsidRPr="0064487F">
        <w:rPr>
          <w:rFonts w:ascii="Times New Roman"/>
          <w:szCs w:val="24"/>
        </w:rPr>
        <w:t>5</w:t>
      </w:r>
      <w:r w:rsidR="00601E7C" w:rsidRPr="0064487F">
        <w:rPr>
          <w:rFonts w:ascii="Times New Roman" w:hint="eastAsia"/>
          <w:szCs w:val="24"/>
        </w:rPr>
        <w:t>总量控制指标</w:t>
      </w:r>
    </w:p>
    <w:p w:rsidR="00476BEF" w:rsidRPr="0064487F" w:rsidRDefault="00097E0E" w:rsidP="00097E0E">
      <w:pPr>
        <w:spacing w:line="460" w:lineRule="exact"/>
        <w:ind w:firstLineChars="200" w:firstLine="480"/>
        <w:rPr>
          <w:sz w:val="24"/>
        </w:rPr>
      </w:pPr>
      <w:r w:rsidRPr="00097E0E">
        <w:rPr>
          <w:rFonts w:hint="eastAsia"/>
          <w:sz w:val="24"/>
        </w:rPr>
        <w:t>水污染物排放总量：项目生产废水全部循环利用不外排；生活污水经化粪池处理后回用于项目区绿化，不外排。因此本项目不设水总量指标。</w:t>
      </w:r>
    </w:p>
    <w:p w:rsidR="00476BEF" w:rsidRPr="0064487F" w:rsidRDefault="00476BEF" w:rsidP="00476BEF">
      <w:pPr>
        <w:spacing w:line="460" w:lineRule="exact"/>
        <w:ind w:firstLineChars="200" w:firstLine="480"/>
        <w:rPr>
          <w:sz w:val="24"/>
        </w:rPr>
      </w:pPr>
      <w:r w:rsidRPr="0064487F">
        <w:rPr>
          <w:rFonts w:hint="eastAsia"/>
          <w:sz w:val="24"/>
        </w:rPr>
        <w:t>清洗废水全部回用于生产，不计总量。</w:t>
      </w:r>
    </w:p>
    <w:p w:rsidR="00F708B9" w:rsidRPr="0064487F" w:rsidRDefault="00354228" w:rsidP="00354228">
      <w:pPr>
        <w:spacing w:line="460" w:lineRule="exact"/>
        <w:ind w:firstLineChars="200" w:firstLine="480"/>
        <w:rPr>
          <w:sz w:val="24"/>
        </w:rPr>
      </w:pPr>
      <w:r w:rsidRPr="0064487F">
        <w:rPr>
          <w:rFonts w:hint="eastAsia"/>
          <w:sz w:val="24"/>
        </w:rPr>
        <w:t>大气污染物排放总量：根据计算，本项目大气污染物主要为非甲烷总烃，根据计算，有组织排放量为</w:t>
      </w:r>
      <w:r w:rsidRPr="0064487F">
        <w:rPr>
          <w:rFonts w:hint="eastAsia"/>
          <w:sz w:val="24"/>
        </w:rPr>
        <w:t>0.</w:t>
      </w:r>
      <w:r w:rsidR="00097E0E">
        <w:rPr>
          <w:rFonts w:hint="eastAsia"/>
          <w:sz w:val="24"/>
        </w:rPr>
        <w:t>78</w:t>
      </w:r>
      <w:r w:rsidRPr="0064487F">
        <w:rPr>
          <w:rFonts w:hint="eastAsia"/>
          <w:sz w:val="24"/>
        </w:rPr>
        <w:t>t/a</w:t>
      </w:r>
      <w:r w:rsidRPr="0064487F">
        <w:rPr>
          <w:rFonts w:hint="eastAsia"/>
          <w:sz w:val="24"/>
        </w:rPr>
        <w:t>，总量控制指标为</w:t>
      </w:r>
      <w:r w:rsidRPr="0064487F">
        <w:rPr>
          <w:rFonts w:hint="eastAsia"/>
          <w:sz w:val="24"/>
        </w:rPr>
        <w:t>VOCs</w:t>
      </w:r>
      <w:r w:rsidRPr="0064487F">
        <w:rPr>
          <w:rFonts w:hint="eastAsia"/>
          <w:sz w:val="24"/>
        </w:rPr>
        <w:t>（以非甲烷总烃计）。因此项目需设置总量</w:t>
      </w:r>
      <w:r w:rsidRPr="0064487F">
        <w:rPr>
          <w:rFonts w:hint="eastAsia"/>
          <w:sz w:val="24"/>
        </w:rPr>
        <w:t>VOCs 0.</w:t>
      </w:r>
      <w:r w:rsidR="00097E0E">
        <w:rPr>
          <w:rFonts w:hint="eastAsia"/>
          <w:sz w:val="24"/>
        </w:rPr>
        <w:t>78</w:t>
      </w:r>
      <w:r w:rsidRPr="0064487F">
        <w:rPr>
          <w:rFonts w:hint="eastAsia"/>
          <w:sz w:val="24"/>
        </w:rPr>
        <w:t>t/a</w:t>
      </w:r>
      <w:r w:rsidRPr="0064487F">
        <w:rPr>
          <w:rFonts w:hint="eastAsia"/>
          <w:sz w:val="24"/>
        </w:rPr>
        <w:t>。</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601E7C" w:rsidRPr="0064487F">
        <w:rPr>
          <w:rFonts w:ascii="Times New Roman" w:hint="eastAsia"/>
          <w:szCs w:val="24"/>
        </w:rPr>
        <w:t>.1.6</w:t>
      </w:r>
      <w:r w:rsidR="00102121" w:rsidRPr="0064487F">
        <w:rPr>
          <w:rFonts w:ascii="Times New Roman"/>
          <w:szCs w:val="24"/>
        </w:rPr>
        <w:t>风险评价</w:t>
      </w:r>
      <w:r w:rsidR="00E1184C" w:rsidRPr="0064487F">
        <w:rPr>
          <w:rFonts w:ascii="Times New Roman"/>
          <w:szCs w:val="24"/>
        </w:rPr>
        <w:t>结论</w:t>
      </w:r>
    </w:p>
    <w:p w:rsidR="006E426D" w:rsidRPr="0064487F" w:rsidRDefault="00476BEF" w:rsidP="00476BEF">
      <w:pPr>
        <w:spacing w:line="460" w:lineRule="exact"/>
        <w:ind w:firstLineChars="200" w:firstLine="480"/>
        <w:rPr>
          <w:sz w:val="24"/>
        </w:rPr>
      </w:pPr>
      <w:r w:rsidRPr="0064487F">
        <w:rPr>
          <w:rFonts w:hint="eastAsia"/>
          <w:sz w:val="24"/>
        </w:rPr>
        <w:t>根据环境风险影响评价，本项目不涉及危险物质，不构成重大危险源，环境风险主要为塑料仓库和成品仓库火灾风险，在采取相应的安全措施和制定事故救援应急预案，并加强安全管理后，本项目的环境风险在可接受的范围内。</w:t>
      </w:r>
    </w:p>
    <w:p w:rsidR="006E426D"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6E426D" w:rsidRPr="0064487F">
        <w:rPr>
          <w:rFonts w:ascii="Times New Roman"/>
          <w:szCs w:val="24"/>
        </w:rPr>
        <w:t>.1.</w:t>
      </w:r>
      <w:r w:rsidR="00601E7C" w:rsidRPr="0064487F">
        <w:rPr>
          <w:rFonts w:ascii="Times New Roman" w:hint="eastAsia"/>
          <w:szCs w:val="24"/>
        </w:rPr>
        <w:t>7</w:t>
      </w:r>
      <w:r w:rsidR="006E426D" w:rsidRPr="0064487F">
        <w:rPr>
          <w:rFonts w:ascii="Times New Roman"/>
          <w:szCs w:val="24"/>
        </w:rPr>
        <w:t>公众参与</w:t>
      </w:r>
    </w:p>
    <w:p w:rsidR="00E1184C" w:rsidRPr="0064487F" w:rsidRDefault="00F8360E" w:rsidP="00F8360E">
      <w:pPr>
        <w:spacing w:line="460" w:lineRule="exact"/>
        <w:ind w:firstLineChars="200" w:firstLine="480"/>
        <w:rPr>
          <w:sz w:val="24"/>
        </w:rPr>
      </w:pPr>
      <w:r w:rsidRPr="00F8360E">
        <w:rPr>
          <w:rFonts w:hint="eastAsia"/>
          <w:sz w:val="24"/>
        </w:rPr>
        <w:t>在项目环境影响评价期间，建设单位于</w:t>
      </w:r>
      <w:r w:rsidRPr="00F8360E">
        <w:rPr>
          <w:sz w:val="24"/>
        </w:rPr>
        <w:t>2020</w:t>
      </w:r>
      <w:r w:rsidRPr="00F8360E">
        <w:rPr>
          <w:rFonts w:hint="eastAsia"/>
          <w:sz w:val="24"/>
        </w:rPr>
        <w:t>年</w:t>
      </w:r>
      <w:r w:rsidRPr="00F8360E">
        <w:rPr>
          <w:sz w:val="24"/>
        </w:rPr>
        <w:t>4</w:t>
      </w:r>
      <w:r w:rsidRPr="00F8360E">
        <w:rPr>
          <w:rFonts w:hint="eastAsia"/>
          <w:sz w:val="24"/>
        </w:rPr>
        <w:t>月</w:t>
      </w:r>
      <w:r w:rsidRPr="00F8360E">
        <w:rPr>
          <w:sz w:val="24"/>
        </w:rPr>
        <w:t>14</w:t>
      </w:r>
      <w:r w:rsidRPr="00F8360E">
        <w:rPr>
          <w:rFonts w:hint="eastAsia"/>
          <w:sz w:val="24"/>
        </w:rPr>
        <w:t>日在新疆维吾尔自治区生态环境保护产业协会网站（网址：</w:t>
      </w:r>
      <w:r w:rsidRPr="00F8360E">
        <w:rPr>
          <w:sz w:val="24"/>
        </w:rPr>
        <w:t>www.xjhbcy.cn</w:t>
      </w:r>
      <w:r w:rsidRPr="00F8360E">
        <w:rPr>
          <w:rFonts w:hint="eastAsia"/>
          <w:sz w:val="24"/>
        </w:rPr>
        <w:t>）上对项目环保信息进行了第一次公示，没有人对项目建设提出意见。</w:t>
      </w:r>
    </w:p>
    <w:p w:rsidR="00E1184C" w:rsidRPr="0064487F" w:rsidRDefault="0004475D" w:rsidP="0087345D">
      <w:pPr>
        <w:pStyle w:val="2"/>
        <w:adjustRightInd w:val="0"/>
        <w:spacing w:before="120" w:after="120" w:line="460" w:lineRule="exact"/>
        <w:textAlignment w:val="baseline"/>
        <w:rPr>
          <w:rFonts w:ascii="Times New Roman" w:hAnsi="Times New Roman"/>
          <w:b w:val="0"/>
          <w:szCs w:val="28"/>
        </w:rPr>
      </w:pPr>
      <w:bookmarkStart w:id="268" w:name="_Toc454899431"/>
      <w:bookmarkStart w:id="269" w:name="_Toc39937541"/>
      <w:r w:rsidRPr="0064487F">
        <w:rPr>
          <w:rFonts w:ascii="Times New Roman" w:hAnsi="Times New Roman" w:hint="eastAsia"/>
          <w:b w:val="0"/>
          <w:szCs w:val="28"/>
        </w:rPr>
        <w:t>8</w:t>
      </w:r>
      <w:r w:rsidR="00E1184C" w:rsidRPr="0064487F">
        <w:rPr>
          <w:rFonts w:ascii="Times New Roman" w:hAnsi="Times New Roman"/>
          <w:b w:val="0"/>
          <w:szCs w:val="28"/>
        </w:rPr>
        <w:t xml:space="preserve">.2 </w:t>
      </w:r>
      <w:r w:rsidR="00E1184C" w:rsidRPr="0064487F">
        <w:rPr>
          <w:rFonts w:ascii="Times New Roman" w:hAnsi="Times New Roman"/>
          <w:b w:val="0"/>
          <w:szCs w:val="28"/>
        </w:rPr>
        <w:t>综合评价结论</w:t>
      </w:r>
      <w:bookmarkEnd w:id="268"/>
      <w:bookmarkEnd w:id="269"/>
    </w:p>
    <w:p w:rsidR="00A41D08" w:rsidRPr="0064487F" w:rsidRDefault="00A41D08" w:rsidP="00A41D08">
      <w:pPr>
        <w:autoSpaceDE w:val="0"/>
        <w:autoSpaceDN w:val="0"/>
        <w:spacing w:line="460" w:lineRule="exact"/>
        <w:ind w:firstLineChars="200" w:firstLine="480"/>
        <w:rPr>
          <w:sz w:val="24"/>
        </w:rPr>
      </w:pPr>
      <w:r w:rsidRPr="0064487F">
        <w:rPr>
          <w:rFonts w:hint="eastAsia"/>
          <w:sz w:val="24"/>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rsidR="00E1184C" w:rsidRPr="0064487F" w:rsidRDefault="00A41D08" w:rsidP="00A41D08">
      <w:pPr>
        <w:autoSpaceDE w:val="0"/>
        <w:autoSpaceDN w:val="0"/>
        <w:spacing w:line="460" w:lineRule="exact"/>
        <w:ind w:firstLineChars="200" w:firstLine="480"/>
        <w:rPr>
          <w:sz w:val="24"/>
        </w:rPr>
      </w:pPr>
      <w:r w:rsidRPr="0064487F">
        <w:rPr>
          <w:rFonts w:hint="eastAsia"/>
          <w:sz w:val="24"/>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64487F">
        <w:rPr>
          <w:sz w:val="24"/>
        </w:rPr>
        <w:t>“</w:t>
      </w:r>
      <w:r w:rsidRPr="0064487F">
        <w:rPr>
          <w:rFonts w:hint="eastAsia"/>
          <w:sz w:val="24"/>
        </w:rPr>
        <w:t>三同时</w:t>
      </w:r>
      <w:r w:rsidRPr="0064487F">
        <w:rPr>
          <w:sz w:val="24"/>
        </w:rPr>
        <w:t>”</w:t>
      </w:r>
      <w:r w:rsidRPr="0064487F">
        <w:rPr>
          <w:rFonts w:hint="eastAsia"/>
          <w:sz w:val="24"/>
        </w:rPr>
        <w:t>制度，切实落实本报告书各项污染防治措施和环境管理措施，确保各类污染物稳定达标排放和污染物排放总量控制。在此基础上，本项目的建设在环境保护方面是可行的。</w:t>
      </w:r>
    </w:p>
    <w:p w:rsidR="00E1184C" w:rsidRPr="0064487F" w:rsidRDefault="0004475D" w:rsidP="0087345D">
      <w:pPr>
        <w:pStyle w:val="2"/>
        <w:adjustRightInd w:val="0"/>
        <w:spacing w:before="120" w:after="120" w:line="460" w:lineRule="exact"/>
        <w:textAlignment w:val="baseline"/>
        <w:rPr>
          <w:rFonts w:ascii="Times New Roman" w:hAnsi="Times New Roman"/>
          <w:b w:val="0"/>
          <w:szCs w:val="28"/>
        </w:rPr>
      </w:pPr>
      <w:bookmarkStart w:id="270" w:name="_Toc414348646"/>
      <w:bookmarkStart w:id="271" w:name="_Toc394997559"/>
      <w:bookmarkStart w:id="272" w:name="_Toc419798822"/>
      <w:bookmarkStart w:id="273" w:name="_Toc454899432"/>
      <w:bookmarkStart w:id="274" w:name="_Toc39937542"/>
      <w:r w:rsidRPr="0064487F">
        <w:rPr>
          <w:rFonts w:ascii="Times New Roman" w:hAnsi="Times New Roman" w:hint="eastAsia"/>
          <w:b w:val="0"/>
          <w:szCs w:val="28"/>
        </w:rPr>
        <w:lastRenderedPageBreak/>
        <w:t>8</w:t>
      </w:r>
      <w:r w:rsidR="00E1184C" w:rsidRPr="0064487F">
        <w:rPr>
          <w:rFonts w:ascii="Times New Roman" w:hAnsi="Times New Roman"/>
          <w:b w:val="0"/>
          <w:szCs w:val="28"/>
        </w:rPr>
        <w:t xml:space="preserve">.3 </w:t>
      </w:r>
      <w:bookmarkEnd w:id="270"/>
      <w:bookmarkEnd w:id="271"/>
      <w:bookmarkEnd w:id="272"/>
      <w:bookmarkEnd w:id="273"/>
      <w:r w:rsidR="00803785" w:rsidRPr="0064487F">
        <w:rPr>
          <w:rFonts w:ascii="Times New Roman" w:hAnsi="Times New Roman"/>
          <w:b w:val="0"/>
          <w:szCs w:val="28"/>
        </w:rPr>
        <w:t>建议</w:t>
      </w:r>
      <w:bookmarkEnd w:id="274"/>
    </w:p>
    <w:p w:rsidR="00A41D08" w:rsidRPr="0064487F" w:rsidRDefault="00A41D08" w:rsidP="00A41D08">
      <w:pPr>
        <w:spacing w:line="460" w:lineRule="exact"/>
        <w:ind w:firstLineChars="200" w:firstLine="480"/>
        <w:rPr>
          <w:sz w:val="24"/>
        </w:rPr>
      </w:pPr>
      <w:r w:rsidRPr="0064487F">
        <w:rPr>
          <w:rFonts w:hint="eastAsia"/>
          <w:sz w:val="24"/>
        </w:rPr>
        <w:t>（</w:t>
      </w:r>
      <w:r w:rsidR="00F8360E">
        <w:rPr>
          <w:rFonts w:hint="eastAsia"/>
          <w:sz w:val="24"/>
        </w:rPr>
        <w:t>1</w:t>
      </w:r>
      <w:r w:rsidRPr="0064487F">
        <w:rPr>
          <w:rFonts w:hint="eastAsia"/>
          <w:sz w:val="24"/>
        </w:rPr>
        <w:t>）切实抓好安全生产，杜绝安全事故的发生，减小项目的环境风险。</w:t>
      </w:r>
    </w:p>
    <w:p w:rsidR="00755755" w:rsidRPr="0064487F" w:rsidRDefault="00A41D08" w:rsidP="00A41D08">
      <w:pPr>
        <w:spacing w:line="460" w:lineRule="exact"/>
        <w:ind w:firstLineChars="200" w:firstLine="480"/>
      </w:pPr>
      <w:r w:rsidRPr="0064487F">
        <w:rPr>
          <w:rFonts w:hint="eastAsia"/>
          <w:sz w:val="24"/>
        </w:rPr>
        <w:t>（</w:t>
      </w:r>
      <w:r w:rsidR="00F8360E">
        <w:rPr>
          <w:rFonts w:hint="eastAsia"/>
          <w:sz w:val="24"/>
        </w:rPr>
        <w:t>2</w:t>
      </w:r>
      <w:r w:rsidRPr="0064487F">
        <w:rPr>
          <w:rFonts w:hint="eastAsia"/>
          <w:sz w:val="24"/>
        </w:rPr>
        <w:t>）加强生产设施及污染防治设施运行的管理，定期对污染防治设施进行保养检修，确保污染物达标排放，避免污染事故发生。</w:t>
      </w:r>
    </w:p>
    <w:sectPr w:rsidR="00755755" w:rsidRPr="0064487F" w:rsidSect="0061059B">
      <w:pgSz w:w="11906" w:h="16838"/>
      <w:pgMar w:top="1440" w:right="1701" w:bottom="1440" w:left="1985"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25B" w:rsidRDefault="002A125B" w:rsidP="00E1184C">
      <w:r>
        <w:separator/>
      </w:r>
    </w:p>
  </w:endnote>
  <w:endnote w:type="continuationSeparator" w:id="0">
    <w:p w:rsidR="002A125B" w:rsidRDefault="002A125B" w:rsidP="00E11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Monospac821 BT">
    <w:panose1 w:val="020B0609020202020204"/>
    <w:charset w:val="00"/>
    <w:family w:val="modern"/>
    <w:pitch w:val="fixed"/>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manS">
    <w:altName w:val="Segoe UI Semilight"/>
    <w:panose1 w:val="020004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59B" w:rsidRDefault="006A5D1A" w:rsidP="00D41766">
    <w:pPr>
      <w:pStyle w:val="a4"/>
      <w:jc w:val="right"/>
    </w:pPr>
    <w:r>
      <w:pict>
        <v:shapetype id="_x0000_t202" coordsize="21600,21600" o:spt="202" path="m,l,21600r21600,l21600,xe">
          <v:stroke joinstyle="miter"/>
          <v:path gradientshapeok="t" o:connecttype="rect"/>
        </v:shapetype>
        <v:shape id="文本框 8" o:spid="_x0000_s2049" type="#_x0000_t202" style="position:absolute;left:0;text-align:left;margin-left:0;margin-top:0;width:18.5pt;height:10.35pt;z-index:251656704;mso-position-horizontal:center;mso-position-horizontal-relative:margin" filled="f" stroked="f">
          <v:fill o:detectmouseclick="t"/>
          <v:textbox style="mso-next-textbox:#文本框 8;mso-fit-shape-to-text:t" inset="0,0,0,0">
            <w:txbxContent>
              <w:p w:rsidR="0061059B" w:rsidRDefault="006A5D1A">
                <w:pPr>
                  <w:pStyle w:val="a4"/>
                </w:pPr>
                <w:fldSimple w:instr=" PAGE  \* MERGEFORMAT ">
                  <w:r w:rsidR="00C00886">
                    <w:rPr>
                      <w:noProof/>
                    </w:rPr>
                    <w:t>II</w:t>
                  </w:r>
                </w:fldSimple>
              </w:p>
            </w:txbxContent>
          </v:textbox>
          <w10:wrap anchorx="margin"/>
        </v:shape>
      </w:pict>
    </w:r>
    <w:r w:rsidR="0061059B">
      <w:rPr>
        <w:rFonts w:hint="eastAsia"/>
      </w:rPr>
      <w:t>中南安全环境技术研究院股份有限公司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59B" w:rsidRDefault="006A5D1A" w:rsidP="002E32CD">
    <w:pPr>
      <w:pStyle w:val="a4"/>
      <w:jc w:val="right"/>
    </w:pPr>
    <w:r>
      <w:pict>
        <v:shapetype id="_x0000_t202" coordsize="21600,21600" o:spt="202" path="m,l,21600r21600,l21600,xe">
          <v:stroke joinstyle="miter"/>
          <v:path gradientshapeok="t" o:connecttype="rect"/>
        </v:shapetype>
        <v:shape id="文本框 13" o:spid="_x0000_s2051" type="#_x0000_t202" style="position:absolute;left:0;text-align:left;margin-left:0;margin-top:0;width:17pt;height:10.35pt;z-index:251657728;mso-position-horizontal:center;mso-position-horizontal-relative:margin" filled="f" stroked="f">
          <v:fill o:detectmouseclick="t"/>
          <v:textbox style="mso-next-textbox:#文本框 13;mso-fit-shape-to-text:t" inset="0,0,0,0">
            <w:txbxContent>
              <w:p w:rsidR="0061059B" w:rsidRDefault="006A5D1A">
                <w:pPr>
                  <w:pStyle w:val="a4"/>
                </w:pPr>
                <w:fldSimple w:instr=" PAGE  \* MERGEFORMAT ">
                  <w:r w:rsidR="00C00886">
                    <w:rPr>
                      <w:noProof/>
                    </w:rPr>
                    <w:t>109</w:t>
                  </w:r>
                </w:fldSimple>
              </w:p>
            </w:txbxContent>
          </v:textbox>
          <w10:wrap anchorx="margin"/>
        </v:shape>
      </w:pict>
    </w:r>
    <w:r w:rsidR="0061059B">
      <w:rPr>
        <w:rFonts w:hint="eastAsia"/>
      </w:rPr>
      <w:t>乌鲁木齐众智安环工程咨询有限公司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25B" w:rsidRDefault="002A125B" w:rsidP="00E1184C">
      <w:r>
        <w:separator/>
      </w:r>
    </w:p>
  </w:footnote>
  <w:footnote w:type="continuationSeparator" w:id="0">
    <w:p w:rsidR="002A125B" w:rsidRDefault="002A125B" w:rsidP="00E118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59B" w:rsidRPr="00A35864" w:rsidRDefault="0061059B">
    <w:pPr>
      <w:pStyle w:val="a3"/>
      <w:rPr>
        <w:b/>
        <w:bCs/>
        <w:szCs w:val="21"/>
      </w:rPr>
    </w:pPr>
    <w:r w:rsidRPr="009075C5">
      <w:rPr>
        <w:rFonts w:hint="eastAsia"/>
        <w:b/>
        <w:bCs/>
        <w:szCs w:val="21"/>
        <w:lang w:bidi="en-US"/>
      </w:rPr>
      <w:t>玛纳斯县六户地镇新域再生塑料厂滴灌带地膜生产项目</w:t>
    </w:r>
    <w:r w:rsidRPr="00A35864">
      <w:rPr>
        <w:rFonts w:hint="eastAsia"/>
        <w:b/>
        <w:bCs/>
        <w:szCs w:val="21"/>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6"/>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E632194"/>
    <w:multiLevelType w:val="multilevel"/>
    <w:tmpl w:val="3E632194"/>
    <w:lvl w:ilvl="0">
      <w:start w:val="1"/>
      <w:numFmt w:val="japaneseCounting"/>
      <w:lvlText w:val="%1、"/>
      <w:lvlJc w:val="left"/>
      <w:pPr>
        <w:tabs>
          <w:tab w:val="num" w:pos="960"/>
        </w:tabs>
        <w:ind w:left="960" w:hanging="42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3">
    <w:nsid w:val="54D87635"/>
    <w:multiLevelType w:val="singleLevel"/>
    <w:tmpl w:val="54D87635"/>
    <w:lvl w:ilvl="0">
      <w:start w:val="1"/>
      <w:numFmt w:val="decimal"/>
      <w:lvlText w:val="%1)"/>
      <w:lvlJc w:val="left"/>
      <w:pPr>
        <w:tabs>
          <w:tab w:val="num" w:pos="425"/>
        </w:tabs>
        <w:ind w:left="425" w:hanging="425"/>
      </w:pPr>
      <w:rPr>
        <w:rFonts w:hint="default"/>
      </w:rPr>
    </w:lvl>
  </w:abstractNum>
  <w:abstractNum w:abstractNumId="4">
    <w:nsid w:val="54F3D9E0"/>
    <w:multiLevelType w:val="singleLevel"/>
    <w:tmpl w:val="54F3D9E0"/>
    <w:lvl w:ilvl="0">
      <w:start w:val="1"/>
      <w:numFmt w:val="decimal"/>
      <w:suff w:val="nothing"/>
      <w:lvlText w:val="（%1）"/>
      <w:lvlJc w:val="left"/>
    </w:lvl>
  </w:abstractNum>
  <w:abstractNum w:abstractNumId="5">
    <w:nsid w:val="5649A84D"/>
    <w:multiLevelType w:val="singleLevel"/>
    <w:tmpl w:val="5649A84D"/>
    <w:lvl w:ilvl="0">
      <w:start w:val="1"/>
      <w:numFmt w:val="decimal"/>
      <w:suff w:val="nothing"/>
      <w:lvlText w:val="（%1）"/>
      <w:lvlJc w:val="left"/>
    </w:lvl>
  </w:abstractNum>
  <w:abstractNum w:abstractNumId="6">
    <w:nsid w:val="5667B08E"/>
    <w:multiLevelType w:val="singleLevel"/>
    <w:tmpl w:val="5667B08E"/>
    <w:lvl w:ilvl="0">
      <w:start w:val="1"/>
      <w:numFmt w:val="decimal"/>
      <w:suff w:val="nothing"/>
      <w:lvlText w:val="（%1）"/>
      <w:lvlJc w:val="left"/>
    </w:lvl>
  </w:abstractNum>
  <w:abstractNum w:abstractNumId="7">
    <w:nsid w:val="5770BCD6"/>
    <w:multiLevelType w:val="singleLevel"/>
    <w:tmpl w:val="5770BCD6"/>
    <w:lvl w:ilvl="0">
      <w:start w:val="1"/>
      <w:numFmt w:val="decimal"/>
      <w:suff w:val="nothing"/>
      <w:lvlText w:val="（%1）"/>
      <w:lvlJc w:val="left"/>
    </w:lvl>
  </w:abstractNum>
  <w:abstractNum w:abstractNumId="8">
    <w:nsid w:val="5771E54A"/>
    <w:multiLevelType w:val="singleLevel"/>
    <w:tmpl w:val="5771E54A"/>
    <w:lvl w:ilvl="0">
      <w:start w:val="3"/>
      <w:numFmt w:val="decimal"/>
      <w:suff w:val="nothing"/>
      <w:lvlText w:val="（%1）"/>
      <w:lvlJc w:val="left"/>
    </w:lvl>
  </w:abstractNum>
  <w:abstractNum w:abstractNumId="9">
    <w:nsid w:val="57835BC8"/>
    <w:multiLevelType w:val="singleLevel"/>
    <w:tmpl w:val="57835BC8"/>
    <w:lvl w:ilvl="0">
      <w:start w:val="1"/>
      <w:numFmt w:val="decimal"/>
      <w:suff w:val="nothing"/>
      <w:lvlText w:val="（%1）"/>
      <w:lvlJc w:val="left"/>
    </w:lvl>
  </w:abstractNum>
  <w:abstractNum w:abstractNumId="10">
    <w:nsid w:val="57836481"/>
    <w:multiLevelType w:val="singleLevel"/>
    <w:tmpl w:val="57836481"/>
    <w:lvl w:ilvl="0">
      <w:start w:val="2"/>
      <w:numFmt w:val="decimal"/>
      <w:suff w:val="nothing"/>
      <w:lvlText w:val="（%1）"/>
      <w:lvlJc w:val="left"/>
    </w:lvl>
  </w:abstractNum>
  <w:abstractNum w:abstractNumId="11">
    <w:nsid w:val="592693E0"/>
    <w:multiLevelType w:val="singleLevel"/>
    <w:tmpl w:val="592693E0"/>
    <w:lvl w:ilvl="0">
      <w:start w:val="1"/>
      <w:numFmt w:val="decimal"/>
      <w:suff w:val="nothing"/>
      <w:lvlText w:val="（%1）"/>
      <w:lvlJc w:val="left"/>
    </w:lvl>
  </w:abstractNum>
  <w:abstractNum w:abstractNumId="12">
    <w:nsid w:val="59894077"/>
    <w:multiLevelType w:val="singleLevel"/>
    <w:tmpl w:val="59894077"/>
    <w:lvl w:ilvl="0">
      <w:start w:val="1"/>
      <w:numFmt w:val="decimal"/>
      <w:suff w:val="nothing"/>
      <w:lvlText w:val="（%1）"/>
      <w:lvlJc w:val="left"/>
    </w:lvl>
  </w:abstractNum>
  <w:abstractNum w:abstractNumId="13">
    <w:nsid w:val="599EA097"/>
    <w:multiLevelType w:val="singleLevel"/>
    <w:tmpl w:val="599EA097"/>
    <w:lvl w:ilvl="0">
      <w:start w:val="1"/>
      <w:numFmt w:val="decimal"/>
      <w:suff w:val="nothing"/>
      <w:lvlText w:val="（%1）"/>
      <w:lvlJc w:val="left"/>
    </w:lvl>
  </w:abstractNum>
  <w:abstractNum w:abstractNumId="14">
    <w:nsid w:val="59A0F159"/>
    <w:multiLevelType w:val="singleLevel"/>
    <w:tmpl w:val="59A0F159"/>
    <w:lvl w:ilvl="0">
      <w:start w:val="1"/>
      <w:numFmt w:val="decimal"/>
      <w:suff w:val="nothing"/>
      <w:lvlText w:val="（%1）"/>
      <w:lvlJc w:val="left"/>
    </w:lvl>
  </w:abstractNum>
  <w:num w:numId="1">
    <w:abstractNumId w:val="1"/>
  </w:num>
  <w:num w:numId="2">
    <w:abstractNumId w:val="9"/>
  </w:num>
  <w:num w:numId="3">
    <w:abstractNumId w:val="10"/>
  </w:num>
  <w:num w:numId="4">
    <w:abstractNumId w:val="11"/>
  </w:num>
  <w:num w:numId="5">
    <w:abstractNumId w:val="13"/>
  </w:num>
  <w:num w:numId="6">
    <w:abstractNumId w:val="14"/>
  </w:num>
  <w:num w:numId="7">
    <w:abstractNumId w:val="5"/>
  </w:num>
  <w:num w:numId="8">
    <w:abstractNumId w:val="8"/>
  </w:num>
  <w:num w:numId="9">
    <w:abstractNumId w:val="7"/>
  </w:num>
  <w:num w:numId="10">
    <w:abstractNumId w:val="6"/>
  </w:num>
  <w:num w:numId="11">
    <w:abstractNumId w:val="12"/>
  </w:num>
  <w:num w:numId="12">
    <w:abstractNumId w:val="2"/>
  </w:num>
  <w:num w:numId="13">
    <w:abstractNumId w:val="0"/>
  </w:num>
  <w:num w:numId="14">
    <w:abstractNumId w:val="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3481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184C"/>
    <w:rsid w:val="00000672"/>
    <w:rsid w:val="00000BE3"/>
    <w:rsid w:val="00002C77"/>
    <w:rsid w:val="000034EC"/>
    <w:rsid w:val="00003A71"/>
    <w:rsid w:val="00003DC6"/>
    <w:rsid w:val="0000514A"/>
    <w:rsid w:val="0000538C"/>
    <w:rsid w:val="00005774"/>
    <w:rsid w:val="00005ED3"/>
    <w:rsid w:val="00005F37"/>
    <w:rsid w:val="00007072"/>
    <w:rsid w:val="00007784"/>
    <w:rsid w:val="000078F8"/>
    <w:rsid w:val="000079F9"/>
    <w:rsid w:val="00007CF8"/>
    <w:rsid w:val="00010299"/>
    <w:rsid w:val="00011C0A"/>
    <w:rsid w:val="000121B3"/>
    <w:rsid w:val="00014768"/>
    <w:rsid w:val="00014F8E"/>
    <w:rsid w:val="000162F2"/>
    <w:rsid w:val="0001666A"/>
    <w:rsid w:val="00017A4F"/>
    <w:rsid w:val="00017FE2"/>
    <w:rsid w:val="00020361"/>
    <w:rsid w:val="000203ED"/>
    <w:rsid w:val="00022CC2"/>
    <w:rsid w:val="00022CE0"/>
    <w:rsid w:val="000234D5"/>
    <w:rsid w:val="000235B0"/>
    <w:rsid w:val="000248EA"/>
    <w:rsid w:val="00024C80"/>
    <w:rsid w:val="00025228"/>
    <w:rsid w:val="0002543C"/>
    <w:rsid w:val="00026272"/>
    <w:rsid w:val="00026537"/>
    <w:rsid w:val="000272F7"/>
    <w:rsid w:val="00027AA7"/>
    <w:rsid w:val="00030141"/>
    <w:rsid w:val="000321D2"/>
    <w:rsid w:val="000330C3"/>
    <w:rsid w:val="000334E8"/>
    <w:rsid w:val="000336AE"/>
    <w:rsid w:val="00033E1E"/>
    <w:rsid w:val="00034057"/>
    <w:rsid w:val="0003440D"/>
    <w:rsid w:val="00035BB7"/>
    <w:rsid w:val="000363EA"/>
    <w:rsid w:val="000368AF"/>
    <w:rsid w:val="00036B6E"/>
    <w:rsid w:val="00036EB2"/>
    <w:rsid w:val="000370C8"/>
    <w:rsid w:val="00037C83"/>
    <w:rsid w:val="0004003B"/>
    <w:rsid w:val="00040227"/>
    <w:rsid w:val="00040500"/>
    <w:rsid w:val="00040A3C"/>
    <w:rsid w:val="00041465"/>
    <w:rsid w:val="0004156A"/>
    <w:rsid w:val="00041E23"/>
    <w:rsid w:val="00041E4B"/>
    <w:rsid w:val="000420E1"/>
    <w:rsid w:val="000436EC"/>
    <w:rsid w:val="00043C39"/>
    <w:rsid w:val="00044084"/>
    <w:rsid w:val="0004409C"/>
    <w:rsid w:val="0004475D"/>
    <w:rsid w:val="00044792"/>
    <w:rsid w:val="00044847"/>
    <w:rsid w:val="00045469"/>
    <w:rsid w:val="000465C5"/>
    <w:rsid w:val="000467DD"/>
    <w:rsid w:val="000467E9"/>
    <w:rsid w:val="00046DC0"/>
    <w:rsid w:val="00046DFB"/>
    <w:rsid w:val="0005020A"/>
    <w:rsid w:val="00050526"/>
    <w:rsid w:val="00050698"/>
    <w:rsid w:val="00050981"/>
    <w:rsid w:val="00050BC7"/>
    <w:rsid w:val="00050E60"/>
    <w:rsid w:val="000517E8"/>
    <w:rsid w:val="00052490"/>
    <w:rsid w:val="00052F08"/>
    <w:rsid w:val="0005379A"/>
    <w:rsid w:val="00053E6A"/>
    <w:rsid w:val="000552DA"/>
    <w:rsid w:val="00055461"/>
    <w:rsid w:val="00055D61"/>
    <w:rsid w:val="00055FD8"/>
    <w:rsid w:val="0005636D"/>
    <w:rsid w:val="000565B1"/>
    <w:rsid w:val="0005662F"/>
    <w:rsid w:val="000567C3"/>
    <w:rsid w:val="000569D3"/>
    <w:rsid w:val="00057071"/>
    <w:rsid w:val="00057526"/>
    <w:rsid w:val="000603A7"/>
    <w:rsid w:val="000611D0"/>
    <w:rsid w:val="000616BC"/>
    <w:rsid w:val="000618EB"/>
    <w:rsid w:val="00061F79"/>
    <w:rsid w:val="0006363E"/>
    <w:rsid w:val="00063CDC"/>
    <w:rsid w:val="00064564"/>
    <w:rsid w:val="000645F5"/>
    <w:rsid w:val="00064E87"/>
    <w:rsid w:val="00065D77"/>
    <w:rsid w:val="0006635C"/>
    <w:rsid w:val="00066C26"/>
    <w:rsid w:val="0006703E"/>
    <w:rsid w:val="0006743B"/>
    <w:rsid w:val="00067735"/>
    <w:rsid w:val="000678A1"/>
    <w:rsid w:val="000678DF"/>
    <w:rsid w:val="0007023D"/>
    <w:rsid w:val="00070710"/>
    <w:rsid w:val="000713FC"/>
    <w:rsid w:val="00071BD4"/>
    <w:rsid w:val="000720AD"/>
    <w:rsid w:val="000720B4"/>
    <w:rsid w:val="00072E89"/>
    <w:rsid w:val="00072F56"/>
    <w:rsid w:val="00073208"/>
    <w:rsid w:val="00073580"/>
    <w:rsid w:val="000739F8"/>
    <w:rsid w:val="00073CDF"/>
    <w:rsid w:val="00075580"/>
    <w:rsid w:val="000759A5"/>
    <w:rsid w:val="00076C53"/>
    <w:rsid w:val="00076E78"/>
    <w:rsid w:val="00080112"/>
    <w:rsid w:val="00081137"/>
    <w:rsid w:val="0008123A"/>
    <w:rsid w:val="00081FC5"/>
    <w:rsid w:val="000823E3"/>
    <w:rsid w:val="00082C95"/>
    <w:rsid w:val="00083229"/>
    <w:rsid w:val="00083483"/>
    <w:rsid w:val="00083832"/>
    <w:rsid w:val="00083865"/>
    <w:rsid w:val="0008387C"/>
    <w:rsid w:val="00083E95"/>
    <w:rsid w:val="000851FD"/>
    <w:rsid w:val="00085409"/>
    <w:rsid w:val="00085685"/>
    <w:rsid w:val="00085774"/>
    <w:rsid w:val="000869FF"/>
    <w:rsid w:val="00086FF1"/>
    <w:rsid w:val="00087E8C"/>
    <w:rsid w:val="000902AB"/>
    <w:rsid w:val="000907FB"/>
    <w:rsid w:val="00090CA7"/>
    <w:rsid w:val="000910DC"/>
    <w:rsid w:val="0009111A"/>
    <w:rsid w:val="000918D0"/>
    <w:rsid w:val="00092373"/>
    <w:rsid w:val="00092666"/>
    <w:rsid w:val="00092B18"/>
    <w:rsid w:val="000931E5"/>
    <w:rsid w:val="00093939"/>
    <w:rsid w:val="000951DC"/>
    <w:rsid w:val="00095E09"/>
    <w:rsid w:val="0009604E"/>
    <w:rsid w:val="000965A5"/>
    <w:rsid w:val="000965BE"/>
    <w:rsid w:val="00096617"/>
    <w:rsid w:val="000976FE"/>
    <w:rsid w:val="000979BB"/>
    <w:rsid w:val="00097E0E"/>
    <w:rsid w:val="00097EBA"/>
    <w:rsid w:val="000A0796"/>
    <w:rsid w:val="000A0E98"/>
    <w:rsid w:val="000A154B"/>
    <w:rsid w:val="000A1F43"/>
    <w:rsid w:val="000A221F"/>
    <w:rsid w:val="000A3126"/>
    <w:rsid w:val="000A43D5"/>
    <w:rsid w:val="000A46A1"/>
    <w:rsid w:val="000A4A10"/>
    <w:rsid w:val="000A4DBB"/>
    <w:rsid w:val="000A4FB2"/>
    <w:rsid w:val="000A5A70"/>
    <w:rsid w:val="000A6CAE"/>
    <w:rsid w:val="000A735D"/>
    <w:rsid w:val="000A7CCD"/>
    <w:rsid w:val="000B00F4"/>
    <w:rsid w:val="000B03EE"/>
    <w:rsid w:val="000B1545"/>
    <w:rsid w:val="000B18CF"/>
    <w:rsid w:val="000B1D47"/>
    <w:rsid w:val="000B1FAA"/>
    <w:rsid w:val="000B2EAA"/>
    <w:rsid w:val="000B3337"/>
    <w:rsid w:val="000B3E45"/>
    <w:rsid w:val="000B44B9"/>
    <w:rsid w:val="000B47DE"/>
    <w:rsid w:val="000B4DE3"/>
    <w:rsid w:val="000B563A"/>
    <w:rsid w:val="000B6219"/>
    <w:rsid w:val="000B6247"/>
    <w:rsid w:val="000B67FE"/>
    <w:rsid w:val="000B69CD"/>
    <w:rsid w:val="000B6D74"/>
    <w:rsid w:val="000B73EF"/>
    <w:rsid w:val="000B7410"/>
    <w:rsid w:val="000C0915"/>
    <w:rsid w:val="000C0CF4"/>
    <w:rsid w:val="000C0E08"/>
    <w:rsid w:val="000C15D7"/>
    <w:rsid w:val="000C28B0"/>
    <w:rsid w:val="000C30BE"/>
    <w:rsid w:val="000C4157"/>
    <w:rsid w:val="000C49B8"/>
    <w:rsid w:val="000C4B10"/>
    <w:rsid w:val="000C4C0E"/>
    <w:rsid w:val="000C6D7C"/>
    <w:rsid w:val="000C7257"/>
    <w:rsid w:val="000C726A"/>
    <w:rsid w:val="000C7C13"/>
    <w:rsid w:val="000D00A1"/>
    <w:rsid w:val="000D12A6"/>
    <w:rsid w:val="000D19D0"/>
    <w:rsid w:val="000D1A82"/>
    <w:rsid w:val="000D310D"/>
    <w:rsid w:val="000D3424"/>
    <w:rsid w:val="000D5A4B"/>
    <w:rsid w:val="000D5CA6"/>
    <w:rsid w:val="000D5CDE"/>
    <w:rsid w:val="000D653D"/>
    <w:rsid w:val="000D65F7"/>
    <w:rsid w:val="000D6602"/>
    <w:rsid w:val="000D66D5"/>
    <w:rsid w:val="000D6B1E"/>
    <w:rsid w:val="000D71BC"/>
    <w:rsid w:val="000D7537"/>
    <w:rsid w:val="000D7615"/>
    <w:rsid w:val="000D76F7"/>
    <w:rsid w:val="000D77F5"/>
    <w:rsid w:val="000D7E5B"/>
    <w:rsid w:val="000D7E97"/>
    <w:rsid w:val="000E0642"/>
    <w:rsid w:val="000E0B37"/>
    <w:rsid w:val="000E0D12"/>
    <w:rsid w:val="000E183F"/>
    <w:rsid w:val="000E2061"/>
    <w:rsid w:val="000E2416"/>
    <w:rsid w:val="000E2C69"/>
    <w:rsid w:val="000E3BD1"/>
    <w:rsid w:val="000E3D66"/>
    <w:rsid w:val="000E45CA"/>
    <w:rsid w:val="000E4AAA"/>
    <w:rsid w:val="000E4AE2"/>
    <w:rsid w:val="000E4BEF"/>
    <w:rsid w:val="000E65C1"/>
    <w:rsid w:val="000E6C42"/>
    <w:rsid w:val="000E6D51"/>
    <w:rsid w:val="000E7213"/>
    <w:rsid w:val="000E7B0A"/>
    <w:rsid w:val="000F0974"/>
    <w:rsid w:val="000F0F44"/>
    <w:rsid w:val="000F10D7"/>
    <w:rsid w:val="000F16B8"/>
    <w:rsid w:val="000F1883"/>
    <w:rsid w:val="000F190B"/>
    <w:rsid w:val="000F1C1B"/>
    <w:rsid w:val="000F1C62"/>
    <w:rsid w:val="000F253B"/>
    <w:rsid w:val="000F2A25"/>
    <w:rsid w:val="000F3083"/>
    <w:rsid w:val="000F33EA"/>
    <w:rsid w:val="000F3451"/>
    <w:rsid w:val="000F36AA"/>
    <w:rsid w:val="000F3E37"/>
    <w:rsid w:val="000F41F3"/>
    <w:rsid w:val="000F509A"/>
    <w:rsid w:val="000F51B8"/>
    <w:rsid w:val="000F5AC8"/>
    <w:rsid w:val="000F684C"/>
    <w:rsid w:val="000F6E3C"/>
    <w:rsid w:val="000F70E0"/>
    <w:rsid w:val="000F771C"/>
    <w:rsid w:val="000F7C58"/>
    <w:rsid w:val="00100208"/>
    <w:rsid w:val="0010060F"/>
    <w:rsid w:val="00101006"/>
    <w:rsid w:val="00101936"/>
    <w:rsid w:val="00101BD4"/>
    <w:rsid w:val="00101D6E"/>
    <w:rsid w:val="00101D79"/>
    <w:rsid w:val="00102057"/>
    <w:rsid w:val="00102121"/>
    <w:rsid w:val="0010245B"/>
    <w:rsid w:val="00102AB6"/>
    <w:rsid w:val="00103673"/>
    <w:rsid w:val="001039E3"/>
    <w:rsid w:val="00103A41"/>
    <w:rsid w:val="00104009"/>
    <w:rsid w:val="001046F4"/>
    <w:rsid w:val="0010550F"/>
    <w:rsid w:val="001055CF"/>
    <w:rsid w:val="0010572B"/>
    <w:rsid w:val="00105A05"/>
    <w:rsid w:val="00105D5E"/>
    <w:rsid w:val="00105E8B"/>
    <w:rsid w:val="00106811"/>
    <w:rsid w:val="00106866"/>
    <w:rsid w:val="00106ECD"/>
    <w:rsid w:val="00107B5E"/>
    <w:rsid w:val="00107DEA"/>
    <w:rsid w:val="00110383"/>
    <w:rsid w:val="0011049D"/>
    <w:rsid w:val="001107E8"/>
    <w:rsid w:val="001109EC"/>
    <w:rsid w:val="00110C0C"/>
    <w:rsid w:val="00110D02"/>
    <w:rsid w:val="00110D7F"/>
    <w:rsid w:val="001119D7"/>
    <w:rsid w:val="0011355F"/>
    <w:rsid w:val="00113B7E"/>
    <w:rsid w:val="0011450B"/>
    <w:rsid w:val="001147F2"/>
    <w:rsid w:val="001149BF"/>
    <w:rsid w:val="001167FB"/>
    <w:rsid w:val="001179B5"/>
    <w:rsid w:val="00117A4A"/>
    <w:rsid w:val="00117CCB"/>
    <w:rsid w:val="00117D0E"/>
    <w:rsid w:val="001212DB"/>
    <w:rsid w:val="00121E82"/>
    <w:rsid w:val="00122C48"/>
    <w:rsid w:val="00122CB5"/>
    <w:rsid w:val="0012385A"/>
    <w:rsid w:val="001239D2"/>
    <w:rsid w:val="0012411C"/>
    <w:rsid w:val="00124584"/>
    <w:rsid w:val="00124628"/>
    <w:rsid w:val="00124958"/>
    <w:rsid w:val="00124A98"/>
    <w:rsid w:val="00124FB7"/>
    <w:rsid w:val="00125376"/>
    <w:rsid w:val="0012542A"/>
    <w:rsid w:val="0012553B"/>
    <w:rsid w:val="001261E4"/>
    <w:rsid w:val="001262C9"/>
    <w:rsid w:val="00126805"/>
    <w:rsid w:val="00126B8E"/>
    <w:rsid w:val="00127206"/>
    <w:rsid w:val="00127E7B"/>
    <w:rsid w:val="00127F9C"/>
    <w:rsid w:val="00130D9E"/>
    <w:rsid w:val="00130DDA"/>
    <w:rsid w:val="00131499"/>
    <w:rsid w:val="00133912"/>
    <w:rsid w:val="00133C1D"/>
    <w:rsid w:val="00133EAB"/>
    <w:rsid w:val="00134C47"/>
    <w:rsid w:val="00135436"/>
    <w:rsid w:val="0013587D"/>
    <w:rsid w:val="0013620B"/>
    <w:rsid w:val="001365C1"/>
    <w:rsid w:val="00137C9C"/>
    <w:rsid w:val="00142D28"/>
    <w:rsid w:val="00142E9A"/>
    <w:rsid w:val="00142FAE"/>
    <w:rsid w:val="001447A4"/>
    <w:rsid w:val="00144DDD"/>
    <w:rsid w:val="0014505D"/>
    <w:rsid w:val="001463DD"/>
    <w:rsid w:val="00146402"/>
    <w:rsid w:val="0014650D"/>
    <w:rsid w:val="00146C69"/>
    <w:rsid w:val="0014765E"/>
    <w:rsid w:val="00147689"/>
    <w:rsid w:val="00147B4D"/>
    <w:rsid w:val="00147B6F"/>
    <w:rsid w:val="00150381"/>
    <w:rsid w:val="00150993"/>
    <w:rsid w:val="00151BBC"/>
    <w:rsid w:val="00152ED4"/>
    <w:rsid w:val="001532B2"/>
    <w:rsid w:val="00153396"/>
    <w:rsid w:val="001539CE"/>
    <w:rsid w:val="001542D6"/>
    <w:rsid w:val="00154B8F"/>
    <w:rsid w:val="00154FD1"/>
    <w:rsid w:val="00155293"/>
    <w:rsid w:val="001552DA"/>
    <w:rsid w:val="0015544B"/>
    <w:rsid w:val="001554B9"/>
    <w:rsid w:val="001558F1"/>
    <w:rsid w:val="00155FDF"/>
    <w:rsid w:val="00156A6A"/>
    <w:rsid w:val="00156F52"/>
    <w:rsid w:val="001570D2"/>
    <w:rsid w:val="001573E6"/>
    <w:rsid w:val="001574DD"/>
    <w:rsid w:val="00157F33"/>
    <w:rsid w:val="00160A38"/>
    <w:rsid w:val="001613DE"/>
    <w:rsid w:val="00161944"/>
    <w:rsid w:val="00161C8F"/>
    <w:rsid w:val="001625EC"/>
    <w:rsid w:val="00162E39"/>
    <w:rsid w:val="001635B7"/>
    <w:rsid w:val="001636D6"/>
    <w:rsid w:val="0016378C"/>
    <w:rsid w:val="001641F0"/>
    <w:rsid w:val="00164A2C"/>
    <w:rsid w:val="00164BEA"/>
    <w:rsid w:val="00164EC6"/>
    <w:rsid w:val="00164FC4"/>
    <w:rsid w:val="00165289"/>
    <w:rsid w:val="001652E6"/>
    <w:rsid w:val="00165784"/>
    <w:rsid w:val="001678BD"/>
    <w:rsid w:val="00170563"/>
    <w:rsid w:val="00170A28"/>
    <w:rsid w:val="001712BD"/>
    <w:rsid w:val="00171AA9"/>
    <w:rsid w:val="0017270B"/>
    <w:rsid w:val="00173346"/>
    <w:rsid w:val="0017393A"/>
    <w:rsid w:val="00174151"/>
    <w:rsid w:val="00174196"/>
    <w:rsid w:val="001744D8"/>
    <w:rsid w:val="001745B0"/>
    <w:rsid w:val="00174F26"/>
    <w:rsid w:val="00175355"/>
    <w:rsid w:val="0017541A"/>
    <w:rsid w:val="0017589D"/>
    <w:rsid w:val="001763D0"/>
    <w:rsid w:val="001768AA"/>
    <w:rsid w:val="0017712D"/>
    <w:rsid w:val="001777BE"/>
    <w:rsid w:val="001778B9"/>
    <w:rsid w:val="00180142"/>
    <w:rsid w:val="001802D5"/>
    <w:rsid w:val="00181562"/>
    <w:rsid w:val="00181C9E"/>
    <w:rsid w:val="00181F18"/>
    <w:rsid w:val="0018235F"/>
    <w:rsid w:val="0018248F"/>
    <w:rsid w:val="00182EF9"/>
    <w:rsid w:val="0018443C"/>
    <w:rsid w:val="00184739"/>
    <w:rsid w:val="00184761"/>
    <w:rsid w:val="00184A16"/>
    <w:rsid w:val="00184A40"/>
    <w:rsid w:val="00184AD7"/>
    <w:rsid w:val="0018528A"/>
    <w:rsid w:val="00185D58"/>
    <w:rsid w:val="00185D83"/>
    <w:rsid w:val="0018607C"/>
    <w:rsid w:val="00186AC7"/>
    <w:rsid w:val="00186FF2"/>
    <w:rsid w:val="00187D65"/>
    <w:rsid w:val="00187E47"/>
    <w:rsid w:val="0019008A"/>
    <w:rsid w:val="00190A9E"/>
    <w:rsid w:val="00191B08"/>
    <w:rsid w:val="0019217F"/>
    <w:rsid w:val="00192BF1"/>
    <w:rsid w:val="001934EB"/>
    <w:rsid w:val="001936E9"/>
    <w:rsid w:val="00193CEA"/>
    <w:rsid w:val="001943DE"/>
    <w:rsid w:val="001948A4"/>
    <w:rsid w:val="00195146"/>
    <w:rsid w:val="00195666"/>
    <w:rsid w:val="00196427"/>
    <w:rsid w:val="001966E2"/>
    <w:rsid w:val="00197A8E"/>
    <w:rsid w:val="001A07F8"/>
    <w:rsid w:val="001A1A40"/>
    <w:rsid w:val="001A1AE6"/>
    <w:rsid w:val="001A1F25"/>
    <w:rsid w:val="001A2442"/>
    <w:rsid w:val="001A2509"/>
    <w:rsid w:val="001A2D1E"/>
    <w:rsid w:val="001A3234"/>
    <w:rsid w:val="001A39EB"/>
    <w:rsid w:val="001A3B71"/>
    <w:rsid w:val="001A4E5A"/>
    <w:rsid w:val="001A4FA7"/>
    <w:rsid w:val="001A55FB"/>
    <w:rsid w:val="001A56DD"/>
    <w:rsid w:val="001A5A78"/>
    <w:rsid w:val="001A5B2B"/>
    <w:rsid w:val="001A6CCC"/>
    <w:rsid w:val="001A765B"/>
    <w:rsid w:val="001A7D77"/>
    <w:rsid w:val="001A7DA6"/>
    <w:rsid w:val="001B0007"/>
    <w:rsid w:val="001B1C33"/>
    <w:rsid w:val="001B1F9E"/>
    <w:rsid w:val="001B2183"/>
    <w:rsid w:val="001B2E13"/>
    <w:rsid w:val="001B3C2E"/>
    <w:rsid w:val="001B4650"/>
    <w:rsid w:val="001B49C9"/>
    <w:rsid w:val="001B50F5"/>
    <w:rsid w:val="001B512E"/>
    <w:rsid w:val="001B51FF"/>
    <w:rsid w:val="001B5B0D"/>
    <w:rsid w:val="001B6133"/>
    <w:rsid w:val="001B6610"/>
    <w:rsid w:val="001B67BB"/>
    <w:rsid w:val="001B76A3"/>
    <w:rsid w:val="001B7718"/>
    <w:rsid w:val="001B7894"/>
    <w:rsid w:val="001C04B4"/>
    <w:rsid w:val="001C1056"/>
    <w:rsid w:val="001C1A1E"/>
    <w:rsid w:val="001C1F31"/>
    <w:rsid w:val="001C20F9"/>
    <w:rsid w:val="001C2523"/>
    <w:rsid w:val="001C2EDF"/>
    <w:rsid w:val="001C3545"/>
    <w:rsid w:val="001C35D3"/>
    <w:rsid w:val="001C3B7E"/>
    <w:rsid w:val="001C4065"/>
    <w:rsid w:val="001C521C"/>
    <w:rsid w:val="001C5A70"/>
    <w:rsid w:val="001C6442"/>
    <w:rsid w:val="001C66C1"/>
    <w:rsid w:val="001C7966"/>
    <w:rsid w:val="001C7D41"/>
    <w:rsid w:val="001D124D"/>
    <w:rsid w:val="001D1350"/>
    <w:rsid w:val="001D167F"/>
    <w:rsid w:val="001D16A1"/>
    <w:rsid w:val="001D1BAB"/>
    <w:rsid w:val="001D236A"/>
    <w:rsid w:val="001D280A"/>
    <w:rsid w:val="001D2B42"/>
    <w:rsid w:val="001D3022"/>
    <w:rsid w:val="001D3BBB"/>
    <w:rsid w:val="001D422A"/>
    <w:rsid w:val="001D4794"/>
    <w:rsid w:val="001D48EE"/>
    <w:rsid w:val="001D49E2"/>
    <w:rsid w:val="001D68C3"/>
    <w:rsid w:val="001D7AB1"/>
    <w:rsid w:val="001D7F0A"/>
    <w:rsid w:val="001E0AC3"/>
    <w:rsid w:val="001E14FD"/>
    <w:rsid w:val="001E1B88"/>
    <w:rsid w:val="001E2345"/>
    <w:rsid w:val="001E24D6"/>
    <w:rsid w:val="001E26A8"/>
    <w:rsid w:val="001E2BBA"/>
    <w:rsid w:val="001E3880"/>
    <w:rsid w:val="001E418E"/>
    <w:rsid w:val="001E45A8"/>
    <w:rsid w:val="001E6162"/>
    <w:rsid w:val="001E644B"/>
    <w:rsid w:val="001E6810"/>
    <w:rsid w:val="001E68B4"/>
    <w:rsid w:val="001E6A33"/>
    <w:rsid w:val="001E78BE"/>
    <w:rsid w:val="001E7919"/>
    <w:rsid w:val="001E7BD4"/>
    <w:rsid w:val="001E7C2D"/>
    <w:rsid w:val="001F071E"/>
    <w:rsid w:val="001F0E13"/>
    <w:rsid w:val="001F13B3"/>
    <w:rsid w:val="001F26A2"/>
    <w:rsid w:val="001F3577"/>
    <w:rsid w:val="001F38A5"/>
    <w:rsid w:val="001F3C90"/>
    <w:rsid w:val="001F3DCA"/>
    <w:rsid w:val="001F3F34"/>
    <w:rsid w:val="001F4364"/>
    <w:rsid w:val="001F457B"/>
    <w:rsid w:val="001F4DE0"/>
    <w:rsid w:val="001F57D4"/>
    <w:rsid w:val="001F5974"/>
    <w:rsid w:val="001F5E68"/>
    <w:rsid w:val="001F723A"/>
    <w:rsid w:val="001F7F01"/>
    <w:rsid w:val="002001EF"/>
    <w:rsid w:val="002002F9"/>
    <w:rsid w:val="002009C7"/>
    <w:rsid w:val="00200F5C"/>
    <w:rsid w:val="0020106B"/>
    <w:rsid w:val="00201E95"/>
    <w:rsid w:val="00202021"/>
    <w:rsid w:val="00202374"/>
    <w:rsid w:val="0020250F"/>
    <w:rsid w:val="00202852"/>
    <w:rsid w:val="002032E8"/>
    <w:rsid w:val="002033BB"/>
    <w:rsid w:val="002041D2"/>
    <w:rsid w:val="00204A9B"/>
    <w:rsid w:val="00204CEB"/>
    <w:rsid w:val="002066D2"/>
    <w:rsid w:val="00206C25"/>
    <w:rsid w:val="00206F68"/>
    <w:rsid w:val="002070A2"/>
    <w:rsid w:val="0020741A"/>
    <w:rsid w:val="00207E64"/>
    <w:rsid w:val="0021009C"/>
    <w:rsid w:val="002100F0"/>
    <w:rsid w:val="0021015C"/>
    <w:rsid w:val="00210C16"/>
    <w:rsid w:val="00211AC4"/>
    <w:rsid w:val="00212218"/>
    <w:rsid w:val="00212524"/>
    <w:rsid w:val="00212597"/>
    <w:rsid w:val="00212E8E"/>
    <w:rsid w:val="002132F2"/>
    <w:rsid w:val="00213715"/>
    <w:rsid w:val="00213D04"/>
    <w:rsid w:val="00214054"/>
    <w:rsid w:val="002145B9"/>
    <w:rsid w:val="0021477C"/>
    <w:rsid w:val="00214CC4"/>
    <w:rsid w:val="002158C0"/>
    <w:rsid w:val="002164E0"/>
    <w:rsid w:val="002169AF"/>
    <w:rsid w:val="00216F75"/>
    <w:rsid w:val="00217F8D"/>
    <w:rsid w:val="002204F8"/>
    <w:rsid w:val="002205E7"/>
    <w:rsid w:val="002205ED"/>
    <w:rsid w:val="00220E9C"/>
    <w:rsid w:val="00221742"/>
    <w:rsid w:val="00222250"/>
    <w:rsid w:val="002223E4"/>
    <w:rsid w:val="00223322"/>
    <w:rsid w:val="002237E5"/>
    <w:rsid w:val="00225489"/>
    <w:rsid w:val="002259EF"/>
    <w:rsid w:val="00225AE1"/>
    <w:rsid w:val="00225D33"/>
    <w:rsid w:val="00226104"/>
    <w:rsid w:val="0022686C"/>
    <w:rsid w:val="00226BBD"/>
    <w:rsid w:val="00226C2F"/>
    <w:rsid w:val="002276AC"/>
    <w:rsid w:val="00227A5E"/>
    <w:rsid w:val="00227FC9"/>
    <w:rsid w:val="002302FA"/>
    <w:rsid w:val="00230EAF"/>
    <w:rsid w:val="002321FF"/>
    <w:rsid w:val="00232315"/>
    <w:rsid w:val="002324B1"/>
    <w:rsid w:val="00232683"/>
    <w:rsid w:val="002333B0"/>
    <w:rsid w:val="00233DA6"/>
    <w:rsid w:val="00234806"/>
    <w:rsid w:val="00234F31"/>
    <w:rsid w:val="00235030"/>
    <w:rsid w:val="00235145"/>
    <w:rsid w:val="00235395"/>
    <w:rsid w:val="002353B3"/>
    <w:rsid w:val="0023570D"/>
    <w:rsid w:val="00235BA8"/>
    <w:rsid w:val="002360C8"/>
    <w:rsid w:val="002368A7"/>
    <w:rsid w:val="002368B6"/>
    <w:rsid w:val="00236AEE"/>
    <w:rsid w:val="0024124D"/>
    <w:rsid w:val="00241B74"/>
    <w:rsid w:val="00241E1F"/>
    <w:rsid w:val="00242270"/>
    <w:rsid w:val="0024291F"/>
    <w:rsid w:val="00242CF8"/>
    <w:rsid w:val="00243050"/>
    <w:rsid w:val="00243546"/>
    <w:rsid w:val="002441FD"/>
    <w:rsid w:val="00245889"/>
    <w:rsid w:val="00245E5C"/>
    <w:rsid w:val="00246513"/>
    <w:rsid w:val="0024672D"/>
    <w:rsid w:val="0024687A"/>
    <w:rsid w:val="002474B7"/>
    <w:rsid w:val="00247A70"/>
    <w:rsid w:val="00250B62"/>
    <w:rsid w:val="00250BBE"/>
    <w:rsid w:val="002518C0"/>
    <w:rsid w:val="00251A78"/>
    <w:rsid w:val="00251CB3"/>
    <w:rsid w:val="00251D1B"/>
    <w:rsid w:val="0025217F"/>
    <w:rsid w:val="002522FE"/>
    <w:rsid w:val="002523BC"/>
    <w:rsid w:val="00253240"/>
    <w:rsid w:val="00253510"/>
    <w:rsid w:val="00253586"/>
    <w:rsid w:val="0025429D"/>
    <w:rsid w:val="0025483F"/>
    <w:rsid w:val="002559DF"/>
    <w:rsid w:val="00257FB0"/>
    <w:rsid w:val="002601AE"/>
    <w:rsid w:val="00260556"/>
    <w:rsid w:val="002610C0"/>
    <w:rsid w:val="00261A08"/>
    <w:rsid w:val="002621EA"/>
    <w:rsid w:val="00262209"/>
    <w:rsid w:val="002628BC"/>
    <w:rsid w:val="00262C61"/>
    <w:rsid w:val="00262DD5"/>
    <w:rsid w:val="00263244"/>
    <w:rsid w:val="00264060"/>
    <w:rsid w:val="00265E73"/>
    <w:rsid w:val="00265FB0"/>
    <w:rsid w:val="00266746"/>
    <w:rsid w:val="00266E35"/>
    <w:rsid w:val="00267137"/>
    <w:rsid w:val="00267470"/>
    <w:rsid w:val="00267DB1"/>
    <w:rsid w:val="00267E40"/>
    <w:rsid w:val="00267F10"/>
    <w:rsid w:val="002701E4"/>
    <w:rsid w:val="0027029D"/>
    <w:rsid w:val="00270BE2"/>
    <w:rsid w:val="00270CC1"/>
    <w:rsid w:val="0027119C"/>
    <w:rsid w:val="0027184B"/>
    <w:rsid w:val="002719BC"/>
    <w:rsid w:val="00271E3E"/>
    <w:rsid w:val="00272116"/>
    <w:rsid w:val="00272EC7"/>
    <w:rsid w:val="00273B2E"/>
    <w:rsid w:val="00273E58"/>
    <w:rsid w:val="00274363"/>
    <w:rsid w:val="00275CFC"/>
    <w:rsid w:val="00276646"/>
    <w:rsid w:val="002767AB"/>
    <w:rsid w:val="00276CCC"/>
    <w:rsid w:val="00277C79"/>
    <w:rsid w:val="00277F28"/>
    <w:rsid w:val="00281147"/>
    <w:rsid w:val="00281347"/>
    <w:rsid w:val="002816A3"/>
    <w:rsid w:val="002823F6"/>
    <w:rsid w:val="0028283E"/>
    <w:rsid w:val="00282A70"/>
    <w:rsid w:val="00282DBE"/>
    <w:rsid w:val="0028331D"/>
    <w:rsid w:val="00283D98"/>
    <w:rsid w:val="00284615"/>
    <w:rsid w:val="00285186"/>
    <w:rsid w:val="00285579"/>
    <w:rsid w:val="00285987"/>
    <w:rsid w:val="002867D6"/>
    <w:rsid w:val="002869CB"/>
    <w:rsid w:val="00286A45"/>
    <w:rsid w:val="00287924"/>
    <w:rsid w:val="002904E5"/>
    <w:rsid w:val="002914E4"/>
    <w:rsid w:val="00292429"/>
    <w:rsid w:val="00292F30"/>
    <w:rsid w:val="00294150"/>
    <w:rsid w:val="0029415E"/>
    <w:rsid w:val="002946B9"/>
    <w:rsid w:val="00295114"/>
    <w:rsid w:val="00295A7A"/>
    <w:rsid w:val="00296FE4"/>
    <w:rsid w:val="00297892"/>
    <w:rsid w:val="00297D97"/>
    <w:rsid w:val="002A1105"/>
    <w:rsid w:val="002A125B"/>
    <w:rsid w:val="002A1DA0"/>
    <w:rsid w:val="002A1EA3"/>
    <w:rsid w:val="002A256E"/>
    <w:rsid w:val="002A2AB6"/>
    <w:rsid w:val="002A32E0"/>
    <w:rsid w:val="002A3640"/>
    <w:rsid w:val="002A36F8"/>
    <w:rsid w:val="002A405F"/>
    <w:rsid w:val="002A4557"/>
    <w:rsid w:val="002A496C"/>
    <w:rsid w:val="002A4CD5"/>
    <w:rsid w:val="002A4FCD"/>
    <w:rsid w:val="002A53C0"/>
    <w:rsid w:val="002A746D"/>
    <w:rsid w:val="002A789A"/>
    <w:rsid w:val="002A7D2B"/>
    <w:rsid w:val="002B0580"/>
    <w:rsid w:val="002B05AF"/>
    <w:rsid w:val="002B149D"/>
    <w:rsid w:val="002B1ECF"/>
    <w:rsid w:val="002B1FF7"/>
    <w:rsid w:val="002B22D7"/>
    <w:rsid w:val="002B25C5"/>
    <w:rsid w:val="002B2B3F"/>
    <w:rsid w:val="002B3134"/>
    <w:rsid w:val="002B3B0F"/>
    <w:rsid w:val="002B3F28"/>
    <w:rsid w:val="002B493D"/>
    <w:rsid w:val="002B49E6"/>
    <w:rsid w:val="002B4D27"/>
    <w:rsid w:val="002B5010"/>
    <w:rsid w:val="002B5846"/>
    <w:rsid w:val="002B5853"/>
    <w:rsid w:val="002B5FA4"/>
    <w:rsid w:val="002B6935"/>
    <w:rsid w:val="002B7B33"/>
    <w:rsid w:val="002B7E9F"/>
    <w:rsid w:val="002B7F54"/>
    <w:rsid w:val="002C044A"/>
    <w:rsid w:val="002C10AB"/>
    <w:rsid w:val="002C12F1"/>
    <w:rsid w:val="002C1325"/>
    <w:rsid w:val="002C13CD"/>
    <w:rsid w:val="002C1CBD"/>
    <w:rsid w:val="002C2A49"/>
    <w:rsid w:val="002C4289"/>
    <w:rsid w:val="002C473F"/>
    <w:rsid w:val="002C4A48"/>
    <w:rsid w:val="002C4EE4"/>
    <w:rsid w:val="002C50A0"/>
    <w:rsid w:val="002C56D2"/>
    <w:rsid w:val="002C6355"/>
    <w:rsid w:val="002C6EEC"/>
    <w:rsid w:val="002C6F96"/>
    <w:rsid w:val="002C76AB"/>
    <w:rsid w:val="002D0DE8"/>
    <w:rsid w:val="002D2A81"/>
    <w:rsid w:val="002D2D2F"/>
    <w:rsid w:val="002D2E2F"/>
    <w:rsid w:val="002D31A5"/>
    <w:rsid w:val="002D39A3"/>
    <w:rsid w:val="002D4259"/>
    <w:rsid w:val="002D4705"/>
    <w:rsid w:val="002D495A"/>
    <w:rsid w:val="002D4BAB"/>
    <w:rsid w:val="002D4C4C"/>
    <w:rsid w:val="002D5C52"/>
    <w:rsid w:val="002D5E1E"/>
    <w:rsid w:val="002D6246"/>
    <w:rsid w:val="002D7381"/>
    <w:rsid w:val="002D782B"/>
    <w:rsid w:val="002E131F"/>
    <w:rsid w:val="002E166D"/>
    <w:rsid w:val="002E18FC"/>
    <w:rsid w:val="002E1C97"/>
    <w:rsid w:val="002E1D52"/>
    <w:rsid w:val="002E216B"/>
    <w:rsid w:val="002E25FE"/>
    <w:rsid w:val="002E2D56"/>
    <w:rsid w:val="002E3182"/>
    <w:rsid w:val="002E32CD"/>
    <w:rsid w:val="002E3715"/>
    <w:rsid w:val="002E379F"/>
    <w:rsid w:val="002E3D6D"/>
    <w:rsid w:val="002E4288"/>
    <w:rsid w:val="002E4815"/>
    <w:rsid w:val="002E4B54"/>
    <w:rsid w:val="002E4C5F"/>
    <w:rsid w:val="002E5348"/>
    <w:rsid w:val="002E6720"/>
    <w:rsid w:val="002E67A4"/>
    <w:rsid w:val="002E6D8D"/>
    <w:rsid w:val="002E71ED"/>
    <w:rsid w:val="002E71FE"/>
    <w:rsid w:val="002E73ED"/>
    <w:rsid w:val="002E758D"/>
    <w:rsid w:val="002E7657"/>
    <w:rsid w:val="002E7FF7"/>
    <w:rsid w:val="002F014A"/>
    <w:rsid w:val="002F0177"/>
    <w:rsid w:val="002F041E"/>
    <w:rsid w:val="002F0674"/>
    <w:rsid w:val="002F0CCE"/>
    <w:rsid w:val="002F1289"/>
    <w:rsid w:val="002F175A"/>
    <w:rsid w:val="002F1AC0"/>
    <w:rsid w:val="002F238A"/>
    <w:rsid w:val="002F2775"/>
    <w:rsid w:val="002F27DF"/>
    <w:rsid w:val="002F3094"/>
    <w:rsid w:val="002F3388"/>
    <w:rsid w:val="002F34AF"/>
    <w:rsid w:val="002F3693"/>
    <w:rsid w:val="002F48CD"/>
    <w:rsid w:val="002F58C2"/>
    <w:rsid w:val="002F5CDD"/>
    <w:rsid w:val="002F6463"/>
    <w:rsid w:val="002F67A9"/>
    <w:rsid w:val="002F6DD2"/>
    <w:rsid w:val="002F73E9"/>
    <w:rsid w:val="002F7B85"/>
    <w:rsid w:val="00300083"/>
    <w:rsid w:val="003005FF"/>
    <w:rsid w:val="0030089B"/>
    <w:rsid w:val="003008FD"/>
    <w:rsid w:val="003024A9"/>
    <w:rsid w:val="00302BB7"/>
    <w:rsid w:val="00302F9A"/>
    <w:rsid w:val="00303814"/>
    <w:rsid w:val="00304471"/>
    <w:rsid w:val="003044DD"/>
    <w:rsid w:val="00304CE4"/>
    <w:rsid w:val="00305329"/>
    <w:rsid w:val="0030667C"/>
    <w:rsid w:val="00307279"/>
    <w:rsid w:val="0030766B"/>
    <w:rsid w:val="0030792E"/>
    <w:rsid w:val="00307C57"/>
    <w:rsid w:val="00310799"/>
    <w:rsid w:val="00310C63"/>
    <w:rsid w:val="00310F22"/>
    <w:rsid w:val="0031162E"/>
    <w:rsid w:val="00311E2F"/>
    <w:rsid w:val="00311E89"/>
    <w:rsid w:val="00312A97"/>
    <w:rsid w:val="00313629"/>
    <w:rsid w:val="00313888"/>
    <w:rsid w:val="00315011"/>
    <w:rsid w:val="00315507"/>
    <w:rsid w:val="00315588"/>
    <w:rsid w:val="00315B40"/>
    <w:rsid w:val="00315B5A"/>
    <w:rsid w:val="003161E2"/>
    <w:rsid w:val="00316354"/>
    <w:rsid w:val="0031643F"/>
    <w:rsid w:val="00316C83"/>
    <w:rsid w:val="0031729D"/>
    <w:rsid w:val="00317601"/>
    <w:rsid w:val="003207EF"/>
    <w:rsid w:val="00320E37"/>
    <w:rsid w:val="00321820"/>
    <w:rsid w:val="003236DD"/>
    <w:rsid w:val="00324476"/>
    <w:rsid w:val="0032491D"/>
    <w:rsid w:val="00324D58"/>
    <w:rsid w:val="00325EDC"/>
    <w:rsid w:val="003262CD"/>
    <w:rsid w:val="00326332"/>
    <w:rsid w:val="003267D2"/>
    <w:rsid w:val="00327749"/>
    <w:rsid w:val="003302A9"/>
    <w:rsid w:val="00330504"/>
    <w:rsid w:val="00331D02"/>
    <w:rsid w:val="003320EE"/>
    <w:rsid w:val="00332624"/>
    <w:rsid w:val="0033358F"/>
    <w:rsid w:val="0033385F"/>
    <w:rsid w:val="003339FB"/>
    <w:rsid w:val="00333D78"/>
    <w:rsid w:val="00334572"/>
    <w:rsid w:val="00334611"/>
    <w:rsid w:val="00334A4A"/>
    <w:rsid w:val="00334C3A"/>
    <w:rsid w:val="00335D09"/>
    <w:rsid w:val="00335EF9"/>
    <w:rsid w:val="003363F3"/>
    <w:rsid w:val="00336B22"/>
    <w:rsid w:val="00337C1A"/>
    <w:rsid w:val="003400D0"/>
    <w:rsid w:val="0034059D"/>
    <w:rsid w:val="00340AD3"/>
    <w:rsid w:val="003419B3"/>
    <w:rsid w:val="00341BB2"/>
    <w:rsid w:val="003420BE"/>
    <w:rsid w:val="00342C5F"/>
    <w:rsid w:val="00342E24"/>
    <w:rsid w:val="0034398A"/>
    <w:rsid w:val="00343EAE"/>
    <w:rsid w:val="00344DBA"/>
    <w:rsid w:val="00345B2D"/>
    <w:rsid w:val="00345DF5"/>
    <w:rsid w:val="00347AC2"/>
    <w:rsid w:val="00347D7F"/>
    <w:rsid w:val="0035089C"/>
    <w:rsid w:val="00350E06"/>
    <w:rsid w:val="00351D64"/>
    <w:rsid w:val="00351F43"/>
    <w:rsid w:val="00352293"/>
    <w:rsid w:val="003525E3"/>
    <w:rsid w:val="00352977"/>
    <w:rsid w:val="00352A3F"/>
    <w:rsid w:val="003530C2"/>
    <w:rsid w:val="00353E73"/>
    <w:rsid w:val="0035400D"/>
    <w:rsid w:val="003540CB"/>
    <w:rsid w:val="00354228"/>
    <w:rsid w:val="00354388"/>
    <w:rsid w:val="00354A79"/>
    <w:rsid w:val="00354E67"/>
    <w:rsid w:val="003553E5"/>
    <w:rsid w:val="0035551B"/>
    <w:rsid w:val="00355A9D"/>
    <w:rsid w:val="00355E3A"/>
    <w:rsid w:val="00356376"/>
    <w:rsid w:val="00356581"/>
    <w:rsid w:val="003569FF"/>
    <w:rsid w:val="00356F25"/>
    <w:rsid w:val="003572AB"/>
    <w:rsid w:val="003579A4"/>
    <w:rsid w:val="00361AE9"/>
    <w:rsid w:val="00362216"/>
    <w:rsid w:val="003627FE"/>
    <w:rsid w:val="00362B53"/>
    <w:rsid w:val="0036347F"/>
    <w:rsid w:val="003635F4"/>
    <w:rsid w:val="00363D9D"/>
    <w:rsid w:val="0036613E"/>
    <w:rsid w:val="0036668F"/>
    <w:rsid w:val="00367031"/>
    <w:rsid w:val="003670B6"/>
    <w:rsid w:val="003700D8"/>
    <w:rsid w:val="00371536"/>
    <w:rsid w:val="00372044"/>
    <w:rsid w:val="003728CC"/>
    <w:rsid w:val="00372AAD"/>
    <w:rsid w:val="003733BE"/>
    <w:rsid w:val="00373964"/>
    <w:rsid w:val="00373B03"/>
    <w:rsid w:val="00373C18"/>
    <w:rsid w:val="00373F21"/>
    <w:rsid w:val="003741C8"/>
    <w:rsid w:val="00374EB8"/>
    <w:rsid w:val="003755DE"/>
    <w:rsid w:val="003757E3"/>
    <w:rsid w:val="0037755C"/>
    <w:rsid w:val="003776C7"/>
    <w:rsid w:val="00377D25"/>
    <w:rsid w:val="00380E10"/>
    <w:rsid w:val="00380EF7"/>
    <w:rsid w:val="0038165B"/>
    <w:rsid w:val="00381D00"/>
    <w:rsid w:val="0038263D"/>
    <w:rsid w:val="00382AB2"/>
    <w:rsid w:val="00382B84"/>
    <w:rsid w:val="00383CE9"/>
    <w:rsid w:val="00383D5A"/>
    <w:rsid w:val="003848EB"/>
    <w:rsid w:val="00384D01"/>
    <w:rsid w:val="0038535C"/>
    <w:rsid w:val="00386B77"/>
    <w:rsid w:val="00386F3C"/>
    <w:rsid w:val="00387816"/>
    <w:rsid w:val="00387FB6"/>
    <w:rsid w:val="003908B6"/>
    <w:rsid w:val="00390EBD"/>
    <w:rsid w:val="00391415"/>
    <w:rsid w:val="0039178D"/>
    <w:rsid w:val="003919F0"/>
    <w:rsid w:val="00391D65"/>
    <w:rsid w:val="0039354A"/>
    <w:rsid w:val="00394024"/>
    <w:rsid w:val="00394214"/>
    <w:rsid w:val="00394860"/>
    <w:rsid w:val="003949E2"/>
    <w:rsid w:val="00394D6E"/>
    <w:rsid w:val="00395000"/>
    <w:rsid w:val="003950C4"/>
    <w:rsid w:val="00395335"/>
    <w:rsid w:val="00395F91"/>
    <w:rsid w:val="0039660F"/>
    <w:rsid w:val="003968FF"/>
    <w:rsid w:val="0039762F"/>
    <w:rsid w:val="003A11FD"/>
    <w:rsid w:val="003A137C"/>
    <w:rsid w:val="003A1585"/>
    <w:rsid w:val="003A16EC"/>
    <w:rsid w:val="003A1B1B"/>
    <w:rsid w:val="003A1C0A"/>
    <w:rsid w:val="003A1DF7"/>
    <w:rsid w:val="003A276F"/>
    <w:rsid w:val="003A2E2E"/>
    <w:rsid w:val="003A3452"/>
    <w:rsid w:val="003A38AC"/>
    <w:rsid w:val="003A4354"/>
    <w:rsid w:val="003A4E20"/>
    <w:rsid w:val="003A50FE"/>
    <w:rsid w:val="003A5E4A"/>
    <w:rsid w:val="003A5EA8"/>
    <w:rsid w:val="003A64F5"/>
    <w:rsid w:val="003A694D"/>
    <w:rsid w:val="003A6F7B"/>
    <w:rsid w:val="003A78BD"/>
    <w:rsid w:val="003B1397"/>
    <w:rsid w:val="003B188B"/>
    <w:rsid w:val="003B2249"/>
    <w:rsid w:val="003B2943"/>
    <w:rsid w:val="003B3128"/>
    <w:rsid w:val="003B3881"/>
    <w:rsid w:val="003B3AF6"/>
    <w:rsid w:val="003B3DCF"/>
    <w:rsid w:val="003B57FB"/>
    <w:rsid w:val="003B71ED"/>
    <w:rsid w:val="003B787A"/>
    <w:rsid w:val="003C20C6"/>
    <w:rsid w:val="003C2354"/>
    <w:rsid w:val="003C253A"/>
    <w:rsid w:val="003C2A78"/>
    <w:rsid w:val="003C3E23"/>
    <w:rsid w:val="003C521D"/>
    <w:rsid w:val="003C5334"/>
    <w:rsid w:val="003C55C6"/>
    <w:rsid w:val="003C588F"/>
    <w:rsid w:val="003C5F3D"/>
    <w:rsid w:val="003C66CC"/>
    <w:rsid w:val="003C6923"/>
    <w:rsid w:val="003C760D"/>
    <w:rsid w:val="003C7DF0"/>
    <w:rsid w:val="003D041C"/>
    <w:rsid w:val="003D1622"/>
    <w:rsid w:val="003D18D7"/>
    <w:rsid w:val="003D193F"/>
    <w:rsid w:val="003D1DA7"/>
    <w:rsid w:val="003D2855"/>
    <w:rsid w:val="003D4457"/>
    <w:rsid w:val="003D4CBD"/>
    <w:rsid w:val="003D51E5"/>
    <w:rsid w:val="003D599D"/>
    <w:rsid w:val="003D6492"/>
    <w:rsid w:val="003D6C9E"/>
    <w:rsid w:val="003D6F54"/>
    <w:rsid w:val="003D70AB"/>
    <w:rsid w:val="003D7FBC"/>
    <w:rsid w:val="003E16B4"/>
    <w:rsid w:val="003E1968"/>
    <w:rsid w:val="003E1A4D"/>
    <w:rsid w:val="003E268E"/>
    <w:rsid w:val="003E318F"/>
    <w:rsid w:val="003E3C96"/>
    <w:rsid w:val="003E3FAC"/>
    <w:rsid w:val="003E45D4"/>
    <w:rsid w:val="003E466A"/>
    <w:rsid w:val="003E520B"/>
    <w:rsid w:val="003E5EB1"/>
    <w:rsid w:val="003E6349"/>
    <w:rsid w:val="003E6DF7"/>
    <w:rsid w:val="003E70F0"/>
    <w:rsid w:val="003E7117"/>
    <w:rsid w:val="003E7969"/>
    <w:rsid w:val="003E7B8C"/>
    <w:rsid w:val="003F0915"/>
    <w:rsid w:val="003F0B0C"/>
    <w:rsid w:val="003F1A92"/>
    <w:rsid w:val="003F2174"/>
    <w:rsid w:val="003F2CD2"/>
    <w:rsid w:val="003F31A4"/>
    <w:rsid w:val="003F3459"/>
    <w:rsid w:val="003F54E8"/>
    <w:rsid w:val="003F6F5B"/>
    <w:rsid w:val="003F782F"/>
    <w:rsid w:val="00400604"/>
    <w:rsid w:val="0040086D"/>
    <w:rsid w:val="004008D5"/>
    <w:rsid w:val="00401413"/>
    <w:rsid w:val="004017CF"/>
    <w:rsid w:val="00402480"/>
    <w:rsid w:val="00402684"/>
    <w:rsid w:val="00402C7C"/>
    <w:rsid w:val="00402EEA"/>
    <w:rsid w:val="0040307E"/>
    <w:rsid w:val="004032EE"/>
    <w:rsid w:val="0040340B"/>
    <w:rsid w:val="00403606"/>
    <w:rsid w:val="00403999"/>
    <w:rsid w:val="00403A37"/>
    <w:rsid w:val="00403A54"/>
    <w:rsid w:val="00404640"/>
    <w:rsid w:val="00404A72"/>
    <w:rsid w:val="00404F8A"/>
    <w:rsid w:val="00407273"/>
    <w:rsid w:val="0040738D"/>
    <w:rsid w:val="00407D63"/>
    <w:rsid w:val="00407EF5"/>
    <w:rsid w:val="00410953"/>
    <w:rsid w:val="00410BDD"/>
    <w:rsid w:val="004111B3"/>
    <w:rsid w:val="004113B7"/>
    <w:rsid w:val="00411504"/>
    <w:rsid w:val="004125CD"/>
    <w:rsid w:val="00412D3F"/>
    <w:rsid w:val="00413731"/>
    <w:rsid w:val="0041406F"/>
    <w:rsid w:val="0041454A"/>
    <w:rsid w:val="00416836"/>
    <w:rsid w:val="00417475"/>
    <w:rsid w:val="00420494"/>
    <w:rsid w:val="004215E2"/>
    <w:rsid w:val="00421A5D"/>
    <w:rsid w:val="00421AEE"/>
    <w:rsid w:val="00422ABF"/>
    <w:rsid w:val="00422C20"/>
    <w:rsid w:val="00423151"/>
    <w:rsid w:val="00423296"/>
    <w:rsid w:val="004236BC"/>
    <w:rsid w:val="00423A84"/>
    <w:rsid w:val="00423D3A"/>
    <w:rsid w:val="00424432"/>
    <w:rsid w:val="00424B92"/>
    <w:rsid w:val="004255C1"/>
    <w:rsid w:val="0042689E"/>
    <w:rsid w:val="00426DD6"/>
    <w:rsid w:val="00427DBD"/>
    <w:rsid w:val="00431728"/>
    <w:rsid w:val="00432EC7"/>
    <w:rsid w:val="004332D7"/>
    <w:rsid w:val="0043392C"/>
    <w:rsid w:val="00433B63"/>
    <w:rsid w:val="0043407D"/>
    <w:rsid w:val="00435048"/>
    <w:rsid w:val="0043537F"/>
    <w:rsid w:val="00435905"/>
    <w:rsid w:val="00435AA0"/>
    <w:rsid w:val="00435AD2"/>
    <w:rsid w:val="00435EC8"/>
    <w:rsid w:val="00436119"/>
    <w:rsid w:val="004368B6"/>
    <w:rsid w:val="00436C6C"/>
    <w:rsid w:val="004377B7"/>
    <w:rsid w:val="00437877"/>
    <w:rsid w:val="0044022D"/>
    <w:rsid w:val="004403C2"/>
    <w:rsid w:val="00440A50"/>
    <w:rsid w:val="00440C72"/>
    <w:rsid w:val="00441351"/>
    <w:rsid w:val="00442D45"/>
    <w:rsid w:val="004437C3"/>
    <w:rsid w:val="00443B3F"/>
    <w:rsid w:val="00443DD5"/>
    <w:rsid w:val="00443EC9"/>
    <w:rsid w:val="00444339"/>
    <w:rsid w:val="00444A89"/>
    <w:rsid w:val="0044510E"/>
    <w:rsid w:val="00445F57"/>
    <w:rsid w:val="00445FDB"/>
    <w:rsid w:val="004468A1"/>
    <w:rsid w:val="00446B13"/>
    <w:rsid w:val="00446FC4"/>
    <w:rsid w:val="004470BF"/>
    <w:rsid w:val="004479E9"/>
    <w:rsid w:val="004505E4"/>
    <w:rsid w:val="004506CC"/>
    <w:rsid w:val="00450E20"/>
    <w:rsid w:val="00452D63"/>
    <w:rsid w:val="00453FB3"/>
    <w:rsid w:val="00454153"/>
    <w:rsid w:val="00454855"/>
    <w:rsid w:val="004548ED"/>
    <w:rsid w:val="004555DC"/>
    <w:rsid w:val="00455662"/>
    <w:rsid w:val="00455DC2"/>
    <w:rsid w:val="00455E5E"/>
    <w:rsid w:val="00456226"/>
    <w:rsid w:val="004564C5"/>
    <w:rsid w:val="004567FE"/>
    <w:rsid w:val="0045737F"/>
    <w:rsid w:val="00460824"/>
    <w:rsid w:val="004608E4"/>
    <w:rsid w:val="004619CD"/>
    <w:rsid w:val="00461FB9"/>
    <w:rsid w:val="00461FCA"/>
    <w:rsid w:val="004627F3"/>
    <w:rsid w:val="00462A30"/>
    <w:rsid w:val="00462DB3"/>
    <w:rsid w:val="00462E93"/>
    <w:rsid w:val="00463244"/>
    <w:rsid w:val="0046505F"/>
    <w:rsid w:val="0046613C"/>
    <w:rsid w:val="00466A16"/>
    <w:rsid w:val="00466C61"/>
    <w:rsid w:val="00466E98"/>
    <w:rsid w:val="004678F3"/>
    <w:rsid w:val="00467C73"/>
    <w:rsid w:val="004700E9"/>
    <w:rsid w:val="00471112"/>
    <w:rsid w:val="004711DC"/>
    <w:rsid w:val="00471284"/>
    <w:rsid w:val="00471647"/>
    <w:rsid w:val="00471F2E"/>
    <w:rsid w:val="00472214"/>
    <w:rsid w:val="004724BD"/>
    <w:rsid w:val="004729E7"/>
    <w:rsid w:val="00473573"/>
    <w:rsid w:val="00474476"/>
    <w:rsid w:val="004748BF"/>
    <w:rsid w:val="00476222"/>
    <w:rsid w:val="00476BEF"/>
    <w:rsid w:val="0047753E"/>
    <w:rsid w:val="004776D1"/>
    <w:rsid w:val="00477B26"/>
    <w:rsid w:val="00477F1B"/>
    <w:rsid w:val="004803D6"/>
    <w:rsid w:val="004819C1"/>
    <w:rsid w:val="00481FD4"/>
    <w:rsid w:val="0048287B"/>
    <w:rsid w:val="004829FE"/>
    <w:rsid w:val="00483294"/>
    <w:rsid w:val="0048358B"/>
    <w:rsid w:val="0048384A"/>
    <w:rsid w:val="00483C82"/>
    <w:rsid w:val="00483EBD"/>
    <w:rsid w:val="0048416F"/>
    <w:rsid w:val="00484967"/>
    <w:rsid w:val="00484F10"/>
    <w:rsid w:val="004863B9"/>
    <w:rsid w:val="00486EBA"/>
    <w:rsid w:val="0048720E"/>
    <w:rsid w:val="00487650"/>
    <w:rsid w:val="00487A20"/>
    <w:rsid w:val="00487B6C"/>
    <w:rsid w:val="00491AD2"/>
    <w:rsid w:val="00491AEC"/>
    <w:rsid w:val="004928A9"/>
    <w:rsid w:val="00492B54"/>
    <w:rsid w:val="00493871"/>
    <w:rsid w:val="0049488C"/>
    <w:rsid w:val="00494D36"/>
    <w:rsid w:val="004950D6"/>
    <w:rsid w:val="004954C8"/>
    <w:rsid w:val="00495B4C"/>
    <w:rsid w:val="004964DB"/>
    <w:rsid w:val="00496885"/>
    <w:rsid w:val="00496971"/>
    <w:rsid w:val="00496A66"/>
    <w:rsid w:val="00496AFB"/>
    <w:rsid w:val="00496B54"/>
    <w:rsid w:val="00496DA6"/>
    <w:rsid w:val="00497431"/>
    <w:rsid w:val="004979BC"/>
    <w:rsid w:val="00497BDE"/>
    <w:rsid w:val="00497CFE"/>
    <w:rsid w:val="004A10EC"/>
    <w:rsid w:val="004A1421"/>
    <w:rsid w:val="004A189B"/>
    <w:rsid w:val="004A2363"/>
    <w:rsid w:val="004A2926"/>
    <w:rsid w:val="004A354C"/>
    <w:rsid w:val="004A3894"/>
    <w:rsid w:val="004A46BC"/>
    <w:rsid w:val="004A4700"/>
    <w:rsid w:val="004A4E19"/>
    <w:rsid w:val="004A51BA"/>
    <w:rsid w:val="004A5C53"/>
    <w:rsid w:val="004A6140"/>
    <w:rsid w:val="004A615C"/>
    <w:rsid w:val="004A6624"/>
    <w:rsid w:val="004A6EDE"/>
    <w:rsid w:val="004B068D"/>
    <w:rsid w:val="004B0D18"/>
    <w:rsid w:val="004B172B"/>
    <w:rsid w:val="004B1B63"/>
    <w:rsid w:val="004B1D70"/>
    <w:rsid w:val="004B2760"/>
    <w:rsid w:val="004B28C1"/>
    <w:rsid w:val="004B3D75"/>
    <w:rsid w:val="004B404D"/>
    <w:rsid w:val="004B4092"/>
    <w:rsid w:val="004B4D83"/>
    <w:rsid w:val="004B4E51"/>
    <w:rsid w:val="004B5298"/>
    <w:rsid w:val="004B5997"/>
    <w:rsid w:val="004B627A"/>
    <w:rsid w:val="004B6967"/>
    <w:rsid w:val="004B6AD7"/>
    <w:rsid w:val="004B6C45"/>
    <w:rsid w:val="004B6DC8"/>
    <w:rsid w:val="004B6EE9"/>
    <w:rsid w:val="004B729E"/>
    <w:rsid w:val="004B7439"/>
    <w:rsid w:val="004C03AA"/>
    <w:rsid w:val="004C0F0F"/>
    <w:rsid w:val="004C1DC9"/>
    <w:rsid w:val="004C1EEF"/>
    <w:rsid w:val="004C3687"/>
    <w:rsid w:val="004C4266"/>
    <w:rsid w:val="004C4609"/>
    <w:rsid w:val="004C4F1F"/>
    <w:rsid w:val="004C51E1"/>
    <w:rsid w:val="004C5758"/>
    <w:rsid w:val="004C6392"/>
    <w:rsid w:val="004C6B6C"/>
    <w:rsid w:val="004C7334"/>
    <w:rsid w:val="004C77EA"/>
    <w:rsid w:val="004D05AF"/>
    <w:rsid w:val="004D0F98"/>
    <w:rsid w:val="004D1778"/>
    <w:rsid w:val="004D1CA3"/>
    <w:rsid w:val="004D2169"/>
    <w:rsid w:val="004D22AD"/>
    <w:rsid w:val="004D301E"/>
    <w:rsid w:val="004D405F"/>
    <w:rsid w:val="004D5187"/>
    <w:rsid w:val="004D5423"/>
    <w:rsid w:val="004D5CBD"/>
    <w:rsid w:val="004D6165"/>
    <w:rsid w:val="004D63EF"/>
    <w:rsid w:val="004D64C4"/>
    <w:rsid w:val="004D6709"/>
    <w:rsid w:val="004D7A56"/>
    <w:rsid w:val="004D7DC5"/>
    <w:rsid w:val="004E00E3"/>
    <w:rsid w:val="004E0E86"/>
    <w:rsid w:val="004E16E7"/>
    <w:rsid w:val="004E2130"/>
    <w:rsid w:val="004E2360"/>
    <w:rsid w:val="004E2390"/>
    <w:rsid w:val="004E2FFA"/>
    <w:rsid w:val="004E3815"/>
    <w:rsid w:val="004E3905"/>
    <w:rsid w:val="004E3AF9"/>
    <w:rsid w:val="004E3C11"/>
    <w:rsid w:val="004E4041"/>
    <w:rsid w:val="004E40A2"/>
    <w:rsid w:val="004E6A0C"/>
    <w:rsid w:val="004E6B8E"/>
    <w:rsid w:val="004E7184"/>
    <w:rsid w:val="004E76A2"/>
    <w:rsid w:val="004F0DB0"/>
    <w:rsid w:val="004F1615"/>
    <w:rsid w:val="004F1641"/>
    <w:rsid w:val="004F17DE"/>
    <w:rsid w:val="004F252B"/>
    <w:rsid w:val="004F46F8"/>
    <w:rsid w:val="004F4AEC"/>
    <w:rsid w:val="004F59CB"/>
    <w:rsid w:val="004F6459"/>
    <w:rsid w:val="004F6597"/>
    <w:rsid w:val="004F6AD7"/>
    <w:rsid w:val="004F7A0B"/>
    <w:rsid w:val="004F7E9B"/>
    <w:rsid w:val="004F7FEF"/>
    <w:rsid w:val="00501A71"/>
    <w:rsid w:val="00501EFC"/>
    <w:rsid w:val="00502BB7"/>
    <w:rsid w:val="00502EE9"/>
    <w:rsid w:val="00503038"/>
    <w:rsid w:val="00503E81"/>
    <w:rsid w:val="005045A7"/>
    <w:rsid w:val="005049DB"/>
    <w:rsid w:val="00504AB9"/>
    <w:rsid w:val="005052ED"/>
    <w:rsid w:val="00505F83"/>
    <w:rsid w:val="0050634C"/>
    <w:rsid w:val="0050692A"/>
    <w:rsid w:val="00506991"/>
    <w:rsid w:val="005070FD"/>
    <w:rsid w:val="00507E61"/>
    <w:rsid w:val="00510158"/>
    <w:rsid w:val="00511C70"/>
    <w:rsid w:val="00511E67"/>
    <w:rsid w:val="00512179"/>
    <w:rsid w:val="005125E9"/>
    <w:rsid w:val="0051343F"/>
    <w:rsid w:val="005135D6"/>
    <w:rsid w:val="00513D1E"/>
    <w:rsid w:val="00513E17"/>
    <w:rsid w:val="005140D9"/>
    <w:rsid w:val="005145F5"/>
    <w:rsid w:val="0051783C"/>
    <w:rsid w:val="00517BE1"/>
    <w:rsid w:val="00520504"/>
    <w:rsid w:val="00521092"/>
    <w:rsid w:val="00521DE3"/>
    <w:rsid w:val="00521E79"/>
    <w:rsid w:val="00521F39"/>
    <w:rsid w:val="005220C5"/>
    <w:rsid w:val="00522A43"/>
    <w:rsid w:val="00522BB5"/>
    <w:rsid w:val="00523033"/>
    <w:rsid w:val="00523149"/>
    <w:rsid w:val="005233B3"/>
    <w:rsid w:val="005241D5"/>
    <w:rsid w:val="005246B5"/>
    <w:rsid w:val="00524735"/>
    <w:rsid w:val="005252C3"/>
    <w:rsid w:val="0052533C"/>
    <w:rsid w:val="00525FB2"/>
    <w:rsid w:val="005260B1"/>
    <w:rsid w:val="0052617E"/>
    <w:rsid w:val="0052670A"/>
    <w:rsid w:val="00526BA9"/>
    <w:rsid w:val="005271BD"/>
    <w:rsid w:val="00527B03"/>
    <w:rsid w:val="005302E3"/>
    <w:rsid w:val="00531EAA"/>
    <w:rsid w:val="005326C0"/>
    <w:rsid w:val="00532850"/>
    <w:rsid w:val="0053287B"/>
    <w:rsid w:val="0053316B"/>
    <w:rsid w:val="00533206"/>
    <w:rsid w:val="005333E2"/>
    <w:rsid w:val="005338FC"/>
    <w:rsid w:val="00533D8A"/>
    <w:rsid w:val="005341B7"/>
    <w:rsid w:val="0053439B"/>
    <w:rsid w:val="005350CB"/>
    <w:rsid w:val="005352C0"/>
    <w:rsid w:val="00536DCC"/>
    <w:rsid w:val="005418C6"/>
    <w:rsid w:val="005418FF"/>
    <w:rsid w:val="00541B82"/>
    <w:rsid w:val="00541C3B"/>
    <w:rsid w:val="00541C57"/>
    <w:rsid w:val="00541DC4"/>
    <w:rsid w:val="00541E4F"/>
    <w:rsid w:val="005427A5"/>
    <w:rsid w:val="00543E4F"/>
    <w:rsid w:val="0054407E"/>
    <w:rsid w:val="0054442F"/>
    <w:rsid w:val="00544522"/>
    <w:rsid w:val="00544E50"/>
    <w:rsid w:val="00544F2F"/>
    <w:rsid w:val="00545B3B"/>
    <w:rsid w:val="00545C9B"/>
    <w:rsid w:val="005465B7"/>
    <w:rsid w:val="00546E83"/>
    <w:rsid w:val="0055001D"/>
    <w:rsid w:val="005508F6"/>
    <w:rsid w:val="00551921"/>
    <w:rsid w:val="00553881"/>
    <w:rsid w:val="0055441E"/>
    <w:rsid w:val="00554AC3"/>
    <w:rsid w:val="00554D1E"/>
    <w:rsid w:val="00555397"/>
    <w:rsid w:val="00555611"/>
    <w:rsid w:val="00555A84"/>
    <w:rsid w:val="00555BB1"/>
    <w:rsid w:val="00557A65"/>
    <w:rsid w:val="00557B65"/>
    <w:rsid w:val="00561184"/>
    <w:rsid w:val="005612FD"/>
    <w:rsid w:val="00561B34"/>
    <w:rsid w:val="0056229D"/>
    <w:rsid w:val="005628B0"/>
    <w:rsid w:val="00562A32"/>
    <w:rsid w:val="00563E24"/>
    <w:rsid w:val="00564089"/>
    <w:rsid w:val="005641C4"/>
    <w:rsid w:val="0056461F"/>
    <w:rsid w:val="005649D7"/>
    <w:rsid w:val="00564E7F"/>
    <w:rsid w:val="005656DD"/>
    <w:rsid w:val="00566169"/>
    <w:rsid w:val="0056665E"/>
    <w:rsid w:val="005669CC"/>
    <w:rsid w:val="00566C09"/>
    <w:rsid w:val="00567BF4"/>
    <w:rsid w:val="0057053F"/>
    <w:rsid w:val="00570BCF"/>
    <w:rsid w:val="005713C0"/>
    <w:rsid w:val="00571454"/>
    <w:rsid w:val="00571505"/>
    <w:rsid w:val="00571AC6"/>
    <w:rsid w:val="005720A9"/>
    <w:rsid w:val="005728F8"/>
    <w:rsid w:val="0057292A"/>
    <w:rsid w:val="00573142"/>
    <w:rsid w:val="0057343F"/>
    <w:rsid w:val="005735A8"/>
    <w:rsid w:val="005735C0"/>
    <w:rsid w:val="00573DCD"/>
    <w:rsid w:val="00574304"/>
    <w:rsid w:val="0057437E"/>
    <w:rsid w:val="005745F3"/>
    <w:rsid w:val="005748F8"/>
    <w:rsid w:val="00574D1F"/>
    <w:rsid w:val="005750B1"/>
    <w:rsid w:val="00575640"/>
    <w:rsid w:val="005762A0"/>
    <w:rsid w:val="005777CE"/>
    <w:rsid w:val="00577DDF"/>
    <w:rsid w:val="0058000B"/>
    <w:rsid w:val="0058060E"/>
    <w:rsid w:val="005819A7"/>
    <w:rsid w:val="00584A51"/>
    <w:rsid w:val="0058534A"/>
    <w:rsid w:val="00585436"/>
    <w:rsid w:val="0058551F"/>
    <w:rsid w:val="00585EED"/>
    <w:rsid w:val="00586B0B"/>
    <w:rsid w:val="00587666"/>
    <w:rsid w:val="0058772C"/>
    <w:rsid w:val="0059037F"/>
    <w:rsid w:val="00590422"/>
    <w:rsid w:val="005908ED"/>
    <w:rsid w:val="005909A6"/>
    <w:rsid w:val="00590EB8"/>
    <w:rsid w:val="005914FE"/>
    <w:rsid w:val="005925ED"/>
    <w:rsid w:val="00592A2F"/>
    <w:rsid w:val="00593C65"/>
    <w:rsid w:val="0059411F"/>
    <w:rsid w:val="0059440D"/>
    <w:rsid w:val="0059580A"/>
    <w:rsid w:val="00595813"/>
    <w:rsid w:val="00596076"/>
    <w:rsid w:val="00596D59"/>
    <w:rsid w:val="00596E0F"/>
    <w:rsid w:val="00596E7B"/>
    <w:rsid w:val="00597AB5"/>
    <w:rsid w:val="00597B73"/>
    <w:rsid w:val="00597C19"/>
    <w:rsid w:val="005A0AA0"/>
    <w:rsid w:val="005A13F0"/>
    <w:rsid w:val="005A1AAF"/>
    <w:rsid w:val="005A1B32"/>
    <w:rsid w:val="005A1C9E"/>
    <w:rsid w:val="005A23FC"/>
    <w:rsid w:val="005A26BA"/>
    <w:rsid w:val="005A2BC6"/>
    <w:rsid w:val="005A2C33"/>
    <w:rsid w:val="005A2E49"/>
    <w:rsid w:val="005A2EF6"/>
    <w:rsid w:val="005A2EF8"/>
    <w:rsid w:val="005A31E5"/>
    <w:rsid w:val="005A49B9"/>
    <w:rsid w:val="005A52C7"/>
    <w:rsid w:val="005A5D53"/>
    <w:rsid w:val="005A709B"/>
    <w:rsid w:val="005A7A52"/>
    <w:rsid w:val="005A7A97"/>
    <w:rsid w:val="005B03A8"/>
    <w:rsid w:val="005B0759"/>
    <w:rsid w:val="005B11EA"/>
    <w:rsid w:val="005B1B3E"/>
    <w:rsid w:val="005B22F1"/>
    <w:rsid w:val="005B2B65"/>
    <w:rsid w:val="005B3E3A"/>
    <w:rsid w:val="005B4E3E"/>
    <w:rsid w:val="005B58F0"/>
    <w:rsid w:val="005B5EF8"/>
    <w:rsid w:val="005B770B"/>
    <w:rsid w:val="005B7ABB"/>
    <w:rsid w:val="005C0C55"/>
    <w:rsid w:val="005C0D8B"/>
    <w:rsid w:val="005C1963"/>
    <w:rsid w:val="005C20E1"/>
    <w:rsid w:val="005C312B"/>
    <w:rsid w:val="005C38FE"/>
    <w:rsid w:val="005C3F75"/>
    <w:rsid w:val="005C4063"/>
    <w:rsid w:val="005C415F"/>
    <w:rsid w:val="005C563D"/>
    <w:rsid w:val="005C59C1"/>
    <w:rsid w:val="005C5A54"/>
    <w:rsid w:val="005C5D45"/>
    <w:rsid w:val="005C63C7"/>
    <w:rsid w:val="005C6728"/>
    <w:rsid w:val="005C6773"/>
    <w:rsid w:val="005C7CE2"/>
    <w:rsid w:val="005D10A9"/>
    <w:rsid w:val="005D163B"/>
    <w:rsid w:val="005D17C6"/>
    <w:rsid w:val="005D242B"/>
    <w:rsid w:val="005D243C"/>
    <w:rsid w:val="005D2B4E"/>
    <w:rsid w:val="005D3347"/>
    <w:rsid w:val="005D4485"/>
    <w:rsid w:val="005D4D6A"/>
    <w:rsid w:val="005D5B87"/>
    <w:rsid w:val="005D67B9"/>
    <w:rsid w:val="005D6D6C"/>
    <w:rsid w:val="005D74B2"/>
    <w:rsid w:val="005E000E"/>
    <w:rsid w:val="005E0049"/>
    <w:rsid w:val="005E03E1"/>
    <w:rsid w:val="005E0C93"/>
    <w:rsid w:val="005E10F5"/>
    <w:rsid w:val="005E2C77"/>
    <w:rsid w:val="005E50CC"/>
    <w:rsid w:val="005E520F"/>
    <w:rsid w:val="005E5724"/>
    <w:rsid w:val="005E5C86"/>
    <w:rsid w:val="005E7FAE"/>
    <w:rsid w:val="005F07F1"/>
    <w:rsid w:val="005F0883"/>
    <w:rsid w:val="005F0AB8"/>
    <w:rsid w:val="005F0ACA"/>
    <w:rsid w:val="005F1001"/>
    <w:rsid w:val="005F22B1"/>
    <w:rsid w:val="005F33C7"/>
    <w:rsid w:val="005F3A3C"/>
    <w:rsid w:val="005F3BCA"/>
    <w:rsid w:val="005F3BDB"/>
    <w:rsid w:val="005F538F"/>
    <w:rsid w:val="005F5E00"/>
    <w:rsid w:val="005F64AE"/>
    <w:rsid w:val="005F6756"/>
    <w:rsid w:val="005F7513"/>
    <w:rsid w:val="005F77C3"/>
    <w:rsid w:val="005F7889"/>
    <w:rsid w:val="005F7A9D"/>
    <w:rsid w:val="005F7F4D"/>
    <w:rsid w:val="0060033D"/>
    <w:rsid w:val="0060117E"/>
    <w:rsid w:val="0060125B"/>
    <w:rsid w:val="00601E7C"/>
    <w:rsid w:val="00601F6B"/>
    <w:rsid w:val="00602AC6"/>
    <w:rsid w:val="0060369B"/>
    <w:rsid w:val="00604047"/>
    <w:rsid w:val="00604486"/>
    <w:rsid w:val="00604C2F"/>
    <w:rsid w:val="00605117"/>
    <w:rsid w:val="006054C1"/>
    <w:rsid w:val="0060656D"/>
    <w:rsid w:val="0060694D"/>
    <w:rsid w:val="00606A83"/>
    <w:rsid w:val="0060738D"/>
    <w:rsid w:val="0061059B"/>
    <w:rsid w:val="00610602"/>
    <w:rsid w:val="00610A2A"/>
    <w:rsid w:val="00610D3A"/>
    <w:rsid w:val="006111C3"/>
    <w:rsid w:val="006113DA"/>
    <w:rsid w:val="00611AB5"/>
    <w:rsid w:val="00611DBA"/>
    <w:rsid w:val="00611FB9"/>
    <w:rsid w:val="00612061"/>
    <w:rsid w:val="00612238"/>
    <w:rsid w:val="006127CD"/>
    <w:rsid w:val="0061286B"/>
    <w:rsid w:val="00612F69"/>
    <w:rsid w:val="0061357A"/>
    <w:rsid w:val="006147E0"/>
    <w:rsid w:val="00614E42"/>
    <w:rsid w:val="00615B8D"/>
    <w:rsid w:val="00616292"/>
    <w:rsid w:val="0062035D"/>
    <w:rsid w:val="006208D7"/>
    <w:rsid w:val="00621A3D"/>
    <w:rsid w:val="006224CA"/>
    <w:rsid w:val="00622E69"/>
    <w:rsid w:val="00623409"/>
    <w:rsid w:val="0062343A"/>
    <w:rsid w:val="00623562"/>
    <w:rsid w:val="00624262"/>
    <w:rsid w:val="00624864"/>
    <w:rsid w:val="00625301"/>
    <w:rsid w:val="00625EDC"/>
    <w:rsid w:val="00627292"/>
    <w:rsid w:val="00627555"/>
    <w:rsid w:val="00627917"/>
    <w:rsid w:val="006304B1"/>
    <w:rsid w:val="0063061B"/>
    <w:rsid w:val="00630EA8"/>
    <w:rsid w:val="00631E92"/>
    <w:rsid w:val="00633496"/>
    <w:rsid w:val="00633F88"/>
    <w:rsid w:val="006342F9"/>
    <w:rsid w:val="00635B83"/>
    <w:rsid w:val="00636B15"/>
    <w:rsid w:val="006370A6"/>
    <w:rsid w:val="00637397"/>
    <w:rsid w:val="00637DDB"/>
    <w:rsid w:val="00640221"/>
    <w:rsid w:val="0064033C"/>
    <w:rsid w:val="00640B47"/>
    <w:rsid w:val="0064131F"/>
    <w:rsid w:val="00641423"/>
    <w:rsid w:val="006415CB"/>
    <w:rsid w:val="006417D6"/>
    <w:rsid w:val="00641EE5"/>
    <w:rsid w:val="0064244B"/>
    <w:rsid w:val="0064457A"/>
    <w:rsid w:val="0064487F"/>
    <w:rsid w:val="00644F52"/>
    <w:rsid w:val="0064501E"/>
    <w:rsid w:val="006456FC"/>
    <w:rsid w:val="00645B40"/>
    <w:rsid w:val="00645DE8"/>
    <w:rsid w:val="00645F38"/>
    <w:rsid w:val="0064632B"/>
    <w:rsid w:val="00646AA8"/>
    <w:rsid w:val="006470E7"/>
    <w:rsid w:val="006476AE"/>
    <w:rsid w:val="00650F79"/>
    <w:rsid w:val="00651CD3"/>
    <w:rsid w:val="00651F98"/>
    <w:rsid w:val="00652D24"/>
    <w:rsid w:val="00653268"/>
    <w:rsid w:val="00655301"/>
    <w:rsid w:val="00655A6E"/>
    <w:rsid w:val="00656E57"/>
    <w:rsid w:val="006574C0"/>
    <w:rsid w:val="00657644"/>
    <w:rsid w:val="0066007A"/>
    <w:rsid w:val="006606AF"/>
    <w:rsid w:val="006612DC"/>
    <w:rsid w:val="00661522"/>
    <w:rsid w:val="00661E39"/>
    <w:rsid w:val="00661F71"/>
    <w:rsid w:val="006624D9"/>
    <w:rsid w:val="006624E8"/>
    <w:rsid w:val="00662A98"/>
    <w:rsid w:val="0066381F"/>
    <w:rsid w:val="00663BB6"/>
    <w:rsid w:val="00663E16"/>
    <w:rsid w:val="0066445B"/>
    <w:rsid w:val="006646F2"/>
    <w:rsid w:val="006650F2"/>
    <w:rsid w:val="0066538E"/>
    <w:rsid w:val="006655FF"/>
    <w:rsid w:val="00665BE3"/>
    <w:rsid w:val="00665C4C"/>
    <w:rsid w:val="00666137"/>
    <w:rsid w:val="00666578"/>
    <w:rsid w:val="0066685A"/>
    <w:rsid w:val="006670A8"/>
    <w:rsid w:val="00667950"/>
    <w:rsid w:val="00670227"/>
    <w:rsid w:val="00670329"/>
    <w:rsid w:val="006708AE"/>
    <w:rsid w:val="006708CA"/>
    <w:rsid w:val="00670A06"/>
    <w:rsid w:val="00672AD3"/>
    <w:rsid w:val="00673355"/>
    <w:rsid w:val="00673F53"/>
    <w:rsid w:val="00674C7A"/>
    <w:rsid w:val="00674F4F"/>
    <w:rsid w:val="006757F2"/>
    <w:rsid w:val="00675FDE"/>
    <w:rsid w:val="006764B4"/>
    <w:rsid w:val="00680054"/>
    <w:rsid w:val="00680B87"/>
    <w:rsid w:val="00680FDF"/>
    <w:rsid w:val="00681024"/>
    <w:rsid w:val="00682D64"/>
    <w:rsid w:val="00683B10"/>
    <w:rsid w:val="00683DA3"/>
    <w:rsid w:val="006846A6"/>
    <w:rsid w:val="006850A5"/>
    <w:rsid w:val="006851DF"/>
    <w:rsid w:val="00685578"/>
    <w:rsid w:val="006865A6"/>
    <w:rsid w:val="00686845"/>
    <w:rsid w:val="006877C1"/>
    <w:rsid w:val="00690912"/>
    <w:rsid w:val="00690B26"/>
    <w:rsid w:val="00690E8B"/>
    <w:rsid w:val="00691DB0"/>
    <w:rsid w:val="006921E8"/>
    <w:rsid w:val="00692212"/>
    <w:rsid w:val="00692675"/>
    <w:rsid w:val="0069296F"/>
    <w:rsid w:val="00692A9F"/>
    <w:rsid w:val="006935EE"/>
    <w:rsid w:val="006936E8"/>
    <w:rsid w:val="00693855"/>
    <w:rsid w:val="00693BEB"/>
    <w:rsid w:val="00693F45"/>
    <w:rsid w:val="00694639"/>
    <w:rsid w:val="00694A38"/>
    <w:rsid w:val="00695CDD"/>
    <w:rsid w:val="00695EED"/>
    <w:rsid w:val="00695F50"/>
    <w:rsid w:val="006963F1"/>
    <w:rsid w:val="006976B7"/>
    <w:rsid w:val="00697B1D"/>
    <w:rsid w:val="00697D2B"/>
    <w:rsid w:val="006A04E8"/>
    <w:rsid w:val="006A168B"/>
    <w:rsid w:val="006A2460"/>
    <w:rsid w:val="006A2559"/>
    <w:rsid w:val="006A2CDC"/>
    <w:rsid w:val="006A4340"/>
    <w:rsid w:val="006A5107"/>
    <w:rsid w:val="006A5D1A"/>
    <w:rsid w:val="006A5D9B"/>
    <w:rsid w:val="006A5DFA"/>
    <w:rsid w:val="006A64BA"/>
    <w:rsid w:val="006A6560"/>
    <w:rsid w:val="006A6634"/>
    <w:rsid w:val="006A6AD5"/>
    <w:rsid w:val="006A6B2D"/>
    <w:rsid w:val="006A6D91"/>
    <w:rsid w:val="006A712D"/>
    <w:rsid w:val="006A7CF5"/>
    <w:rsid w:val="006B0212"/>
    <w:rsid w:val="006B0C13"/>
    <w:rsid w:val="006B0F7B"/>
    <w:rsid w:val="006B115A"/>
    <w:rsid w:val="006B176B"/>
    <w:rsid w:val="006B1D41"/>
    <w:rsid w:val="006B1FD6"/>
    <w:rsid w:val="006B2789"/>
    <w:rsid w:val="006B32EB"/>
    <w:rsid w:val="006B3694"/>
    <w:rsid w:val="006B4300"/>
    <w:rsid w:val="006B45B4"/>
    <w:rsid w:val="006B491A"/>
    <w:rsid w:val="006B4C27"/>
    <w:rsid w:val="006B525F"/>
    <w:rsid w:val="006B5308"/>
    <w:rsid w:val="006B574E"/>
    <w:rsid w:val="006B5F08"/>
    <w:rsid w:val="006B5FB2"/>
    <w:rsid w:val="006B6015"/>
    <w:rsid w:val="006B6D44"/>
    <w:rsid w:val="006B7981"/>
    <w:rsid w:val="006B7F65"/>
    <w:rsid w:val="006C0863"/>
    <w:rsid w:val="006C18F4"/>
    <w:rsid w:val="006C1B31"/>
    <w:rsid w:val="006C21CA"/>
    <w:rsid w:val="006C22F5"/>
    <w:rsid w:val="006C302E"/>
    <w:rsid w:val="006C32AD"/>
    <w:rsid w:val="006C3662"/>
    <w:rsid w:val="006C491A"/>
    <w:rsid w:val="006C526E"/>
    <w:rsid w:val="006C56F0"/>
    <w:rsid w:val="006C59C8"/>
    <w:rsid w:val="006C6839"/>
    <w:rsid w:val="006C6D73"/>
    <w:rsid w:val="006C71DA"/>
    <w:rsid w:val="006C7BCE"/>
    <w:rsid w:val="006C7DA7"/>
    <w:rsid w:val="006D0001"/>
    <w:rsid w:val="006D0B13"/>
    <w:rsid w:val="006D1D5F"/>
    <w:rsid w:val="006D49B2"/>
    <w:rsid w:val="006D506E"/>
    <w:rsid w:val="006D5745"/>
    <w:rsid w:val="006D5C8B"/>
    <w:rsid w:val="006D5CE8"/>
    <w:rsid w:val="006D6745"/>
    <w:rsid w:val="006D6DDA"/>
    <w:rsid w:val="006E0A11"/>
    <w:rsid w:val="006E109B"/>
    <w:rsid w:val="006E1763"/>
    <w:rsid w:val="006E1D58"/>
    <w:rsid w:val="006E3474"/>
    <w:rsid w:val="006E416C"/>
    <w:rsid w:val="006E426D"/>
    <w:rsid w:val="006E48C2"/>
    <w:rsid w:val="006E4948"/>
    <w:rsid w:val="006E4989"/>
    <w:rsid w:val="006E4C64"/>
    <w:rsid w:val="006E527E"/>
    <w:rsid w:val="006E59D9"/>
    <w:rsid w:val="006E7FFB"/>
    <w:rsid w:val="006F0271"/>
    <w:rsid w:val="006F046E"/>
    <w:rsid w:val="006F1E5F"/>
    <w:rsid w:val="006F2097"/>
    <w:rsid w:val="006F2536"/>
    <w:rsid w:val="006F2758"/>
    <w:rsid w:val="006F339B"/>
    <w:rsid w:val="006F5757"/>
    <w:rsid w:val="006F5AF1"/>
    <w:rsid w:val="006F5D27"/>
    <w:rsid w:val="006F70D1"/>
    <w:rsid w:val="006F7177"/>
    <w:rsid w:val="006F7A4C"/>
    <w:rsid w:val="006F7CB9"/>
    <w:rsid w:val="006F7EB5"/>
    <w:rsid w:val="00700AA7"/>
    <w:rsid w:val="00702286"/>
    <w:rsid w:val="0070355C"/>
    <w:rsid w:val="0070391E"/>
    <w:rsid w:val="00703D53"/>
    <w:rsid w:val="00704064"/>
    <w:rsid w:val="00704639"/>
    <w:rsid w:val="007051C4"/>
    <w:rsid w:val="00705E35"/>
    <w:rsid w:val="00706351"/>
    <w:rsid w:val="00706447"/>
    <w:rsid w:val="007064EF"/>
    <w:rsid w:val="0070753A"/>
    <w:rsid w:val="0070754E"/>
    <w:rsid w:val="00707760"/>
    <w:rsid w:val="007100CF"/>
    <w:rsid w:val="0071039E"/>
    <w:rsid w:val="00710723"/>
    <w:rsid w:val="00710B76"/>
    <w:rsid w:val="007110D0"/>
    <w:rsid w:val="00712ABA"/>
    <w:rsid w:val="007136F2"/>
    <w:rsid w:val="00713BF6"/>
    <w:rsid w:val="00714164"/>
    <w:rsid w:val="0071423F"/>
    <w:rsid w:val="00714F55"/>
    <w:rsid w:val="00715C6D"/>
    <w:rsid w:val="00715E34"/>
    <w:rsid w:val="007165F0"/>
    <w:rsid w:val="0071757A"/>
    <w:rsid w:val="007175A9"/>
    <w:rsid w:val="007179C4"/>
    <w:rsid w:val="00717F50"/>
    <w:rsid w:val="007200AD"/>
    <w:rsid w:val="0072138C"/>
    <w:rsid w:val="0072181C"/>
    <w:rsid w:val="00722FE8"/>
    <w:rsid w:val="007231F9"/>
    <w:rsid w:val="00723282"/>
    <w:rsid w:val="00723810"/>
    <w:rsid w:val="00723A03"/>
    <w:rsid w:val="00723E7F"/>
    <w:rsid w:val="00724A53"/>
    <w:rsid w:val="00724DBD"/>
    <w:rsid w:val="00724E38"/>
    <w:rsid w:val="0072545B"/>
    <w:rsid w:val="00725751"/>
    <w:rsid w:val="00725BBD"/>
    <w:rsid w:val="00727641"/>
    <w:rsid w:val="007302E4"/>
    <w:rsid w:val="00730307"/>
    <w:rsid w:val="00730449"/>
    <w:rsid w:val="007305BF"/>
    <w:rsid w:val="007308D0"/>
    <w:rsid w:val="00730DC3"/>
    <w:rsid w:val="007319E2"/>
    <w:rsid w:val="00734C59"/>
    <w:rsid w:val="00734D07"/>
    <w:rsid w:val="00735BEC"/>
    <w:rsid w:val="00735ECC"/>
    <w:rsid w:val="00736578"/>
    <w:rsid w:val="0073664B"/>
    <w:rsid w:val="007370EA"/>
    <w:rsid w:val="00737243"/>
    <w:rsid w:val="007372A3"/>
    <w:rsid w:val="007373A8"/>
    <w:rsid w:val="00737BF3"/>
    <w:rsid w:val="007408EB"/>
    <w:rsid w:val="007409D2"/>
    <w:rsid w:val="007413DF"/>
    <w:rsid w:val="00741C97"/>
    <w:rsid w:val="007425DD"/>
    <w:rsid w:val="00742A02"/>
    <w:rsid w:val="00742C5F"/>
    <w:rsid w:val="00743151"/>
    <w:rsid w:val="007431CD"/>
    <w:rsid w:val="00743A73"/>
    <w:rsid w:val="007443F3"/>
    <w:rsid w:val="00744FDE"/>
    <w:rsid w:val="0074504A"/>
    <w:rsid w:val="00746067"/>
    <w:rsid w:val="00746616"/>
    <w:rsid w:val="007466D5"/>
    <w:rsid w:val="00746A0F"/>
    <w:rsid w:val="00747121"/>
    <w:rsid w:val="00747492"/>
    <w:rsid w:val="00747FBE"/>
    <w:rsid w:val="007504E9"/>
    <w:rsid w:val="00750C2C"/>
    <w:rsid w:val="007515E9"/>
    <w:rsid w:val="00752E74"/>
    <w:rsid w:val="00753DEB"/>
    <w:rsid w:val="00754052"/>
    <w:rsid w:val="00755755"/>
    <w:rsid w:val="00755EA8"/>
    <w:rsid w:val="00755F28"/>
    <w:rsid w:val="00756047"/>
    <w:rsid w:val="00756444"/>
    <w:rsid w:val="00756BBC"/>
    <w:rsid w:val="00756CD0"/>
    <w:rsid w:val="00756DAB"/>
    <w:rsid w:val="007573EA"/>
    <w:rsid w:val="00760422"/>
    <w:rsid w:val="00760A5A"/>
    <w:rsid w:val="00760C34"/>
    <w:rsid w:val="00760EA8"/>
    <w:rsid w:val="00760F57"/>
    <w:rsid w:val="0076243A"/>
    <w:rsid w:val="007625D6"/>
    <w:rsid w:val="00763118"/>
    <w:rsid w:val="007638AC"/>
    <w:rsid w:val="00763FDD"/>
    <w:rsid w:val="0076461F"/>
    <w:rsid w:val="00764CDA"/>
    <w:rsid w:val="00764DD3"/>
    <w:rsid w:val="0076650C"/>
    <w:rsid w:val="0076690A"/>
    <w:rsid w:val="0076795D"/>
    <w:rsid w:val="0077131A"/>
    <w:rsid w:val="00771A8B"/>
    <w:rsid w:val="007733EE"/>
    <w:rsid w:val="00773B8E"/>
    <w:rsid w:val="00774641"/>
    <w:rsid w:val="00774652"/>
    <w:rsid w:val="00774DC0"/>
    <w:rsid w:val="007750E4"/>
    <w:rsid w:val="007752CB"/>
    <w:rsid w:val="00775662"/>
    <w:rsid w:val="007757DA"/>
    <w:rsid w:val="007758FF"/>
    <w:rsid w:val="00775C1C"/>
    <w:rsid w:val="00775E26"/>
    <w:rsid w:val="00776435"/>
    <w:rsid w:val="007767C9"/>
    <w:rsid w:val="00776A28"/>
    <w:rsid w:val="0077737C"/>
    <w:rsid w:val="00777ACB"/>
    <w:rsid w:val="00781633"/>
    <w:rsid w:val="00781826"/>
    <w:rsid w:val="00781AB4"/>
    <w:rsid w:val="0078248B"/>
    <w:rsid w:val="007836A0"/>
    <w:rsid w:val="00783D94"/>
    <w:rsid w:val="00784375"/>
    <w:rsid w:val="00784E94"/>
    <w:rsid w:val="00785EF8"/>
    <w:rsid w:val="00786B0F"/>
    <w:rsid w:val="00786B6A"/>
    <w:rsid w:val="007902AA"/>
    <w:rsid w:val="00790A4A"/>
    <w:rsid w:val="007913A4"/>
    <w:rsid w:val="0079160C"/>
    <w:rsid w:val="007919A5"/>
    <w:rsid w:val="00792807"/>
    <w:rsid w:val="0079307E"/>
    <w:rsid w:val="00793C96"/>
    <w:rsid w:val="00793FB4"/>
    <w:rsid w:val="00794380"/>
    <w:rsid w:val="007955E0"/>
    <w:rsid w:val="00795C48"/>
    <w:rsid w:val="00795C8D"/>
    <w:rsid w:val="00796450"/>
    <w:rsid w:val="00796B78"/>
    <w:rsid w:val="00796C3D"/>
    <w:rsid w:val="007A02AA"/>
    <w:rsid w:val="007A0559"/>
    <w:rsid w:val="007A1551"/>
    <w:rsid w:val="007A21FF"/>
    <w:rsid w:val="007A255F"/>
    <w:rsid w:val="007A4839"/>
    <w:rsid w:val="007A4B13"/>
    <w:rsid w:val="007A4D62"/>
    <w:rsid w:val="007A590B"/>
    <w:rsid w:val="007A5BE3"/>
    <w:rsid w:val="007A5E61"/>
    <w:rsid w:val="007A659B"/>
    <w:rsid w:val="007A66E3"/>
    <w:rsid w:val="007A6AA7"/>
    <w:rsid w:val="007A6ECC"/>
    <w:rsid w:val="007A7108"/>
    <w:rsid w:val="007A7B6A"/>
    <w:rsid w:val="007B0623"/>
    <w:rsid w:val="007B0EF9"/>
    <w:rsid w:val="007B162D"/>
    <w:rsid w:val="007B19FC"/>
    <w:rsid w:val="007B1F33"/>
    <w:rsid w:val="007B27AE"/>
    <w:rsid w:val="007B3A46"/>
    <w:rsid w:val="007B4BA1"/>
    <w:rsid w:val="007B4D87"/>
    <w:rsid w:val="007B5871"/>
    <w:rsid w:val="007B58BB"/>
    <w:rsid w:val="007B5F39"/>
    <w:rsid w:val="007B6685"/>
    <w:rsid w:val="007B6F82"/>
    <w:rsid w:val="007B7D0A"/>
    <w:rsid w:val="007C0AB5"/>
    <w:rsid w:val="007C0D01"/>
    <w:rsid w:val="007C184E"/>
    <w:rsid w:val="007C18E9"/>
    <w:rsid w:val="007C2796"/>
    <w:rsid w:val="007C27C9"/>
    <w:rsid w:val="007C2B93"/>
    <w:rsid w:val="007C326B"/>
    <w:rsid w:val="007C3498"/>
    <w:rsid w:val="007C4883"/>
    <w:rsid w:val="007C4C6A"/>
    <w:rsid w:val="007C4DAC"/>
    <w:rsid w:val="007C4DC0"/>
    <w:rsid w:val="007C514F"/>
    <w:rsid w:val="007C5486"/>
    <w:rsid w:val="007C5B91"/>
    <w:rsid w:val="007C6849"/>
    <w:rsid w:val="007C6D5D"/>
    <w:rsid w:val="007C7815"/>
    <w:rsid w:val="007D0350"/>
    <w:rsid w:val="007D091B"/>
    <w:rsid w:val="007D2A6F"/>
    <w:rsid w:val="007D2B3A"/>
    <w:rsid w:val="007D2EE2"/>
    <w:rsid w:val="007D3036"/>
    <w:rsid w:val="007D3249"/>
    <w:rsid w:val="007D3735"/>
    <w:rsid w:val="007D3806"/>
    <w:rsid w:val="007D3F01"/>
    <w:rsid w:val="007D465F"/>
    <w:rsid w:val="007D47C0"/>
    <w:rsid w:val="007D4A0B"/>
    <w:rsid w:val="007D54D6"/>
    <w:rsid w:val="007D54E8"/>
    <w:rsid w:val="007D7089"/>
    <w:rsid w:val="007D778D"/>
    <w:rsid w:val="007D7B9E"/>
    <w:rsid w:val="007D7D6D"/>
    <w:rsid w:val="007E0BC6"/>
    <w:rsid w:val="007E1344"/>
    <w:rsid w:val="007E37EB"/>
    <w:rsid w:val="007E3AB0"/>
    <w:rsid w:val="007E4323"/>
    <w:rsid w:val="007E5BC8"/>
    <w:rsid w:val="007E622B"/>
    <w:rsid w:val="007E6566"/>
    <w:rsid w:val="007E677D"/>
    <w:rsid w:val="007E7EAA"/>
    <w:rsid w:val="007F0029"/>
    <w:rsid w:val="007F022D"/>
    <w:rsid w:val="007F02A2"/>
    <w:rsid w:val="007F12D8"/>
    <w:rsid w:val="007F1C13"/>
    <w:rsid w:val="007F284F"/>
    <w:rsid w:val="007F3BF2"/>
    <w:rsid w:val="007F3F8D"/>
    <w:rsid w:val="007F41A4"/>
    <w:rsid w:val="007F41F2"/>
    <w:rsid w:val="007F4392"/>
    <w:rsid w:val="007F494E"/>
    <w:rsid w:val="007F4A2B"/>
    <w:rsid w:val="007F644D"/>
    <w:rsid w:val="007F67B5"/>
    <w:rsid w:val="007F687B"/>
    <w:rsid w:val="007F7F0D"/>
    <w:rsid w:val="0080051B"/>
    <w:rsid w:val="00801035"/>
    <w:rsid w:val="00801224"/>
    <w:rsid w:val="008027A4"/>
    <w:rsid w:val="008036BC"/>
    <w:rsid w:val="00803785"/>
    <w:rsid w:val="0080386B"/>
    <w:rsid w:val="00803D37"/>
    <w:rsid w:val="00804CE5"/>
    <w:rsid w:val="00804CF5"/>
    <w:rsid w:val="00805C21"/>
    <w:rsid w:val="00805DA6"/>
    <w:rsid w:val="00806499"/>
    <w:rsid w:val="00806572"/>
    <w:rsid w:val="00806AC0"/>
    <w:rsid w:val="00806BC9"/>
    <w:rsid w:val="008071CC"/>
    <w:rsid w:val="00807ECC"/>
    <w:rsid w:val="00810758"/>
    <w:rsid w:val="00810C9A"/>
    <w:rsid w:val="00812075"/>
    <w:rsid w:val="00812292"/>
    <w:rsid w:val="00812939"/>
    <w:rsid w:val="00812A2F"/>
    <w:rsid w:val="00812B6D"/>
    <w:rsid w:val="008130EA"/>
    <w:rsid w:val="00813691"/>
    <w:rsid w:val="00813AB0"/>
    <w:rsid w:val="00813B5A"/>
    <w:rsid w:val="00813DC6"/>
    <w:rsid w:val="008141E6"/>
    <w:rsid w:val="008147C0"/>
    <w:rsid w:val="00814C22"/>
    <w:rsid w:val="00814CE5"/>
    <w:rsid w:val="00814F10"/>
    <w:rsid w:val="008150CB"/>
    <w:rsid w:val="0081584B"/>
    <w:rsid w:val="00815882"/>
    <w:rsid w:val="00815E19"/>
    <w:rsid w:val="00815E82"/>
    <w:rsid w:val="00815F73"/>
    <w:rsid w:val="00815FED"/>
    <w:rsid w:val="00817624"/>
    <w:rsid w:val="00817E6A"/>
    <w:rsid w:val="008205BD"/>
    <w:rsid w:val="0082072F"/>
    <w:rsid w:val="0082080C"/>
    <w:rsid w:val="00820A7C"/>
    <w:rsid w:val="008217CD"/>
    <w:rsid w:val="008224D5"/>
    <w:rsid w:val="00822A6F"/>
    <w:rsid w:val="00822AC9"/>
    <w:rsid w:val="00822B80"/>
    <w:rsid w:val="00822F1E"/>
    <w:rsid w:val="008233D4"/>
    <w:rsid w:val="008249FE"/>
    <w:rsid w:val="0082574F"/>
    <w:rsid w:val="0082597F"/>
    <w:rsid w:val="0082706D"/>
    <w:rsid w:val="00830A09"/>
    <w:rsid w:val="00831E06"/>
    <w:rsid w:val="008329FE"/>
    <w:rsid w:val="008341E9"/>
    <w:rsid w:val="00835301"/>
    <w:rsid w:val="00835727"/>
    <w:rsid w:val="00835820"/>
    <w:rsid w:val="0083683A"/>
    <w:rsid w:val="00836949"/>
    <w:rsid w:val="00836E18"/>
    <w:rsid w:val="00837325"/>
    <w:rsid w:val="00837653"/>
    <w:rsid w:val="008378C6"/>
    <w:rsid w:val="00837F64"/>
    <w:rsid w:val="0084035E"/>
    <w:rsid w:val="00841847"/>
    <w:rsid w:val="008419FC"/>
    <w:rsid w:val="00841F99"/>
    <w:rsid w:val="008432CA"/>
    <w:rsid w:val="00843BBC"/>
    <w:rsid w:val="00843DCA"/>
    <w:rsid w:val="0084413C"/>
    <w:rsid w:val="0084447C"/>
    <w:rsid w:val="00844608"/>
    <w:rsid w:val="008449D2"/>
    <w:rsid w:val="008450C4"/>
    <w:rsid w:val="008453F5"/>
    <w:rsid w:val="00846234"/>
    <w:rsid w:val="008463CA"/>
    <w:rsid w:val="00847567"/>
    <w:rsid w:val="00847BF6"/>
    <w:rsid w:val="00847ED6"/>
    <w:rsid w:val="008504FA"/>
    <w:rsid w:val="00850A84"/>
    <w:rsid w:val="008520A7"/>
    <w:rsid w:val="00852237"/>
    <w:rsid w:val="008525E1"/>
    <w:rsid w:val="00852806"/>
    <w:rsid w:val="00853D26"/>
    <w:rsid w:val="00854516"/>
    <w:rsid w:val="00854950"/>
    <w:rsid w:val="008555AC"/>
    <w:rsid w:val="00855BFC"/>
    <w:rsid w:val="00855FF6"/>
    <w:rsid w:val="00856453"/>
    <w:rsid w:val="00856A4F"/>
    <w:rsid w:val="008570AD"/>
    <w:rsid w:val="00857A78"/>
    <w:rsid w:val="008600B0"/>
    <w:rsid w:val="00860115"/>
    <w:rsid w:val="008611B4"/>
    <w:rsid w:val="00861DDF"/>
    <w:rsid w:val="0086215D"/>
    <w:rsid w:val="00862729"/>
    <w:rsid w:val="00863E18"/>
    <w:rsid w:val="00863FBF"/>
    <w:rsid w:val="00864258"/>
    <w:rsid w:val="00864785"/>
    <w:rsid w:val="00864800"/>
    <w:rsid w:val="00864B40"/>
    <w:rsid w:val="00865111"/>
    <w:rsid w:val="0086583D"/>
    <w:rsid w:val="00865DD0"/>
    <w:rsid w:val="008674DC"/>
    <w:rsid w:val="008676FC"/>
    <w:rsid w:val="008677B6"/>
    <w:rsid w:val="00867874"/>
    <w:rsid w:val="00867E2D"/>
    <w:rsid w:val="008704DA"/>
    <w:rsid w:val="0087065C"/>
    <w:rsid w:val="008713FD"/>
    <w:rsid w:val="00872B2F"/>
    <w:rsid w:val="00872D2F"/>
    <w:rsid w:val="00873387"/>
    <w:rsid w:val="0087345D"/>
    <w:rsid w:val="00873708"/>
    <w:rsid w:val="00874F11"/>
    <w:rsid w:val="0087627B"/>
    <w:rsid w:val="00877009"/>
    <w:rsid w:val="00877424"/>
    <w:rsid w:val="008774BD"/>
    <w:rsid w:val="00877AFD"/>
    <w:rsid w:val="00880216"/>
    <w:rsid w:val="00880330"/>
    <w:rsid w:val="00880763"/>
    <w:rsid w:val="008807C1"/>
    <w:rsid w:val="00880C7F"/>
    <w:rsid w:val="00881737"/>
    <w:rsid w:val="00881A36"/>
    <w:rsid w:val="00881AC5"/>
    <w:rsid w:val="00882212"/>
    <w:rsid w:val="0088257A"/>
    <w:rsid w:val="00882E7B"/>
    <w:rsid w:val="0088301B"/>
    <w:rsid w:val="00883592"/>
    <w:rsid w:val="00883704"/>
    <w:rsid w:val="00883752"/>
    <w:rsid w:val="00884623"/>
    <w:rsid w:val="00884699"/>
    <w:rsid w:val="00885278"/>
    <w:rsid w:val="00885327"/>
    <w:rsid w:val="00885ED6"/>
    <w:rsid w:val="00886507"/>
    <w:rsid w:val="00886786"/>
    <w:rsid w:val="0088686A"/>
    <w:rsid w:val="00887362"/>
    <w:rsid w:val="00887CEF"/>
    <w:rsid w:val="00887EE7"/>
    <w:rsid w:val="00890268"/>
    <w:rsid w:val="00890873"/>
    <w:rsid w:val="00890981"/>
    <w:rsid w:val="00890F1F"/>
    <w:rsid w:val="0089136B"/>
    <w:rsid w:val="00892442"/>
    <w:rsid w:val="008924C2"/>
    <w:rsid w:val="008925E1"/>
    <w:rsid w:val="00892996"/>
    <w:rsid w:val="00892E71"/>
    <w:rsid w:val="00893509"/>
    <w:rsid w:val="00894918"/>
    <w:rsid w:val="008950C4"/>
    <w:rsid w:val="00895255"/>
    <w:rsid w:val="008957AE"/>
    <w:rsid w:val="00895802"/>
    <w:rsid w:val="00896050"/>
    <w:rsid w:val="00896FF4"/>
    <w:rsid w:val="00897011"/>
    <w:rsid w:val="00897B34"/>
    <w:rsid w:val="00897C73"/>
    <w:rsid w:val="008A00FD"/>
    <w:rsid w:val="008A0168"/>
    <w:rsid w:val="008A031C"/>
    <w:rsid w:val="008A0571"/>
    <w:rsid w:val="008A0CBF"/>
    <w:rsid w:val="008A1390"/>
    <w:rsid w:val="008A23CD"/>
    <w:rsid w:val="008A2521"/>
    <w:rsid w:val="008A34AF"/>
    <w:rsid w:val="008A5109"/>
    <w:rsid w:val="008A6375"/>
    <w:rsid w:val="008A63D6"/>
    <w:rsid w:val="008A6D6F"/>
    <w:rsid w:val="008A749C"/>
    <w:rsid w:val="008A7981"/>
    <w:rsid w:val="008B1038"/>
    <w:rsid w:val="008B14AF"/>
    <w:rsid w:val="008B15A2"/>
    <w:rsid w:val="008B1843"/>
    <w:rsid w:val="008B2251"/>
    <w:rsid w:val="008B235A"/>
    <w:rsid w:val="008B2841"/>
    <w:rsid w:val="008B29C4"/>
    <w:rsid w:val="008B2BB5"/>
    <w:rsid w:val="008B30D2"/>
    <w:rsid w:val="008B3CC5"/>
    <w:rsid w:val="008B3EA9"/>
    <w:rsid w:val="008B403A"/>
    <w:rsid w:val="008B46F8"/>
    <w:rsid w:val="008B4760"/>
    <w:rsid w:val="008B4824"/>
    <w:rsid w:val="008B4EA3"/>
    <w:rsid w:val="008B4EEF"/>
    <w:rsid w:val="008B578C"/>
    <w:rsid w:val="008B6196"/>
    <w:rsid w:val="008B6CC0"/>
    <w:rsid w:val="008B7563"/>
    <w:rsid w:val="008B77A8"/>
    <w:rsid w:val="008B7F93"/>
    <w:rsid w:val="008C059E"/>
    <w:rsid w:val="008C0E32"/>
    <w:rsid w:val="008C104A"/>
    <w:rsid w:val="008C20DB"/>
    <w:rsid w:val="008C25D3"/>
    <w:rsid w:val="008C2A5B"/>
    <w:rsid w:val="008C3D41"/>
    <w:rsid w:val="008C4010"/>
    <w:rsid w:val="008C4F1F"/>
    <w:rsid w:val="008C5544"/>
    <w:rsid w:val="008C56DF"/>
    <w:rsid w:val="008C5D48"/>
    <w:rsid w:val="008C5DB4"/>
    <w:rsid w:val="008C62FD"/>
    <w:rsid w:val="008C67ED"/>
    <w:rsid w:val="008C6AA1"/>
    <w:rsid w:val="008C73A2"/>
    <w:rsid w:val="008C7F85"/>
    <w:rsid w:val="008D03FA"/>
    <w:rsid w:val="008D0495"/>
    <w:rsid w:val="008D1A43"/>
    <w:rsid w:val="008D1BB2"/>
    <w:rsid w:val="008D2045"/>
    <w:rsid w:val="008D26F3"/>
    <w:rsid w:val="008D29DD"/>
    <w:rsid w:val="008D3837"/>
    <w:rsid w:val="008D3A2B"/>
    <w:rsid w:val="008D4D6D"/>
    <w:rsid w:val="008D5827"/>
    <w:rsid w:val="008D5E18"/>
    <w:rsid w:val="008D6601"/>
    <w:rsid w:val="008D7517"/>
    <w:rsid w:val="008E0237"/>
    <w:rsid w:val="008E0DD6"/>
    <w:rsid w:val="008E0F40"/>
    <w:rsid w:val="008E16D3"/>
    <w:rsid w:val="008E18C5"/>
    <w:rsid w:val="008E1D4C"/>
    <w:rsid w:val="008E27B9"/>
    <w:rsid w:val="008E2A2E"/>
    <w:rsid w:val="008E3716"/>
    <w:rsid w:val="008E3875"/>
    <w:rsid w:val="008E3A54"/>
    <w:rsid w:val="008E3BAE"/>
    <w:rsid w:val="008E3E31"/>
    <w:rsid w:val="008E3E56"/>
    <w:rsid w:val="008E426F"/>
    <w:rsid w:val="008E4290"/>
    <w:rsid w:val="008E490F"/>
    <w:rsid w:val="008E5E1A"/>
    <w:rsid w:val="008E6ADB"/>
    <w:rsid w:val="008E79C8"/>
    <w:rsid w:val="008F0DB9"/>
    <w:rsid w:val="008F102B"/>
    <w:rsid w:val="008F120C"/>
    <w:rsid w:val="008F190B"/>
    <w:rsid w:val="008F2B70"/>
    <w:rsid w:val="008F2BFA"/>
    <w:rsid w:val="008F2E10"/>
    <w:rsid w:val="008F3134"/>
    <w:rsid w:val="008F403B"/>
    <w:rsid w:val="008F4422"/>
    <w:rsid w:val="008F4C8D"/>
    <w:rsid w:val="008F4CB6"/>
    <w:rsid w:val="008F5564"/>
    <w:rsid w:val="008F5E37"/>
    <w:rsid w:val="008F7423"/>
    <w:rsid w:val="008F7B9C"/>
    <w:rsid w:val="00900CD0"/>
    <w:rsid w:val="0090105F"/>
    <w:rsid w:val="009012B5"/>
    <w:rsid w:val="00901F13"/>
    <w:rsid w:val="00902389"/>
    <w:rsid w:val="009025CF"/>
    <w:rsid w:val="00902C46"/>
    <w:rsid w:val="00902DE5"/>
    <w:rsid w:val="009031ED"/>
    <w:rsid w:val="00903220"/>
    <w:rsid w:val="00903668"/>
    <w:rsid w:val="00903F05"/>
    <w:rsid w:val="00904D72"/>
    <w:rsid w:val="00905285"/>
    <w:rsid w:val="00906ADC"/>
    <w:rsid w:val="00906E24"/>
    <w:rsid w:val="00906F03"/>
    <w:rsid w:val="009075C5"/>
    <w:rsid w:val="0091093E"/>
    <w:rsid w:val="0091114A"/>
    <w:rsid w:val="0091117F"/>
    <w:rsid w:val="00911366"/>
    <w:rsid w:val="0091252B"/>
    <w:rsid w:val="0091288C"/>
    <w:rsid w:val="00912F94"/>
    <w:rsid w:val="0091309F"/>
    <w:rsid w:val="00913474"/>
    <w:rsid w:val="00913638"/>
    <w:rsid w:val="0091412F"/>
    <w:rsid w:val="00914B15"/>
    <w:rsid w:val="00915458"/>
    <w:rsid w:val="00915542"/>
    <w:rsid w:val="00915C04"/>
    <w:rsid w:val="009164A4"/>
    <w:rsid w:val="0091655C"/>
    <w:rsid w:val="009168BB"/>
    <w:rsid w:val="0091701C"/>
    <w:rsid w:val="009171F6"/>
    <w:rsid w:val="009177A9"/>
    <w:rsid w:val="00920AB6"/>
    <w:rsid w:val="00920F44"/>
    <w:rsid w:val="00922230"/>
    <w:rsid w:val="00922300"/>
    <w:rsid w:val="00923101"/>
    <w:rsid w:val="009231D8"/>
    <w:rsid w:val="00923225"/>
    <w:rsid w:val="00924A20"/>
    <w:rsid w:val="00924B50"/>
    <w:rsid w:val="00925282"/>
    <w:rsid w:val="009259E6"/>
    <w:rsid w:val="00926DF6"/>
    <w:rsid w:val="00927C99"/>
    <w:rsid w:val="009300D9"/>
    <w:rsid w:val="00931571"/>
    <w:rsid w:val="00931739"/>
    <w:rsid w:val="00931AE8"/>
    <w:rsid w:val="0093218A"/>
    <w:rsid w:val="0093248A"/>
    <w:rsid w:val="00933AF9"/>
    <w:rsid w:val="0093412F"/>
    <w:rsid w:val="009363A7"/>
    <w:rsid w:val="00936496"/>
    <w:rsid w:val="00936999"/>
    <w:rsid w:val="00936C7E"/>
    <w:rsid w:val="0093736E"/>
    <w:rsid w:val="00940558"/>
    <w:rsid w:val="009406AD"/>
    <w:rsid w:val="0094160C"/>
    <w:rsid w:val="0094162E"/>
    <w:rsid w:val="00941DE4"/>
    <w:rsid w:val="0094216E"/>
    <w:rsid w:val="0094219F"/>
    <w:rsid w:val="009421C0"/>
    <w:rsid w:val="0094439E"/>
    <w:rsid w:val="00944404"/>
    <w:rsid w:val="009445A8"/>
    <w:rsid w:val="0094500D"/>
    <w:rsid w:val="0094526D"/>
    <w:rsid w:val="009456FC"/>
    <w:rsid w:val="00946214"/>
    <w:rsid w:val="00946525"/>
    <w:rsid w:val="0094684F"/>
    <w:rsid w:val="009469D9"/>
    <w:rsid w:val="00946ABC"/>
    <w:rsid w:val="00946D31"/>
    <w:rsid w:val="0094715D"/>
    <w:rsid w:val="009479E1"/>
    <w:rsid w:val="009504A6"/>
    <w:rsid w:val="00950990"/>
    <w:rsid w:val="009510A5"/>
    <w:rsid w:val="009512B1"/>
    <w:rsid w:val="00951513"/>
    <w:rsid w:val="00951594"/>
    <w:rsid w:val="0095197A"/>
    <w:rsid w:val="0095266C"/>
    <w:rsid w:val="00953D48"/>
    <w:rsid w:val="00953FA4"/>
    <w:rsid w:val="0095440E"/>
    <w:rsid w:val="00954815"/>
    <w:rsid w:val="00954C91"/>
    <w:rsid w:val="00954DD2"/>
    <w:rsid w:val="0095513B"/>
    <w:rsid w:val="009565D7"/>
    <w:rsid w:val="00956B03"/>
    <w:rsid w:val="00956CE1"/>
    <w:rsid w:val="00956D22"/>
    <w:rsid w:val="00956F30"/>
    <w:rsid w:val="0095784C"/>
    <w:rsid w:val="00957EF0"/>
    <w:rsid w:val="009607F5"/>
    <w:rsid w:val="00960BCE"/>
    <w:rsid w:val="009611F2"/>
    <w:rsid w:val="00961540"/>
    <w:rsid w:val="009626B0"/>
    <w:rsid w:val="00962D43"/>
    <w:rsid w:val="009641BB"/>
    <w:rsid w:val="00964487"/>
    <w:rsid w:val="009648C1"/>
    <w:rsid w:val="0096511C"/>
    <w:rsid w:val="009654D2"/>
    <w:rsid w:val="00965577"/>
    <w:rsid w:val="009666E9"/>
    <w:rsid w:val="00967630"/>
    <w:rsid w:val="009702CD"/>
    <w:rsid w:val="00970F03"/>
    <w:rsid w:val="009714B4"/>
    <w:rsid w:val="0097211E"/>
    <w:rsid w:val="00972A10"/>
    <w:rsid w:val="00972B56"/>
    <w:rsid w:val="00972C1A"/>
    <w:rsid w:val="009747D4"/>
    <w:rsid w:val="00974960"/>
    <w:rsid w:val="009751AC"/>
    <w:rsid w:val="0097606A"/>
    <w:rsid w:val="0097610C"/>
    <w:rsid w:val="00976CCD"/>
    <w:rsid w:val="009779D4"/>
    <w:rsid w:val="00977E41"/>
    <w:rsid w:val="009809A0"/>
    <w:rsid w:val="0098211F"/>
    <w:rsid w:val="00982244"/>
    <w:rsid w:val="00982A2E"/>
    <w:rsid w:val="00983481"/>
    <w:rsid w:val="0098486F"/>
    <w:rsid w:val="00984CB6"/>
    <w:rsid w:val="0098570C"/>
    <w:rsid w:val="00985E8D"/>
    <w:rsid w:val="00986405"/>
    <w:rsid w:val="0098722A"/>
    <w:rsid w:val="00987482"/>
    <w:rsid w:val="00987A80"/>
    <w:rsid w:val="00987BD9"/>
    <w:rsid w:val="009914CE"/>
    <w:rsid w:val="00992CBA"/>
    <w:rsid w:val="00992EC2"/>
    <w:rsid w:val="009931D5"/>
    <w:rsid w:val="00993289"/>
    <w:rsid w:val="009936DF"/>
    <w:rsid w:val="00993B44"/>
    <w:rsid w:val="009941A0"/>
    <w:rsid w:val="009946AB"/>
    <w:rsid w:val="00994741"/>
    <w:rsid w:val="00994CE5"/>
    <w:rsid w:val="00995C54"/>
    <w:rsid w:val="00995DAA"/>
    <w:rsid w:val="00995E19"/>
    <w:rsid w:val="00995E4F"/>
    <w:rsid w:val="00996D55"/>
    <w:rsid w:val="00996FC2"/>
    <w:rsid w:val="00997158"/>
    <w:rsid w:val="0099749D"/>
    <w:rsid w:val="009A08C4"/>
    <w:rsid w:val="009A0C3B"/>
    <w:rsid w:val="009A0D85"/>
    <w:rsid w:val="009A151B"/>
    <w:rsid w:val="009A15CA"/>
    <w:rsid w:val="009A2949"/>
    <w:rsid w:val="009A3015"/>
    <w:rsid w:val="009A3B7E"/>
    <w:rsid w:val="009A3C60"/>
    <w:rsid w:val="009A4F55"/>
    <w:rsid w:val="009A5019"/>
    <w:rsid w:val="009A5999"/>
    <w:rsid w:val="009A5F25"/>
    <w:rsid w:val="009A69C7"/>
    <w:rsid w:val="009A7374"/>
    <w:rsid w:val="009A7954"/>
    <w:rsid w:val="009B0B90"/>
    <w:rsid w:val="009B1341"/>
    <w:rsid w:val="009B1CAC"/>
    <w:rsid w:val="009B2FB0"/>
    <w:rsid w:val="009B319C"/>
    <w:rsid w:val="009B3D40"/>
    <w:rsid w:val="009B3E79"/>
    <w:rsid w:val="009B45F8"/>
    <w:rsid w:val="009B4779"/>
    <w:rsid w:val="009B5966"/>
    <w:rsid w:val="009B5A45"/>
    <w:rsid w:val="009B5ED4"/>
    <w:rsid w:val="009B6324"/>
    <w:rsid w:val="009B64BC"/>
    <w:rsid w:val="009B65D1"/>
    <w:rsid w:val="009B6E2A"/>
    <w:rsid w:val="009B70E9"/>
    <w:rsid w:val="009B7A88"/>
    <w:rsid w:val="009C00BD"/>
    <w:rsid w:val="009C0AAB"/>
    <w:rsid w:val="009C1EAC"/>
    <w:rsid w:val="009C1F95"/>
    <w:rsid w:val="009C2230"/>
    <w:rsid w:val="009C28F8"/>
    <w:rsid w:val="009C35F1"/>
    <w:rsid w:val="009C39E0"/>
    <w:rsid w:val="009C4C90"/>
    <w:rsid w:val="009C4EB1"/>
    <w:rsid w:val="009C531A"/>
    <w:rsid w:val="009C57F7"/>
    <w:rsid w:val="009C5845"/>
    <w:rsid w:val="009C5C9D"/>
    <w:rsid w:val="009C7152"/>
    <w:rsid w:val="009C733F"/>
    <w:rsid w:val="009C7EC9"/>
    <w:rsid w:val="009C7F6E"/>
    <w:rsid w:val="009D16D9"/>
    <w:rsid w:val="009D1F99"/>
    <w:rsid w:val="009D1FA0"/>
    <w:rsid w:val="009D2427"/>
    <w:rsid w:val="009D28BF"/>
    <w:rsid w:val="009D2BAB"/>
    <w:rsid w:val="009D362C"/>
    <w:rsid w:val="009D41BB"/>
    <w:rsid w:val="009D4670"/>
    <w:rsid w:val="009D4F11"/>
    <w:rsid w:val="009D578B"/>
    <w:rsid w:val="009D6954"/>
    <w:rsid w:val="009D7117"/>
    <w:rsid w:val="009D724D"/>
    <w:rsid w:val="009E0343"/>
    <w:rsid w:val="009E0A0B"/>
    <w:rsid w:val="009E1309"/>
    <w:rsid w:val="009E1647"/>
    <w:rsid w:val="009E3415"/>
    <w:rsid w:val="009E46DB"/>
    <w:rsid w:val="009E4EBA"/>
    <w:rsid w:val="009E5C67"/>
    <w:rsid w:val="009E6220"/>
    <w:rsid w:val="009E6315"/>
    <w:rsid w:val="009E6D16"/>
    <w:rsid w:val="009E6EC5"/>
    <w:rsid w:val="009E71E0"/>
    <w:rsid w:val="009E7783"/>
    <w:rsid w:val="009E77F4"/>
    <w:rsid w:val="009E7A65"/>
    <w:rsid w:val="009E7A66"/>
    <w:rsid w:val="009E7EC1"/>
    <w:rsid w:val="009F028F"/>
    <w:rsid w:val="009F045B"/>
    <w:rsid w:val="009F0F79"/>
    <w:rsid w:val="009F1078"/>
    <w:rsid w:val="009F18B8"/>
    <w:rsid w:val="009F1A74"/>
    <w:rsid w:val="009F1C4B"/>
    <w:rsid w:val="009F1D24"/>
    <w:rsid w:val="009F3237"/>
    <w:rsid w:val="009F3460"/>
    <w:rsid w:val="009F37C7"/>
    <w:rsid w:val="009F397A"/>
    <w:rsid w:val="009F4B0C"/>
    <w:rsid w:val="009F55DE"/>
    <w:rsid w:val="009F5703"/>
    <w:rsid w:val="009F712C"/>
    <w:rsid w:val="009F761D"/>
    <w:rsid w:val="009F7C96"/>
    <w:rsid w:val="00A0094B"/>
    <w:rsid w:val="00A00E62"/>
    <w:rsid w:val="00A00EA0"/>
    <w:rsid w:val="00A01658"/>
    <w:rsid w:val="00A02372"/>
    <w:rsid w:val="00A0279F"/>
    <w:rsid w:val="00A03A8C"/>
    <w:rsid w:val="00A04B59"/>
    <w:rsid w:val="00A05104"/>
    <w:rsid w:val="00A05399"/>
    <w:rsid w:val="00A05A30"/>
    <w:rsid w:val="00A071F6"/>
    <w:rsid w:val="00A07423"/>
    <w:rsid w:val="00A07450"/>
    <w:rsid w:val="00A07622"/>
    <w:rsid w:val="00A07F62"/>
    <w:rsid w:val="00A10430"/>
    <w:rsid w:val="00A10893"/>
    <w:rsid w:val="00A10DD8"/>
    <w:rsid w:val="00A10EB7"/>
    <w:rsid w:val="00A11260"/>
    <w:rsid w:val="00A115C8"/>
    <w:rsid w:val="00A11FB6"/>
    <w:rsid w:val="00A11FEB"/>
    <w:rsid w:val="00A12026"/>
    <w:rsid w:val="00A126E1"/>
    <w:rsid w:val="00A140AD"/>
    <w:rsid w:val="00A14BD1"/>
    <w:rsid w:val="00A14F5A"/>
    <w:rsid w:val="00A15A7B"/>
    <w:rsid w:val="00A17749"/>
    <w:rsid w:val="00A17FBB"/>
    <w:rsid w:val="00A17FE3"/>
    <w:rsid w:val="00A20312"/>
    <w:rsid w:val="00A206DA"/>
    <w:rsid w:val="00A20C5C"/>
    <w:rsid w:val="00A21485"/>
    <w:rsid w:val="00A21A91"/>
    <w:rsid w:val="00A21ADF"/>
    <w:rsid w:val="00A22901"/>
    <w:rsid w:val="00A22E51"/>
    <w:rsid w:val="00A236F2"/>
    <w:rsid w:val="00A240FF"/>
    <w:rsid w:val="00A2557B"/>
    <w:rsid w:val="00A26D82"/>
    <w:rsid w:val="00A27112"/>
    <w:rsid w:val="00A27548"/>
    <w:rsid w:val="00A27C27"/>
    <w:rsid w:val="00A321FE"/>
    <w:rsid w:val="00A322F2"/>
    <w:rsid w:val="00A32498"/>
    <w:rsid w:val="00A32954"/>
    <w:rsid w:val="00A33584"/>
    <w:rsid w:val="00A33812"/>
    <w:rsid w:val="00A33CC3"/>
    <w:rsid w:val="00A34397"/>
    <w:rsid w:val="00A34799"/>
    <w:rsid w:val="00A34824"/>
    <w:rsid w:val="00A34AA5"/>
    <w:rsid w:val="00A34D30"/>
    <w:rsid w:val="00A3530F"/>
    <w:rsid w:val="00A35864"/>
    <w:rsid w:val="00A3699E"/>
    <w:rsid w:val="00A369D2"/>
    <w:rsid w:val="00A36CE1"/>
    <w:rsid w:val="00A370D8"/>
    <w:rsid w:val="00A37779"/>
    <w:rsid w:val="00A37B63"/>
    <w:rsid w:val="00A37C7F"/>
    <w:rsid w:val="00A37DBB"/>
    <w:rsid w:val="00A4057C"/>
    <w:rsid w:val="00A40BA2"/>
    <w:rsid w:val="00A410FA"/>
    <w:rsid w:val="00A4195A"/>
    <w:rsid w:val="00A41D08"/>
    <w:rsid w:val="00A41D21"/>
    <w:rsid w:val="00A41EA0"/>
    <w:rsid w:val="00A42571"/>
    <w:rsid w:val="00A425E6"/>
    <w:rsid w:val="00A429B6"/>
    <w:rsid w:val="00A43030"/>
    <w:rsid w:val="00A438B7"/>
    <w:rsid w:val="00A43F1B"/>
    <w:rsid w:val="00A441D8"/>
    <w:rsid w:val="00A447C5"/>
    <w:rsid w:val="00A44D6A"/>
    <w:rsid w:val="00A450B8"/>
    <w:rsid w:val="00A4582E"/>
    <w:rsid w:val="00A45D7A"/>
    <w:rsid w:val="00A45FC6"/>
    <w:rsid w:val="00A46085"/>
    <w:rsid w:val="00A475DA"/>
    <w:rsid w:val="00A478A8"/>
    <w:rsid w:val="00A47E57"/>
    <w:rsid w:val="00A50119"/>
    <w:rsid w:val="00A502A9"/>
    <w:rsid w:val="00A5054B"/>
    <w:rsid w:val="00A51380"/>
    <w:rsid w:val="00A515BD"/>
    <w:rsid w:val="00A5179D"/>
    <w:rsid w:val="00A51B18"/>
    <w:rsid w:val="00A51E72"/>
    <w:rsid w:val="00A52B9D"/>
    <w:rsid w:val="00A52D91"/>
    <w:rsid w:val="00A52F30"/>
    <w:rsid w:val="00A53184"/>
    <w:rsid w:val="00A5397E"/>
    <w:rsid w:val="00A53F6F"/>
    <w:rsid w:val="00A55299"/>
    <w:rsid w:val="00A558C0"/>
    <w:rsid w:val="00A56B73"/>
    <w:rsid w:val="00A574C2"/>
    <w:rsid w:val="00A575A9"/>
    <w:rsid w:val="00A6072B"/>
    <w:rsid w:val="00A60949"/>
    <w:rsid w:val="00A60EFC"/>
    <w:rsid w:val="00A61222"/>
    <w:rsid w:val="00A6158D"/>
    <w:rsid w:val="00A6180D"/>
    <w:rsid w:val="00A62208"/>
    <w:rsid w:val="00A622BD"/>
    <w:rsid w:val="00A62600"/>
    <w:rsid w:val="00A62716"/>
    <w:rsid w:val="00A62EB6"/>
    <w:rsid w:val="00A63D19"/>
    <w:rsid w:val="00A64379"/>
    <w:rsid w:val="00A64845"/>
    <w:rsid w:val="00A65042"/>
    <w:rsid w:val="00A66DC4"/>
    <w:rsid w:val="00A673AB"/>
    <w:rsid w:val="00A67411"/>
    <w:rsid w:val="00A67A7B"/>
    <w:rsid w:val="00A67CE8"/>
    <w:rsid w:val="00A70A9D"/>
    <w:rsid w:val="00A70C69"/>
    <w:rsid w:val="00A71040"/>
    <w:rsid w:val="00A713E2"/>
    <w:rsid w:val="00A7242F"/>
    <w:rsid w:val="00A729E4"/>
    <w:rsid w:val="00A72AC0"/>
    <w:rsid w:val="00A72ACB"/>
    <w:rsid w:val="00A72DAD"/>
    <w:rsid w:val="00A7431D"/>
    <w:rsid w:val="00A74415"/>
    <w:rsid w:val="00A746C6"/>
    <w:rsid w:val="00A74996"/>
    <w:rsid w:val="00A74CBE"/>
    <w:rsid w:val="00A74D08"/>
    <w:rsid w:val="00A75A60"/>
    <w:rsid w:val="00A75D31"/>
    <w:rsid w:val="00A769BA"/>
    <w:rsid w:val="00A775E2"/>
    <w:rsid w:val="00A80C53"/>
    <w:rsid w:val="00A8106F"/>
    <w:rsid w:val="00A823BD"/>
    <w:rsid w:val="00A82A73"/>
    <w:rsid w:val="00A82AC1"/>
    <w:rsid w:val="00A82AE5"/>
    <w:rsid w:val="00A8320D"/>
    <w:rsid w:val="00A83C0E"/>
    <w:rsid w:val="00A840F0"/>
    <w:rsid w:val="00A8471B"/>
    <w:rsid w:val="00A84DA0"/>
    <w:rsid w:val="00A84DF4"/>
    <w:rsid w:val="00A854A2"/>
    <w:rsid w:val="00A85814"/>
    <w:rsid w:val="00A85FCC"/>
    <w:rsid w:val="00A8712B"/>
    <w:rsid w:val="00A87232"/>
    <w:rsid w:val="00A87A54"/>
    <w:rsid w:val="00A87E12"/>
    <w:rsid w:val="00A90055"/>
    <w:rsid w:val="00A91355"/>
    <w:rsid w:val="00A914EB"/>
    <w:rsid w:val="00A91A89"/>
    <w:rsid w:val="00A91FE7"/>
    <w:rsid w:val="00A9220A"/>
    <w:rsid w:val="00A922AD"/>
    <w:rsid w:val="00A936F5"/>
    <w:rsid w:val="00A93790"/>
    <w:rsid w:val="00A93F8F"/>
    <w:rsid w:val="00A94A19"/>
    <w:rsid w:val="00A94C96"/>
    <w:rsid w:val="00A94F4E"/>
    <w:rsid w:val="00A9604B"/>
    <w:rsid w:val="00A963BA"/>
    <w:rsid w:val="00A96467"/>
    <w:rsid w:val="00A9671F"/>
    <w:rsid w:val="00A96A20"/>
    <w:rsid w:val="00A97263"/>
    <w:rsid w:val="00A9793B"/>
    <w:rsid w:val="00A97CC9"/>
    <w:rsid w:val="00AA034A"/>
    <w:rsid w:val="00AA0517"/>
    <w:rsid w:val="00AA0B3B"/>
    <w:rsid w:val="00AA170B"/>
    <w:rsid w:val="00AA1754"/>
    <w:rsid w:val="00AA1CF3"/>
    <w:rsid w:val="00AA1FC7"/>
    <w:rsid w:val="00AA2C92"/>
    <w:rsid w:val="00AA2DAA"/>
    <w:rsid w:val="00AA2FB8"/>
    <w:rsid w:val="00AA5622"/>
    <w:rsid w:val="00AA5992"/>
    <w:rsid w:val="00AA5E55"/>
    <w:rsid w:val="00AA6AD9"/>
    <w:rsid w:val="00AA7D69"/>
    <w:rsid w:val="00AB004E"/>
    <w:rsid w:val="00AB008F"/>
    <w:rsid w:val="00AB0980"/>
    <w:rsid w:val="00AB12AE"/>
    <w:rsid w:val="00AB15EB"/>
    <w:rsid w:val="00AB1A44"/>
    <w:rsid w:val="00AB1FA4"/>
    <w:rsid w:val="00AB2F29"/>
    <w:rsid w:val="00AB2F5F"/>
    <w:rsid w:val="00AB4147"/>
    <w:rsid w:val="00AB494E"/>
    <w:rsid w:val="00AB49E5"/>
    <w:rsid w:val="00AB4AB0"/>
    <w:rsid w:val="00AB5368"/>
    <w:rsid w:val="00AB53B0"/>
    <w:rsid w:val="00AB5D92"/>
    <w:rsid w:val="00AB7876"/>
    <w:rsid w:val="00AB795D"/>
    <w:rsid w:val="00AB7D7C"/>
    <w:rsid w:val="00AB7EBE"/>
    <w:rsid w:val="00AC0328"/>
    <w:rsid w:val="00AC09A9"/>
    <w:rsid w:val="00AC100E"/>
    <w:rsid w:val="00AC2B12"/>
    <w:rsid w:val="00AC2B4C"/>
    <w:rsid w:val="00AC2E55"/>
    <w:rsid w:val="00AC2FC1"/>
    <w:rsid w:val="00AC39C4"/>
    <w:rsid w:val="00AC5A40"/>
    <w:rsid w:val="00AC67DC"/>
    <w:rsid w:val="00AC6F97"/>
    <w:rsid w:val="00AC7AC1"/>
    <w:rsid w:val="00AD0045"/>
    <w:rsid w:val="00AD01C3"/>
    <w:rsid w:val="00AD13CF"/>
    <w:rsid w:val="00AD19E2"/>
    <w:rsid w:val="00AD214C"/>
    <w:rsid w:val="00AD27BF"/>
    <w:rsid w:val="00AD2BF1"/>
    <w:rsid w:val="00AD2D29"/>
    <w:rsid w:val="00AD2E32"/>
    <w:rsid w:val="00AD2E9B"/>
    <w:rsid w:val="00AD320A"/>
    <w:rsid w:val="00AD3B48"/>
    <w:rsid w:val="00AD3CB6"/>
    <w:rsid w:val="00AD40BD"/>
    <w:rsid w:val="00AD41ED"/>
    <w:rsid w:val="00AD45E7"/>
    <w:rsid w:val="00AD47AA"/>
    <w:rsid w:val="00AD485B"/>
    <w:rsid w:val="00AD5CEA"/>
    <w:rsid w:val="00AD5D02"/>
    <w:rsid w:val="00AD7F13"/>
    <w:rsid w:val="00AE034E"/>
    <w:rsid w:val="00AE0A33"/>
    <w:rsid w:val="00AE1397"/>
    <w:rsid w:val="00AE1875"/>
    <w:rsid w:val="00AE1C80"/>
    <w:rsid w:val="00AE205D"/>
    <w:rsid w:val="00AE2461"/>
    <w:rsid w:val="00AE2527"/>
    <w:rsid w:val="00AE4E1C"/>
    <w:rsid w:val="00AE56BD"/>
    <w:rsid w:val="00AE5857"/>
    <w:rsid w:val="00AE6024"/>
    <w:rsid w:val="00AE64C2"/>
    <w:rsid w:val="00AE6A9B"/>
    <w:rsid w:val="00AE73E1"/>
    <w:rsid w:val="00AE77CA"/>
    <w:rsid w:val="00AF0229"/>
    <w:rsid w:val="00AF27B9"/>
    <w:rsid w:val="00AF36BE"/>
    <w:rsid w:val="00AF4C3D"/>
    <w:rsid w:val="00AF54D9"/>
    <w:rsid w:val="00AF580C"/>
    <w:rsid w:val="00AF5857"/>
    <w:rsid w:val="00AF6629"/>
    <w:rsid w:val="00AF6EA7"/>
    <w:rsid w:val="00AF7AA4"/>
    <w:rsid w:val="00B00443"/>
    <w:rsid w:val="00B00D42"/>
    <w:rsid w:val="00B0103C"/>
    <w:rsid w:val="00B0245D"/>
    <w:rsid w:val="00B02A3B"/>
    <w:rsid w:val="00B030AA"/>
    <w:rsid w:val="00B03569"/>
    <w:rsid w:val="00B03C00"/>
    <w:rsid w:val="00B047FD"/>
    <w:rsid w:val="00B04E92"/>
    <w:rsid w:val="00B05007"/>
    <w:rsid w:val="00B0535A"/>
    <w:rsid w:val="00B0555B"/>
    <w:rsid w:val="00B05841"/>
    <w:rsid w:val="00B05B0D"/>
    <w:rsid w:val="00B067EB"/>
    <w:rsid w:val="00B07BFC"/>
    <w:rsid w:val="00B07DDB"/>
    <w:rsid w:val="00B10F25"/>
    <w:rsid w:val="00B12544"/>
    <w:rsid w:val="00B129AE"/>
    <w:rsid w:val="00B12BFC"/>
    <w:rsid w:val="00B12CA6"/>
    <w:rsid w:val="00B131DE"/>
    <w:rsid w:val="00B15257"/>
    <w:rsid w:val="00B15271"/>
    <w:rsid w:val="00B153ED"/>
    <w:rsid w:val="00B15B00"/>
    <w:rsid w:val="00B15B19"/>
    <w:rsid w:val="00B15EAA"/>
    <w:rsid w:val="00B16AC5"/>
    <w:rsid w:val="00B1731F"/>
    <w:rsid w:val="00B17A1C"/>
    <w:rsid w:val="00B17BF9"/>
    <w:rsid w:val="00B2009F"/>
    <w:rsid w:val="00B20885"/>
    <w:rsid w:val="00B209EB"/>
    <w:rsid w:val="00B20B6F"/>
    <w:rsid w:val="00B20F07"/>
    <w:rsid w:val="00B211FA"/>
    <w:rsid w:val="00B21A27"/>
    <w:rsid w:val="00B22865"/>
    <w:rsid w:val="00B22B4C"/>
    <w:rsid w:val="00B22D1B"/>
    <w:rsid w:val="00B231C5"/>
    <w:rsid w:val="00B23628"/>
    <w:rsid w:val="00B23EBF"/>
    <w:rsid w:val="00B24DAF"/>
    <w:rsid w:val="00B24EC8"/>
    <w:rsid w:val="00B250BC"/>
    <w:rsid w:val="00B25279"/>
    <w:rsid w:val="00B253BF"/>
    <w:rsid w:val="00B25499"/>
    <w:rsid w:val="00B26F1E"/>
    <w:rsid w:val="00B27410"/>
    <w:rsid w:val="00B27DF2"/>
    <w:rsid w:val="00B306DD"/>
    <w:rsid w:val="00B30A1E"/>
    <w:rsid w:val="00B30A69"/>
    <w:rsid w:val="00B3113C"/>
    <w:rsid w:val="00B317E1"/>
    <w:rsid w:val="00B31B51"/>
    <w:rsid w:val="00B327ED"/>
    <w:rsid w:val="00B32C13"/>
    <w:rsid w:val="00B33282"/>
    <w:rsid w:val="00B33F2E"/>
    <w:rsid w:val="00B340BA"/>
    <w:rsid w:val="00B341FC"/>
    <w:rsid w:val="00B344B4"/>
    <w:rsid w:val="00B355A2"/>
    <w:rsid w:val="00B35A0D"/>
    <w:rsid w:val="00B35BC7"/>
    <w:rsid w:val="00B35F3C"/>
    <w:rsid w:val="00B36581"/>
    <w:rsid w:val="00B36674"/>
    <w:rsid w:val="00B37535"/>
    <w:rsid w:val="00B37868"/>
    <w:rsid w:val="00B40B08"/>
    <w:rsid w:val="00B40C2D"/>
    <w:rsid w:val="00B4103F"/>
    <w:rsid w:val="00B417A9"/>
    <w:rsid w:val="00B4201C"/>
    <w:rsid w:val="00B426E1"/>
    <w:rsid w:val="00B42852"/>
    <w:rsid w:val="00B429BA"/>
    <w:rsid w:val="00B42D36"/>
    <w:rsid w:val="00B43616"/>
    <w:rsid w:val="00B43F2F"/>
    <w:rsid w:val="00B44230"/>
    <w:rsid w:val="00B44481"/>
    <w:rsid w:val="00B44BE1"/>
    <w:rsid w:val="00B44BEA"/>
    <w:rsid w:val="00B44E1C"/>
    <w:rsid w:val="00B45D19"/>
    <w:rsid w:val="00B462D9"/>
    <w:rsid w:val="00B467BD"/>
    <w:rsid w:val="00B46A04"/>
    <w:rsid w:val="00B46B15"/>
    <w:rsid w:val="00B506F3"/>
    <w:rsid w:val="00B51ADF"/>
    <w:rsid w:val="00B521D9"/>
    <w:rsid w:val="00B52676"/>
    <w:rsid w:val="00B532FD"/>
    <w:rsid w:val="00B53551"/>
    <w:rsid w:val="00B553BE"/>
    <w:rsid w:val="00B559D1"/>
    <w:rsid w:val="00B564C6"/>
    <w:rsid w:val="00B56830"/>
    <w:rsid w:val="00B5697A"/>
    <w:rsid w:val="00B574DF"/>
    <w:rsid w:val="00B57A3D"/>
    <w:rsid w:val="00B57FDE"/>
    <w:rsid w:val="00B600C4"/>
    <w:rsid w:val="00B60327"/>
    <w:rsid w:val="00B604DC"/>
    <w:rsid w:val="00B609FA"/>
    <w:rsid w:val="00B614F5"/>
    <w:rsid w:val="00B62509"/>
    <w:rsid w:val="00B628FB"/>
    <w:rsid w:val="00B632BD"/>
    <w:rsid w:val="00B637F2"/>
    <w:rsid w:val="00B6393E"/>
    <w:rsid w:val="00B63F64"/>
    <w:rsid w:val="00B6462A"/>
    <w:rsid w:val="00B654D9"/>
    <w:rsid w:val="00B6592F"/>
    <w:rsid w:val="00B659A0"/>
    <w:rsid w:val="00B65C96"/>
    <w:rsid w:val="00B65CC6"/>
    <w:rsid w:val="00B66295"/>
    <w:rsid w:val="00B6706A"/>
    <w:rsid w:val="00B670BA"/>
    <w:rsid w:val="00B670D7"/>
    <w:rsid w:val="00B67415"/>
    <w:rsid w:val="00B6792A"/>
    <w:rsid w:val="00B679C1"/>
    <w:rsid w:val="00B67DB1"/>
    <w:rsid w:val="00B70765"/>
    <w:rsid w:val="00B70D4E"/>
    <w:rsid w:val="00B70D7D"/>
    <w:rsid w:val="00B71872"/>
    <w:rsid w:val="00B7280F"/>
    <w:rsid w:val="00B72D0F"/>
    <w:rsid w:val="00B73473"/>
    <w:rsid w:val="00B736A3"/>
    <w:rsid w:val="00B73738"/>
    <w:rsid w:val="00B742A8"/>
    <w:rsid w:val="00B746E7"/>
    <w:rsid w:val="00B74792"/>
    <w:rsid w:val="00B7498F"/>
    <w:rsid w:val="00B754C1"/>
    <w:rsid w:val="00B75856"/>
    <w:rsid w:val="00B75E72"/>
    <w:rsid w:val="00B76158"/>
    <w:rsid w:val="00B770CE"/>
    <w:rsid w:val="00B7710E"/>
    <w:rsid w:val="00B7772D"/>
    <w:rsid w:val="00B80424"/>
    <w:rsid w:val="00B8089C"/>
    <w:rsid w:val="00B80BB5"/>
    <w:rsid w:val="00B8108E"/>
    <w:rsid w:val="00B81287"/>
    <w:rsid w:val="00B8172E"/>
    <w:rsid w:val="00B82015"/>
    <w:rsid w:val="00B83230"/>
    <w:rsid w:val="00B83600"/>
    <w:rsid w:val="00B83CBF"/>
    <w:rsid w:val="00B8483F"/>
    <w:rsid w:val="00B85418"/>
    <w:rsid w:val="00B854E1"/>
    <w:rsid w:val="00B8590F"/>
    <w:rsid w:val="00B859A7"/>
    <w:rsid w:val="00B85ACA"/>
    <w:rsid w:val="00B85B31"/>
    <w:rsid w:val="00B85C4F"/>
    <w:rsid w:val="00B865E8"/>
    <w:rsid w:val="00B867F7"/>
    <w:rsid w:val="00B90164"/>
    <w:rsid w:val="00B902CA"/>
    <w:rsid w:val="00B9034B"/>
    <w:rsid w:val="00B907CE"/>
    <w:rsid w:val="00B909A7"/>
    <w:rsid w:val="00B9104B"/>
    <w:rsid w:val="00B91130"/>
    <w:rsid w:val="00B911B3"/>
    <w:rsid w:val="00B91244"/>
    <w:rsid w:val="00B91A57"/>
    <w:rsid w:val="00B922D9"/>
    <w:rsid w:val="00B9252A"/>
    <w:rsid w:val="00B92540"/>
    <w:rsid w:val="00B92824"/>
    <w:rsid w:val="00B92EC0"/>
    <w:rsid w:val="00B931C9"/>
    <w:rsid w:val="00B9337B"/>
    <w:rsid w:val="00B933F5"/>
    <w:rsid w:val="00B94A59"/>
    <w:rsid w:val="00B95711"/>
    <w:rsid w:val="00B966CA"/>
    <w:rsid w:val="00B96CF7"/>
    <w:rsid w:val="00B97678"/>
    <w:rsid w:val="00B97732"/>
    <w:rsid w:val="00B979E8"/>
    <w:rsid w:val="00B97FD7"/>
    <w:rsid w:val="00BA04C1"/>
    <w:rsid w:val="00BA07FB"/>
    <w:rsid w:val="00BA1016"/>
    <w:rsid w:val="00BA124D"/>
    <w:rsid w:val="00BA131A"/>
    <w:rsid w:val="00BA1B3A"/>
    <w:rsid w:val="00BA2743"/>
    <w:rsid w:val="00BA349B"/>
    <w:rsid w:val="00BA395C"/>
    <w:rsid w:val="00BA4744"/>
    <w:rsid w:val="00BA4D8D"/>
    <w:rsid w:val="00BA54C9"/>
    <w:rsid w:val="00BA5D76"/>
    <w:rsid w:val="00BA6120"/>
    <w:rsid w:val="00BA628C"/>
    <w:rsid w:val="00BA68C7"/>
    <w:rsid w:val="00BA691F"/>
    <w:rsid w:val="00BA698C"/>
    <w:rsid w:val="00BA6FB3"/>
    <w:rsid w:val="00BA7167"/>
    <w:rsid w:val="00BA75EB"/>
    <w:rsid w:val="00BA78EB"/>
    <w:rsid w:val="00BA797D"/>
    <w:rsid w:val="00BB0ED0"/>
    <w:rsid w:val="00BB2357"/>
    <w:rsid w:val="00BB2B60"/>
    <w:rsid w:val="00BB2E64"/>
    <w:rsid w:val="00BB30FE"/>
    <w:rsid w:val="00BB362D"/>
    <w:rsid w:val="00BB3CA7"/>
    <w:rsid w:val="00BB499E"/>
    <w:rsid w:val="00BB4C5C"/>
    <w:rsid w:val="00BB57CB"/>
    <w:rsid w:val="00BB69DF"/>
    <w:rsid w:val="00BB7A43"/>
    <w:rsid w:val="00BB7EB9"/>
    <w:rsid w:val="00BC0415"/>
    <w:rsid w:val="00BC04B9"/>
    <w:rsid w:val="00BC08C2"/>
    <w:rsid w:val="00BC0A31"/>
    <w:rsid w:val="00BC0CFE"/>
    <w:rsid w:val="00BC150C"/>
    <w:rsid w:val="00BC1E7E"/>
    <w:rsid w:val="00BC21E1"/>
    <w:rsid w:val="00BC24F6"/>
    <w:rsid w:val="00BC25E2"/>
    <w:rsid w:val="00BC2E96"/>
    <w:rsid w:val="00BC36AE"/>
    <w:rsid w:val="00BC36B9"/>
    <w:rsid w:val="00BC388D"/>
    <w:rsid w:val="00BC39A4"/>
    <w:rsid w:val="00BC427A"/>
    <w:rsid w:val="00BC4328"/>
    <w:rsid w:val="00BC4B1E"/>
    <w:rsid w:val="00BC4F44"/>
    <w:rsid w:val="00BC52F7"/>
    <w:rsid w:val="00BC5B00"/>
    <w:rsid w:val="00BC5BF4"/>
    <w:rsid w:val="00BC5CC1"/>
    <w:rsid w:val="00BC64D9"/>
    <w:rsid w:val="00BC6FE4"/>
    <w:rsid w:val="00BC7551"/>
    <w:rsid w:val="00BD27EB"/>
    <w:rsid w:val="00BD2EAF"/>
    <w:rsid w:val="00BD3075"/>
    <w:rsid w:val="00BD46A9"/>
    <w:rsid w:val="00BD5092"/>
    <w:rsid w:val="00BD62A7"/>
    <w:rsid w:val="00BE02AE"/>
    <w:rsid w:val="00BE11BF"/>
    <w:rsid w:val="00BE13E2"/>
    <w:rsid w:val="00BE14E8"/>
    <w:rsid w:val="00BE16A0"/>
    <w:rsid w:val="00BE1961"/>
    <w:rsid w:val="00BE1FF9"/>
    <w:rsid w:val="00BE2B6A"/>
    <w:rsid w:val="00BE33CE"/>
    <w:rsid w:val="00BE33D0"/>
    <w:rsid w:val="00BE3509"/>
    <w:rsid w:val="00BE3EBF"/>
    <w:rsid w:val="00BE41FA"/>
    <w:rsid w:val="00BE4655"/>
    <w:rsid w:val="00BE510F"/>
    <w:rsid w:val="00BE51BF"/>
    <w:rsid w:val="00BE526C"/>
    <w:rsid w:val="00BE5FC2"/>
    <w:rsid w:val="00BE6AF2"/>
    <w:rsid w:val="00BE74A0"/>
    <w:rsid w:val="00BF0ABB"/>
    <w:rsid w:val="00BF0FE5"/>
    <w:rsid w:val="00BF16BC"/>
    <w:rsid w:val="00BF1B29"/>
    <w:rsid w:val="00BF25E5"/>
    <w:rsid w:val="00BF271E"/>
    <w:rsid w:val="00BF27CE"/>
    <w:rsid w:val="00BF2F8F"/>
    <w:rsid w:val="00BF3A15"/>
    <w:rsid w:val="00BF462D"/>
    <w:rsid w:val="00BF5090"/>
    <w:rsid w:val="00BF5905"/>
    <w:rsid w:val="00BF5B79"/>
    <w:rsid w:val="00BF667C"/>
    <w:rsid w:val="00BF7D43"/>
    <w:rsid w:val="00C0034D"/>
    <w:rsid w:val="00C0036C"/>
    <w:rsid w:val="00C0049A"/>
    <w:rsid w:val="00C0059B"/>
    <w:rsid w:val="00C00886"/>
    <w:rsid w:val="00C00B98"/>
    <w:rsid w:val="00C01106"/>
    <w:rsid w:val="00C021FB"/>
    <w:rsid w:val="00C02824"/>
    <w:rsid w:val="00C033FE"/>
    <w:rsid w:val="00C034B5"/>
    <w:rsid w:val="00C03686"/>
    <w:rsid w:val="00C038D1"/>
    <w:rsid w:val="00C03B01"/>
    <w:rsid w:val="00C0407F"/>
    <w:rsid w:val="00C044A1"/>
    <w:rsid w:val="00C0505A"/>
    <w:rsid w:val="00C05B75"/>
    <w:rsid w:val="00C06071"/>
    <w:rsid w:val="00C060C9"/>
    <w:rsid w:val="00C0618B"/>
    <w:rsid w:val="00C06ED0"/>
    <w:rsid w:val="00C073E1"/>
    <w:rsid w:val="00C077AD"/>
    <w:rsid w:val="00C11B04"/>
    <w:rsid w:val="00C122D7"/>
    <w:rsid w:val="00C1237A"/>
    <w:rsid w:val="00C139C8"/>
    <w:rsid w:val="00C1474C"/>
    <w:rsid w:val="00C157CB"/>
    <w:rsid w:val="00C166F2"/>
    <w:rsid w:val="00C16750"/>
    <w:rsid w:val="00C16CF5"/>
    <w:rsid w:val="00C17239"/>
    <w:rsid w:val="00C17EA0"/>
    <w:rsid w:val="00C2080E"/>
    <w:rsid w:val="00C208DD"/>
    <w:rsid w:val="00C20975"/>
    <w:rsid w:val="00C20B11"/>
    <w:rsid w:val="00C20E3B"/>
    <w:rsid w:val="00C227A5"/>
    <w:rsid w:val="00C2333C"/>
    <w:rsid w:val="00C23A8A"/>
    <w:rsid w:val="00C23CA6"/>
    <w:rsid w:val="00C24969"/>
    <w:rsid w:val="00C24A77"/>
    <w:rsid w:val="00C2503B"/>
    <w:rsid w:val="00C25A75"/>
    <w:rsid w:val="00C25B59"/>
    <w:rsid w:val="00C26644"/>
    <w:rsid w:val="00C26F8C"/>
    <w:rsid w:val="00C276D6"/>
    <w:rsid w:val="00C27C1A"/>
    <w:rsid w:val="00C30206"/>
    <w:rsid w:val="00C30779"/>
    <w:rsid w:val="00C30798"/>
    <w:rsid w:val="00C308F2"/>
    <w:rsid w:val="00C30C22"/>
    <w:rsid w:val="00C3231C"/>
    <w:rsid w:val="00C3313B"/>
    <w:rsid w:val="00C33359"/>
    <w:rsid w:val="00C3390F"/>
    <w:rsid w:val="00C33EC9"/>
    <w:rsid w:val="00C3424E"/>
    <w:rsid w:val="00C36160"/>
    <w:rsid w:val="00C3672F"/>
    <w:rsid w:val="00C367C5"/>
    <w:rsid w:val="00C36A6D"/>
    <w:rsid w:val="00C37C30"/>
    <w:rsid w:val="00C37D88"/>
    <w:rsid w:val="00C4026F"/>
    <w:rsid w:val="00C41038"/>
    <w:rsid w:val="00C41BCA"/>
    <w:rsid w:val="00C42949"/>
    <w:rsid w:val="00C42E5E"/>
    <w:rsid w:val="00C43ABD"/>
    <w:rsid w:val="00C43C32"/>
    <w:rsid w:val="00C4433F"/>
    <w:rsid w:val="00C4480C"/>
    <w:rsid w:val="00C45278"/>
    <w:rsid w:val="00C458D7"/>
    <w:rsid w:val="00C472E0"/>
    <w:rsid w:val="00C47801"/>
    <w:rsid w:val="00C50656"/>
    <w:rsid w:val="00C50D08"/>
    <w:rsid w:val="00C5106B"/>
    <w:rsid w:val="00C515F9"/>
    <w:rsid w:val="00C52D20"/>
    <w:rsid w:val="00C5345D"/>
    <w:rsid w:val="00C53C18"/>
    <w:rsid w:val="00C53FBA"/>
    <w:rsid w:val="00C540C6"/>
    <w:rsid w:val="00C546AD"/>
    <w:rsid w:val="00C5540F"/>
    <w:rsid w:val="00C5543F"/>
    <w:rsid w:val="00C56395"/>
    <w:rsid w:val="00C563D0"/>
    <w:rsid w:val="00C568C1"/>
    <w:rsid w:val="00C56BE5"/>
    <w:rsid w:val="00C56DE6"/>
    <w:rsid w:val="00C57B02"/>
    <w:rsid w:val="00C61540"/>
    <w:rsid w:val="00C6181C"/>
    <w:rsid w:val="00C61F43"/>
    <w:rsid w:val="00C628E8"/>
    <w:rsid w:val="00C62C0D"/>
    <w:rsid w:val="00C62CD8"/>
    <w:rsid w:val="00C637F3"/>
    <w:rsid w:val="00C64613"/>
    <w:rsid w:val="00C64682"/>
    <w:rsid w:val="00C647EE"/>
    <w:rsid w:val="00C64F46"/>
    <w:rsid w:val="00C653BA"/>
    <w:rsid w:val="00C6564B"/>
    <w:rsid w:val="00C6605E"/>
    <w:rsid w:val="00C6665C"/>
    <w:rsid w:val="00C66A2E"/>
    <w:rsid w:val="00C7045E"/>
    <w:rsid w:val="00C7075A"/>
    <w:rsid w:val="00C7083B"/>
    <w:rsid w:val="00C720C5"/>
    <w:rsid w:val="00C73162"/>
    <w:rsid w:val="00C73CDA"/>
    <w:rsid w:val="00C7434A"/>
    <w:rsid w:val="00C74D01"/>
    <w:rsid w:val="00C74D72"/>
    <w:rsid w:val="00C75047"/>
    <w:rsid w:val="00C75CB5"/>
    <w:rsid w:val="00C76577"/>
    <w:rsid w:val="00C77FDA"/>
    <w:rsid w:val="00C80C51"/>
    <w:rsid w:val="00C80CF4"/>
    <w:rsid w:val="00C8173B"/>
    <w:rsid w:val="00C82436"/>
    <w:rsid w:val="00C82BCC"/>
    <w:rsid w:val="00C82D13"/>
    <w:rsid w:val="00C834EF"/>
    <w:rsid w:val="00C83976"/>
    <w:rsid w:val="00C839FB"/>
    <w:rsid w:val="00C84A8D"/>
    <w:rsid w:val="00C84D60"/>
    <w:rsid w:val="00C854EC"/>
    <w:rsid w:val="00C8561B"/>
    <w:rsid w:val="00C85741"/>
    <w:rsid w:val="00C8590F"/>
    <w:rsid w:val="00C86567"/>
    <w:rsid w:val="00C86D2B"/>
    <w:rsid w:val="00C878ED"/>
    <w:rsid w:val="00C90B96"/>
    <w:rsid w:val="00C90D4F"/>
    <w:rsid w:val="00C910F1"/>
    <w:rsid w:val="00C93746"/>
    <w:rsid w:val="00C93FB3"/>
    <w:rsid w:val="00C940B7"/>
    <w:rsid w:val="00C94358"/>
    <w:rsid w:val="00C94A80"/>
    <w:rsid w:val="00C94E57"/>
    <w:rsid w:val="00C958E3"/>
    <w:rsid w:val="00C95AF3"/>
    <w:rsid w:val="00C95BB5"/>
    <w:rsid w:val="00C95F3E"/>
    <w:rsid w:val="00C966F0"/>
    <w:rsid w:val="00C967CC"/>
    <w:rsid w:val="00C96DE4"/>
    <w:rsid w:val="00C978E5"/>
    <w:rsid w:val="00CA0165"/>
    <w:rsid w:val="00CA031F"/>
    <w:rsid w:val="00CA09C3"/>
    <w:rsid w:val="00CA1039"/>
    <w:rsid w:val="00CA165C"/>
    <w:rsid w:val="00CA1680"/>
    <w:rsid w:val="00CA2C19"/>
    <w:rsid w:val="00CA3775"/>
    <w:rsid w:val="00CA3969"/>
    <w:rsid w:val="00CA3996"/>
    <w:rsid w:val="00CA4517"/>
    <w:rsid w:val="00CA4922"/>
    <w:rsid w:val="00CA4A2E"/>
    <w:rsid w:val="00CA4C4F"/>
    <w:rsid w:val="00CA5A3B"/>
    <w:rsid w:val="00CA5BBA"/>
    <w:rsid w:val="00CA69E8"/>
    <w:rsid w:val="00CA6BF2"/>
    <w:rsid w:val="00CA7003"/>
    <w:rsid w:val="00CA719A"/>
    <w:rsid w:val="00CA71FD"/>
    <w:rsid w:val="00CA7897"/>
    <w:rsid w:val="00CB00DD"/>
    <w:rsid w:val="00CB1A41"/>
    <w:rsid w:val="00CB3066"/>
    <w:rsid w:val="00CB3879"/>
    <w:rsid w:val="00CB4F3C"/>
    <w:rsid w:val="00CB5466"/>
    <w:rsid w:val="00CB6300"/>
    <w:rsid w:val="00CB6540"/>
    <w:rsid w:val="00CB6560"/>
    <w:rsid w:val="00CB6D29"/>
    <w:rsid w:val="00CB71E2"/>
    <w:rsid w:val="00CC1CDD"/>
    <w:rsid w:val="00CC215C"/>
    <w:rsid w:val="00CC245E"/>
    <w:rsid w:val="00CC27D2"/>
    <w:rsid w:val="00CC28DE"/>
    <w:rsid w:val="00CC29BB"/>
    <w:rsid w:val="00CC2A89"/>
    <w:rsid w:val="00CC30B8"/>
    <w:rsid w:val="00CC3EDE"/>
    <w:rsid w:val="00CC4B08"/>
    <w:rsid w:val="00CC4C0C"/>
    <w:rsid w:val="00CC50B1"/>
    <w:rsid w:val="00CC53A7"/>
    <w:rsid w:val="00CC58EB"/>
    <w:rsid w:val="00CC5D66"/>
    <w:rsid w:val="00CC66F2"/>
    <w:rsid w:val="00CC67A4"/>
    <w:rsid w:val="00CC7466"/>
    <w:rsid w:val="00CC7ECB"/>
    <w:rsid w:val="00CD0FB0"/>
    <w:rsid w:val="00CD106B"/>
    <w:rsid w:val="00CD18C8"/>
    <w:rsid w:val="00CD25F9"/>
    <w:rsid w:val="00CD30C7"/>
    <w:rsid w:val="00CD323F"/>
    <w:rsid w:val="00CD354C"/>
    <w:rsid w:val="00CD376F"/>
    <w:rsid w:val="00CD380B"/>
    <w:rsid w:val="00CD4261"/>
    <w:rsid w:val="00CD46B5"/>
    <w:rsid w:val="00CD622B"/>
    <w:rsid w:val="00CD6382"/>
    <w:rsid w:val="00CD67C4"/>
    <w:rsid w:val="00CD6A57"/>
    <w:rsid w:val="00CD6ACA"/>
    <w:rsid w:val="00CD7524"/>
    <w:rsid w:val="00CE0190"/>
    <w:rsid w:val="00CE0A19"/>
    <w:rsid w:val="00CE0ACA"/>
    <w:rsid w:val="00CE1BEF"/>
    <w:rsid w:val="00CE1C44"/>
    <w:rsid w:val="00CE1D15"/>
    <w:rsid w:val="00CE1F48"/>
    <w:rsid w:val="00CE218D"/>
    <w:rsid w:val="00CE2883"/>
    <w:rsid w:val="00CE30C5"/>
    <w:rsid w:val="00CE3601"/>
    <w:rsid w:val="00CE3674"/>
    <w:rsid w:val="00CE39BF"/>
    <w:rsid w:val="00CE5E9D"/>
    <w:rsid w:val="00CE612C"/>
    <w:rsid w:val="00CE66A8"/>
    <w:rsid w:val="00CE699B"/>
    <w:rsid w:val="00CE6C21"/>
    <w:rsid w:val="00CE754B"/>
    <w:rsid w:val="00CF042B"/>
    <w:rsid w:val="00CF05CA"/>
    <w:rsid w:val="00CF088C"/>
    <w:rsid w:val="00CF12A6"/>
    <w:rsid w:val="00CF16EF"/>
    <w:rsid w:val="00CF2015"/>
    <w:rsid w:val="00CF214E"/>
    <w:rsid w:val="00CF23F9"/>
    <w:rsid w:val="00CF2A6F"/>
    <w:rsid w:val="00CF2DF3"/>
    <w:rsid w:val="00CF30BB"/>
    <w:rsid w:val="00CF329F"/>
    <w:rsid w:val="00CF3416"/>
    <w:rsid w:val="00CF476D"/>
    <w:rsid w:val="00CF4865"/>
    <w:rsid w:val="00CF4AFA"/>
    <w:rsid w:val="00CF519C"/>
    <w:rsid w:val="00CF531A"/>
    <w:rsid w:val="00CF5AA4"/>
    <w:rsid w:val="00CF5B01"/>
    <w:rsid w:val="00D00A7A"/>
    <w:rsid w:val="00D01949"/>
    <w:rsid w:val="00D02001"/>
    <w:rsid w:val="00D02259"/>
    <w:rsid w:val="00D02543"/>
    <w:rsid w:val="00D02ABC"/>
    <w:rsid w:val="00D03166"/>
    <w:rsid w:val="00D03213"/>
    <w:rsid w:val="00D03988"/>
    <w:rsid w:val="00D03CEA"/>
    <w:rsid w:val="00D04407"/>
    <w:rsid w:val="00D0530C"/>
    <w:rsid w:val="00D0675B"/>
    <w:rsid w:val="00D06A2A"/>
    <w:rsid w:val="00D0706E"/>
    <w:rsid w:val="00D07509"/>
    <w:rsid w:val="00D1021A"/>
    <w:rsid w:val="00D1162A"/>
    <w:rsid w:val="00D126E2"/>
    <w:rsid w:val="00D1310A"/>
    <w:rsid w:val="00D135F5"/>
    <w:rsid w:val="00D13AF0"/>
    <w:rsid w:val="00D14053"/>
    <w:rsid w:val="00D1425A"/>
    <w:rsid w:val="00D1461B"/>
    <w:rsid w:val="00D14665"/>
    <w:rsid w:val="00D14A74"/>
    <w:rsid w:val="00D14E3C"/>
    <w:rsid w:val="00D151C8"/>
    <w:rsid w:val="00D15B8F"/>
    <w:rsid w:val="00D15F75"/>
    <w:rsid w:val="00D169A0"/>
    <w:rsid w:val="00D16DC8"/>
    <w:rsid w:val="00D16E7D"/>
    <w:rsid w:val="00D16F95"/>
    <w:rsid w:val="00D1786B"/>
    <w:rsid w:val="00D20FDF"/>
    <w:rsid w:val="00D2172E"/>
    <w:rsid w:val="00D229A9"/>
    <w:rsid w:val="00D22AF6"/>
    <w:rsid w:val="00D22C32"/>
    <w:rsid w:val="00D23AD0"/>
    <w:rsid w:val="00D2430D"/>
    <w:rsid w:val="00D245E0"/>
    <w:rsid w:val="00D256FD"/>
    <w:rsid w:val="00D26961"/>
    <w:rsid w:val="00D271AA"/>
    <w:rsid w:val="00D27227"/>
    <w:rsid w:val="00D27FFA"/>
    <w:rsid w:val="00D30247"/>
    <w:rsid w:val="00D30353"/>
    <w:rsid w:val="00D30967"/>
    <w:rsid w:val="00D30D98"/>
    <w:rsid w:val="00D3114A"/>
    <w:rsid w:val="00D319CE"/>
    <w:rsid w:val="00D31EEA"/>
    <w:rsid w:val="00D32542"/>
    <w:rsid w:val="00D32553"/>
    <w:rsid w:val="00D330BC"/>
    <w:rsid w:val="00D3402C"/>
    <w:rsid w:val="00D34125"/>
    <w:rsid w:val="00D34FD3"/>
    <w:rsid w:val="00D357D6"/>
    <w:rsid w:val="00D35B03"/>
    <w:rsid w:val="00D35D33"/>
    <w:rsid w:val="00D365D4"/>
    <w:rsid w:val="00D36D0F"/>
    <w:rsid w:val="00D36DDF"/>
    <w:rsid w:val="00D3705A"/>
    <w:rsid w:val="00D37156"/>
    <w:rsid w:val="00D37752"/>
    <w:rsid w:val="00D409C8"/>
    <w:rsid w:val="00D40A9C"/>
    <w:rsid w:val="00D4157C"/>
    <w:rsid w:val="00D41766"/>
    <w:rsid w:val="00D41C8D"/>
    <w:rsid w:val="00D41FE8"/>
    <w:rsid w:val="00D422C4"/>
    <w:rsid w:val="00D42C42"/>
    <w:rsid w:val="00D42E2E"/>
    <w:rsid w:val="00D433E1"/>
    <w:rsid w:val="00D44607"/>
    <w:rsid w:val="00D45870"/>
    <w:rsid w:val="00D458CB"/>
    <w:rsid w:val="00D4597D"/>
    <w:rsid w:val="00D460A7"/>
    <w:rsid w:val="00D465DA"/>
    <w:rsid w:val="00D46C07"/>
    <w:rsid w:val="00D46D02"/>
    <w:rsid w:val="00D500BA"/>
    <w:rsid w:val="00D51251"/>
    <w:rsid w:val="00D516B2"/>
    <w:rsid w:val="00D51CE1"/>
    <w:rsid w:val="00D51D4C"/>
    <w:rsid w:val="00D520CD"/>
    <w:rsid w:val="00D520D8"/>
    <w:rsid w:val="00D521AD"/>
    <w:rsid w:val="00D52EA8"/>
    <w:rsid w:val="00D5351A"/>
    <w:rsid w:val="00D535AB"/>
    <w:rsid w:val="00D539FE"/>
    <w:rsid w:val="00D54864"/>
    <w:rsid w:val="00D553B3"/>
    <w:rsid w:val="00D5564F"/>
    <w:rsid w:val="00D55D13"/>
    <w:rsid w:val="00D55E6A"/>
    <w:rsid w:val="00D5623D"/>
    <w:rsid w:val="00D5639D"/>
    <w:rsid w:val="00D570B8"/>
    <w:rsid w:val="00D572B1"/>
    <w:rsid w:val="00D573E6"/>
    <w:rsid w:val="00D57B0C"/>
    <w:rsid w:val="00D606F6"/>
    <w:rsid w:val="00D60BFA"/>
    <w:rsid w:val="00D62A3C"/>
    <w:rsid w:val="00D6362C"/>
    <w:rsid w:val="00D6442B"/>
    <w:rsid w:val="00D648F3"/>
    <w:rsid w:val="00D64A1B"/>
    <w:rsid w:val="00D64C28"/>
    <w:rsid w:val="00D65DCE"/>
    <w:rsid w:val="00D65DD7"/>
    <w:rsid w:val="00D65E31"/>
    <w:rsid w:val="00D66DEC"/>
    <w:rsid w:val="00D66E02"/>
    <w:rsid w:val="00D6725A"/>
    <w:rsid w:val="00D67D99"/>
    <w:rsid w:val="00D67EA4"/>
    <w:rsid w:val="00D67FD4"/>
    <w:rsid w:val="00D7033E"/>
    <w:rsid w:val="00D703E4"/>
    <w:rsid w:val="00D71633"/>
    <w:rsid w:val="00D71B93"/>
    <w:rsid w:val="00D72504"/>
    <w:rsid w:val="00D72A8F"/>
    <w:rsid w:val="00D72D2A"/>
    <w:rsid w:val="00D72E16"/>
    <w:rsid w:val="00D72E30"/>
    <w:rsid w:val="00D731E0"/>
    <w:rsid w:val="00D736B2"/>
    <w:rsid w:val="00D738D9"/>
    <w:rsid w:val="00D74070"/>
    <w:rsid w:val="00D744CB"/>
    <w:rsid w:val="00D75473"/>
    <w:rsid w:val="00D75C21"/>
    <w:rsid w:val="00D75C8B"/>
    <w:rsid w:val="00D774A9"/>
    <w:rsid w:val="00D77B4B"/>
    <w:rsid w:val="00D77CE5"/>
    <w:rsid w:val="00D80347"/>
    <w:rsid w:val="00D80C4B"/>
    <w:rsid w:val="00D81F8C"/>
    <w:rsid w:val="00D8222A"/>
    <w:rsid w:val="00D83957"/>
    <w:rsid w:val="00D839B9"/>
    <w:rsid w:val="00D8437A"/>
    <w:rsid w:val="00D84781"/>
    <w:rsid w:val="00D84CAC"/>
    <w:rsid w:val="00D8542A"/>
    <w:rsid w:val="00D85712"/>
    <w:rsid w:val="00D864C8"/>
    <w:rsid w:val="00D86EA1"/>
    <w:rsid w:val="00D8776B"/>
    <w:rsid w:val="00D90D8D"/>
    <w:rsid w:val="00D90E43"/>
    <w:rsid w:val="00D91E28"/>
    <w:rsid w:val="00D92A98"/>
    <w:rsid w:val="00D930C4"/>
    <w:rsid w:val="00D94123"/>
    <w:rsid w:val="00D9454A"/>
    <w:rsid w:val="00D95D74"/>
    <w:rsid w:val="00D96882"/>
    <w:rsid w:val="00D96D0E"/>
    <w:rsid w:val="00D9702F"/>
    <w:rsid w:val="00D97482"/>
    <w:rsid w:val="00D97F88"/>
    <w:rsid w:val="00DA11EE"/>
    <w:rsid w:val="00DA1623"/>
    <w:rsid w:val="00DA1871"/>
    <w:rsid w:val="00DA1A3C"/>
    <w:rsid w:val="00DA1E51"/>
    <w:rsid w:val="00DA4486"/>
    <w:rsid w:val="00DA5D42"/>
    <w:rsid w:val="00DA66A9"/>
    <w:rsid w:val="00DA6AE6"/>
    <w:rsid w:val="00DA77ED"/>
    <w:rsid w:val="00DA7BD6"/>
    <w:rsid w:val="00DA7EEA"/>
    <w:rsid w:val="00DB02AB"/>
    <w:rsid w:val="00DB128F"/>
    <w:rsid w:val="00DB13F8"/>
    <w:rsid w:val="00DB404A"/>
    <w:rsid w:val="00DB4245"/>
    <w:rsid w:val="00DB4E86"/>
    <w:rsid w:val="00DB4ED1"/>
    <w:rsid w:val="00DB5958"/>
    <w:rsid w:val="00DB5BDA"/>
    <w:rsid w:val="00DB6237"/>
    <w:rsid w:val="00DB6E53"/>
    <w:rsid w:val="00DB706D"/>
    <w:rsid w:val="00DB7605"/>
    <w:rsid w:val="00DB77A3"/>
    <w:rsid w:val="00DC0B07"/>
    <w:rsid w:val="00DC0E49"/>
    <w:rsid w:val="00DC0F8D"/>
    <w:rsid w:val="00DC1266"/>
    <w:rsid w:val="00DC296F"/>
    <w:rsid w:val="00DC2EB3"/>
    <w:rsid w:val="00DC38CA"/>
    <w:rsid w:val="00DC3B31"/>
    <w:rsid w:val="00DC5632"/>
    <w:rsid w:val="00DC6290"/>
    <w:rsid w:val="00DC636B"/>
    <w:rsid w:val="00DC6833"/>
    <w:rsid w:val="00DC7B0E"/>
    <w:rsid w:val="00DC7E8C"/>
    <w:rsid w:val="00DD05DC"/>
    <w:rsid w:val="00DD097F"/>
    <w:rsid w:val="00DD0D4A"/>
    <w:rsid w:val="00DD1DF9"/>
    <w:rsid w:val="00DD1FB0"/>
    <w:rsid w:val="00DD29DB"/>
    <w:rsid w:val="00DD4117"/>
    <w:rsid w:val="00DD4536"/>
    <w:rsid w:val="00DD4932"/>
    <w:rsid w:val="00DD4D25"/>
    <w:rsid w:val="00DD5A61"/>
    <w:rsid w:val="00DD6134"/>
    <w:rsid w:val="00DD654E"/>
    <w:rsid w:val="00DD71C7"/>
    <w:rsid w:val="00DD7A54"/>
    <w:rsid w:val="00DD7F2A"/>
    <w:rsid w:val="00DE03FE"/>
    <w:rsid w:val="00DE071E"/>
    <w:rsid w:val="00DE0903"/>
    <w:rsid w:val="00DE329F"/>
    <w:rsid w:val="00DE32CF"/>
    <w:rsid w:val="00DE37FA"/>
    <w:rsid w:val="00DE41A0"/>
    <w:rsid w:val="00DE4C70"/>
    <w:rsid w:val="00DE52F6"/>
    <w:rsid w:val="00DE62BA"/>
    <w:rsid w:val="00DE66D9"/>
    <w:rsid w:val="00DE6CD4"/>
    <w:rsid w:val="00DE73E3"/>
    <w:rsid w:val="00DE747F"/>
    <w:rsid w:val="00DE79C2"/>
    <w:rsid w:val="00DF0584"/>
    <w:rsid w:val="00DF094D"/>
    <w:rsid w:val="00DF0AAA"/>
    <w:rsid w:val="00DF1105"/>
    <w:rsid w:val="00DF1252"/>
    <w:rsid w:val="00DF132E"/>
    <w:rsid w:val="00DF145E"/>
    <w:rsid w:val="00DF156D"/>
    <w:rsid w:val="00DF16B6"/>
    <w:rsid w:val="00DF1907"/>
    <w:rsid w:val="00DF258E"/>
    <w:rsid w:val="00DF2DEF"/>
    <w:rsid w:val="00DF2EB2"/>
    <w:rsid w:val="00DF30FA"/>
    <w:rsid w:val="00DF3B4B"/>
    <w:rsid w:val="00DF4CB2"/>
    <w:rsid w:val="00DF511E"/>
    <w:rsid w:val="00DF5C8C"/>
    <w:rsid w:val="00DF6270"/>
    <w:rsid w:val="00DF6434"/>
    <w:rsid w:val="00DF64B9"/>
    <w:rsid w:val="00DF653D"/>
    <w:rsid w:val="00DF6F27"/>
    <w:rsid w:val="00DF7228"/>
    <w:rsid w:val="00DF77D1"/>
    <w:rsid w:val="00E00122"/>
    <w:rsid w:val="00E007B9"/>
    <w:rsid w:val="00E00905"/>
    <w:rsid w:val="00E00C72"/>
    <w:rsid w:val="00E00F36"/>
    <w:rsid w:val="00E0105D"/>
    <w:rsid w:val="00E027D5"/>
    <w:rsid w:val="00E02E00"/>
    <w:rsid w:val="00E03580"/>
    <w:rsid w:val="00E03F44"/>
    <w:rsid w:val="00E043E5"/>
    <w:rsid w:val="00E0529F"/>
    <w:rsid w:val="00E056D3"/>
    <w:rsid w:val="00E056F5"/>
    <w:rsid w:val="00E05F16"/>
    <w:rsid w:val="00E064A0"/>
    <w:rsid w:val="00E06665"/>
    <w:rsid w:val="00E06685"/>
    <w:rsid w:val="00E07530"/>
    <w:rsid w:val="00E0755B"/>
    <w:rsid w:val="00E075A7"/>
    <w:rsid w:val="00E1097F"/>
    <w:rsid w:val="00E11810"/>
    <w:rsid w:val="00E1184C"/>
    <w:rsid w:val="00E11EAD"/>
    <w:rsid w:val="00E12278"/>
    <w:rsid w:val="00E12454"/>
    <w:rsid w:val="00E128AE"/>
    <w:rsid w:val="00E12CEB"/>
    <w:rsid w:val="00E12ECA"/>
    <w:rsid w:val="00E12EF9"/>
    <w:rsid w:val="00E145B8"/>
    <w:rsid w:val="00E14705"/>
    <w:rsid w:val="00E14B18"/>
    <w:rsid w:val="00E15541"/>
    <w:rsid w:val="00E15DDA"/>
    <w:rsid w:val="00E16574"/>
    <w:rsid w:val="00E16840"/>
    <w:rsid w:val="00E16F03"/>
    <w:rsid w:val="00E16F19"/>
    <w:rsid w:val="00E172FB"/>
    <w:rsid w:val="00E17A35"/>
    <w:rsid w:val="00E20DA3"/>
    <w:rsid w:val="00E21388"/>
    <w:rsid w:val="00E224B7"/>
    <w:rsid w:val="00E226E4"/>
    <w:rsid w:val="00E22719"/>
    <w:rsid w:val="00E2294F"/>
    <w:rsid w:val="00E22C54"/>
    <w:rsid w:val="00E22CE3"/>
    <w:rsid w:val="00E236CC"/>
    <w:rsid w:val="00E23D33"/>
    <w:rsid w:val="00E23D47"/>
    <w:rsid w:val="00E24538"/>
    <w:rsid w:val="00E247B3"/>
    <w:rsid w:val="00E25387"/>
    <w:rsid w:val="00E25B06"/>
    <w:rsid w:val="00E25D8C"/>
    <w:rsid w:val="00E26B70"/>
    <w:rsid w:val="00E273EA"/>
    <w:rsid w:val="00E27AED"/>
    <w:rsid w:val="00E3080B"/>
    <w:rsid w:val="00E314BC"/>
    <w:rsid w:val="00E31B97"/>
    <w:rsid w:val="00E31DEC"/>
    <w:rsid w:val="00E31ED7"/>
    <w:rsid w:val="00E322D8"/>
    <w:rsid w:val="00E32B66"/>
    <w:rsid w:val="00E32F9B"/>
    <w:rsid w:val="00E33D6F"/>
    <w:rsid w:val="00E343F0"/>
    <w:rsid w:val="00E34655"/>
    <w:rsid w:val="00E36278"/>
    <w:rsid w:val="00E36377"/>
    <w:rsid w:val="00E36439"/>
    <w:rsid w:val="00E36550"/>
    <w:rsid w:val="00E36813"/>
    <w:rsid w:val="00E376E6"/>
    <w:rsid w:val="00E40FBE"/>
    <w:rsid w:val="00E41066"/>
    <w:rsid w:val="00E4159D"/>
    <w:rsid w:val="00E417DF"/>
    <w:rsid w:val="00E41875"/>
    <w:rsid w:val="00E41CE2"/>
    <w:rsid w:val="00E43076"/>
    <w:rsid w:val="00E43A20"/>
    <w:rsid w:val="00E43BA5"/>
    <w:rsid w:val="00E44793"/>
    <w:rsid w:val="00E448C3"/>
    <w:rsid w:val="00E4514F"/>
    <w:rsid w:val="00E45E55"/>
    <w:rsid w:val="00E46829"/>
    <w:rsid w:val="00E46F24"/>
    <w:rsid w:val="00E47733"/>
    <w:rsid w:val="00E50457"/>
    <w:rsid w:val="00E50520"/>
    <w:rsid w:val="00E511F4"/>
    <w:rsid w:val="00E51763"/>
    <w:rsid w:val="00E51B4E"/>
    <w:rsid w:val="00E529A7"/>
    <w:rsid w:val="00E529E5"/>
    <w:rsid w:val="00E5381B"/>
    <w:rsid w:val="00E53F6B"/>
    <w:rsid w:val="00E54620"/>
    <w:rsid w:val="00E546AF"/>
    <w:rsid w:val="00E550DF"/>
    <w:rsid w:val="00E557E4"/>
    <w:rsid w:val="00E571CB"/>
    <w:rsid w:val="00E61006"/>
    <w:rsid w:val="00E61BCC"/>
    <w:rsid w:val="00E61C35"/>
    <w:rsid w:val="00E62038"/>
    <w:rsid w:val="00E6215A"/>
    <w:rsid w:val="00E63804"/>
    <w:rsid w:val="00E6381D"/>
    <w:rsid w:val="00E639AC"/>
    <w:rsid w:val="00E647AD"/>
    <w:rsid w:val="00E64BA0"/>
    <w:rsid w:val="00E64D42"/>
    <w:rsid w:val="00E65A69"/>
    <w:rsid w:val="00E65C78"/>
    <w:rsid w:val="00E674E8"/>
    <w:rsid w:val="00E70078"/>
    <w:rsid w:val="00E70260"/>
    <w:rsid w:val="00E7060C"/>
    <w:rsid w:val="00E70BBE"/>
    <w:rsid w:val="00E71915"/>
    <w:rsid w:val="00E76C59"/>
    <w:rsid w:val="00E77401"/>
    <w:rsid w:val="00E77E64"/>
    <w:rsid w:val="00E800DD"/>
    <w:rsid w:val="00E80116"/>
    <w:rsid w:val="00E8143C"/>
    <w:rsid w:val="00E814F2"/>
    <w:rsid w:val="00E8152F"/>
    <w:rsid w:val="00E8181E"/>
    <w:rsid w:val="00E81A3B"/>
    <w:rsid w:val="00E81D1C"/>
    <w:rsid w:val="00E82169"/>
    <w:rsid w:val="00E8218A"/>
    <w:rsid w:val="00E82427"/>
    <w:rsid w:val="00E826F2"/>
    <w:rsid w:val="00E828C4"/>
    <w:rsid w:val="00E82D69"/>
    <w:rsid w:val="00E83A75"/>
    <w:rsid w:val="00E83AF3"/>
    <w:rsid w:val="00E83B0E"/>
    <w:rsid w:val="00E83B4B"/>
    <w:rsid w:val="00E83E7D"/>
    <w:rsid w:val="00E84404"/>
    <w:rsid w:val="00E84688"/>
    <w:rsid w:val="00E854C6"/>
    <w:rsid w:val="00E8579D"/>
    <w:rsid w:val="00E85E7B"/>
    <w:rsid w:val="00E864E7"/>
    <w:rsid w:val="00E867B0"/>
    <w:rsid w:val="00E8762B"/>
    <w:rsid w:val="00E87BC0"/>
    <w:rsid w:val="00E9025F"/>
    <w:rsid w:val="00E90609"/>
    <w:rsid w:val="00E9091E"/>
    <w:rsid w:val="00E918FA"/>
    <w:rsid w:val="00E927C2"/>
    <w:rsid w:val="00E92F73"/>
    <w:rsid w:val="00E939B4"/>
    <w:rsid w:val="00E93C73"/>
    <w:rsid w:val="00E9486B"/>
    <w:rsid w:val="00E96426"/>
    <w:rsid w:val="00E971A4"/>
    <w:rsid w:val="00E979E5"/>
    <w:rsid w:val="00EA00B4"/>
    <w:rsid w:val="00EA06D6"/>
    <w:rsid w:val="00EA076D"/>
    <w:rsid w:val="00EA0AD5"/>
    <w:rsid w:val="00EA0D33"/>
    <w:rsid w:val="00EA172F"/>
    <w:rsid w:val="00EA18F6"/>
    <w:rsid w:val="00EA1ADA"/>
    <w:rsid w:val="00EA3373"/>
    <w:rsid w:val="00EA3955"/>
    <w:rsid w:val="00EA3D2D"/>
    <w:rsid w:val="00EA4CA2"/>
    <w:rsid w:val="00EA55BD"/>
    <w:rsid w:val="00EA5EA6"/>
    <w:rsid w:val="00EA620B"/>
    <w:rsid w:val="00EA6794"/>
    <w:rsid w:val="00EA6DF3"/>
    <w:rsid w:val="00EA6E87"/>
    <w:rsid w:val="00EA73A8"/>
    <w:rsid w:val="00EA7562"/>
    <w:rsid w:val="00EA783C"/>
    <w:rsid w:val="00EB0A32"/>
    <w:rsid w:val="00EB1DD2"/>
    <w:rsid w:val="00EB1FA6"/>
    <w:rsid w:val="00EB2075"/>
    <w:rsid w:val="00EB2451"/>
    <w:rsid w:val="00EB2EF9"/>
    <w:rsid w:val="00EB2FE3"/>
    <w:rsid w:val="00EB3CA9"/>
    <w:rsid w:val="00EB4135"/>
    <w:rsid w:val="00EB42F0"/>
    <w:rsid w:val="00EB4E12"/>
    <w:rsid w:val="00EB5082"/>
    <w:rsid w:val="00EB525D"/>
    <w:rsid w:val="00EB5402"/>
    <w:rsid w:val="00EB5503"/>
    <w:rsid w:val="00EB5682"/>
    <w:rsid w:val="00EB5733"/>
    <w:rsid w:val="00EB5957"/>
    <w:rsid w:val="00EC0496"/>
    <w:rsid w:val="00EC08E8"/>
    <w:rsid w:val="00EC0CCF"/>
    <w:rsid w:val="00EC0DD4"/>
    <w:rsid w:val="00EC3120"/>
    <w:rsid w:val="00EC349E"/>
    <w:rsid w:val="00EC367C"/>
    <w:rsid w:val="00EC458D"/>
    <w:rsid w:val="00EC4DFE"/>
    <w:rsid w:val="00EC525C"/>
    <w:rsid w:val="00EC554F"/>
    <w:rsid w:val="00EC5A64"/>
    <w:rsid w:val="00EC5CA4"/>
    <w:rsid w:val="00EC5F8E"/>
    <w:rsid w:val="00EC6355"/>
    <w:rsid w:val="00EC6E33"/>
    <w:rsid w:val="00EC7C1C"/>
    <w:rsid w:val="00ED0E5A"/>
    <w:rsid w:val="00ED2691"/>
    <w:rsid w:val="00ED361A"/>
    <w:rsid w:val="00ED39E8"/>
    <w:rsid w:val="00ED3D16"/>
    <w:rsid w:val="00ED4958"/>
    <w:rsid w:val="00ED4A78"/>
    <w:rsid w:val="00EE0D60"/>
    <w:rsid w:val="00EE158A"/>
    <w:rsid w:val="00EE1683"/>
    <w:rsid w:val="00EE2045"/>
    <w:rsid w:val="00EE2235"/>
    <w:rsid w:val="00EE2A59"/>
    <w:rsid w:val="00EE2C9D"/>
    <w:rsid w:val="00EE2D84"/>
    <w:rsid w:val="00EE2EBE"/>
    <w:rsid w:val="00EE3390"/>
    <w:rsid w:val="00EE53A7"/>
    <w:rsid w:val="00EE54F8"/>
    <w:rsid w:val="00EE6E2F"/>
    <w:rsid w:val="00EE7809"/>
    <w:rsid w:val="00EE7A2A"/>
    <w:rsid w:val="00EE7C70"/>
    <w:rsid w:val="00EF07B3"/>
    <w:rsid w:val="00EF086D"/>
    <w:rsid w:val="00EF0DB6"/>
    <w:rsid w:val="00EF1A7C"/>
    <w:rsid w:val="00EF2779"/>
    <w:rsid w:val="00EF286E"/>
    <w:rsid w:val="00EF2BEA"/>
    <w:rsid w:val="00EF3B13"/>
    <w:rsid w:val="00EF3C6B"/>
    <w:rsid w:val="00EF3E6A"/>
    <w:rsid w:val="00EF4272"/>
    <w:rsid w:val="00EF4579"/>
    <w:rsid w:val="00EF48B3"/>
    <w:rsid w:val="00EF4B87"/>
    <w:rsid w:val="00EF4CF9"/>
    <w:rsid w:val="00EF4DE3"/>
    <w:rsid w:val="00EF5961"/>
    <w:rsid w:val="00EF67D4"/>
    <w:rsid w:val="00EF7ADC"/>
    <w:rsid w:val="00F01545"/>
    <w:rsid w:val="00F01725"/>
    <w:rsid w:val="00F01E71"/>
    <w:rsid w:val="00F02577"/>
    <w:rsid w:val="00F02EC7"/>
    <w:rsid w:val="00F03243"/>
    <w:rsid w:val="00F0345B"/>
    <w:rsid w:val="00F040CC"/>
    <w:rsid w:val="00F05052"/>
    <w:rsid w:val="00F05778"/>
    <w:rsid w:val="00F05D69"/>
    <w:rsid w:val="00F05FE5"/>
    <w:rsid w:val="00F062E0"/>
    <w:rsid w:val="00F06DAB"/>
    <w:rsid w:val="00F07222"/>
    <w:rsid w:val="00F07CF6"/>
    <w:rsid w:val="00F07F20"/>
    <w:rsid w:val="00F112A7"/>
    <w:rsid w:val="00F11C87"/>
    <w:rsid w:val="00F12176"/>
    <w:rsid w:val="00F124FB"/>
    <w:rsid w:val="00F12C81"/>
    <w:rsid w:val="00F12E67"/>
    <w:rsid w:val="00F131C2"/>
    <w:rsid w:val="00F1337F"/>
    <w:rsid w:val="00F138B5"/>
    <w:rsid w:val="00F1451D"/>
    <w:rsid w:val="00F14C1E"/>
    <w:rsid w:val="00F15794"/>
    <w:rsid w:val="00F15FE6"/>
    <w:rsid w:val="00F16D00"/>
    <w:rsid w:val="00F17082"/>
    <w:rsid w:val="00F17639"/>
    <w:rsid w:val="00F17D40"/>
    <w:rsid w:val="00F20870"/>
    <w:rsid w:val="00F20B8C"/>
    <w:rsid w:val="00F21756"/>
    <w:rsid w:val="00F218EC"/>
    <w:rsid w:val="00F2206A"/>
    <w:rsid w:val="00F224B2"/>
    <w:rsid w:val="00F22765"/>
    <w:rsid w:val="00F22BEF"/>
    <w:rsid w:val="00F2378E"/>
    <w:rsid w:val="00F2390E"/>
    <w:rsid w:val="00F23BD5"/>
    <w:rsid w:val="00F25420"/>
    <w:rsid w:val="00F2591F"/>
    <w:rsid w:val="00F26059"/>
    <w:rsid w:val="00F265BF"/>
    <w:rsid w:val="00F26865"/>
    <w:rsid w:val="00F26DC4"/>
    <w:rsid w:val="00F26FE2"/>
    <w:rsid w:val="00F2796F"/>
    <w:rsid w:val="00F30753"/>
    <w:rsid w:val="00F30B4D"/>
    <w:rsid w:val="00F30E8B"/>
    <w:rsid w:val="00F316D5"/>
    <w:rsid w:val="00F31806"/>
    <w:rsid w:val="00F320A8"/>
    <w:rsid w:val="00F324BC"/>
    <w:rsid w:val="00F32BBC"/>
    <w:rsid w:val="00F341A7"/>
    <w:rsid w:val="00F3443D"/>
    <w:rsid w:val="00F34E73"/>
    <w:rsid w:val="00F35243"/>
    <w:rsid w:val="00F353B2"/>
    <w:rsid w:val="00F35919"/>
    <w:rsid w:val="00F36224"/>
    <w:rsid w:val="00F363CE"/>
    <w:rsid w:val="00F3644A"/>
    <w:rsid w:val="00F3697A"/>
    <w:rsid w:val="00F37121"/>
    <w:rsid w:val="00F37546"/>
    <w:rsid w:val="00F37A50"/>
    <w:rsid w:val="00F40009"/>
    <w:rsid w:val="00F40259"/>
    <w:rsid w:val="00F405D0"/>
    <w:rsid w:val="00F41496"/>
    <w:rsid w:val="00F416C4"/>
    <w:rsid w:val="00F42721"/>
    <w:rsid w:val="00F43E06"/>
    <w:rsid w:val="00F447BF"/>
    <w:rsid w:val="00F44959"/>
    <w:rsid w:val="00F44B44"/>
    <w:rsid w:val="00F44EE2"/>
    <w:rsid w:val="00F45173"/>
    <w:rsid w:val="00F45AF2"/>
    <w:rsid w:val="00F45E33"/>
    <w:rsid w:val="00F46452"/>
    <w:rsid w:val="00F46CEF"/>
    <w:rsid w:val="00F46EA4"/>
    <w:rsid w:val="00F47209"/>
    <w:rsid w:val="00F477AC"/>
    <w:rsid w:val="00F478BE"/>
    <w:rsid w:val="00F47E75"/>
    <w:rsid w:val="00F47FA7"/>
    <w:rsid w:val="00F5008A"/>
    <w:rsid w:val="00F51F74"/>
    <w:rsid w:val="00F52138"/>
    <w:rsid w:val="00F5356C"/>
    <w:rsid w:val="00F53BF7"/>
    <w:rsid w:val="00F54A30"/>
    <w:rsid w:val="00F55DA7"/>
    <w:rsid w:val="00F566DA"/>
    <w:rsid w:val="00F56876"/>
    <w:rsid w:val="00F56999"/>
    <w:rsid w:val="00F609F1"/>
    <w:rsid w:val="00F60A40"/>
    <w:rsid w:val="00F60BE6"/>
    <w:rsid w:val="00F60F59"/>
    <w:rsid w:val="00F623E2"/>
    <w:rsid w:val="00F63349"/>
    <w:rsid w:val="00F65BD8"/>
    <w:rsid w:val="00F65C6A"/>
    <w:rsid w:val="00F66062"/>
    <w:rsid w:val="00F664E0"/>
    <w:rsid w:val="00F6671A"/>
    <w:rsid w:val="00F66FCD"/>
    <w:rsid w:val="00F671C4"/>
    <w:rsid w:val="00F677F3"/>
    <w:rsid w:val="00F67FCA"/>
    <w:rsid w:val="00F70325"/>
    <w:rsid w:val="00F708B9"/>
    <w:rsid w:val="00F70BC9"/>
    <w:rsid w:val="00F7176D"/>
    <w:rsid w:val="00F71C25"/>
    <w:rsid w:val="00F72810"/>
    <w:rsid w:val="00F72DC8"/>
    <w:rsid w:val="00F730F1"/>
    <w:rsid w:val="00F73190"/>
    <w:rsid w:val="00F73519"/>
    <w:rsid w:val="00F737BD"/>
    <w:rsid w:val="00F73932"/>
    <w:rsid w:val="00F74075"/>
    <w:rsid w:val="00F74362"/>
    <w:rsid w:val="00F746AA"/>
    <w:rsid w:val="00F74758"/>
    <w:rsid w:val="00F74F31"/>
    <w:rsid w:val="00F756D9"/>
    <w:rsid w:val="00F75E29"/>
    <w:rsid w:val="00F765A5"/>
    <w:rsid w:val="00F76608"/>
    <w:rsid w:val="00F76A46"/>
    <w:rsid w:val="00F76C34"/>
    <w:rsid w:val="00F76D41"/>
    <w:rsid w:val="00F77803"/>
    <w:rsid w:val="00F8006B"/>
    <w:rsid w:val="00F8070C"/>
    <w:rsid w:val="00F80D60"/>
    <w:rsid w:val="00F812CB"/>
    <w:rsid w:val="00F82A21"/>
    <w:rsid w:val="00F82AF5"/>
    <w:rsid w:val="00F82DFC"/>
    <w:rsid w:val="00F82F7A"/>
    <w:rsid w:val="00F8360E"/>
    <w:rsid w:val="00F84006"/>
    <w:rsid w:val="00F854C0"/>
    <w:rsid w:val="00F85A4E"/>
    <w:rsid w:val="00F85C88"/>
    <w:rsid w:val="00F86BA7"/>
    <w:rsid w:val="00F86E04"/>
    <w:rsid w:val="00F86F4F"/>
    <w:rsid w:val="00F87DC5"/>
    <w:rsid w:val="00F90D79"/>
    <w:rsid w:val="00F90D7B"/>
    <w:rsid w:val="00F90F95"/>
    <w:rsid w:val="00F92813"/>
    <w:rsid w:val="00F9301E"/>
    <w:rsid w:val="00F939EA"/>
    <w:rsid w:val="00F93F4F"/>
    <w:rsid w:val="00F94396"/>
    <w:rsid w:val="00F94D30"/>
    <w:rsid w:val="00F94E12"/>
    <w:rsid w:val="00F95197"/>
    <w:rsid w:val="00F96338"/>
    <w:rsid w:val="00F96C90"/>
    <w:rsid w:val="00F970CF"/>
    <w:rsid w:val="00F97150"/>
    <w:rsid w:val="00F97168"/>
    <w:rsid w:val="00F97847"/>
    <w:rsid w:val="00F97A07"/>
    <w:rsid w:val="00FA0302"/>
    <w:rsid w:val="00FA0561"/>
    <w:rsid w:val="00FA0DD6"/>
    <w:rsid w:val="00FA0E29"/>
    <w:rsid w:val="00FA0F38"/>
    <w:rsid w:val="00FA130D"/>
    <w:rsid w:val="00FA1695"/>
    <w:rsid w:val="00FA2ABE"/>
    <w:rsid w:val="00FA2EB8"/>
    <w:rsid w:val="00FA39A3"/>
    <w:rsid w:val="00FA3B3E"/>
    <w:rsid w:val="00FA4320"/>
    <w:rsid w:val="00FA44DB"/>
    <w:rsid w:val="00FA4960"/>
    <w:rsid w:val="00FA4D9F"/>
    <w:rsid w:val="00FA5C2F"/>
    <w:rsid w:val="00FA615F"/>
    <w:rsid w:val="00FA6553"/>
    <w:rsid w:val="00FA6A7B"/>
    <w:rsid w:val="00FA6B48"/>
    <w:rsid w:val="00FA6C1E"/>
    <w:rsid w:val="00FA718B"/>
    <w:rsid w:val="00FA77FB"/>
    <w:rsid w:val="00FA7809"/>
    <w:rsid w:val="00FA7C90"/>
    <w:rsid w:val="00FA7F1F"/>
    <w:rsid w:val="00FB241D"/>
    <w:rsid w:val="00FB29D8"/>
    <w:rsid w:val="00FB2E3E"/>
    <w:rsid w:val="00FB36D1"/>
    <w:rsid w:val="00FB370F"/>
    <w:rsid w:val="00FB3837"/>
    <w:rsid w:val="00FB388A"/>
    <w:rsid w:val="00FB3AEE"/>
    <w:rsid w:val="00FB3D53"/>
    <w:rsid w:val="00FB3D96"/>
    <w:rsid w:val="00FB4645"/>
    <w:rsid w:val="00FB53F8"/>
    <w:rsid w:val="00FB580E"/>
    <w:rsid w:val="00FB5A2B"/>
    <w:rsid w:val="00FB653E"/>
    <w:rsid w:val="00FB6732"/>
    <w:rsid w:val="00FB69F1"/>
    <w:rsid w:val="00FB71CE"/>
    <w:rsid w:val="00FB7274"/>
    <w:rsid w:val="00FB7A6F"/>
    <w:rsid w:val="00FB7AB8"/>
    <w:rsid w:val="00FB7F81"/>
    <w:rsid w:val="00FC0982"/>
    <w:rsid w:val="00FC14C3"/>
    <w:rsid w:val="00FC1D77"/>
    <w:rsid w:val="00FC2836"/>
    <w:rsid w:val="00FC2997"/>
    <w:rsid w:val="00FC31F0"/>
    <w:rsid w:val="00FC337F"/>
    <w:rsid w:val="00FC3FCE"/>
    <w:rsid w:val="00FC4A90"/>
    <w:rsid w:val="00FC4E50"/>
    <w:rsid w:val="00FC538B"/>
    <w:rsid w:val="00FC5845"/>
    <w:rsid w:val="00FC5982"/>
    <w:rsid w:val="00FC661B"/>
    <w:rsid w:val="00FC6712"/>
    <w:rsid w:val="00FC6754"/>
    <w:rsid w:val="00FC6981"/>
    <w:rsid w:val="00FC710D"/>
    <w:rsid w:val="00FC7F44"/>
    <w:rsid w:val="00FD0517"/>
    <w:rsid w:val="00FD0799"/>
    <w:rsid w:val="00FD0817"/>
    <w:rsid w:val="00FD09B0"/>
    <w:rsid w:val="00FD1B72"/>
    <w:rsid w:val="00FD224C"/>
    <w:rsid w:val="00FD27CB"/>
    <w:rsid w:val="00FD2C49"/>
    <w:rsid w:val="00FD3018"/>
    <w:rsid w:val="00FD39C3"/>
    <w:rsid w:val="00FD412E"/>
    <w:rsid w:val="00FD4958"/>
    <w:rsid w:val="00FD4EAB"/>
    <w:rsid w:val="00FD586A"/>
    <w:rsid w:val="00FD667D"/>
    <w:rsid w:val="00FD689C"/>
    <w:rsid w:val="00FD6E58"/>
    <w:rsid w:val="00FD73EF"/>
    <w:rsid w:val="00FD7D92"/>
    <w:rsid w:val="00FE089C"/>
    <w:rsid w:val="00FE090B"/>
    <w:rsid w:val="00FE10C4"/>
    <w:rsid w:val="00FE132C"/>
    <w:rsid w:val="00FE247D"/>
    <w:rsid w:val="00FE2E1F"/>
    <w:rsid w:val="00FE2E20"/>
    <w:rsid w:val="00FE5B88"/>
    <w:rsid w:val="00FE5BD1"/>
    <w:rsid w:val="00FE5C5C"/>
    <w:rsid w:val="00FE642B"/>
    <w:rsid w:val="00FE6719"/>
    <w:rsid w:val="00FE7AA6"/>
    <w:rsid w:val="00FF05E2"/>
    <w:rsid w:val="00FF1014"/>
    <w:rsid w:val="00FF188D"/>
    <w:rsid w:val="00FF22D5"/>
    <w:rsid w:val="00FF24F6"/>
    <w:rsid w:val="00FF258B"/>
    <w:rsid w:val="00FF2626"/>
    <w:rsid w:val="00FF38B5"/>
    <w:rsid w:val="00FF3C3E"/>
    <w:rsid w:val="00FF489B"/>
    <w:rsid w:val="00FF4AB4"/>
    <w:rsid w:val="00FF4C07"/>
    <w:rsid w:val="00FF56ED"/>
    <w:rsid w:val="00FF63B0"/>
    <w:rsid w:val="00FF63D1"/>
    <w:rsid w:val="00FF6B93"/>
    <w:rsid w:val="00FF7432"/>
    <w:rsid w:val="00FF7B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annotation reference" w:uiPriority="0"/>
    <w:lsdException w:name="line number" w:uiPriority="0"/>
    <w:lsdException w:name="page number" w:uiPriority="0"/>
    <w:lsdException w:name="endnote text" w:uiPriority="0"/>
    <w:lsdException w:name="List" w:uiPriority="0"/>
    <w:lsdException w:name="Lis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rsid w:val="00E1184C"/>
    <w:pPr>
      <w:widowControl w:val="0"/>
      <w:jc w:val="both"/>
    </w:pPr>
    <w:rPr>
      <w:rFonts w:ascii="Times New Roman" w:eastAsia="宋体" w:hAnsi="Times New Roman" w:cs="Times New Roman"/>
      <w:szCs w:val="24"/>
    </w:rPr>
  </w:style>
  <w:style w:type="paragraph" w:styleId="1">
    <w:name w:val="heading 1"/>
    <w:basedOn w:val="a"/>
    <w:next w:val="a"/>
    <w:link w:val="1Char1"/>
    <w:qFormat/>
    <w:rsid w:val="00E1184C"/>
    <w:pPr>
      <w:keepNext/>
      <w:outlineLvl w:val="0"/>
    </w:pPr>
    <w:rPr>
      <w:sz w:val="44"/>
    </w:rPr>
  </w:style>
  <w:style w:type="paragraph" w:styleId="2">
    <w:name w:val="heading 2"/>
    <w:basedOn w:val="a"/>
    <w:next w:val="a"/>
    <w:link w:val="2Char"/>
    <w:qFormat/>
    <w:rsid w:val="00273E58"/>
    <w:pPr>
      <w:keepNext/>
      <w:keepLines/>
      <w:spacing w:before="260" w:after="260" w:line="413" w:lineRule="auto"/>
      <w:outlineLvl w:val="1"/>
    </w:pPr>
    <w:rPr>
      <w:rFonts w:ascii="Arial" w:eastAsia="黑体" w:hAnsi="Arial"/>
      <w:b/>
      <w:bCs/>
      <w:sz w:val="28"/>
      <w:szCs w:val="32"/>
    </w:rPr>
  </w:style>
  <w:style w:type="paragraph" w:styleId="3">
    <w:name w:val="heading 3"/>
    <w:basedOn w:val="a"/>
    <w:next w:val="a"/>
    <w:link w:val="3Char"/>
    <w:qFormat/>
    <w:rsid w:val="00273E58"/>
    <w:pPr>
      <w:keepNext/>
      <w:keepLines/>
      <w:numPr>
        <w:ilvl w:val="2"/>
      </w:numPr>
      <w:spacing w:before="120"/>
      <w:ind w:left="720" w:hanging="720"/>
      <w:outlineLvl w:val="2"/>
    </w:pPr>
    <w:rPr>
      <w:rFonts w:ascii="黑体" w:eastAsia="黑体"/>
      <w:spacing w:val="6"/>
      <w:sz w:val="24"/>
      <w:szCs w:val="30"/>
    </w:rPr>
  </w:style>
  <w:style w:type="paragraph" w:styleId="4">
    <w:name w:val="heading 4"/>
    <w:basedOn w:val="a"/>
    <w:next w:val="a"/>
    <w:link w:val="4Char"/>
    <w:rsid w:val="00E1184C"/>
    <w:pPr>
      <w:wordWrap w:val="0"/>
      <w:topLinePunct/>
      <w:autoSpaceDN w:val="0"/>
      <w:spacing w:line="520" w:lineRule="exact"/>
      <w:ind w:firstLineChars="200" w:firstLine="560"/>
      <w:outlineLvl w:val="3"/>
    </w:pPr>
    <w:rPr>
      <w:rFonts w:eastAsia="楷体_GB2312"/>
      <w:bCs/>
      <w:color w:val="000000"/>
      <w:sz w:val="28"/>
      <w:szCs w:val="28"/>
    </w:rPr>
  </w:style>
  <w:style w:type="paragraph" w:styleId="5">
    <w:name w:val="heading 5"/>
    <w:basedOn w:val="a"/>
    <w:next w:val="a"/>
    <w:link w:val="5Char"/>
    <w:rsid w:val="00E1184C"/>
    <w:pPr>
      <w:keepNext/>
      <w:keepLines/>
      <w:spacing w:before="280" w:after="290" w:line="376" w:lineRule="auto"/>
      <w:outlineLvl w:val="4"/>
    </w:pPr>
    <w:rPr>
      <w:b/>
      <w:bCs/>
      <w:sz w:val="28"/>
      <w:szCs w:val="28"/>
    </w:rPr>
  </w:style>
  <w:style w:type="paragraph" w:styleId="6">
    <w:name w:val="heading 6"/>
    <w:basedOn w:val="a"/>
    <w:next w:val="a"/>
    <w:link w:val="6Char"/>
    <w:qFormat/>
    <w:rsid w:val="00E1184C"/>
    <w:pPr>
      <w:keepNext/>
      <w:keepLines/>
      <w:adjustRightInd w:val="0"/>
      <w:snapToGrid w:val="0"/>
      <w:spacing w:before="240" w:after="64" w:line="320" w:lineRule="auto"/>
      <w:textAlignment w:val="baseline"/>
      <w:outlineLvl w:val="5"/>
    </w:pPr>
    <w:rPr>
      <w:rFonts w:ascii="Arial" w:eastAsia="黑体" w:hAnsi="Arial"/>
      <w:b/>
      <w:bCs/>
      <w:spacing w:val="4"/>
      <w:kern w:val="0"/>
      <w:sz w:val="24"/>
    </w:rPr>
  </w:style>
  <w:style w:type="paragraph" w:styleId="7">
    <w:name w:val="heading 7"/>
    <w:basedOn w:val="a"/>
    <w:next w:val="a"/>
    <w:link w:val="7Char"/>
    <w:qFormat/>
    <w:rsid w:val="00E1184C"/>
    <w:pPr>
      <w:keepNext/>
      <w:keepLines/>
      <w:spacing w:before="240" w:after="64" w:line="320" w:lineRule="auto"/>
      <w:outlineLvl w:val="6"/>
    </w:pPr>
    <w:rPr>
      <w:b/>
      <w:bCs/>
      <w:sz w:val="24"/>
    </w:rPr>
  </w:style>
  <w:style w:type="paragraph" w:styleId="8">
    <w:name w:val="heading 8"/>
    <w:basedOn w:val="a"/>
    <w:next w:val="a"/>
    <w:link w:val="8Char"/>
    <w:rsid w:val="00E1184C"/>
    <w:pPr>
      <w:keepNext/>
      <w:keepLines/>
      <w:tabs>
        <w:tab w:val="left" w:pos="1440"/>
      </w:tabs>
      <w:adjustRightInd w:val="0"/>
      <w:snapToGrid w:val="0"/>
      <w:spacing w:before="240" w:after="64" w:line="320" w:lineRule="atLeast"/>
      <w:ind w:left="1440" w:firstLineChars="200" w:firstLine="200"/>
      <w:outlineLvl w:val="7"/>
    </w:pPr>
    <w:rPr>
      <w:rFonts w:ascii="Arial" w:eastAsia="黑体" w:hAnsi="Arial" w:cs="Arial"/>
      <w:kern w:val="22"/>
      <w:sz w:val="24"/>
    </w:rPr>
  </w:style>
  <w:style w:type="paragraph" w:styleId="9">
    <w:name w:val="heading 9"/>
    <w:basedOn w:val="a"/>
    <w:next w:val="a"/>
    <w:link w:val="9Char"/>
    <w:rsid w:val="00E1184C"/>
    <w:pPr>
      <w:keepNext/>
      <w:keepLines/>
      <w:tabs>
        <w:tab w:val="left" w:pos="1584"/>
      </w:tabs>
      <w:adjustRightInd w:val="0"/>
      <w:snapToGrid w:val="0"/>
      <w:spacing w:before="240" w:after="64" w:line="320" w:lineRule="atLeast"/>
      <w:ind w:left="1584" w:firstLineChars="200" w:firstLine="200"/>
      <w:outlineLvl w:val="8"/>
    </w:pPr>
    <w:rPr>
      <w:rFonts w:ascii="Arial" w:eastAsia="黑体" w:hAnsi="Arial" w:cs="Arial"/>
      <w:kern w:val="2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118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1184C"/>
    <w:rPr>
      <w:sz w:val="18"/>
      <w:szCs w:val="18"/>
    </w:rPr>
  </w:style>
  <w:style w:type="paragraph" w:styleId="a4">
    <w:name w:val="footer"/>
    <w:basedOn w:val="a"/>
    <w:link w:val="Char0"/>
    <w:uiPriority w:val="99"/>
    <w:unhideWhenUsed/>
    <w:rsid w:val="00E1184C"/>
    <w:pPr>
      <w:tabs>
        <w:tab w:val="center" w:pos="4153"/>
        <w:tab w:val="right" w:pos="8306"/>
      </w:tabs>
      <w:snapToGrid w:val="0"/>
      <w:jc w:val="left"/>
    </w:pPr>
    <w:rPr>
      <w:sz w:val="18"/>
      <w:szCs w:val="18"/>
    </w:rPr>
  </w:style>
  <w:style w:type="character" w:customStyle="1" w:styleId="Char0">
    <w:name w:val="页脚 Char"/>
    <w:basedOn w:val="a0"/>
    <w:link w:val="a4"/>
    <w:uiPriority w:val="99"/>
    <w:rsid w:val="00E1184C"/>
    <w:rPr>
      <w:sz w:val="18"/>
      <w:szCs w:val="18"/>
    </w:rPr>
  </w:style>
  <w:style w:type="character" w:customStyle="1" w:styleId="1Char">
    <w:name w:val="标题 1 Char"/>
    <w:aliases w:val="标题1 Char1,H1 Char1,PIM 1 Char,h1 Char1,标题 1(章) Char,一、 Char1,封面大标题 Char1,W1 Char Char,W1 Char1,标题 1 Char Char Char Char,标题 1 Char Char Char2,章节 Char1,Head 1wsa Char Char Char,标题 11 Char,一级标题(章) Char,一级标题 Char,Ch Char,标题 1 Char1 Char Char Char"/>
    <w:basedOn w:val="a0"/>
    <w:rsid w:val="00E1184C"/>
    <w:rPr>
      <w:rFonts w:ascii="Times New Roman" w:eastAsia="宋体" w:hAnsi="Times New Roman" w:cs="Times New Roman"/>
      <w:b/>
      <w:bCs/>
      <w:kern w:val="44"/>
      <w:sz w:val="44"/>
      <w:szCs w:val="44"/>
    </w:rPr>
  </w:style>
  <w:style w:type="character" w:customStyle="1" w:styleId="2Char">
    <w:name w:val="标题 2 Char"/>
    <w:basedOn w:val="a0"/>
    <w:link w:val="2"/>
    <w:rsid w:val="00273E58"/>
    <w:rPr>
      <w:rFonts w:ascii="Arial" w:eastAsia="黑体" w:hAnsi="Arial" w:cs="Times New Roman"/>
      <w:b/>
      <w:bCs/>
      <w:sz w:val="28"/>
      <w:szCs w:val="32"/>
    </w:rPr>
  </w:style>
  <w:style w:type="character" w:customStyle="1" w:styleId="3Char">
    <w:name w:val="标题 3 Char"/>
    <w:basedOn w:val="a0"/>
    <w:link w:val="3"/>
    <w:rsid w:val="00273E58"/>
    <w:rPr>
      <w:rFonts w:ascii="黑体" w:eastAsia="黑体" w:hAnsi="Times New Roman" w:cs="Times New Roman"/>
      <w:spacing w:val="6"/>
      <w:sz w:val="24"/>
      <w:szCs w:val="30"/>
    </w:rPr>
  </w:style>
  <w:style w:type="character" w:customStyle="1" w:styleId="4Char">
    <w:name w:val="标题 4 Char"/>
    <w:basedOn w:val="a0"/>
    <w:link w:val="4"/>
    <w:rsid w:val="00E1184C"/>
    <w:rPr>
      <w:rFonts w:ascii="Times New Roman" w:eastAsia="楷体_GB2312" w:hAnsi="Times New Roman" w:cs="Times New Roman"/>
      <w:bCs/>
      <w:color w:val="000000"/>
      <w:sz w:val="28"/>
      <w:szCs w:val="28"/>
    </w:rPr>
  </w:style>
  <w:style w:type="character" w:customStyle="1" w:styleId="5Char">
    <w:name w:val="标题 5 Char"/>
    <w:basedOn w:val="a0"/>
    <w:link w:val="5"/>
    <w:rsid w:val="00E1184C"/>
    <w:rPr>
      <w:rFonts w:ascii="Times New Roman" w:eastAsia="宋体" w:hAnsi="Times New Roman" w:cs="Times New Roman"/>
      <w:b/>
      <w:bCs/>
      <w:sz w:val="28"/>
      <w:szCs w:val="28"/>
    </w:rPr>
  </w:style>
  <w:style w:type="character" w:customStyle="1" w:styleId="6Char">
    <w:name w:val="标题 6 Char"/>
    <w:basedOn w:val="a0"/>
    <w:link w:val="6"/>
    <w:rsid w:val="00E1184C"/>
    <w:rPr>
      <w:rFonts w:ascii="Arial" w:eastAsia="黑体" w:hAnsi="Arial" w:cs="Times New Roman"/>
      <w:b/>
      <w:bCs/>
      <w:spacing w:val="4"/>
      <w:kern w:val="0"/>
      <w:sz w:val="24"/>
      <w:szCs w:val="24"/>
    </w:rPr>
  </w:style>
  <w:style w:type="character" w:customStyle="1" w:styleId="7Char">
    <w:name w:val="标题 7 Char"/>
    <w:basedOn w:val="a0"/>
    <w:link w:val="7"/>
    <w:rsid w:val="00E1184C"/>
    <w:rPr>
      <w:rFonts w:ascii="Times New Roman" w:eastAsia="宋体" w:hAnsi="Times New Roman" w:cs="Times New Roman"/>
      <w:b/>
      <w:bCs/>
      <w:sz w:val="24"/>
      <w:szCs w:val="24"/>
    </w:rPr>
  </w:style>
  <w:style w:type="character" w:customStyle="1" w:styleId="8Char">
    <w:name w:val="标题 8 Char"/>
    <w:basedOn w:val="a0"/>
    <w:link w:val="8"/>
    <w:rsid w:val="00E1184C"/>
    <w:rPr>
      <w:rFonts w:ascii="Arial" w:eastAsia="黑体" w:hAnsi="Arial" w:cs="Arial"/>
      <w:kern w:val="22"/>
      <w:sz w:val="24"/>
      <w:szCs w:val="24"/>
    </w:rPr>
  </w:style>
  <w:style w:type="character" w:customStyle="1" w:styleId="9Char">
    <w:name w:val="标题 9 Char"/>
    <w:basedOn w:val="a0"/>
    <w:link w:val="9"/>
    <w:rsid w:val="00E1184C"/>
    <w:rPr>
      <w:rFonts w:ascii="Arial" w:eastAsia="黑体" w:hAnsi="Arial" w:cs="Arial"/>
      <w:kern w:val="22"/>
      <w:sz w:val="24"/>
      <w:szCs w:val="24"/>
    </w:rPr>
  </w:style>
  <w:style w:type="character" w:customStyle="1" w:styleId="HTMLChar">
    <w:name w:val="HTML 预设格式 Char"/>
    <w:basedOn w:val="a0"/>
    <w:link w:val="HTML"/>
    <w:rsid w:val="00E1184C"/>
    <w:rPr>
      <w:rFonts w:ascii="宋体" w:hAnsi="宋体" w:cs="宋体"/>
      <w:color w:val="000000"/>
      <w:szCs w:val="21"/>
    </w:rPr>
  </w:style>
  <w:style w:type="character" w:customStyle="1" w:styleId="Char1">
    <w:name w:val="正文格式 Char"/>
    <w:basedOn w:val="a0"/>
    <w:link w:val="a5"/>
    <w:rsid w:val="00E1184C"/>
    <w:rPr>
      <w:rFonts w:ascii="宋体" w:hAnsi="宋体" w:cs="宋体"/>
      <w:sz w:val="24"/>
      <w:szCs w:val="24"/>
    </w:rPr>
  </w:style>
  <w:style w:type="character" w:customStyle="1" w:styleId="Char2">
    <w:name w:val="报告正文 Char"/>
    <w:link w:val="a6"/>
    <w:rsid w:val="00E1184C"/>
    <w:rPr>
      <w:rFonts w:eastAsia="宋体"/>
      <w:sz w:val="24"/>
      <w:szCs w:val="21"/>
    </w:rPr>
  </w:style>
  <w:style w:type="character" w:customStyle="1" w:styleId="52Char">
    <w:name w:val="样式 5 + 首行缩进:  2 字符 Char"/>
    <w:basedOn w:val="a0"/>
    <w:link w:val="52"/>
    <w:rsid w:val="00E1184C"/>
    <w:rPr>
      <w:rFonts w:ascii="楷体_GB2312" w:eastAsia="楷体_GB2312" w:hAnsi="宋体" w:cs="宋体"/>
      <w:color w:val="000000"/>
      <w:spacing w:val="-2"/>
      <w:sz w:val="30"/>
      <w:szCs w:val="30"/>
    </w:rPr>
  </w:style>
  <w:style w:type="character" w:customStyle="1" w:styleId="cucd-0Char1">
    <w:name w:val="cucd-0 Char1"/>
    <w:basedOn w:val="a0"/>
    <w:link w:val="cucd-0"/>
    <w:rsid w:val="00E1184C"/>
    <w:rPr>
      <w:rFonts w:ascii="宋体" w:eastAsia="Times New Roman" w:hAnsi="宋体" w:cs="宋体"/>
      <w:sz w:val="24"/>
      <w:szCs w:val="24"/>
      <w:lang w:eastAsia="en-US" w:bidi="en-US"/>
    </w:rPr>
  </w:style>
  <w:style w:type="character" w:customStyle="1" w:styleId="220Char">
    <w:name w:val="标题 2 + 行距: 标题2+首行缩进 0倍 Char"/>
    <w:basedOn w:val="a0"/>
    <w:link w:val="220"/>
    <w:rsid w:val="00E1184C"/>
    <w:rPr>
      <w:rFonts w:ascii="黑体" w:eastAsia="黑体" w:hAnsi="宋体" w:cs="宋体"/>
      <w:sz w:val="30"/>
      <w:szCs w:val="26"/>
    </w:rPr>
  </w:style>
  <w:style w:type="character" w:customStyle="1" w:styleId="2Char0">
    <w:name w:val="样式 正文文本 + 首行缩进:  2 字符 Char"/>
    <w:link w:val="20"/>
    <w:rsid w:val="00E1184C"/>
    <w:rPr>
      <w:color w:val="FF0000"/>
      <w:sz w:val="24"/>
      <w:szCs w:val="24"/>
    </w:rPr>
  </w:style>
  <w:style w:type="character" w:customStyle="1" w:styleId="Char3">
    <w:name w:val="标题二!!!!!!!!!!!!!!!! Char"/>
    <w:basedOn w:val="Char4"/>
    <w:link w:val="a7"/>
    <w:rsid w:val="00E1184C"/>
    <w:rPr>
      <w:rFonts w:ascii="楷体_GB2312" w:eastAsia="楷体_GB2312" w:hAnsi="楷体_GB2312" w:cs="楷体_GB2312"/>
      <w:b/>
      <w:bCs/>
      <w:sz w:val="30"/>
      <w:szCs w:val="30"/>
    </w:rPr>
  </w:style>
  <w:style w:type="character" w:styleId="a8">
    <w:name w:val="Strong"/>
    <w:qFormat/>
    <w:rsid w:val="00E1184C"/>
    <w:rPr>
      <w:b/>
      <w:bCs/>
    </w:rPr>
  </w:style>
  <w:style w:type="character" w:styleId="a9">
    <w:name w:val="Hyperlink"/>
    <w:basedOn w:val="a0"/>
    <w:uiPriority w:val="99"/>
    <w:rsid w:val="00E1184C"/>
    <w:rPr>
      <w:rFonts w:ascii="宋体" w:hAnsi="宋体" w:cs="宋体"/>
      <w:color w:val="000000"/>
      <w:sz w:val="24"/>
      <w:szCs w:val="26"/>
      <w:u w:val="none"/>
    </w:rPr>
  </w:style>
  <w:style w:type="character" w:styleId="aa">
    <w:name w:val="page number"/>
    <w:basedOn w:val="a0"/>
    <w:rsid w:val="00E1184C"/>
    <w:rPr>
      <w:rFonts w:ascii="宋体" w:hAnsi="宋体" w:cs="宋体"/>
      <w:sz w:val="24"/>
      <w:szCs w:val="26"/>
    </w:rPr>
  </w:style>
  <w:style w:type="character" w:styleId="ab">
    <w:name w:val="FollowedHyperlink"/>
    <w:basedOn w:val="a0"/>
    <w:rsid w:val="00E1184C"/>
    <w:rPr>
      <w:rFonts w:ascii="微软雅黑" w:eastAsia="微软雅黑" w:hAnsi="微软雅黑" w:cs="微软雅黑"/>
      <w:color w:val="800080"/>
      <w:sz w:val="24"/>
      <w:szCs w:val="26"/>
      <w:u w:val="none"/>
    </w:rPr>
  </w:style>
  <w:style w:type="character" w:styleId="ac">
    <w:name w:val="annotation reference"/>
    <w:rsid w:val="00E1184C"/>
    <w:rPr>
      <w:sz w:val="21"/>
      <w:szCs w:val="21"/>
    </w:rPr>
  </w:style>
  <w:style w:type="character" w:styleId="ad">
    <w:name w:val="Emphasis"/>
    <w:basedOn w:val="a0"/>
    <w:qFormat/>
    <w:rsid w:val="00E1184C"/>
    <w:rPr>
      <w:rFonts w:ascii="宋体" w:hAnsi="宋体" w:cs="宋体"/>
      <w:i/>
      <w:iCs/>
      <w:sz w:val="24"/>
      <w:szCs w:val="26"/>
    </w:rPr>
  </w:style>
  <w:style w:type="character" w:styleId="ae">
    <w:name w:val="line number"/>
    <w:basedOn w:val="a0"/>
    <w:rsid w:val="00E1184C"/>
    <w:rPr>
      <w:rFonts w:ascii="宋体" w:hAnsi="宋体" w:cs="宋体"/>
      <w:sz w:val="24"/>
      <w:szCs w:val="26"/>
    </w:rPr>
  </w:style>
  <w:style w:type="character" w:customStyle="1" w:styleId="Char5">
    <w:name w:val="样式 题注 + 黑体 小四 加粗 Char"/>
    <w:basedOn w:val="a0"/>
    <w:link w:val="af"/>
    <w:rsid w:val="00E1184C"/>
    <w:rPr>
      <w:rFonts w:ascii="黑体" w:eastAsia="黑体" w:hAnsi="黑体" w:cs="宋体"/>
      <w:b/>
      <w:bCs/>
      <w:sz w:val="24"/>
      <w:szCs w:val="26"/>
    </w:rPr>
  </w:style>
  <w:style w:type="character" w:customStyle="1" w:styleId="2CharChar">
    <w:name w:val="样式 正文首行缩进 2 + (符号) 宋体 + (符号) 宋体 Char Char"/>
    <w:basedOn w:val="2Char1"/>
    <w:link w:val="21"/>
    <w:rsid w:val="00E1184C"/>
    <w:rPr>
      <w:rFonts w:ascii="宋体" w:hAnsi="宋体" w:cs="宋体"/>
      <w:sz w:val="24"/>
      <w:szCs w:val="24"/>
    </w:rPr>
  </w:style>
  <w:style w:type="character" w:customStyle="1" w:styleId="CharChar">
    <w:name w:val="正文(首行缩进)宋旭峰 Char Char"/>
    <w:basedOn w:val="a0"/>
    <w:link w:val="af0"/>
    <w:rsid w:val="00E1184C"/>
    <w:rPr>
      <w:rFonts w:ascii="宋体" w:hAnsi="宋体" w:cs="宋体"/>
      <w:snapToGrid w:val="0"/>
      <w:sz w:val="24"/>
      <w:szCs w:val="24"/>
    </w:rPr>
  </w:style>
  <w:style w:type="character" w:customStyle="1" w:styleId="2GB2312Char">
    <w:name w:val="样式 样式 标题 2 + 楷体_GB2312 + 字距调整三号 Char"/>
    <w:basedOn w:val="2GB2312Char0"/>
    <w:link w:val="2GB2312"/>
    <w:rsid w:val="00E1184C"/>
    <w:rPr>
      <w:rFonts w:ascii="楷体_GB2312" w:eastAsia="楷体_GB2312" w:hAnsi="楷体_GB2312" w:cs="宋体"/>
      <w:b/>
      <w:bCs/>
      <w:kern w:val="32"/>
      <w:sz w:val="30"/>
      <w:szCs w:val="30"/>
    </w:rPr>
  </w:style>
  <w:style w:type="character" w:customStyle="1" w:styleId="222Char">
    <w:name w:val="222 Char"/>
    <w:basedOn w:val="a0"/>
    <w:link w:val="222"/>
    <w:rsid w:val="00E1184C"/>
    <w:rPr>
      <w:rFonts w:ascii="Arial" w:eastAsia="楷体_GB2312" w:hAnsi="Arial" w:cs="宋体"/>
      <w:b/>
      <w:bCs/>
      <w:sz w:val="24"/>
      <w:szCs w:val="28"/>
    </w:rPr>
  </w:style>
  <w:style w:type="character" w:customStyle="1" w:styleId="Char10">
    <w:name w:val="文档结构图 Char1"/>
    <w:basedOn w:val="a0"/>
    <w:link w:val="10"/>
    <w:rsid w:val="00E1184C"/>
    <w:rPr>
      <w:rFonts w:ascii="宋体" w:hAnsi="宋体" w:cs="宋体"/>
      <w:sz w:val="18"/>
      <w:szCs w:val="18"/>
    </w:rPr>
  </w:style>
  <w:style w:type="character" w:customStyle="1" w:styleId="Char6">
    <w:name w:val="+正文 Char"/>
    <w:basedOn w:val="a0"/>
    <w:link w:val="af1"/>
    <w:rsid w:val="00E1184C"/>
    <w:rPr>
      <w:rFonts w:ascii="宋体" w:hAnsi="宋体" w:cs="宋体"/>
      <w:sz w:val="24"/>
      <w:szCs w:val="28"/>
    </w:rPr>
  </w:style>
  <w:style w:type="character" w:customStyle="1" w:styleId="001Char">
    <w:name w:val="正文001 Char"/>
    <w:basedOn w:val="a0"/>
    <w:link w:val="001"/>
    <w:rsid w:val="00E1184C"/>
    <w:rPr>
      <w:rFonts w:ascii="Arial" w:hAnsi="Arial" w:cs="宋体"/>
      <w:sz w:val="24"/>
      <w:szCs w:val="26"/>
    </w:rPr>
  </w:style>
  <w:style w:type="character" w:customStyle="1" w:styleId="3CharChar">
    <w:name w:val="标题3 Char Char"/>
    <w:link w:val="30"/>
    <w:rsid w:val="00E1184C"/>
    <w:rPr>
      <w:rFonts w:ascii="黑体" w:eastAsia="宋体"/>
      <w:b/>
      <w:bCs/>
      <w:color w:val="0000FF"/>
      <w:spacing w:val="6"/>
      <w:sz w:val="28"/>
      <w:szCs w:val="32"/>
    </w:rPr>
  </w:style>
  <w:style w:type="character" w:customStyle="1" w:styleId="9Char0">
    <w:name w:val="样式9 Char"/>
    <w:basedOn w:val="a0"/>
    <w:link w:val="90"/>
    <w:rsid w:val="00E1184C"/>
    <w:rPr>
      <w:rFonts w:ascii="宋体" w:hAnsi="宋体" w:cs="宋体"/>
      <w:sz w:val="24"/>
      <w:szCs w:val="26"/>
    </w:rPr>
  </w:style>
  <w:style w:type="character" w:customStyle="1" w:styleId="-CharChar">
    <w:name w:val="表格文字-居中 Char Char"/>
    <w:link w:val="-"/>
    <w:rsid w:val="00E1184C"/>
    <w:rPr>
      <w:rFonts w:eastAsia="宋体"/>
      <w:szCs w:val="21"/>
    </w:rPr>
  </w:style>
  <w:style w:type="character" w:customStyle="1" w:styleId="Char7">
    <w:name w:val="特点标题 Char"/>
    <w:aliases w:val="表内左齐 Char,正文文字 21 Char,正文文字( 首段缩进两字） Char Char,正文文字( 首段缩进两字） Char,Body Text 2 Char,Body Text1 Char Char,特点标题 Char Char,正文文字缩进 Char1,特点标题 Char1,正文文本缩进 Char Char Char Char Char Char Char1,正文文本缩进 Char Char Char Char Char1 Char1"/>
    <w:basedOn w:val="a0"/>
    <w:rsid w:val="00E1184C"/>
    <w:rPr>
      <w:rFonts w:ascii="宋体" w:eastAsia="宋体" w:hAnsi="宋体" w:cs="宋体"/>
      <w:kern w:val="2"/>
      <w:sz w:val="24"/>
      <w:szCs w:val="24"/>
      <w:lang w:val="en-US" w:eastAsia="zh-CN" w:bidi="ar-SA"/>
    </w:rPr>
  </w:style>
  <w:style w:type="character" w:customStyle="1" w:styleId="CharChar0">
    <w:name w:val="文本框小五 Char Char"/>
    <w:basedOn w:val="a0"/>
    <w:link w:val="af2"/>
    <w:rsid w:val="00E1184C"/>
    <w:rPr>
      <w:rFonts w:ascii="宋体" w:eastAsia="仿宋_GB2312" w:hAnsi="宋体" w:cs="宋体"/>
      <w:sz w:val="18"/>
      <w:szCs w:val="21"/>
    </w:rPr>
  </w:style>
  <w:style w:type="character" w:customStyle="1" w:styleId="2H211lxb211h2CharCharChar">
    <w:name w:val="样式 样式 标题 2节H2节标题 1.1二级标题标题 lxb21.1h2第一层条二级标题 Char表标题单位名... + 宋体... Char Char"/>
    <w:basedOn w:val="2H211lxb211h2CharCharChar0"/>
    <w:link w:val="2H211lxb211h2CharChar"/>
    <w:rsid w:val="00E1184C"/>
    <w:rPr>
      <w:rFonts w:ascii="宋体" w:eastAsia="黑体" w:hAnsi="宋体" w:cs="宋体"/>
      <w:bCs/>
      <w:color w:val="000000"/>
      <w:sz w:val="24"/>
      <w:szCs w:val="28"/>
    </w:rPr>
  </w:style>
  <w:style w:type="character" w:customStyle="1" w:styleId="Char8">
    <w:name w:val="文档结构图 Char"/>
    <w:basedOn w:val="a0"/>
    <w:link w:val="af3"/>
    <w:rsid w:val="00E1184C"/>
    <w:rPr>
      <w:rFonts w:ascii="宋体" w:eastAsia="宋体" w:hAnsi="宋体" w:cs="宋体"/>
      <w:szCs w:val="24"/>
      <w:shd w:val="clear" w:color="auto" w:fill="000080"/>
    </w:rPr>
  </w:style>
  <w:style w:type="character" w:customStyle="1" w:styleId="Char9">
    <w:name w:val="纯文本 Char"/>
    <w:rsid w:val="00E1184C"/>
    <w:rPr>
      <w:rFonts w:ascii="宋体" w:eastAsia="宋体" w:hAnsi="Courier New"/>
      <w:kern w:val="2"/>
      <w:sz w:val="28"/>
      <w:lang w:val="en-US" w:eastAsia="zh-CN" w:bidi="ar-SA"/>
    </w:rPr>
  </w:style>
  <w:style w:type="character" w:customStyle="1" w:styleId="Chara">
    <w:name w:val="表格文字 Char"/>
    <w:aliases w:val="纯文本 Char Char1,纯文本 Char Char Char Char,Plain Text Char1 Char,Plain Text Char Char Char,Plain Text Char Char1,Plain Text Char2 Char1,Plain Text Char2 Char Char,Plain Text Char1 Char Char Char,纯文本 Char1 Char,纯文本 Char Char Char1,孙普文字 Char Char"/>
    <w:basedOn w:val="a0"/>
    <w:link w:val="af4"/>
    <w:rsid w:val="00E1184C"/>
    <w:rPr>
      <w:rFonts w:ascii="宋体" w:eastAsia="宋体" w:hAnsi="宋体" w:cs="宋体"/>
      <w:szCs w:val="21"/>
    </w:rPr>
  </w:style>
  <w:style w:type="character" w:customStyle="1" w:styleId="1Char0">
    <w:name w:val="正文样式1 Char"/>
    <w:basedOn w:val="a0"/>
    <w:link w:val="11"/>
    <w:rsid w:val="00E1184C"/>
    <w:rPr>
      <w:rFonts w:ascii="宋体" w:eastAsia="宋体" w:hAnsi="宋体" w:cs="Calibri"/>
      <w:sz w:val="28"/>
      <w:szCs w:val="26"/>
    </w:rPr>
  </w:style>
  <w:style w:type="character" w:customStyle="1" w:styleId="Charb">
    <w:name w:val="报告 Char"/>
    <w:basedOn w:val="a0"/>
    <w:link w:val="af5"/>
    <w:rsid w:val="00E1184C"/>
    <w:rPr>
      <w:rFonts w:ascii="宋体" w:hAnsi="宋体" w:cs="宋体"/>
      <w:sz w:val="24"/>
      <w:szCs w:val="26"/>
    </w:rPr>
  </w:style>
  <w:style w:type="character" w:customStyle="1" w:styleId="CharChar4">
    <w:name w:val="Char Char4"/>
    <w:basedOn w:val="a0"/>
    <w:rsid w:val="00E1184C"/>
    <w:rPr>
      <w:rFonts w:ascii="宋体" w:eastAsia="宋体" w:hAnsi="宋体" w:cs="宋体"/>
      <w:b/>
      <w:bCs/>
      <w:spacing w:val="4"/>
      <w:kern w:val="44"/>
      <w:sz w:val="44"/>
      <w:szCs w:val="44"/>
      <w:lang w:val="en-US" w:eastAsia="zh-CN" w:bidi="ar-SA"/>
    </w:rPr>
  </w:style>
  <w:style w:type="character" w:customStyle="1" w:styleId="AChar">
    <w:name w:val="标题三A Char"/>
    <w:basedOn w:val="a0"/>
    <w:link w:val="Af6"/>
    <w:rsid w:val="00E1184C"/>
    <w:rPr>
      <w:rFonts w:ascii="华文仿宋" w:eastAsia="华文仿宋" w:hAnsi="华文仿宋" w:cs="宋体"/>
      <w:b/>
      <w:bCs/>
      <w:sz w:val="28"/>
      <w:szCs w:val="28"/>
    </w:rPr>
  </w:style>
  <w:style w:type="character" w:customStyle="1" w:styleId="Char11">
    <w:name w:val="报告正文 Char1"/>
    <w:basedOn w:val="a0"/>
    <w:rsid w:val="00E1184C"/>
    <w:rPr>
      <w:rFonts w:ascii="宋体" w:eastAsia="宋体" w:hAnsi="宋体" w:cs="宋体"/>
      <w:bCs/>
      <w:spacing w:val="-4"/>
      <w:kern w:val="2"/>
      <w:sz w:val="24"/>
      <w:szCs w:val="24"/>
      <w:lang w:val="en-US" w:eastAsia="zh-CN" w:bidi="ar-SA"/>
    </w:rPr>
  </w:style>
  <w:style w:type="character" w:customStyle="1" w:styleId="GB2312Char">
    <w:name w:val="样式 楷体_GB2312 小四 居中 行距: 单倍行距 Char"/>
    <w:basedOn w:val="a0"/>
    <w:link w:val="GB2312"/>
    <w:rsid w:val="00E1184C"/>
    <w:rPr>
      <w:rFonts w:ascii="宋体" w:eastAsia="楷体_GB2312" w:hAnsi="宋体" w:cs="宋体"/>
      <w:sz w:val="24"/>
      <w:szCs w:val="24"/>
    </w:rPr>
  </w:style>
  <w:style w:type="character" w:customStyle="1" w:styleId="Charc">
    <w:name w:val="正文(首行缩进) Char"/>
    <w:basedOn w:val="a0"/>
    <w:link w:val="af7"/>
    <w:rsid w:val="00E1184C"/>
    <w:rPr>
      <w:rFonts w:ascii="宋体" w:eastAsia="宋体" w:hAnsi="宋体" w:cs="宋体"/>
      <w:snapToGrid w:val="0"/>
      <w:color w:val="000000"/>
      <w:sz w:val="24"/>
      <w:szCs w:val="26"/>
    </w:rPr>
  </w:style>
  <w:style w:type="character" w:customStyle="1" w:styleId="af8">
    <w:name w:val="上标"/>
    <w:basedOn w:val="a0"/>
    <w:rsid w:val="00E1184C"/>
    <w:rPr>
      <w:rFonts w:ascii="宋体" w:hAnsi="宋体" w:cs="宋体"/>
      <w:sz w:val="24"/>
      <w:szCs w:val="26"/>
      <w:vertAlign w:val="superscript"/>
    </w:rPr>
  </w:style>
  <w:style w:type="character" w:customStyle="1" w:styleId="Chard">
    <w:name w:val="注释标题 Char"/>
    <w:basedOn w:val="a0"/>
    <w:link w:val="af9"/>
    <w:rsid w:val="00E1184C"/>
    <w:rPr>
      <w:rFonts w:ascii="宋体" w:eastAsia="黑体" w:hAnsi="宋体" w:cs="宋体"/>
      <w:sz w:val="24"/>
      <w:szCs w:val="24"/>
    </w:rPr>
  </w:style>
  <w:style w:type="character" w:customStyle="1" w:styleId="AChar0">
    <w:name w:val="正文A Char"/>
    <w:basedOn w:val="Chare"/>
    <w:link w:val="Afa"/>
    <w:rsid w:val="00E1184C"/>
    <w:rPr>
      <w:rFonts w:ascii="华文仿宋" w:eastAsia="华文仿宋" w:hAnsi="华文仿宋" w:cs="宋体"/>
      <w:sz w:val="24"/>
      <w:szCs w:val="24"/>
    </w:rPr>
  </w:style>
  <w:style w:type="character" w:customStyle="1" w:styleId="Charf">
    <w:name w:val="可研正文 Char"/>
    <w:basedOn w:val="Charf0"/>
    <w:link w:val="afb"/>
    <w:rsid w:val="00E1184C"/>
    <w:rPr>
      <w:rFonts w:ascii="宋体" w:eastAsia="楷体_GB2312" w:hAnsi="Arial" w:cs="宋体"/>
      <w:sz w:val="24"/>
      <w:szCs w:val="24"/>
    </w:rPr>
  </w:style>
  <w:style w:type="character" w:customStyle="1" w:styleId="GB2312Char0">
    <w:name w:val="样式 样式 楷体_GB2312 小四 居中 行距: 单倍行距 + 宋体 Char"/>
    <w:basedOn w:val="GB2312Char"/>
    <w:link w:val="GB23120"/>
    <w:rsid w:val="00E1184C"/>
    <w:rPr>
      <w:rFonts w:ascii="宋体" w:eastAsia="楷体_GB2312" w:hAnsi="宋体" w:cs="宋体"/>
      <w:sz w:val="24"/>
      <w:szCs w:val="24"/>
    </w:rPr>
  </w:style>
  <w:style w:type="character" w:customStyle="1" w:styleId="3Char0">
    <w:name w:val="样式 标题 3 Char"/>
    <w:basedOn w:val="a0"/>
    <w:link w:val="31"/>
    <w:rsid w:val="00E1184C"/>
    <w:rPr>
      <w:rFonts w:ascii="黑体" w:eastAsia="黑体" w:hAnsi="宋体" w:cs="宋体"/>
      <w:b/>
      <w:bCs/>
      <w:color w:val="FF0000"/>
      <w:sz w:val="24"/>
      <w:szCs w:val="32"/>
    </w:rPr>
  </w:style>
  <w:style w:type="character" w:customStyle="1" w:styleId="CharChar1">
    <w:name w:val="正文 楷体 Char Char"/>
    <w:basedOn w:val="a0"/>
    <w:link w:val="afc"/>
    <w:rsid w:val="00E1184C"/>
    <w:rPr>
      <w:rFonts w:ascii="华文仿宋" w:eastAsia="华文仿宋" w:hAnsi="华文仿宋" w:cs="宋体"/>
      <w:sz w:val="24"/>
      <w:szCs w:val="24"/>
    </w:rPr>
  </w:style>
  <w:style w:type="character" w:customStyle="1" w:styleId="CharCharCharCharCharCharCharChar">
    <w:name w:val="Char Char Char Char Char Char Char Char"/>
    <w:link w:val="Char30"/>
    <w:rsid w:val="00E1184C"/>
    <w:rPr>
      <w:rFonts w:ascii="宋体" w:hAnsi="宋体"/>
      <w:b/>
      <w:szCs w:val="24"/>
    </w:rPr>
  </w:style>
  <w:style w:type="character" w:customStyle="1" w:styleId="JWJChar">
    <w:name w:val="正文JWJ Char"/>
    <w:basedOn w:val="a0"/>
    <w:link w:val="JWJ"/>
    <w:semiHidden/>
    <w:rsid w:val="00E1184C"/>
    <w:rPr>
      <w:rFonts w:ascii="宋体" w:hAnsi="宋体" w:cs="宋体"/>
      <w:sz w:val="24"/>
      <w:szCs w:val="24"/>
    </w:rPr>
  </w:style>
  <w:style w:type="character" w:customStyle="1" w:styleId="tzinput">
    <w:name w:val="tz_input"/>
    <w:basedOn w:val="a0"/>
    <w:rsid w:val="00E1184C"/>
    <w:rPr>
      <w:rFonts w:ascii="宋体" w:hAnsi="宋体" w:cs="宋体"/>
      <w:color w:val="A01211"/>
      <w:sz w:val="24"/>
      <w:szCs w:val="24"/>
    </w:rPr>
  </w:style>
  <w:style w:type="character" w:customStyle="1" w:styleId="5CharChar1">
    <w:name w:val="标题5 Char Char1"/>
    <w:basedOn w:val="a0"/>
    <w:link w:val="50"/>
    <w:rsid w:val="00E1184C"/>
    <w:rPr>
      <w:rFonts w:ascii="宋体" w:hAnsi="宋体" w:cs="宋体"/>
      <w:b/>
      <w:spacing w:val="10"/>
      <w:sz w:val="28"/>
      <w:szCs w:val="26"/>
    </w:rPr>
  </w:style>
  <w:style w:type="character" w:customStyle="1" w:styleId="2Char2">
    <w:name w:val="正文文本 2 Char"/>
    <w:basedOn w:val="a0"/>
    <w:link w:val="22"/>
    <w:rsid w:val="00E1184C"/>
    <w:rPr>
      <w:rFonts w:ascii="宋体" w:eastAsia="宋体" w:hAnsi="宋体" w:cs="宋体"/>
      <w:szCs w:val="24"/>
    </w:rPr>
  </w:style>
  <w:style w:type="character" w:customStyle="1" w:styleId="Charf1">
    <w:name w:val="报告书正文 Char"/>
    <w:basedOn w:val="a0"/>
    <w:link w:val="afd"/>
    <w:rsid w:val="00E1184C"/>
    <w:rPr>
      <w:rFonts w:ascii="宋体" w:eastAsia="宋体" w:hAnsi="宋体" w:cs="宋体"/>
      <w:sz w:val="28"/>
      <w:szCs w:val="28"/>
    </w:rPr>
  </w:style>
  <w:style w:type="character" w:customStyle="1" w:styleId="Char12">
    <w:name w:val="项目正文内容 Char1"/>
    <w:basedOn w:val="a0"/>
    <w:link w:val="afe"/>
    <w:rsid w:val="00E1184C"/>
    <w:rPr>
      <w:rFonts w:ascii="宋体" w:hAnsi="Courier New" w:cs="宋体"/>
      <w:sz w:val="24"/>
      <w:szCs w:val="21"/>
    </w:rPr>
  </w:style>
  <w:style w:type="character" w:customStyle="1" w:styleId="86Char">
    <w:name w:val="正文86 Char"/>
    <w:basedOn w:val="88Char"/>
    <w:link w:val="86"/>
    <w:rsid w:val="00E1184C"/>
    <w:rPr>
      <w:rFonts w:ascii="楷体_GB2312" w:eastAsia="楷体_GB2312" w:hAnsi="宋体" w:cs="宋体"/>
      <w:sz w:val="24"/>
      <w:szCs w:val="24"/>
    </w:rPr>
  </w:style>
  <w:style w:type="character" w:customStyle="1" w:styleId="CharChar2">
    <w:name w:val="表格后空行 Char Char"/>
    <w:basedOn w:val="a0"/>
    <w:link w:val="aff"/>
    <w:locked/>
    <w:rsid w:val="00E1184C"/>
    <w:rPr>
      <w:rFonts w:ascii="宋体" w:hAnsi="宋体" w:cs="宋体"/>
      <w:color w:val="000000"/>
      <w:szCs w:val="26"/>
      <w:u w:color="000000"/>
    </w:rPr>
  </w:style>
  <w:style w:type="character" w:customStyle="1" w:styleId="Charf2">
    <w:name w:val="标题四！！！！！！！！！！！！！！！！！！ Char"/>
    <w:basedOn w:val="a0"/>
    <w:link w:val="aff0"/>
    <w:rsid w:val="00E1184C"/>
    <w:rPr>
      <w:rFonts w:ascii="楷体_GB2312" w:eastAsia="楷体_GB2312" w:hAnsi="宋体" w:cs="宋体"/>
      <w:b/>
      <w:sz w:val="24"/>
      <w:szCs w:val="21"/>
    </w:rPr>
  </w:style>
  <w:style w:type="character" w:customStyle="1" w:styleId="3H3BHead3Char1113h33rdlevel1CharChar">
    <w:name w:val="样式 标题 3H3B Head标题 3 Char条标题1.1.1三级标题标题3h33rd level第二层条...1 Char Char"/>
    <w:basedOn w:val="a0"/>
    <w:link w:val="3H3BHead3Char1113h33rdlevel1Char"/>
    <w:rsid w:val="00E1184C"/>
    <w:rPr>
      <w:rFonts w:ascii="黑体" w:eastAsia="黑体" w:hAnsi="宋体" w:cs="宋体"/>
      <w:b/>
      <w:bCs/>
      <w:snapToGrid w:val="0"/>
      <w:color w:val="FF0000"/>
      <w:sz w:val="24"/>
      <w:szCs w:val="24"/>
    </w:rPr>
  </w:style>
  <w:style w:type="character" w:customStyle="1" w:styleId="Charf3">
    <w:name w:val="尾注文本 Char"/>
    <w:basedOn w:val="a0"/>
    <w:link w:val="aff1"/>
    <w:rsid w:val="00E1184C"/>
    <w:rPr>
      <w:rFonts w:ascii="楷体_GB2312" w:eastAsia="楷体_GB2312" w:hAnsi="楷体_GB2312" w:cs="宋体"/>
      <w:sz w:val="24"/>
      <w:szCs w:val="24"/>
    </w:rPr>
  </w:style>
  <w:style w:type="character" w:customStyle="1" w:styleId="Charf4">
    <w:name w:val="正文表格 Char"/>
    <w:basedOn w:val="a0"/>
    <w:link w:val="aff2"/>
    <w:rsid w:val="00E1184C"/>
    <w:rPr>
      <w:rFonts w:ascii="宋体" w:hAnsi="宋体" w:cs="宋体"/>
      <w:szCs w:val="24"/>
    </w:rPr>
  </w:style>
  <w:style w:type="character" w:customStyle="1" w:styleId="2Char3">
    <w:name w:val="样式 标题 2 + 黑色 Char"/>
    <w:basedOn w:val="a0"/>
    <w:link w:val="23"/>
    <w:rsid w:val="00E1184C"/>
    <w:rPr>
      <w:rFonts w:ascii="黑体" w:eastAsia="黑体" w:hAnsi="Arial" w:cs="宋体"/>
      <w:b/>
      <w:bCs/>
      <w:color w:val="000000"/>
      <w:kern w:val="18"/>
      <w:sz w:val="30"/>
      <w:szCs w:val="30"/>
    </w:rPr>
  </w:style>
  <w:style w:type="character" w:customStyle="1" w:styleId="Charf5">
    <w:name w:val="四级 Char"/>
    <w:basedOn w:val="Charf6"/>
    <w:link w:val="aff3"/>
    <w:rsid w:val="00E1184C"/>
    <w:rPr>
      <w:rFonts w:ascii="宋体" w:eastAsia="Times New Roman" w:hAnsi="宋体" w:cs="Arial"/>
      <w:b/>
      <w:bCs/>
      <w:sz w:val="32"/>
      <w:szCs w:val="32"/>
    </w:rPr>
  </w:style>
  <w:style w:type="character" w:customStyle="1" w:styleId="3CharChar0">
    <w:name w:val="正文3 Char Char"/>
    <w:link w:val="32"/>
    <w:rsid w:val="00E1184C"/>
    <w:rPr>
      <w:rFonts w:ascii="宋体" w:eastAsia="宋体" w:hAnsi="宋体" w:cs="宋体"/>
      <w:sz w:val="24"/>
      <w:szCs w:val="24"/>
    </w:rPr>
  </w:style>
  <w:style w:type="character" w:customStyle="1" w:styleId="Charf7">
    <w:name w:val="正文首行缩进 Char"/>
    <w:basedOn w:val="a0"/>
    <w:link w:val="aff4"/>
    <w:rsid w:val="00E1184C"/>
    <w:rPr>
      <w:rFonts w:ascii="宋体" w:eastAsia="宋体" w:hAnsi="宋体" w:cs="宋体"/>
      <w:szCs w:val="24"/>
    </w:rPr>
  </w:style>
  <w:style w:type="character" w:customStyle="1" w:styleId="Charf8">
    <w:name w:val="二级标题 Char"/>
    <w:link w:val="aff5"/>
    <w:rsid w:val="00E1184C"/>
    <w:rPr>
      <w:b/>
      <w:bCs/>
      <w:sz w:val="30"/>
      <w:szCs w:val="32"/>
    </w:rPr>
  </w:style>
  <w:style w:type="character" w:customStyle="1" w:styleId="123Char">
    <w:name w:val="123 Char"/>
    <w:aliases w:val="普通文字 Char Char"/>
    <w:basedOn w:val="a0"/>
    <w:rsid w:val="00E1184C"/>
    <w:rPr>
      <w:rFonts w:ascii="宋体" w:eastAsia="宋体" w:hAnsi="Courier New" w:cs="Courier New"/>
      <w:spacing w:val="4"/>
      <w:sz w:val="24"/>
      <w:szCs w:val="21"/>
      <w:lang w:val="en-US" w:eastAsia="zh-CN" w:bidi="ar-SA"/>
    </w:rPr>
  </w:style>
  <w:style w:type="character" w:customStyle="1" w:styleId="15Char">
    <w:name w:val="样式15 Char"/>
    <w:basedOn w:val="a0"/>
    <w:link w:val="15"/>
    <w:rsid w:val="00E1184C"/>
    <w:rPr>
      <w:rFonts w:ascii="宋体" w:hAnsi="宋体" w:cs="宋体"/>
      <w:b/>
      <w:sz w:val="28"/>
      <w:szCs w:val="26"/>
    </w:rPr>
  </w:style>
  <w:style w:type="character" w:customStyle="1" w:styleId="Charf9">
    <w:name w:val="普通(网站) Char"/>
    <w:basedOn w:val="a0"/>
    <w:link w:val="aff6"/>
    <w:locked/>
    <w:rsid w:val="00E1184C"/>
    <w:rPr>
      <w:rFonts w:ascii="宋体" w:eastAsia="宋体" w:hAnsi="宋体" w:cs="宋体"/>
      <w:sz w:val="24"/>
      <w:szCs w:val="24"/>
    </w:rPr>
  </w:style>
  <w:style w:type="character" w:customStyle="1" w:styleId="GB23121">
    <w:name w:val="样式 仿宋_GB2312 四号"/>
    <w:basedOn w:val="a0"/>
    <w:rsid w:val="00E1184C"/>
    <w:rPr>
      <w:rFonts w:ascii="仿宋_GB2312" w:eastAsia="仿宋_GB2312" w:hAnsi="宋体" w:cs="宋体"/>
      <w:sz w:val="28"/>
      <w:szCs w:val="28"/>
    </w:rPr>
  </w:style>
  <w:style w:type="character" w:customStyle="1" w:styleId="CharCharCharChar">
    <w:name w:val="正文(首行缩进) Char Char Char Char"/>
    <w:basedOn w:val="a0"/>
    <w:link w:val="CharCharChar"/>
    <w:rsid w:val="00E1184C"/>
    <w:rPr>
      <w:rFonts w:ascii="宋体" w:hAnsi="宋体" w:cs="宋体"/>
      <w:snapToGrid w:val="0"/>
      <w:sz w:val="24"/>
      <w:szCs w:val="24"/>
    </w:rPr>
  </w:style>
  <w:style w:type="character" w:customStyle="1" w:styleId="2Char4">
    <w:name w:val="样式 首行缩进:  2 字符 Char"/>
    <w:link w:val="24"/>
    <w:rsid w:val="00E1184C"/>
    <w:rPr>
      <w:rFonts w:ascii="宋体" w:eastAsia="宋体" w:hAnsi="宋体"/>
      <w:sz w:val="24"/>
      <w:szCs w:val="18"/>
    </w:rPr>
  </w:style>
  <w:style w:type="character" w:customStyle="1" w:styleId="CharCharCharCharCharCha3Char">
    <w:name w:val="样式 纯文本表格内容纯文本 Char普通文字加粗正文普通文字 Char Char普通文字 Char Char Cha...3 Char"/>
    <w:basedOn w:val="a0"/>
    <w:link w:val="CharCharCharCharCharCha3"/>
    <w:rsid w:val="00E1184C"/>
    <w:rPr>
      <w:rFonts w:ascii="楷体_GB2312" w:eastAsia="楷体_GB2312" w:hAnsi="楷体_GB2312" w:cs="宋体"/>
      <w:sz w:val="24"/>
      <w:szCs w:val="24"/>
    </w:rPr>
  </w:style>
  <w:style w:type="character" w:customStyle="1" w:styleId="5Char0">
    <w:name w:val="样式5 Char"/>
    <w:basedOn w:val="a0"/>
    <w:link w:val="51"/>
    <w:rsid w:val="00E1184C"/>
    <w:rPr>
      <w:rFonts w:ascii="宋体" w:eastAsia="仿宋_GB2312" w:hAnsi="宋体" w:cs="宋体"/>
      <w:sz w:val="24"/>
      <w:szCs w:val="24"/>
    </w:rPr>
  </w:style>
  <w:style w:type="character" w:customStyle="1" w:styleId="2Char5">
    <w:name w:val="2级标题 Char"/>
    <w:link w:val="25"/>
    <w:rsid w:val="00E1184C"/>
    <w:rPr>
      <w:rFonts w:ascii="Arial" w:hAnsi="Arial"/>
      <w:b/>
      <w:sz w:val="28"/>
      <w:szCs w:val="28"/>
    </w:rPr>
  </w:style>
  <w:style w:type="character" w:customStyle="1" w:styleId="Char13">
    <w:name w:val="表蕊 Char1"/>
    <w:basedOn w:val="a0"/>
    <w:link w:val="aff7"/>
    <w:rsid w:val="00E1184C"/>
    <w:rPr>
      <w:rFonts w:ascii="宋体" w:eastAsia="楷体_GB2312" w:hAnsi="宋体" w:cs="宋体"/>
      <w:spacing w:val="-10"/>
      <w:szCs w:val="26"/>
    </w:rPr>
  </w:style>
  <w:style w:type="character" w:customStyle="1" w:styleId="Charfa">
    <w:name w:val="信息标题 Char"/>
    <w:basedOn w:val="a0"/>
    <w:link w:val="aff8"/>
    <w:rsid w:val="00E1184C"/>
    <w:rPr>
      <w:rFonts w:ascii="Arial" w:hAnsi="Arial" w:cs="宋体"/>
      <w:sz w:val="24"/>
      <w:szCs w:val="24"/>
      <w:shd w:val="pct20" w:color="auto" w:fill="auto"/>
    </w:rPr>
  </w:style>
  <w:style w:type="character" w:customStyle="1" w:styleId="CharCharChar1">
    <w:name w:val="Char Char Char1"/>
    <w:basedOn w:val="a0"/>
    <w:rsid w:val="00E1184C"/>
    <w:rPr>
      <w:rFonts w:ascii="宋体" w:eastAsia="宋体" w:hAnsi="Courier New" w:cs="Courier New"/>
      <w:kern w:val="2"/>
      <w:sz w:val="21"/>
      <w:szCs w:val="21"/>
      <w:lang w:val="en-US" w:eastAsia="zh-CN" w:bidi="ar-SA"/>
    </w:rPr>
  </w:style>
  <w:style w:type="character" w:customStyle="1" w:styleId="CharChar12">
    <w:name w:val="Char Char12"/>
    <w:basedOn w:val="a0"/>
    <w:rsid w:val="00E1184C"/>
    <w:rPr>
      <w:rFonts w:ascii="宋体" w:eastAsia="宋体" w:hAnsi="宋体" w:cs="宋体"/>
      <w:kern w:val="2"/>
      <w:sz w:val="18"/>
      <w:szCs w:val="18"/>
      <w:lang w:val="en-US" w:eastAsia="zh-CN" w:bidi="ar-SA"/>
    </w:rPr>
  </w:style>
  <w:style w:type="character" w:customStyle="1" w:styleId="Charfb">
    <w:name w:val="环保专篇 Char"/>
    <w:basedOn w:val="a0"/>
    <w:link w:val="aff9"/>
    <w:rsid w:val="00E1184C"/>
    <w:rPr>
      <w:rFonts w:ascii="宋体" w:eastAsia="Times New Roman" w:hAnsi="宋体" w:cs="宋体"/>
      <w:sz w:val="24"/>
      <w:szCs w:val="24"/>
    </w:rPr>
  </w:style>
  <w:style w:type="character" w:customStyle="1" w:styleId="1Char2">
    <w:name w:val="1正文段落 Char"/>
    <w:link w:val="12"/>
    <w:rsid w:val="00E1184C"/>
    <w:rPr>
      <w:rFonts w:eastAsia="宋体"/>
      <w:snapToGrid w:val="0"/>
      <w:sz w:val="24"/>
      <w:szCs w:val="24"/>
    </w:rPr>
  </w:style>
  <w:style w:type="character" w:customStyle="1" w:styleId="2Char6">
    <w:name w:val="标2 Char"/>
    <w:basedOn w:val="a0"/>
    <w:link w:val="26"/>
    <w:rsid w:val="00E1184C"/>
    <w:rPr>
      <w:rFonts w:ascii="宋体" w:hAnsi="宋体" w:cs="宋体"/>
      <w:b/>
      <w:color w:val="FF0000"/>
      <w:sz w:val="30"/>
      <w:szCs w:val="30"/>
    </w:rPr>
  </w:style>
  <w:style w:type="character" w:customStyle="1" w:styleId="1Char3">
    <w:name w:val="（1）标题 Char"/>
    <w:basedOn w:val="a0"/>
    <w:link w:val="13"/>
    <w:rsid w:val="00E1184C"/>
    <w:rPr>
      <w:rFonts w:ascii="宋体" w:hAnsi="宋体" w:cs="宋体"/>
      <w:sz w:val="28"/>
      <w:szCs w:val="26"/>
    </w:rPr>
  </w:style>
  <w:style w:type="character" w:customStyle="1" w:styleId="88Char">
    <w:name w:val="正文88 Char"/>
    <w:basedOn w:val="a0"/>
    <w:link w:val="88"/>
    <w:rsid w:val="00E1184C"/>
    <w:rPr>
      <w:rFonts w:ascii="楷体_GB2312" w:eastAsia="楷体_GB2312" w:hAnsi="宋体" w:cs="宋体"/>
      <w:sz w:val="24"/>
      <w:szCs w:val="24"/>
    </w:rPr>
  </w:style>
  <w:style w:type="character" w:customStyle="1" w:styleId="text2">
    <w:name w:val="text2"/>
    <w:basedOn w:val="a0"/>
    <w:rsid w:val="00E1184C"/>
    <w:rPr>
      <w:rFonts w:ascii="宋体" w:hAnsi="宋体" w:cs="宋体"/>
      <w:sz w:val="24"/>
      <w:szCs w:val="26"/>
    </w:rPr>
  </w:style>
  <w:style w:type="character" w:customStyle="1" w:styleId="Charfc">
    <w:name w:val="我的表格文字 Char"/>
    <w:basedOn w:val="a0"/>
    <w:link w:val="affa"/>
    <w:rsid w:val="00E1184C"/>
    <w:rPr>
      <w:rFonts w:ascii="宋体" w:hAnsi="宋体" w:cs="宋体"/>
      <w:szCs w:val="21"/>
    </w:rPr>
  </w:style>
  <w:style w:type="character" w:customStyle="1" w:styleId="1858D7CFB-ED40-4347-BF05-701D383B685F">
    <w:name w:val="标题 1[858D7CFB-ED40-4347-BF05-701D383B685F]"/>
    <w:rsid w:val="00E1184C"/>
    <w:rPr>
      <w:sz w:val="44"/>
    </w:rPr>
  </w:style>
  <w:style w:type="character" w:customStyle="1" w:styleId="Charfd">
    <w:name w:val="四级标题 Char"/>
    <w:link w:val="affb"/>
    <w:rsid w:val="00E1184C"/>
    <w:rPr>
      <w:b/>
      <w:bCs/>
      <w:sz w:val="28"/>
      <w:szCs w:val="28"/>
    </w:rPr>
  </w:style>
  <w:style w:type="character" w:customStyle="1" w:styleId="L4CharCharCharChar2">
    <w:name w:val="L4 Char Char Char Char2"/>
    <w:aliases w:val="h4 Char2,4 Char2,1.1.1.1 Char3,标题 4.1.1.1.1 Char2,款 Char2,标4 Char2,1.1.1.1 Char Char2,四级标题，黑粗，小四，序号 Char2,H4 Char2,h4 sub sub heading Char2,1.1.1.1 Char Char Char Char2,§1.1.1.1. Char2,款标题1.1.1.1 Char2,四级标题 Char2"/>
    <w:basedOn w:val="a0"/>
    <w:rsid w:val="00E1184C"/>
    <w:rPr>
      <w:rFonts w:ascii="Arial" w:eastAsia="黑体" w:hAnsi="Arial" w:cs="宋体"/>
      <w:b/>
      <w:bCs/>
      <w:kern w:val="2"/>
      <w:sz w:val="28"/>
      <w:szCs w:val="28"/>
      <w:lang w:val="en-US" w:eastAsia="zh-CN" w:bidi="ar-SA"/>
    </w:rPr>
  </w:style>
  <w:style w:type="character" w:customStyle="1" w:styleId="2Char7">
    <w:name w:val="正文首行缩进 2 Char"/>
    <w:aliases w:val="正文首行缩进 2 Char Char Char Char Char Char Char"/>
    <w:basedOn w:val="a0"/>
    <w:link w:val="27"/>
    <w:rsid w:val="00E1184C"/>
    <w:rPr>
      <w:rFonts w:ascii="宋体" w:hAnsi="宋体" w:cs="宋体"/>
      <w:szCs w:val="26"/>
    </w:rPr>
  </w:style>
  <w:style w:type="character" w:customStyle="1" w:styleId="1CharChar">
    <w:name w:val="说明书1 Char Char"/>
    <w:basedOn w:val="a0"/>
    <w:link w:val="14"/>
    <w:rsid w:val="00E1184C"/>
    <w:rPr>
      <w:rFonts w:ascii="宋体" w:hAnsi="宋体" w:cs="宋体"/>
      <w:sz w:val="28"/>
      <w:szCs w:val="26"/>
    </w:rPr>
  </w:style>
  <w:style w:type="character" w:customStyle="1" w:styleId="CharChar3">
    <w:name w:val="表格名称 Char Char"/>
    <w:basedOn w:val="a0"/>
    <w:link w:val="affc"/>
    <w:locked/>
    <w:rsid w:val="00E1184C"/>
    <w:rPr>
      <w:rFonts w:ascii="宋体" w:hAnsi="宋体" w:cs="宋体"/>
      <w:sz w:val="28"/>
      <w:szCs w:val="28"/>
    </w:rPr>
  </w:style>
  <w:style w:type="character" w:customStyle="1" w:styleId="Charfe">
    <w:name w:val="表格标题自定 Char"/>
    <w:basedOn w:val="7Char0"/>
    <w:link w:val="affd"/>
    <w:rsid w:val="00E1184C"/>
    <w:rPr>
      <w:rFonts w:ascii="宋体" w:eastAsia="华文仿宋" w:hAnsi="宋体" w:cs="宋体"/>
      <w:b/>
      <w:color w:val="000000"/>
      <w:sz w:val="24"/>
      <w:szCs w:val="24"/>
    </w:rPr>
  </w:style>
  <w:style w:type="character" w:customStyle="1" w:styleId="Charff">
    <w:name w:val="五级 Char"/>
    <w:basedOn w:val="Charf5"/>
    <w:link w:val="affe"/>
    <w:rsid w:val="00E1184C"/>
    <w:rPr>
      <w:rFonts w:ascii="宋体" w:eastAsia="Times New Roman" w:hAnsi="宋体" w:cs="Arial"/>
      <w:b/>
      <w:bCs/>
      <w:sz w:val="32"/>
      <w:szCs w:val="32"/>
    </w:rPr>
  </w:style>
  <w:style w:type="character" w:customStyle="1" w:styleId="777777777Char">
    <w:name w:val="777777777 Char"/>
    <w:basedOn w:val="a0"/>
    <w:link w:val="777777777"/>
    <w:rsid w:val="00E1184C"/>
    <w:rPr>
      <w:rFonts w:ascii="宋体" w:hAnsi="宋体" w:cs="宋体"/>
      <w:sz w:val="28"/>
      <w:szCs w:val="26"/>
    </w:rPr>
  </w:style>
  <w:style w:type="character" w:customStyle="1" w:styleId="Char14">
    <w:name w:val="纯文本 Char1"/>
    <w:link w:val="afff"/>
    <w:rsid w:val="00E1184C"/>
    <w:rPr>
      <w:rFonts w:ascii="宋体" w:eastAsia="宋体" w:hAnsi="Courier New"/>
      <w:sz w:val="28"/>
      <w:szCs w:val="21"/>
    </w:rPr>
  </w:style>
  <w:style w:type="character" w:customStyle="1" w:styleId="CharChar15">
    <w:name w:val="Char Char15"/>
    <w:locked/>
    <w:rsid w:val="00E1184C"/>
    <w:rPr>
      <w:kern w:val="2"/>
      <w:sz w:val="21"/>
      <w:szCs w:val="24"/>
    </w:rPr>
  </w:style>
  <w:style w:type="character" w:customStyle="1" w:styleId="zxjChar">
    <w:name w:val="文本_zxj Char"/>
    <w:link w:val="zxj"/>
    <w:rsid w:val="00E1184C"/>
    <w:rPr>
      <w:sz w:val="28"/>
    </w:rPr>
  </w:style>
  <w:style w:type="character" w:customStyle="1" w:styleId="Charff0">
    <w:name w:val="表底说明 Char"/>
    <w:basedOn w:val="a0"/>
    <w:link w:val="afff0"/>
    <w:rsid w:val="00E1184C"/>
    <w:rPr>
      <w:rFonts w:ascii="宋体" w:hAnsi="宋体" w:cs="宋体"/>
      <w:sz w:val="18"/>
      <w:szCs w:val="24"/>
    </w:rPr>
  </w:style>
  <w:style w:type="character" w:customStyle="1" w:styleId="Charf6">
    <w:name w:val="三级 Char"/>
    <w:basedOn w:val="Charff1"/>
    <w:link w:val="afff1"/>
    <w:rsid w:val="00E1184C"/>
    <w:rPr>
      <w:rFonts w:ascii="宋体" w:eastAsia="Times New Roman" w:hAnsi="宋体" w:cs="Arial"/>
      <w:b/>
      <w:bCs/>
      <w:sz w:val="32"/>
      <w:szCs w:val="32"/>
    </w:rPr>
  </w:style>
  <w:style w:type="character" w:customStyle="1" w:styleId="CharChar5">
    <w:name w:val="纯文本 Char Char"/>
    <w:rsid w:val="00E1184C"/>
    <w:rPr>
      <w:rFonts w:ascii="宋体" w:eastAsia="宋体" w:hAnsi="Courier New"/>
      <w:kern w:val="2"/>
      <w:sz w:val="28"/>
      <w:lang w:val="en-US" w:eastAsia="zh-CN" w:bidi="ar-SA"/>
    </w:rPr>
  </w:style>
  <w:style w:type="character" w:customStyle="1" w:styleId="666666-Char">
    <w:name w:val="666666-正文文本 Char"/>
    <w:basedOn w:val="a0"/>
    <w:link w:val="666666-"/>
    <w:semiHidden/>
    <w:locked/>
    <w:rsid w:val="00E1184C"/>
    <w:rPr>
      <w:rFonts w:ascii="宋体" w:eastAsia="Times New Roman" w:hAnsi="宋体" w:cs="宋体"/>
      <w:sz w:val="24"/>
      <w:szCs w:val="24"/>
    </w:rPr>
  </w:style>
  <w:style w:type="character" w:customStyle="1" w:styleId="Charff2">
    <w:name w:val="自定表格 Char"/>
    <w:basedOn w:val="Charfc"/>
    <w:link w:val="afff2"/>
    <w:rsid w:val="00E1184C"/>
    <w:rPr>
      <w:rFonts w:ascii="宋体" w:hAnsi="宋体" w:cs="宋体"/>
      <w:szCs w:val="21"/>
    </w:rPr>
  </w:style>
  <w:style w:type="character" w:customStyle="1" w:styleId="4Char0">
    <w:name w:val="标题4！！！！！ Char"/>
    <w:basedOn w:val="Charff3"/>
    <w:link w:val="40"/>
    <w:rsid w:val="00E1184C"/>
    <w:rPr>
      <w:rFonts w:ascii="楷体_GB2312" w:eastAsia="楷体_GB2312" w:hAnsi="楷体_GB2312" w:cs="宋体"/>
      <w:b/>
      <w:kern w:val="2"/>
      <w:sz w:val="24"/>
      <w:szCs w:val="24"/>
    </w:rPr>
  </w:style>
  <w:style w:type="character" w:customStyle="1" w:styleId="003Char">
    <w:name w:val="标题003 Char"/>
    <w:basedOn w:val="a0"/>
    <w:link w:val="003"/>
    <w:rsid w:val="00E1184C"/>
    <w:rPr>
      <w:rFonts w:ascii="宋体" w:eastAsia="楷体_GB2312" w:hAnsi="Monospac821 BT" w:cs="宋体"/>
      <w:b/>
      <w:bCs/>
      <w:color w:val="000000"/>
      <w:sz w:val="28"/>
      <w:szCs w:val="24"/>
    </w:rPr>
  </w:style>
  <w:style w:type="character" w:customStyle="1" w:styleId="Charff3">
    <w:name w:val="正文 楷体 Char"/>
    <w:basedOn w:val="a0"/>
    <w:rsid w:val="00E1184C"/>
    <w:rPr>
      <w:rFonts w:ascii="楷体_GB2312" w:eastAsia="楷体_GB2312" w:hAnsi="楷体_GB2312" w:cs="宋体"/>
      <w:kern w:val="2"/>
      <w:sz w:val="24"/>
      <w:szCs w:val="24"/>
    </w:rPr>
  </w:style>
  <w:style w:type="character" w:customStyle="1" w:styleId="Charff4">
    <w:name w:val="正文文本缩进 Char"/>
    <w:basedOn w:val="a0"/>
    <w:link w:val="afff3"/>
    <w:qFormat/>
    <w:rsid w:val="00E1184C"/>
    <w:rPr>
      <w:rFonts w:ascii="宋体" w:hAnsi="宋体" w:cs="宋体"/>
      <w:color w:val="000000"/>
      <w:kern w:val="0"/>
      <w:sz w:val="24"/>
      <w:szCs w:val="26"/>
    </w:rPr>
  </w:style>
  <w:style w:type="character" w:customStyle="1" w:styleId="Charff5">
    <w:name w:val="日期 Char"/>
    <w:link w:val="afff4"/>
    <w:rsid w:val="00E1184C"/>
    <w:rPr>
      <w:szCs w:val="24"/>
    </w:rPr>
  </w:style>
  <w:style w:type="character" w:customStyle="1" w:styleId="Chare">
    <w:name w:val="正文!!!!!!!!!!! Char"/>
    <w:basedOn w:val="CharChar1"/>
    <w:link w:val="afff5"/>
    <w:rsid w:val="00E1184C"/>
    <w:rPr>
      <w:rFonts w:ascii="华文仿宋" w:eastAsia="华文仿宋" w:hAnsi="华文仿宋" w:cs="宋体"/>
      <w:sz w:val="24"/>
      <w:szCs w:val="24"/>
    </w:rPr>
  </w:style>
  <w:style w:type="character" w:customStyle="1" w:styleId="Charff6">
    <w:name w:val="中文报告书样式 Char"/>
    <w:basedOn w:val="a0"/>
    <w:link w:val="afff6"/>
    <w:rsid w:val="00E1184C"/>
    <w:rPr>
      <w:rFonts w:ascii="宋体" w:hAnsi="宋体" w:cs="宋体"/>
      <w:kern w:val="24"/>
      <w:sz w:val="24"/>
      <w:szCs w:val="26"/>
    </w:rPr>
  </w:style>
  <w:style w:type="character" w:customStyle="1" w:styleId="QuoteChar">
    <w:name w:val="Quote Char"/>
    <w:basedOn w:val="a0"/>
    <w:link w:val="16"/>
    <w:semiHidden/>
    <w:locked/>
    <w:rsid w:val="00E1184C"/>
    <w:rPr>
      <w:rFonts w:ascii="宋体" w:hAnsi="宋体" w:cs="宋体"/>
      <w:i/>
      <w:iCs/>
      <w:color w:val="000000"/>
      <w:sz w:val="22"/>
      <w:lang w:eastAsia="en-US"/>
    </w:rPr>
  </w:style>
  <w:style w:type="character" w:customStyle="1" w:styleId="aChar1">
    <w:name w:val="a) Char"/>
    <w:basedOn w:val="a0"/>
    <w:link w:val="afff7"/>
    <w:rsid w:val="00E1184C"/>
    <w:rPr>
      <w:rFonts w:ascii="宋体" w:hAnsi="宋体" w:cs="宋体"/>
      <w:sz w:val="28"/>
      <w:szCs w:val="26"/>
    </w:rPr>
  </w:style>
  <w:style w:type="character" w:customStyle="1" w:styleId="Char15">
    <w:name w:val="正文缩进 Char1"/>
    <w:link w:val="afff8"/>
    <w:rsid w:val="00E1184C"/>
    <w:rPr>
      <w:rFonts w:eastAsia="宋体"/>
      <w:szCs w:val="24"/>
    </w:rPr>
  </w:style>
  <w:style w:type="character" w:customStyle="1" w:styleId="3H3Char">
    <w:name w:val="样式 标题 3H3 + 黑色 Char"/>
    <w:link w:val="3H3"/>
    <w:rsid w:val="00E1184C"/>
    <w:rPr>
      <w:b/>
      <w:snapToGrid w:val="0"/>
      <w:color w:val="000000"/>
      <w:sz w:val="24"/>
      <w:szCs w:val="24"/>
    </w:rPr>
  </w:style>
  <w:style w:type="character" w:customStyle="1" w:styleId="1Char4">
    <w:name w:val="表头1 Char"/>
    <w:link w:val="17"/>
    <w:rsid w:val="00E1184C"/>
    <w:rPr>
      <w:rFonts w:eastAsia="黑体"/>
      <w:szCs w:val="28"/>
    </w:rPr>
  </w:style>
  <w:style w:type="character" w:customStyle="1" w:styleId="CharChar6">
    <w:name w:val="Char Char"/>
    <w:basedOn w:val="a0"/>
    <w:link w:val="Char16"/>
    <w:rsid w:val="00E1184C"/>
    <w:rPr>
      <w:rFonts w:ascii="仿宋_GB2312" w:eastAsia="仿宋_GB2312" w:hAnsi="宋体" w:cs="宋体"/>
      <w:b/>
      <w:sz w:val="32"/>
      <w:szCs w:val="32"/>
    </w:rPr>
  </w:style>
  <w:style w:type="character" w:customStyle="1" w:styleId="2H211lxb211h2CharCharChar0">
    <w:name w:val="样式 标题 2节H2节标题 1.1二级标题标题 lxb21.1h2第一层条二级标题 Char表标题单位名... Char Char"/>
    <w:basedOn w:val="a0"/>
    <w:link w:val="2H211lxb211h2CharChar0"/>
    <w:rsid w:val="00E1184C"/>
    <w:rPr>
      <w:rFonts w:ascii="黑体" w:eastAsia="黑体" w:hAnsi="宋体" w:cs="宋体"/>
      <w:bCs/>
      <w:color w:val="000000"/>
      <w:sz w:val="28"/>
      <w:szCs w:val="28"/>
    </w:rPr>
  </w:style>
  <w:style w:type="character" w:customStyle="1" w:styleId="Charff7">
    <w:name w:val="表头标题格式 Char"/>
    <w:basedOn w:val="a0"/>
    <w:link w:val="afff9"/>
    <w:rsid w:val="00E1184C"/>
    <w:rPr>
      <w:rFonts w:ascii="黑体" w:eastAsia="黑体" w:hAnsi="宋体" w:cs="宋体"/>
      <w:b/>
      <w:bCs/>
      <w:sz w:val="24"/>
      <w:szCs w:val="26"/>
    </w:rPr>
  </w:style>
  <w:style w:type="character" w:customStyle="1" w:styleId="AChar2">
    <w:name w:val="标题二A Char"/>
    <w:basedOn w:val="Char3"/>
    <w:link w:val="Afffa"/>
    <w:rsid w:val="00E1184C"/>
    <w:rPr>
      <w:rFonts w:ascii="华文仿宋" w:eastAsia="华文仿宋" w:hAnsi="华文仿宋" w:cs="楷体_GB2312"/>
      <w:b/>
      <w:bCs/>
      <w:sz w:val="30"/>
      <w:szCs w:val="30"/>
    </w:rPr>
  </w:style>
  <w:style w:type="character" w:customStyle="1" w:styleId="Charff8">
    <w:name w:val="标题 Char"/>
    <w:basedOn w:val="a0"/>
    <w:link w:val="afffb"/>
    <w:rsid w:val="00E1184C"/>
    <w:rPr>
      <w:rFonts w:ascii="Cambria" w:eastAsia="宋体" w:hAnsi="Cambria" w:cs="宋体"/>
      <w:b/>
      <w:bCs/>
      <w:sz w:val="32"/>
      <w:szCs w:val="32"/>
    </w:rPr>
  </w:style>
  <w:style w:type="character" w:customStyle="1" w:styleId="Charff9">
    <w:name w:val="无间隔 Char"/>
    <w:basedOn w:val="a0"/>
    <w:link w:val="afffc"/>
    <w:rsid w:val="00E1184C"/>
    <w:rPr>
      <w:rFonts w:ascii="宋体" w:eastAsia="Times New Roman" w:hAnsi="宋体" w:cs="宋体"/>
      <w:sz w:val="22"/>
      <w:lang w:eastAsia="en-US" w:bidi="en-US"/>
    </w:rPr>
  </w:style>
  <w:style w:type="character" w:customStyle="1" w:styleId="Charffa">
    <w:name w:val="表名 Char"/>
    <w:aliases w:val="alt+M Char Char"/>
    <w:basedOn w:val="a0"/>
    <w:link w:val="afffd"/>
    <w:rsid w:val="00E1184C"/>
    <w:rPr>
      <w:rFonts w:ascii="宋体" w:eastAsia="宋体" w:hAnsi="宋体" w:cs="宋体"/>
      <w:b/>
      <w:szCs w:val="24"/>
    </w:rPr>
  </w:style>
  <w:style w:type="character" w:customStyle="1" w:styleId="Charffb">
    <w:name w:val="报告正文小四 Char"/>
    <w:basedOn w:val="a0"/>
    <w:link w:val="afffe"/>
    <w:rsid w:val="00E1184C"/>
    <w:rPr>
      <w:rFonts w:ascii="宋体" w:eastAsia="宋体" w:hAnsi="宋体" w:cs="宋体"/>
      <w:sz w:val="24"/>
      <w:szCs w:val="24"/>
    </w:rPr>
  </w:style>
  <w:style w:type="character" w:customStyle="1" w:styleId="7Char0">
    <w:name w:val="样式7 Char"/>
    <w:basedOn w:val="Chare"/>
    <w:link w:val="70"/>
    <w:rsid w:val="00E1184C"/>
    <w:rPr>
      <w:rFonts w:ascii="宋体" w:eastAsia="华文仿宋" w:hAnsi="华文仿宋" w:cs="宋体"/>
      <w:b/>
      <w:sz w:val="24"/>
      <w:szCs w:val="24"/>
    </w:rPr>
  </w:style>
  <w:style w:type="character" w:customStyle="1" w:styleId="Charffc">
    <w:name w:val="批注文字 Char"/>
    <w:basedOn w:val="a0"/>
    <w:link w:val="affff"/>
    <w:rsid w:val="00E1184C"/>
    <w:rPr>
      <w:rFonts w:ascii="宋体" w:eastAsia="宋体" w:hAnsi="宋体" w:cs="宋体"/>
      <w:szCs w:val="24"/>
    </w:rPr>
  </w:style>
  <w:style w:type="character" w:customStyle="1" w:styleId="000Char">
    <w:name w:val="000 Char"/>
    <w:basedOn w:val="a0"/>
    <w:link w:val="000"/>
    <w:rsid w:val="00E1184C"/>
    <w:rPr>
      <w:rFonts w:ascii="Arial" w:eastAsia="楷体_GB2312" w:hAnsi="Arial" w:cs="宋体"/>
      <w:color w:val="000000"/>
      <w:sz w:val="24"/>
      <w:szCs w:val="26"/>
    </w:rPr>
  </w:style>
  <w:style w:type="character" w:customStyle="1" w:styleId="0Char">
    <w:name w:val="样式 居中 首行缩进:  0 字符 Char"/>
    <w:basedOn w:val="a0"/>
    <w:link w:val="0"/>
    <w:locked/>
    <w:rsid w:val="00E1184C"/>
    <w:rPr>
      <w:rFonts w:ascii="宋体" w:eastAsia="仿宋_GB2312" w:hAnsi="宋体" w:cs="宋体"/>
      <w:szCs w:val="26"/>
    </w:rPr>
  </w:style>
  <w:style w:type="character" w:customStyle="1" w:styleId="16Char">
    <w:name w:val="样式16 Char"/>
    <w:basedOn w:val="a0"/>
    <w:link w:val="160"/>
    <w:rsid w:val="00E1184C"/>
    <w:rPr>
      <w:rFonts w:ascii="宋体" w:eastAsia="黑体" w:hAnsi="宋体" w:cs="宋体"/>
      <w:b/>
      <w:sz w:val="30"/>
      <w:szCs w:val="26"/>
    </w:rPr>
  </w:style>
  <w:style w:type="character" w:customStyle="1" w:styleId="41111Char">
    <w:name w:val="样式 标题4 1.1.1.1 Char"/>
    <w:basedOn w:val="a0"/>
    <w:link w:val="41111"/>
    <w:locked/>
    <w:rsid w:val="00E1184C"/>
    <w:rPr>
      <w:rFonts w:ascii="宋体" w:hAnsi="宋体" w:cs="宋体"/>
      <w:bCs/>
      <w:color w:val="000000"/>
      <w:sz w:val="24"/>
      <w:szCs w:val="26"/>
    </w:rPr>
  </w:style>
  <w:style w:type="character" w:customStyle="1" w:styleId="CharChar30">
    <w:name w:val="Char Char3"/>
    <w:link w:val="Char20"/>
    <w:rsid w:val="00E1184C"/>
    <w:rPr>
      <w:szCs w:val="24"/>
    </w:rPr>
  </w:style>
  <w:style w:type="character" w:customStyle="1" w:styleId="11Char">
    <w:name w:val="样式 1.1二级标题 Char"/>
    <w:basedOn w:val="a0"/>
    <w:link w:val="110"/>
    <w:locked/>
    <w:rsid w:val="00E1184C"/>
    <w:rPr>
      <w:rFonts w:ascii="黑体" w:eastAsia="黑体" w:hAnsi="宋体" w:cs="宋体"/>
      <w:b/>
      <w:sz w:val="30"/>
      <w:szCs w:val="30"/>
    </w:rPr>
  </w:style>
  <w:style w:type="character" w:customStyle="1" w:styleId="Charff1">
    <w:name w:val="二级 Char"/>
    <w:basedOn w:val="a0"/>
    <w:link w:val="affff0"/>
    <w:rsid w:val="00E1184C"/>
    <w:rPr>
      <w:rFonts w:ascii="宋体" w:eastAsia="Times New Roman" w:hAnsi="宋体" w:cs="Arial"/>
      <w:b/>
      <w:bCs/>
      <w:sz w:val="32"/>
      <w:szCs w:val="32"/>
    </w:rPr>
  </w:style>
  <w:style w:type="character" w:customStyle="1" w:styleId="Char4">
    <w:name w:val="标题二！！！！！ Char"/>
    <w:basedOn w:val="a0"/>
    <w:link w:val="affff1"/>
    <w:rsid w:val="00E1184C"/>
    <w:rPr>
      <w:rFonts w:ascii="楷体_GB2312" w:eastAsia="楷体_GB2312" w:hAnsi="楷体_GB2312" w:cs="楷体_GB2312"/>
      <w:b/>
      <w:bCs/>
      <w:sz w:val="30"/>
      <w:szCs w:val="30"/>
    </w:rPr>
  </w:style>
  <w:style w:type="character" w:customStyle="1" w:styleId="Charffd">
    <w:name w:val="表格内部样式 Char"/>
    <w:basedOn w:val="a0"/>
    <w:link w:val="affff2"/>
    <w:rsid w:val="00E1184C"/>
    <w:rPr>
      <w:rFonts w:ascii="楷体_GB2312" w:eastAsia="楷体_GB2312" w:hAnsi="宋体" w:cs="宋体"/>
      <w:color w:val="000000"/>
      <w:sz w:val="18"/>
      <w:szCs w:val="18"/>
    </w:rPr>
  </w:style>
  <w:style w:type="character" w:customStyle="1" w:styleId="Charf0">
    <w:name w:val="正文样式 Char"/>
    <w:basedOn w:val="a0"/>
    <w:link w:val="affff3"/>
    <w:rsid w:val="00E1184C"/>
    <w:rPr>
      <w:rFonts w:ascii="楷体_GB2312" w:eastAsia="楷体_GB2312" w:hAnsi="宋体" w:cs="宋体"/>
      <w:sz w:val="24"/>
      <w:szCs w:val="24"/>
    </w:rPr>
  </w:style>
  <w:style w:type="character" w:customStyle="1" w:styleId="Charffe">
    <w:name w:val="自定正文 Char"/>
    <w:basedOn w:val="7Char0"/>
    <w:link w:val="affff4"/>
    <w:rsid w:val="00E1184C"/>
    <w:rPr>
      <w:rFonts w:ascii="宋体" w:eastAsia="华文仿宋" w:hAnsi="宋体" w:cs="宋体"/>
      <w:b/>
      <w:color w:val="000000"/>
      <w:sz w:val="24"/>
      <w:szCs w:val="24"/>
    </w:rPr>
  </w:style>
  <w:style w:type="character" w:customStyle="1" w:styleId="Charfff">
    <w:name w:val="引用 Char"/>
    <w:basedOn w:val="a0"/>
    <w:link w:val="affff5"/>
    <w:rsid w:val="00E1184C"/>
    <w:rPr>
      <w:rFonts w:ascii="Calibri" w:eastAsia="宋体" w:hAnsi="Calibri" w:cs="宋体"/>
      <w:i/>
      <w:iCs/>
      <w:color w:val="000000"/>
      <w:sz w:val="22"/>
      <w:szCs w:val="26"/>
      <w:lang w:eastAsia="en-US" w:bidi="en-US"/>
    </w:rPr>
  </w:style>
  <w:style w:type="character" w:customStyle="1" w:styleId="22Char">
    <w:name w:val="样式 题注 + 首行缩进:  2 字符2 Char"/>
    <w:link w:val="221"/>
    <w:rsid w:val="00E1184C"/>
    <w:rPr>
      <w:rFonts w:ascii="黑体" w:eastAsia="黑体" w:hAnsi="宋体"/>
      <w:color w:val="000000"/>
      <w:sz w:val="24"/>
      <w:szCs w:val="28"/>
    </w:rPr>
  </w:style>
  <w:style w:type="character" w:customStyle="1" w:styleId="Char1CharCharCharCharCharCharChar">
    <w:name w:val="段落 Char1 Char Char Char Char Char Char Char"/>
    <w:link w:val="Char1CharCharCharCharCharChar"/>
    <w:rsid w:val="00E1184C"/>
    <w:rPr>
      <w:color w:val="000000"/>
      <w:kern w:val="24"/>
      <w:sz w:val="24"/>
      <w:szCs w:val="24"/>
    </w:rPr>
  </w:style>
  <w:style w:type="character" w:customStyle="1" w:styleId="Charfff0">
    <w:name w:val="正文缩进 Char"/>
    <w:rsid w:val="00E1184C"/>
    <w:rPr>
      <w:rFonts w:eastAsia="宋体"/>
      <w:kern w:val="2"/>
      <w:sz w:val="21"/>
      <w:szCs w:val="24"/>
      <w:lang w:val="en-US" w:eastAsia="zh-CN" w:bidi="ar-SA"/>
    </w:rPr>
  </w:style>
  <w:style w:type="character" w:customStyle="1" w:styleId="01CharChar">
    <w:name w:val="正文01 Char Char"/>
    <w:basedOn w:val="a0"/>
    <w:link w:val="01"/>
    <w:locked/>
    <w:rsid w:val="00E1184C"/>
    <w:rPr>
      <w:rFonts w:ascii="Arial" w:hAnsi="Arial" w:cs="宋体"/>
      <w:sz w:val="24"/>
      <w:szCs w:val="26"/>
    </w:rPr>
  </w:style>
  <w:style w:type="character" w:customStyle="1" w:styleId="Charfff1">
    <w:name w:val="正文四号 Char"/>
    <w:link w:val="affff6"/>
    <w:rsid w:val="00E1184C"/>
    <w:rPr>
      <w:sz w:val="24"/>
      <w:szCs w:val="24"/>
    </w:rPr>
  </w:style>
  <w:style w:type="character" w:customStyle="1" w:styleId="1021CharChar">
    <w:name w:val="样式 列表1 + 左侧:  0 厘米 悬挂缩进: 2 字符1 Char Char"/>
    <w:basedOn w:val="a0"/>
    <w:link w:val="1021"/>
    <w:semiHidden/>
    <w:locked/>
    <w:rsid w:val="00E1184C"/>
    <w:rPr>
      <w:rFonts w:ascii="仿宋_GB2312" w:eastAsia="仿宋_GB2312" w:hAnsi="宋体" w:cs="宋体"/>
      <w:sz w:val="28"/>
      <w:szCs w:val="26"/>
    </w:rPr>
  </w:style>
  <w:style w:type="character" w:customStyle="1" w:styleId="Charfff2">
    <w:name w:val="单晶硅表头 Char"/>
    <w:basedOn w:val="a0"/>
    <w:link w:val="affff7"/>
    <w:rsid w:val="00E1184C"/>
    <w:rPr>
      <w:rFonts w:ascii="黑体" w:eastAsia="黑体" w:hAnsi="宋体" w:cs="宋体"/>
      <w:shadow/>
      <w:sz w:val="24"/>
      <w:szCs w:val="24"/>
    </w:rPr>
  </w:style>
  <w:style w:type="character" w:customStyle="1" w:styleId="Charfff3">
    <w:name w:val="表体 Char"/>
    <w:aliases w:val="alt+T Char Char"/>
    <w:basedOn w:val="a0"/>
    <w:link w:val="affff8"/>
    <w:rsid w:val="00E1184C"/>
    <w:rPr>
      <w:rFonts w:ascii="宋体" w:hAnsi="宋体" w:cs="宋体"/>
      <w:color w:val="000080"/>
      <w:sz w:val="24"/>
      <w:szCs w:val="24"/>
    </w:rPr>
  </w:style>
  <w:style w:type="character" w:customStyle="1" w:styleId="3Char1">
    <w:name w:val="预案3号 Char"/>
    <w:basedOn w:val="a0"/>
    <w:link w:val="33"/>
    <w:rsid w:val="00E1184C"/>
    <w:rPr>
      <w:rFonts w:ascii="宋体" w:eastAsia="宋体" w:hAnsi="宋体" w:cs="楷体_GB2312"/>
      <w:b/>
      <w:color w:val="000000"/>
      <w:sz w:val="28"/>
      <w:szCs w:val="28"/>
    </w:rPr>
  </w:style>
  <w:style w:type="character" w:customStyle="1" w:styleId="JChar">
    <w:name w:val="J【表头】 Char"/>
    <w:basedOn w:val="a0"/>
    <w:link w:val="J"/>
    <w:rsid w:val="00E1184C"/>
    <w:rPr>
      <w:rFonts w:ascii="宋体" w:hAnsi="宋体" w:cs="宋体"/>
      <w:b/>
      <w:sz w:val="24"/>
      <w:szCs w:val="24"/>
    </w:rPr>
  </w:style>
  <w:style w:type="character" w:customStyle="1" w:styleId="22Char0">
    <w:name w:val="样式 样式 正文文本 + 首行缩进:  2 字符 + 宋体 首行缩进:  2 字符 Char"/>
    <w:link w:val="223"/>
    <w:rsid w:val="00E1184C"/>
    <w:rPr>
      <w:color w:val="FF0000"/>
      <w:sz w:val="24"/>
      <w:szCs w:val="24"/>
    </w:rPr>
  </w:style>
  <w:style w:type="character" w:customStyle="1" w:styleId="Charfff4">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basedOn w:val="a0"/>
    <w:rsid w:val="00E1184C"/>
    <w:rPr>
      <w:rFonts w:ascii="宋体" w:eastAsia="宋体" w:hAnsi="宋体" w:cs="宋体"/>
      <w:kern w:val="2"/>
      <w:sz w:val="28"/>
      <w:szCs w:val="26"/>
      <w:lang w:val="en-US" w:eastAsia="zh-CN" w:bidi="ar-SA"/>
    </w:rPr>
  </w:style>
  <w:style w:type="character" w:customStyle="1" w:styleId="2Char1">
    <w:name w:val="样式 正文首行缩进 2 + (符号) 宋体 Char"/>
    <w:basedOn w:val="a0"/>
    <w:link w:val="28"/>
    <w:rsid w:val="00E1184C"/>
    <w:rPr>
      <w:rFonts w:ascii="宋体" w:hAnsi="宋体" w:cs="宋体"/>
      <w:sz w:val="24"/>
      <w:szCs w:val="24"/>
    </w:rPr>
  </w:style>
  <w:style w:type="character" w:customStyle="1" w:styleId="Charfff5">
    <w:name w:val="文本框五号 Char"/>
    <w:basedOn w:val="a0"/>
    <w:link w:val="affff9"/>
    <w:rsid w:val="00E1184C"/>
    <w:rPr>
      <w:rFonts w:ascii="宋体" w:eastAsia="仿宋_GB2312" w:hAnsi="宋体" w:cs="宋体"/>
      <w:szCs w:val="21"/>
    </w:rPr>
  </w:style>
  <w:style w:type="character" w:customStyle="1" w:styleId="3H31Char">
    <w:name w:val="样式 标题 3H3 + 黑色1 Char"/>
    <w:link w:val="3H31"/>
    <w:rsid w:val="00E1184C"/>
    <w:rPr>
      <w:b/>
      <w:snapToGrid w:val="0"/>
      <w:color w:val="000000"/>
      <w:sz w:val="24"/>
      <w:szCs w:val="24"/>
    </w:rPr>
  </w:style>
  <w:style w:type="character" w:customStyle="1" w:styleId="26CharCharChar">
    <w:name w:val="样式 (符号) 宋体 小四 行距: 固定值 26 磅 Char Char Char"/>
    <w:basedOn w:val="a0"/>
    <w:link w:val="26CharChar"/>
    <w:rsid w:val="00E1184C"/>
    <w:rPr>
      <w:rFonts w:ascii="宋体" w:hAnsi="宋体" w:cs="宋体"/>
      <w:color w:val="000000"/>
      <w:sz w:val="28"/>
      <w:szCs w:val="28"/>
    </w:rPr>
  </w:style>
  <w:style w:type="character" w:customStyle="1" w:styleId="CharChar7">
    <w:name w:val="表文字 Char Char"/>
    <w:basedOn w:val="a0"/>
    <w:link w:val="Charfff6"/>
    <w:rsid w:val="00E1184C"/>
    <w:rPr>
      <w:rFonts w:ascii="仿宋_GB2312" w:eastAsia="仿宋_GB2312" w:hAnsi="宋体" w:cs="宋体"/>
      <w:b/>
      <w:bCs/>
      <w:sz w:val="18"/>
      <w:szCs w:val="18"/>
    </w:rPr>
  </w:style>
  <w:style w:type="character" w:customStyle="1" w:styleId="Charfff7">
    <w:name w:val="图框 Char"/>
    <w:link w:val="affffa"/>
    <w:rsid w:val="00E1184C"/>
    <w:rPr>
      <w:rFonts w:eastAsia="宋体"/>
      <w:szCs w:val="21"/>
      <w:lang w:val="zh-CN"/>
    </w:rPr>
  </w:style>
  <w:style w:type="character" w:customStyle="1" w:styleId="2Char8">
    <w:name w:val="预案2号 Char"/>
    <w:basedOn w:val="a0"/>
    <w:link w:val="29"/>
    <w:rsid w:val="00E1184C"/>
    <w:rPr>
      <w:rFonts w:ascii="宋体" w:eastAsia="宋体" w:hAnsi="宋体" w:cs="楷体_GB2312"/>
      <w:b/>
      <w:bCs/>
      <w:sz w:val="30"/>
      <w:szCs w:val="30"/>
    </w:rPr>
  </w:style>
  <w:style w:type="character" w:customStyle="1" w:styleId="Charfff8">
    <w:name w:val="表格后 Char"/>
    <w:basedOn w:val="a0"/>
    <w:link w:val="affffb"/>
    <w:rsid w:val="00E1184C"/>
    <w:rPr>
      <w:rFonts w:ascii="宋体" w:eastAsia="宋体" w:hAnsi="宋体" w:cs="宋体"/>
      <w:sz w:val="24"/>
      <w:szCs w:val="24"/>
    </w:rPr>
  </w:style>
  <w:style w:type="character" w:customStyle="1" w:styleId="5Char1">
    <w:name w:val="5 Char"/>
    <w:basedOn w:val="a0"/>
    <w:link w:val="53"/>
    <w:rsid w:val="00E1184C"/>
    <w:rPr>
      <w:rFonts w:ascii="宋体" w:hAnsi="宋体" w:cs="宋体"/>
      <w:sz w:val="24"/>
      <w:szCs w:val="26"/>
    </w:rPr>
  </w:style>
  <w:style w:type="character" w:customStyle="1" w:styleId="3Char2">
    <w:name w:val="正文文本 3 Char"/>
    <w:basedOn w:val="a0"/>
    <w:link w:val="34"/>
    <w:rsid w:val="00E1184C"/>
    <w:rPr>
      <w:rFonts w:ascii="宋体" w:eastAsia="宋体" w:hAnsi="宋体" w:cs="宋体"/>
      <w:sz w:val="16"/>
      <w:szCs w:val="16"/>
    </w:rPr>
  </w:style>
  <w:style w:type="character" w:customStyle="1" w:styleId="CharChar8">
    <w:name w:val="正文首行不缩进 Char Char"/>
    <w:basedOn w:val="2Char2"/>
    <w:link w:val="affffc"/>
    <w:semiHidden/>
    <w:locked/>
    <w:rsid w:val="00E1184C"/>
    <w:rPr>
      <w:rFonts w:ascii="宋体" w:eastAsia="宋体" w:hAnsi="宋体" w:cs="宋体"/>
      <w:sz w:val="24"/>
      <w:szCs w:val="28"/>
      <w:lang w:eastAsia="en-US" w:bidi="en-US"/>
    </w:rPr>
  </w:style>
  <w:style w:type="character" w:customStyle="1" w:styleId="Charfff9">
    <w:name w:val="标题四 Char"/>
    <w:basedOn w:val="Charff3"/>
    <w:link w:val="affffd"/>
    <w:rsid w:val="00E1184C"/>
    <w:rPr>
      <w:rFonts w:ascii="楷体_GB2312" w:eastAsia="楷体_GB2312" w:hAnsi="楷体_GB2312" w:cs="宋体"/>
      <w:b/>
      <w:kern w:val="2"/>
      <w:sz w:val="24"/>
      <w:szCs w:val="24"/>
    </w:rPr>
  </w:style>
  <w:style w:type="character" w:customStyle="1" w:styleId="4Char1">
    <w:name w:val="4 Char"/>
    <w:basedOn w:val="a0"/>
    <w:link w:val="41"/>
    <w:rsid w:val="00E1184C"/>
    <w:rPr>
      <w:rFonts w:ascii="宋体" w:eastAsia="汉鼎简书宋" w:hAnsi="宋体" w:cs="宋体"/>
      <w:szCs w:val="21"/>
    </w:rPr>
  </w:style>
  <w:style w:type="character" w:customStyle="1" w:styleId="AChar3">
    <w:name w:val="标题四A Char"/>
    <w:basedOn w:val="a0"/>
    <w:link w:val="Affffe"/>
    <w:rsid w:val="00E1184C"/>
    <w:rPr>
      <w:rFonts w:ascii="华文仿宋" w:eastAsia="华文仿宋" w:hAnsi="华文仿宋" w:cs="宋体"/>
      <w:b/>
      <w:sz w:val="24"/>
      <w:szCs w:val="24"/>
    </w:rPr>
  </w:style>
  <w:style w:type="character" w:customStyle="1" w:styleId="Charfffa">
    <w:name w:val="题注 Char"/>
    <w:basedOn w:val="a0"/>
    <w:link w:val="afffff"/>
    <w:rsid w:val="00E1184C"/>
    <w:rPr>
      <w:rFonts w:ascii="Arial" w:eastAsia="黑体" w:hAnsi="Arial" w:cs="Arial"/>
      <w:sz w:val="24"/>
      <w:szCs w:val="26"/>
    </w:rPr>
  </w:style>
  <w:style w:type="character" w:customStyle="1" w:styleId="CharChar40">
    <w:name w:val="Char Char4"/>
    <w:basedOn w:val="a0"/>
    <w:link w:val="Char40"/>
    <w:rsid w:val="00E1184C"/>
    <w:rPr>
      <w:rFonts w:ascii="宋体" w:eastAsia="宋体" w:hAnsi="宋体" w:cs="宋体"/>
      <w:b/>
      <w:bCs/>
      <w:kern w:val="44"/>
      <w:sz w:val="28"/>
      <w:szCs w:val="28"/>
    </w:rPr>
  </w:style>
  <w:style w:type="character" w:customStyle="1" w:styleId="Charfffb">
    <w:name w:val="表格注 Char"/>
    <w:basedOn w:val="a0"/>
    <w:link w:val="afffff0"/>
    <w:rsid w:val="00E1184C"/>
    <w:rPr>
      <w:rFonts w:ascii="宋体" w:eastAsia="宋体" w:hAnsi="宋体" w:cs="宋体"/>
      <w:sz w:val="18"/>
      <w:szCs w:val="24"/>
    </w:rPr>
  </w:style>
  <w:style w:type="character" w:customStyle="1" w:styleId="Charfffc">
    <w:name w:val="标题一!!!! Char"/>
    <w:basedOn w:val="a0"/>
    <w:link w:val="afffff1"/>
    <w:rsid w:val="00E1184C"/>
    <w:rPr>
      <w:rFonts w:ascii="华文仿宋" w:eastAsia="华文仿宋" w:hAnsi="华文仿宋" w:cs="宋体"/>
      <w:b/>
      <w:bCs/>
      <w:color w:val="000000"/>
      <w:spacing w:val="5"/>
      <w:kern w:val="44"/>
      <w:sz w:val="32"/>
      <w:szCs w:val="32"/>
      <w:lang w:val="zh-CN"/>
    </w:rPr>
  </w:style>
  <w:style w:type="character" w:customStyle="1" w:styleId="CharChar9">
    <w:name w:val="表格头 Char Char"/>
    <w:link w:val="afffff2"/>
    <w:rsid w:val="00E1184C"/>
    <w:rPr>
      <w:rFonts w:ascii="宋体" w:eastAsia="宋体" w:hAnsi="宋体"/>
      <w:sz w:val="24"/>
      <w:szCs w:val="24"/>
    </w:rPr>
  </w:style>
  <w:style w:type="character" w:customStyle="1" w:styleId="Charfffd">
    <w:name w:val="签名 Char"/>
    <w:basedOn w:val="a0"/>
    <w:link w:val="afffff3"/>
    <w:rsid w:val="00E1184C"/>
    <w:rPr>
      <w:rFonts w:ascii="宋体" w:hAnsi="宋体" w:cs="宋体"/>
      <w:szCs w:val="24"/>
    </w:rPr>
  </w:style>
  <w:style w:type="character" w:customStyle="1" w:styleId="dlChar">
    <w:name w:val="dl正文 Char"/>
    <w:link w:val="dl"/>
    <w:rsid w:val="00E1184C"/>
    <w:rPr>
      <w:rFonts w:eastAsia="宋体"/>
      <w:color w:val="000000"/>
      <w:kern w:val="10"/>
      <w:sz w:val="28"/>
      <w:szCs w:val="28"/>
    </w:rPr>
  </w:style>
  <w:style w:type="character" w:customStyle="1" w:styleId="Char21">
    <w:name w:val="表头 Char2"/>
    <w:basedOn w:val="a0"/>
    <w:qFormat/>
    <w:rsid w:val="00E1184C"/>
    <w:rPr>
      <w:rFonts w:ascii="宋体" w:eastAsia="仿宋_GB2312" w:hAnsi="宋体" w:cs="宋体"/>
      <w:bCs/>
      <w:color w:val="000000"/>
      <w:sz w:val="28"/>
      <w:szCs w:val="24"/>
    </w:rPr>
  </w:style>
  <w:style w:type="character" w:customStyle="1" w:styleId="1Char5">
    <w:name w:val="标题1 Char"/>
    <w:aliases w:val="章节 Char,H1 Char,h1 Char,1 Char,heading Char,Header 1st Page Char,h1 chapter heading Char,一、 Char,Head 1wsa Char1,1.标题 1 Char,章标题 1 Char,MB1 Char,章节标题 Char,文章标题 Char,-*+ Char,标题 1 Char Char1,b1 Char,heading 1 Char,Heading 1 (NN) Char,l1 Char"/>
    <w:basedOn w:val="a0"/>
    <w:rsid w:val="00E1184C"/>
    <w:rPr>
      <w:rFonts w:ascii="Arial" w:eastAsia="黑体" w:hAnsi="Arial" w:cs="宋体"/>
      <w:b/>
      <w:bCs/>
      <w:kern w:val="44"/>
      <w:sz w:val="44"/>
      <w:szCs w:val="44"/>
      <w:lang w:val="en-US" w:eastAsia="zh-CN" w:bidi="ar-SA"/>
    </w:rPr>
  </w:style>
  <w:style w:type="character" w:customStyle="1" w:styleId="CharChara">
    <w:name w:val="_正文格式 Char Char"/>
    <w:link w:val="afffff4"/>
    <w:rsid w:val="00E1184C"/>
    <w:rPr>
      <w:rFonts w:eastAsia="宋体"/>
      <w:sz w:val="24"/>
      <w:szCs w:val="24"/>
    </w:rPr>
  </w:style>
  <w:style w:type="character" w:customStyle="1" w:styleId="Charfffe">
    <w:name w:val="自定图标题 Char"/>
    <w:basedOn w:val="a0"/>
    <w:link w:val="afffff5"/>
    <w:rsid w:val="00E1184C"/>
    <w:rPr>
      <w:rFonts w:ascii="宋体" w:hAnsi="宋体" w:cs="宋体"/>
      <w:b/>
      <w:sz w:val="24"/>
      <w:szCs w:val="24"/>
    </w:rPr>
  </w:style>
  <w:style w:type="character" w:customStyle="1" w:styleId="0012Char">
    <w:name w:val="样式 正文001 + 首行缩进:  2 字符 Char"/>
    <w:link w:val="0012"/>
    <w:rsid w:val="00E1184C"/>
    <w:rPr>
      <w:sz w:val="24"/>
    </w:rPr>
  </w:style>
  <w:style w:type="character" w:customStyle="1" w:styleId="2Char9">
    <w:name w:val="★正文缩进2字符 Char"/>
    <w:basedOn w:val="a0"/>
    <w:link w:val="2a"/>
    <w:rsid w:val="00E1184C"/>
    <w:rPr>
      <w:rFonts w:ascii="宋体" w:eastAsia="宋体" w:hAnsi="宋体" w:cs="宋体"/>
      <w:color w:val="000000"/>
      <w:sz w:val="22"/>
      <w:szCs w:val="26"/>
      <w:lang w:val="en-GB" w:eastAsia="en-US" w:bidi="en-US"/>
    </w:rPr>
  </w:style>
  <w:style w:type="character" w:customStyle="1" w:styleId="Charffff">
    <w:name w:val="脚注文本 Char"/>
    <w:basedOn w:val="a0"/>
    <w:link w:val="afffff6"/>
    <w:rsid w:val="00E1184C"/>
    <w:rPr>
      <w:rFonts w:ascii="Arial" w:eastAsia="宋体" w:hAnsi="Arial" w:cs="宋体"/>
      <w:sz w:val="18"/>
      <w:szCs w:val="18"/>
    </w:rPr>
  </w:style>
  <w:style w:type="character" w:customStyle="1" w:styleId="Charffff0">
    <w:name w:val="表头标题 Char"/>
    <w:basedOn w:val="a0"/>
    <w:link w:val="afffff7"/>
    <w:rsid w:val="00E1184C"/>
    <w:rPr>
      <w:rFonts w:ascii="黑体" w:eastAsia="黑体" w:hAnsi="微软雅黑" w:cs="宋体"/>
      <w:bCs/>
      <w:sz w:val="24"/>
      <w:szCs w:val="24"/>
      <w:lang w:val="zh-CN"/>
    </w:rPr>
  </w:style>
  <w:style w:type="character" w:customStyle="1" w:styleId="Charffff1">
    <w:name w:val="结束语 Char"/>
    <w:basedOn w:val="a0"/>
    <w:link w:val="afffff8"/>
    <w:rsid w:val="00E1184C"/>
    <w:rPr>
      <w:rFonts w:ascii="宋体" w:hAnsi="宋体" w:cs="宋体"/>
      <w:szCs w:val="24"/>
    </w:rPr>
  </w:style>
  <w:style w:type="character" w:customStyle="1" w:styleId="111Char">
    <w:name w:val="样式1.1.1三级标题 Char"/>
    <w:basedOn w:val="a0"/>
    <w:link w:val="111"/>
    <w:rsid w:val="00E1184C"/>
    <w:rPr>
      <w:rFonts w:ascii="宋体" w:hAnsi="宋体" w:cs="宋体"/>
      <w:b/>
      <w:sz w:val="28"/>
      <w:szCs w:val="26"/>
    </w:rPr>
  </w:style>
  <w:style w:type="character" w:customStyle="1" w:styleId="12Char">
    <w:name w:val="样式12 Char"/>
    <w:basedOn w:val="Charffe"/>
    <w:link w:val="120"/>
    <w:rsid w:val="00E1184C"/>
    <w:rPr>
      <w:rFonts w:ascii="宋体" w:eastAsia="华文仿宋" w:hAnsi="宋体" w:cs="宋体"/>
      <w:b/>
      <w:snapToGrid w:val="0"/>
      <w:color w:val="000000"/>
      <w:sz w:val="24"/>
      <w:szCs w:val="24"/>
    </w:rPr>
  </w:style>
  <w:style w:type="character" w:customStyle="1" w:styleId="CEEChar">
    <w:name w:val="CEE正文 Char"/>
    <w:link w:val="CEE"/>
    <w:rsid w:val="00E1184C"/>
    <w:rPr>
      <w:sz w:val="24"/>
      <w:szCs w:val="24"/>
    </w:rPr>
  </w:style>
  <w:style w:type="character" w:customStyle="1" w:styleId="CharCharb">
    <w:name w:val="一标题 Char Char"/>
    <w:basedOn w:val="a0"/>
    <w:link w:val="Charffff2"/>
    <w:rsid w:val="00E1184C"/>
    <w:rPr>
      <w:rFonts w:ascii="宋体" w:hAnsi="宋体" w:cs="宋体"/>
      <w:sz w:val="28"/>
      <w:szCs w:val="26"/>
    </w:rPr>
  </w:style>
  <w:style w:type="character" w:customStyle="1" w:styleId="NormalChar">
    <w:name w:val="Normal Char"/>
    <w:link w:val="18"/>
    <w:rsid w:val="00E1184C"/>
    <w:rPr>
      <w:rFonts w:ascii="宋体" w:eastAsia="Times New Roman"/>
      <w:sz w:val="24"/>
    </w:rPr>
  </w:style>
  <w:style w:type="character" w:customStyle="1" w:styleId="Charffff3">
    <w:name w:val="正文样板 Char"/>
    <w:basedOn w:val="a0"/>
    <w:link w:val="afffff9"/>
    <w:rsid w:val="00E1184C"/>
    <w:rPr>
      <w:rFonts w:ascii="宋体" w:hAnsi="宋体" w:cs="宋体"/>
      <w:snapToGrid w:val="0"/>
      <w:spacing w:val="6"/>
      <w:sz w:val="24"/>
      <w:szCs w:val="26"/>
    </w:rPr>
  </w:style>
  <w:style w:type="character" w:customStyle="1" w:styleId="Charffff4">
    <w:name w:val="表格 Char"/>
    <w:aliases w:val="正文2 Char,表正文 Char1,正文非缩进 Char1,四号 Char1,特点 Char1,段1 Char1,Body Text(ch) Char1,缩进 Char1,ALT+Z Char1,正文标准 Char1,s4 Char1,首行缩进 Char1,标题4 Char Char,正文（首行缩进两字） Char Char1,正文（首行缩进两字） Char1 Char,正文（首行缩进两字） Char1 Char Char Char,立项正文（首行缩进两字） Char"/>
    <w:link w:val="afffffa"/>
    <w:qFormat/>
    <w:rsid w:val="00E1184C"/>
    <w:rPr>
      <w:szCs w:val="21"/>
    </w:rPr>
  </w:style>
  <w:style w:type="character" w:customStyle="1" w:styleId="Charffff5">
    <w:name w:val="单晶硅图中文字格式 Char"/>
    <w:basedOn w:val="Char21"/>
    <w:link w:val="afffffb"/>
    <w:rsid w:val="00E1184C"/>
    <w:rPr>
      <w:rFonts w:ascii="楷体_GB2312" w:eastAsia="楷体_GB2312" w:hAnsi="宋体" w:cs="楷体_GB2312"/>
      <w:b/>
      <w:bCs/>
      <w:color w:val="000000"/>
      <w:sz w:val="28"/>
      <w:szCs w:val="21"/>
    </w:rPr>
  </w:style>
  <w:style w:type="character" w:customStyle="1" w:styleId="Charffff6">
    <w:name w:val="自定三级标题 Char"/>
    <w:basedOn w:val="a0"/>
    <w:link w:val="afffffc"/>
    <w:rsid w:val="00E1184C"/>
    <w:rPr>
      <w:rFonts w:ascii="宋体" w:hAnsi="宋体" w:cs="宋体"/>
      <w:b/>
      <w:sz w:val="28"/>
      <w:szCs w:val="28"/>
    </w:rPr>
  </w:style>
  <w:style w:type="character" w:customStyle="1" w:styleId="3sChar">
    <w:name w:val="样式 标题 3s Char"/>
    <w:basedOn w:val="a0"/>
    <w:link w:val="3s"/>
    <w:rsid w:val="00E1184C"/>
    <w:rPr>
      <w:rFonts w:ascii="黑体" w:eastAsia="黑体" w:hAnsi="黑体" w:cs="宋体"/>
      <w:b/>
      <w:bCs/>
      <w:sz w:val="24"/>
      <w:szCs w:val="32"/>
    </w:rPr>
  </w:style>
  <w:style w:type="character" w:customStyle="1" w:styleId="0CharCharChar">
    <w:name w:val="样式 居中 首行缩进:  0 字符 Char Char Char"/>
    <w:basedOn w:val="a0"/>
    <w:link w:val="0CharChar"/>
    <w:rsid w:val="00E1184C"/>
    <w:rPr>
      <w:rFonts w:ascii="宋体" w:hAnsi="宋体" w:cs="宋体"/>
      <w:color w:val="000000"/>
      <w:sz w:val="18"/>
      <w:szCs w:val="18"/>
    </w:rPr>
  </w:style>
  <w:style w:type="character" w:customStyle="1" w:styleId="08505Char1">
    <w:name w:val="样式 样式 首行缩进:  0.85 厘米 + 段前: 0.5 行 Char1"/>
    <w:basedOn w:val="a0"/>
    <w:link w:val="08505"/>
    <w:rsid w:val="00E1184C"/>
    <w:rPr>
      <w:rFonts w:ascii="宋体" w:hAnsi="宋体" w:cs="宋体"/>
      <w:sz w:val="24"/>
      <w:szCs w:val="26"/>
    </w:rPr>
  </w:style>
  <w:style w:type="character" w:customStyle="1" w:styleId="Char17">
    <w:name w:val="三级标题 Char1"/>
    <w:aliases w:val="三级标题1 Char1,标题 3 Char1 Char4,三级标题2 Char1,三级标题3 Char1,三级标题4 Char1,三级标题5 Char1,标题 3 Char2 Char1,三级标题6 Char1,三级标题7 Char1,标题 3 Char3 Char1,三级标题8 Char1,标题 3 Char4 Char1,三级标题9 Char1,标题 3 Char5 Char1,三级标题10 Char1,标题 3 Char6 Char1,三级标题11 Char1"/>
    <w:basedOn w:val="a0"/>
    <w:link w:val="afffffd"/>
    <w:rsid w:val="00E1184C"/>
    <w:rPr>
      <w:rFonts w:ascii="宋体" w:eastAsia="宋体" w:hAnsi="宋体" w:cs="宋体"/>
      <w:b/>
      <w:bCs/>
      <w:sz w:val="28"/>
      <w:szCs w:val="32"/>
    </w:rPr>
  </w:style>
  <w:style w:type="character" w:customStyle="1" w:styleId="-lsChar">
    <w:name w:val="正文-ls Char"/>
    <w:basedOn w:val="a0"/>
    <w:link w:val="-ls"/>
    <w:rsid w:val="00E1184C"/>
    <w:rPr>
      <w:rFonts w:ascii="宋体" w:hAnsi="宋体" w:cs="宋体"/>
      <w:sz w:val="24"/>
      <w:szCs w:val="26"/>
    </w:rPr>
  </w:style>
  <w:style w:type="character" w:customStyle="1" w:styleId="afffffe">
    <w:name w:val="Подзаголовок главы Знак"/>
    <w:link w:val="affffff"/>
    <w:locked/>
    <w:rsid w:val="00E1184C"/>
    <w:rPr>
      <w:rFonts w:ascii="Arial Narrow" w:hAnsi="Arial Narrow"/>
      <w:b/>
      <w:sz w:val="24"/>
      <w:lang w:eastAsia="ru-RU"/>
    </w:rPr>
  </w:style>
  <w:style w:type="character" w:customStyle="1" w:styleId="Charffff7">
    <w:name w:val="节标题 Char"/>
    <w:aliases w:val="节标题 1.1 Char,1.1标题2 Char,例如：1.1 内容 Char,1.1 Char,1.1标题 2 Char,Se Char,Head wsa2 Char,Major Heading Char,L2 Char,ËÑÇ¢ˆmÍ 2 Char,RSKH2 Char,hseHeading 2 Char,top heading 2 Char,ËÑÇ¢éÍ 2 Char,sect 1.2 Char,H2 Char,H21 Char,R2 Char,h2 Char,标题 2 Cha"/>
    <w:basedOn w:val="a0"/>
    <w:rsid w:val="00E1184C"/>
    <w:rPr>
      <w:rFonts w:ascii="Arial" w:eastAsia="黑体" w:hAnsi="Arial" w:cs="宋体"/>
      <w:b/>
      <w:bCs/>
      <w:kern w:val="2"/>
      <w:sz w:val="32"/>
      <w:szCs w:val="32"/>
      <w:lang w:val="en-US" w:eastAsia="zh-CN" w:bidi="ar-SA"/>
    </w:rPr>
  </w:style>
  <w:style w:type="character" w:customStyle="1" w:styleId="13Char">
    <w:name w:val="正文小四首缩1.3行距 Char"/>
    <w:basedOn w:val="a0"/>
    <w:link w:val="130"/>
    <w:rsid w:val="00E1184C"/>
    <w:rPr>
      <w:rFonts w:ascii="宋体" w:hAnsi="宋体" w:cs="宋体"/>
      <w:sz w:val="24"/>
      <w:szCs w:val="24"/>
    </w:rPr>
  </w:style>
  <w:style w:type="character" w:customStyle="1" w:styleId="AChar4">
    <w:name w:val="表头A Char"/>
    <w:basedOn w:val="Char21"/>
    <w:link w:val="Affffff0"/>
    <w:rsid w:val="00E1184C"/>
    <w:rPr>
      <w:rFonts w:ascii="华文仿宋" w:eastAsia="华文仿宋" w:hAnsi="华文仿宋" w:cs="楷体_GB2312"/>
      <w:b/>
      <w:bCs/>
      <w:color w:val="000000"/>
      <w:sz w:val="24"/>
      <w:szCs w:val="24"/>
    </w:rPr>
  </w:style>
  <w:style w:type="character" w:customStyle="1" w:styleId="333Char">
    <w:name w:val="333 Char"/>
    <w:basedOn w:val="444Char"/>
    <w:link w:val="333"/>
    <w:rsid w:val="00E1184C"/>
    <w:rPr>
      <w:rFonts w:ascii="Arial" w:eastAsia="楷体_GB2312" w:hAnsi="Arial" w:cs="宋体"/>
      <w:b/>
      <w:bCs/>
      <w:sz w:val="28"/>
      <w:szCs w:val="26"/>
      <w:lang w:eastAsia="en-US" w:bidi="en-US"/>
    </w:rPr>
  </w:style>
  <w:style w:type="character" w:customStyle="1" w:styleId="444Char">
    <w:name w:val="444 Char"/>
    <w:basedOn w:val="a0"/>
    <w:link w:val="444"/>
    <w:rsid w:val="00E1184C"/>
    <w:rPr>
      <w:rFonts w:ascii="Arial" w:eastAsia="楷体_GB2312" w:hAnsi="Arial" w:cs="宋体"/>
      <w:b/>
      <w:bCs/>
      <w:sz w:val="28"/>
      <w:szCs w:val="26"/>
      <w:lang w:eastAsia="en-US" w:bidi="en-US"/>
    </w:rPr>
  </w:style>
  <w:style w:type="character" w:customStyle="1" w:styleId="Charffff8">
    <w:name w:val="明显引用 Char"/>
    <w:basedOn w:val="a0"/>
    <w:link w:val="affffff1"/>
    <w:rsid w:val="00E1184C"/>
    <w:rPr>
      <w:rFonts w:ascii="Calibri" w:eastAsia="宋体" w:hAnsi="Calibri" w:cs="宋体"/>
      <w:b/>
      <w:bCs/>
      <w:i/>
      <w:iCs/>
      <w:color w:val="4F81BD"/>
      <w:sz w:val="22"/>
      <w:szCs w:val="26"/>
      <w:lang w:eastAsia="en-US" w:bidi="en-US"/>
    </w:rPr>
  </w:style>
  <w:style w:type="character" w:customStyle="1" w:styleId="1Char10">
    <w:name w:val="段落1 Char1"/>
    <w:basedOn w:val="a0"/>
    <w:link w:val="19"/>
    <w:rsid w:val="00E1184C"/>
    <w:rPr>
      <w:rFonts w:ascii="宋体" w:eastAsia="宋体" w:hAnsi="宋体" w:cs="宋体"/>
      <w:iCs/>
      <w:color w:val="000000"/>
      <w:spacing w:val="6"/>
      <w:sz w:val="24"/>
      <w:szCs w:val="24"/>
    </w:rPr>
  </w:style>
  <w:style w:type="character" w:customStyle="1" w:styleId="Charffff9">
    <w:name w:val="正文样式自定 Char"/>
    <w:basedOn w:val="7Char0"/>
    <w:link w:val="affffff2"/>
    <w:rsid w:val="00E1184C"/>
    <w:rPr>
      <w:rFonts w:ascii="宋体" w:eastAsia="华文仿宋" w:hAnsi="宋体" w:cs="宋体"/>
      <w:b/>
      <w:color w:val="000000"/>
      <w:sz w:val="24"/>
      <w:szCs w:val="24"/>
    </w:rPr>
  </w:style>
  <w:style w:type="character" w:customStyle="1" w:styleId="1Char6">
    <w:name w:val="1级标题 Char"/>
    <w:basedOn w:val="a0"/>
    <w:link w:val="1a"/>
    <w:rsid w:val="00E1184C"/>
    <w:rPr>
      <w:rFonts w:ascii="Arial" w:eastAsia="宋体" w:hAnsi="Arial" w:cs="宋体"/>
      <w:b/>
      <w:bCs/>
      <w:kern w:val="44"/>
      <w:sz w:val="28"/>
      <w:szCs w:val="28"/>
    </w:rPr>
  </w:style>
  <w:style w:type="character" w:customStyle="1" w:styleId="Charffffa">
    <w:name w:val="表头 Char"/>
    <w:aliases w:val="列表 Char"/>
    <w:link w:val="affffff3"/>
    <w:qFormat/>
    <w:rsid w:val="00E1184C"/>
    <w:rPr>
      <w:rFonts w:ascii="宋体" w:hAnsi="宋体"/>
      <w:b/>
      <w:bCs/>
      <w:kern w:val="24"/>
      <w:sz w:val="24"/>
      <w:szCs w:val="28"/>
    </w:rPr>
  </w:style>
  <w:style w:type="character" w:customStyle="1" w:styleId="004Char">
    <w:name w:val="表格标题004 Char"/>
    <w:basedOn w:val="a0"/>
    <w:link w:val="004"/>
    <w:rsid w:val="00E1184C"/>
    <w:rPr>
      <w:rFonts w:ascii="Arial" w:eastAsia="楷体_GB2312" w:hAnsi="Arial" w:cs="宋体"/>
      <w:b/>
      <w:color w:val="000000"/>
      <w:spacing w:val="20"/>
      <w:sz w:val="28"/>
      <w:szCs w:val="28"/>
    </w:rPr>
  </w:style>
  <w:style w:type="character" w:customStyle="1" w:styleId="Charffffb">
    <w:name w:val="表题重复 Char"/>
    <w:basedOn w:val="Charfc"/>
    <w:link w:val="affffff4"/>
    <w:rsid w:val="00E1184C"/>
    <w:rPr>
      <w:rFonts w:ascii="宋体" w:hAnsi="宋体" w:cs="宋体"/>
      <w:szCs w:val="21"/>
    </w:rPr>
  </w:style>
  <w:style w:type="character" w:customStyle="1" w:styleId="Charffffc">
    <w:name w:val="图表目录 Char"/>
    <w:basedOn w:val="a0"/>
    <w:link w:val="affffff5"/>
    <w:rsid w:val="00E1184C"/>
    <w:rPr>
      <w:rFonts w:ascii="宋体" w:eastAsia="楷体_GB2312" w:hAnsi="宋体" w:cs="宋体"/>
      <w:color w:val="000000"/>
      <w:szCs w:val="24"/>
    </w:rPr>
  </w:style>
  <w:style w:type="character" w:customStyle="1" w:styleId="IntenseQuoteChar">
    <w:name w:val="Intense Quote Char"/>
    <w:basedOn w:val="a0"/>
    <w:link w:val="1b"/>
    <w:semiHidden/>
    <w:locked/>
    <w:rsid w:val="00E1184C"/>
    <w:rPr>
      <w:rFonts w:ascii="宋体" w:hAnsi="宋体" w:cs="宋体"/>
      <w:b/>
      <w:bCs/>
      <w:i/>
      <w:iCs/>
      <w:color w:val="4F81BD"/>
      <w:sz w:val="22"/>
      <w:lang w:eastAsia="en-US"/>
    </w:rPr>
  </w:style>
  <w:style w:type="character" w:customStyle="1" w:styleId="Charffffd">
    <w:name w:val="正文文本 Char"/>
    <w:basedOn w:val="a0"/>
    <w:rsid w:val="00E1184C"/>
    <w:rPr>
      <w:rFonts w:ascii="宋体" w:hAnsi="宋体" w:cs="宋体"/>
      <w:sz w:val="24"/>
      <w:szCs w:val="26"/>
    </w:rPr>
  </w:style>
  <w:style w:type="character" w:customStyle="1" w:styleId="cauc-0Char">
    <w:name w:val="cauc-0 Char"/>
    <w:basedOn w:val="a0"/>
    <w:link w:val="cauc-0"/>
    <w:locked/>
    <w:rsid w:val="00E1184C"/>
    <w:rPr>
      <w:rFonts w:ascii="宋体" w:eastAsia="Times New Roman" w:hAnsi="宋体" w:cs="宋体"/>
      <w:sz w:val="24"/>
      <w:szCs w:val="24"/>
      <w:lang w:eastAsia="en-US" w:bidi="en-US"/>
    </w:rPr>
  </w:style>
  <w:style w:type="character" w:customStyle="1" w:styleId="3Char3">
    <w:name w:val="正文文本缩进 3 Char"/>
    <w:basedOn w:val="a0"/>
    <w:link w:val="35"/>
    <w:rsid w:val="00E1184C"/>
    <w:rPr>
      <w:rFonts w:ascii="宋体" w:eastAsia="宋体" w:hAnsi="宋体" w:cs="宋体"/>
      <w:sz w:val="24"/>
      <w:szCs w:val="24"/>
    </w:rPr>
  </w:style>
  <w:style w:type="character" w:customStyle="1" w:styleId="2Chara">
    <w:name w:val="正文（首行式样2） Char"/>
    <w:link w:val="2b"/>
    <w:rsid w:val="00E1184C"/>
    <w:rPr>
      <w:rFonts w:ascii="宋体" w:hAnsi="宋体"/>
      <w:color w:val="000000"/>
      <w:sz w:val="24"/>
      <w:szCs w:val="24"/>
    </w:rPr>
  </w:style>
  <w:style w:type="character" w:customStyle="1" w:styleId="Charffffe">
    <w:name w:val="电子邮件签名 Char"/>
    <w:basedOn w:val="a0"/>
    <w:link w:val="affffff6"/>
    <w:rsid w:val="00E1184C"/>
    <w:rPr>
      <w:rFonts w:ascii="宋体" w:hAnsi="宋体" w:cs="宋体"/>
      <w:szCs w:val="24"/>
    </w:rPr>
  </w:style>
  <w:style w:type="character" w:customStyle="1" w:styleId="12Char3">
    <w:name w:val="样式 正文1 + 首行缩进:  2 字符 Char3"/>
    <w:link w:val="121"/>
    <w:rsid w:val="00E1184C"/>
    <w:rPr>
      <w:rFonts w:ascii="宋体" w:eastAsia="宋体"/>
      <w:sz w:val="24"/>
    </w:rPr>
  </w:style>
  <w:style w:type="character" w:customStyle="1" w:styleId="Charfffff">
    <w:name w:val="副标题 Char"/>
    <w:basedOn w:val="a0"/>
    <w:link w:val="affffff7"/>
    <w:rsid w:val="00E1184C"/>
    <w:rPr>
      <w:rFonts w:ascii="Cambria" w:eastAsia="宋体" w:hAnsi="Cambria" w:cs="宋体"/>
      <w:i/>
      <w:iCs/>
      <w:color w:val="4F81BD"/>
      <w:spacing w:val="15"/>
      <w:sz w:val="24"/>
      <w:szCs w:val="24"/>
      <w:lang w:eastAsia="en-US" w:bidi="en-US"/>
    </w:rPr>
  </w:style>
  <w:style w:type="character" w:customStyle="1" w:styleId="CharCharc">
    <w:name w:val="表号 Char Char"/>
    <w:link w:val="affffff8"/>
    <w:rsid w:val="00E1184C"/>
    <w:rPr>
      <w:rFonts w:eastAsia="Times New Roman"/>
      <w:sz w:val="24"/>
      <w:szCs w:val="24"/>
    </w:rPr>
  </w:style>
  <w:style w:type="character" w:customStyle="1" w:styleId="affffff9">
    <w:name w:val="下标"/>
    <w:basedOn w:val="a0"/>
    <w:rsid w:val="00E1184C"/>
    <w:rPr>
      <w:rFonts w:ascii="宋体" w:hAnsi="宋体" w:cs="宋体"/>
      <w:sz w:val="24"/>
      <w:szCs w:val="26"/>
      <w:vertAlign w:val="subscript"/>
    </w:rPr>
  </w:style>
  <w:style w:type="character" w:customStyle="1" w:styleId="1Char7">
    <w:name w:val="1标题 Char"/>
    <w:basedOn w:val="a0"/>
    <w:link w:val="1c"/>
    <w:rsid w:val="00E1184C"/>
    <w:rPr>
      <w:rFonts w:ascii="宋体" w:hAnsi="宋体" w:cs="宋体"/>
      <w:sz w:val="28"/>
      <w:szCs w:val="26"/>
    </w:rPr>
  </w:style>
  <w:style w:type="character" w:customStyle="1" w:styleId="CharChard">
    <w:name w:val="正文的样式 Char Char"/>
    <w:basedOn w:val="a0"/>
    <w:link w:val="Charfffff0"/>
    <w:rsid w:val="00E1184C"/>
    <w:rPr>
      <w:rFonts w:ascii="宋体" w:hAnsi="Symbol" w:cs="宋体"/>
      <w:bCs/>
      <w:sz w:val="24"/>
      <w:szCs w:val="24"/>
    </w:rPr>
  </w:style>
  <w:style w:type="character" w:customStyle="1" w:styleId="Charfffff1">
    <w:name w:val="预案正文 Char"/>
    <w:basedOn w:val="a0"/>
    <w:link w:val="affffffa"/>
    <w:rsid w:val="00E1184C"/>
    <w:rPr>
      <w:rFonts w:ascii="宋体" w:eastAsia="宋体" w:hAnsi="宋体" w:cs="宋体"/>
      <w:color w:val="000000"/>
      <w:sz w:val="28"/>
      <w:szCs w:val="28"/>
    </w:rPr>
  </w:style>
  <w:style w:type="character" w:customStyle="1" w:styleId="11Char0">
    <w:name w:val="1.1二级标题 Char"/>
    <w:basedOn w:val="a0"/>
    <w:link w:val="112"/>
    <w:rsid w:val="00E1184C"/>
    <w:rPr>
      <w:rFonts w:ascii="宋体" w:eastAsia="黑体" w:hAnsi="宋体" w:cs="宋体"/>
      <w:b/>
      <w:sz w:val="30"/>
      <w:szCs w:val="26"/>
    </w:rPr>
  </w:style>
  <w:style w:type="character" w:customStyle="1" w:styleId="2GB2312Char0">
    <w:name w:val="样式 标题 2 + 楷体_GB2312 Char"/>
    <w:basedOn w:val="a0"/>
    <w:link w:val="2GB23120"/>
    <w:rsid w:val="00E1184C"/>
    <w:rPr>
      <w:rFonts w:ascii="楷体_GB2312" w:eastAsia="楷体_GB2312" w:hAnsi="楷体_GB2312" w:cs="宋体"/>
      <w:b/>
      <w:bCs/>
      <w:sz w:val="30"/>
      <w:szCs w:val="32"/>
    </w:rPr>
  </w:style>
  <w:style w:type="character" w:customStyle="1" w:styleId="Charfffff2">
    <w:name w:val="表头！！！！！！！！！！ Char"/>
    <w:basedOn w:val="a0"/>
    <w:link w:val="affffffb"/>
    <w:rsid w:val="00E1184C"/>
    <w:rPr>
      <w:rFonts w:ascii="楷体_GB2312" w:eastAsia="楷体_GB2312" w:hAnsi="宋体" w:cs="宋体"/>
      <w:b/>
      <w:snapToGrid w:val="0"/>
      <w:sz w:val="24"/>
      <w:szCs w:val="24"/>
    </w:rPr>
  </w:style>
  <w:style w:type="character" w:customStyle="1" w:styleId="1Char8">
    <w:name w:val="表格1 Char"/>
    <w:basedOn w:val="a0"/>
    <w:link w:val="1d"/>
    <w:rsid w:val="00E1184C"/>
    <w:rPr>
      <w:rFonts w:ascii="宋体" w:eastAsia="宋体" w:hAnsi="宋体" w:cs="宋体"/>
      <w:sz w:val="24"/>
      <w:szCs w:val="26"/>
    </w:rPr>
  </w:style>
  <w:style w:type="character" w:customStyle="1" w:styleId="HTMLChar0">
    <w:name w:val="HTML 地址 Char"/>
    <w:basedOn w:val="a0"/>
    <w:link w:val="HTML0"/>
    <w:rsid w:val="00E1184C"/>
    <w:rPr>
      <w:rFonts w:ascii="宋体" w:hAnsi="宋体" w:cs="宋体"/>
      <w:i/>
      <w:iCs/>
      <w:szCs w:val="24"/>
    </w:rPr>
  </w:style>
  <w:style w:type="character" w:customStyle="1" w:styleId="affffffc">
    <w:name w:val="样式 (符号) 宋体 小四 加粗"/>
    <w:rsid w:val="00E1184C"/>
    <w:rPr>
      <w:b/>
      <w:bCs/>
      <w:sz w:val="24"/>
    </w:rPr>
  </w:style>
  <w:style w:type="character" w:customStyle="1" w:styleId="1Char9">
    <w:name w:val="分目录1 Char"/>
    <w:basedOn w:val="a0"/>
    <w:link w:val="1e"/>
    <w:rsid w:val="00E1184C"/>
    <w:rPr>
      <w:rFonts w:ascii="宋体" w:hAnsi="宋体" w:cs="宋体"/>
      <w:snapToGrid w:val="0"/>
      <w:sz w:val="28"/>
      <w:szCs w:val="26"/>
    </w:rPr>
  </w:style>
  <w:style w:type="character" w:customStyle="1" w:styleId="wangChar">
    <w:name w:val="正文wang Char"/>
    <w:basedOn w:val="a0"/>
    <w:link w:val="wang"/>
    <w:rsid w:val="00E1184C"/>
    <w:rPr>
      <w:rFonts w:ascii="宋体" w:hAnsi="宋体" w:cs="宋体"/>
      <w:szCs w:val="21"/>
    </w:rPr>
  </w:style>
  <w:style w:type="character" w:customStyle="1" w:styleId="Charfffff3">
    <w:name w:val="样式 样式 表格 + (符号) 宋体 五号 居中 + 小五 Char"/>
    <w:basedOn w:val="a0"/>
    <w:link w:val="affffffd"/>
    <w:rsid w:val="00E1184C"/>
    <w:rPr>
      <w:rFonts w:ascii="宋体" w:hAnsi="宋体" w:cs="宋体"/>
      <w:snapToGrid w:val="0"/>
      <w:sz w:val="18"/>
      <w:szCs w:val="21"/>
    </w:rPr>
  </w:style>
  <w:style w:type="character" w:customStyle="1" w:styleId="Charfffff4">
    <w:name w:val="表、图名 Char"/>
    <w:basedOn w:val="a0"/>
    <w:link w:val="affffffe"/>
    <w:rsid w:val="00E1184C"/>
    <w:rPr>
      <w:rFonts w:ascii="宋体" w:eastAsia="宋体" w:hAnsi="宋体" w:cs="宋体"/>
      <w:b/>
      <w:bCs/>
      <w:color w:val="000000"/>
      <w:szCs w:val="21"/>
    </w:rPr>
  </w:style>
  <w:style w:type="character" w:customStyle="1" w:styleId="Charfffff5">
    <w:name w:val="报告书表格 Char"/>
    <w:basedOn w:val="a0"/>
    <w:link w:val="afffffff"/>
    <w:rsid w:val="00E1184C"/>
    <w:rPr>
      <w:rFonts w:ascii="宋体" w:hAnsi="宋体" w:cs="宋体"/>
      <w:sz w:val="24"/>
      <w:szCs w:val="26"/>
    </w:rPr>
  </w:style>
  <w:style w:type="character" w:customStyle="1" w:styleId="4Char2">
    <w:name w:val="表小4 Char"/>
    <w:basedOn w:val="a0"/>
    <w:link w:val="42"/>
    <w:locked/>
    <w:rsid w:val="00E1184C"/>
    <w:rPr>
      <w:rFonts w:ascii="宋体" w:hAnsi="宋体" w:cs="宋体"/>
      <w:sz w:val="28"/>
      <w:szCs w:val="26"/>
    </w:rPr>
  </w:style>
  <w:style w:type="character" w:customStyle="1" w:styleId="Charfffff6">
    <w:name w:val="环评正文 Char"/>
    <w:link w:val="afffffff0"/>
    <w:rsid w:val="00E1184C"/>
    <w:rPr>
      <w:sz w:val="24"/>
      <w:szCs w:val="24"/>
    </w:rPr>
  </w:style>
  <w:style w:type="character" w:customStyle="1" w:styleId="2TimesNewRomanChar">
    <w:name w:val="样式 标题 2 + (西文) Times New Roman (中文) 黑体 三号 自动设置 Char"/>
    <w:basedOn w:val="a0"/>
    <w:link w:val="2TimesNewRoman"/>
    <w:semiHidden/>
    <w:rsid w:val="00E1184C"/>
    <w:rPr>
      <w:rFonts w:ascii="楷体_GB2312" w:eastAsia="黑体" w:hAnsi="宋体" w:cs="宋体"/>
      <w:b/>
      <w:spacing w:val="10"/>
      <w:sz w:val="30"/>
      <w:szCs w:val="30"/>
    </w:rPr>
  </w:style>
  <w:style w:type="character" w:customStyle="1" w:styleId="Charfffff7">
    <w:name w:val="正文内容 Char"/>
    <w:basedOn w:val="a0"/>
    <w:link w:val="afffffff1"/>
    <w:rsid w:val="00E1184C"/>
    <w:rPr>
      <w:rFonts w:ascii="宋体" w:hAnsi="宋体" w:cs="宋体"/>
      <w:color w:val="1C1C1C"/>
      <w:spacing w:val="8"/>
      <w:sz w:val="24"/>
      <w:szCs w:val="26"/>
    </w:rPr>
  </w:style>
  <w:style w:type="character" w:customStyle="1" w:styleId="1Chara">
    <w:name w:val="目录 1 Char"/>
    <w:link w:val="1f"/>
    <w:rsid w:val="00E1184C"/>
    <w:rPr>
      <w:rFonts w:ascii="楷体_GB2312" w:eastAsia="楷体_GB2312"/>
      <w:color w:val="000000"/>
      <w:szCs w:val="21"/>
    </w:rPr>
  </w:style>
  <w:style w:type="character" w:customStyle="1" w:styleId="Footer-EvenChar2">
    <w:name w:val="Footer-Even Char2"/>
    <w:aliases w:val="fo Char2,footer odd Char2,odd Char2,footer Final Char,123YJ Char,Footer1 Char1,页脚1 Char1,Footer Line1 Char1,F1 Char Char1,页脚 Char1,123YJ Char1"/>
    <w:rsid w:val="00E1184C"/>
    <w:rPr>
      <w:rFonts w:ascii="Calibri" w:eastAsia="宋体" w:hAnsi="Calibri" w:cs="Times New Roman"/>
      <w:sz w:val="18"/>
      <w:szCs w:val="18"/>
    </w:rPr>
  </w:style>
  <w:style w:type="character" w:customStyle="1" w:styleId="555Char">
    <w:name w:val="555 Char"/>
    <w:basedOn w:val="a0"/>
    <w:link w:val="555"/>
    <w:rsid w:val="00E1184C"/>
    <w:rPr>
      <w:rFonts w:ascii="Arial" w:eastAsia="楷体_GB2312" w:hAnsi="Arial" w:cs="宋体"/>
      <w:sz w:val="28"/>
      <w:szCs w:val="26"/>
    </w:rPr>
  </w:style>
  <w:style w:type="character" w:customStyle="1" w:styleId="1CharChar0">
    <w:name w:val="正文1 Char Char"/>
    <w:basedOn w:val="a0"/>
    <w:link w:val="1f0"/>
    <w:locked/>
    <w:rsid w:val="00E1184C"/>
    <w:rPr>
      <w:rFonts w:ascii="宋体" w:hAnsi="宋体" w:cs="宋体"/>
      <w:sz w:val="24"/>
      <w:szCs w:val="24"/>
    </w:rPr>
  </w:style>
  <w:style w:type="character" w:customStyle="1" w:styleId="Charfffff8">
    <w:name w:val="缩进 Char"/>
    <w:aliases w:val="段1 Char,四号 Char,ALT+Z Char,文本条款 Char,±êÌâ2 Char,正文 + 宋体 Char,行距: 1.5 倍行距 Char,左  2.57 字符 Char,首行缩进:  0 字符 Char,正文（首行缩进两字） Char Char,小四宋体常规，1.5倍行距 Char,正文，首行缩进两字，小四宋体常规，1.5倍行距 Char,鋘drad Char,标题4 Char,特点 Char,表正文 Char,正文非缩进 Char,正文缩进1 Char,图表 Cha"/>
    <w:basedOn w:val="a0"/>
    <w:link w:val="afffffff2"/>
    <w:rsid w:val="00E1184C"/>
    <w:rPr>
      <w:rFonts w:ascii="宋体" w:eastAsia="宋体" w:hAnsi="宋体" w:cs="宋体"/>
      <w:sz w:val="24"/>
      <w:szCs w:val="26"/>
    </w:rPr>
  </w:style>
  <w:style w:type="character" w:customStyle="1" w:styleId="Charfffff9">
    <w:name w:val="表后空格 Char"/>
    <w:basedOn w:val="Charff3"/>
    <w:link w:val="afffffff3"/>
    <w:rsid w:val="00E1184C"/>
    <w:rPr>
      <w:rFonts w:ascii="楷体_GB2312" w:eastAsia="楷体_GB2312" w:hAnsi="楷体_GB2312" w:cs="宋体"/>
      <w:kern w:val="2"/>
      <w:sz w:val="24"/>
      <w:szCs w:val="24"/>
    </w:rPr>
  </w:style>
  <w:style w:type="character" w:customStyle="1" w:styleId="Charfffffa">
    <w:name w:val="！正文 Char"/>
    <w:link w:val="afffffff4"/>
    <w:rsid w:val="00E1184C"/>
    <w:rPr>
      <w:sz w:val="24"/>
      <w:szCs w:val="24"/>
    </w:rPr>
  </w:style>
  <w:style w:type="character" w:customStyle="1" w:styleId="Charfffffb">
    <w:name w:val="单晶硅项目正文 Char"/>
    <w:basedOn w:val="a0"/>
    <w:link w:val="afffffff5"/>
    <w:rsid w:val="00E1184C"/>
    <w:rPr>
      <w:rFonts w:ascii="宋体" w:hAnsi="宋体" w:cs="宋体"/>
      <w:color w:val="000000"/>
      <w:sz w:val="24"/>
      <w:szCs w:val="24"/>
    </w:rPr>
  </w:style>
  <w:style w:type="character" w:customStyle="1" w:styleId="CharChar25">
    <w:name w:val="Char Char25"/>
    <w:basedOn w:val="a0"/>
    <w:link w:val="CharChar25Para"/>
    <w:rsid w:val="00E1184C"/>
    <w:rPr>
      <w:rFonts w:ascii="宋体" w:hAnsi="宋体" w:cs="宋体"/>
      <w:b/>
      <w:bCs/>
      <w:kern w:val="44"/>
      <w:sz w:val="44"/>
      <w:szCs w:val="44"/>
    </w:rPr>
  </w:style>
  <w:style w:type="character" w:customStyle="1" w:styleId="5Char2">
    <w:name w:val="5级正文 Char"/>
    <w:basedOn w:val="a0"/>
    <w:link w:val="54"/>
    <w:rsid w:val="00E1184C"/>
    <w:rPr>
      <w:rFonts w:ascii="宋体" w:eastAsia="宋体" w:hAnsi="宋体" w:cs="宋体"/>
      <w:b/>
      <w:sz w:val="24"/>
      <w:szCs w:val="24"/>
    </w:rPr>
  </w:style>
  <w:style w:type="character" w:customStyle="1" w:styleId="CharChare">
    <w:name w:val="无间隔 Char Char"/>
    <w:basedOn w:val="a0"/>
    <w:link w:val="1f1"/>
    <w:rsid w:val="00E1184C"/>
    <w:rPr>
      <w:rFonts w:ascii="宋体" w:eastAsia="Times New Roman" w:hAnsi="宋体" w:cs="宋体"/>
      <w:sz w:val="22"/>
      <w:szCs w:val="26"/>
    </w:rPr>
  </w:style>
  <w:style w:type="character" w:customStyle="1" w:styleId="2Charb">
    <w:name w:val="样式 标题 2 Char"/>
    <w:basedOn w:val="a0"/>
    <w:link w:val="2c"/>
    <w:rsid w:val="00E1184C"/>
    <w:rPr>
      <w:rFonts w:ascii="黑体" w:eastAsia="黑体" w:hAnsi="黑体" w:cs="宋体"/>
      <w:color w:val="000000"/>
      <w:sz w:val="28"/>
      <w:szCs w:val="32"/>
    </w:rPr>
  </w:style>
  <w:style w:type="character" w:customStyle="1" w:styleId="3CharCharChar">
    <w:name w:val="样式 标题 3 + 宋体 Char Char Char"/>
    <w:basedOn w:val="a0"/>
    <w:link w:val="3CharChar1"/>
    <w:rsid w:val="00E1184C"/>
    <w:rPr>
      <w:rFonts w:ascii="宋体" w:hAnsi="宋体" w:cs="宋体"/>
      <w:b/>
      <w:bCs/>
      <w:sz w:val="32"/>
      <w:szCs w:val="32"/>
    </w:rPr>
  </w:style>
  <w:style w:type="character" w:customStyle="1" w:styleId="Charfffffc">
    <w:name w:val="表格后缀 Char"/>
    <w:basedOn w:val="Charff3"/>
    <w:link w:val="afffffff6"/>
    <w:rsid w:val="00E1184C"/>
    <w:rPr>
      <w:rFonts w:ascii="楷体_GB2312" w:eastAsia="楷体_GB2312" w:hAnsi="楷体_GB2312" w:cs="宋体"/>
      <w:kern w:val="2"/>
      <w:sz w:val="24"/>
      <w:szCs w:val="24"/>
    </w:rPr>
  </w:style>
  <w:style w:type="character" w:customStyle="1" w:styleId="Charfffffd">
    <w:name w:val="表头应急预案 Char"/>
    <w:basedOn w:val="a0"/>
    <w:link w:val="afffffff7"/>
    <w:rsid w:val="00E1184C"/>
    <w:rPr>
      <w:rFonts w:ascii="宋体" w:eastAsia="宋体" w:hAnsi="宋体" w:cs="宋体"/>
      <w:b/>
      <w:color w:val="000000"/>
      <w:sz w:val="24"/>
      <w:szCs w:val="24"/>
    </w:rPr>
  </w:style>
  <w:style w:type="character" w:customStyle="1" w:styleId="CharCharf">
    <w:name w:val="文本框小四 Char Char"/>
    <w:basedOn w:val="a0"/>
    <w:link w:val="afffffff8"/>
    <w:rsid w:val="00E1184C"/>
    <w:rPr>
      <w:rFonts w:ascii="宋体" w:eastAsia="仿宋_GB2312" w:hAnsi="宋体" w:cs="宋体"/>
      <w:sz w:val="24"/>
      <w:szCs w:val="24"/>
    </w:rPr>
  </w:style>
  <w:style w:type="character" w:customStyle="1" w:styleId="1Charb">
    <w:name w:val="样式1 Char"/>
    <w:basedOn w:val="a0"/>
    <w:link w:val="1f2"/>
    <w:rsid w:val="00E1184C"/>
    <w:rPr>
      <w:rFonts w:ascii="仿宋_GB2312" w:eastAsia="仿宋_GB2312" w:hAnsi="宋体" w:cs="宋体"/>
      <w:sz w:val="28"/>
      <w:szCs w:val="24"/>
    </w:rPr>
  </w:style>
  <w:style w:type="character" w:customStyle="1" w:styleId="Charfffffe">
    <w:name w:val="称呼 Char"/>
    <w:basedOn w:val="a0"/>
    <w:link w:val="afffffff9"/>
    <w:rsid w:val="00E1184C"/>
    <w:rPr>
      <w:rFonts w:ascii="宋体" w:hAnsi="宋体" w:cs="宋体"/>
      <w:szCs w:val="24"/>
    </w:rPr>
  </w:style>
  <w:style w:type="character" w:customStyle="1" w:styleId="Charffffff">
    <w:name w:val="文字 Char"/>
    <w:basedOn w:val="a0"/>
    <w:link w:val="afffffffa"/>
    <w:rsid w:val="00E1184C"/>
    <w:rPr>
      <w:rFonts w:ascii="宋体" w:hAnsi="宋体" w:cs="宋体"/>
      <w:sz w:val="24"/>
      <w:szCs w:val="24"/>
    </w:rPr>
  </w:style>
  <w:style w:type="character" w:customStyle="1" w:styleId="8CharChar">
    <w:name w:val="样式8 Char Char"/>
    <w:basedOn w:val="a0"/>
    <w:link w:val="80"/>
    <w:rsid w:val="00E1184C"/>
    <w:rPr>
      <w:rFonts w:ascii="宋体" w:hAnsi="宋体" w:cs="宋体"/>
      <w:sz w:val="24"/>
      <w:szCs w:val="26"/>
    </w:rPr>
  </w:style>
  <w:style w:type="character" w:customStyle="1" w:styleId="Charffffff0">
    <w:name w:val="批注框文本 Char"/>
    <w:link w:val="afffffffb"/>
    <w:uiPriority w:val="99"/>
    <w:rsid w:val="00E1184C"/>
    <w:rPr>
      <w:sz w:val="18"/>
      <w:szCs w:val="18"/>
    </w:rPr>
  </w:style>
  <w:style w:type="character" w:customStyle="1" w:styleId="2Heading2HEAD2HEAD21HEAD22HEAD211HEAD23HEADChar">
    <w:name w:val="样式 标题 2_Heading 2HEAD_2HEAD_21HEAD_22HEAD_211HEAD_23HEAD_... Char"/>
    <w:link w:val="2Heading2HEAD2HEAD21HEAD22HEAD211HEAD23HEAD"/>
    <w:rsid w:val="00E1184C"/>
    <w:rPr>
      <w:rFonts w:hAnsi="宋体"/>
      <w:b/>
      <w:snapToGrid w:val="0"/>
      <w:color w:val="000000"/>
      <w:sz w:val="24"/>
      <w:szCs w:val="24"/>
    </w:rPr>
  </w:style>
  <w:style w:type="character" w:customStyle="1" w:styleId="22CharChar2Char112Char2CharChChar">
    <w:name w:val="样式 标题 2标题 2 Char Char节标题标题 2 Char1节1标题 2 Char标题 2 Char Ch... Char"/>
    <w:link w:val="22CharChar2Char112Char2CharCh"/>
    <w:rsid w:val="00E1184C"/>
    <w:rPr>
      <w:rFonts w:ascii="宋体" w:hAnsi="宋体"/>
      <w:bCs/>
      <w:color w:val="FF0000"/>
      <w:sz w:val="24"/>
      <w:szCs w:val="24"/>
    </w:rPr>
  </w:style>
  <w:style w:type="character" w:customStyle="1" w:styleId="1Charc">
    <w:name w:val="样式 样式1 + Char"/>
    <w:link w:val="1f3"/>
    <w:rsid w:val="00E1184C"/>
    <w:rPr>
      <w:sz w:val="24"/>
      <w:szCs w:val="24"/>
    </w:rPr>
  </w:style>
  <w:style w:type="character" w:customStyle="1" w:styleId="1Chard">
    <w:name w:val="1) Char"/>
    <w:basedOn w:val="aChar1"/>
    <w:link w:val="1f4"/>
    <w:rsid w:val="00E1184C"/>
    <w:rPr>
      <w:rFonts w:ascii="宋体" w:hAnsi="宋体" w:cs="宋体"/>
      <w:sz w:val="28"/>
      <w:szCs w:val="26"/>
    </w:rPr>
  </w:style>
  <w:style w:type="character" w:customStyle="1" w:styleId="Charffffff1">
    <w:name w:val="设计四号 Char"/>
    <w:basedOn w:val="a0"/>
    <w:link w:val="afffffffc"/>
    <w:rsid w:val="00E1184C"/>
    <w:rPr>
      <w:rFonts w:ascii="仿宋_GB2312" w:eastAsia="仿宋_GB2312" w:hAnsi="仿宋_GB2312" w:cs="宋体"/>
      <w:bCs/>
      <w:sz w:val="28"/>
      <w:szCs w:val="26"/>
    </w:rPr>
  </w:style>
  <w:style w:type="character" w:customStyle="1" w:styleId="2Charc">
    <w:name w:val="分目录2 Char"/>
    <w:basedOn w:val="1Char9"/>
    <w:link w:val="2d"/>
    <w:rsid w:val="00E1184C"/>
    <w:rPr>
      <w:rFonts w:ascii="宋体" w:hAnsi="宋体" w:cs="宋体"/>
      <w:snapToGrid w:val="0"/>
      <w:sz w:val="24"/>
      <w:szCs w:val="26"/>
    </w:rPr>
  </w:style>
  <w:style w:type="character" w:customStyle="1" w:styleId="415Char">
    <w:name w:val="4号宋体左齐行距1.5倍 Char"/>
    <w:aliases w:val="四号宋体左齐行距1.5倍 Char,小标题 Char,三级标题 Char,标题3 Char,H3 Char,h3 Char,3rd level Char,第二层条 Char,Re Char,Head 3 WSA Char,标题03 Char,三级标题 3 Char,3 Char,heading 3- body Char,h3b Char,h3a Char,h3 sub heading Char,条 Char,3 bullet Char,head:3# Char"/>
    <w:basedOn w:val="a0"/>
    <w:rsid w:val="00E1184C"/>
    <w:rPr>
      <w:rFonts w:ascii="黑体" w:eastAsia="黑体" w:hAnsi="宋体" w:cs="宋体"/>
      <w:spacing w:val="6"/>
      <w:kern w:val="2"/>
      <w:sz w:val="30"/>
      <w:szCs w:val="30"/>
      <w:lang w:val="en-US" w:eastAsia="zh-CN" w:bidi="ar-SA"/>
    </w:rPr>
  </w:style>
  <w:style w:type="character" w:customStyle="1" w:styleId="CharCharChar10">
    <w:name w:val="普通文字 Char Char Char1"/>
    <w:aliases w:val="普通文字 Char Char Char Char Char Char Char1,普通文字 Char Char Char Char Char C Char Char Char,普通文字 Char Char Char Char Char Char Char Char1,普通文字 Char Char Char Char Char Char Char2,普通文字 Char Char Char Char1,普通文字 Char Char1,普通文字 Char1"/>
    <w:basedOn w:val="a0"/>
    <w:rsid w:val="00E1184C"/>
    <w:rPr>
      <w:rFonts w:ascii="宋体" w:eastAsia="宋体" w:hAnsi="Courier New" w:cs="Courier New"/>
      <w:kern w:val="2"/>
      <w:sz w:val="21"/>
      <w:szCs w:val="21"/>
      <w:lang w:val="en-US" w:eastAsia="zh-CN" w:bidi="ar-SA"/>
    </w:rPr>
  </w:style>
  <w:style w:type="character" w:customStyle="1" w:styleId="1Char1">
    <w:name w:val="标题 1 Char1"/>
    <w:link w:val="1"/>
    <w:rsid w:val="00E1184C"/>
    <w:rPr>
      <w:rFonts w:ascii="Times New Roman" w:eastAsia="宋体" w:hAnsi="Times New Roman" w:cs="Times New Roman"/>
      <w:sz w:val="44"/>
      <w:szCs w:val="24"/>
    </w:rPr>
  </w:style>
  <w:style w:type="character" w:customStyle="1" w:styleId="Charffffff2">
    <w:name w:val="正文！！！！！ Char"/>
    <w:basedOn w:val="a0"/>
    <w:link w:val="afffffffd"/>
    <w:rsid w:val="00E1184C"/>
    <w:rPr>
      <w:rFonts w:ascii="宋体" w:hAnsi="宋体" w:cs="宋体"/>
      <w:snapToGrid w:val="0"/>
      <w:sz w:val="24"/>
      <w:szCs w:val="24"/>
    </w:rPr>
  </w:style>
  <w:style w:type="character" w:customStyle="1" w:styleId="085Char1">
    <w:name w:val="样式 首行缩进:  0.85 厘米 Char1"/>
    <w:basedOn w:val="a0"/>
    <w:link w:val="085"/>
    <w:rsid w:val="00E1184C"/>
    <w:rPr>
      <w:rFonts w:ascii="楷体_GB2312" w:eastAsia="楷体_GB2312" w:hAnsi="楷体_GB2312" w:cs="宋体"/>
      <w:sz w:val="24"/>
      <w:szCs w:val="24"/>
    </w:rPr>
  </w:style>
  <w:style w:type="character" w:customStyle="1" w:styleId="hb4Char">
    <w:name w:val="hb4 Char"/>
    <w:basedOn w:val="a0"/>
    <w:link w:val="hb4"/>
    <w:rsid w:val="00E1184C"/>
    <w:rPr>
      <w:rFonts w:ascii="宋体" w:eastAsia="宋体" w:hAnsi="宋体" w:cs="宋体"/>
      <w:b/>
      <w:sz w:val="24"/>
      <w:szCs w:val="24"/>
    </w:rPr>
  </w:style>
  <w:style w:type="paragraph" w:customStyle="1" w:styleId="Default">
    <w:name w:val="Default"/>
    <w:rsid w:val="00E1184C"/>
    <w:pPr>
      <w:widowControl w:val="0"/>
      <w:autoSpaceDE w:val="0"/>
      <w:autoSpaceDN w:val="0"/>
      <w:adjustRightInd w:val="0"/>
    </w:pPr>
    <w:rPr>
      <w:rFonts w:ascii="宋体" w:eastAsia="宋体" w:hAnsi="Times New Roman" w:cs="宋体"/>
      <w:color w:val="000000"/>
      <w:kern w:val="0"/>
      <w:sz w:val="24"/>
      <w:szCs w:val="24"/>
    </w:rPr>
  </w:style>
  <w:style w:type="paragraph" w:styleId="afffff">
    <w:name w:val="caption"/>
    <w:basedOn w:val="a"/>
    <w:next w:val="a"/>
    <w:link w:val="Charfffa"/>
    <w:qFormat/>
    <w:rsid w:val="00E1184C"/>
    <w:pPr>
      <w:spacing w:line="520" w:lineRule="exact"/>
      <w:ind w:firstLineChars="200" w:firstLine="200"/>
    </w:pPr>
    <w:rPr>
      <w:rFonts w:ascii="Arial" w:eastAsia="黑体" w:hAnsi="Arial" w:cs="Arial"/>
      <w:sz w:val="24"/>
      <w:szCs w:val="26"/>
    </w:rPr>
  </w:style>
  <w:style w:type="paragraph" w:styleId="2e">
    <w:name w:val="List 2"/>
    <w:basedOn w:val="a"/>
    <w:rsid w:val="00E1184C"/>
    <w:pPr>
      <w:ind w:leftChars="200" w:left="100" w:hangingChars="200" w:hanging="200"/>
    </w:pPr>
  </w:style>
  <w:style w:type="paragraph" w:customStyle="1" w:styleId="affffff3">
    <w:name w:val="表头"/>
    <w:basedOn w:val="a"/>
    <w:next w:val="a"/>
    <w:link w:val="Charffffa"/>
    <w:qFormat/>
    <w:rsid w:val="00E1184C"/>
    <w:pPr>
      <w:tabs>
        <w:tab w:val="left" w:pos="6840"/>
      </w:tabs>
      <w:topLinePunct/>
      <w:snapToGrid w:val="0"/>
      <w:spacing w:line="529" w:lineRule="exact"/>
      <w:jc w:val="center"/>
    </w:pPr>
    <w:rPr>
      <w:rFonts w:ascii="宋体" w:eastAsiaTheme="minorEastAsia" w:hAnsi="宋体" w:cstheme="minorBidi"/>
      <w:b/>
      <w:bCs/>
      <w:kern w:val="24"/>
      <w:sz w:val="24"/>
      <w:szCs w:val="28"/>
    </w:rPr>
  </w:style>
  <w:style w:type="paragraph" w:styleId="afffffff9">
    <w:name w:val="Salutation"/>
    <w:basedOn w:val="a"/>
    <w:next w:val="a"/>
    <w:link w:val="Charfffffe"/>
    <w:rsid w:val="00E1184C"/>
    <w:rPr>
      <w:rFonts w:ascii="宋体" w:eastAsiaTheme="minorEastAsia" w:hAnsi="宋体" w:cs="宋体"/>
    </w:rPr>
  </w:style>
  <w:style w:type="character" w:customStyle="1" w:styleId="Char18">
    <w:name w:val="称呼 Char1"/>
    <w:basedOn w:val="a0"/>
    <w:uiPriority w:val="99"/>
    <w:semiHidden/>
    <w:rsid w:val="00E1184C"/>
    <w:rPr>
      <w:rFonts w:ascii="Times New Roman" w:eastAsia="宋体" w:hAnsi="Times New Roman" w:cs="Times New Roman"/>
      <w:szCs w:val="24"/>
    </w:rPr>
  </w:style>
  <w:style w:type="paragraph" w:styleId="af3">
    <w:name w:val="Document Map"/>
    <w:basedOn w:val="a"/>
    <w:link w:val="Char8"/>
    <w:rsid w:val="00E1184C"/>
    <w:pPr>
      <w:shd w:val="clear" w:color="auto" w:fill="000080"/>
    </w:pPr>
    <w:rPr>
      <w:rFonts w:ascii="宋体" w:hAnsi="宋体" w:cs="宋体"/>
    </w:rPr>
  </w:style>
  <w:style w:type="character" w:customStyle="1" w:styleId="Char22">
    <w:name w:val="文档结构图 Char2"/>
    <w:basedOn w:val="a0"/>
    <w:uiPriority w:val="99"/>
    <w:semiHidden/>
    <w:rsid w:val="00E1184C"/>
    <w:rPr>
      <w:rFonts w:ascii="宋体" w:eastAsia="宋体" w:hAnsi="Times New Roman" w:cs="Times New Roman"/>
      <w:sz w:val="18"/>
      <w:szCs w:val="18"/>
    </w:rPr>
  </w:style>
  <w:style w:type="paragraph" w:styleId="af9">
    <w:name w:val="Note Heading"/>
    <w:basedOn w:val="a"/>
    <w:next w:val="a"/>
    <w:link w:val="Chard"/>
    <w:rsid w:val="00E1184C"/>
    <w:pPr>
      <w:spacing w:beforeLines="50" w:afterLines="50"/>
      <w:jc w:val="center"/>
    </w:pPr>
    <w:rPr>
      <w:rFonts w:ascii="宋体" w:eastAsia="黑体" w:hAnsi="宋体" w:cs="宋体"/>
      <w:sz w:val="24"/>
    </w:rPr>
  </w:style>
  <w:style w:type="character" w:customStyle="1" w:styleId="Char19">
    <w:name w:val="注释标题 Char1"/>
    <w:basedOn w:val="a0"/>
    <w:uiPriority w:val="99"/>
    <w:semiHidden/>
    <w:rsid w:val="00E1184C"/>
    <w:rPr>
      <w:rFonts w:ascii="Times New Roman" w:eastAsia="宋体" w:hAnsi="Times New Roman" w:cs="Times New Roman"/>
      <w:szCs w:val="24"/>
    </w:rPr>
  </w:style>
  <w:style w:type="paragraph" w:styleId="afffffffe">
    <w:name w:val="Body Text"/>
    <w:basedOn w:val="a"/>
    <w:link w:val="Char1a"/>
    <w:unhideWhenUsed/>
    <w:rsid w:val="00E1184C"/>
    <w:pPr>
      <w:spacing w:after="120"/>
    </w:pPr>
  </w:style>
  <w:style w:type="character" w:customStyle="1" w:styleId="Char1a">
    <w:name w:val="正文文本 Char1"/>
    <w:basedOn w:val="a0"/>
    <w:link w:val="afffffffe"/>
    <w:uiPriority w:val="99"/>
    <w:semiHidden/>
    <w:rsid w:val="00E1184C"/>
    <w:rPr>
      <w:rFonts w:ascii="Times New Roman" w:eastAsia="宋体" w:hAnsi="Times New Roman" w:cs="Times New Roman"/>
      <w:szCs w:val="24"/>
    </w:rPr>
  </w:style>
  <w:style w:type="paragraph" w:styleId="aff4">
    <w:name w:val="Body Text First Indent"/>
    <w:basedOn w:val="afffffffe"/>
    <w:link w:val="Charf7"/>
    <w:rsid w:val="00E1184C"/>
    <w:pPr>
      <w:ind w:firstLineChars="100" w:firstLine="420"/>
    </w:pPr>
    <w:rPr>
      <w:rFonts w:ascii="宋体" w:hAnsi="宋体" w:cs="宋体"/>
    </w:rPr>
  </w:style>
  <w:style w:type="character" w:customStyle="1" w:styleId="Char1b">
    <w:name w:val="正文首行缩进 Char1"/>
    <w:basedOn w:val="Char1a"/>
    <w:uiPriority w:val="99"/>
    <w:semiHidden/>
    <w:rsid w:val="00E1184C"/>
    <w:rPr>
      <w:rFonts w:ascii="Times New Roman" w:eastAsia="宋体" w:hAnsi="Times New Roman" w:cs="Times New Roman"/>
      <w:szCs w:val="24"/>
    </w:rPr>
  </w:style>
  <w:style w:type="paragraph" w:styleId="affffffff">
    <w:name w:val="Block Text"/>
    <w:basedOn w:val="a"/>
    <w:qFormat/>
    <w:rsid w:val="00E1184C"/>
    <w:pPr>
      <w:ind w:left="525" w:right="651"/>
      <w:jc w:val="left"/>
    </w:pPr>
    <w:rPr>
      <w:rFonts w:eastAsia="仿宋_GB2312"/>
      <w:sz w:val="32"/>
      <w:szCs w:val="20"/>
    </w:rPr>
  </w:style>
  <w:style w:type="paragraph" w:styleId="afff3">
    <w:name w:val="Body Text Indent"/>
    <w:basedOn w:val="a"/>
    <w:link w:val="Charff4"/>
    <w:rsid w:val="00E1184C"/>
    <w:pPr>
      <w:autoSpaceDE w:val="0"/>
      <w:autoSpaceDN w:val="0"/>
      <w:adjustRightInd w:val="0"/>
      <w:spacing w:line="460" w:lineRule="atLeast"/>
      <w:ind w:firstLine="549"/>
    </w:pPr>
    <w:rPr>
      <w:rFonts w:ascii="宋体" w:eastAsiaTheme="minorEastAsia" w:hAnsi="宋体" w:cs="宋体" w:hint="eastAsia"/>
      <w:color w:val="000000"/>
      <w:kern w:val="0"/>
      <w:sz w:val="24"/>
      <w:szCs w:val="26"/>
    </w:rPr>
  </w:style>
  <w:style w:type="character" w:customStyle="1" w:styleId="Char1c">
    <w:name w:val="正文文本缩进 Char1"/>
    <w:basedOn w:val="a0"/>
    <w:uiPriority w:val="99"/>
    <w:semiHidden/>
    <w:rsid w:val="00E1184C"/>
    <w:rPr>
      <w:rFonts w:ascii="Times New Roman" w:eastAsia="宋体" w:hAnsi="Times New Roman" w:cs="Times New Roman"/>
      <w:szCs w:val="24"/>
    </w:rPr>
  </w:style>
  <w:style w:type="paragraph" w:styleId="afffff8">
    <w:name w:val="Closing"/>
    <w:basedOn w:val="a"/>
    <w:link w:val="Charffff1"/>
    <w:rsid w:val="00E1184C"/>
    <w:pPr>
      <w:ind w:leftChars="2100" w:left="100"/>
    </w:pPr>
    <w:rPr>
      <w:rFonts w:ascii="宋体" w:eastAsiaTheme="minorEastAsia" w:hAnsi="宋体" w:cs="宋体"/>
    </w:rPr>
  </w:style>
  <w:style w:type="character" w:customStyle="1" w:styleId="Char1d">
    <w:name w:val="结束语 Char1"/>
    <w:basedOn w:val="a0"/>
    <w:uiPriority w:val="99"/>
    <w:semiHidden/>
    <w:rsid w:val="00E1184C"/>
    <w:rPr>
      <w:rFonts w:ascii="Times New Roman" w:eastAsia="宋体" w:hAnsi="Times New Roman" w:cs="Times New Roman"/>
      <w:szCs w:val="24"/>
    </w:rPr>
  </w:style>
  <w:style w:type="paragraph" w:styleId="affff">
    <w:name w:val="annotation text"/>
    <w:basedOn w:val="a"/>
    <w:link w:val="Charffc"/>
    <w:rsid w:val="00E1184C"/>
    <w:pPr>
      <w:jc w:val="left"/>
    </w:pPr>
    <w:rPr>
      <w:rFonts w:ascii="宋体" w:hAnsi="宋体" w:cs="宋体"/>
    </w:rPr>
  </w:style>
  <w:style w:type="character" w:customStyle="1" w:styleId="Char1e">
    <w:name w:val="批注文字 Char1"/>
    <w:basedOn w:val="a0"/>
    <w:uiPriority w:val="99"/>
    <w:semiHidden/>
    <w:rsid w:val="00E1184C"/>
    <w:rPr>
      <w:rFonts w:ascii="Times New Roman" w:eastAsia="宋体" w:hAnsi="Times New Roman" w:cs="Times New Roman"/>
      <w:szCs w:val="24"/>
    </w:rPr>
  </w:style>
  <w:style w:type="paragraph" w:styleId="affffffff0">
    <w:name w:val="annotation subject"/>
    <w:basedOn w:val="affff"/>
    <w:next w:val="affff"/>
    <w:link w:val="Charffffff3"/>
    <w:rsid w:val="00E1184C"/>
    <w:rPr>
      <w:b/>
      <w:bCs/>
    </w:rPr>
  </w:style>
  <w:style w:type="character" w:customStyle="1" w:styleId="Charffffff3">
    <w:name w:val="批注主题 Char"/>
    <w:basedOn w:val="Char1e"/>
    <w:link w:val="affffffff0"/>
    <w:rsid w:val="00E1184C"/>
    <w:rPr>
      <w:rFonts w:ascii="宋体" w:eastAsia="宋体" w:hAnsi="宋体" w:cs="宋体"/>
      <w:b/>
      <w:bCs/>
      <w:szCs w:val="24"/>
    </w:rPr>
  </w:style>
  <w:style w:type="paragraph" w:styleId="afff8">
    <w:name w:val="Normal Indent"/>
    <w:basedOn w:val="a"/>
    <w:link w:val="Char15"/>
    <w:rsid w:val="00E1184C"/>
    <w:pPr>
      <w:ind w:firstLine="420"/>
    </w:pPr>
    <w:rPr>
      <w:rFonts w:asciiTheme="minorHAnsi" w:hAnsiTheme="minorHAnsi" w:cstheme="minorBidi"/>
    </w:rPr>
  </w:style>
  <w:style w:type="paragraph" w:customStyle="1" w:styleId="17">
    <w:name w:val="表头1"/>
    <w:basedOn w:val="a"/>
    <w:next w:val="a"/>
    <w:link w:val="1Char4"/>
    <w:rsid w:val="00E1184C"/>
    <w:pPr>
      <w:tabs>
        <w:tab w:val="left" w:pos="605"/>
      </w:tabs>
      <w:adjustRightInd w:val="0"/>
      <w:snapToGrid w:val="0"/>
      <w:jc w:val="center"/>
    </w:pPr>
    <w:rPr>
      <w:rFonts w:asciiTheme="minorHAnsi" w:eastAsia="黑体" w:hAnsiTheme="minorHAnsi" w:cstheme="minorBidi"/>
      <w:szCs w:val="28"/>
    </w:rPr>
  </w:style>
  <w:style w:type="paragraph" w:styleId="71">
    <w:name w:val="toc 7"/>
    <w:basedOn w:val="a"/>
    <w:next w:val="a"/>
    <w:uiPriority w:val="39"/>
    <w:rsid w:val="00E1184C"/>
    <w:pPr>
      <w:ind w:leftChars="1200" w:left="2520"/>
    </w:pPr>
  </w:style>
  <w:style w:type="paragraph" w:styleId="HTML0">
    <w:name w:val="HTML Address"/>
    <w:basedOn w:val="a"/>
    <w:link w:val="HTMLChar0"/>
    <w:rsid w:val="00E1184C"/>
    <w:rPr>
      <w:rFonts w:ascii="宋体" w:eastAsiaTheme="minorEastAsia" w:hAnsi="宋体" w:cs="宋体"/>
      <w:i/>
      <w:iCs/>
    </w:rPr>
  </w:style>
  <w:style w:type="character" w:customStyle="1" w:styleId="HTMLChar1">
    <w:name w:val="HTML 地址 Char1"/>
    <w:basedOn w:val="a0"/>
    <w:uiPriority w:val="99"/>
    <w:semiHidden/>
    <w:rsid w:val="00E1184C"/>
    <w:rPr>
      <w:rFonts w:ascii="Times New Roman" w:eastAsia="宋体" w:hAnsi="Times New Roman" w:cs="Times New Roman"/>
      <w:i/>
      <w:iCs/>
      <w:szCs w:val="24"/>
    </w:rPr>
  </w:style>
  <w:style w:type="paragraph" w:customStyle="1" w:styleId="CharCharCharCharChar2CharCharCharChar">
    <w:name w:val="Char Char Char Char Char2 Char Char Char Char"/>
    <w:basedOn w:val="a"/>
    <w:semiHidden/>
    <w:rsid w:val="00E1184C"/>
    <w:pPr>
      <w:adjustRightInd w:val="0"/>
      <w:snapToGrid w:val="0"/>
      <w:spacing w:line="360" w:lineRule="auto"/>
      <w:ind w:firstLineChars="200" w:firstLine="200"/>
    </w:pPr>
    <w:rPr>
      <w:rFonts w:ascii="宋体" w:hAnsi="宋体" w:cs="宋体"/>
      <w:sz w:val="24"/>
      <w:szCs w:val="26"/>
    </w:rPr>
  </w:style>
  <w:style w:type="paragraph" w:styleId="34">
    <w:name w:val="Body Text 3"/>
    <w:basedOn w:val="a"/>
    <w:link w:val="3Char2"/>
    <w:rsid w:val="00E1184C"/>
    <w:pPr>
      <w:spacing w:after="120"/>
    </w:pPr>
    <w:rPr>
      <w:rFonts w:ascii="宋体" w:hAnsi="宋体" w:cs="宋体"/>
      <w:sz w:val="16"/>
      <w:szCs w:val="16"/>
    </w:rPr>
  </w:style>
  <w:style w:type="character" w:customStyle="1" w:styleId="3Char10">
    <w:name w:val="正文文本 3 Char1"/>
    <w:basedOn w:val="a0"/>
    <w:uiPriority w:val="99"/>
    <w:semiHidden/>
    <w:rsid w:val="00E1184C"/>
    <w:rPr>
      <w:rFonts w:ascii="Times New Roman" w:eastAsia="宋体" w:hAnsi="Times New Roman" w:cs="Times New Roman"/>
      <w:sz w:val="16"/>
      <w:szCs w:val="16"/>
    </w:rPr>
  </w:style>
  <w:style w:type="paragraph" w:styleId="affffff6">
    <w:name w:val="E-mail Signature"/>
    <w:basedOn w:val="a"/>
    <w:link w:val="Charffffe"/>
    <w:rsid w:val="00E1184C"/>
    <w:rPr>
      <w:rFonts w:ascii="宋体" w:eastAsiaTheme="minorEastAsia" w:hAnsi="宋体" w:cs="宋体"/>
    </w:rPr>
  </w:style>
  <w:style w:type="character" w:customStyle="1" w:styleId="Char1f">
    <w:name w:val="电子邮件签名 Char1"/>
    <w:basedOn w:val="a0"/>
    <w:uiPriority w:val="99"/>
    <w:semiHidden/>
    <w:rsid w:val="00E1184C"/>
    <w:rPr>
      <w:rFonts w:ascii="Times New Roman" w:eastAsia="宋体" w:hAnsi="Times New Roman" w:cs="Times New Roman"/>
      <w:szCs w:val="24"/>
    </w:rPr>
  </w:style>
  <w:style w:type="paragraph" w:styleId="affffff5">
    <w:name w:val="table of figures"/>
    <w:basedOn w:val="a"/>
    <w:next w:val="a"/>
    <w:link w:val="Charffffc"/>
    <w:rsid w:val="00E1184C"/>
    <w:pPr>
      <w:ind w:leftChars="-41" w:left="-115" w:rightChars="-38" w:right="-106" w:firstLineChars="3" w:firstLine="6"/>
      <w:jc w:val="center"/>
    </w:pPr>
    <w:rPr>
      <w:rFonts w:ascii="宋体" w:eastAsia="楷体_GB2312" w:hAnsi="宋体" w:cs="宋体"/>
      <w:color w:val="000000"/>
    </w:rPr>
  </w:style>
  <w:style w:type="paragraph" w:styleId="60">
    <w:name w:val="toc 6"/>
    <w:basedOn w:val="a"/>
    <w:next w:val="a"/>
    <w:uiPriority w:val="39"/>
    <w:rsid w:val="00E1184C"/>
    <w:pPr>
      <w:ind w:leftChars="1000" w:left="2100"/>
    </w:pPr>
  </w:style>
  <w:style w:type="paragraph" w:styleId="afff4">
    <w:name w:val="Date"/>
    <w:basedOn w:val="a"/>
    <w:next w:val="a"/>
    <w:link w:val="Charff5"/>
    <w:rsid w:val="00E1184C"/>
    <w:pPr>
      <w:ind w:leftChars="2500" w:left="100"/>
    </w:pPr>
    <w:rPr>
      <w:rFonts w:asciiTheme="minorHAnsi" w:eastAsiaTheme="minorEastAsia" w:hAnsiTheme="minorHAnsi" w:cstheme="minorBidi"/>
    </w:rPr>
  </w:style>
  <w:style w:type="character" w:customStyle="1" w:styleId="Char1f0">
    <w:name w:val="日期 Char1"/>
    <w:basedOn w:val="a0"/>
    <w:uiPriority w:val="99"/>
    <w:semiHidden/>
    <w:rsid w:val="00E1184C"/>
    <w:rPr>
      <w:rFonts w:ascii="Times New Roman" w:eastAsia="宋体" w:hAnsi="Times New Roman" w:cs="Times New Roman"/>
      <w:szCs w:val="24"/>
    </w:rPr>
  </w:style>
  <w:style w:type="paragraph" w:styleId="affffff7">
    <w:name w:val="Subtitle"/>
    <w:basedOn w:val="a"/>
    <w:next w:val="a"/>
    <w:link w:val="Charfffff"/>
    <w:qFormat/>
    <w:rsid w:val="00E1184C"/>
    <w:pPr>
      <w:widowControl/>
      <w:spacing w:after="200" w:line="276" w:lineRule="auto"/>
      <w:ind w:firstLineChars="200" w:firstLine="200"/>
      <w:jc w:val="left"/>
    </w:pPr>
    <w:rPr>
      <w:rFonts w:ascii="Cambria" w:hAnsi="Cambria" w:cs="宋体"/>
      <w:i/>
      <w:iCs/>
      <w:color w:val="4F81BD"/>
      <w:spacing w:val="15"/>
      <w:sz w:val="24"/>
      <w:lang w:eastAsia="en-US" w:bidi="en-US"/>
    </w:rPr>
  </w:style>
  <w:style w:type="character" w:customStyle="1" w:styleId="Char1f1">
    <w:name w:val="副标题 Char1"/>
    <w:basedOn w:val="a0"/>
    <w:uiPriority w:val="11"/>
    <w:rsid w:val="00E1184C"/>
    <w:rPr>
      <w:rFonts w:asciiTheme="majorHAnsi" w:eastAsia="宋体" w:hAnsiTheme="majorHAnsi" w:cstheme="majorBidi"/>
      <w:b/>
      <w:bCs/>
      <w:kern w:val="28"/>
      <w:sz w:val="32"/>
      <w:szCs w:val="32"/>
    </w:rPr>
  </w:style>
  <w:style w:type="paragraph" w:styleId="1f">
    <w:name w:val="toc 1"/>
    <w:basedOn w:val="a"/>
    <w:next w:val="a"/>
    <w:link w:val="1Chara"/>
    <w:uiPriority w:val="39"/>
    <w:rsid w:val="00E1184C"/>
    <w:pPr>
      <w:ind w:firstLineChars="200" w:firstLine="420"/>
    </w:pPr>
    <w:rPr>
      <w:rFonts w:ascii="楷体_GB2312" w:eastAsia="楷体_GB2312" w:hAnsiTheme="minorHAnsi" w:cstheme="minorBidi"/>
      <w:color w:val="000000"/>
      <w:szCs w:val="21"/>
    </w:rPr>
  </w:style>
  <w:style w:type="paragraph" w:customStyle="1" w:styleId="affff0">
    <w:name w:val="二级"/>
    <w:link w:val="Charff1"/>
    <w:rsid w:val="00E1184C"/>
    <w:pPr>
      <w:spacing w:beforeLines="50" w:afterLines="50"/>
      <w:outlineLvl w:val="1"/>
    </w:pPr>
    <w:rPr>
      <w:rFonts w:ascii="宋体" w:eastAsia="Times New Roman" w:hAnsi="宋体" w:cs="Arial"/>
      <w:b/>
      <w:bCs/>
      <w:sz w:val="32"/>
      <w:szCs w:val="32"/>
    </w:rPr>
  </w:style>
  <w:style w:type="paragraph" w:styleId="55">
    <w:name w:val="toc 5"/>
    <w:basedOn w:val="a"/>
    <w:next w:val="a"/>
    <w:uiPriority w:val="39"/>
    <w:rsid w:val="00E1184C"/>
    <w:pPr>
      <w:ind w:leftChars="800" w:left="1680"/>
    </w:pPr>
  </w:style>
  <w:style w:type="paragraph" w:styleId="2f">
    <w:name w:val="Body Text Indent 2"/>
    <w:basedOn w:val="a"/>
    <w:link w:val="2Chard"/>
    <w:rsid w:val="00E1184C"/>
    <w:pPr>
      <w:adjustRightInd w:val="0"/>
      <w:snapToGrid w:val="0"/>
      <w:spacing w:line="360" w:lineRule="auto"/>
      <w:ind w:firstLine="527"/>
    </w:pPr>
    <w:rPr>
      <w:rFonts w:ascii="宋体" w:hAnsi="宋体"/>
      <w:sz w:val="24"/>
    </w:rPr>
  </w:style>
  <w:style w:type="character" w:customStyle="1" w:styleId="2Chard">
    <w:name w:val="正文文本缩进 2 Char"/>
    <w:basedOn w:val="a0"/>
    <w:link w:val="2f"/>
    <w:rsid w:val="00E1184C"/>
    <w:rPr>
      <w:rFonts w:ascii="宋体" w:eastAsia="宋体" w:hAnsi="宋体" w:cs="Times New Roman"/>
      <w:sz w:val="24"/>
      <w:szCs w:val="24"/>
    </w:rPr>
  </w:style>
  <w:style w:type="paragraph" w:styleId="HTML">
    <w:name w:val="HTML Preformatted"/>
    <w:basedOn w:val="a"/>
    <w:link w:val="HTMLChar"/>
    <w:rsid w:val="00E11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color w:val="000000"/>
      <w:szCs w:val="21"/>
    </w:rPr>
  </w:style>
  <w:style w:type="character" w:customStyle="1" w:styleId="HTMLChar10">
    <w:name w:val="HTML 预设格式 Char1"/>
    <w:basedOn w:val="a0"/>
    <w:uiPriority w:val="99"/>
    <w:semiHidden/>
    <w:rsid w:val="00E1184C"/>
    <w:rPr>
      <w:rFonts w:ascii="Courier New" w:eastAsia="宋体" w:hAnsi="Courier New" w:cs="Courier New"/>
      <w:sz w:val="20"/>
      <w:szCs w:val="20"/>
    </w:rPr>
  </w:style>
  <w:style w:type="paragraph" w:styleId="22">
    <w:name w:val="Body Text 2"/>
    <w:basedOn w:val="a"/>
    <w:link w:val="2Char2"/>
    <w:rsid w:val="00E1184C"/>
    <w:pPr>
      <w:spacing w:after="120" w:line="480" w:lineRule="auto"/>
    </w:pPr>
    <w:rPr>
      <w:rFonts w:ascii="宋体" w:hAnsi="宋体" w:cs="宋体"/>
    </w:rPr>
  </w:style>
  <w:style w:type="character" w:customStyle="1" w:styleId="2Char10">
    <w:name w:val="正文文本 2 Char1"/>
    <w:basedOn w:val="a0"/>
    <w:uiPriority w:val="99"/>
    <w:semiHidden/>
    <w:rsid w:val="00E1184C"/>
    <w:rPr>
      <w:rFonts w:ascii="Times New Roman" w:eastAsia="宋体" w:hAnsi="Times New Roman" w:cs="Times New Roman"/>
      <w:szCs w:val="24"/>
    </w:rPr>
  </w:style>
  <w:style w:type="paragraph" w:styleId="afffff6">
    <w:name w:val="footnote text"/>
    <w:basedOn w:val="a"/>
    <w:link w:val="Charffff"/>
    <w:rsid w:val="00E1184C"/>
    <w:pPr>
      <w:snapToGrid w:val="0"/>
      <w:spacing w:line="360" w:lineRule="auto"/>
      <w:ind w:firstLineChars="200" w:firstLine="200"/>
      <w:jc w:val="left"/>
    </w:pPr>
    <w:rPr>
      <w:rFonts w:ascii="Arial" w:hAnsi="Arial" w:cs="宋体"/>
      <w:sz w:val="18"/>
      <w:szCs w:val="18"/>
    </w:rPr>
  </w:style>
  <w:style w:type="character" w:customStyle="1" w:styleId="Char1f2">
    <w:name w:val="脚注文本 Char1"/>
    <w:basedOn w:val="a0"/>
    <w:uiPriority w:val="99"/>
    <w:semiHidden/>
    <w:rsid w:val="00E1184C"/>
    <w:rPr>
      <w:rFonts w:ascii="Times New Roman" w:eastAsia="宋体" w:hAnsi="Times New Roman" w:cs="Times New Roman"/>
      <w:sz w:val="18"/>
      <w:szCs w:val="18"/>
    </w:rPr>
  </w:style>
  <w:style w:type="paragraph" w:customStyle="1" w:styleId="1e">
    <w:name w:val="分目录1"/>
    <w:basedOn w:val="a"/>
    <w:link w:val="1Char9"/>
    <w:rsid w:val="00E1184C"/>
    <w:pPr>
      <w:tabs>
        <w:tab w:val="right" w:leader="dot" w:pos="8304"/>
      </w:tabs>
      <w:adjustRightInd w:val="0"/>
      <w:snapToGrid w:val="0"/>
      <w:spacing w:line="360" w:lineRule="auto"/>
    </w:pPr>
    <w:rPr>
      <w:rFonts w:ascii="宋体" w:eastAsiaTheme="minorEastAsia" w:hAnsi="宋体" w:cs="宋体"/>
      <w:snapToGrid w:val="0"/>
      <w:sz w:val="28"/>
      <w:szCs w:val="26"/>
    </w:rPr>
  </w:style>
  <w:style w:type="paragraph" w:styleId="afffffffb">
    <w:name w:val="Balloon Text"/>
    <w:basedOn w:val="a"/>
    <w:link w:val="Charffffff0"/>
    <w:uiPriority w:val="99"/>
    <w:rsid w:val="00E1184C"/>
    <w:rPr>
      <w:rFonts w:asciiTheme="minorHAnsi" w:eastAsiaTheme="minorEastAsia" w:hAnsiTheme="minorHAnsi" w:cstheme="minorBidi"/>
      <w:sz w:val="18"/>
      <w:szCs w:val="18"/>
    </w:rPr>
  </w:style>
  <w:style w:type="character" w:customStyle="1" w:styleId="Char1f3">
    <w:name w:val="批注框文本 Char1"/>
    <w:basedOn w:val="a0"/>
    <w:uiPriority w:val="99"/>
    <w:semiHidden/>
    <w:rsid w:val="00E1184C"/>
    <w:rPr>
      <w:rFonts w:ascii="Times New Roman" w:eastAsia="宋体" w:hAnsi="Times New Roman" w:cs="Times New Roman"/>
      <w:sz w:val="18"/>
      <w:szCs w:val="18"/>
    </w:rPr>
  </w:style>
  <w:style w:type="paragraph" w:styleId="afffff3">
    <w:name w:val="Signature"/>
    <w:basedOn w:val="a"/>
    <w:link w:val="Charfffd"/>
    <w:rsid w:val="00E1184C"/>
    <w:pPr>
      <w:ind w:leftChars="2100" w:left="100"/>
    </w:pPr>
    <w:rPr>
      <w:rFonts w:ascii="宋体" w:eastAsiaTheme="minorEastAsia" w:hAnsi="宋体" w:cs="宋体"/>
    </w:rPr>
  </w:style>
  <w:style w:type="character" w:customStyle="1" w:styleId="Char1f4">
    <w:name w:val="签名 Char1"/>
    <w:basedOn w:val="a0"/>
    <w:uiPriority w:val="99"/>
    <w:semiHidden/>
    <w:rsid w:val="00E1184C"/>
    <w:rPr>
      <w:rFonts w:ascii="Times New Roman" w:eastAsia="宋体" w:hAnsi="Times New Roman" w:cs="Times New Roman"/>
      <w:szCs w:val="24"/>
    </w:rPr>
  </w:style>
  <w:style w:type="paragraph" w:styleId="36">
    <w:name w:val="toc 3"/>
    <w:basedOn w:val="a"/>
    <w:next w:val="a"/>
    <w:uiPriority w:val="39"/>
    <w:rsid w:val="00E1184C"/>
    <w:pPr>
      <w:ind w:leftChars="400" w:left="840"/>
    </w:pPr>
  </w:style>
  <w:style w:type="paragraph" w:styleId="aff8">
    <w:name w:val="Message Header"/>
    <w:basedOn w:val="a"/>
    <w:link w:val="Charfa"/>
    <w:rsid w:val="00E1184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宋体"/>
      <w:sz w:val="24"/>
      <w:shd w:val="pct20" w:color="auto" w:fill="auto"/>
    </w:rPr>
  </w:style>
  <w:style w:type="character" w:customStyle="1" w:styleId="Char1f5">
    <w:name w:val="信息标题 Char1"/>
    <w:basedOn w:val="a0"/>
    <w:uiPriority w:val="99"/>
    <w:semiHidden/>
    <w:rsid w:val="00E1184C"/>
    <w:rPr>
      <w:rFonts w:asciiTheme="majorHAnsi" w:eastAsiaTheme="majorEastAsia" w:hAnsiTheme="majorHAnsi" w:cstheme="majorBidi"/>
      <w:sz w:val="24"/>
      <w:szCs w:val="24"/>
      <w:shd w:val="pct20" w:color="auto" w:fill="auto"/>
    </w:rPr>
  </w:style>
  <w:style w:type="paragraph" w:styleId="91">
    <w:name w:val="toc 9"/>
    <w:basedOn w:val="a"/>
    <w:next w:val="a"/>
    <w:uiPriority w:val="39"/>
    <w:rsid w:val="00E1184C"/>
    <w:pPr>
      <w:ind w:leftChars="1600" w:left="3360"/>
    </w:pPr>
  </w:style>
  <w:style w:type="paragraph" w:styleId="35">
    <w:name w:val="Body Text Indent 3"/>
    <w:basedOn w:val="a"/>
    <w:link w:val="3Char3"/>
    <w:rsid w:val="00E1184C"/>
    <w:pPr>
      <w:autoSpaceDE w:val="0"/>
      <w:autoSpaceDN w:val="0"/>
      <w:adjustRightInd w:val="0"/>
      <w:snapToGrid w:val="0"/>
      <w:spacing w:line="460" w:lineRule="exact"/>
      <w:ind w:firstLine="490"/>
    </w:pPr>
    <w:rPr>
      <w:rFonts w:ascii="宋体" w:hAnsi="宋体" w:cs="宋体"/>
      <w:sz w:val="24"/>
    </w:rPr>
  </w:style>
  <w:style w:type="character" w:customStyle="1" w:styleId="3Char11">
    <w:name w:val="正文文本缩进 3 Char1"/>
    <w:basedOn w:val="a0"/>
    <w:uiPriority w:val="99"/>
    <w:semiHidden/>
    <w:rsid w:val="00E1184C"/>
    <w:rPr>
      <w:rFonts w:ascii="Times New Roman" w:eastAsia="宋体" w:hAnsi="Times New Roman" w:cs="Times New Roman"/>
      <w:sz w:val="16"/>
      <w:szCs w:val="16"/>
    </w:rPr>
  </w:style>
  <w:style w:type="paragraph" w:styleId="81">
    <w:name w:val="toc 8"/>
    <w:basedOn w:val="a"/>
    <w:next w:val="a"/>
    <w:uiPriority w:val="39"/>
    <w:rsid w:val="00E1184C"/>
    <w:pPr>
      <w:ind w:leftChars="1400" w:left="2940"/>
    </w:pPr>
  </w:style>
  <w:style w:type="paragraph" w:styleId="affffffff1">
    <w:name w:val="List"/>
    <w:basedOn w:val="a"/>
    <w:rsid w:val="00E1184C"/>
    <w:pPr>
      <w:ind w:left="200" w:hangingChars="200" w:hanging="200"/>
    </w:pPr>
  </w:style>
  <w:style w:type="paragraph" w:styleId="43">
    <w:name w:val="toc 4"/>
    <w:basedOn w:val="a"/>
    <w:next w:val="a"/>
    <w:uiPriority w:val="39"/>
    <w:rsid w:val="00E1184C"/>
    <w:pPr>
      <w:ind w:leftChars="600" w:left="1260"/>
    </w:pPr>
  </w:style>
  <w:style w:type="paragraph" w:styleId="27">
    <w:name w:val="Body Text First Indent 2"/>
    <w:aliases w:val="正文首行缩进 2 Char Char Char Char Char Char"/>
    <w:basedOn w:val="afff3"/>
    <w:link w:val="2Char7"/>
    <w:rsid w:val="00E1184C"/>
    <w:pPr>
      <w:autoSpaceDE/>
      <w:autoSpaceDN/>
      <w:adjustRightInd/>
      <w:spacing w:after="120" w:line="240" w:lineRule="auto"/>
      <w:ind w:leftChars="200" w:left="420" w:firstLineChars="200" w:firstLine="420"/>
    </w:pPr>
    <w:rPr>
      <w:rFonts w:hint="default"/>
      <w:color w:val="auto"/>
      <w:kern w:val="2"/>
      <w:sz w:val="21"/>
    </w:rPr>
  </w:style>
  <w:style w:type="character" w:customStyle="1" w:styleId="2Char11">
    <w:name w:val="正文首行缩进 2 Char1"/>
    <w:basedOn w:val="Char1c"/>
    <w:uiPriority w:val="99"/>
    <w:semiHidden/>
    <w:rsid w:val="00E1184C"/>
    <w:rPr>
      <w:rFonts w:ascii="Times New Roman" w:eastAsia="宋体" w:hAnsi="Times New Roman" w:cs="Times New Roman"/>
      <w:szCs w:val="24"/>
    </w:rPr>
  </w:style>
  <w:style w:type="paragraph" w:customStyle="1" w:styleId="2b">
    <w:name w:val="正文（首行式样2）"/>
    <w:basedOn w:val="afff8"/>
    <w:link w:val="2Chara"/>
    <w:rsid w:val="00E1184C"/>
    <w:pPr>
      <w:snapToGrid w:val="0"/>
      <w:spacing w:line="360" w:lineRule="auto"/>
      <w:ind w:rightChars="-6" w:right="-13" w:firstLineChars="219" w:firstLine="526"/>
    </w:pPr>
    <w:rPr>
      <w:rFonts w:ascii="宋体" w:eastAsiaTheme="minorEastAsia" w:hAnsi="宋体"/>
      <w:color w:val="000000"/>
      <w:sz w:val="24"/>
    </w:rPr>
  </w:style>
  <w:style w:type="paragraph" w:styleId="afff">
    <w:name w:val="Plain Text"/>
    <w:basedOn w:val="a"/>
    <w:link w:val="Char14"/>
    <w:rsid w:val="00E1184C"/>
    <w:pPr>
      <w:spacing w:line="500" w:lineRule="exact"/>
    </w:pPr>
    <w:rPr>
      <w:rFonts w:ascii="宋体" w:hAnsi="Courier New" w:cstheme="minorBidi"/>
      <w:sz w:val="28"/>
      <w:szCs w:val="21"/>
    </w:rPr>
  </w:style>
  <w:style w:type="character" w:customStyle="1" w:styleId="Char23">
    <w:name w:val="纯文本 Char2"/>
    <w:basedOn w:val="a0"/>
    <w:uiPriority w:val="99"/>
    <w:semiHidden/>
    <w:rsid w:val="00E1184C"/>
    <w:rPr>
      <w:rFonts w:ascii="宋体" w:eastAsia="宋体" w:hAnsi="Courier New" w:cs="Courier New"/>
      <w:szCs w:val="21"/>
    </w:rPr>
  </w:style>
  <w:style w:type="paragraph" w:styleId="2f0">
    <w:name w:val="toc 2"/>
    <w:basedOn w:val="a"/>
    <w:next w:val="a"/>
    <w:uiPriority w:val="39"/>
    <w:rsid w:val="00E1184C"/>
    <w:pPr>
      <w:ind w:leftChars="200" w:left="420"/>
    </w:pPr>
  </w:style>
  <w:style w:type="paragraph" w:styleId="aff1">
    <w:name w:val="endnote text"/>
    <w:basedOn w:val="a"/>
    <w:link w:val="Charf3"/>
    <w:unhideWhenUsed/>
    <w:rsid w:val="00E1184C"/>
    <w:pPr>
      <w:snapToGrid w:val="0"/>
      <w:spacing w:line="500" w:lineRule="exact"/>
      <w:jc w:val="left"/>
    </w:pPr>
    <w:rPr>
      <w:rFonts w:ascii="楷体_GB2312" w:eastAsia="楷体_GB2312" w:hAnsi="楷体_GB2312" w:cs="宋体"/>
      <w:sz w:val="24"/>
    </w:rPr>
  </w:style>
  <w:style w:type="character" w:customStyle="1" w:styleId="Char1f6">
    <w:name w:val="尾注文本 Char1"/>
    <w:basedOn w:val="a0"/>
    <w:uiPriority w:val="99"/>
    <w:semiHidden/>
    <w:rsid w:val="00E1184C"/>
    <w:rPr>
      <w:rFonts w:ascii="Times New Roman" w:eastAsia="宋体" w:hAnsi="Times New Roman" w:cs="Times New Roman"/>
      <w:szCs w:val="24"/>
    </w:rPr>
  </w:style>
  <w:style w:type="paragraph" w:styleId="afffb">
    <w:name w:val="Title"/>
    <w:basedOn w:val="a"/>
    <w:next w:val="a"/>
    <w:link w:val="Charff8"/>
    <w:qFormat/>
    <w:rsid w:val="00E1184C"/>
    <w:pPr>
      <w:spacing w:before="240" w:after="60" w:line="360" w:lineRule="auto"/>
      <w:ind w:firstLineChars="200" w:firstLine="200"/>
      <w:jc w:val="center"/>
      <w:outlineLvl w:val="0"/>
    </w:pPr>
    <w:rPr>
      <w:rFonts w:ascii="Cambria" w:hAnsi="Cambria" w:cs="宋体"/>
      <w:b/>
      <w:bCs/>
      <w:sz w:val="32"/>
      <w:szCs w:val="32"/>
    </w:rPr>
  </w:style>
  <w:style w:type="character" w:customStyle="1" w:styleId="Char1f7">
    <w:name w:val="标题 Char1"/>
    <w:basedOn w:val="a0"/>
    <w:uiPriority w:val="10"/>
    <w:rsid w:val="00E1184C"/>
    <w:rPr>
      <w:rFonts w:asciiTheme="majorHAnsi" w:eastAsia="宋体" w:hAnsiTheme="majorHAnsi" w:cstheme="majorBidi"/>
      <w:b/>
      <w:bCs/>
      <w:sz w:val="32"/>
      <w:szCs w:val="32"/>
    </w:rPr>
  </w:style>
  <w:style w:type="paragraph" w:styleId="aff6">
    <w:name w:val="Normal (Web)"/>
    <w:basedOn w:val="a"/>
    <w:link w:val="Charf9"/>
    <w:rsid w:val="00E1184C"/>
    <w:pPr>
      <w:widowControl/>
      <w:spacing w:before="100" w:beforeAutospacing="1" w:after="100" w:afterAutospacing="1"/>
      <w:jc w:val="left"/>
    </w:pPr>
    <w:rPr>
      <w:rFonts w:ascii="宋体" w:hAnsi="宋体" w:cs="宋体"/>
      <w:sz w:val="24"/>
    </w:rPr>
  </w:style>
  <w:style w:type="paragraph" w:customStyle="1" w:styleId="affff8">
    <w:name w:val="表体"/>
    <w:link w:val="Charfff3"/>
    <w:rsid w:val="00E1184C"/>
    <w:pPr>
      <w:spacing w:before="40" w:after="40"/>
      <w:jc w:val="center"/>
    </w:pPr>
    <w:rPr>
      <w:rFonts w:ascii="宋体" w:hAnsi="宋体" w:cs="宋体"/>
      <w:color w:val="000080"/>
      <w:sz w:val="24"/>
      <w:szCs w:val="24"/>
    </w:rPr>
  </w:style>
  <w:style w:type="paragraph" w:customStyle="1" w:styleId="70">
    <w:name w:val="样式7"/>
    <w:basedOn w:val="7"/>
    <w:link w:val="7Char0"/>
    <w:rsid w:val="00E1184C"/>
    <w:pPr>
      <w:spacing w:before="0" w:after="0" w:line="360" w:lineRule="auto"/>
    </w:pPr>
    <w:rPr>
      <w:rFonts w:ascii="宋体" w:eastAsia="华文仿宋" w:hAnsi="华文仿宋" w:cs="宋体"/>
      <w:bCs w:val="0"/>
    </w:rPr>
  </w:style>
  <w:style w:type="paragraph" w:customStyle="1" w:styleId="Charffff2">
    <w:name w:val="一标题 Char"/>
    <w:basedOn w:val="a"/>
    <w:link w:val="CharCharb"/>
    <w:rsid w:val="00E1184C"/>
    <w:pPr>
      <w:widowControl/>
      <w:ind w:firstLineChars="192" w:firstLine="538"/>
      <w:jc w:val="left"/>
    </w:pPr>
    <w:rPr>
      <w:rFonts w:ascii="宋体" w:eastAsiaTheme="minorEastAsia" w:hAnsi="宋体" w:cs="宋体"/>
      <w:sz w:val="28"/>
      <w:szCs w:val="26"/>
    </w:rPr>
  </w:style>
  <w:style w:type="paragraph" w:customStyle="1" w:styleId="xl26">
    <w:name w:val="xl26"/>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afffffffd">
    <w:name w:val="正文！！！！！"/>
    <w:basedOn w:val="afc"/>
    <w:link w:val="Charffffff2"/>
    <w:rsid w:val="00E1184C"/>
    <w:pPr>
      <w:adjustRightInd w:val="0"/>
      <w:snapToGrid w:val="0"/>
      <w:spacing w:line="360" w:lineRule="auto"/>
    </w:pPr>
    <w:rPr>
      <w:rFonts w:ascii="宋体" w:eastAsiaTheme="minorEastAsia" w:hAnsi="宋体"/>
      <w:snapToGrid w:val="0"/>
    </w:rPr>
  </w:style>
  <w:style w:type="paragraph" w:customStyle="1" w:styleId="2f1">
    <w:name w:val="样式2"/>
    <w:basedOn w:val="a"/>
    <w:uiPriority w:val="99"/>
    <w:rsid w:val="00E1184C"/>
    <w:pPr>
      <w:adjustRightInd w:val="0"/>
      <w:ind w:left="170"/>
      <w:jc w:val="left"/>
    </w:pPr>
    <w:rPr>
      <w:b/>
      <w:kern w:val="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E1184C"/>
    <w:pPr>
      <w:widowControl/>
      <w:spacing w:line="360" w:lineRule="auto"/>
      <w:jc w:val="left"/>
    </w:pPr>
    <w:rPr>
      <w:szCs w:val="21"/>
    </w:rPr>
  </w:style>
  <w:style w:type="paragraph" w:styleId="affffffff2">
    <w:name w:val="List Paragraph"/>
    <w:basedOn w:val="a"/>
    <w:uiPriority w:val="1"/>
    <w:qFormat/>
    <w:rsid w:val="00E1184C"/>
    <w:pPr>
      <w:spacing w:line="360" w:lineRule="auto"/>
      <w:ind w:firstLineChars="200" w:firstLine="420"/>
    </w:pPr>
    <w:rPr>
      <w:sz w:val="24"/>
      <w:szCs w:val="20"/>
    </w:rPr>
  </w:style>
  <w:style w:type="paragraph" w:customStyle="1" w:styleId="affa">
    <w:name w:val="我的表格文字"/>
    <w:basedOn w:val="a"/>
    <w:link w:val="Charfc"/>
    <w:rsid w:val="00E1184C"/>
    <w:pPr>
      <w:adjustRightInd w:val="0"/>
      <w:spacing w:line="320" w:lineRule="exact"/>
      <w:jc w:val="center"/>
      <w:textAlignment w:val="center"/>
    </w:pPr>
    <w:rPr>
      <w:rFonts w:ascii="宋体" w:eastAsiaTheme="minorEastAsia" w:hAnsi="宋体" w:cs="宋体"/>
      <w:szCs w:val="21"/>
    </w:rPr>
  </w:style>
  <w:style w:type="paragraph" w:customStyle="1" w:styleId="Char40">
    <w:name w:val="Char4"/>
    <w:basedOn w:val="a"/>
    <w:link w:val="CharChar40"/>
    <w:rsid w:val="00E1184C"/>
    <w:pPr>
      <w:widowControl/>
      <w:snapToGrid w:val="0"/>
      <w:spacing w:line="360" w:lineRule="auto"/>
      <w:ind w:firstLineChars="200" w:firstLine="529"/>
      <w:jc w:val="left"/>
    </w:pPr>
    <w:rPr>
      <w:rFonts w:ascii="宋体" w:hAnsi="宋体" w:cs="宋体"/>
      <w:b/>
      <w:bCs/>
      <w:kern w:val="44"/>
      <w:sz w:val="28"/>
      <w:szCs w:val="28"/>
    </w:rPr>
  </w:style>
  <w:style w:type="paragraph" w:customStyle="1" w:styleId="GB23120">
    <w:name w:val="样式 样式 楷体_GB2312 小四 居中 行距: 单倍行距 + 宋体"/>
    <w:basedOn w:val="GB2312"/>
    <w:link w:val="GB2312Char0"/>
    <w:rsid w:val="00E1184C"/>
  </w:style>
  <w:style w:type="paragraph" w:customStyle="1" w:styleId="1021">
    <w:name w:val="样式 列表1 + 左侧:  0 厘米 悬挂缩进: 2 字符1"/>
    <w:basedOn w:val="a"/>
    <w:link w:val="1021CharChar"/>
    <w:semiHidden/>
    <w:rsid w:val="00E1184C"/>
    <w:rPr>
      <w:rFonts w:ascii="仿宋_GB2312" w:eastAsia="仿宋_GB2312" w:hAnsi="宋体" w:cs="宋体"/>
      <w:sz w:val="28"/>
      <w:szCs w:val="26"/>
    </w:rPr>
  </w:style>
  <w:style w:type="paragraph" w:customStyle="1" w:styleId="affffffff3">
    <w:name w:val="表正文"/>
    <w:basedOn w:val="a"/>
    <w:rsid w:val="00E1184C"/>
    <w:pPr>
      <w:keepNext/>
      <w:spacing w:line="320" w:lineRule="exact"/>
      <w:jc w:val="center"/>
    </w:pPr>
    <w:rPr>
      <w:rFonts w:eastAsia="仿宋_GB2312"/>
      <w:bCs/>
      <w:sz w:val="28"/>
      <w:szCs w:val="16"/>
    </w:rPr>
  </w:style>
  <w:style w:type="paragraph" w:customStyle="1" w:styleId="GB2312">
    <w:name w:val="样式 楷体_GB2312 小四 居中 行距: 单倍行距"/>
    <w:basedOn w:val="a"/>
    <w:link w:val="GB2312Char"/>
    <w:rsid w:val="00E1184C"/>
    <w:pPr>
      <w:jc w:val="center"/>
    </w:pPr>
    <w:rPr>
      <w:rFonts w:ascii="宋体" w:eastAsia="楷体_GB2312" w:hAnsi="宋体" w:cs="宋体"/>
      <w:sz w:val="24"/>
    </w:rPr>
  </w:style>
  <w:style w:type="paragraph" w:customStyle="1" w:styleId="affffffff4">
    <w:name w:val="节"/>
    <w:basedOn w:val="5"/>
    <w:next w:val="a"/>
    <w:rsid w:val="00E1184C"/>
    <w:pPr>
      <w:spacing w:line="480" w:lineRule="exact"/>
      <w:ind w:firstLineChars="200" w:firstLine="560"/>
    </w:pPr>
    <w:rPr>
      <w:rFonts w:ascii="宋体"/>
    </w:rPr>
  </w:style>
  <w:style w:type="paragraph" w:customStyle="1" w:styleId="001">
    <w:name w:val="正文001"/>
    <w:basedOn w:val="a"/>
    <w:link w:val="001Char"/>
    <w:rsid w:val="00E1184C"/>
    <w:pPr>
      <w:spacing w:before="60" w:line="360" w:lineRule="auto"/>
      <w:ind w:firstLineChars="200" w:firstLine="200"/>
    </w:pPr>
    <w:rPr>
      <w:rFonts w:ascii="Arial" w:eastAsiaTheme="minorEastAsia" w:hAnsi="Arial" w:cs="宋体"/>
      <w:sz w:val="24"/>
      <w:szCs w:val="26"/>
    </w:rPr>
  </w:style>
  <w:style w:type="paragraph" w:customStyle="1" w:styleId="23222CharCharCharChar322">
    <w:name w:val="样式 标题 23号宋体居中行距2倍三号宋体居中行距2倍标题 2 Char Char Char Char节3号宋体居中2...2"/>
    <w:basedOn w:val="2"/>
    <w:rsid w:val="00E1184C"/>
    <w:pPr>
      <w:keepLines w:val="0"/>
      <w:adjustRightInd w:val="0"/>
      <w:snapToGrid w:val="0"/>
      <w:spacing w:before="100" w:beforeAutospacing="1" w:after="100" w:afterAutospacing="1" w:line="360" w:lineRule="auto"/>
      <w:ind w:left="882" w:hanging="567"/>
      <w:jc w:val="left"/>
    </w:pPr>
    <w:rPr>
      <w:rFonts w:ascii="宋体" w:eastAsia="宋体" w:hAnsi="宋体" w:cs="宋体"/>
      <w:color w:val="2E74B5"/>
      <w:sz w:val="30"/>
      <w:szCs w:val="30"/>
    </w:rPr>
  </w:style>
  <w:style w:type="paragraph" w:styleId="affffffff5">
    <w:name w:val="Revision"/>
    <w:uiPriority w:val="99"/>
    <w:semiHidden/>
    <w:rsid w:val="00E1184C"/>
    <w:rPr>
      <w:rFonts w:ascii="Times New Roman" w:eastAsia="宋体" w:hAnsi="Times New Roman" w:cs="Times New Roman"/>
      <w:szCs w:val="24"/>
    </w:rPr>
  </w:style>
  <w:style w:type="paragraph" w:customStyle="1" w:styleId="24">
    <w:name w:val="样式 首行缩进:  2 字符"/>
    <w:basedOn w:val="a"/>
    <w:link w:val="2Char4"/>
    <w:rsid w:val="00E1184C"/>
    <w:pPr>
      <w:spacing w:line="360" w:lineRule="auto"/>
      <w:ind w:firstLineChars="200" w:firstLine="480"/>
    </w:pPr>
    <w:rPr>
      <w:rFonts w:ascii="宋体" w:hAnsi="宋体" w:cstheme="minorBidi"/>
      <w:sz w:val="24"/>
      <w:szCs w:val="18"/>
    </w:rPr>
  </w:style>
  <w:style w:type="paragraph" w:customStyle="1" w:styleId="0010">
    <w:name w:val="001"/>
    <w:basedOn w:val="a"/>
    <w:next w:val="a"/>
    <w:rsid w:val="00E1184C"/>
    <w:pPr>
      <w:spacing w:line="480" w:lineRule="exact"/>
      <w:ind w:firstLineChars="200" w:firstLine="200"/>
    </w:pPr>
    <w:rPr>
      <w:rFonts w:ascii="宋体" w:hAnsi="宋体"/>
      <w:sz w:val="24"/>
    </w:rPr>
  </w:style>
  <w:style w:type="paragraph" w:customStyle="1" w:styleId="Char20">
    <w:name w:val="Char2"/>
    <w:basedOn w:val="a"/>
    <w:link w:val="CharChar30"/>
    <w:rsid w:val="00E1184C"/>
    <w:rPr>
      <w:rFonts w:asciiTheme="minorHAnsi" w:eastAsiaTheme="minorEastAsia" w:hAnsiTheme="minorHAnsi" w:cstheme="minorBidi"/>
    </w:rPr>
  </w:style>
  <w:style w:type="paragraph" w:customStyle="1" w:styleId="affffffff6">
    <w:name w:val="条"/>
    <w:basedOn w:val="6"/>
    <w:next w:val="a"/>
    <w:rsid w:val="00E1184C"/>
    <w:pPr>
      <w:adjustRightInd/>
      <w:snapToGrid/>
      <w:spacing w:line="480" w:lineRule="exact"/>
      <w:ind w:firstLineChars="200" w:firstLine="560"/>
      <w:textAlignment w:val="auto"/>
    </w:pPr>
    <w:rPr>
      <w:rFonts w:ascii="宋体" w:eastAsia="宋体"/>
      <w:spacing w:val="0"/>
      <w:kern w:val="2"/>
      <w:sz w:val="28"/>
    </w:rPr>
  </w:style>
  <w:style w:type="paragraph" w:customStyle="1" w:styleId="11">
    <w:name w:val="正文样式1"/>
    <w:basedOn w:val="a"/>
    <w:link w:val="1Char0"/>
    <w:rsid w:val="00E1184C"/>
    <w:pPr>
      <w:adjustRightInd w:val="0"/>
      <w:spacing w:line="480" w:lineRule="atLeast"/>
      <w:ind w:firstLine="567"/>
      <w:jc w:val="left"/>
      <w:textAlignment w:val="baseline"/>
    </w:pPr>
    <w:rPr>
      <w:rFonts w:ascii="宋体" w:hAnsi="宋体" w:cs="Calibri"/>
      <w:sz w:val="28"/>
      <w:szCs w:val="26"/>
    </w:rPr>
  </w:style>
  <w:style w:type="paragraph" w:customStyle="1" w:styleId="aff9">
    <w:name w:val="环保专篇"/>
    <w:link w:val="Charfb"/>
    <w:rsid w:val="00E1184C"/>
    <w:pPr>
      <w:spacing w:line="360" w:lineRule="auto"/>
      <w:ind w:firstLineChars="200" w:firstLine="200"/>
      <w:jc w:val="both"/>
    </w:pPr>
    <w:rPr>
      <w:rFonts w:ascii="宋体" w:eastAsia="Times New Roman" w:hAnsi="宋体" w:cs="宋体"/>
      <w:sz w:val="24"/>
      <w:szCs w:val="24"/>
    </w:rPr>
  </w:style>
  <w:style w:type="paragraph" w:customStyle="1" w:styleId="cauc-0">
    <w:name w:val="cauc-0"/>
    <w:link w:val="cauc-0Char"/>
    <w:rsid w:val="00E1184C"/>
    <w:pPr>
      <w:spacing w:after="200" w:line="360" w:lineRule="auto"/>
      <w:ind w:firstLineChars="200" w:firstLine="480"/>
    </w:pPr>
    <w:rPr>
      <w:rFonts w:ascii="宋体" w:eastAsia="Times New Roman" w:hAnsi="宋体" w:cs="宋体"/>
      <w:sz w:val="24"/>
      <w:szCs w:val="24"/>
      <w:lang w:eastAsia="en-US" w:bidi="en-US"/>
    </w:rPr>
  </w:style>
  <w:style w:type="paragraph" w:customStyle="1" w:styleId="111">
    <w:name w:val="样式1.1.1三级标题"/>
    <w:basedOn w:val="a"/>
    <w:next w:val="a"/>
    <w:link w:val="111Char"/>
    <w:rsid w:val="00E1184C"/>
    <w:pPr>
      <w:spacing w:line="360" w:lineRule="auto"/>
      <w:outlineLvl w:val="2"/>
    </w:pPr>
    <w:rPr>
      <w:rFonts w:ascii="宋体" w:eastAsiaTheme="minorEastAsia" w:hAnsi="宋体" w:cs="宋体"/>
      <w:b/>
      <w:sz w:val="28"/>
      <w:szCs w:val="26"/>
    </w:rPr>
  </w:style>
  <w:style w:type="paragraph" w:customStyle="1" w:styleId="130">
    <w:name w:val="正文小四首缩1.3行距"/>
    <w:basedOn w:val="a"/>
    <w:link w:val="13Char"/>
    <w:qFormat/>
    <w:rsid w:val="00E1184C"/>
    <w:pPr>
      <w:spacing w:line="312" w:lineRule="auto"/>
      <w:ind w:firstLineChars="200" w:firstLine="420"/>
    </w:pPr>
    <w:rPr>
      <w:rFonts w:ascii="宋体" w:eastAsiaTheme="minorEastAsia" w:hAnsi="宋体" w:cs="宋体"/>
      <w:sz w:val="24"/>
    </w:rPr>
  </w:style>
  <w:style w:type="paragraph" w:customStyle="1" w:styleId="53">
    <w:name w:val="5"/>
    <w:basedOn w:val="a"/>
    <w:next w:val="afff8"/>
    <w:link w:val="5Char1"/>
    <w:rsid w:val="00E1184C"/>
    <w:pPr>
      <w:snapToGrid w:val="0"/>
      <w:spacing w:before="120" w:line="360" w:lineRule="auto"/>
      <w:ind w:firstLine="510"/>
    </w:pPr>
    <w:rPr>
      <w:rFonts w:ascii="宋体" w:eastAsiaTheme="minorEastAsia" w:hAnsi="宋体" w:cs="宋体"/>
      <w:sz w:val="24"/>
      <w:szCs w:val="26"/>
    </w:rPr>
  </w:style>
  <w:style w:type="paragraph" w:customStyle="1" w:styleId="16">
    <w:name w:val="引用1"/>
    <w:basedOn w:val="a"/>
    <w:next w:val="a"/>
    <w:link w:val="QuoteChar"/>
    <w:semiHidden/>
    <w:rsid w:val="00E1184C"/>
    <w:pPr>
      <w:widowControl/>
      <w:spacing w:after="200" w:line="276" w:lineRule="auto"/>
      <w:jc w:val="left"/>
    </w:pPr>
    <w:rPr>
      <w:rFonts w:ascii="宋体" w:eastAsiaTheme="minorEastAsia" w:hAnsi="宋体" w:cs="宋体"/>
      <w:i/>
      <w:iCs/>
      <w:color w:val="000000"/>
      <w:sz w:val="22"/>
      <w:szCs w:val="22"/>
      <w:lang w:eastAsia="en-US"/>
    </w:rPr>
  </w:style>
  <w:style w:type="paragraph" w:customStyle="1" w:styleId="affffffff7">
    <w:name w:val="标题三！！！！！！！"/>
    <w:basedOn w:val="3"/>
    <w:rsid w:val="00E1184C"/>
    <w:pPr>
      <w:widowControl/>
      <w:numPr>
        <w:ilvl w:val="0"/>
      </w:numPr>
      <w:spacing w:before="260" w:after="260" w:line="500" w:lineRule="exact"/>
      <w:ind w:left="720" w:hanging="720"/>
      <w:jc w:val="left"/>
    </w:pPr>
    <w:rPr>
      <w:rFonts w:ascii="楷体_GB2312" w:eastAsia="楷体_GB2312" w:hAnsi="楷体_GB2312" w:cs="楷体_GB2312"/>
      <w:spacing w:val="0"/>
      <w:kern w:val="0"/>
      <w:sz w:val="28"/>
      <w:szCs w:val="28"/>
    </w:rPr>
  </w:style>
  <w:style w:type="paragraph" w:customStyle="1" w:styleId="10">
    <w:name w:val="文档结构图1"/>
    <w:basedOn w:val="a"/>
    <w:link w:val="Char10"/>
    <w:rsid w:val="00E1184C"/>
    <w:rPr>
      <w:rFonts w:ascii="宋体" w:eastAsiaTheme="minorEastAsia" w:hAnsi="宋体" w:cs="宋体"/>
      <w:sz w:val="18"/>
      <w:szCs w:val="18"/>
    </w:rPr>
  </w:style>
  <w:style w:type="paragraph" w:customStyle="1" w:styleId="1f5">
    <w:name w:val="正文位子1"/>
    <w:basedOn w:val="afffffffe"/>
    <w:rsid w:val="00E1184C"/>
    <w:pPr>
      <w:wordWrap w:val="0"/>
      <w:topLinePunct/>
      <w:autoSpaceDN w:val="0"/>
      <w:spacing w:after="0"/>
      <w:jc w:val="center"/>
    </w:pPr>
    <w:rPr>
      <w:rFonts w:eastAsia="楷体_GB2312"/>
      <w:color w:val="000000"/>
      <w:w w:val="90"/>
    </w:rPr>
  </w:style>
  <w:style w:type="paragraph" w:customStyle="1" w:styleId="afff2">
    <w:name w:val="自定表格"/>
    <w:basedOn w:val="affa"/>
    <w:link w:val="Charff2"/>
    <w:rsid w:val="00E1184C"/>
  </w:style>
  <w:style w:type="paragraph" w:customStyle="1" w:styleId="113">
    <w:name w:val="样式 1正文段落 + 黑色1"/>
    <w:basedOn w:val="a"/>
    <w:qFormat/>
    <w:rsid w:val="00E1184C"/>
    <w:pPr>
      <w:widowControl/>
      <w:spacing w:after="200" w:line="540" w:lineRule="exact"/>
      <w:ind w:firstLineChars="200" w:firstLine="200"/>
      <w:jc w:val="left"/>
    </w:pPr>
    <w:rPr>
      <w:rFonts w:ascii="宋体" w:eastAsia="华文中宋" w:hAnsi="宋体"/>
      <w:color w:val="000000"/>
      <w:spacing w:val="2"/>
      <w:kern w:val="0"/>
      <w:sz w:val="24"/>
      <w:szCs w:val="21"/>
    </w:rPr>
  </w:style>
  <w:style w:type="paragraph" w:customStyle="1" w:styleId="afffffff2">
    <w:name w:val="缩进"/>
    <w:basedOn w:val="a"/>
    <w:link w:val="Charfffff8"/>
    <w:rsid w:val="00E1184C"/>
    <w:pPr>
      <w:autoSpaceDE w:val="0"/>
      <w:autoSpaceDN w:val="0"/>
      <w:adjustRightInd w:val="0"/>
      <w:spacing w:line="400" w:lineRule="atLeast"/>
      <w:ind w:firstLineChars="200" w:firstLine="200"/>
      <w:textAlignment w:val="baseline"/>
    </w:pPr>
    <w:rPr>
      <w:rFonts w:ascii="宋体" w:hAnsi="宋体" w:cs="宋体"/>
      <w:sz w:val="24"/>
      <w:szCs w:val="26"/>
    </w:rPr>
  </w:style>
  <w:style w:type="paragraph" w:customStyle="1" w:styleId="085">
    <w:name w:val="样式 首行缩进:  0.85 厘米"/>
    <w:basedOn w:val="a"/>
    <w:link w:val="085Char1"/>
    <w:rsid w:val="00E1184C"/>
    <w:pPr>
      <w:spacing w:line="500" w:lineRule="exact"/>
      <w:ind w:firstLineChars="200" w:firstLine="200"/>
    </w:pPr>
    <w:rPr>
      <w:rFonts w:ascii="楷体_GB2312" w:eastAsia="楷体_GB2312" w:hAnsi="楷体_GB2312" w:cs="宋体"/>
      <w:sz w:val="24"/>
    </w:rPr>
  </w:style>
  <w:style w:type="paragraph" w:customStyle="1" w:styleId="afffff0">
    <w:name w:val="表格注"/>
    <w:basedOn w:val="a"/>
    <w:next w:val="a"/>
    <w:link w:val="Charfffb"/>
    <w:rsid w:val="00E1184C"/>
    <w:pPr>
      <w:spacing w:line="240" w:lineRule="exact"/>
      <w:jc w:val="left"/>
    </w:pPr>
    <w:rPr>
      <w:rFonts w:ascii="宋体" w:hAnsi="宋体" w:cs="宋体"/>
      <w:sz w:val="18"/>
    </w:rPr>
  </w:style>
  <w:style w:type="paragraph" w:customStyle="1" w:styleId="2c">
    <w:name w:val="样式 标题 2"/>
    <w:basedOn w:val="2"/>
    <w:link w:val="2Charb"/>
    <w:rsid w:val="00E1184C"/>
    <w:pPr>
      <w:spacing w:after="0" w:line="360" w:lineRule="auto"/>
    </w:pPr>
    <w:rPr>
      <w:rFonts w:ascii="黑体" w:hAnsi="黑体" w:cs="宋体"/>
      <w:b w:val="0"/>
      <w:bCs w:val="0"/>
      <w:color w:val="000000"/>
    </w:rPr>
  </w:style>
  <w:style w:type="paragraph" w:customStyle="1" w:styleId="xl25">
    <w:name w:val="xl25"/>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120">
    <w:name w:val="样式12"/>
    <w:basedOn w:val="affff4"/>
    <w:link w:val="12Char"/>
    <w:rsid w:val="00E1184C"/>
    <w:pPr>
      <w:ind w:firstLineChars="0" w:firstLine="0"/>
    </w:pPr>
    <w:rPr>
      <w:snapToGrid w:val="0"/>
    </w:rPr>
  </w:style>
  <w:style w:type="paragraph" w:customStyle="1" w:styleId="41111">
    <w:name w:val="样式 标题4 1.1.1.1"/>
    <w:basedOn w:val="4"/>
    <w:next w:val="a5"/>
    <w:link w:val="41111Char"/>
    <w:rsid w:val="00E1184C"/>
    <w:pPr>
      <w:keepNext/>
      <w:keepLines/>
      <w:wordWrap/>
      <w:topLinePunct w:val="0"/>
      <w:autoSpaceDN/>
      <w:spacing w:line="360" w:lineRule="auto"/>
      <w:ind w:firstLineChars="196" w:firstLine="470"/>
      <w:outlineLvl w:val="9"/>
    </w:pPr>
    <w:rPr>
      <w:rFonts w:ascii="宋体" w:eastAsiaTheme="minorEastAsia" w:hAnsi="宋体" w:cs="宋体"/>
      <w:sz w:val="24"/>
      <w:szCs w:val="26"/>
    </w:rPr>
  </w:style>
  <w:style w:type="paragraph" w:customStyle="1" w:styleId="affff4">
    <w:name w:val="自定正文"/>
    <w:basedOn w:val="70"/>
    <w:link w:val="Charffe"/>
    <w:rsid w:val="00E1184C"/>
    <w:pPr>
      <w:keepNext w:val="0"/>
      <w:keepLines w:val="0"/>
      <w:ind w:firstLineChars="200" w:firstLine="480"/>
      <w:outlineLvl w:val="9"/>
    </w:pPr>
    <w:rPr>
      <w:rFonts w:hAnsi="宋体"/>
      <w:color w:val="000000"/>
    </w:rPr>
  </w:style>
  <w:style w:type="paragraph" w:customStyle="1" w:styleId="51">
    <w:name w:val="样式5"/>
    <w:basedOn w:val="a"/>
    <w:link w:val="5Char0"/>
    <w:rsid w:val="00E1184C"/>
    <w:pPr>
      <w:spacing w:line="360" w:lineRule="auto"/>
      <w:ind w:firstLineChars="200" w:firstLine="480"/>
    </w:pPr>
    <w:rPr>
      <w:rFonts w:ascii="宋体" w:eastAsia="仿宋_GB2312" w:hAnsi="宋体" w:cs="宋体"/>
      <w:sz w:val="24"/>
    </w:rPr>
  </w:style>
  <w:style w:type="paragraph" w:customStyle="1" w:styleId="affffffff8">
    <w:name w:val="样式 小四"/>
    <w:basedOn w:val="a"/>
    <w:rsid w:val="00E1184C"/>
    <w:pPr>
      <w:adjustRightInd w:val="0"/>
      <w:snapToGrid w:val="0"/>
      <w:spacing w:line="360" w:lineRule="auto"/>
      <w:ind w:firstLineChars="200" w:firstLine="200"/>
    </w:pPr>
    <w:rPr>
      <w:sz w:val="24"/>
    </w:rPr>
  </w:style>
  <w:style w:type="paragraph" w:customStyle="1" w:styleId="Afa">
    <w:name w:val="正文A"/>
    <w:basedOn w:val="afff5"/>
    <w:link w:val="AChar0"/>
    <w:qFormat/>
    <w:rsid w:val="00E1184C"/>
  </w:style>
  <w:style w:type="paragraph" w:customStyle="1" w:styleId="affffffff9">
    <w:name w:val="四号正文"/>
    <w:basedOn w:val="a"/>
    <w:qFormat/>
    <w:rsid w:val="00E1184C"/>
    <w:rPr>
      <w:sz w:val="28"/>
    </w:rPr>
  </w:style>
  <w:style w:type="paragraph" w:customStyle="1" w:styleId="a7">
    <w:name w:val="标题二!!!!!!!!!!!!!!!!"/>
    <w:basedOn w:val="affff1"/>
    <w:link w:val="Char3"/>
    <w:rsid w:val="00E1184C"/>
  </w:style>
  <w:style w:type="paragraph" w:customStyle="1" w:styleId="32">
    <w:name w:val="正文3"/>
    <w:basedOn w:val="a"/>
    <w:next w:val="a"/>
    <w:link w:val="3CharChar0"/>
    <w:rsid w:val="00E1184C"/>
    <w:pPr>
      <w:spacing w:line="529" w:lineRule="exact"/>
      <w:ind w:firstLineChars="200" w:firstLine="200"/>
    </w:pPr>
    <w:rPr>
      <w:rFonts w:ascii="宋体" w:hAnsi="宋体" w:cs="宋体"/>
      <w:sz w:val="24"/>
    </w:rPr>
  </w:style>
  <w:style w:type="paragraph" w:customStyle="1" w:styleId="004">
    <w:name w:val="表格标题004"/>
    <w:basedOn w:val="a"/>
    <w:link w:val="004Char"/>
    <w:rsid w:val="00E1184C"/>
    <w:pPr>
      <w:adjustRightInd w:val="0"/>
      <w:snapToGrid w:val="0"/>
      <w:spacing w:line="360" w:lineRule="auto"/>
      <w:jc w:val="center"/>
    </w:pPr>
    <w:rPr>
      <w:rFonts w:ascii="Arial" w:eastAsia="楷体_GB2312" w:hAnsi="Arial" w:cs="宋体"/>
      <w:b/>
      <w:color w:val="000000"/>
      <w:spacing w:val="20"/>
      <w:sz w:val="28"/>
      <w:szCs w:val="28"/>
    </w:rPr>
  </w:style>
  <w:style w:type="paragraph" w:customStyle="1" w:styleId="afff5">
    <w:name w:val="正文!!!!!!!!!!!"/>
    <w:basedOn w:val="afc"/>
    <w:link w:val="Chare"/>
    <w:qFormat/>
    <w:rsid w:val="00E1184C"/>
    <w:pPr>
      <w:ind w:firstLine="480"/>
      <w:jc w:val="both"/>
    </w:pPr>
  </w:style>
  <w:style w:type="paragraph" w:customStyle="1" w:styleId="afc">
    <w:name w:val="正文 楷体"/>
    <w:basedOn w:val="a"/>
    <w:link w:val="CharChar1"/>
    <w:qFormat/>
    <w:rsid w:val="00E1184C"/>
    <w:pPr>
      <w:spacing w:line="500" w:lineRule="exact"/>
      <w:ind w:firstLineChars="200" w:firstLine="200"/>
      <w:jc w:val="left"/>
    </w:pPr>
    <w:rPr>
      <w:rFonts w:ascii="华文仿宋" w:eastAsia="华文仿宋" w:hAnsi="华文仿宋" w:cs="宋体"/>
      <w:sz w:val="24"/>
    </w:rPr>
  </w:style>
  <w:style w:type="paragraph" w:customStyle="1" w:styleId="affffffffa">
    <w:name w:val="标准正文"/>
    <w:basedOn w:val="a"/>
    <w:rsid w:val="00E1184C"/>
    <w:pPr>
      <w:spacing w:line="360" w:lineRule="auto"/>
      <w:ind w:firstLineChars="200" w:firstLine="480"/>
      <w:jc w:val="left"/>
    </w:pPr>
    <w:rPr>
      <w:rFonts w:ascii="宋体"/>
      <w:sz w:val="28"/>
      <w:szCs w:val="22"/>
    </w:rPr>
  </w:style>
  <w:style w:type="paragraph" w:customStyle="1" w:styleId="12">
    <w:name w:val="1正文段落"/>
    <w:basedOn w:val="a"/>
    <w:link w:val="1Char2"/>
    <w:rsid w:val="00E1184C"/>
    <w:pPr>
      <w:spacing w:line="360" w:lineRule="auto"/>
      <w:ind w:firstLineChars="200" w:firstLine="480"/>
      <w:jc w:val="left"/>
    </w:pPr>
    <w:rPr>
      <w:rFonts w:asciiTheme="minorHAnsi" w:hAnsiTheme="minorHAnsi" w:cstheme="minorBidi"/>
      <w:snapToGrid w:val="0"/>
      <w:sz w:val="24"/>
    </w:rPr>
  </w:style>
  <w:style w:type="paragraph" w:customStyle="1" w:styleId="23">
    <w:name w:val="样式 标题 2 + 黑色"/>
    <w:basedOn w:val="2"/>
    <w:next w:val="27"/>
    <w:link w:val="2Char3"/>
    <w:rsid w:val="00E1184C"/>
    <w:pPr>
      <w:snapToGrid w:val="0"/>
      <w:spacing w:before="100" w:beforeAutospacing="1" w:after="0" w:line="360" w:lineRule="auto"/>
    </w:pPr>
    <w:rPr>
      <w:rFonts w:ascii="黑体" w:cs="宋体"/>
      <w:color w:val="000000"/>
      <w:kern w:val="18"/>
      <w:sz w:val="30"/>
      <w:szCs w:val="30"/>
    </w:rPr>
  </w:style>
  <w:style w:type="paragraph" w:customStyle="1" w:styleId="affffffffb">
    <w:name w:val="表文字"/>
    <w:basedOn w:val="a"/>
    <w:rsid w:val="00E1184C"/>
    <w:pPr>
      <w:topLinePunct/>
      <w:adjustRightInd w:val="0"/>
      <w:spacing w:line="240" w:lineRule="exact"/>
      <w:jc w:val="center"/>
      <w:textAlignment w:val="baseline"/>
    </w:pPr>
    <w:rPr>
      <w:szCs w:val="21"/>
    </w:rPr>
  </w:style>
  <w:style w:type="paragraph" w:styleId="afffc">
    <w:name w:val="No Spacing"/>
    <w:link w:val="Charff9"/>
    <w:qFormat/>
    <w:rsid w:val="00E1184C"/>
    <w:rPr>
      <w:rFonts w:ascii="宋体" w:eastAsia="Times New Roman" w:hAnsi="宋体" w:cs="宋体"/>
      <w:sz w:val="22"/>
      <w:lang w:eastAsia="en-US" w:bidi="en-US"/>
    </w:rPr>
  </w:style>
  <w:style w:type="paragraph" w:customStyle="1" w:styleId="affff1">
    <w:name w:val="标题二！！！！！"/>
    <w:basedOn w:val="2"/>
    <w:link w:val="Char4"/>
    <w:rsid w:val="00E1184C"/>
    <w:pPr>
      <w:keepNext w:val="0"/>
      <w:keepLines w:val="0"/>
      <w:spacing w:before="120" w:after="120" w:line="500" w:lineRule="exact"/>
    </w:pPr>
    <w:rPr>
      <w:rFonts w:ascii="楷体_GB2312" w:eastAsia="楷体_GB2312" w:hAnsi="楷体_GB2312" w:cs="楷体_GB2312"/>
      <w:sz w:val="30"/>
      <w:szCs w:val="30"/>
    </w:rPr>
  </w:style>
  <w:style w:type="paragraph" w:customStyle="1" w:styleId="88">
    <w:name w:val="正文88"/>
    <w:basedOn w:val="a"/>
    <w:link w:val="88Char"/>
    <w:rsid w:val="00E1184C"/>
    <w:pPr>
      <w:tabs>
        <w:tab w:val="left" w:pos="567"/>
      </w:tabs>
      <w:adjustRightInd w:val="0"/>
      <w:spacing w:line="500" w:lineRule="exact"/>
      <w:ind w:firstLineChars="200" w:firstLine="480"/>
    </w:pPr>
    <w:rPr>
      <w:rFonts w:ascii="楷体_GB2312" w:eastAsia="楷体_GB2312" w:hAnsi="宋体" w:cs="宋体"/>
      <w:sz w:val="24"/>
    </w:rPr>
  </w:style>
  <w:style w:type="paragraph" w:customStyle="1" w:styleId="110">
    <w:name w:val="样式 1.1二级标题"/>
    <w:basedOn w:val="112"/>
    <w:link w:val="11Char"/>
    <w:rsid w:val="00E1184C"/>
    <w:pPr>
      <w:spacing w:before="120"/>
    </w:pPr>
    <w:rPr>
      <w:rFonts w:ascii="黑体"/>
      <w:szCs w:val="30"/>
    </w:rPr>
  </w:style>
  <w:style w:type="paragraph" w:customStyle="1" w:styleId="xl27">
    <w:name w:val="xl27"/>
    <w:basedOn w:val="a"/>
    <w:rsid w:val="00E1184C"/>
    <w:pPr>
      <w:widowControl/>
      <w:spacing w:before="100" w:beforeAutospacing="1" w:after="100" w:afterAutospacing="1"/>
      <w:jc w:val="center"/>
    </w:pPr>
    <w:rPr>
      <w:rFonts w:eastAsia="Arial Unicode MS"/>
      <w:kern w:val="0"/>
      <w:szCs w:val="21"/>
    </w:rPr>
  </w:style>
  <w:style w:type="paragraph" w:customStyle="1" w:styleId="afffffff8">
    <w:name w:val="文本框小四"/>
    <w:basedOn w:val="a"/>
    <w:link w:val="CharCharf"/>
    <w:rsid w:val="00E1184C"/>
    <w:pPr>
      <w:spacing w:line="360" w:lineRule="auto"/>
      <w:jc w:val="center"/>
    </w:pPr>
    <w:rPr>
      <w:rFonts w:ascii="宋体" w:eastAsia="仿宋_GB2312" w:hAnsi="宋体" w:cs="宋体"/>
      <w:sz w:val="24"/>
    </w:rPr>
  </w:style>
  <w:style w:type="paragraph" w:customStyle="1" w:styleId="1c">
    <w:name w:val="1标题"/>
    <w:basedOn w:val="a"/>
    <w:link w:val="1Char7"/>
    <w:rsid w:val="00E1184C"/>
    <w:pPr>
      <w:widowControl/>
      <w:ind w:firstLineChars="200" w:firstLine="560"/>
      <w:jc w:val="left"/>
    </w:pPr>
    <w:rPr>
      <w:rFonts w:ascii="宋体" w:eastAsiaTheme="minorEastAsia" w:hAnsi="宋体" w:cs="宋体"/>
      <w:sz w:val="28"/>
      <w:szCs w:val="26"/>
    </w:rPr>
  </w:style>
  <w:style w:type="paragraph" w:customStyle="1" w:styleId="affffffffc">
    <w:name w:val="表后空行"/>
    <w:basedOn w:val="a"/>
    <w:next w:val="a"/>
    <w:rsid w:val="00E1184C"/>
    <w:pPr>
      <w:numPr>
        <w:ilvl w:val="4"/>
      </w:numPr>
    </w:pPr>
    <w:rPr>
      <w:kern w:val="18"/>
    </w:rPr>
  </w:style>
  <w:style w:type="paragraph" w:customStyle="1" w:styleId="112">
    <w:name w:val="1.1二级标题"/>
    <w:basedOn w:val="a"/>
    <w:link w:val="11Char0"/>
    <w:rsid w:val="00E1184C"/>
    <w:pPr>
      <w:spacing w:beforeLines="50" w:line="360" w:lineRule="auto"/>
      <w:outlineLvl w:val="1"/>
    </w:pPr>
    <w:rPr>
      <w:rFonts w:ascii="宋体" w:eastAsia="黑体" w:hAnsi="宋体" w:cs="宋体"/>
      <w:b/>
      <w:sz w:val="30"/>
      <w:szCs w:val="26"/>
    </w:rPr>
  </w:style>
  <w:style w:type="paragraph" w:customStyle="1" w:styleId="afffffff5">
    <w:name w:val="单晶硅项目正文"/>
    <w:basedOn w:val="a"/>
    <w:link w:val="Charfffffb"/>
    <w:rsid w:val="00E1184C"/>
    <w:pPr>
      <w:spacing w:line="560" w:lineRule="exact"/>
      <w:ind w:firstLineChars="200" w:firstLine="480"/>
    </w:pPr>
    <w:rPr>
      <w:rFonts w:ascii="宋体" w:eastAsiaTheme="minorEastAsia" w:hAnsi="宋体" w:cs="宋体"/>
      <w:color w:val="000000"/>
      <w:sz w:val="24"/>
    </w:rPr>
  </w:style>
  <w:style w:type="paragraph" w:customStyle="1" w:styleId="afff0">
    <w:name w:val="表底说明"/>
    <w:basedOn w:val="a"/>
    <w:link w:val="Charff0"/>
    <w:rsid w:val="00E1184C"/>
    <w:rPr>
      <w:rFonts w:ascii="宋体" w:eastAsiaTheme="minorEastAsia" w:hAnsi="宋体" w:cs="宋体"/>
      <w:sz w:val="18"/>
    </w:rPr>
  </w:style>
  <w:style w:type="paragraph" w:customStyle="1" w:styleId="Affffe">
    <w:name w:val="标题四A"/>
    <w:basedOn w:val="a"/>
    <w:link w:val="AChar3"/>
    <w:rsid w:val="00E1184C"/>
    <w:pPr>
      <w:spacing w:line="500" w:lineRule="exact"/>
      <w:outlineLvl w:val="3"/>
    </w:pPr>
    <w:rPr>
      <w:rFonts w:ascii="华文仿宋" w:eastAsia="华文仿宋" w:hAnsi="华文仿宋" w:cs="宋体"/>
      <w:b/>
      <w:sz w:val="24"/>
    </w:rPr>
  </w:style>
  <w:style w:type="paragraph" w:customStyle="1" w:styleId="affff9">
    <w:name w:val="文本框五号"/>
    <w:basedOn w:val="a"/>
    <w:link w:val="Charfff5"/>
    <w:rsid w:val="00E1184C"/>
    <w:pPr>
      <w:jc w:val="center"/>
    </w:pPr>
    <w:rPr>
      <w:rFonts w:ascii="宋体" w:eastAsia="仿宋_GB2312" w:hAnsi="宋体" w:cs="宋体"/>
      <w:szCs w:val="21"/>
    </w:rPr>
  </w:style>
  <w:style w:type="paragraph" w:customStyle="1" w:styleId="aff0">
    <w:name w:val="标题四！！！！！！！！！！！！！！！！！！"/>
    <w:basedOn w:val="a"/>
    <w:link w:val="Charf2"/>
    <w:rsid w:val="00E1184C"/>
    <w:pPr>
      <w:spacing w:line="500" w:lineRule="exact"/>
    </w:pPr>
    <w:rPr>
      <w:rFonts w:ascii="楷体_GB2312" w:eastAsia="楷体_GB2312" w:hAnsi="宋体" w:cs="宋体"/>
      <w:b/>
      <w:sz w:val="24"/>
      <w:szCs w:val="21"/>
    </w:rPr>
  </w:style>
  <w:style w:type="paragraph" w:customStyle="1" w:styleId="777777777">
    <w:name w:val="777777777"/>
    <w:basedOn w:val="a"/>
    <w:link w:val="777777777Char"/>
    <w:rsid w:val="00E1184C"/>
    <w:pPr>
      <w:widowControl/>
      <w:spacing w:line="400" w:lineRule="exact"/>
      <w:ind w:firstLineChars="200" w:firstLine="560"/>
      <w:jc w:val="left"/>
    </w:pPr>
    <w:rPr>
      <w:rFonts w:ascii="宋体" w:eastAsiaTheme="minorEastAsia" w:hAnsi="宋体" w:cs="宋体"/>
      <w:sz w:val="28"/>
      <w:szCs w:val="26"/>
    </w:rPr>
  </w:style>
  <w:style w:type="paragraph" w:customStyle="1" w:styleId="affd">
    <w:name w:val="表格标题自定"/>
    <w:basedOn w:val="70"/>
    <w:link w:val="Charfe"/>
    <w:rsid w:val="00E1184C"/>
    <w:pPr>
      <w:keepNext w:val="0"/>
      <w:keepLines w:val="0"/>
      <w:jc w:val="center"/>
      <w:outlineLvl w:val="9"/>
    </w:pPr>
    <w:rPr>
      <w:rFonts w:hAnsi="宋体"/>
      <w:color w:val="000000"/>
    </w:rPr>
  </w:style>
  <w:style w:type="paragraph" w:customStyle="1" w:styleId="afffff5">
    <w:name w:val="自定图标题"/>
    <w:basedOn w:val="a"/>
    <w:link w:val="Charfffe"/>
    <w:rsid w:val="00E1184C"/>
    <w:pPr>
      <w:widowControl/>
      <w:jc w:val="center"/>
    </w:pPr>
    <w:rPr>
      <w:rFonts w:ascii="宋体" w:eastAsiaTheme="minorEastAsia" w:hAnsi="宋体" w:cs="宋体"/>
      <w:b/>
      <w:sz w:val="24"/>
    </w:rPr>
  </w:style>
  <w:style w:type="paragraph" w:customStyle="1" w:styleId="afb">
    <w:name w:val="可研正文"/>
    <w:basedOn w:val="affff3"/>
    <w:link w:val="Charf"/>
    <w:rsid w:val="00E1184C"/>
    <w:pPr>
      <w:snapToGrid w:val="0"/>
      <w:spacing w:line="440" w:lineRule="exact"/>
      <w:ind w:firstLine="200"/>
    </w:pPr>
    <w:rPr>
      <w:rFonts w:ascii="宋体" w:hAnsi="Arial"/>
    </w:rPr>
  </w:style>
  <w:style w:type="paragraph" w:customStyle="1" w:styleId="affe">
    <w:name w:val="五级"/>
    <w:basedOn w:val="aff3"/>
    <w:link w:val="Charff"/>
    <w:rsid w:val="00E1184C"/>
    <w:pPr>
      <w:outlineLvl w:val="4"/>
    </w:pPr>
  </w:style>
  <w:style w:type="paragraph" w:customStyle="1" w:styleId="aff3">
    <w:name w:val="四级"/>
    <w:link w:val="Charf5"/>
    <w:rsid w:val="00E1184C"/>
    <w:pPr>
      <w:outlineLvl w:val="3"/>
    </w:pPr>
    <w:rPr>
      <w:rFonts w:ascii="宋体" w:eastAsia="Times New Roman" w:hAnsi="宋体" w:cs="Arial"/>
      <w:b/>
      <w:bCs/>
      <w:sz w:val="32"/>
      <w:szCs w:val="32"/>
    </w:rPr>
  </w:style>
  <w:style w:type="paragraph" w:customStyle="1" w:styleId="afffffff">
    <w:name w:val="报告书表格"/>
    <w:basedOn w:val="a"/>
    <w:link w:val="Charfffff5"/>
    <w:rsid w:val="00E1184C"/>
    <w:pPr>
      <w:adjustRightInd w:val="0"/>
      <w:spacing w:before="60" w:after="60" w:line="240" w:lineRule="atLeast"/>
      <w:jc w:val="center"/>
      <w:textAlignment w:val="baseline"/>
    </w:pPr>
    <w:rPr>
      <w:rFonts w:ascii="宋体" w:eastAsiaTheme="minorEastAsia" w:hAnsi="宋体" w:cs="宋体"/>
      <w:sz w:val="24"/>
      <w:szCs w:val="26"/>
    </w:rPr>
  </w:style>
  <w:style w:type="paragraph" w:customStyle="1" w:styleId="Charfff6">
    <w:name w:val="表文字 Char"/>
    <w:basedOn w:val="a"/>
    <w:link w:val="CharChar7"/>
    <w:rsid w:val="00E1184C"/>
    <w:pPr>
      <w:keepNext/>
      <w:widowControl/>
      <w:spacing w:line="240" w:lineRule="exact"/>
    </w:pPr>
    <w:rPr>
      <w:rFonts w:ascii="仿宋_GB2312" w:eastAsia="仿宋_GB2312" w:hAnsi="宋体" w:cs="宋体"/>
      <w:b/>
      <w:bCs/>
      <w:sz w:val="18"/>
      <w:szCs w:val="18"/>
    </w:rPr>
  </w:style>
  <w:style w:type="paragraph" w:customStyle="1" w:styleId="afffffff0">
    <w:name w:val="环评正文"/>
    <w:basedOn w:val="a"/>
    <w:link w:val="Charfffff6"/>
    <w:rsid w:val="00E1184C"/>
    <w:pPr>
      <w:spacing w:line="360" w:lineRule="auto"/>
      <w:ind w:firstLineChars="200" w:firstLine="200"/>
    </w:pPr>
    <w:rPr>
      <w:rFonts w:asciiTheme="minorHAnsi" w:eastAsiaTheme="minorEastAsia" w:hAnsiTheme="minorHAnsi" w:cstheme="minorBidi"/>
      <w:sz w:val="24"/>
    </w:rPr>
  </w:style>
  <w:style w:type="paragraph" w:customStyle="1" w:styleId="CCCharCharCharCharCharChar">
    <w:name w:val="CC Char Char Char Char Char Char"/>
    <w:basedOn w:val="2f"/>
    <w:next w:val="2f"/>
    <w:rsid w:val="00E1184C"/>
    <w:pPr>
      <w:adjustRightInd/>
      <w:snapToGrid/>
      <w:spacing w:after="120" w:line="480" w:lineRule="auto"/>
      <w:ind w:leftChars="100" w:left="630" w:rightChars="100" w:right="100" w:firstLine="0"/>
    </w:pPr>
    <w:rPr>
      <w:rFonts w:ascii="Times New Roman" w:eastAsia="黑体" w:hAnsi="Times New Roman"/>
    </w:rPr>
  </w:style>
  <w:style w:type="paragraph" w:customStyle="1" w:styleId="15">
    <w:name w:val="样式15"/>
    <w:basedOn w:val="111"/>
    <w:link w:val="15Char"/>
    <w:rsid w:val="00E1184C"/>
  </w:style>
  <w:style w:type="paragraph" w:customStyle="1" w:styleId="af7">
    <w:name w:val="正文(首行缩进)"/>
    <w:basedOn w:val="a"/>
    <w:next w:val="a"/>
    <w:link w:val="Charc"/>
    <w:rsid w:val="00E1184C"/>
    <w:pPr>
      <w:spacing w:line="360" w:lineRule="auto"/>
      <w:ind w:firstLineChars="225" w:firstLine="540"/>
    </w:pPr>
    <w:rPr>
      <w:rFonts w:ascii="宋体" w:hAnsi="宋体" w:cs="宋体"/>
      <w:snapToGrid w:val="0"/>
      <w:color w:val="000000"/>
      <w:sz w:val="24"/>
      <w:szCs w:val="26"/>
    </w:rPr>
  </w:style>
  <w:style w:type="paragraph" w:customStyle="1" w:styleId="GB231215">
    <w:name w:val="样式 仿宋_GB2312 四号 黑色 行距: 1.5 倍行距"/>
    <w:basedOn w:val="a"/>
    <w:rsid w:val="00E1184C"/>
    <w:pPr>
      <w:ind w:firstLineChars="200" w:firstLine="200"/>
    </w:pPr>
    <w:rPr>
      <w:rFonts w:ascii="仿宋_GB2312" w:eastAsia="仿宋_GB2312" w:hAnsi="宋体" w:cs="宋体"/>
      <w:color w:val="000000"/>
      <w:sz w:val="28"/>
      <w:szCs w:val="20"/>
    </w:rPr>
  </w:style>
  <w:style w:type="paragraph" w:customStyle="1" w:styleId="CharCharChar">
    <w:name w:val="正文(首行缩进) Char Char Char"/>
    <w:basedOn w:val="a"/>
    <w:link w:val="CharCharCharChar"/>
    <w:rsid w:val="00E1184C"/>
    <w:pPr>
      <w:spacing w:line="360" w:lineRule="auto"/>
      <w:ind w:firstLineChars="200" w:firstLine="480"/>
    </w:pPr>
    <w:rPr>
      <w:rFonts w:ascii="宋体" w:eastAsiaTheme="minorEastAsia" w:hAnsi="宋体" w:cs="宋体"/>
      <w:snapToGrid w:val="0"/>
      <w:sz w:val="24"/>
    </w:rPr>
  </w:style>
  <w:style w:type="paragraph" w:customStyle="1" w:styleId="220">
    <w:name w:val="标题 2 + 行距: 标题2+首行缩进 0倍"/>
    <w:basedOn w:val="2"/>
    <w:link w:val="220Char"/>
    <w:rsid w:val="00E1184C"/>
    <w:pPr>
      <w:tabs>
        <w:tab w:val="left" w:pos="8140"/>
      </w:tabs>
      <w:spacing w:before="0" w:after="0" w:line="360" w:lineRule="auto"/>
    </w:pPr>
    <w:rPr>
      <w:rFonts w:ascii="黑体" w:hAnsi="宋体" w:cs="宋体"/>
      <w:b w:val="0"/>
      <w:bCs w:val="0"/>
      <w:sz w:val="30"/>
      <w:szCs w:val="26"/>
    </w:rPr>
  </w:style>
  <w:style w:type="paragraph" w:customStyle="1" w:styleId="afffffff7">
    <w:name w:val="表头应急预案"/>
    <w:basedOn w:val="a"/>
    <w:link w:val="Charfffffd"/>
    <w:rsid w:val="00E1184C"/>
    <w:pPr>
      <w:snapToGrid w:val="0"/>
      <w:spacing w:line="500" w:lineRule="exact"/>
      <w:contextualSpacing/>
      <w:jc w:val="center"/>
    </w:pPr>
    <w:rPr>
      <w:rFonts w:ascii="宋体" w:hAnsi="宋体" w:cs="宋体"/>
      <w:b/>
      <w:color w:val="000000"/>
      <w:sz w:val="24"/>
    </w:rPr>
  </w:style>
  <w:style w:type="paragraph" w:customStyle="1" w:styleId="p0">
    <w:name w:val="p0"/>
    <w:basedOn w:val="a"/>
    <w:rsid w:val="00E1184C"/>
    <w:pPr>
      <w:widowControl/>
      <w:spacing w:line="520" w:lineRule="atLeast"/>
    </w:pPr>
    <w:rPr>
      <w:kern w:val="0"/>
      <w:sz w:val="26"/>
      <w:szCs w:val="26"/>
    </w:rPr>
  </w:style>
  <w:style w:type="paragraph" w:customStyle="1" w:styleId="Char16">
    <w:name w:val="Char1"/>
    <w:basedOn w:val="a"/>
    <w:link w:val="CharChar6"/>
    <w:rsid w:val="00E1184C"/>
    <w:rPr>
      <w:rFonts w:ascii="仿宋_GB2312" w:eastAsia="仿宋_GB2312" w:hAnsi="宋体" w:cs="宋体"/>
      <w:b/>
      <w:sz w:val="32"/>
      <w:szCs w:val="32"/>
    </w:rPr>
  </w:style>
  <w:style w:type="paragraph" w:customStyle="1" w:styleId="affffffffd">
    <w:name w:val="图标题"/>
    <w:basedOn w:val="affffff3"/>
    <w:rsid w:val="00E1184C"/>
    <w:pPr>
      <w:widowControl/>
      <w:tabs>
        <w:tab w:val="clear" w:pos="6840"/>
      </w:tabs>
      <w:topLinePunct w:val="0"/>
      <w:snapToGrid/>
      <w:spacing w:beforeLines="25" w:line="360" w:lineRule="auto"/>
    </w:pPr>
    <w:rPr>
      <w:rFonts w:ascii="Arial" w:eastAsia="黑体" w:hAnsi="Arial"/>
      <w:b w:val="0"/>
      <w:kern w:val="2"/>
      <w:szCs w:val="24"/>
    </w:rPr>
  </w:style>
  <w:style w:type="paragraph" w:customStyle="1" w:styleId="affff6">
    <w:name w:val="正文四号"/>
    <w:basedOn w:val="a"/>
    <w:link w:val="Charfff1"/>
    <w:rsid w:val="00E1184C"/>
    <w:pPr>
      <w:spacing w:line="360" w:lineRule="auto"/>
      <w:ind w:firstLineChars="200" w:firstLine="200"/>
    </w:pPr>
    <w:rPr>
      <w:rFonts w:asciiTheme="minorHAnsi" w:eastAsiaTheme="minorEastAsia" w:hAnsiTheme="minorHAnsi" w:cstheme="minorBidi"/>
      <w:sz w:val="24"/>
    </w:rPr>
  </w:style>
  <w:style w:type="paragraph" w:customStyle="1" w:styleId="J">
    <w:name w:val="J【表头】"/>
    <w:basedOn w:val="a"/>
    <w:link w:val="JChar"/>
    <w:qFormat/>
    <w:rsid w:val="00E1184C"/>
    <w:pPr>
      <w:spacing w:line="360" w:lineRule="auto"/>
      <w:jc w:val="center"/>
    </w:pPr>
    <w:rPr>
      <w:rFonts w:ascii="宋体" w:eastAsiaTheme="minorEastAsia" w:hAnsi="宋体" w:cs="宋体"/>
      <w:b/>
      <w:sz w:val="24"/>
    </w:rPr>
  </w:style>
  <w:style w:type="paragraph" w:customStyle="1" w:styleId="afffffff3">
    <w:name w:val="表后空格"/>
    <w:basedOn w:val="afc"/>
    <w:link w:val="Charfffff9"/>
    <w:rsid w:val="00E1184C"/>
    <w:pPr>
      <w:spacing w:line="240" w:lineRule="exact"/>
      <w:ind w:firstLine="480"/>
      <w:jc w:val="both"/>
    </w:pPr>
    <w:rPr>
      <w:rFonts w:ascii="楷体_GB2312" w:eastAsia="楷体_GB2312" w:hAnsi="楷体_GB2312"/>
    </w:rPr>
  </w:style>
  <w:style w:type="paragraph" w:customStyle="1" w:styleId="ParaCharCharCharChar">
    <w:name w:val="默认段落字体 Para Char Char Char Char"/>
    <w:basedOn w:val="a"/>
    <w:rsid w:val="00E1184C"/>
    <w:pPr>
      <w:spacing w:beforeLines="50" w:afterLines="50" w:line="360" w:lineRule="auto"/>
      <w:jc w:val="left"/>
    </w:pPr>
    <w:rPr>
      <w:rFonts w:eastAsia="黑体"/>
      <w:sz w:val="30"/>
    </w:rPr>
  </w:style>
  <w:style w:type="paragraph" w:customStyle="1" w:styleId="42">
    <w:name w:val="表小4"/>
    <w:basedOn w:val="a"/>
    <w:link w:val="4Char2"/>
    <w:rsid w:val="00E1184C"/>
    <w:pPr>
      <w:tabs>
        <w:tab w:val="left" w:pos="0"/>
        <w:tab w:val="left" w:pos="2619"/>
      </w:tabs>
      <w:adjustRightInd w:val="0"/>
      <w:spacing w:line="0" w:lineRule="atLeast"/>
      <w:jc w:val="center"/>
    </w:pPr>
    <w:rPr>
      <w:rFonts w:ascii="宋体" w:eastAsiaTheme="minorEastAsia" w:hAnsi="宋体" w:cs="宋体"/>
      <w:sz w:val="28"/>
      <w:szCs w:val="26"/>
    </w:rPr>
  </w:style>
  <w:style w:type="paragraph" w:customStyle="1" w:styleId="affff3">
    <w:name w:val="正文样式"/>
    <w:basedOn w:val="a"/>
    <w:link w:val="Charf0"/>
    <w:rsid w:val="00E1184C"/>
    <w:pPr>
      <w:adjustRightInd w:val="0"/>
      <w:spacing w:line="360" w:lineRule="auto"/>
      <w:ind w:firstLineChars="200" w:firstLine="480"/>
    </w:pPr>
    <w:rPr>
      <w:rFonts w:ascii="楷体_GB2312" w:eastAsia="楷体_GB2312" w:hAnsi="宋体" w:cs="宋体"/>
      <w:sz w:val="24"/>
    </w:rPr>
  </w:style>
  <w:style w:type="paragraph" w:customStyle="1" w:styleId="1f2">
    <w:name w:val="样式1"/>
    <w:basedOn w:val="a"/>
    <w:link w:val="1Charb"/>
    <w:rsid w:val="00E1184C"/>
    <w:pPr>
      <w:spacing w:line="500" w:lineRule="exact"/>
    </w:pPr>
    <w:rPr>
      <w:rFonts w:ascii="仿宋_GB2312" w:eastAsia="仿宋_GB2312" w:hAnsi="宋体" w:cs="宋体"/>
      <w:sz w:val="28"/>
    </w:rPr>
  </w:style>
  <w:style w:type="paragraph" w:customStyle="1" w:styleId="afff7">
    <w:name w:val="a)"/>
    <w:basedOn w:val="a"/>
    <w:link w:val="aChar1"/>
    <w:rsid w:val="00E1184C"/>
    <w:pPr>
      <w:widowControl/>
      <w:adjustRightInd w:val="0"/>
      <w:spacing w:line="360" w:lineRule="auto"/>
      <w:ind w:firstLine="567"/>
      <w:jc w:val="left"/>
      <w:textAlignment w:val="baseline"/>
    </w:pPr>
    <w:rPr>
      <w:rFonts w:ascii="宋体" w:eastAsiaTheme="minorEastAsia" w:hAnsi="宋体" w:cs="宋体"/>
      <w:sz w:val="28"/>
      <w:szCs w:val="26"/>
    </w:rPr>
  </w:style>
  <w:style w:type="paragraph" w:customStyle="1" w:styleId="28">
    <w:name w:val="样式 正文首行缩进 2 + (符号) 宋体"/>
    <w:basedOn w:val="27"/>
    <w:link w:val="2Char1"/>
    <w:rsid w:val="00E1184C"/>
    <w:pPr>
      <w:spacing w:after="0" w:line="360" w:lineRule="auto"/>
      <w:ind w:leftChars="0" w:left="0" w:firstLine="200"/>
    </w:pPr>
    <w:rPr>
      <w:sz w:val="24"/>
      <w:szCs w:val="24"/>
    </w:rPr>
  </w:style>
  <w:style w:type="paragraph" w:customStyle="1" w:styleId="003">
    <w:name w:val="标题003"/>
    <w:basedOn w:val="3"/>
    <w:link w:val="003Char"/>
    <w:rsid w:val="00E1184C"/>
    <w:pPr>
      <w:numPr>
        <w:ilvl w:val="0"/>
      </w:numPr>
      <w:adjustRightInd w:val="0"/>
      <w:snapToGrid w:val="0"/>
      <w:spacing w:before="0" w:line="360" w:lineRule="auto"/>
      <w:ind w:left="720" w:firstLineChars="200" w:firstLine="562"/>
    </w:pPr>
    <w:rPr>
      <w:rFonts w:ascii="宋体" w:eastAsia="楷体_GB2312" w:hAnsi="Monospac821 BT" w:cs="宋体"/>
      <w:b/>
      <w:bCs/>
      <w:color w:val="000000"/>
      <w:spacing w:val="0"/>
      <w:sz w:val="28"/>
      <w:szCs w:val="24"/>
    </w:rPr>
  </w:style>
  <w:style w:type="paragraph" w:customStyle="1" w:styleId="41">
    <w:name w:val="4"/>
    <w:basedOn w:val="a"/>
    <w:next w:val="afff8"/>
    <w:link w:val="4Char1"/>
    <w:rsid w:val="00E1184C"/>
    <w:pPr>
      <w:ind w:firstLineChars="200" w:firstLine="482"/>
    </w:pPr>
    <w:rPr>
      <w:rFonts w:ascii="宋体" w:eastAsia="汉鼎简书宋" w:hAnsi="宋体" w:cs="宋体"/>
      <w:szCs w:val="21"/>
    </w:rPr>
  </w:style>
  <w:style w:type="paragraph" w:customStyle="1" w:styleId="90">
    <w:name w:val="样式9"/>
    <w:basedOn w:val="a"/>
    <w:link w:val="9Char0"/>
    <w:rsid w:val="00E1184C"/>
    <w:pPr>
      <w:spacing w:line="360" w:lineRule="auto"/>
      <w:ind w:firstLineChars="200" w:firstLine="480"/>
    </w:pPr>
    <w:rPr>
      <w:rFonts w:ascii="宋体" w:eastAsiaTheme="minorEastAsia" w:hAnsi="宋体" w:cs="宋体"/>
      <w:sz w:val="24"/>
      <w:szCs w:val="26"/>
    </w:rPr>
  </w:style>
  <w:style w:type="paragraph" w:customStyle="1" w:styleId="0012">
    <w:name w:val="样式 正文001 + 首行缩进:  2 字符"/>
    <w:basedOn w:val="a"/>
    <w:link w:val="0012Char"/>
    <w:rsid w:val="00E1184C"/>
    <w:pPr>
      <w:spacing w:before="60" w:line="460" w:lineRule="atLeast"/>
      <w:ind w:firstLineChars="200" w:firstLine="480"/>
    </w:pPr>
    <w:rPr>
      <w:rFonts w:asciiTheme="minorHAnsi" w:eastAsiaTheme="minorEastAsia" w:hAnsiTheme="minorHAnsi" w:cstheme="minorBidi"/>
      <w:sz w:val="24"/>
      <w:szCs w:val="22"/>
    </w:rPr>
  </w:style>
  <w:style w:type="paragraph" w:customStyle="1" w:styleId="hb4">
    <w:name w:val="hb4"/>
    <w:basedOn w:val="4"/>
    <w:link w:val="hb4Char"/>
    <w:rsid w:val="00E1184C"/>
    <w:pPr>
      <w:keepNext/>
      <w:keepLines/>
      <w:wordWrap/>
      <w:autoSpaceDN/>
      <w:spacing w:before="360" w:after="360" w:line="240" w:lineRule="auto"/>
      <w:ind w:firstLineChars="0" w:firstLine="0"/>
    </w:pPr>
    <w:rPr>
      <w:rFonts w:ascii="宋体" w:eastAsia="宋体" w:hAnsi="宋体" w:cs="宋体"/>
      <w:b/>
      <w:bCs w:val="0"/>
      <w:color w:val="auto"/>
      <w:sz w:val="24"/>
      <w:szCs w:val="24"/>
    </w:rPr>
  </w:style>
  <w:style w:type="paragraph" w:customStyle="1" w:styleId="CharCharCharChar0">
    <w:name w:val="Char Char Char Char"/>
    <w:basedOn w:val="a"/>
    <w:rsid w:val="00E1184C"/>
  </w:style>
  <w:style w:type="paragraph" w:customStyle="1" w:styleId="210">
    <w:name w:val="样式 正文首行缩进 + 首行缩进:  2 字符1"/>
    <w:basedOn w:val="aff4"/>
    <w:rsid w:val="00E1184C"/>
    <w:pPr>
      <w:spacing w:after="0" w:line="360" w:lineRule="auto"/>
      <w:ind w:firstLineChars="200" w:firstLine="480"/>
    </w:pPr>
    <w:rPr>
      <w:sz w:val="24"/>
    </w:rPr>
  </w:style>
  <w:style w:type="paragraph" w:customStyle="1" w:styleId="2a">
    <w:name w:val="★正文缩进2字符"/>
    <w:basedOn w:val="a"/>
    <w:link w:val="2Char9"/>
    <w:rsid w:val="00E1184C"/>
    <w:pPr>
      <w:widowControl/>
      <w:spacing w:after="200" w:line="500" w:lineRule="exact"/>
      <w:ind w:firstLine="480"/>
      <w:jc w:val="left"/>
    </w:pPr>
    <w:rPr>
      <w:rFonts w:ascii="宋体" w:hAnsi="宋体" w:cs="宋体"/>
      <w:color w:val="000000"/>
      <w:sz w:val="22"/>
      <w:szCs w:val="26"/>
      <w:lang w:val="en-GB" w:eastAsia="en-US" w:bidi="en-US"/>
    </w:rPr>
  </w:style>
  <w:style w:type="paragraph" w:customStyle="1" w:styleId="afffffc">
    <w:name w:val="自定三级标题"/>
    <w:basedOn w:val="a"/>
    <w:link w:val="Charffff6"/>
    <w:rsid w:val="00E1184C"/>
    <w:pPr>
      <w:widowControl/>
      <w:spacing w:line="360" w:lineRule="auto"/>
      <w:jc w:val="left"/>
    </w:pPr>
    <w:rPr>
      <w:rFonts w:ascii="宋体" w:eastAsiaTheme="minorEastAsia" w:hAnsi="宋体" w:cs="宋体"/>
      <w:b/>
      <w:sz w:val="28"/>
      <w:szCs w:val="28"/>
    </w:rPr>
  </w:style>
  <w:style w:type="paragraph" w:customStyle="1" w:styleId="cucd-0">
    <w:name w:val="cucd-0"/>
    <w:link w:val="cucd-0Char1"/>
    <w:rsid w:val="00E1184C"/>
    <w:pPr>
      <w:spacing w:after="200" w:line="360" w:lineRule="auto"/>
      <w:ind w:firstLineChars="200" w:firstLine="480"/>
    </w:pPr>
    <w:rPr>
      <w:rFonts w:ascii="宋体" w:eastAsia="Times New Roman" w:hAnsi="宋体" w:cs="宋体"/>
      <w:sz w:val="24"/>
      <w:szCs w:val="24"/>
      <w:lang w:eastAsia="en-US" w:bidi="en-US"/>
    </w:rPr>
  </w:style>
  <w:style w:type="paragraph" w:customStyle="1" w:styleId="-ls">
    <w:name w:val="正文-ls"/>
    <w:basedOn w:val="a"/>
    <w:link w:val="-lsChar"/>
    <w:rsid w:val="00E1184C"/>
    <w:pPr>
      <w:spacing w:line="360" w:lineRule="auto"/>
      <w:ind w:firstLineChars="200" w:firstLine="200"/>
    </w:pPr>
    <w:rPr>
      <w:rFonts w:ascii="宋体" w:eastAsiaTheme="minorEastAsia" w:hAnsi="宋体" w:cs="宋体"/>
      <w:sz w:val="24"/>
      <w:szCs w:val="26"/>
    </w:rPr>
  </w:style>
  <w:style w:type="paragraph" w:customStyle="1" w:styleId="afd">
    <w:name w:val="报告书正文"/>
    <w:basedOn w:val="a"/>
    <w:link w:val="Charf1"/>
    <w:qFormat/>
    <w:rsid w:val="00E1184C"/>
    <w:pPr>
      <w:autoSpaceDE w:val="0"/>
      <w:autoSpaceDN w:val="0"/>
      <w:spacing w:line="520" w:lineRule="exact"/>
      <w:ind w:firstLineChars="200" w:firstLine="200"/>
    </w:pPr>
    <w:rPr>
      <w:rFonts w:ascii="宋体" w:hAnsi="宋体" w:cs="宋体"/>
      <w:sz w:val="28"/>
      <w:szCs w:val="28"/>
    </w:rPr>
  </w:style>
  <w:style w:type="paragraph" w:customStyle="1" w:styleId="1111">
    <w:name w:val="1.1.1.1"/>
    <w:basedOn w:val="a"/>
    <w:rsid w:val="00E1184C"/>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affffffffe">
    <w:name w:val="表格居中"/>
    <w:basedOn w:val="a"/>
    <w:rsid w:val="00E1184C"/>
    <w:pPr>
      <w:adjustRightInd w:val="0"/>
      <w:spacing w:line="240" w:lineRule="exact"/>
      <w:jc w:val="center"/>
      <w:textAlignment w:val="baseline"/>
    </w:pPr>
    <w:rPr>
      <w:rFonts w:ascii="仿宋_GB2312" w:eastAsia="仿宋_GB2312" w:hAnsi="宋体"/>
      <w:bCs/>
      <w:kern w:val="0"/>
      <w:sz w:val="18"/>
      <w:szCs w:val="20"/>
    </w:rPr>
  </w:style>
  <w:style w:type="paragraph" w:customStyle="1" w:styleId="1f3">
    <w:name w:val="样式 样式1 +"/>
    <w:basedOn w:val="1f2"/>
    <w:link w:val="1Charc"/>
    <w:rsid w:val="00E1184C"/>
    <w:pPr>
      <w:spacing w:line="480" w:lineRule="exact"/>
      <w:ind w:firstLineChars="200" w:firstLine="200"/>
    </w:pPr>
    <w:rPr>
      <w:rFonts w:asciiTheme="minorHAnsi" w:eastAsiaTheme="minorEastAsia" w:hAnsiTheme="minorHAnsi" w:cstheme="minorBidi"/>
      <w:sz w:val="24"/>
    </w:rPr>
  </w:style>
  <w:style w:type="paragraph" w:customStyle="1" w:styleId="zxj">
    <w:name w:val="文本_zxj"/>
    <w:basedOn w:val="a"/>
    <w:link w:val="zxjChar"/>
    <w:rsid w:val="00E1184C"/>
    <w:pPr>
      <w:spacing w:line="360" w:lineRule="auto"/>
      <w:ind w:firstLine="560"/>
    </w:pPr>
    <w:rPr>
      <w:rFonts w:asciiTheme="minorHAnsi" w:eastAsiaTheme="minorEastAsia" w:hAnsiTheme="minorHAnsi" w:cstheme="minorBidi"/>
      <w:sz w:val="28"/>
      <w:szCs w:val="22"/>
    </w:rPr>
  </w:style>
  <w:style w:type="paragraph" w:styleId="affff5">
    <w:name w:val="Quote"/>
    <w:basedOn w:val="a"/>
    <w:next w:val="a"/>
    <w:link w:val="Charfff"/>
    <w:qFormat/>
    <w:rsid w:val="00E1184C"/>
    <w:pPr>
      <w:widowControl/>
      <w:spacing w:after="200" w:line="276" w:lineRule="auto"/>
      <w:jc w:val="left"/>
    </w:pPr>
    <w:rPr>
      <w:rFonts w:ascii="Calibri" w:hAnsi="Calibri" w:cs="宋体"/>
      <w:i/>
      <w:iCs/>
      <w:color w:val="000000"/>
      <w:sz w:val="22"/>
      <w:szCs w:val="26"/>
      <w:lang w:eastAsia="en-US" w:bidi="en-US"/>
    </w:rPr>
  </w:style>
  <w:style w:type="character" w:customStyle="1" w:styleId="Char1f8">
    <w:name w:val="引用 Char1"/>
    <w:basedOn w:val="a0"/>
    <w:uiPriority w:val="29"/>
    <w:rsid w:val="00E1184C"/>
    <w:rPr>
      <w:rFonts w:ascii="Times New Roman" w:eastAsia="宋体" w:hAnsi="Times New Roman" w:cs="Times New Roman"/>
      <w:i/>
      <w:iCs/>
      <w:color w:val="000000" w:themeColor="text1"/>
      <w:szCs w:val="24"/>
    </w:rPr>
  </w:style>
  <w:style w:type="paragraph" w:customStyle="1" w:styleId="CharChar11">
    <w:name w:val="Char Char11"/>
    <w:basedOn w:val="a"/>
    <w:rsid w:val="00E1184C"/>
  </w:style>
  <w:style w:type="paragraph" w:customStyle="1" w:styleId="afff1">
    <w:name w:val="三级"/>
    <w:basedOn w:val="afffb"/>
    <w:link w:val="Charf6"/>
    <w:rsid w:val="00E1184C"/>
    <w:pPr>
      <w:widowControl/>
      <w:adjustRightInd w:val="0"/>
      <w:snapToGrid w:val="0"/>
      <w:spacing w:beforeLines="50" w:afterLines="50" w:line="240" w:lineRule="auto"/>
      <w:ind w:firstLineChars="0" w:firstLine="0"/>
      <w:contextualSpacing/>
      <w:jc w:val="both"/>
      <w:outlineLvl w:val="2"/>
    </w:pPr>
    <w:rPr>
      <w:rFonts w:ascii="宋体" w:eastAsia="Times New Roman" w:hAnsi="宋体" w:cs="Arial"/>
    </w:rPr>
  </w:style>
  <w:style w:type="paragraph" w:customStyle="1" w:styleId="af5">
    <w:name w:val="报告"/>
    <w:basedOn w:val="a"/>
    <w:link w:val="Charb"/>
    <w:rsid w:val="00E1184C"/>
    <w:pPr>
      <w:adjustRightInd w:val="0"/>
      <w:spacing w:line="360" w:lineRule="auto"/>
      <w:ind w:firstLine="505"/>
      <w:textAlignment w:val="center"/>
    </w:pPr>
    <w:rPr>
      <w:rFonts w:ascii="宋体" w:eastAsiaTheme="minorEastAsia" w:hAnsi="宋体" w:cs="宋体"/>
      <w:sz w:val="24"/>
      <w:szCs w:val="26"/>
    </w:rPr>
  </w:style>
  <w:style w:type="paragraph" w:customStyle="1" w:styleId="ParaChar">
    <w:name w:val="默认段落字体 Para Char"/>
    <w:basedOn w:val="a"/>
    <w:next w:val="a"/>
    <w:rsid w:val="00E1184C"/>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rsid w:val="00E1184C"/>
    <w:pPr>
      <w:widowControl/>
      <w:spacing w:after="160" w:line="240" w:lineRule="exact"/>
      <w:jc w:val="left"/>
    </w:pPr>
  </w:style>
  <w:style w:type="paragraph" w:customStyle="1" w:styleId="xl29">
    <w:name w:val="xl29"/>
    <w:basedOn w:val="a"/>
    <w:rsid w:val="00E1184C"/>
    <w:pPr>
      <w:widowControl/>
      <w:pBdr>
        <w:left w:val="single" w:sz="4" w:space="0" w:color="auto"/>
        <w:bottom w:val="single" w:sz="4" w:space="0" w:color="auto"/>
        <w:right w:val="single" w:sz="4" w:space="0" w:color="auto"/>
      </w:pBdr>
      <w:adjustRightInd w:val="0"/>
      <w:snapToGrid w:val="0"/>
      <w:spacing w:before="100" w:beforeAutospacing="1" w:after="100" w:afterAutospacing="1" w:line="300" w:lineRule="auto"/>
      <w:jc w:val="center"/>
      <w:textAlignment w:val="center"/>
    </w:pPr>
    <w:rPr>
      <w:rFonts w:ascii="仿宋_GB2312" w:eastAsia="仿宋_GB2312" w:hAnsi="Arial Unicode MS" w:cs="Arial Unicode MS" w:hint="eastAsia"/>
      <w:spacing w:val="4"/>
      <w:kern w:val="0"/>
      <w:sz w:val="24"/>
      <w:szCs w:val="21"/>
    </w:rPr>
  </w:style>
  <w:style w:type="paragraph" w:customStyle="1" w:styleId="font8">
    <w:name w:val="font8"/>
    <w:basedOn w:val="a"/>
    <w:rsid w:val="00E1184C"/>
    <w:pPr>
      <w:widowControl/>
      <w:spacing w:before="100" w:beforeAutospacing="1" w:after="100" w:afterAutospacing="1"/>
      <w:jc w:val="left"/>
    </w:pPr>
    <w:rPr>
      <w:rFonts w:eastAsia="Arial Unicode MS"/>
      <w:kern w:val="0"/>
      <w:sz w:val="36"/>
      <w:szCs w:val="36"/>
    </w:rPr>
  </w:style>
  <w:style w:type="paragraph" w:customStyle="1" w:styleId="0CharChar">
    <w:name w:val="样式 居中 首行缩进:  0 字符 Char Char"/>
    <w:basedOn w:val="a"/>
    <w:next w:val="a"/>
    <w:link w:val="0CharCharChar"/>
    <w:rsid w:val="00E1184C"/>
    <w:pPr>
      <w:tabs>
        <w:tab w:val="left" w:pos="9128"/>
      </w:tabs>
      <w:snapToGrid w:val="0"/>
      <w:jc w:val="center"/>
    </w:pPr>
    <w:rPr>
      <w:rFonts w:ascii="宋体" w:eastAsiaTheme="minorEastAsia" w:hAnsi="宋体" w:cs="宋体"/>
      <w:color w:val="000000"/>
      <w:sz w:val="18"/>
      <w:szCs w:val="18"/>
    </w:rPr>
  </w:style>
  <w:style w:type="paragraph" w:customStyle="1" w:styleId="afffffff6">
    <w:name w:val="表格后缀"/>
    <w:basedOn w:val="afc"/>
    <w:link w:val="Charfffffc"/>
    <w:rsid w:val="00E1184C"/>
    <w:pPr>
      <w:spacing w:line="240" w:lineRule="exact"/>
      <w:ind w:firstLine="480"/>
    </w:pPr>
    <w:rPr>
      <w:rFonts w:ascii="楷体_GB2312" w:eastAsia="楷体_GB2312" w:hAnsi="楷体_GB2312"/>
    </w:rPr>
  </w:style>
  <w:style w:type="paragraph" w:customStyle="1" w:styleId="555">
    <w:name w:val="555"/>
    <w:basedOn w:val="a"/>
    <w:link w:val="555Char"/>
    <w:rsid w:val="00E1184C"/>
    <w:pPr>
      <w:spacing w:line="360" w:lineRule="auto"/>
      <w:ind w:firstLineChars="200" w:firstLine="527"/>
    </w:pPr>
    <w:rPr>
      <w:rFonts w:ascii="Arial" w:eastAsia="楷体_GB2312" w:hAnsi="Arial" w:cs="宋体"/>
      <w:sz w:val="28"/>
      <w:szCs w:val="26"/>
    </w:rPr>
  </w:style>
  <w:style w:type="paragraph" w:customStyle="1" w:styleId="CharCharCharChar1">
    <w:name w:val="Char Char Char Char"/>
    <w:basedOn w:val="a"/>
    <w:rsid w:val="00E1184C"/>
    <w:pPr>
      <w:spacing w:line="360" w:lineRule="auto"/>
      <w:ind w:firstLineChars="200" w:firstLine="640"/>
    </w:pPr>
    <w:rPr>
      <w:sz w:val="24"/>
    </w:rPr>
  </w:style>
  <w:style w:type="paragraph" w:customStyle="1" w:styleId="affffa">
    <w:name w:val="图框"/>
    <w:basedOn w:val="a"/>
    <w:link w:val="Charfff7"/>
    <w:rsid w:val="00E1184C"/>
    <w:pPr>
      <w:jc w:val="center"/>
    </w:pPr>
    <w:rPr>
      <w:rFonts w:asciiTheme="minorHAnsi" w:hAnsiTheme="minorHAnsi" w:cstheme="minorBidi"/>
      <w:szCs w:val="21"/>
      <w:lang w:val="zh-CN"/>
    </w:rPr>
  </w:style>
  <w:style w:type="paragraph" w:customStyle="1" w:styleId="afffff2">
    <w:name w:val="表格头"/>
    <w:basedOn w:val="a"/>
    <w:link w:val="CharChar9"/>
    <w:rsid w:val="00E1184C"/>
    <w:pPr>
      <w:spacing w:line="360" w:lineRule="auto"/>
      <w:jc w:val="left"/>
    </w:pPr>
    <w:rPr>
      <w:rFonts w:ascii="宋体" w:hAnsi="宋体" w:cstheme="minorBidi"/>
      <w:sz w:val="24"/>
    </w:rPr>
  </w:style>
  <w:style w:type="paragraph" w:customStyle="1" w:styleId="font6">
    <w:name w:val="font6"/>
    <w:basedOn w:val="a"/>
    <w:rsid w:val="00E1184C"/>
    <w:pPr>
      <w:widowControl/>
      <w:spacing w:before="100" w:beforeAutospacing="1" w:after="100" w:afterAutospacing="1"/>
      <w:jc w:val="left"/>
    </w:pPr>
    <w:rPr>
      <w:rFonts w:ascii="宋体" w:hAnsi="宋体" w:hint="eastAsia"/>
      <w:kern w:val="0"/>
      <w:sz w:val="28"/>
      <w:szCs w:val="28"/>
    </w:rPr>
  </w:style>
  <w:style w:type="paragraph" w:customStyle="1" w:styleId="xl28">
    <w:name w:val="xl28"/>
    <w:basedOn w:val="a"/>
    <w:rsid w:val="00E1184C"/>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afffffffff">
    <w:name w:val="表"/>
    <w:basedOn w:val="afffffffe"/>
    <w:next w:val="afff8"/>
    <w:rsid w:val="00E1184C"/>
    <w:pPr>
      <w:overflowPunct w:val="0"/>
      <w:adjustRightInd w:val="0"/>
      <w:snapToGrid w:val="0"/>
      <w:contextualSpacing/>
      <w:jc w:val="center"/>
    </w:pPr>
    <w:rPr>
      <w:sz w:val="24"/>
      <w:szCs w:val="20"/>
    </w:rPr>
  </w:style>
  <w:style w:type="paragraph" w:customStyle="1" w:styleId="2GB2312">
    <w:name w:val="样式 样式 标题 2 + 楷体_GB2312 + 字距调整三号"/>
    <w:basedOn w:val="2GB23120"/>
    <w:link w:val="2GB2312Char"/>
    <w:rsid w:val="00E1184C"/>
    <w:rPr>
      <w:kern w:val="32"/>
      <w:szCs w:val="30"/>
    </w:rPr>
  </w:style>
  <w:style w:type="paragraph" w:customStyle="1" w:styleId="3CharChar1">
    <w:name w:val="样式 标题 3 + 宋体 Char Char"/>
    <w:basedOn w:val="3"/>
    <w:link w:val="3CharCharChar"/>
    <w:rsid w:val="00E1184C"/>
    <w:pPr>
      <w:numPr>
        <w:ilvl w:val="0"/>
      </w:numPr>
      <w:spacing w:before="200" w:line="420" w:lineRule="auto"/>
      <w:ind w:left="720" w:hanging="720"/>
    </w:pPr>
    <w:rPr>
      <w:rFonts w:ascii="宋体" w:eastAsiaTheme="minorEastAsia" w:hAnsi="宋体" w:cs="宋体"/>
      <w:b/>
      <w:bCs/>
      <w:spacing w:val="0"/>
      <w:sz w:val="32"/>
      <w:szCs w:val="32"/>
    </w:rPr>
  </w:style>
  <w:style w:type="paragraph" w:customStyle="1" w:styleId="afffffffff0">
    <w:name w:val="总结正文"/>
    <w:basedOn w:val="a"/>
    <w:rsid w:val="00E1184C"/>
    <w:pPr>
      <w:adjustRightInd w:val="0"/>
      <w:snapToGrid w:val="0"/>
      <w:spacing w:line="300" w:lineRule="auto"/>
      <w:ind w:firstLineChars="200" w:firstLine="560"/>
      <w:textAlignment w:val="baseline"/>
    </w:pPr>
    <w:rPr>
      <w:rFonts w:ascii="宋体" w:hAnsi="宋体"/>
      <w:spacing w:val="4"/>
      <w:kern w:val="0"/>
      <w:sz w:val="28"/>
      <w:szCs w:val="28"/>
    </w:rPr>
  </w:style>
  <w:style w:type="paragraph" w:customStyle="1" w:styleId="2GB23120">
    <w:name w:val="样式 标题 2 + 楷体_GB2312"/>
    <w:basedOn w:val="2"/>
    <w:link w:val="2GB2312Char0"/>
    <w:rsid w:val="00E1184C"/>
    <w:pPr>
      <w:keepNext w:val="0"/>
      <w:keepLines w:val="0"/>
      <w:spacing w:before="120" w:after="120" w:line="500" w:lineRule="exact"/>
    </w:pPr>
    <w:rPr>
      <w:rFonts w:ascii="楷体_GB2312" w:eastAsia="楷体_GB2312" w:hAnsi="楷体_GB2312" w:cs="宋体"/>
      <w:sz w:val="30"/>
    </w:rPr>
  </w:style>
  <w:style w:type="paragraph" w:customStyle="1" w:styleId="af4">
    <w:name w:val="表格文字"/>
    <w:basedOn w:val="a"/>
    <w:link w:val="Chara"/>
    <w:rsid w:val="00E1184C"/>
    <w:pPr>
      <w:adjustRightInd w:val="0"/>
      <w:spacing w:line="400" w:lineRule="exact"/>
      <w:jc w:val="center"/>
      <w:textAlignment w:val="baseline"/>
    </w:pPr>
    <w:rPr>
      <w:rFonts w:ascii="宋体" w:hAnsi="宋体" w:cs="宋体"/>
      <w:szCs w:val="21"/>
    </w:rPr>
  </w:style>
  <w:style w:type="paragraph" w:customStyle="1" w:styleId="af">
    <w:name w:val="样式 题注 + 黑体 小四 加粗"/>
    <w:basedOn w:val="afffff"/>
    <w:link w:val="Char5"/>
    <w:rsid w:val="00E1184C"/>
    <w:pPr>
      <w:spacing w:line="240" w:lineRule="auto"/>
      <w:ind w:firstLineChars="0" w:firstLine="0"/>
      <w:jc w:val="center"/>
    </w:pPr>
    <w:rPr>
      <w:rFonts w:ascii="黑体" w:hAnsi="黑体" w:cs="宋体"/>
      <w:b/>
      <w:bCs/>
    </w:rPr>
  </w:style>
  <w:style w:type="paragraph" w:customStyle="1" w:styleId="pic-info">
    <w:name w:val="pic-info"/>
    <w:basedOn w:val="a"/>
    <w:rsid w:val="00E1184C"/>
    <w:pPr>
      <w:widowControl/>
      <w:spacing w:before="100" w:beforeAutospacing="1" w:after="100" w:afterAutospacing="1"/>
      <w:jc w:val="left"/>
    </w:pPr>
    <w:rPr>
      <w:rFonts w:ascii="宋体" w:hAnsi="宋体" w:cs="宋体"/>
      <w:kern w:val="0"/>
      <w:sz w:val="24"/>
    </w:rPr>
  </w:style>
  <w:style w:type="paragraph" w:customStyle="1" w:styleId="21">
    <w:name w:val="样式 正文首行缩进 2 + (符号) 宋体 + (符号) 宋体"/>
    <w:basedOn w:val="28"/>
    <w:link w:val="2CharChar"/>
    <w:rsid w:val="00E1184C"/>
  </w:style>
  <w:style w:type="paragraph" w:customStyle="1" w:styleId="54">
    <w:name w:val="5级正文"/>
    <w:basedOn w:val="a"/>
    <w:next w:val="afffffff2"/>
    <w:link w:val="5Char2"/>
    <w:rsid w:val="00E1184C"/>
    <w:pPr>
      <w:tabs>
        <w:tab w:val="left" w:pos="420"/>
        <w:tab w:val="left" w:pos="432"/>
      </w:tabs>
      <w:spacing w:line="360" w:lineRule="auto"/>
      <w:ind w:left="432" w:hanging="432"/>
      <w:outlineLvl w:val="4"/>
    </w:pPr>
    <w:rPr>
      <w:rFonts w:ascii="宋体" w:hAnsi="宋体" w:cs="宋体"/>
      <w:b/>
      <w:sz w:val="24"/>
    </w:rPr>
  </w:style>
  <w:style w:type="paragraph" w:customStyle="1" w:styleId="22CharChar2Char112Char2CharCh">
    <w:name w:val="样式 标题 2标题 2 Char Char节标题标题 2 Char1节1标题 2 Char标题 2 Char Ch..."/>
    <w:basedOn w:val="2"/>
    <w:link w:val="22CharChar2Char112Char2CharChChar"/>
    <w:rsid w:val="00E1184C"/>
    <w:pPr>
      <w:spacing w:before="100" w:beforeAutospacing="1" w:after="100" w:afterAutospacing="1" w:line="360" w:lineRule="auto"/>
      <w:ind w:firstLine="240"/>
      <w:jc w:val="left"/>
    </w:pPr>
    <w:rPr>
      <w:rFonts w:ascii="宋体" w:eastAsiaTheme="minorEastAsia" w:hAnsi="宋体" w:cstheme="minorBidi"/>
      <w:b w:val="0"/>
      <w:color w:val="FF0000"/>
      <w:sz w:val="24"/>
      <w:szCs w:val="24"/>
    </w:rPr>
  </w:style>
  <w:style w:type="paragraph" w:customStyle="1" w:styleId="afffffffff1">
    <w:name w:val="正文小四缩"/>
    <w:basedOn w:val="a"/>
    <w:rsid w:val="00E1184C"/>
    <w:pPr>
      <w:adjustRightInd w:val="0"/>
      <w:spacing w:before="120" w:line="420" w:lineRule="atLeast"/>
      <w:ind w:firstLine="510"/>
      <w:textAlignment w:val="baseline"/>
    </w:pPr>
    <w:rPr>
      <w:rFonts w:ascii="宋体"/>
      <w:bCs/>
      <w:kern w:val="0"/>
      <w:sz w:val="24"/>
      <w:szCs w:val="20"/>
    </w:rPr>
  </w:style>
  <w:style w:type="paragraph" w:customStyle="1" w:styleId="afffffd">
    <w:name w:val="三级标题"/>
    <w:basedOn w:val="3"/>
    <w:link w:val="Char17"/>
    <w:qFormat/>
    <w:rsid w:val="00E1184C"/>
    <w:pPr>
      <w:numPr>
        <w:ilvl w:val="0"/>
      </w:numPr>
      <w:spacing w:beforeLines="50" w:line="420" w:lineRule="exact"/>
      <w:ind w:left="720" w:hanging="720"/>
      <w:jc w:val="left"/>
    </w:pPr>
    <w:rPr>
      <w:rFonts w:ascii="宋体" w:eastAsia="宋体" w:hAnsi="宋体" w:cs="宋体"/>
      <w:b/>
      <w:bCs/>
      <w:spacing w:val="0"/>
      <w:sz w:val="28"/>
      <w:szCs w:val="32"/>
    </w:rPr>
  </w:style>
  <w:style w:type="paragraph" w:customStyle="1" w:styleId="affffffa">
    <w:name w:val="预案正文"/>
    <w:basedOn w:val="a"/>
    <w:link w:val="Charfffff1"/>
    <w:rsid w:val="00E1184C"/>
    <w:pPr>
      <w:snapToGrid w:val="0"/>
      <w:spacing w:line="500" w:lineRule="exact"/>
      <w:ind w:firstLineChars="200" w:firstLine="560"/>
      <w:contextualSpacing/>
    </w:pPr>
    <w:rPr>
      <w:rFonts w:ascii="宋体" w:hAnsi="宋体" w:cs="宋体"/>
      <w:color w:val="000000"/>
      <w:sz w:val="28"/>
      <w:szCs w:val="28"/>
    </w:rPr>
  </w:style>
  <w:style w:type="paragraph" w:customStyle="1" w:styleId="14">
    <w:name w:val="说明书1"/>
    <w:basedOn w:val="a"/>
    <w:link w:val="1CharChar"/>
    <w:rsid w:val="00E1184C"/>
    <w:pPr>
      <w:spacing w:line="520" w:lineRule="exact"/>
      <w:ind w:firstLine="567"/>
    </w:pPr>
    <w:rPr>
      <w:rFonts w:ascii="宋体" w:eastAsiaTheme="minorEastAsia" w:hAnsi="宋体" w:cs="宋体"/>
      <w:sz w:val="28"/>
      <w:szCs w:val="26"/>
    </w:rPr>
  </w:style>
  <w:style w:type="paragraph" w:customStyle="1" w:styleId="affffd">
    <w:name w:val="标题四"/>
    <w:basedOn w:val="afc"/>
    <w:link w:val="Charfff9"/>
    <w:rsid w:val="00E1184C"/>
    <w:pPr>
      <w:ind w:firstLineChars="0" w:firstLine="0"/>
    </w:pPr>
    <w:rPr>
      <w:rFonts w:ascii="楷体_GB2312" w:eastAsia="楷体_GB2312" w:hAnsi="楷体_GB2312"/>
      <w:b/>
    </w:rPr>
  </w:style>
  <w:style w:type="paragraph" w:customStyle="1" w:styleId="30">
    <w:name w:val="标题3"/>
    <w:basedOn w:val="3"/>
    <w:link w:val="3CharChar"/>
    <w:rsid w:val="00E1184C"/>
    <w:pPr>
      <w:widowControl/>
      <w:numPr>
        <w:ilvl w:val="0"/>
      </w:numPr>
      <w:tabs>
        <w:tab w:val="left" w:pos="720"/>
      </w:tabs>
      <w:spacing w:before="156" w:line="360" w:lineRule="auto"/>
      <w:ind w:left="720" w:hanging="720"/>
    </w:pPr>
    <w:rPr>
      <w:rFonts w:eastAsia="宋体" w:hAnsiTheme="minorHAnsi" w:cstheme="minorBidi"/>
      <w:b/>
      <w:bCs/>
      <w:color w:val="0000FF"/>
      <w:sz w:val="28"/>
      <w:szCs w:val="32"/>
    </w:rPr>
  </w:style>
  <w:style w:type="paragraph" w:customStyle="1" w:styleId="1a">
    <w:name w:val="1级标题"/>
    <w:basedOn w:val="a"/>
    <w:link w:val="1Char6"/>
    <w:rsid w:val="00E1184C"/>
    <w:pPr>
      <w:keepNext/>
      <w:keepLines/>
      <w:spacing w:line="240" w:lineRule="atLeast"/>
      <w:outlineLvl w:val="0"/>
    </w:pPr>
    <w:rPr>
      <w:rFonts w:ascii="Arial" w:hAnsi="Arial" w:cs="宋体"/>
      <w:b/>
      <w:bCs/>
      <w:kern w:val="44"/>
      <w:sz w:val="28"/>
      <w:szCs w:val="28"/>
    </w:rPr>
  </w:style>
  <w:style w:type="paragraph" w:customStyle="1" w:styleId="211">
    <w:name w:val="正文文本 21"/>
    <w:basedOn w:val="a"/>
    <w:next w:val="a"/>
    <w:rsid w:val="00E1184C"/>
    <w:pPr>
      <w:spacing w:line="360" w:lineRule="auto"/>
      <w:ind w:firstLineChars="200" w:firstLine="480"/>
      <w:jc w:val="left"/>
    </w:pPr>
    <w:rPr>
      <w:rFonts w:ascii="宋体" w:hAnsi="宋体"/>
      <w:sz w:val="24"/>
    </w:rPr>
  </w:style>
  <w:style w:type="paragraph" w:customStyle="1" w:styleId="000">
    <w:name w:val="000"/>
    <w:basedOn w:val="a"/>
    <w:link w:val="000Char"/>
    <w:rsid w:val="00E1184C"/>
    <w:pPr>
      <w:ind w:firstLineChars="2" w:firstLine="2"/>
      <w:jc w:val="center"/>
    </w:pPr>
    <w:rPr>
      <w:rFonts w:ascii="Arial" w:eastAsia="楷体_GB2312" w:hAnsi="Arial" w:cs="宋体"/>
      <w:color w:val="000000"/>
      <w:sz w:val="24"/>
      <w:szCs w:val="26"/>
    </w:rPr>
  </w:style>
  <w:style w:type="paragraph" w:customStyle="1" w:styleId="Charffffff4">
    <w:name w:val="Char"/>
    <w:basedOn w:val="a"/>
    <w:rsid w:val="00E1184C"/>
    <w:rPr>
      <w:szCs w:val="20"/>
    </w:rPr>
  </w:style>
  <w:style w:type="paragraph" w:customStyle="1" w:styleId="4TimesNewRomanGB2312">
    <w:name w:val="样式 标题 4 + (西文) Times New Roman (中文) 楷体_GB2312 非加粗 黑色 首行缩进:  ..."/>
    <w:basedOn w:val="4"/>
    <w:rsid w:val="00E1184C"/>
    <w:pPr>
      <w:keepNext/>
      <w:keepLines/>
      <w:wordWrap/>
      <w:topLinePunct w:val="0"/>
      <w:autoSpaceDN/>
      <w:spacing w:line="360" w:lineRule="auto"/>
      <w:ind w:firstLineChars="0" w:firstLine="0"/>
      <w:jc w:val="left"/>
    </w:pPr>
    <w:rPr>
      <w:rFonts w:eastAsia="宋体"/>
      <w:b/>
      <w:bCs w:val="0"/>
      <w:kern w:val="0"/>
      <w:sz w:val="24"/>
      <w:szCs w:val="20"/>
    </w:rPr>
  </w:style>
  <w:style w:type="paragraph" w:customStyle="1" w:styleId="afffffffff2">
    <w:name w:val="表注"/>
    <w:basedOn w:val="a"/>
    <w:next w:val="affffffffc"/>
    <w:rsid w:val="00E1184C"/>
    <w:pPr>
      <w:keepLines/>
      <w:ind w:leftChars="100" w:left="300" w:rightChars="50" w:right="50" w:hangingChars="200" w:hanging="200"/>
    </w:pPr>
    <w:rPr>
      <w:rFonts w:ascii="宋体"/>
      <w:color w:val="FF0000"/>
      <w:szCs w:val="20"/>
    </w:rPr>
  </w:style>
  <w:style w:type="paragraph" w:customStyle="1" w:styleId="afffe">
    <w:name w:val="报告正文小四"/>
    <w:basedOn w:val="a"/>
    <w:link w:val="Charffb"/>
    <w:rsid w:val="00E1184C"/>
    <w:pPr>
      <w:adjustRightInd w:val="0"/>
      <w:snapToGrid w:val="0"/>
      <w:spacing w:before="120" w:line="360" w:lineRule="atLeast"/>
      <w:ind w:firstLine="750"/>
    </w:pPr>
    <w:rPr>
      <w:rFonts w:ascii="宋体" w:hAnsi="宋体" w:cs="宋体"/>
      <w:sz w:val="24"/>
    </w:rPr>
  </w:style>
  <w:style w:type="paragraph" w:customStyle="1" w:styleId="CharCharCharCharCharChar1Char">
    <w:name w:val="Char Char Char Char Char Char1 Char"/>
    <w:basedOn w:val="a"/>
    <w:rsid w:val="00E1184C"/>
  </w:style>
  <w:style w:type="paragraph" w:customStyle="1" w:styleId="19">
    <w:name w:val="段落1"/>
    <w:basedOn w:val="a"/>
    <w:link w:val="1Char10"/>
    <w:rsid w:val="00E1184C"/>
    <w:pPr>
      <w:adjustRightInd w:val="0"/>
      <w:spacing w:line="360" w:lineRule="auto"/>
      <w:jc w:val="left"/>
    </w:pPr>
    <w:rPr>
      <w:rFonts w:ascii="宋体" w:hAnsi="宋体" w:cs="宋体"/>
      <w:iCs/>
      <w:color w:val="000000"/>
      <w:spacing w:val="6"/>
      <w:sz w:val="24"/>
    </w:rPr>
  </w:style>
  <w:style w:type="paragraph" w:customStyle="1" w:styleId="afffff9">
    <w:name w:val="正文样板"/>
    <w:basedOn w:val="a"/>
    <w:link w:val="Charffff3"/>
    <w:rsid w:val="00E1184C"/>
    <w:pPr>
      <w:adjustRightInd w:val="0"/>
      <w:snapToGrid w:val="0"/>
      <w:spacing w:line="360" w:lineRule="auto"/>
      <w:ind w:firstLineChars="200" w:firstLine="504"/>
    </w:pPr>
    <w:rPr>
      <w:rFonts w:ascii="宋体" w:eastAsiaTheme="minorEastAsia" w:hAnsi="宋体" w:cs="宋体"/>
      <w:snapToGrid w:val="0"/>
      <w:spacing w:val="6"/>
      <w:sz w:val="24"/>
      <w:szCs w:val="26"/>
    </w:rPr>
  </w:style>
  <w:style w:type="paragraph" w:customStyle="1" w:styleId="CharCharCharCharCharCharCharCharCharCharCharCharCharCharCharChar">
    <w:name w:val="Char Char Char Char Char Char Char Char Char Char Char Char Char Char Char Char"/>
    <w:basedOn w:val="a"/>
    <w:rsid w:val="00E1184C"/>
  </w:style>
  <w:style w:type="paragraph" w:customStyle="1" w:styleId="333">
    <w:name w:val="333"/>
    <w:basedOn w:val="444"/>
    <w:link w:val="333Char"/>
    <w:rsid w:val="00E1184C"/>
    <w:pPr>
      <w:ind w:firstLineChars="50" w:firstLine="132"/>
    </w:pPr>
  </w:style>
  <w:style w:type="paragraph" w:customStyle="1" w:styleId="444">
    <w:name w:val="444"/>
    <w:basedOn w:val="afff"/>
    <w:link w:val="444Char"/>
    <w:rsid w:val="00E1184C"/>
    <w:pPr>
      <w:spacing w:line="360" w:lineRule="auto"/>
    </w:pPr>
    <w:rPr>
      <w:rFonts w:ascii="Arial" w:eastAsia="楷体_GB2312" w:hAnsi="Arial" w:cs="宋体"/>
      <w:b/>
      <w:bCs/>
      <w:szCs w:val="26"/>
      <w:lang w:eastAsia="en-US" w:bidi="en-US"/>
    </w:rPr>
  </w:style>
  <w:style w:type="paragraph" w:customStyle="1" w:styleId="JWJ">
    <w:name w:val="正文JWJ"/>
    <w:basedOn w:val="a"/>
    <w:link w:val="JWJChar"/>
    <w:semiHidden/>
    <w:rsid w:val="00E1184C"/>
    <w:pPr>
      <w:spacing w:line="360" w:lineRule="auto"/>
      <w:ind w:firstLineChars="200" w:firstLine="480"/>
    </w:pPr>
    <w:rPr>
      <w:rFonts w:ascii="宋体" w:eastAsiaTheme="minorEastAsia" w:hAnsi="宋体" w:cs="宋体"/>
      <w:sz w:val="24"/>
    </w:rPr>
  </w:style>
  <w:style w:type="paragraph" w:customStyle="1" w:styleId="20">
    <w:name w:val="样式 正文文本 + 首行缩进:  2 字符"/>
    <w:basedOn w:val="afffffffe"/>
    <w:link w:val="2Char0"/>
    <w:rsid w:val="00E1184C"/>
    <w:pPr>
      <w:adjustRightInd w:val="0"/>
      <w:snapToGrid w:val="0"/>
      <w:spacing w:before="120" w:after="0" w:line="300" w:lineRule="auto"/>
      <w:ind w:firstLineChars="200" w:firstLine="200"/>
      <w:textAlignment w:val="baseline"/>
    </w:pPr>
    <w:rPr>
      <w:rFonts w:asciiTheme="minorHAnsi" w:eastAsiaTheme="minorEastAsia" w:hAnsiTheme="minorHAnsi" w:cstheme="minorBidi"/>
      <w:color w:val="FF0000"/>
      <w:sz w:val="24"/>
    </w:rPr>
  </w:style>
  <w:style w:type="paragraph" w:customStyle="1" w:styleId="1f6">
    <w:name w:val="区调设计标题1"/>
    <w:basedOn w:val="a"/>
    <w:rsid w:val="00E1184C"/>
    <w:pPr>
      <w:pageBreakBefore/>
      <w:spacing w:beforeLines="50" w:afterLines="50" w:line="480" w:lineRule="exact"/>
      <w:jc w:val="center"/>
    </w:pPr>
    <w:rPr>
      <w:rFonts w:ascii="宋体"/>
      <w:b/>
      <w:bCs/>
      <w:sz w:val="28"/>
    </w:rPr>
  </w:style>
  <w:style w:type="paragraph" w:customStyle="1" w:styleId="affffff8">
    <w:name w:val="表号"/>
    <w:link w:val="CharCharc"/>
    <w:rsid w:val="00E1184C"/>
    <w:pPr>
      <w:adjustRightInd w:val="0"/>
      <w:snapToGrid w:val="0"/>
      <w:spacing w:line="240" w:lineRule="atLeast"/>
      <w:jc w:val="both"/>
      <w:outlineLvl w:val="4"/>
    </w:pPr>
    <w:rPr>
      <w:rFonts w:eastAsia="Times New Roman"/>
      <w:sz w:val="24"/>
      <w:szCs w:val="24"/>
    </w:rPr>
  </w:style>
  <w:style w:type="paragraph" w:customStyle="1" w:styleId="25">
    <w:name w:val="2级标题"/>
    <w:basedOn w:val="a"/>
    <w:link w:val="2Char5"/>
    <w:qFormat/>
    <w:rsid w:val="00E1184C"/>
    <w:pPr>
      <w:keepNext/>
      <w:keepLines/>
      <w:spacing w:line="240" w:lineRule="atLeast"/>
      <w:outlineLvl w:val="1"/>
    </w:pPr>
    <w:rPr>
      <w:rFonts w:ascii="Arial" w:eastAsiaTheme="minorEastAsia" w:hAnsi="Arial" w:cstheme="minorBidi"/>
      <w:b/>
      <w:sz w:val="28"/>
      <w:szCs w:val="28"/>
    </w:rPr>
  </w:style>
  <w:style w:type="paragraph" w:customStyle="1" w:styleId="160">
    <w:name w:val="样式16"/>
    <w:basedOn w:val="112"/>
    <w:link w:val="16Char"/>
    <w:rsid w:val="00E1184C"/>
    <w:pPr>
      <w:spacing w:before="163"/>
    </w:pPr>
  </w:style>
  <w:style w:type="paragraph" w:styleId="affffff1">
    <w:name w:val="Intense Quote"/>
    <w:basedOn w:val="a"/>
    <w:next w:val="a"/>
    <w:link w:val="Charffff8"/>
    <w:qFormat/>
    <w:rsid w:val="00E1184C"/>
    <w:pPr>
      <w:widowControl/>
      <w:pBdr>
        <w:bottom w:val="single" w:sz="4" w:space="4" w:color="4F81BD"/>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Char1f9">
    <w:name w:val="明显引用 Char1"/>
    <w:basedOn w:val="a0"/>
    <w:uiPriority w:val="30"/>
    <w:rsid w:val="00E1184C"/>
    <w:rPr>
      <w:rFonts w:ascii="Times New Roman" w:eastAsia="宋体" w:hAnsi="Times New Roman" w:cs="Times New Roman"/>
      <w:b/>
      <w:bCs/>
      <w:i/>
      <w:iCs/>
      <w:color w:val="4F81BD" w:themeColor="accent1"/>
      <w:szCs w:val="24"/>
    </w:rPr>
  </w:style>
  <w:style w:type="paragraph" w:customStyle="1" w:styleId="afffff4">
    <w:name w:val="_正文格式"/>
    <w:basedOn w:val="a"/>
    <w:link w:val="CharChara"/>
    <w:rsid w:val="00E1184C"/>
    <w:pPr>
      <w:spacing w:line="500" w:lineRule="exact"/>
      <w:ind w:firstLine="567"/>
      <w:jc w:val="left"/>
    </w:pPr>
    <w:rPr>
      <w:rFonts w:asciiTheme="minorHAnsi" w:hAnsiTheme="minorHAnsi" w:cstheme="minorBidi"/>
      <w:sz w:val="24"/>
    </w:rPr>
  </w:style>
  <w:style w:type="paragraph" w:customStyle="1" w:styleId="320">
    <w:name w:val="样式 标题 3 + 首行缩进:  2 字符"/>
    <w:basedOn w:val="3"/>
    <w:next w:val="a"/>
    <w:semiHidden/>
    <w:rsid w:val="00E1184C"/>
    <w:pPr>
      <w:numPr>
        <w:ilvl w:val="0"/>
      </w:numPr>
      <w:snapToGrid w:val="0"/>
      <w:spacing w:before="0" w:after="120"/>
      <w:ind w:left="720" w:hanging="720"/>
    </w:pPr>
    <w:rPr>
      <w:rFonts w:ascii="Times New Roman" w:cs="宋体"/>
      <w:bCs/>
      <w:spacing w:val="-6"/>
      <w:sz w:val="28"/>
      <w:szCs w:val="24"/>
    </w:rPr>
  </w:style>
  <w:style w:type="paragraph" w:customStyle="1" w:styleId="1d">
    <w:name w:val="表格1"/>
    <w:basedOn w:val="a"/>
    <w:link w:val="1Char8"/>
    <w:rsid w:val="00E1184C"/>
    <w:pPr>
      <w:adjustRightInd w:val="0"/>
      <w:spacing w:line="400" w:lineRule="atLeast"/>
      <w:jc w:val="center"/>
      <w:textAlignment w:val="baseline"/>
    </w:pPr>
    <w:rPr>
      <w:rFonts w:ascii="宋体" w:hAnsi="宋体" w:cs="宋体"/>
      <w:sz w:val="24"/>
      <w:szCs w:val="26"/>
    </w:rPr>
  </w:style>
  <w:style w:type="paragraph" w:customStyle="1" w:styleId="afffffffff3">
    <w:name w:val="表内容"/>
    <w:rsid w:val="00E1184C"/>
    <w:pPr>
      <w:adjustRightInd w:val="0"/>
      <w:snapToGrid w:val="0"/>
      <w:spacing w:line="288" w:lineRule="auto"/>
      <w:jc w:val="both"/>
    </w:pPr>
    <w:rPr>
      <w:rFonts w:ascii="仿宋_GB2312" w:eastAsia="仿宋_GB2312" w:hAnsi="宋体" w:cs="Times New Roman"/>
      <w:kern w:val="0"/>
      <w:sz w:val="18"/>
      <w:szCs w:val="20"/>
    </w:rPr>
  </w:style>
  <w:style w:type="paragraph" w:customStyle="1" w:styleId="aff2">
    <w:name w:val="正文表格"/>
    <w:basedOn w:val="a"/>
    <w:link w:val="Charf4"/>
    <w:rsid w:val="00E1184C"/>
    <w:pPr>
      <w:keepNext/>
      <w:keepLines/>
      <w:spacing w:before="80"/>
      <w:jc w:val="center"/>
      <w:textAlignment w:val="bottom"/>
    </w:pPr>
    <w:rPr>
      <w:rFonts w:ascii="宋体" w:eastAsiaTheme="minorEastAsia" w:hAnsi="宋体" w:cs="宋体"/>
    </w:rPr>
  </w:style>
  <w:style w:type="paragraph" w:customStyle="1" w:styleId="afffffffff4">
    <w:name w:val="表格字体"/>
    <w:basedOn w:val="a"/>
    <w:rsid w:val="00E1184C"/>
    <w:pPr>
      <w:framePr w:hSpace="180" w:wrap="around" w:vAnchor="page" w:hAnchor="margin" w:y="1887"/>
      <w:adjustRightInd w:val="0"/>
      <w:ind w:left="28" w:rightChars="-31" w:right="-65"/>
      <w:jc w:val="center"/>
      <w:textAlignment w:val="baseline"/>
    </w:pPr>
    <w:rPr>
      <w:rFonts w:ascii="宋体" w:hAnsi="宋体"/>
      <w:kern w:val="12"/>
      <w:sz w:val="18"/>
      <w:szCs w:val="20"/>
    </w:rPr>
  </w:style>
  <w:style w:type="paragraph" w:customStyle="1" w:styleId="121">
    <w:name w:val="样式 正文1 + 首行缩进:  2 字符"/>
    <w:basedOn w:val="a"/>
    <w:link w:val="12Char3"/>
    <w:rsid w:val="00E1184C"/>
    <w:pPr>
      <w:spacing w:line="360" w:lineRule="auto"/>
      <w:ind w:firstLineChars="200" w:firstLine="200"/>
    </w:pPr>
    <w:rPr>
      <w:rFonts w:ascii="宋体" w:hAnsiTheme="minorHAnsi" w:cstheme="minorBidi"/>
      <w:sz w:val="24"/>
      <w:szCs w:val="22"/>
    </w:rPr>
  </w:style>
  <w:style w:type="paragraph" w:customStyle="1" w:styleId="1f1">
    <w:name w:val="无间隔1"/>
    <w:link w:val="CharChare"/>
    <w:rsid w:val="00E1184C"/>
    <w:rPr>
      <w:rFonts w:ascii="宋体" w:eastAsia="Times New Roman" w:hAnsi="宋体" w:cs="宋体"/>
      <w:sz w:val="22"/>
      <w:szCs w:val="26"/>
    </w:rPr>
  </w:style>
  <w:style w:type="paragraph" w:customStyle="1" w:styleId="40">
    <w:name w:val="标题4！！！！！"/>
    <w:basedOn w:val="afc"/>
    <w:link w:val="4Char0"/>
    <w:rsid w:val="00E1184C"/>
    <w:pPr>
      <w:ind w:firstLineChars="0" w:firstLine="0"/>
    </w:pPr>
    <w:rPr>
      <w:rFonts w:ascii="楷体_GB2312" w:eastAsia="楷体_GB2312" w:hAnsi="楷体_GB2312"/>
      <w:b/>
    </w:rPr>
  </w:style>
  <w:style w:type="paragraph" w:customStyle="1" w:styleId="26CharChar">
    <w:name w:val="样式 (符号) 宋体 小四 行距: 固定值 26 磅 Char Char"/>
    <w:basedOn w:val="a"/>
    <w:link w:val="26CharCharChar"/>
    <w:rsid w:val="00E1184C"/>
    <w:pPr>
      <w:spacing w:line="360" w:lineRule="auto"/>
      <w:ind w:firstLineChars="200" w:firstLine="480"/>
    </w:pPr>
    <w:rPr>
      <w:rFonts w:ascii="宋体" w:eastAsiaTheme="minorEastAsia" w:hAnsi="宋体" w:cs="宋体"/>
      <w:color w:val="000000"/>
      <w:sz w:val="28"/>
      <w:szCs w:val="28"/>
    </w:rPr>
  </w:style>
  <w:style w:type="paragraph" w:customStyle="1" w:styleId="3H31">
    <w:name w:val="样式 标题 3H3 + 黑色1"/>
    <w:basedOn w:val="3"/>
    <w:link w:val="3H31Char"/>
    <w:rsid w:val="00E1184C"/>
    <w:pPr>
      <w:keepNext w:val="0"/>
      <w:keepLines w:val="0"/>
      <w:numPr>
        <w:ilvl w:val="0"/>
      </w:numPr>
      <w:adjustRightInd w:val="0"/>
      <w:snapToGrid w:val="0"/>
      <w:spacing w:before="0" w:line="460" w:lineRule="exact"/>
      <w:ind w:left="720" w:hanging="720"/>
      <w:jc w:val="left"/>
    </w:pPr>
    <w:rPr>
      <w:rFonts w:asciiTheme="minorHAnsi" w:eastAsiaTheme="minorEastAsia" w:hAnsiTheme="minorHAnsi" w:cstheme="minorBidi"/>
      <w:b/>
      <w:snapToGrid w:val="0"/>
      <w:color w:val="000000"/>
      <w:spacing w:val="0"/>
      <w:szCs w:val="24"/>
    </w:rPr>
  </w:style>
  <w:style w:type="paragraph" w:customStyle="1" w:styleId="1b">
    <w:name w:val="明显引用1"/>
    <w:basedOn w:val="a"/>
    <w:next w:val="a"/>
    <w:link w:val="IntenseQuoteChar"/>
    <w:semiHidden/>
    <w:rsid w:val="00E1184C"/>
    <w:pPr>
      <w:widowControl/>
      <w:pBdr>
        <w:bottom w:val="single" w:sz="4" w:space="4" w:color="4F81BD"/>
      </w:pBdr>
      <w:spacing w:before="200" w:after="280" w:line="276" w:lineRule="auto"/>
      <w:ind w:left="936" w:right="936"/>
      <w:jc w:val="left"/>
    </w:pPr>
    <w:rPr>
      <w:rFonts w:ascii="宋体" w:eastAsiaTheme="minorEastAsia" w:hAnsi="宋体" w:cs="宋体"/>
      <w:b/>
      <w:bCs/>
      <w:i/>
      <w:iCs/>
      <w:color w:val="4F81BD"/>
      <w:sz w:val="22"/>
      <w:szCs w:val="22"/>
      <w:lang w:eastAsia="en-US"/>
    </w:rPr>
  </w:style>
  <w:style w:type="paragraph" w:customStyle="1" w:styleId="af0">
    <w:name w:val="正文(首行缩进)宋旭峰"/>
    <w:basedOn w:val="afff8"/>
    <w:link w:val="CharChar"/>
    <w:rsid w:val="00E1184C"/>
    <w:pPr>
      <w:spacing w:line="560" w:lineRule="exact"/>
      <w:ind w:firstLineChars="200" w:firstLine="480"/>
      <w:contextualSpacing/>
    </w:pPr>
    <w:rPr>
      <w:rFonts w:ascii="宋体" w:eastAsiaTheme="minorEastAsia" w:hAnsi="宋体" w:cs="宋体"/>
      <w:snapToGrid w:val="0"/>
      <w:sz w:val="24"/>
    </w:rPr>
  </w:style>
  <w:style w:type="paragraph" w:customStyle="1" w:styleId="xl24">
    <w:name w:val="xl24"/>
    <w:basedOn w:val="a"/>
    <w:rsid w:val="00E1184C"/>
    <w:pPr>
      <w:widowControl/>
      <w:spacing w:before="100" w:beforeAutospacing="1" w:after="100" w:afterAutospacing="1"/>
      <w:jc w:val="center"/>
    </w:pPr>
    <w:rPr>
      <w:rFonts w:ascii="宋体" w:hAnsi="宋体"/>
      <w:kern w:val="0"/>
      <w:sz w:val="24"/>
    </w:rPr>
  </w:style>
  <w:style w:type="paragraph" w:customStyle="1" w:styleId="affffffd">
    <w:name w:val="样式 样式 表格 + (符号) 宋体 五号 居中 + 小五"/>
    <w:basedOn w:val="a"/>
    <w:link w:val="Charfffff3"/>
    <w:rsid w:val="00E1184C"/>
    <w:pPr>
      <w:kinsoku w:val="0"/>
      <w:overflowPunct w:val="0"/>
      <w:adjustRightInd w:val="0"/>
      <w:snapToGrid w:val="0"/>
      <w:jc w:val="center"/>
    </w:pPr>
    <w:rPr>
      <w:rFonts w:ascii="宋体" w:eastAsiaTheme="minorEastAsia" w:hAnsi="宋体" w:cs="宋体"/>
      <w:snapToGrid w:val="0"/>
      <w:sz w:val="18"/>
      <w:szCs w:val="21"/>
    </w:rPr>
  </w:style>
  <w:style w:type="paragraph" w:customStyle="1" w:styleId="1f7">
    <w:name w:val="日期1"/>
    <w:basedOn w:val="a"/>
    <w:next w:val="a"/>
    <w:rsid w:val="00E1184C"/>
    <w:pPr>
      <w:adjustRightInd w:val="0"/>
      <w:spacing w:line="360" w:lineRule="atLeast"/>
      <w:textAlignment w:val="baseline"/>
    </w:pPr>
    <w:rPr>
      <w:rFonts w:ascii="宋体" w:eastAsia="Times New Roman"/>
      <w:kern w:val="0"/>
      <w:sz w:val="24"/>
      <w:szCs w:val="20"/>
    </w:rPr>
  </w:style>
  <w:style w:type="paragraph" w:customStyle="1" w:styleId="font7">
    <w:name w:val="font7"/>
    <w:basedOn w:val="a"/>
    <w:rsid w:val="00E1184C"/>
    <w:pPr>
      <w:widowControl/>
      <w:spacing w:before="100" w:beforeAutospacing="1" w:after="100" w:afterAutospacing="1"/>
      <w:jc w:val="left"/>
    </w:pPr>
    <w:rPr>
      <w:rFonts w:ascii="宋体" w:hAnsi="宋体" w:cs="Arial Unicode MS" w:hint="eastAsia"/>
      <w:kern w:val="0"/>
      <w:sz w:val="36"/>
      <w:szCs w:val="36"/>
    </w:rPr>
  </w:style>
  <w:style w:type="paragraph" w:customStyle="1" w:styleId="2f2">
    <w:name w:val="表格2"/>
    <w:basedOn w:val="a"/>
    <w:rsid w:val="00E1184C"/>
    <w:pPr>
      <w:tabs>
        <w:tab w:val="left" w:pos="3105"/>
      </w:tabs>
      <w:spacing w:line="240" w:lineRule="atLeast"/>
      <w:ind w:leftChars="-52" w:left="-1" w:rightChars="-52" w:right="-125" w:hangingChars="59" w:hanging="124"/>
      <w:jc w:val="center"/>
    </w:pPr>
    <w:rPr>
      <w:rFonts w:ascii="华文中宋" w:eastAsia="华文中宋" w:hAnsi="华文中宋"/>
      <w:szCs w:val="21"/>
    </w:rPr>
  </w:style>
  <w:style w:type="paragraph" w:customStyle="1" w:styleId="afff9">
    <w:name w:val="表头标题格式"/>
    <w:basedOn w:val="a"/>
    <w:link w:val="Charff7"/>
    <w:rsid w:val="00E1184C"/>
    <w:pPr>
      <w:tabs>
        <w:tab w:val="left" w:pos="360"/>
        <w:tab w:val="left" w:pos="1620"/>
      </w:tabs>
      <w:spacing w:line="360" w:lineRule="auto"/>
      <w:jc w:val="center"/>
    </w:pPr>
    <w:rPr>
      <w:rFonts w:ascii="黑体" w:eastAsia="黑体" w:hAnsi="宋体" w:cs="宋体"/>
      <w:b/>
      <w:bCs/>
      <w:sz w:val="24"/>
      <w:szCs w:val="26"/>
    </w:rPr>
  </w:style>
  <w:style w:type="paragraph" w:customStyle="1" w:styleId="18">
    <w:name w:val="正文1"/>
    <w:link w:val="NormalChar"/>
    <w:rsid w:val="00E1184C"/>
    <w:pPr>
      <w:widowControl w:val="0"/>
      <w:adjustRightInd w:val="0"/>
      <w:spacing w:line="315" w:lineRule="atLeast"/>
      <w:textAlignment w:val="baseline"/>
    </w:pPr>
    <w:rPr>
      <w:rFonts w:ascii="宋体" w:eastAsia="Times New Roman"/>
      <w:sz w:val="24"/>
    </w:rPr>
  </w:style>
  <w:style w:type="paragraph" w:customStyle="1" w:styleId="08505">
    <w:name w:val="样式 样式 首行缩进:  0.85 厘米 + 段前: 0.5 行"/>
    <w:basedOn w:val="a"/>
    <w:link w:val="08505Char1"/>
    <w:rsid w:val="00E1184C"/>
    <w:pPr>
      <w:spacing w:before="50" w:line="360" w:lineRule="auto"/>
      <w:ind w:firstLine="482"/>
    </w:pPr>
    <w:rPr>
      <w:rFonts w:ascii="宋体" w:eastAsiaTheme="minorEastAsia" w:hAnsi="宋体" w:cs="宋体"/>
      <w:sz w:val="24"/>
      <w:szCs w:val="26"/>
    </w:rPr>
  </w:style>
  <w:style w:type="paragraph" w:customStyle="1" w:styleId="afffffb">
    <w:name w:val="单晶硅图中文字格式"/>
    <w:basedOn w:val="affffff3"/>
    <w:link w:val="Charffff5"/>
    <w:rsid w:val="00E1184C"/>
    <w:pPr>
      <w:widowControl/>
      <w:tabs>
        <w:tab w:val="clear" w:pos="6840"/>
        <w:tab w:val="left" w:pos="360"/>
        <w:tab w:val="left" w:pos="1620"/>
      </w:tabs>
      <w:topLinePunct w:val="0"/>
      <w:snapToGrid/>
      <w:spacing w:line="320" w:lineRule="exact"/>
    </w:pPr>
    <w:rPr>
      <w:rFonts w:ascii="楷体_GB2312" w:eastAsia="楷体_GB2312" w:cs="楷体_GB2312"/>
      <w:color w:val="000000"/>
      <w:kern w:val="2"/>
      <w:sz w:val="21"/>
      <w:szCs w:val="21"/>
    </w:rPr>
  </w:style>
  <w:style w:type="paragraph" w:customStyle="1" w:styleId="-023-0211">
    <w:name w:val="样式 左侧:  -0.23 字符 右侧:  -0.21 字符1"/>
    <w:basedOn w:val="a"/>
    <w:qFormat/>
    <w:rsid w:val="00E1184C"/>
    <w:pPr>
      <w:widowControl/>
      <w:adjustRightInd w:val="0"/>
      <w:spacing w:line="500" w:lineRule="exact"/>
      <w:ind w:firstLineChars="200" w:firstLine="200"/>
    </w:pPr>
    <w:rPr>
      <w:rFonts w:ascii="宋体" w:hAnsi="宋体" w:cs="宋体"/>
      <w:kern w:val="0"/>
      <w:sz w:val="24"/>
      <w:szCs w:val="20"/>
    </w:rPr>
  </w:style>
  <w:style w:type="paragraph" w:customStyle="1" w:styleId="01">
    <w:name w:val="正文01"/>
    <w:basedOn w:val="a"/>
    <w:link w:val="01CharChar"/>
    <w:rsid w:val="00E1184C"/>
    <w:pPr>
      <w:spacing w:before="60" w:line="460" w:lineRule="exact"/>
      <w:ind w:firstLineChars="200" w:firstLine="200"/>
    </w:pPr>
    <w:rPr>
      <w:rFonts w:ascii="Arial" w:eastAsiaTheme="minorEastAsia" w:hAnsi="Arial" w:cs="宋体"/>
      <w:sz w:val="24"/>
      <w:szCs w:val="26"/>
    </w:rPr>
  </w:style>
  <w:style w:type="paragraph" w:customStyle="1" w:styleId="2H211lxb211h2CharChar0">
    <w:name w:val="样式 标题 2节H2节标题 1.1二级标题标题 lxb21.1h2第一层条二级标题 Char表标题单位名... Char"/>
    <w:basedOn w:val="2"/>
    <w:link w:val="2H211lxb211h2CharCharChar0"/>
    <w:rsid w:val="00E1184C"/>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0">
    <w:name w:val="样式 居中 首行缩进:  0 字符"/>
    <w:basedOn w:val="a"/>
    <w:next w:val="a"/>
    <w:link w:val="0Char"/>
    <w:rsid w:val="00E1184C"/>
    <w:pPr>
      <w:tabs>
        <w:tab w:val="left" w:pos="9128"/>
      </w:tabs>
      <w:spacing w:line="500" w:lineRule="exact"/>
      <w:jc w:val="center"/>
    </w:pPr>
    <w:rPr>
      <w:rFonts w:ascii="宋体" w:eastAsia="仿宋_GB2312" w:hAnsi="宋体" w:cs="宋体"/>
      <w:szCs w:val="26"/>
    </w:rPr>
  </w:style>
  <w:style w:type="paragraph" w:customStyle="1" w:styleId="afe">
    <w:name w:val="项目正文内容"/>
    <w:basedOn w:val="a"/>
    <w:link w:val="Char12"/>
    <w:rsid w:val="00E1184C"/>
    <w:pPr>
      <w:adjustRightInd w:val="0"/>
      <w:snapToGrid w:val="0"/>
      <w:spacing w:line="360" w:lineRule="auto"/>
      <w:ind w:firstLineChars="200" w:firstLine="200"/>
    </w:pPr>
    <w:rPr>
      <w:rFonts w:ascii="宋体" w:eastAsiaTheme="minorEastAsia" w:hAnsi="Courier New" w:cs="宋体"/>
      <w:sz w:val="24"/>
      <w:szCs w:val="21"/>
    </w:rPr>
  </w:style>
  <w:style w:type="paragraph" w:customStyle="1" w:styleId="Charffffff5">
    <w:name w:val="Char"/>
    <w:basedOn w:val="a"/>
    <w:rsid w:val="00E1184C"/>
    <w:pPr>
      <w:spacing w:line="360" w:lineRule="auto"/>
      <w:ind w:firstLineChars="200" w:firstLine="200"/>
    </w:pPr>
    <w:rPr>
      <w:szCs w:val="20"/>
    </w:rPr>
  </w:style>
  <w:style w:type="paragraph" w:customStyle="1" w:styleId="CharCharCharCharCharCharCharCharCharCharCharCharCharCharCharCharCharCharChar">
    <w:name w:val="Char Char Char Char Char Char Char Char Char Char Char Char Char Char Char Char Char Char Char"/>
    <w:basedOn w:val="a"/>
    <w:rsid w:val="00E1184C"/>
    <w:rPr>
      <w:sz w:val="24"/>
      <w:szCs w:val="20"/>
    </w:rPr>
  </w:style>
  <w:style w:type="paragraph" w:customStyle="1" w:styleId="font5">
    <w:name w:val="font5"/>
    <w:basedOn w:val="a"/>
    <w:rsid w:val="00E1184C"/>
    <w:pPr>
      <w:widowControl/>
      <w:spacing w:before="100" w:beforeAutospacing="1" w:after="100" w:afterAutospacing="1"/>
      <w:jc w:val="left"/>
    </w:pPr>
    <w:rPr>
      <w:rFonts w:ascii="宋体" w:hAnsi="宋体" w:cs="Arial Unicode MS" w:hint="eastAsia"/>
      <w:kern w:val="0"/>
      <w:sz w:val="18"/>
      <w:szCs w:val="18"/>
    </w:rPr>
  </w:style>
  <w:style w:type="paragraph" w:customStyle="1" w:styleId="3H3">
    <w:name w:val="样式 标题 3H3 + 黑色"/>
    <w:basedOn w:val="3"/>
    <w:link w:val="3H3Char"/>
    <w:rsid w:val="00E1184C"/>
    <w:pPr>
      <w:keepNext w:val="0"/>
      <w:keepLines w:val="0"/>
      <w:numPr>
        <w:ilvl w:val="0"/>
      </w:numPr>
      <w:adjustRightInd w:val="0"/>
      <w:snapToGrid w:val="0"/>
      <w:spacing w:before="0" w:line="460" w:lineRule="exact"/>
      <w:ind w:left="720" w:hanging="720"/>
    </w:pPr>
    <w:rPr>
      <w:rFonts w:asciiTheme="minorHAnsi" w:eastAsiaTheme="minorEastAsia" w:hAnsiTheme="minorHAnsi" w:cstheme="minorBidi"/>
      <w:b/>
      <w:snapToGrid w:val="0"/>
      <w:color w:val="000000"/>
      <w:spacing w:val="0"/>
      <w:szCs w:val="24"/>
    </w:rPr>
  </w:style>
  <w:style w:type="paragraph" w:customStyle="1" w:styleId="affff2">
    <w:name w:val="表格内部样式"/>
    <w:basedOn w:val="a"/>
    <w:link w:val="Charffd"/>
    <w:rsid w:val="00E1184C"/>
    <w:pPr>
      <w:widowControl/>
      <w:spacing w:line="280" w:lineRule="exact"/>
      <w:jc w:val="center"/>
    </w:pPr>
    <w:rPr>
      <w:rFonts w:ascii="楷体_GB2312" w:eastAsia="楷体_GB2312" w:hAnsi="宋体" w:cs="宋体"/>
      <w:color w:val="000000"/>
      <w:sz w:val="18"/>
      <w:szCs w:val="18"/>
    </w:rPr>
  </w:style>
  <w:style w:type="paragraph" w:customStyle="1" w:styleId="aff">
    <w:name w:val="表格后空行"/>
    <w:basedOn w:val="a"/>
    <w:link w:val="CharChar2"/>
    <w:rsid w:val="00E1184C"/>
    <w:pPr>
      <w:widowControl/>
      <w:spacing w:line="240" w:lineRule="exact"/>
      <w:textAlignment w:val="baseline"/>
    </w:pPr>
    <w:rPr>
      <w:rFonts w:ascii="宋体" w:eastAsiaTheme="minorEastAsia" w:hAnsi="宋体" w:cs="宋体"/>
      <w:color w:val="000000"/>
      <w:szCs w:val="26"/>
      <w:u w:color="000000"/>
    </w:rPr>
  </w:style>
  <w:style w:type="paragraph" w:customStyle="1" w:styleId="CharChar25Para">
    <w:name w:val="Char Char25 Para"/>
    <w:basedOn w:val="a"/>
    <w:link w:val="CharChar25"/>
    <w:rsid w:val="00E1184C"/>
    <w:pPr>
      <w:widowControl/>
      <w:jc w:val="left"/>
    </w:pPr>
    <w:rPr>
      <w:rFonts w:ascii="宋体" w:eastAsiaTheme="minorEastAsia" w:hAnsi="宋体" w:cs="宋体"/>
      <w:b/>
      <w:bCs/>
      <w:kern w:val="44"/>
      <w:sz w:val="44"/>
      <w:szCs w:val="44"/>
    </w:rPr>
  </w:style>
  <w:style w:type="paragraph" w:customStyle="1" w:styleId="212">
    <w:name w:val="正文首行缩进 21"/>
    <w:rsid w:val="00E1184C"/>
    <w:pPr>
      <w:spacing w:line="360" w:lineRule="auto"/>
      <w:ind w:firstLineChars="200" w:firstLine="420"/>
    </w:pPr>
    <w:rPr>
      <w:rFonts w:ascii="Times New Roman" w:eastAsia="宋体" w:hAnsi="Times New Roman" w:cs="Times New Roman"/>
      <w:sz w:val="24"/>
      <w:szCs w:val="24"/>
    </w:rPr>
  </w:style>
  <w:style w:type="paragraph" w:customStyle="1" w:styleId="Charfffff0">
    <w:name w:val="正文的样式 Char"/>
    <w:basedOn w:val="a"/>
    <w:link w:val="CharChard"/>
    <w:rsid w:val="00E1184C"/>
    <w:pPr>
      <w:adjustRightInd w:val="0"/>
      <w:snapToGrid w:val="0"/>
      <w:spacing w:line="360" w:lineRule="auto"/>
      <w:ind w:firstLineChars="200" w:firstLine="480"/>
    </w:pPr>
    <w:rPr>
      <w:rFonts w:ascii="宋体" w:eastAsiaTheme="minorEastAsia" w:hAnsi="Symbol" w:cs="宋体"/>
      <w:bCs/>
      <w:sz w:val="24"/>
    </w:rPr>
  </w:style>
  <w:style w:type="paragraph" w:customStyle="1" w:styleId="afff6">
    <w:name w:val="中文报告书样式"/>
    <w:basedOn w:val="a"/>
    <w:link w:val="Charff6"/>
    <w:rsid w:val="00E1184C"/>
    <w:pPr>
      <w:adjustRightInd w:val="0"/>
      <w:spacing w:line="480" w:lineRule="atLeast"/>
      <w:ind w:firstLine="482"/>
      <w:textAlignment w:val="baseline"/>
    </w:pPr>
    <w:rPr>
      <w:rFonts w:ascii="宋体" w:eastAsiaTheme="minorEastAsia" w:hAnsi="宋体" w:cs="宋体"/>
      <w:kern w:val="24"/>
      <w:sz w:val="24"/>
      <w:szCs w:val="26"/>
    </w:rPr>
  </w:style>
  <w:style w:type="paragraph" w:customStyle="1" w:styleId="Afffa">
    <w:name w:val="标题二A"/>
    <w:basedOn w:val="a7"/>
    <w:link w:val="AChar2"/>
    <w:rsid w:val="00E1184C"/>
    <w:rPr>
      <w:rFonts w:ascii="华文仿宋" w:eastAsia="华文仿宋" w:hAnsi="华文仿宋"/>
    </w:rPr>
  </w:style>
  <w:style w:type="paragraph" w:customStyle="1" w:styleId="affffc">
    <w:name w:val="正文首行不缩进"/>
    <w:basedOn w:val="a"/>
    <w:link w:val="CharChar8"/>
    <w:semiHidden/>
    <w:rsid w:val="00E1184C"/>
    <w:pPr>
      <w:widowControl/>
      <w:spacing w:line="360" w:lineRule="auto"/>
    </w:pPr>
    <w:rPr>
      <w:rFonts w:ascii="宋体" w:hAnsi="宋体" w:cs="宋体"/>
      <w:sz w:val="24"/>
      <w:szCs w:val="28"/>
      <w:lang w:eastAsia="en-US" w:bidi="en-US"/>
    </w:rPr>
  </w:style>
  <w:style w:type="paragraph" w:customStyle="1" w:styleId="afffd">
    <w:name w:val="表名"/>
    <w:basedOn w:val="a"/>
    <w:next w:val="altD"/>
    <w:link w:val="Charffa"/>
    <w:rsid w:val="00E1184C"/>
    <w:pPr>
      <w:keepNext/>
      <w:spacing w:before="120"/>
      <w:jc w:val="center"/>
    </w:pPr>
    <w:rPr>
      <w:rFonts w:ascii="宋体" w:hAnsi="宋体" w:cs="宋体"/>
      <w:b/>
    </w:rPr>
  </w:style>
  <w:style w:type="paragraph" w:customStyle="1" w:styleId="1f8">
    <w:name w:val="列出段落1"/>
    <w:basedOn w:val="a"/>
    <w:rsid w:val="00E1184C"/>
    <w:pPr>
      <w:ind w:firstLineChars="200" w:firstLine="420"/>
    </w:pPr>
    <w:rPr>
      <w:rFonts w:ascii="Calibri" w:hAnsi="Calibri"/>
      <w:szCs w:val="22"/>
    </w:rPr>
  </w:style>
  <w:style w:type="paragraph" w:customStyle="1" w:styleId="52">
    <w:name w:val="样式 5 + 首行缩进:  2 字符"/>
    <w:basedOn w:val="a"/>
    <w:link w:val="52Char"/>
    <w:rsid w:val="00E1184C"/>
    <w:pPr>
      <w:ind w:firstLineChars="200" w:firstLine="592"/>
    </w:pPr>
    <w:rPr>
      <w:rFonts w:ascii="楷体_GB2312" w:eastAsia="楷体_GB2312" w:hAnsi="宋体" w:cs="宋体"/>
      <w:color w:val="000000"/>
      <w:spacing w:val="-2"/>
      <w:sz w:val="30"/>
      <w:szCs w:val="30"/>
    </w:rPr>
  </w:style>
  <w:style w:type="paragraph" w:customStyle="1" w:styleId="CharCharCharCharCharCharCharCharCharCharCharCharCharCharCharCharCharCharChar0">
    <w:name w:val="Char Char Char Char Char Char Char Char Char Char Char Char Char Char Char Char Char Char Char"/>
    <w:basedOn w:val="a"/>
    <w:rsid w:val="00E1184C"/>
    <w:pPr>
      <w:keepNext/>
      <w:spacing w:beforeLines="100" w:afterLines="100" w:line="720" w:lineRule="auto"/>
      <w:ind w:firstLine="567"/>
    </w:pPr>
    <w:rPr>
      <w:rFonts w:eastAsia="仿宋_GB2312"/>
      <w:sz w:val="28"/>
      <w:szCs w:val="20"/>
    </w:rPr>
  </w:style>
  <w:style w:type="paragraph" w:customStyle="1" w:styleId="afffffffff5">
    <w:name w:val="正文a"/>
    <w:basedOn w:val="a"/>
    <w:rsid w:val="00E1184C"/>
    <w:pPr>
      <w:adjustRightInd w:val="0"/>
      <w:snapToGrid w:val="0"/>
      <w:spacing w:line="360" w:lineRule="auto"/>
      <w:ind w:firstLineChars="200" w:firstLine="200"/>
      <w:textAlignment w:val="baseline"/>
    </w:pPr>
    <w:rPr>
      <w:rFonts w:ascii="宋体" w:hAnsi="宋体"/>
      <w:spacing w:val="4"/>
      <w:kern w:val="0"/>
      <w:sz w:val="24"/>
      <w:szCs w:val="20"/>
    </w:rPr>
  </w:style>
  <w:style w:type="paragraph" w:customStyle="1" w:styleId="2Heading2HEAD2HEAD21HEAD22HEAD211HEAD23HEAD">
    <w:name w:val="样式 标题 2_Heading 2HEAD_2HEAD_21HEAD_22HEAD_211HEAD_23HEAD_..."/>
    <w:basedOn w:val="2"/>
    <w:link w:val="2Heading2HEAD2HEAD21HEAD22HEAD211HEAD23HEADChar"/>
    <w:rsid w:val="00E1184C"/>
    <w:pPr>
      <w:keepNext w:val="0"/>
      <w:keepLines w:val="0"/>
      <w:widowControl/>
      <w:adjustRightInd w:val="0"/>
      <w:snapToGrid w:val="0"/>
      <w:spacing w:before="0" w:after="0" w:line="460" w:lineRule="exact"/>
      <w:ind w:firstLineChars="196" w:firstLine="445"/>
      <w:jc w:val="left"/>
    </w:pPr>
    <w:rPr>
      <w:rFonts w:asciiTheme="minorHAnsi" w:eastAsiaTheme="minorEastAsia" w:hAnsi="宋体" w:cstheme="minorBidi"/>
      <w:bCs w:val="0"/>
      <w:snapToGrid w:val="0"/>
      <w:color w:val="000000"/>
      <w:sz w:val="24"/>
      <w:szCs w:val="24"/>
    </w:rPr>
  </w:style>
  <w:style w:type="paragraph" w:customStyle="1" w:styleId="zw1">
    <w:name w:val="zw1"/>
    <w:basedOn w:val="afff8"/>
    <w:rsid w:val="00E1184C"/>
    <w:pPr>
      <w:spacing w:line="480" w:lineRule="exact"/>
      <w:ind w:firstLine="567"/>
      <w:textAlignment w:val="center"/>
    </w:pPr>
    <w:rPr>
      <w:rFonts w:ascii="仿宋_GB2312" w:eastAsia="仿宋_GB2312" w:hAnsi="宋体"/>
      <w:sz w:val="28"/>
      <w:szCs w:val="20"/>
    </w:rPr>
  </w:style>
  <w:style w:type="paragraph" w:customStyle="1" w:styleId="xl44">
    <w:name w:val="xl44"/>
    <w:basedOn w:val="a"/>
    <w:rsid w:val="00E1184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afffffffc">
    <w:name w:val="设计四号"/>
    <w:basedOn w:val="a"/>
    <w:link w:val="Charffffff1"/>
    <w:rsid w:val="00E1184C"/>
    <w:pPr>
      <w:adjustRightInd w:val="0"/>
      <w:snapToGrid w:val="0"/>
      <w:spacing w:before="120" w:line="500" w:lineRule="atLeast"/>
      <w:ind w:firstLine="624"/>
      <w:jc w:val="left"/>
      <w:textAlignment w:val="baseline"/>
    </w:pPr>
    <w:rPr>
      <w:rFonts w:ascii="仿宋_GB2312" w:eastAsia="仿宋_GB2312" w:hAnsi="仿宋_GB2312" w:cs="宋体"/>
      <w:bCs/>
      <w:sz w:val="28"/>
      <w:szCs w:val="26"/>
    </w:rPr>
  </w:style>
  <w:style w:type="paragraph" w:customStyle="1" w:styleId="2d">
    <w:name w:val="分目录2"/>
    <w:basedOn w:val="1e"/>
    <w:link w:val="2Charc"/>
    <w:rsid w:val="00E1184C"/>
    <w:pPr>
      <w:ind w:firstLineChars="200" w:firstLine="480"/>
    </w:pPr>
    <w:rPr>
      <w:sz w:val="24"/>
    </w:rPr>
  </w:style>
  <w:style w:type="paragraph" w:customStyle="1" w:styleId="223">
    <w:name w:val="样式 样式 正文文本 + 首行缩进:  2 字符 + 宋体 首行缩进:  2 字符"/>
    <w:basedOn w:val="20"/>
    <w:link w:val="22Char0"/>
    <w:rsid w:val="00E1184C"/>
    <w:pPr>
      <w:ind w:firstLine="480"/>
    </w:pPr>
  </w:style>
  <w:style w:type="paragraph" w:customStyle="1" w:styleId="222">
    <w:name w:val="222"/>
    <w:basedOn w:val="2"/>
    <w:link w:val="222Char"/>
    <w:rsid w:val="00E1184C"/>
    <w:pPr>
      <w:keepLines w:val="0"/>
      <w:spacing w:before="0" w:after="0" w:line="360" w:lineRule="auto"/>
    </w:pPr>
    <w:rPr>
      <w:rFonts w:eastAsia="楷体_GB2312" w:cs="宋体"/>
      <w:sz w:val="24"/>
      <w:szCs w:val="28"/>
    </w:rPr>
  </w:style>
  <w:style w:type="paragraph" w:customStyle="1" w:styleId="1f0">
    <w:name w:val="正文1"/>
    <w:basedOn w:val="a"/>
    <w:link w:val="1CharChar0"/>
    <w:qFormat/>
    <w:rsid w:val="00E1184C"/>
    <w:pPr>
      <w:spacing w:line="480" w:lineRule="exact"/>
      <w:ind w:firstLineChars="200" w:firstLine="200"/>
    </w:pPr>
    <w:rPr>
      <w:rFonts w:ascii="宋体" w:eastAsiaTheme="minorEastAsia" w:hAnsi="宋体" w:cs="宋体"/>
      <w:sz w:val="24"/>
    </w:rPr>
  </w:style>
  <w:style w:type="paragraph" w:customStyle="1" w:styleId="a5">
    <w:name w:val="正文格式"/>
    <w:basedOn w:val="aff4"/>
    <w:link w:val="Char1"/>
    <w:rsid w:val="00E1184C"/>
    <w:pPr>
      <w:spacing w:after="0" w:line="360" w:lineRule="auto"/>
      <w:ind w:firstLineChars="200" w:firstLine="200"/>
    </w:pPr>
    <w:rPr>
      <w:rFonts w:eastAsiaTheme="minorEastAsia"/>
      <w:sz w:val="24"/>
    </w:rPr>
  </w:style>
  <w:style w:type="paragraph" w:customStyle="1" w:styleId="26">
    <w:name w:val="标2"/>
    <w:basedOn w:val="2"/>
    <w:next w:val="afff"/>
    <w:link w:val="2Char6"/>
    <w:rsid w:val="00E1184C"/>
    <w:pPr>
      <w:tabs>
        <w:tab w:val="left" w:pos="315"/>
        <w:tab w:val="left" w:pos="1134"/>
        <w:tab w:val="left" w:pos="1400"/>
        <w:tab w:val="center" w:pos="6804"/>
        <w:tab w:val="right" w:pos="7371"/>
      </w:tabs>
      <w:spacing w:before="0" w:after="0" w:line="500" w:lineRule="exact"/>
      <w:ind w:left="1400" w:firstLineChars="200" w:hanging="420"/>
      <w:jc w:val="left"/>
    </w:pPr>
    <w:rPr>
      <w:rFonts w:ascii="宋体" w:eastAsiaTheme="minorEastAsia" w:hAnsi="宋体" w:cs="宋体"/>
      <w:bCs w:val="0"/>
      <w:color w:val="FF0000"/>
      <w:sz w:val="30"/>
      <w:szCs w:val="30"/>
    </w:rPr>
  </w:style>
  <w:style w:type="paragraph" w:customStyle="1" w:styleId="1f4">
    <w:name w:val="1)"/>
    <w:basedOn w:val="afff7"/>
    <w:link w:val="1Chard"/>
    <w:rsid w:val="00E1184C"/>
    <w:pPr>
      <w:ind w:firstLine="845"/>
    </w:pPr>
  </w:style>
  <w:style w:type="paragraph" w:customStyle="1" w:styleId="Style2">
    <w:name w:val="_Style 2"/>
    <w:uiPriority w:val="1"/>
    <w:qFormat/>
    <w:rsid w:val="00E1184C"/>
    <w:pPr>
      <w:widowControl w:val="0"/>
      <w:jc w:val="both"/>
    </w:pPr>
    <w:rPr>
      <w:rFonts w:ascii="Times New Roman" w:eastAsia="宋体" w:hAnsi="Times New Roman" w:cs="Times New Roman"/>
      <w:szCs w:val="21"/>
    </w:rPr>
  </w:style>
  <w:style w:type="paragraph" w:customStyle="1" w:styleId="Af6">
    <w:name w:val="标题三A"/>
    <w:basedOn w:val="3"/>
    <w:link w:val="AChar"/>
    <w:rsid w:val="00E1184C"/>
    <w:pPr>
      <w:keepNext w:val="0"/>
      <w:keepLines w:val="0"/>
      <w:numPr>
        <w:ilvl w:val="0"/>
      </w:numPr>
      <w:spacing w:before="0" w:line="500" w:lineRule="exact"/>
      <w:ind w:left="720" w:hanging="720"/>
    </w:pPr>
    <w:rPr>
      <w:rFonts w:ascii="华文仿宋" w:eastAsia="华文仿宋" w:hAnsi="华文仿宋" w:cs="宋体"/>
      <w:b/>
      <w:bCs/>
      <w:spacing w:val="0"/>
      <w:sz w:val="28"/>
      <w:szCs w:val="28"/>
    </w:rPr>
  </w:style>
  <w:style w:type="paragraph" w:customStyle="1" w:styleId="80">
    <w:name w:val="样式8"/>
    <w:basedOn w:val="a"/>
    <w:link w:val="8CharChar"/>
    <w:rsid w:val="00E1184C"/>
    <w:pPr>
      <w:ind w:firstLine="499"/>
    </w:pPr>
    <w:rPr>
      <w:rFonts w:ascii="宋体" w:eastAsiaTheme="minorEastAsia" w:hAnsi="宋体" w:cs="宋体"/>
      <w:sz w:val="24"/>
      <w:szCs w:val="26"/>
    </w:rPr>
  </w:style>
  <w:style w:type="paragraph" w:customStyle="1" w:styleId="2CharCharCharCharCharCharCharCharCharChar">
    <w:name w:val="标题2 Char Char Char Char Char Char Char Char Char Char"/>
    <w:basedOn w:val="a"/>
    <w:rsid w:val="00E1184C"/>
    <w:pPr>
      <w:snapToGrid w:val="0"/>
      <w:spacing w:line="520" w:lineRule="exact"/>
    </w:pPr>
    <w:rPr>
      <w:szCs w:val="20"/>
    </w:rPr>
  </w:style>
  <w:style w:type="paragraph" w:customStyle="1" w:styleId="2TimesNewRoman">
    <w:name w:val="样式 标题 2 + (西文) Times New Roman (中文) 黑体 三号 自动设置"/>
    <w:basedOn w:val="2"/>
    <w:link w:val="2TimesNewRomanChar"/>
    <w:semiHidden/>
    <w:rsid w:val="00E1184C"/>
    <w:pPr>
      <w:snapToGrid w:val="0"/>
      <w:spacing w:before="120" w:after="0" w:line="360" w:lineRule="auto"/>
      <w:ind w:left="723" w:hangingChars="240" w:hanging="723"/>
    </w:pPr>
    <w:rPr>
      <w:rFonts w:ascii="楷体_GB2312" w:hAnsi="宋体" w:cs="宋体"/>
      <w:bCs w:val="0"/>
      <w:spacing w:val="10"/>
      <w:sz w:val="30"/>
      <w:szCs w:val="30"/>
    </w:rPr>
  </w:style>
  <w:style w:type="paragraph" w:customStyle="1" w:styleId="afffffffff6">
    <w:name w:val="简单回函地址"/>
    <w:basedOn w:val="a"/>
    <w:rsid w:val="00E1184C"/>
  </w:style>
  <w:style w:type="paragraph" w:customStyle="1" w:styleId="150">
    <w:name w:val="正文 小四 行距: 1.5 倍行距"/>
    <w:basedOn w:val="a"/>
    <w:rsid w:val="00E1184C"/>
    <w:pPr>
      <w:spacing w:line="360" w:lineRule="auto"/>
      <w:ind w:firstLineChars="200" w:firstLine="480"/>
    </w:pPr>
    <w:rPr>
      <w:sz w:val="24"/>
      <w:szCs w:val="20"/>
    </w:rPr>
  </w:style>
  <w:style w:type="paragraph" w:customStyle="1" w:styleId="affb">
    <w:name w:val="四级标题"/>
    <w:basedOn w:val="4"/>
    <w:link w:val="Charfd"/>
    <w:qFormat/>
    <w:rsid w:val="00E1184C"/>
    <w:pPr>
      <w:keepNext/>
      <w:keepLines/>
      <w:wordWrap/>
      <w:topLinePunct w:val="0"/>
      <w:autoSpaceDN/>
      <w:spacing w:beforeLines="50" w:line="420" w:lineRule="exact"/>
      <w:ind w:firstLineChars="0" w:firstLine="0"/>
      <w:jc w:val="left"/>
    </w:pPr>
    <w:rPr>
      <w:rFonts w:asciiTheme="minorHAnsi" w:eastAsiaTheme="minorEastAsia" w:hAnsiTheme="minorHAnsi" w:cstheme="minorBidi"/>
      <w:b/>
      <w:color w:val="auto"/>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E1184C"/>
    <w:pPr>
      <w:widowControl/>
      <w:spacing w:after="160" w:line="240" w:lineRule="exact"/>
      <w:jc w:val="left"/>
    </w:pPr>
    <w:rPr>
      <w:rFonts w:ascii="Verdana" w:eastAsia="仿宋_GB2312" w:hAnsi="Verdana" w:cs="Verdana"/>
      <w:color w:val="000000"/>
      <w:kern w:val="0"/>
      <w:sz w:val="24"/>
      <w:szCs w:val="21"/>
      <w:lang w:eastAsia="en-US"/>
    </w:rPr>
  </w:style>
  <w:style w:type="paragraph" w:customStyle="1" w:styleId="360">
    <w:name w:val="样式 标题 3 + 段前: 6 磅"/>
    <w:basedOn w:val="3"/>
    <w:rsid w:val="00E1184C"/>
    <w:pPr>
      <w:numPr>
        <w:ilvl w:val="0"/>
      </w:numPr>
      <w:spacing w:before="0" w:line="413" w:lineRule="auto"/>
      <w:ind w:left="720" w:hanging="720"/>
    </w:pPr>
    <w:rPr>
      <w:rFonts w:ascii="Times New Roman" w:eastAsia="宋体"/>
      <w:b/>
      <w:bCs/>
      <w:spacing w:val="0"/>
      <w:sz w:val="28"/>
      <w:szCs w:val="20"/>
    </w:rPr>
  </w:style>
  <w:style w:type="paragraph" w:customStyle="1" w:styleId="affff7">
    <w:name w:val="单晶硅表头"/>
    <w:basedOn w:val="a"/>
    <w:link w:val="Charfff2"/>
    <w:rsid w:val="00E1184C"/>
    <w:pPr>
      <w:spacing w:line="560" w:lineRule="exact"/>
      <w:jc w:val="center"/>
    </w:pPr>
    <w:rPr>
      <w:rFonts w:ascii="黑体" w:eastAsia="黑体" w:hAnsi="宋体" w:cs="宋体"/>
      <w:shadow/>
      <w:sz w:val="24"/>
    </w:rPr>
  </w:style>
  <w:style w:type="paragraph" w:customStyle="1" w:styleId="altD">
    <w:name w:val="表头，alt+D"/>
    <w:basedOn w:val="a"/>
    <w:qFormat/>
    <w:rsid w:val="00E1184C"/>
    <w:pPr>
      <w:spacing w:before="60" w:after="60" w:line="240" w:lineRule="atLeast"/>
      <w:ind w:left="-113" w:right="-113"/>
      <w:jc w:val="center"/>
      <w:textAlignment w:val="center"/>
    </w:pPr>
    <w:rPr>
      <w:color w:val="808000"/>
      <w:sz w:val="24"/>
    </w:rPr>
  </w:style>
  <w:style w:type="paragraph" w:customStyle="1" w:styleId="Char1CharCharCharCharCharChar">
    <w:name w:val="段落 Char1 Char Char Char Char Char Char"/>
    <w:basedOn w:val="a"/>
    <w:link w:val="Char1CharCharCharCharCharCharChar"/>
    <w:rsid w:val="00E1184C"/>
    <w:pPr>
      <w:tabs>
        <w:tab w:val="left" w:pos="1021"/>
      </w:tabs>
      <w:spacing w:line="326" w:lineRule="auto"/>
      <w:ind w:firstLineChars="200" w:firstLine="480"/>
    </w:pPr>
    <w:rPr>
      <w:rFonts w:asciiTheme="minorHAnsi" w:eastAsiaTheme="minorEastAsia" w:hAnsiTheme="minorHAnsi" w:cstheme="minorBidi"/>
      <w:color w:val="000000"/>
      <w:kern w:val="24"/>
      <w:sz w:val="24"/>
    </w:rPr>
  </w:style>
  <w:style w:type="paragraph" w:customStyle="1" w:styleId="dl">
    <w:name w:val="dl正文"/>
    <w:basedOn w:val="a"/>
    <w:link w:val="dlChar"/>
    <w:rsid w:val="00E1184C"/>
    <w:pPr>
      <w:ind w:firstLineChars="253" w:firstLine="708"/>
    </w:pPr>
    <w:rPr>
      <w:rFonts w:asciiTheme="minorHAnsi" w:hAnsiTheme="minorHAnsi" w:cstheme="minorBidi"/>
      <w:color w:val="000000"/>
      <w:kern w:val="10"/>
      <w:sz w:val="28"/>
      <w:szCs w:val="28"/>
    </w:rPr>
  </w:style>
  <w:style w:type="paragraph" w:customStyle="1" w:styleId="afffffff4">
    <w:name w:val="！正文"/>
    <w:basedOn w:val="a"/>
    <w:link w:val="Charfffffa"/>
    <w:qFormat/>
    <w:rsid w:val="00E1184C"/>
    <w:pPr>
      <w:spacing w:line="500" w:lineRule="exact"/>
      <w:ind w:firstLineChars="200" w:firstLine="200"/>
    </w:pPr>
    <w:rPr>
      <w:rFonts w:asciiTheme="minorHAnsi" w:eastAsiaTheme="minorEastAsia" w:hAnsiTheme="minorHAnsi" w:cstheme="minorBidi"/>
      <w:sz w:val="24"/>
    </w:rPr>
  </w:style>
  <w:style w:type="paragraph" w:customStyle="1" w:styleId="af2">
    <w:name w:val="文本框小五"/>
    <w:basedOn w:val="a"/>
    <w:link w:val="CharChar0"/>
    <w:rsid w:val="00E1184C"/>
    <w:pPr>
      <w:jc w:val="center"/>
    </w:pPr>
    <w:rPr>
      <w:rFonts w:ascii="宋体" w:eastAsia="仿宋_GB2312" w:hAnsi="宋体" w:cs="宋体"/>
      <w:sz w:val="18"/>
      <w:szCs w:val="21"/>
    </w:rPr>
  </w:style>
  <w:style w:type="paragraph" w:customStyle="1" w:styleId="wang">
    <w:name w:val="正文wang"/>
    <w:basedOn w:val="a"/>
    <w:link w:val="wangChar"/>
    <w:rsid w:val="00E1184C"/>
    <w:pPr>
      <w:adjustRightInd w:val="0"/>
      <w:spacing w:beforeLines="25"/>
      <w:ind w:firstLine="420"/>
    </w:pPr>
    <w:rPr>
      <w:rFonts w:ascii="宋体" w:eastAsiaTheme="minorEastAsia" w:hAnsi="宋体" w:cs="宋体"/>
      <w:szCs w:val="21"/>
    </w:rPr>
  </w:style>
  <w:style w:type="paragraph" w:customStyle="1" w:styleId="zw-con-con">
    <w:name w:val="zw-con-con"/>
    <w:basedOn w:val="a"/>
    <w:rsid w:val="00E1184C"/>
    <w:pPr>
      <w:widowControl/>
      <w:spacing w:before="100" w:beforeAutospacing="1" w:after="100" w:afterAutospacing="1"/>
      <w:jc w:val="left"/>
    </w:pPr>
    <w:rPr>
      <w:rFonts w:ascii="宋体" w:hAnsi="宋体" w:cs="宋体"/>
      <w:kern w:val="0"/>
      <w:sz w:val="24"/>
    </w:rPr>
  </w:style>
  <w:style w:type="paragraph" w:customStyle="1" w:styleId="-">
    <w:name w:val="表格文字-居中"/>
    <w:basedOn w:val="a"/>
    <w:link w:val="-CharChar"/>
    <w:rsid w:val="00E1184C"/>
    <w:pPr>
      <w:widowControl/>
      <w:adjustRightInd w:val="0"/>
      <w:spacing w:line="400" w:lineRule="exact"/>
      <w:jc w:val="center"/>
      <w:textAlignment w:val="center"/>
    </w:pPr>
    <w:rPr>
      <w:rFonts w:asciiTheme="minorHAnsi" w:hAnsiTheme="minorHAnsi" w:cstheme="minorBidi"/>
      <w:szCs w:val="21"/>
    </w:rPr>
  </w:style>
  <w:style w:type="paragraph" w:customStyle="1" w:styleId="50">
    <w:name w:val="标题5"/>
    <w:basedOn w:val="afff8"/>
    <w:link w:val="5CharChar1"/>
    <w:rsid w:val="00E1184C"/>
    <w:pPr>
      <w:tabs>
        <w:tab w:val="left" w:pos="900"/>
      </w:tabs>
      <w:ind w:left="900" w:hanging="900"/>
    </w:pPr>
    <w:rPr>
      <w:rFonts w:ascii="宋体" w:eastAsiaTheme="minorEastAsia" w:hAnsi="宋体" w:cs="宋体"/>
      <w:b/>
      <w:spacing w:val="10"/>
      <w:sz w:val="28"/>
      <w:szCs w:val="26"/>
    </w:rPr>
  </w:style>
  <w:style w:type="paragraph" w:customStyle="1" w:styleId="affffff2">
    <w:name w:val="正文样式自定"/>
    <w:basedOn w:val="70"/>
    <w:link w:val="Charffff9"/>
    <w:rsid w:val="00E1184C"/>
    <w:pPr>
      <w:keepNext w:val="0"/>
      <w:keepLines w:val="0"/>
      <w:ind w:firstLineChars="200" w:firstLine="480"/>
      <w:outlineLvl w:val="9"/>
    </w:pPr>
    <w:rPr>
      <w:rFonts w:hAnsi="宋体"/>
      <w:color w:val="000000"/>
    </w:rPr>
  </w:style>
  <w:style w:type="paragraph" w:customStyle="1" w:styleId="afffffff1">
    <w:name w:val="正文内容"/>
    <w:basedOn w:val="22"/>
    <w:link w:val="Charfffff7"/>
    <w:rsid w:val="00E1184C"/>
    <w:pPr>
      <w:spacing w:before="60" w:after="0" w:line="360" w:lineRule="auto"/>
      <w:ind w:firstLineChars="200" w:firstLine="200"/>
    </w:pPr>
    <w:rPr>
      <w:rFonts w:eastAsiaTheme="minorEastAsia"/>
      <w:color w:val="1C1C1C"/>
      <w:spacing w:val="8"/>
      <w:sz w:val="24"/>
      <w:szCs w:val="26"/>
    </w:rPr>
  </w:style>
  <w:style w:type="paragraph" w:customStyle="1" w:styleId="CEE">
    <w:name w:val="CEE正文"/>
    <w:basedOn w:val="a"/>
    <w:link w:val="CEEChar"/>
    <w:rsid w:val="00E1184C"/>
    <w:pPr>
      <w:spacing w:line="312" w:lineRule="auto"/>
      <w:ind w:firstLineChars="200" w:firstLine="200"/>
    </w:pPr>
    <w:rPr>
      <w:rFonts w:asciiTheme="minorHAnsi" w:eastAsiaTheme="minorEastAsia" w:hAnsiTheme="minorHAnsi" w:cstheme="minorBidi"/>
      <w:sz w:val="24"/>
    </w:rPr>
  </w:style>
  <w:style w:type="paragraph" w:customStyle="1" w:styleId="86">
    <w:name w:val="正文86"/>
    <w:basedOn w:val="88"/>
    <w:link w:val="86Char"/>
    <w:rsid w:val="00E1184C"/>
  </w:style>
  <w:style w:type="paragraph" w:customStyle="1" w:styleId="250">
    <w:name w:val="样式 (符号) 宋体 小四 行距: 固定值 25 磅"/>
    <w:basedOn w:val="a"/>
    <w:qFormat/>
    <w:rsid w:val="00E1184C"/>
    <w:pPr>
      <w:spacing w:line="500" w:lineRule="exact"/>
      <w:ind w:firstLineChars="200" w:firstLine="200"/>
    </w:pPr>
    <w:rPr>
      <w:rFonts w:hAnsi="宋体" w:cs="宋体"/>
      <w:sz w:val="24"/>
    </w:rPr>
  </w:style>
  <w:style w:type="paragraph" w:customStyle="1" w:styleId="afffffa">
    <w:name w:val="表格"/>
    <w:next w:val="a"/>
    <w:link w:val="Charffff4"/>
    <w:qFormat/>
    <w:rsid w:val="00E1184C"/>
    <w:pPr>
      <w:spacing w:line="360" w:lineRule="exact"/>
      <w:jc w:val="center"/>
    </w:pPr>
    <w:rPr>
      <w:szCs w:val="21"/>
    </w:rPr>
  </w:style>
  <w:style w:type="paragraph" w:customStyle="1" w:styleId="af1">
    <w:name w:val="+正文"/>
    <w:basedOn w:val="a"/>
    <w:link w:val="Char6"/>
    <w:rsid w:val="00E1184C"/>
    <w:pPr>
      <w:spacing w:line="360" w:lineRule="auto"/>
      <w:ind w:firstLineChars="200" w:firstLine="200"/>
    </w:pPr>
    <w:rPr>
      <w:rFonts w:ascii="宋体" w:eastAsiaTheme="minorEastAsia" w:hAnsi="宋体" w:cs="宋体"/>
      <w:sz w:val="24"/>
      <w:szCs w:val="28"/>
    </w:rPr>
  </w:style>
  <w:style w:type="paragraph" w:customStyle="1" w:styleId="aff7">
    <w:name w:val="表蕊"/>
    <w:basedOn w:val="a"/>
    <w:link w:val="Char13"/>
    <w:rsid w:val="00E1184C"/>
    <w:pPr>
      <w:adjustRightInd w:val="0"/>
      <w:spacing w:line="320" w:lineRule="atLeast"/>
      <w:jc w:val="left"/>
      <w:textAlignment w:val="baseline"/>
    </w:pPr>
    <w:rPr>
      <w:rFonts w:ascii="宋体" w:eastAsia="楷体_GB2312" w:hAnsi="宋体" w:cs="宋体"/>
      <w:spacing w:val="-10"/>
      <w:szCs w:val="26"/>
    </w:rPr>
  </w:style>
  <w:style w:type="paragraph" w:customStyle="1" w:styleId="3H3BHead3Char1113h33rdlevel1Char">
    <w:name w:val="样式 标题 3H3B Head标题 3 Char条标题1.1.1三级标题标题3h33rd level第二层条...1 Char"/>
    <w:basedOn w:val="3"/>
    <w:link w:val="3H3BHead3Char1113h33rdlevel1CharChar"/>
    <w:rsid w:val="00E1184C"/>
    <w:pPr>
      <w:keepNext w:val="0"/>
      <w:keepLines w:val="0"/>
      <w:numPr>
        <w:ilvl w:val="0"/>
      </w:numPr>
      <w:overflowPunct w:val="0"/>
      <w:autoSpaceDE w:val="0"/>
      <w:autoSpaceDN w:val="0"/>
      <w:adjustRightInd w:val="0"/>
      <w:snapToGrid w:val="0"/>
      <w:spacing w:before="31" w:after="31" w:line="360" w:lineRule="auto"/>
      <w:ind w:left="720" w:hanging="720"/>
      <w:textAlignment w:val="baseline"/>
    </w:pPr>
    <w:rPr>
      <w:rFonts w:hAnsi="宋体" w:cs="宋体"/>
      <w:b/>
      <w:bCs/>
      <w:snapToGrid w:val="0"/>
      <w:color w:val="FF0000"/>
      <w:spacing w:val="0"/>
      <w:szCs w:val="24"/>
    </w:rPr>
  </w:style>
  <w:style w:type="paragraph" w:customStyle="1" w:styleId="afffffffff7">
    <w:name w:val="正文（首行缩进）"/>
    <w:basedOn w:val="a"/>
    <w:rsid w:val="00E1184C"/>
    <w:pPr>
      <w:widowControl/>
      <w:spacing w:line="360" w:lineRule="auto"/>
      <w:ind w:firstLineChars="200" w:firstLine="200"/>
      <w:jc w:val="left"/>
    </w:pPr>
    <w:rPr>
      <w:rFonts w:ascii="宋体" w:hAnsi="宋体"/>
      <w:snapToGrid w:val="0"/>
      <w:color w:val="000000"/>
      <w:sz w:val="24"/>
      <w:szCs w:val="20"/>
    </w:rPr>
  </w:style>
  <w:style w:type="paragraph" w:customStyle="1" w:styleId="Char30">
    <w:name w:val="Char3"/>
    <w:basedOn w:val="a"/>
    <w:link w:val="CharCharCharCharCharCharCharChar"/>
    <w:rsid w:val="00E1184C"/>
    <w:pPr>
      <w:widowControl/>
      <w:snapToGrid w:val="0"/>
      <w:spacing w:line="360" w:lineRule="auto"/>
      <w:ind w:firstLineChars="200" w:firstLine="529"/>
      <w:jc w:val="left"/>
    </w:pPr>
    <w:rPr>
      <w:rFonts w:ascii="宋体" w:eastAsiaTheme="minorEastAsia" w:hAnsi="宋体" w:cstheme="minorBidi"/>
      <w:b/>
    </w:rPr>
  </w:style>
  <w:style w:type="paragraph" w:customStyle="1" w:styleId="Char1fa">
    <w:name w:val="Char1"/>
    <w:basedOn w:val="a"/>
    <w:rsid w:val="00E1184C"/>
    <w:rPr>
      <w:rFonts w:ascii="宋体"/>
      <w:spacing w:val="4"/>
      <w:kern w:val="0"/>
      <w:sz w:val="24"/>
      <w:szCs w:val="20"/>
    </w:rPr>
  </w:style>
  <w:style w:type="paragraph" w:customStyle="1" w:styleId="p16">
    <w:name w:val="p16"/>
    <w:basedOn w:val="a"/>
    <w:rsid w:val="00E1184C"/>
    <w:pPr>
      <w:widowControl/>
      <w:spacing w:after="120" w:line="480" w:lineRule="auto"/>
      <w:ind w:left="420"/>
    </w:pPr>
    <w:rPr>
      <w:kern w:val="0"/>
      <w:sz w:val="26"/>
      <w:szCs w:val="26"/>
    </w:rPr>
  </w:style>
  <w:style w:type="paragraph" w:customStyle="1" w:styleId="Affffff0">
    <w:name w:val="表头A"/>
    <w:basedOn w:val="affffff3"/>
    <w:link w:val="AChar4"/>
    <w:qFormat/>
    <w:rsid w:val="00E1184C"/>
    <w:pPr>
      <w:tabs>
        <w:tab w:val="clear" w:pos="6840"/>
      </w:tabs>
      <w:topLinePunct w:val="0"/>
      <w:snapToGrid/>
      <w:spacing w:line="400" w:lineRule="exact"/>
    </w:pPr>
    <w:rPr>
      <w:rFonts w:ascii="华文仿宋" w:eastAsia="华文仿宋" w:hAnsi="华文仿宋" w:cs="楷体_GB2312"/>
      <w:color w:val="000000"/>
      <w:kern w:val="2"/>
      <w:szCs w:val="24"/>
    </w:rPr>
  </w:style>
  <w:style w:type="paragraph" w:customStyle="1" w:styleId="affffb">
    <w:name w:val="表格后"/>
    <w:basedOn w:val="a"/>
    <w:next w:val="a"/>
    <w:link w:val="Charfff8"/>
    <w:rsid w:val="00E1184C"/>
    <w:pPr>
      <w:spacing w:beforeLines="50" w:line="360" w:lineRule="auto"/>
      <w:ind w:firstLineChars="200" w:firstLine="200"/>
    </w:pPr>
    <w:rPr>
      <w:rFonts w:ascii="宋体" w:hAnsi="宋体" w:cs="宋体"/>
      <w:sz w:val="24"/>
    </w:rPr>
  </w:style>
  <w:style w:type="paragraph" w:customStyle="1" w:styleId="afffffffff8">
    <w:name w:val="报告表格"/>
    <w:basedOn w:val="a"/>
    <w:rsid w:val="00E1184C"/>
    <w:pPr>
      <w:autoSpaceDE w:val="0"/>
      <w:autoSpaceDN w:val="0"/>
      <w:adjustRightInd w:val="0"/>
      <w:spacing w:before="40" w:after="40"/>
      <w:jc w:val="center"/>
      <w:textAlignment w:val="baseline"/>
    </w:pPr>
    <w:rPr>
      <w:kern w:val="0"/>
      <w:szCs w:val="20"/>
    </w:rPr>
  </w:style>
  <w:style w:type="paragraph" w:customStyle="1" w:styleId="29">
    <w:name w:val="预案2号"/>
    <w:basedOn w:val="affff1"/>
    <w:link w:val="2Char8"/>
    <w:rsid w:val="00E1184C"/>
    <w:rPr>
      <w:rFonts w:ascii="宋体" w:eastAsia="宋体" w:hAnsi="宋体"/>
    </w:rPr>
  </w:style>
  <w:style w:type="paragraph" w:customStyle="1" w:styleId="afffffffa">
    <w:name w:val="文字"/>
    <w:basedOn w:val="a"/>
    <w:link w:val="Charffffff"/>
    <w:rsid w:val="00E1184C"/>
    <w:pPr>
      <w:widowControl/>
      <w:spacing w:afterLines="50" w:line="360" w:lineRule="auto"/>
      <w:ind w:firstLine="420"/>
    </w:pPr>
    <w:rPr>
      <w:rFonts w:ascii="宋体" w:eastAsiaTheme="minorEastAsia" w:hAnsi="宋体" w:cs="宋体"/>
      <w:sz w:val="24"/>
    </w:rPr>
  </w:style>
  <w:style w:type="paragraph" w:customStyle="1" w:styleId="afffff1">
    <w:name w:val="标题一!!!!"/>
    <w:basedOn w:val="1"/>
    <w:link w:val="Charfffc"/>
    <w:rsid w:val="00E1184C"/>
    <w:pPr>
      <w:keepNext w:val="0"/>
      <w:tabs>
        <w:tab w:val="left" w:pos="2100"/>
        <w:tab w:val="center" w:pos="4170"/>
      </w:tabs>
      <w:adjustRightInd w:val="0"/>
      <w:snapToGrid w:val="0"/>
      <w:spacing w:beforeLines="200" w:afterLines="100"/>
      <w:jc w:val="center"/>
    </w:pPr>
    <w:rPr>
      <w:rFonts w:ascii="华文仿宋" w:eastAsia="华文仿宋" w:hAnsi="华文仿宋" w:cs="宋体"/>
      <w:b/>
      <w:bCs/>
      <w:color w:val="000000"/>
      <w:spacing w:val="5"/>
      <w:kern w:val="44"/>
      <w:sz w:val="32"/>
      <w:szCs w:val="32"/>
      <w:lang w:val="zh-CN"/>
    </w:rPr>
  </w:style>
  <w:style w:type="paragraph" w:customStyle="1" w:styleId="221">
    <w:name w:val="样式 题注 + 首行缩进:  2 字符2"/>
    <w:basedOn w:val="afffff"/>
    <w:link w:val="22Char"/>
    <w:rsid w:val="00E1184C"/>
    <w:pPr>
      <w:keepNext/>
      <w:adjustRightInd w:val="0"/>
      <w:snapToGrid w:val="0"/>
      <w:spacing w:line="240" w:lineRule="auto"/>
      <w:ind w:firstLineChars="0" w:firstLine="0"/>
      <w:jc w:val="center"/>
    </w:pPr>
    <w:rPr>
      <w:rFonts w:ascii="黑体" w:hAnsi="宋体" w:cstheme="minorBidi"/>
      <w:color w:val="000000"/>
      <w:szCs w:val="28"/>
    </w:rPr>
  </w:style>
  <w:style w:type="paragraph" w:customStyle="1" w:styleId="a6">
    <w:name w:val="报告正文"/>
    <w:basedOn w:val="a"/>
    <w:link w:val="Char2"/>
    <w:rsid w:val="00E1184C"/>
    <w:pPr>
      <w:adjustRightInd w:val="0"/>
      <w:snapToGrid w:val="0"/>
      <w:spacing w:line="360" w:lineRule="auto"/>
      <w:ind w:firstLineChars="200" w:firstLine="200"/>
      <w:jc w:val="left"/>
    </w:pPr>
    <w:rPr>
      <w:rFonts w:asciiTheme="minorHAnsi" w:hAnsiTheme="minorHAnsi" w:cstheme="minorBidi"/>
      <w:sz w:val="24"/>
      <w:szCs w:val="21"/>
    </w:rPr>
  </w:style>
  <w:style w:type="paragraph" w:customStyle="1" w:styleId="2H21111Char0">
    <w:name w:val="样式 标题 2H2节标题 1.1节标题 1.1 Char + 非加粗 首行缩进:  0 厘米"/>
    <w:basedOn w:val="2"/>
    <w:rsid w:val="00E1184C"/>
    <w:pPr>
      <w:tabs>
        <w:tab w:val="left" w:pos="720"/>
      </w:tabs>
      <w:adjustRightInd w:val="0"/>
      <w:spacing w:before="0" w:after="0" w:line="560" w:lineRule="exact"/>
      <w:textAlignment w:val="baseline"/>
    </w:pPr>
    <w:rPr>
      <w:rFonts w:ascii="Times New Roman" w:eastAsia="宋体" w:hAnsi="Times New Roman"/>
      <w:b w:val="0"/>
      <w:bCs w:val="0"/>
      <w:kern w:val="0"/>
      <w:szCs w:val="28"/>
    </w:rPr>
  </w:style>
  <w:style w:type="paragraph" w:customStyle="1" w:styleId="affffff">
    <w:name w:val="Подзаголовок главы"/>
    <w:basedOn w:val="a"/>
    <w:link w:val="afffffe"/>
    <w:rsid w:val="00E1184C"/>
    <w:pPr>
      <w:widowControl/>
      <w:ind w:firstLine="720"/>
    </w:pPr>
    <w:rPr>
      <w:rFonts w:ascii="Arial Narrow" w:eastAsiaTheme="minorEastAsia" w:hAnsi="Arial Narrow" w:cstheme="minorBidi"/>
      <w:b/>
      <w:sz w:val="24"/>
      <w:szCs w:val="22"/>
      <w:lang w:eastAsia="ru-RU"/>
    </w:rPr>
  </w:style>
  <w:style w:type="paragraph" w:customStyle="1" w:styleId="aff5">
    <w:name w:val="二级标题"/>
    <w:basedOn w:val="2"/>
    <w:link w:val="Charf8"/>
    <w:qFormat/>
    <w:rsid w:val="00E1184C"/>
    <w:pPr>
      <w:spacing w:beforeLines="50" w:after="0" w:line="420" w:lineRule="exact"/>
      <w:jc w:val="left"/>
    </w:pPr>
    <w:rPr>
      <w:rFonts w:asciiTheme="minorHAnsi" w:eastAsiaTheme="minorEastAsia" w:hAnsiTheme="minorHAnsi" w:cstheme="minorBidi"/>
      <w:sz w:val="30"/>
    </w:rPr>
  </w:style>
  <w:style w:type="paragraph" w:customStyle="1" w:styleId="31">
    <w:name w:val="样式 标题 3"/>
    <w:basedOn w:val="3"/>
    <w:link w:val="3Char0"/>
    <w:rsid w:val="00E1184C"/>
    <w:pPr>
      <w:numPr>
        <w:ilvl w:val="0"/>
      </w:numPr>
      <w:spacing w:before="0" w:line="360" w:lineRule="auto"/>
      <w:ind w:left="720" w:hanging="720"/>
    </w:pPr>
    <w:rPr>
      <w:rFonts w:hAnsi="宋体" w:cs="宋体"/>
      <w:b/>
      <w:bCs/>
      <w:color w:val="FF0000"/>
      <w:spacing w:val="0"/>
      <w:szCs w:val="32"/>
    </w:rPr>
  </w:style>
  <w:style w:type="paragraph" w:customStyle="1" w:styleId="affffffe">
    <w:name w:val="表、图名"/>
    <w:basedOn w:val="a"/>
    <w:link w:val="Charfffff4"/>
    <w:rsid w:val="00E1184C"/>
    <w:pPr>
      <w:ind w:firstLine="482"/>
      <w:textAlignment w:val="baseline"/>
    </w:pPr>
    <w:rPr>
      <w:rFonts w:ascii="宋体" w:hAnsi="宋体" w:cs="宋体"/>
      <w:b/>
      <w:bCs/>
      <w:color w:val="000000"/>
      <w:szCs w:val="21"/>
    </w:rPr>
  </w:style>
  <w:style w:type="paragraph" w:customStyle="1" w:styleId="13">
    <w:name w:val="（1）标题"/>
    <w:basedOn w:val="a"/>
    <w:link w:val="1Char3"/>
    <w:rsid w:val="00E1184C"/>
    <w:pPr>
      <w:widowControl/>
      <w:ind w:firstLineChars="200" w:firstLine="560"/>
      <w:jc w:val="left"/>
    </w:pPr>
    <w:rPr>
      <w:rFonts w:ascii="宋体" w:eastAsiaTheme="minorEastAsia" w:hAnsi="宋体" w:cs="宋体"/>
      <w:sz w:val="28"/>
      <w:szCs w:val="26"/>
    </w:rPr>
  </w:style>
  <w:style w:type="paragraph" w:customStyle="1" w:styleId="afffffffff9">
    <w:name w:val="表格式"/>
    <w:basedOn w:val="affffffff1"/>
    <w:rsid w:val="00E1184C"/>
    <w:pPr>
      <w:spacing w:beforeLines="50" w:afterLines="50" w:line="200" w:lineRule="exact"/>
      <w:ind w:left="0" w:firstLineChars="0" w:firstLine="0"/>
      <w:jc w:val="center"/>
    </w:pPr>
    <w:rPr>
      <w:szCs w:val="20"/>
    </w:rPr>
  </w:style>
  <w:style w:type="paragraph" w:customStyle="1" w:styleId="affffff4">
    <w:name w:val="表题重复"/>
    <w:basedOn w:val="affa"/>
    <w:link w:val="Charffffb"/>
    <w:rsid w:val="00E1184C"/>
  </w:style>
  <w:style w:type="paragraph" w:customStyle="1" w:styleId="affc">
    <w:name w:val="表格名称"/>
    <w:basedOn w:val="a"/>
    <w:next w:val="afffffa"/>
    <w:link w:val="CharChar3"/>
    <w:rsid w:val="00E1184C"/>
    <w:pPr>
      <w:spacing w:line="480" w:lineRule="exact"/>
    </w:pPr>
    <w:rPr>
      <w:rFonts w:ascii="宋体" w:eastAsiaTheme="minorEastAsia" w:hAnsi="宋体" w:cs="宋体"/>
      <w:sz w:val="28"/>
      <w:szCs w:val="28"/>
    </w:rPr>
  </w:style>
  <w:style w:type="paragraph" w:customStyle="1" w:styleId="afffff7">
    <w:name w:val="表头标题"/>
    <w:basedOn w:val="a"/>
    <w:link w:val="Charffff0"/>
    <w:rsid w:val="00E1184C"/>
    <w:pPr>
      <w:tabs>
        <w:tab w:val="left" w:pos="905"/>
      </w:tabs>
      <w:snapToGrid w:val="0"/>
      <w:jc w:val="center"/>
    </w:pPr>
    <w:rPr>
      <w:rFonts w:ascii="黑体" w:eastAsia="黑体" w:hAnsi="微软雅黑" w:cs="宋体"/>
      <w:bCs/>
      <w:sz w:val="24"/>
      <w:lang w:val="zh-CN"/>
    </w:rPr>
  </w:style>
  <w:style w:type="paragraph" w:customStyle="1" w:styleId="33">
    <w:name w:val="预案3号"/>
    <w:basedOn w:val="affffffff7"/>
    <w:link w:val="3Char1"/>
    <w:rsid w:val="00E1184C"/>
    <w:pPr>
      <w:keepNext w:val="0"/>
      <w:keepLines w:val="0"/>
      <w:widowControl w:val="0"/>
      <w:spacing w:before="0" w:after="0" w:line="360" w:lineRule="auto"/>
      <w:jc w:val="both"/>
    </w:pPr>
    <w:rPr>
      <w:rFonts w:ascii="宋体" w:eastAsia="宋体" w:hAnsi="宋体"/>
      <w:b/>
      <w:color w:val="000000"/>
      <w:kern w:val="2"/>
    </w:rPr>
  </w:style>
  <w:style w:type="paragraph" w:customStyle="1" w:styleId="affffffb">
    <w:name w:val="表头！！！！！！！！！！"/>
    <w:basedOn w:val="afff8"/>
    <w:link w:val="Charfffff2"/>
    <w:qFormat/>
    <w:rsid w:val="00E1184C"/>
    <w:pPr>
      <w:autoSpaceDE w:val="0"/>
      <w:autoSpaceDN w:val="0"/>
      <w:adjustRightInd w:val="0"/>
      <w:spacing w:line="500" w:lineRule="exact"/>
      <w:ind w:firstLine="0"/>
      <w:jc w:val="center"/>
      <w:textAlignment w:val="baseline"/>
    </w:pPr>
    <w:rPr>
      <w:rFonts w:ascii="楷体_GB2312" w:eastAsia="楷体_GB2312" w:hAnsi="宋体" w:cs="宋体"/>
      <w:b/>
      <w:snapToGrid w:val="0"/>
      <w:sz w:val="24"/>
    </w:rPr>
  </w:style>
  <w:style w:type="paragraph" w:customStyle="1" w:styleId="3s">
    <w:name w:val="样式 标题 3s"/>
    <w:basedOn w:val="3"/>
    <w:link w:val="3sChar"/>
    <w:rsid w:val="00E1184C"/>
    <w:pPr>
      <w:numPr>
        <w:ilvl w:val="0"/>
      </w:numPr>
      <w:spacing w:beforeLines="50" w:afterLines="50" w:line="360" w:lineRule="auto"/>
      <w:ind w:left="720" w:hanging="720"/>
    </w:pPr>
    <w:rPr>
      <w:rFonts w:hAnsi="黑体" w:cs="宋体"/>
      <w:b/>
      <w:bCs/>
      <w:spacing w:val="0"/>
      <w:szCs w:val="32"/>
    </w:rPr>
  </w:style>
  <w:style w:type="paragraph" w:customStyle="1" w:styleId="afffffffffa">
    <w:name w:val="款"/>
    <w:basedOn w:val="7"/>
    <w:next w:val="a"/>
    <w:rsid w:val="00E1184C"/>
    <w:pPr>
      <w:spacing w:before="0" w:after="0" w:line="400" w:lineRule="exact"/>
    </w:pPr>
    <w:rPr>
      <w:rFonts w:ascii="宋体" w:hAnsi="宋体"/>
    </w:rPr>
  </w:style>
  <w:style w:type="paragraph" w:customStyle="1" w:styleId="666666-">
    <w:name w:val="666666-正文文本"/>
    <w:link w:val="666666-Char"/>
    <w:semiHidden/>
    <w:rsid w:val="00E1184C"/>
    <w:pPr>
      <w:autoSpaceDE w:val="0"/>
      <w:autoSpaceDN w:val="0"/>
      <w:adjustRightInd w:val="0"/>
      <w:spacing w:line="360" w:lineRule="auto"/>
      <w:ind w:firstLineChars="200" w:firstLine="200"/>
      <w:jc w:val="both"/>
    </w:pPr>
    <w:rPr>
      <w:rFonts w:ascii="宋体" w:eastAsia="Times New Roman" w:hAnsi="宋体" w:cs="宋体"/>
      <w:sz w:val="24"/>
      <w:szCs w:val="24"/>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
    <w:rsid w:val="00E1184C"/>
    <w:pPr>
      <w:ind w:left="0"/>
    </w:pPr>
    <w:rPr>
      <w:rFonts w:ascii="宋体"/>
      <w:sz w:val="24"/>
    </w:rPr>
  </w:style>
  <w:style w:type="paragraph" w:customStyle="1" w:styleId="afffffffffb">
    <w:name w:val="图表"/>
    <w:basedOn w:val="affffff5"/>
    <w:rsid w:val="00E1184C"/>
    <w:pPr>
      <w:wordWrap w:val="0"/>
      <w:topLinePunct/>
      <w:autoSpaceDN w:val="0"/>
      <w:spacing w:line="240" w:lineRule="atLeast"/>
      <w:ind w:leftChars="0" w:left="0" w:rightChars="0" w:right="0" w:firstLineChars="0" w:firstLine="0"/>
      <w:jc w:val="both"/>
    </w:pPr>
    <w:rPr>
      <w:color w:val="auto"/>
    </w:rPr>
  </w:style>
  <w:style w:type="paragraph" w:customStyle="1" w:styleId="CharCharCharCharCharCha3">
    <w:name w:val="样式 纯文本表格内容纯文本 Char普通文字加粗正文普通文字 Char Char普通文字 Char Char Cha...3"/>
    <w:basedOn w:val="afff"/>
    <w:link w:val="CharCharCharCharCharCha3Char"/>
    <w:rsid w:val="00E1184C"/>
    <w:pPr>
      <w:ind w:firstLineChars="200" w:firstLine="200"/>
    </w:pPr>
    <w:rPr>
      <w:rFonts w:ascii="楷体_GB2312" w:eastAsia="楷体_GB2312" w:hAnsi="楷体_GB2312" w:cs="宋体"/>
      <w:sz w:val="24"/>
      <w:szCs w:val="24"/>
    </w:rPr>
  </w:style>
  <w:style w:type="paragraph" w:customStyle="1" w:styleId="2f3">
    <w:name w:val="正文文本2"/>
    <w:basedOn w:val="a"/>
    <w:qFormat/>
    <w:rsid w:val="00E1184C"/>
    <w:pPr>
      <w:shd w:val="clear" w:color="auto" w:fill="FFFFFF"/>
      <w:spacing w:after="200" w:line="518" w:lineRule="exact"/>
      <w:ind w:hanging="1120"/>
      <w:jc w:val="distribute"/>
    </w:pPr>
    <w:rPr>
      <w:rFonts w:ascii="MingLiU" w:eastAsia="MingLiU"/>
      <w:spacing w:val="10"/>
      <w:kern w:val="0"/>
      <w:sz w:val="22"/>
      <w:szCs w:val="22"/>
    </w:rPr>
  </w:style>
  <w:style w:type="table" w:styleId="afffffffffc">
    <w:name w:val="Table Grid"/>
    <w:basedOn w:val="a1"/>
    <w:qFormat/>
    <w:rsid w:val="00E1184C"/>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网格型2"/>
    <w:basedOn w:val="a1"/>
    <w:rsid w:val="00E118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表格"/>
    <w:basedOn w:val="a"/>
    <w:qFormat/>
    <w:rsid w:val="00CD0FB0"/>
    <w:pPr>
      <w:jc w:val="center"/>
    </w:pPr>
    <w:rPr>
      <w:szCs w:val="20"/>
    </w:rPr>
  </w:style>
  <w:style w:type="paragraph" w:customStyle="1" w:styleId="afffffffffd">
    <w:name w:val="。。表头"/>
    <w:basedOn w:val="a"/>
    <w:qFormat/>
    <w:rsid w:val="00CD0FB0"/>
    <w:pPr>
      <w:spacing w:line="360" w:lineRule="auto"/>
      <w:ind w:firstLineChars="200" w:firstLine="602"/>
      <w:jc w:val="center"/>
    </w:pPr>
    <w:rPr>
      <w:b/>
      <w:bCs/>
      <w:sz w:val="24"/>
    </w:rPr>
  </w:style>
  <w:style w:type="paragraph" w:customStyle="1" w:styleId="afffffffffe">
    <w:name w:val="农贸市场表格表头"/>
    <w:basedOn w:val="a"/>
    <w:qFormat/>
    <w:rsid w:val="008C7F85"/>
    <w:pPr>
      <w:ind w:firstLineChars="200" w:firstLine="640"/>
      <w:jc w:val="center"/>
    </w:pPr>
    <w:rPr>
      <w:rFonts w:ascii="宋体" w:hAnsi="宋体" w:cs="仿宋_GB2312"/>
      <w:b/>
      <w:kern w:val="0"/>
      <w:szCs w:val="21"/>
    </w:rPr>
  </w:style>
  <w:style w:type="paragraph" w:customStyle="1" w:styleId="affffffffff">
    <w:name w:val="农贸市场正文"/>
    <w:basedOn w:val="a"/>
    <w:qFormat/>
    <w:rsid w:val="008C7F85"/>
    <w:pPr>
      <w:spacing w:line="460" w:lineRule="exact"/>
      <w:ind w:firstLineChars="200" w:firstLine="200"/>
    </w:pPr>
    <w:rPr>
      <w:snapToGrid w:val="0"/>
      <w:color w:val="000000"/>
      <w:kern w:val="0"/>
      <w:sz w:val="24"/>
    </w:rPr>
  </w:style>
  <w:style w:type="paragraph" w:customStyle="1" w:styleId="37">
    <w:name w:val="3级标题"/>
    <w:basedOn w:val="3"/>
    <w:qFormat/>
    <w:rsid w:val="00EC6E33"/>
    <w:pPr>
      <w:numPr>
        <w:ilvl w:val="0"/>
      </w:numPr>
      <w:spacing w:before="0" w:line="360" w:lineRule="auto"/>
      <w:ind w:left="720" w:hanging="720"/>
    </w:pPr>
    <w:rPr>
      <w:rFonts w:ascii="Times New Roman" w:eastAsia="宋体"/>
      <w:b/>
      <w:bCs/>
      <w:spacing w:val="0"/>
      <w:sz w:val="28"/>
      <w:szCs w:val="32"/>
    </w:rPr>
  </w:style>
  <w:style w:type="paragraph" w:customStyle="1" w:styleId="affffffffff0">
    <w:name w:val="。正文格式"/>
    <w:basedOn w:val="a"/>
    <w:qFormat/>
    <w:rsid w:val="007231F9"/>
    <w:pPr>
      <w:spacing w:line="360" w:lineRule="auto"/>
      <w:ind w:firstLineChars="200" w:firstLine="200"/>
      <w:jc w:val="left"/>
    </w:pPr>
    <w:rPr>
      <w:kern w:val="0"/>
      <w:sz w:val="24"/>
      <w:szCs w:val="20"/>
    </w:rPr>
  </w:style>
  <w:style w:type="character" w:styleId="affffffffff1">
    <w:name w:val="Placeholder Text"/>
    <w:basedOn w:val="a0"/>
    <w:uiPriority w:val="99"/>
    <w:semiHidden/>
    <w:rsid w:val="00310799"/>
    <w:rPr>
      <w:color w:val="808080"/>
    </w:rPr>
  </w:style>
  <w:style w:type="character" w:customStyle="1" w:styleId="-1Char">
    <w:name w:val="正文-1 Char"/>
    <w:link w:val="-1"/>
    <w:locked/>
    <w:rsid w:val="003C521D"/>
    <w:rPr>
      <w:rFonts w:ascii="宋体" w:eastAsia="宋体" w:hAnsi="宋体" w:cs="宋体"/>
      <w:sz w:val="24"/>
    </w:rPr>
  </w:style>
  <w:style w:type="paragraph" w:customStyle="1" w:styleId="-1">
    <w:name w:val="正文-1"/>
    <w:link w:val="-1Char"/>
    <w:rsid w:val="003C521D"/>
    <w:pPr>
      <w:spacing w:line="480" w:lineRule="exact"/>
      <w:ind w:firstLineChars="200" w:firstLine="200"/>
      <w:jc w:val="both"/>
    </w:pPr>
    <w:rPr>
      <w:rFonts w:ascii="宋体" w:eastAsia="宋体" w:hAnsi="宋体" w:cs="宋体"/>
      <w:sz w:val="24"/>
    </w:rPr>
  </w:style>
  <w:style w:type="character" w:customStyle="1" w:styleId="Charffffff6">
    <w:name w:val="表格正文 Char"/>
    <w:link w:val="affffffffff2"/>
    <w:locked/>
    <w:rsid w:val="004125CD"/>
    <w:rPr>
      <w:rFonts w:ascii="Times New Roman" w:hAnsi="Times New Roman" w:cs="Times New Roman"/>
      <w:szCs w:val="24"/>
    </w:rPr>
  </w:style>
  <w:style w:type="paragraph" w:customStyle="1" w:styleId="affffffffff2">
    <w:name w:val="表格正文"/>
    <w:basedOn w:val="a"/>
    <w:link w:val="Charffffff6"/>
    <w:qFormat/>
    <w:rsid w:val="004125CD"/>
    <w:pPr>
      <w:adjustRightInd w:val="0"/>
      <w:snapToGrid w:val="0"/>
      <w:jc w:val="center"/>
    </w:pPr>
    <w:rPr>
      <w:rFonts w:eastAsiaTheme="minorEastAsia"/>
    </w:rPr>
  </w:style>
  <w:style w:type="character" w:customStyle="1" w:styleId="affffffffff3">
    <w:name w:val="表格题目新 字符"/>
    <w:link w:val="affffffffff4"/>
    <w:qFormat/>
    <w:locked/>
    <w:rsid w:val="00C1237A"/>
    <w:rPr>
      <w:rFonts w:ascii="黑体" w:eastAsia="黑体" w:hAnsi="黑体" w:cs="宋体"/>
      <w:szCs w:val="24"/>
    </w:rPr>
  </w:style>
  <w:style w:type="paragraph" w:customStyle="1" w:styleId="affffffffff4">
    <w:name w:val="表格题目新"/>
    <w:basedOn w:val="a"/>
    <w:link w:val="affffffffff3"/>
    <w:qFormat/>
    <w:rsid w:val="00C1237A"/>
    <w:pPr>
      <w:autoSpaceDE w:val="0"/>
      <w:autoSpaceDN w:val="0"/>
      <w:spacing w:line="312" w:lineRule="auto"/>
      <w:jc w:val="center"/>
    </w:pPr>
    <w:rPr>
      <w:rFonts w:ascii="黑体" w:eastAsia="黑体" w:hAnsi="黑体" w:cs="宋体"/>
    </w:rPr>
  </w:style>
  <w:style w:type="character" w:customStyle="1" w:styleId="affffffffff5">
    <w:name w:val="表格新 字符"/>
    <w:link w:val="affffffffff6"/>
    <w:qFormat/>
    <w:locked/>
    <w:rsid w:val="00C1237A"/>
    <w:rPr>
      <w:bCs/>
      <w:szCs w:val="21"/>
    </w:rPr>
  </w:style>
  <w:style w:type="paragraph" w:customStyle="1" w:styleId="affffffffff6">
    <w:name w:val="表格新"/>
    <w:basedOn w:val="a"/>
    <w:link w:val="affffffffff5"/>
    <w:qFormat/>
    <w:rsid w:val="00C1237A"/>
    <w:pPr>
      <w:jc w:val="center"/>
    </w:pPr>
    <w:rPr>
      <w:rFonts w:asciiTheme="minorHAnsi" w:eastAsiaTheme="minorEastAsia" w:hAnsiTheme="minorHAnsi" w:cstheme="minorBidi"/>
      <w:bCs/>
      <w:szCs w:val="21"/>
    </w:rPr>
  </w:style>
  <w:style w:type="paragraph" w:customStyle="1" w:styleId="affffffffff7">
    <w:name w:val="表内"/>
    <w:basedOn w:val="a"/>
    <w:next w:val="a"/>
    <w:qFormat/>
    <w:rsid w:val="00C1237A"/>
    <w:pPr>
      <w:jc w:val="center"/>
    </w:pPr>
    <w:rPr>
      <w:szCs w:val="21"/>
    </w:rPr>
  </w:style>
  <w:style w:type="paragraph" w:customStyle="1" w:styleId="TableParagraph">
    <w:name w:val="Table Paragraph"/>
    <w:basedOn w:val="a"/>
    <w:uiPriority w:val="1"/>
    <w:qFormat/>
    <w:rsid w:val="00965577"/>
    <w:rPr>
      <w:rFonts w:ascii="Noto Sans CJK JP Regular" w:eastAsia="Noto Sans CJK JP Regular" w:hAnsi="Noto Sans CJK JP Regular" w:cs="Noto Sans CJK JP Regular"/>
      <w:lang w:val="zh-CN" w:bidi="zh-CN"/>
    </w:rPr>
  </w:style>
  <w:style w:type="character" w:customStyle="1" w:styleId="1f9">
    <w:name w:val="表格题目1 字符"/>
    <w:basedOn w:val="a0"/>
    <w:link w:val="1fa"/>
    <w:qFormat/>
    <w:locked/>
    <w:rsid w:val="00DD1DF9"/>
    <w:rPr>
      <w:rFonts w:ascii="Times New Roman" w:eastAsia="黑体" w:hAnsi="Times New Roman" w:cs="Times New Roman"/>
      <w:color w:val="000000"/>
      <w:szCs w:val="24"/>
    </w:rPr>
  </w:style>
  <w:style w:type="paragraph" w:customStyle="1" w:styleId="1fa">
    <w:name w:val="表格题目1"/>
    <w:basedOn w:val="a"/>
    <w:link w:val="1f9"/>
    <w:qFormat/>
    <w:rsid w:val="00DD1DF9"/>
    <w:pPr>
      <w:ind w:firstLineChars="250" w:firstLine="525"/>
      <w:jc w:val="left"/>
    </w:pPr>
    <w:rPr>
      <w:rFonts w:eastAsia="黑体"/>
      <w:color w:val="000000"/>
    </w:rPr>
  </w:style>
  <w:style w:type="character" w:customStyle="1" w:styleId="1fb">
    <w:name w:val="表格内容1 字符"/>
    <w:link w:val="1fc"/>
    <w:qFormat/>
    <w:locked/>
    <w:rsid w:val="00D5623D"/>
    <w:rPr>
      <w:rFonts w:ascii="Times New Roman" w:eastAsia="宋体" w:hAnsi="Times New Roman" w:cs="Times New Roman"/>
      <w:kern w:val="0"/>
      <w:szCs w:val="21"/>
      <w:lang w:eastAsia="en-US" w:bidi="en-US"/>
    </w:rPr>
  </w:style>
  <w:style w:type="paragraph" w:customStyle="1" w:styleId="1fc">
    <w:name w:val="表格内容1"/>
    <w:basedOn w:val="a"/>
    <w:link w:val="1fb"/>
    <w:qFormat/>
    <w:rsid w:val="00D5623D"/>
    <w:pPr>
      <w:widowControl/>
      <w:spacing w:line="300" w:lineRule="exact"/>
      <w:jc w:val="center"/>
    </w:pPr>
    <w:rPr>
      <w:kern w:val="0"/>
      <w:szCs w:val="21"/>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239466">
      <w:bodyDiv w:val="1"/>
      <w:marLeft w:val="0"/>
      <w:marRight w:val="0"/>
      <w:marTop w:val="0"/>
      <w:marBottom w:val="0"/>
      <w:divBdr>
        <w:top w:val="none" w:sz="0" w:space="0" w:color="auto"/>
        <w:left w:val="none" w:sz="0" w:space="0" w:color="auto"/>
        <w:bottom w:val="none" w:sz="0" w:space="0" w:color="auto"/>
        <w:right w:val="none" w:sz="0" w:space="0" w:color="auto"/>
      </w:divBdr>
    </w:div>
    <w:div w:id="67391000">
      <w:bodyDiv w:val="1"/>
      <w:marLeft w:val="0"/>
      <w:marRight w:val="0"/>
      <w:marTop w:val="0"/>
      <w:marBottom w:val="0"/>
      <w:divBdr>
        <w:top w:val="none" w:sz="0" w:space="0" w:color="auto"/>
        <w:left w:val="none" w:sz="0" w:space="0" w:color="auto"/>
        <w:bottom w:val="none" w:sz="0" w:space="0" w:color="auto"/>
        <w:right w:val="none" w:sz="0" w:space="0" w:color="auto"/>
      </w:divBdr>
    </w:div>
    <w:div w:id="67965242">
      <w:bodyDiv w:val="1"/>
      <w:marLeft w:val="0"/>
      <w:marRight w:val="0"/>
      <w:marTop w:val="0"/>
      <w:marBottom w:val="0"/>
      <w:divBdr>
        <w:top w:val="none" w:sz="0" w:space="0" w:color="auto"/>
        <w:left w:val="none" w:sz="0" w:space="0" w:color="auto"/>
        <w:bottom w:val="none" w:sz="0" w:space="0" w:color="auto"/>
        <w:right w:val="none" w:sz="0" w:space="0" w:color="auto"/>
      </w:divBdr>
      <w:divsChild>
        <w:div w:id="1517963563">
          <w:marLeft w:val="0"/>
          <w:marRight w:val="0"/>
          <w:marTop w:val="0"/>
          <w:marBottom w:val="0"/>
          <w:divBdr>
            <w:top w:val="none" w:sz="0" w:space="0" w:color="auto"/>
            <w:left w:val="none" w:sz="0" w:space="0" w:color="auto"/>
            <w:bottom w:val="none" w:sz="0" w:space="0" w:color="auto"/>
            <w:right w:val="none" w:sz="0" w:space="0" w:color="auto"/>
          </w:divBdr>
        </w:div>
      </w:divsChild>
    </w:div>
    <w:div w:id="68231877">
      <w:bodyDiv w:val="1"/>
      <w:marLeft w:val="0"/>
      <w:marRight w:val="0"/>
      <w:marTop w:val="0"/>
      <w:marBottom w:val="0"/>
      <w:divBdr>
        <w:top w:val="none" w:sz="0" w:space="0" w:color="auto"/>
        <w:left w:val="none" w:sz="0" w:space="0" w:color="auto"/>
        <w:bottom w:val="none" w:sz="0" w:space="0" w:color="auto"/>
        <w:right w:val="none" w:sz="0" w:space="0" w:color="auto"/>
      </w:divBdr>
    </w:div>
    <w:div w:id="97526496">
      <w:bodyDiv w:val="1"/>
      <w:marLeft w:val="0"/>
      <w:marRight w:val="0"/>
      <w:marTop w:val="0"/>
      <w:marBottom w:val="0"/>
      <w:divBdr>
        <w:top w:val="none" w:sz="0" w:space="0" w:color="auto"/>
        <w:left w:val="none" w:sz="0" w:space="0" w:color="auto"/>
        <w:bottom w:val="none" w:sz="0" w:space="0" w:color="auto"/>
        <w:right w:val="none" w:sz="0" w:space="0" w:color="auto"/>
      </w:divBdr>
    </w:div>
    <w:div w:id="105731705">
      <w:bodyDiv w:val="1"/>
      <w:marLeft w:val="0"/>
      <w:marRight w:val="0"/>
      <w:marTop w:val="0"/>
      <w:marBottom w:val="0"/>
      <w:divBdr>
        <w:top w:val="none" w:sz="0" w:space="0" w:color="auto"/>
        <w:left w:val="none" w:sz="0" w:space="0" w:color="auto"/>
        <w:bottom w:val="none" w:sz="0" w:space="0" w:color="auto"/>
        <w:right w:val="none" w:sz="0" w:space="0" w:color="auto"/>
      </w:divBdr>
    </w:div>
    <w:div w:id="106242326">
      <w:bodyDiv w:val="1"/>
      <w:marLeft w:val="0"/>
      <w:marRight w:val="0"/>
      <w:marTop w:val="0"/>
      <w:marBottom w:val="0"/>
      <w:divBdr>
        <w:top w:val="none" w:sz="0" w:space="0" w:color="auto"/>
        <w:left w:val="none" w:sz="0" w:space="0" w:color="auto"/>
        <w:bottom w:val="none" w:sz="0" w:space="0" w:color="auto"/>
        <w:right w:val="none" w:sz="0" w:space="0" w:color="auto"/>
      </w:divBdr>
      <w:divsChild>
        <w:div w:id="1825468174">
          <w:marLeft w:val="0"/>
          <w:marRight w:val="0"/>
          <w:marTop w:val="0"/>
          <w:marBottom w:val="0"/>
          <w:divBdr>
            <w:top w:val="none" w:sz="0" w:space="0" w:color="auto"/>
            <w:left w:val="none" w:sz="0" w:space="0" w:color="auto"/>
            <w:bottom w:val="none" w:sz="0" w:space="0" w:color="auto"/>
            <w:right w:val="none" w:sz="0" w:space="0" w:color="auto"/>
          </w:divBdr>
        </w:div>
      </w:divsChild>
    </w:div>
    <w:div w:id="112095563">
      <w:bodyDiv w:val="1"/>
      <w:marLeft w:val="0"/>
      <w:marRight w:val="0"/>
      <w:marTop w:val="0"/>
      <w:marBottom w:val="0"/>
      <w:divBdr>
        <w:top w:val="none" w:sz="0" w:space="0" w:color="auto"/>
        <w:left w:val="none" w:sz="0" w:space="0" w:color="auto"/>
        <w:bottom w:val="none" w:sz="0" w:space="0" w:color="auto"/>
        <w:right w:val="none" w:sz="0" w:space="0" w:color="auto"/>
      </w:divBdr>
    </w:div>
    <w:div w:id="112098022">
      <w:bodyDiv w:val="1"/>
      <w:marLeft w:val="0"/>
      <w:marRight w:val="0"/>
      <w:marTop w:val="0"/>
      <w:marBottom w:val="0"/>
      <w:divBdr>
        <w:top w:val="none" w:sz="0" w:space="0" w:color="auto"/>
        <w:left w:val="none" w:sz="0" w:space="0" w:color="auto"/>
        <w:bottom w:val="none" w:sz="0" w:space="0" w:color="auto"/>
        <w:right w:val="none" w:sz="0" w:space="0" w:color="auto"/>
      </w:divBdr>
      <w:divsChild>
        <w:div w:id="20056422">
          <w:marLeft w:val="0"/>
          <w:marRight w:val="0"/>
          <w:marTop w:val="0"/>
          <w:marBottom w:val="0"/>
          <w:divBdr>
            <w:top w:val="none" w:sz="0" w:space="0" w:color="auto"/>
            <w:left w:val="none" w:sz="0" w:space="0" w:color="auto"/>
            <w:bottom w:val="none" w:sz="0" w:space="0" w:color="auto"/>
            <w:right w:val="none" w:sz="0" w:space="0" w:color="auto"/>
          </w:divBdr>
        </w:div>
      </w:divsChild>
    </w:div>
    <w:div w:id="116411565">
      <w:bodyDiv w:val="1"/>
      <w:marLeft w:val="0"/>
      <w:marRight w:val="0"/>
      <w:marTop w:val="0"/>
      <w:marBottom w:val="0"/>
      <w:divBdr>
        <w:top w:val="none" w:sz="0" w:space="0" w:color="auto"/>
        <w:left w:val="none" w:sz="0" w:space="0" w:color="auto"/>
        <w:bottom w:val="none" w:sz="0" w:space="0" w:color="auto"/>
        <w:right w:val="none" w:sz="0" w:space="0" w:color="auto"/>
      </w:divBdr>
    </w:div>
    <w:div w:id="118451974">
      <w:bodyDiv w:val="1"/>
      <w:marLeft w:val="0"/>
      <w:marRight w:val="0"/>
      <w:marTop w:val="0"/>
      <w:marBottom w:val="0"/>
      <w:divBdr>
        <w:top w:val="none" w:sz="0" w:space="0" w:color="auto"/>
        <w:left w:val="none" w:sz="0" w:space="0" w:color="auto"/>
        <w:bottom w:val="none" w:sz="0" w:space="0" w:color="auto"/>
        <w:right w:val="none" w:sz="0" w:space="0" w:color="auto"/>
      </w:divBdr>
    </w:div>
    <w:div w:id="131991925">
      <w:bodyDiv w:val="1"/>
      <w:marLeft w:val="0"/>
      <w:marRight w:val="0"/>
      <w:marTop w:val="0"/>
      <w:marBottom w:val="0"/>
      <w:divBdr>
        <w:top w:val="none" w:sz="0" w:space="0" w:color="auto"/>
        <w:left w:val="none" w:sz="0" w:space="0" w:color="auto"/>
        <w:bottom w:val="none" w:sz="0" w:space="0" w:color="auto"/>
        <w:right w:val="none" w:sz="0" w:space="0" w:color="auto"/>
      </w:divBdr>
      <w:divsChild>
        <w:div w:id="1073891984">
          <w:marLeft w:val="0"/>
          <w:marRight w:val="0"/>
          <w:marTop w:val="0"/>
          <w:marBottom w:val="0"/>
          <w:divBdr>
            <w:top w:val="none" w:sz="0" w:space="0" w:color="auto"/>
            <w:left w:val="none" w:sz="0" w:space="0" w:color="auto"/>
            <w:bottom w:val="none" w:sz="0" w:space="0" w:color="auto"/>
            <w:right w:val="none" w:sz="0" w:space="0" w:color="auto"/>
          </w:divBdr>
        </w:div>
      </w:divsChild>
    </w:div>
    <w:div w:id="151144785">
      <w:bodyDiv w:val="1"/>
      <w:marLeft w:val="0"/>
      <w:marRight w:val="0"/>
      <w:marTop w:val="0"/>
      <w:marBottom w:val="0"/>
      <w:divBdr>
        <w:top w:val="none" w:sz="0" w:space="0" w:color="auto"/>
        <w:left w:val="none" w:sz="0" w:space="0" w:color="auto"/>
        <w:bottom w:val="none" w:sz="0" w:space="0" w:color="auto"/>
        <w:right w:val="none" w:sz="0" w:space="0" w:color="auto"/>
      </w:divBdr>
    </w:div>
    <w:div w:id="152912157">
      <w:bodyDiv w:val="1"/>
      <w:marLeft w:val="0"/>
      <w:marRight w:val="0"/>
      <w:marTop w:val="0"/>
      <w:marBottom w:val="0"/>
      <w:divBdr>
        <w:top w:val="none" w:sz="0" w:space="0" w:color="auto"/>
        <w:left w:val="none" w:sz="0" w:space="0" w:color="auto"/>
        <w:bottom w:val="none" w:sz="0" w:space="0" w:color="auto"/>
        <w:right w:val="none" w:sz="0" w:space="0" w:color="auto"/>
      </w:divBdr>
    </w:div>
    <w:div w:id="158160944">
      <w:bodyDiv w:val="1"/>
      <w:marLeft w:val="0"/>
      <w:marRight w:val="0"/>
      <w:marTop w:val="0"/>
      <w:marBottom w:val="0"/>
      <w:divBdr>
        <w:top w:val="none" w:sz="0" w:space="0" w:color="auto"/>
        <w:left w:val="none" w:sz="0" w:space="0" w:color="auto"/>
        <w:bottom w:val="none" w:sz="0" w:space="0" w:color="auto"/>
        <w:right w:val="none" w:sz="0" w:space="0" w:color="auto"/>
      </w:divBdr>
    </w:div>
    <w:div w:id="163862508">
      <w:bodyDiv w:val="1"/>
      <w:marLeft w:val="0"/>
      <w:marRight w:val="0"/>
      <w:marTop w:val="0"/>
      <w:marBottom w:val="0"/>
      <w:divBdr>
        <w:top w:val="none" w:sz="0" w:space="0" w:color="auto"/>
        <w:left w:val="none" w:sz="0" w:space="0" w:color="auto"/>
        <w:bottom w:val="none" w:sz="0" w:space="0" w:color="auto"/>
        <w:right w:val="none" w:sz="0" w:space="0" w:color="auto"/>
      </w:divBdr>
    </w:div>
    <w:div w:id="181750160">
      <w:bodyDiv w:val="1"/>
      <w:marLeft w:val="0"/>
      <w:marRight w:val="0"/>
      <w:marTop w:val="0"/>
      <w:marBottom w:val="0"/>
      <w:divBdr>
        <w:top w:val="none" w:sz="0" w:space="0" w:color="auto"/>
        <w:left w:val="none" w:sz="0" w:space="0" w:color="auto"/>
        <w:bottom w:val="none" w:sz="0" w:space="0" w:color="auto"/>
        <w:right w:val="none" w:sz="0" w:space="0" w:color="auto"/>
      </w:divBdr>
    </w:div>
    <w:div w:id="187988257">
      <w:bodyDiv w:val="1"/>
      <w:marLeft w:val="0"/>
      <w:marRight w:val="0"/>
      <w:marTop w:val="0"/>
      <w:marBottom w:val="0"/>
      <w:divBdr>
        <w:top w:val="none" w:sz="0" w:space="0" w:color="auto"/>
        <w:left w:val="none" w:sz="0" w:space="0" w:color="auto"/>
        <w:bottom w:val="none" w:sz="0" w:space="0" w:color="auto"/>
        <w:right w:val="none" w:sz="0" w:space="0" w:color="auto"/>
      </w:divBdr>
    </w:div>
    <w:div w:id="197747022">
      <w:bodyDiv w:val="1"/>
      <w:marLeft w:val="0"/>
      <w:marRight w:val="0"/>
      <w:marTop w:val="0"/>
      <w:marBottom w:val="0"/>
      <w:divBdr>
        <w:top w:val="none" w:sz="0" w:space="0" w:color="auto"/>
        <w:left w:val="none" w:sz="0" w:space="0" w:color="auto"/>
        <w:bottom w:val="none" w:sz="0" w:space="0" w:color="auto"/>
        <w:right w:val="none" w:sz="0" w:space="0" w:color="auto"/>
      </w:divBdr>
    </w:div>
    <w:div w:id="201528082">
      <w:bodyDiv w:val="1"/>
      <w:marLeft w:val="0"/>
      <w:marRight w:val="0"/>
      <w:marTop w:val="0"/>
      <w:marBottom w:val="0"/>
      <w:divBdr>
        <w:top w:val="none" w:sz="0" w:space="0" w:color="auto"/>
        <w:left w:val="none" w:sz="0" w:space="0" w:color="auto"/>
        <w:bottom w:val="none" w:sz="0" w:space="0" w:color="auto"/>
        <w:right w:val="none" w:sz="0" w:space="0" w:color="auto"/>
      </w:divBdr>
    </w:div>
    <w:div w:id="204174607">
      <w:bodyDiv w:val="1"/>
      <w:marLeft w:val="0"/>
      <w:marRight w:val="0"/>
      <w:marTop w:val="0"/>
      <w:marBottom w:val="0"/>
      <w:divBdr>
        <w:top w:val="none" w:sz="0" w:space="0" w:color="auto"/>
        <w:left w:val="none" w:sz="0" w:space="0" w:color="auto"/>
        <w:bottom w:val="none" w:sz="0" w:space="0" w:color="auto"/>
        <w:right w:val="none" w:sz="0" w:space="0" w:color="auto"/>
      </w:divBdr>
    </w:div>
    <w:div w:id="212276634">
      <w:bodyDiv w:val="1"/>
      <w:marLeft w:val="0"/>
      <w:marRight w:val="0"/>
      <w:marTop w:val="0"/>
      <w:marBottom w:val="0"/>
      <w:divBdr>
        <w:top w:val="none" w:sz="0" w:space="0" w:color="auto"/>
        <w:left w:val="none" w:sz="0" w:space="0" w:color="auto"/>
        <w:bottom w:val="none" w:sz="0" w:space="0" w:color="auto"/>
        <w:right w:val="none" w:sz="0" w:space="0" w:color="auto"/>
      </w:divBdr>
    </w:div>
    <w:div w:id="217522519">
      <w:bodyDiv w:val="1"/>
      <w:marLeft w:val="0"/>
      <w:marRight w:val="0"/>
      <w:marTop w:val="0"/>
      <w:marBottom w:val="0"/>
      <w:divBdr>
        <w:top w:val="none" w:sz="0" w:space="0" w:color="auto"/>
        <w:left w:val="none" w:sz="0" w:space="0" w:color="auto"/>
        <w:bottom w:val="none" w:sz="0" w:space="0" w:color="auto"/>
        <w:right w:val="none" w:sz="0" w:space="0" w:color="auto"/>
      </w:divBdr>
    </w:div>
    <w:div w:id="229268601">
      <w:bodyDiv w:val="1"/>
      <w:marLeft w:val="0"/>
      <w:marRight w:val="0"/>
      <w:marTop w:val="0"/>
      <w:marBottom w:val="0"/>
      <w:divBdr>
        <w:top w:val="none" w:sz="0" w:space="0" w:color="auto"/>
        <w:left w:val="none" w:sz="0" w:space="0" w:color="auto"/>
        <w:bottom w:val="none" w:sz="0" w:space="0" w:color="auto"/>
        <w:right w:val="none" w:sz="0" w:space="0" w:color="auto"/>
      </w:divBdr>
    </w:div>
    <w:div w:id="230122133">
      <w:bodyDiv w:val="1"/>
      <w:marLeft w:val="0"/>
      <w:marRight w:val="0"/>
      <w:marTop w:val="0"/>
      <w:marBottom w:val="0"/>
      <w:divBdr>
        <w:top w:val="none" w:sz="0" w:space="0" w:color="auto"/>
        <w:left w:val="none" w:sz="0" w:space="0" w:color="auto"/>
        <w:bottom w:val="none" w:sz="0" w:space="0" w:color="auto"/>
        <w:right w:val="none" w:sz="0" w:space="0" w:color="auto"/>
      </w:divBdr>
    </w:div>
    <w:div w:id="243417225">
      <w:bodyDiv w:val="1"/>
      <w:marLeft w:val="0"/>
      <w:marRight w:val="0"/>
      <w:marTop w:val="0"/>
      <w:marBottom w:val="0"/>
      <w:divBdr>
        <w:top w:val="none" w:sz="0" w:space="0" w:color="auto"/>
        <w:left w:val="none" w:sz="0" w:space="0" w:color="auto"/>
        <w:bottom w:val="none" w:sz="0" w:space="0" w:color="auto"/>
        <w:right w:val="none" w:sz="0" w:space="0" w:color="auto"/>
      </w:divBdr>
    </w:div>
    <w:div w:id="279118332">
      <w:bodyDiv w:val="1"/>
      <w:marLeft w:val="0"/>
      <w:marRight w:val="0"/>
      <w:marTop w:val="0"/>
      <w:marBottom w:val="0"/>
      <w:divBdr>
        <w:top w:val="none" w:sz="0" w:space="0" w:color="auto"/>
        <w:left w:val="none" w:sz="0" w:space="0" w:color="auto"/>
        <w:bottom w:val="none" w:sz="0" w:space="0" w:color="auto"/>
        <w:right w:val="none" w:sz="0" w:space="0" w:color="auto"/>
      </w:divBdr>
    </w:div>
    <w:div w:id="282345743">
      <w:bodyDiv w:val="1"/>
      <w:marLeft w:val="0"/>
      <w:marRight w:val="0"/>
      <w:marTop w:val="0"/>
      <w:marBottom w:val="0"/>
      <w:divBdr>
        <w:top w:val="none" w:sz="0" w:space="0" w:color="auto"/>
        <w:left w:val="none" w:sz="0" w:space="0" w:color="auto"/>
        <w:bottom w:val="none" w:sz="0" w:space="0" w:color="auto"/>
        <w:right w:val="none" w:sz="0" w:space="0" w:color="auto"/>
      </w:divBdr>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1503006828">
          <w:marLeft w:val="0"/>
          <w:marRight w:val="0"/>
          <w:marTop w:val="0"/>
          <w:marBottom w:val="0"/>
          <w:divBdr>
            <w:top w:val="none" w:sz="0" w:space="0" w:color="auto"/>
            <w:left w:val="none" w:sz="0" w:space="0" w:color="auto"/>
            <w:bottom w:val="none" w:sz="0" w:space="0" w:color="auto"/>
            <w:right w:val="none" w:sz="0" w:space="0" w:color="auto"/>
          </w:divBdr>
        </w:div>
      </w:divsChild>
    </w:div>
    <w:div w:id="303779126">
      <w:bodyDiv w:val="1"/>
      <w:marLeft w:val="0"/>
      <w:marRight w:val="0"/>
      <w:marTop w:val="0"/>
      <w:marBottom w:val="0"/>
      <w:divBdr>
        <w:top w:val="none" w:sz="0" w:space="0" w:color="auto"/>
        <w:left w:val="none" w:sz="0" w:space="0" w:color="auto"/>
        <w:bottom w:val="none" w:sz="0" w:space="0" w:color="auto"/>
        <w:right w:val="none" w:sz="0" w:space="0" w:color="auto"/>
      </w:divBdr>
    </w:div>
    <w:div w:id="308439138">
      <w:bodyDiv w:val="1"/>
      <w:marLeft w:val="0"/>
      <w:marRight w:val="0"/>
      <w:marTop w:val="0"/>
      <w:marBottom w:val="0"/>
      <w:divBdr>
        <w:top w:val="none" w:sz="0" w:space="0" w:color="auto"/>
        <w:left w:val="none" w:sz="0" w:space="0" w:color="auto"/>
        <w:bottom w:val="none" w:sz="0" w:space="0" w:color="auto"/>
        <w:right w:val="none" w:sz="0" w:space="0" w:color="auto"/>
      </w:divBdr>
      <w:divsChild>
        <w:div w:id="289678295">
          <w:marLeft w:val="0"/>
          <w:marRight w:val="0"/>
          <w:marTop w:val="0"/>
          <w:marBottom w:val="0"/>
          <w:divBdr>
            <w:top w:val="none" w:sz="0" w:space="0" w:color="auto"/>
            <w:left w:val="none" w:sz="0" w:space="0" w:color="auto"/>
            <w:bottom w:val="none" w:sz="0" w:space="0" w:color="auto"/>
            <w:right w:val="none" w:sz="0" w:space="0" w:color="auto"/>
          </w:divBdr>
        </w:div>
      </w:divsChild>
    </w:div>
    <w:div w:id="308942775">
      <w:bodyDiv w:val="1"/>
      <w:marLeft w:val="0"/>
      <w:marRight w:val="0"/>
      <w:marTop w:val="0"/>
      <w:marBottom w:val="0"/>
      <w:divBdr>
        <w:top w:val="none" w:sz="0" w:space="0" w:color="auto"/>
        <w:left w:val="none" w:sz="0" w:space="0" w:color="auto"/>
        <w:bottom w:val="none" w:sz="0" w:space="0" w:color="auto"/>
        <w:right w:val="none" w:sz="0" w:space="0" w:color="auto"/>
      </w:divBdr>
    </w:div>
    <w:div w:id="308947938">
      <w:bodyDiv w:val="1"/>
      <w:marLeft w:val="0"/>
      <w:marRight w:val="0"/>
      <w:marTop w:val="0"/>
      <w:marBottom w:val="0"/>
      <w:divBdr>
        <w:top w:val="none" w:sz="0" w:space="0" w:color="auto"/>
        <w:left w:val="none" w:sz="0" w:space="0" w:color="auto"/>
        <w:bottom w:val="none" w:sz="0" w:space="0" w:color="auto"/>
        <w:right w:val="none" w:sz="0" w:space="0" w:color="auto"/>
      </w:divBdr>
    </w:div>
    <w:div w:id="309213625">
      <w:bodyDiv w:val="1"/>
      <w:marLeft w:val="0"/>
      <w:marRight w:val="0"/>
      <w:marTop w:val="0"/>
      <w:marBottom w:val="0"/>
      <w:divBdr>
        <w:top w:val="none" w:sz="0" w:space="0" w:color="auto"/>
        <w:left w:val="none" w:sz="0" w:space="0" w:color="auto"/>
        <w:bottom w:val="none" w:sz="0" w:space="0" w:color="auto"/>
        <w:right w:val="none" w:sz="0" w:space="0" w:color="auto"/>
      </w:divBdr>
    </w:div>
    <w:div w:id="325012716">
      <w:bodyDiv w:val="1"/>
      <w:marLeft w:val="0"/>
      <w:marRight w:val="0"/>
      <w:marTop w:val="0"/>
      <w:marBottom w:val="0"/>
      <w:divBdr>
        <w:top w:val="none" w:sz="0" w:space="0" w:color="auto"/>
        <w:left w:val="none" w:sz="0" w:space="0" w:color="auto"/>
        <w:bottom w:val="none" w:sz="0" w:space="0" w:color="auto"/>
        <w:right w:val="none" w:sz="0" w:space="0" w:color="auto"/>
      </w:divBdr>
    </w:div>
    <w:div w:id="331883215">
      <w:bodyDiv w:val="1"/>
      <w:marLeft w:val="0"/>
      <w:marRight w:val="0"/>
      <w:marTop w:val="0"/>
      <w:marBottom w:val="0"/>
      <w:divBdr>
        <w:top w:val="none" w:sz="0" w:space="0" w:color="auto"/>
        <w:left w:val="none" w:sz="0" w:space="0" w:color="auto"/>
        <w:bottom w:val="none" w:sz="0" w:space="0" w:color="auto"/>
        <w:right w:val="none" w:sz="0" w:space="0" w:color="auto"/>
      </w:divBdr>
    </w:div>
    <w:div w:id="338315045">
      <w:bodyDiv w:val="1"/>
      <w:marLeft w:val="0"/>
      <w:marRight w:val="0"/>
      <w:marTop w:val="0"/>
      <w:marBottom w:val="0"/>
      <w:divBdr>
        <w:top w:val="none" w:sz="0" w:space="0" w:color="auto"/>
        <w:left w:val="none" w:sz="0" w:space="0" w:color="auto"/>
        <w:bottom w:val="none" w:sz="0" w:space="0" w:color="auto"/>
        <w:right w:val="none" w:sz="0" w:space="0" w:color="auto"/>
      </w:divBdr>
    </w:div>
    <w:div w:id="343016002">
      <w:bodyDiv w:val="1"/>
      <w:marLeft w:val="0"/>
      <w:marRight w:val="0"/>
      <w:marTop w:val="0"/>
      <w:marBottom w:val="0"/>
      <w:divBdr>
        <w:top w:val="none" w:sz="0" w:space="0" w:color="auto"/>
        <w:left w:val="none" w:sz="0" w:space="0" w:color="auto"/>
        <w:bottom w:val="none" w:sz="0" w:space="0" w:color="auto"/>
        <w:right w:val="none" w:sz="0" w:space="0" w:color="auto"/>
      </w:divBdr>
    </w:div>
    <w:div w:id="348335277">
      <w:bodyDiv w:val="1"/>
      <w:marLeft w:val="0"/>
      <w:marRight w:val="0"/>
      <w:marTop w:val="0"/>
      <w:marBottom w:val="0"/>
      <w:divBdr>
        <w:top w:val="none" w:sz="0" w:space="0" w:color="auto"/>
        <w:left w:val="none" w:sz="0" w:space="0" w:color="auto"/>
        <w:bottom w:val="none" w:sz="0" w:space="0" w:color="auto"/>
        <w:right w:val="none" w:sz="0" w:space="0" w:color="auto"/>
      </w:divBdr>
    </w:div>
    <w:div w:id="348944895">
      <w:bodyDiv w:val="1"/>
      <w:marLeft w:val="0"/>
      <w:marRight w:val="0"/>
      <w:marTop w:val="0"/>
      <w:marBottom w:val="0"/>
      <w:divBdr>
        <w:top w:val="none" w:sz="0" w:space="0" w:color="auto"/>
        <w:left w:val="none" w:sz="0" w:space="0" w:color="auto"/>
        <w:bottom w:val="none" w:sz="0" w:space="0" w:color="auto"/>
        <w:right w:val="none" w:sz="0" w:space="0" w:color="auto"/>
      </w:divBdr>
    </w:div>
    <w:div w:id="374039086">
      <w:bodyDiv w:val="1"/>
      <w:marLeft w:val="0"/>
      <w:marRight w:val="0"/>
      <w:marTop w:val="0"/>
      <w:marBottom w:val="0"/>
      <w:divBdr>
        <w:top w:val="none" w:sz="0" w:space="0" w:color="auto"/>
        <w:left w:val="none" w:sz="0" w:space="0" w:color="auto"/>
        <w:bottom w:val="none" w:sz="0" w:space="0" w:color="auto"/>
        <w:right w:val="none" w:sz="0" w:space="0" w:color="auto"/>
      </w:divBdr>
    </w:div>
    <w:div w:id="383722726">
      <w:bodyDiv w:val="1"/>
      <w:marLeft w:val="0"/>
      <w:marRight w:val="0"/>
      <w:marTop w:val="0"/>
      <w:marBottom w:val="0"/>
      <w:divBdr>
        <w:top w:val="none" w:sz="0" w:space="0" w:color="auto"/>
        <w:left w:val="none" w:sz="0" w:space="0" w:color="auto"/>
        <w:bottom w:val="none" w:sz="0" w:space="0" w:color="auto"/>
        <w:right w:val="none" w:sz="0" w:space="0" w:color="auto"/>
      </w:divBdr>
    </w:div>
    <w:div w:id="387000737">
      <w:bodyDiv w:val="1"/>
      <w:marLeft w:val="0"/>
      <w:marRight w:val="0"/>
      <w:marTop w:val="0"/>
      <w:marBottom w:val="0"/>
      <w:divBdr>
        <w:top w:val="none" w:sz="0" w:space="0" w:color="auto"/>
        <w:left w:val="none" w:sz="0" w:space="0" w:color="auto"/>
        <w:bottom w:val="none" w:sz="0" w:space="0" w:color="auto"/>
        <w:right w:val="none" w:sz="0" w:space="0" w:color="auto"/>
      </w:divBdr>
    </w:div>
    <w:div w:id="390272717">
      <w:bodyDiv w:val="1"/>
      <w:marLeft w:val="0"/>
      <w:marRight w:val="0"/>
      <w:marTop w:val="0"/>
      <w:marBottom w:val="0"/>
      <w:divBdr>
        <w:top w:val="none" w:sz="0" w:space="0" w:color="auto"/>
        <w:left w:val="none" w:sz="0" w:space="0" w:color="auto"/>
        <w:bottom w:val="none" w:sz="0" w:space="0" w:color="auto"/>
        <w:right w:val="none" w:sz="0" w:space="0" w:color="auto"/>
      </w:divBdr>
    </w:div>
    <w:div w:id="398358543">
      <w:bodyDiv w:val="1"/>
      <w:marLeft w:val="0"/>
      <w:marRight w:val="0"/>
      <w:marTop w:val="0"/>
      <w:marBottom w:val="0"/>
      <w:divBdr>
        <w:top w:val="none" w:sz="0" w:space="0" w:color="auto"/>
        <w:left w:val="none" w:sz="0" w:space="0" w:color="auto"/>
        <w:bottom w:val="none" w:sz="0" w:space="0" w:color="auto"/>
        <w:right w:val="none" w:sz="0" w:space="0" w:color="auto"/>
      </w:divBdr>
    </w:div>
    <w:div w:id="403184276">
      <w:bodyDiv w:val="1"/>
      <w:marLeft w:val="0"/>
      <w:marRight w:val="0"/>
      <w:marTop w:val="0"/>
      <w:marBottom w:val="0"/>
      <w:divBdr>
        <w:top w:val="none" w:sz="0" w:space="0" w:color="auto"/>
        <w:left w:val="none" w:sz="0" w:space="0" w:color="auto"/>
        <w:bottom w:val="none" w:sz="0" w:space="0" w:color="auto"/>
        <w:right w:val="none" w:sz="0" w:space="0" w:color="auto"/>
      </w:divBdr>
    </w:div>
    <w:div w:id="404305353">
      <w:bodyDiv w:val="1"/>
      <w:marLeft w:val="0"/>
      <w:marRight w:val="0"/>
      <w:marTop w:val="0"/>
      <w:marBottom w:val="0"/>
      <w:divBdr>
        <w:top w:val="none" w:sz="0" w:space="0" w:color="auto"/>
        <w:left w:val="none" w:sz="0" w:space="0" w:color="auto"/>
        <w:bottom w:val="none" w:sz="0" w:space="0" w:color="auto"/>
        <w:right w:val="none" w:sz="0" w:space="0" w:color="auto"/>
      </w:divBdr>
    </w:div>
    <w:div w:id="422262838">
      <w:bodyDiv w:val="1"/>
      <w:marLeft w:val="0"/>
      <w:marRight w:val="0"/>
      <w:marTop w:val="0"/>
      <w:marBottom w:val="0"/>
      <w:divBdr>
        <w:top w:val="none" w:sz="0" w:space="0" w:color="auto"/>
        <w:left w:val="none" w:sz="0" w:space="0" w:color="auto"/>
        <w:bottom w:val="none" w:sz="0" w:space="0" w:color="auto"/>
        <w:right w:val="none" w:sz="0" w:space="0" w:color="auto"/>
      </w:divBdr>
    </w:div>
    <w:div w:id="422796966">
      <w:bodyDiv w:val="1"/>
      <w:marLeft w:val="0"/>
      <w:marRight w:val="0"/>
      <w:marTop w:val="0"/>
      <w:marBottom w:val="0"/>
      <w:divBdr>
        <w:top w:val="none" w:sz="0" w:space="0" w:color="auto"/>
        <w:left w:val="none" w:sz="0" w:space="0" w:color="auto"/>
        <w:bottom w:val="none" w:sz="0" w:space="0" w:color="auto"/>
        <w:right w:val="none" w:sz="0" w:space="0" w:color="auto"/>
      </w:divBdr>
    </w:div>
    <w:div w:id="431362709">
      <w:bodyDiv w:val="1"/>
      <w:marLeft w:val="0"/>
      <w:marRight w:val="0"/>
      <w:marTop w:val="0"/>
      <w:marBottom w:val="0"/>
      <w:divBdr>
        <w:top w:val="none" w:sz="0" w:space="0" w:color="auto"/>
        <w:left w:val="none" w:sz="0" w:space="0" w:color="auto"/>
        <w:bottom w:val="none" w:sz="0" w:space="0" w:color="auto"/>
        <w:right w:val="none" w:sz="0" w:space="0" w:color="auto"/>
      </w:divBdr>
    </w:div>
    <w:div w:id="435490098">
      <w:bodyDiv w:val="1"/>
      <w:marLeft w:val="0"/>
      <w:marRight w:val="0"/>
      <w:marTop w:val="0"/>
      <w:marBottom w:val="0"/>
      <w:divBdr>
        <w:top w:val="none" w:sz="0" w:space="0" w:color="auto"/>
        <w:left w:val="none" w:sz="0" w:space="0" w:color="auto"/>
        <w:bottom w:val="none" w:sz="0" w:space="0" w:color="auto"/>
        <w:right w:val="none" w:sz="0" w:space="0" w:color="auto"/>
      </w:divBdr>
      <w:divsChild>
        <w:div w:id="1979214372">
          <w:marLeft w:val="0"/>
          <w:marRight w:val="0"/>
          <w:marTop w:val="0"/>
          <w:marBottom w:val="0"/>
          <w:divBdr>
            <w:top w:val="none" w:sz="0" w:space="0" w:color="auto"/>
            <w:left w:val="none" w:sz="0" w:space="0" w:color="auto"/>
            <w:bottom w:val="none" w:sz="0" w:space="0" w:color="auto"/>
            <w:right w:val="none" w:sz="0" w:space="0" w:color="auto"/>
          </w:divBdr>
        </w:div>
      </w:divsChild>
    </w:div>
    <w:div w:id="439448996">
      <w:bodyDiv w:val="1"/>
      <w:marLeft w:val="0"/>
      <w:marRight w:val="0"/>
      <w:marTop w:val="0"/>
      <w:marBottom w:val="0"/>
      <w:divBdr>
        <w:top w:val="none" w:sz="0" w:space="0" w:color="auto"/>
        <w:left w:val="none" w:sz="0" w:space="0" w:color="auto"/>
        <w:bottom w:val="none" w:sz="0" w:space="0" w:color="auto"/>
        <w:right w:val="none" w:sz="0" w:space="0" w:color="auto"/>
      </w:divBdr>
    </w:div>
    <w:div w:id="446505374">
      <w:bodyDiv w:val="1"/>
      <w:marLeft w:val="0"/>
      <w:marRight w:val="0"/>
      <w:marTop w:val="0"/>
      <w:marBottom w:val="0"/>
      <w:divBdr>
        <w:top w:val="none" w:sz="0" w:space="0" w:color="auto"/>
        <w:left w:val="none" w:sz="0" w:space="0" w:color="auto"/>
        <w:bottom w:val="none" w:sz="0" w:space="0" w:color="auto"/>
        <w:right w:val="none" w:sz="0" w:space="0" w:color="auto"/>
      </w:divBdr>
    </w:div>
    <w:div w:id="448398873">
      <w:bodyDiv w:val="1"/>
      <w:marLeft w:val="0"/>
      <w:marRight w:val="0"/>
      <w:marTop w:val="0"/>
      <w:marBottom w:val="0"/>
      <w:divBdr>
        <w:top w:val="none" w:sz="0" w:space="0" w:color="auto"/>
        <w:left w:val="none" w:sz="0" w:space="0" w:color="auto"/>
        <w:bottom w:val="none" w:sz="0" w:space="0" w:color="auto"/>
        <w:right w:val="none" w:sz="0" w:space="0" w:color="auto"/>
      </w:divBdr>
    </w:div>
    <w:div w:id="448739021">
      <w:bodyDiv w:val="1"/>
      <w:marLeft w:val="0"/>
      <w:marRight w:val="0"/>
      <w:marTop w:val="0"/>
      <w:marBottom w:val="0"/>
      <w:divBdr>
        <w:top w:val="none" w:sz="0" w:space="0" w:color="auto"/>
        <w:left w:val="none" w:sz="0" w:space="0" w:color="auto"/>
        <w:bottom w:val="none" w:sz="0" w:space="0" w:color="auto"/>
        <w:right w:val="none" w:sz="0" w:space="0" w:color="auto"/>
      </w:divBdr>
    </w:div>
    <w:div w:id="465392294">
      <w:bodyDiv w:val="1"/>
      <w:marLeft w:val="0"/>
      <w:marRight w:val="0"/>
      <w:marTop w:val="0"/>
      <w:marBottom w:val="0"/>
      <w:divBdr>
        <w:top w:val="none" w:sz="0" w:space="0" w:color="auto"/>
        <w:left w:val="none" w:sz="0" w:space="0" w:color="auto"/>
        <w:bottom w:val="none" w:sz="0" w:space="0" w:color="auto"/>
        <w:right w:val="none" w:sz="0" w:space="0" w:color="auto"/>
      </w:divBdr>
      <w:divsChild>
        <w:div w:id="688992540">
          <w:marLeft w:val="0"/>
          <w:marRight w:val="0"/>
          <w:marTop w:val="0"/>
          <w:marBottom w:val="0"/>
          <w:divBdr>
            <w:top w:val="none" w:sz="0" w:space="0" w:color="auto"/>
            <w:left w:val="none" w:sz="0" w:space="0" w:color="auto"/>
            <w:bottom w:val="none" w:sz="0" w:space="0" w:color="auto"/>
            <w:right w:val="none" w:sz="0" w:space="0" w:color="auto"/>
          </w:divBdr>
        </w:div>
      </w:divsChild>
    </w:div>
    <w:div w:id="473064092">
      <w:bodyDiv w:val="1"/>
      <w:marLeft w:val="0"/>
      <w:marRight w:val="0"/>
      <w:marTop w:val="0"/>
      <w:marBottom w:val="0"/>
      <w:divBdr>
        <w:top w:val="none" w:sz="0" w:space="0" w:color="auto"/>
        <w:left w:val="none" w:sz="0" w:space="0" w:color="auto"/>
        <w:bottom w:val="none" w:sz="0" w:space="0" w:color="auto"/>
        <w:right w:val="none" w:sz="0" w:space="0" w:color="auto"/>
      </w:divBdr>
    </w:div>
    <w:div w:id="475030100">
      <w:bodyDiv w:val="1"/>
      <w:marLeft w:val="0"/>
      <w:marRight w:val="0"/>
      <w:marTop w:val="0"/>
      <w:marBottom w:val="0"/>
      <w:divBdr>
        <w:top w:val="none" w:sz="0" w:space="0" w:color="auto"/>
        <w:left w:val="none" w:sz="0" w:space="0" w:color="auto"/>
        <w:bottom w:val="none" w:sz="0" w:space="0" w:color="auto"/>
        <w:right w:val="none" w:sz="0" w:space="0" w:color="auto"/>
      </w:divBdr>
    </w:div>
    <w:div w:id="476996188">
      <w:bodyDiv w:val="1"/>
      <w:marLeft w:val="0"/>
      <w:marRight w:val="0"/>
      <w:marTop w:val="0"/>
      <w:marBottom w:val="0"/>
      <w:divBdr>
        <w:top w:val="none" w:sz="0" w:space="0" w:color="auto"/>
        <w:left w:val="none" w:sz="0" w:space="0" w:color="auto"/>
        <w:bottom w:val="none" w:sz="0" w:space="0" w:color="auto"/>
        <w:right w:val="none" w:sz="0" w:space="0" w:color="auto"/>
      </w:divBdr>
    </w:div>
    <w:div w:id="482165857">
      <w:bodyDiv w:val="1"/>
      <w:marLeft w:val="0"/>
      <w:marRight w:val="0"/>
      <w:marTop w:val="0"/>
      <w:marBottom w:val="0"/>
      <w:divBdr>
        <w:top w:val="none" w:sz="0" w:space="0" w:color="auto"/>
        <w:left w:val="none" w:sz="0" w:space="0" w:color="auto"/>
        <w:bottom w:val="none" w:sz="0" w:space="0" w:color="auto"/>
        <w:right w:val="none" w:sz="0" w:space="0" w:color="auto"/>
      </w:divBdr>
    </w:div>
    <w:div w:id="484396037">
      <w:bodyDiv w:val="1"/>
      <w:marLeft w:val="0"/>
      <w:marRight w:val="0"/>
      <w:marTop w:val="0"/>
      <w:marBottom w:val="0"/>
      <w:divBdr>
        <w:top w:val="none" w:sz="0" w:space="0" w:color="auto"/>
        <w:left w:val="none" w:sz="0" w:space="0" w:color="auto"/>
        <w:bottom w:val="none" w:sz="0" w:space="0" w:color="auto"/>
        <w:right w:val="none" w:sz="0" w:space="0" w:color="auto"/>
      </w:divBdr>
    </w:div>
    <w:div w:id="486554921">
      <w:bodyDiv w:val="1"/>
      <w:marLeft w:val="0"/>
      <w:marRight w:val="0"/>
      <w:marTop w:val="0"/>
      <w:marBottom w:val="0"/>
      <w:divBdr>
        <w:top w:val="none" w:sz="0" w:space="0" w:color="auto"/>
        <w:left w:val="none" w:sz="0" w:space="0" w:color="auto"/>
        <w:bottom w:val="none" w:sz="0" w:space="0" w:color="auto"/>
        <w:right w:val="none" w:sz="0" w:space="0" w:color="auto"/>
      </w:divBdr>
    </w:div>
    <w:div w:id="486867073">
      <w:bodyDiv w:val="1"/>
      <w:marLeft w:val="0"/>
      <w:marRight w:val="0"/>
      <w:marTop w:val="0"/>
      <w:marBottom w:val="0"/>
      <w:divBdr>
        <w:top w:val="none" w:sz="0" w:space="0" w:color="auto"/>
        <w:left w:val="none" w:sz="0" w:space="0" w:color="auto"/>
        <w:bottom w:val="none" w:sz="0" w:space="0" w:color="auto"/>
        <w:right w:val="none" w:sz="0" w:space="0" w:color="auto"/>
      </w:divBdr>
    </w:div>
    <w:div w:id="488904175">
      <w:bodyDiv w:val="1"/>
      <w:marLeft w:val="0"/>
      <w:marRight w:val="0"/>
      <w:marTop w:val="0"/>
      <w:marBottom w:val="0"/>
      <w:divBdr>
        <w:top w:val="none" w:sz="0" w:space="0" w:color="auto"/>
        <w:left w:val="none" w:sz="0" w:space="0" w:color="auto"/>
        <w:bottom w:val="none" w:sz="0" w:space="0" w:color="auto"/>
        <w:right w:val="none" w:sz="0" w:space="0" w:color="auto"/>
      </w:divBdr>
    </w:div>
    <w:div w:id="503470496">
      <w:bodyDiv w:val="1"/>
      <w:marLeft w:val="0"/>
      <w:marRight w:val="0"/>
      <w:marTop w:val="0"/>
      <w:marBottom w:val="0"/>
      <w:divBdr>
        <w:top w:val="none" w:sz="0" w:space="0" w:color="auto"/>
        <w:left w:val="none" w:sz="0" w:space="0" w:color="auto"/>
        <w:bottom w:val="none" w:sz="0" w:space="0" w:color="auto"/>
        <w:right w:val="none" w:sz="0" w:space="0" w:color="auto"/>
      </w:divBdr>
      <w:divsChild>
        <w:div w:id="1840079890">
          <w:marLeft w:val="0"/>
          <w:marRight w:val="0"/>
          <w:marTop w:val="0"/>
          <w:marBottom w:val="0"/>
          <w:divBdr>
            <w:top w:val="none" w:sz="0" w:space="0" w:color="auto"/>
            <w:left w:val="none" w:sz="0" w:space="0" w:color="auto"/>
            <w:bottom w:val="none" w:sz="0" w:space="0" w:color="auto"/>
            <w:right w:val="none" w:sz="0" w:space="0" w:color="auto"/>
          </w:divBdr>
        </w:div>
      </w:divsChild>
    </w:div>
    <w:div w:id="505558664">
      <w:bodyDiv w:val="1"/>
      <w:marLeft w:val="0"/>
      <w:marRight w:val="0"/>
      <w:marTop w:val="0"/>
      <w:marBottom w:val="0"/>
      <w:divBdr>
        <w:top w:val="none" w:sz="0" w:space="0" w:color="auto"/>
        <w:left w:val="none" w:sz="0" w:space="0" w:color="auto"/>
        <w:bottom w:val="none" w:sz="0" w:space="0" w:color="auto"/>
        <w:right w:val="none" w:sz="0" w:space="0" w:color="auto"/>
      </w:divBdr>
    </w:div>
    <w:div w:id="507060875">
      <w:bodyDiv w:val="1"/>
      <w:marLeft w:val="0"/>
      <w:marRight w:val="0"/>
      <w:marTop w:val="0"/>
      <w:marBottom w:val="0"/>
      <w:divBdr>
        <w:top w:val="none" w:sz="0" w:space="0" w:color="auto"/>
        <w:left w:val="none" w:sz="0" w:space="0" w:color="auto"/>
        <w:bottom w:val="none" w:sz="0" w:space="0" w:color="auto"/>
        <w:right w:val="none" w:sz="0" w:space="0" w:color="auto"/>
      </w:divBdr>
    </w:div>
    <w:div w:id="512186695">
      <w:bodyDiv w:val="1"/>
      <w:marLeft w:val="0"/>
      <w:marRight w:val="0"/>
      <w:marTop w:val="0"/>
      <w:marBottom w:val="0"/>
      <w:divBdr>
        <w:top w:val="none" w:sz="0" w:space="0" w:color="auto"/>
        <w:left w:val="none" w:sz="0" w:space="0" w:color="auto"/>
        <w:bottom w:val="none" w:sz="0" w:space="0" w:color="auto"/>
        <w:right w:val="none" w:sz="0" w:space="0" w:color="auto"/>
      </w:divBdr>
    </w:div>
    <w:div w:id="528765190">
      <w:bodyDiv w:val="1"/>
      <w:marLeft w:val="0"/>
      <w:marRight w:val="0"/>
      <w:marTop w:val="0"/>
      <w:marBottom w:val="0"/>
      <w:divBdr>
        <w:top w:val="none" w:sz="0" w:space="0" w:color="auto"/>
        <w:left w:val="none" w:sz="0" w:space="0" w:color="auto"/>
        <w:bottom w:val="none" w:sz="0" w:space="0" w:color="auto"/>
        <w:right w:val="none" w:sz="0" w:space="0" w:color="auto"/>
      </w:divBdr>
    </w:div>
    <w:div w:id="529883071">
      <w:bodyDiv w:val="1"/>
      <w:marLeft w:val="0"/>
      <w:marRight w:val="0"/>
      <w:marTop w:val="0"/>
      <w:marBottom w:val="0"/>
      <w:divBdr>
        <w:top w:val="none" w:sz="0" w:space="0" w:color="auto"/>
        <w:left w:val="none" w:sz="0" w:space="0" w:color="auto"/>
        <w:bottom w:val="none" w:sz="0" w:space="0" w:color="auto"/>
        <w:right w:val="none" w:sz="0" w:space="0" w:color="auto"/>
      </w:divBdr>
    </w:div>
    <w:div w:id="532428715">
      <w:bodyDiv w:val="1"/>
      <w:marLeft w:val="0"/>
      <w:marRight w:val="0"/>
      <w:marTop w:val="0"/>
      <w:marBottom w:val="0"/>
      <w:divBdr>
        <w:top w:val="none" w:sz="0" w:space="0" w:color="auto"/>
        <w:left w:val="none" w:sz="0" w:space="0" w:color="auto"/>
        <w:bottom w:val="none" w:sz="0" w:space="0" w:color="auto"/>
        <w:right w:val="none" w:sz="0" w:space="0" w:color="auto"/>
      </w:divBdr>
    </w:div>
    <w:div w:id="534537529">
      <w:bodyDiv w:val="1"/>
      <w:marLeft w:val="0"/>
      <w:marRight w:val="0"/>
      <w:marTop w:val="0"/>
      <w:marBottom w:val="0"/>
      <w:divBdr>
        <w:top w:val="none" w:sz="0" w:space="0" w:color="auto"/>
        <w:left w:val="none" w:sz="0" w:space="0" w:color="auto"/>
        <w:bottom w:val="none" w:sz="0" w:space="0" w:color="auto"/>
        <w:right w:val="none" w:sz="0" w:space="0" w:color="auto"/>
      </w:divBdr>
      <w:divsChild>
        <w:div w:id="2050491323">
          <w:marLeft w:val="0"/>
          <w:marRight w:val="0"/>
          <w:marTop w:val="0"/>
          <w:marBottom w:val="0"/>
          <w:divBdr>
            <w:top w:val="none" w:sz="0" w:space="0" w:color="auto"/>
            <w:left w:val="none" w:sz="0" w:space="0" w:color="auto"/>
            <w:bottom w:val="none" w:sz="0" w:space="0" w:color="auto"/>
            <w:right w:val="none" w:sz="0" w:space="0" w:color="auto"/>
          </w:divBdr>
        </w:div>
      </w:divsChild>
    </w:div>
    <w:div w:id="536165038">
      <w:bodyDiv w:val="1"/>
      <w:marLeft w:val="0"/>
      <w:marRight w:val="0"/>
      <w:marTop w:val="0"/>
      <w:marBottom w:val="0"/>
      <w:divBdr>
        <w:top w:val="none" w:sz="0" w:space="0" w:color="auto"/>
        <w:left w:val="none" w:sz="0" w:space="0" w:color="auto"/>
        <w:bottom w:val="none" w:sz="0" w:space="0" w:color="auto"/>
        <w:right w:val="none" w:sz="0" w:space="0" w:color="auto"/>
      </w:divBdr>
    </w:div>
    <w:div w:id="537594517">
      <w:bodyDiv w:val="1"/>
      <w:marLeft w:val="0"/>
      <w:marRight w:val="0"/>
      <w:marTop w:val="0"/>
      <w:marBottom w:val="0"/>
      <w:divBdr>
        <w:top w:val="none" w:sz="0" w:space="0" w:color="auto"/>
        <w:left w:val="none" w:sz="0" w:space="0" w:color="auto"/>
        <w:bottom w:val="none" w:sz="0" w:space="0" w:color="auto"/>
        <w:right w:val="none" w:sz="0" w:space="0" w:color="auto"/>
      </w:divBdr>
    </w:div>
    <w:div w:id="542670033">
      <w:bodyDiv w:val="1"/>
      <w:marLeft w:val="0"/>
      <w:marRight w:val="0"/>
      <w:marTop w:val="0"/>
      <w:marBottom w:val="0"/>
      <w:divBdr>
        <w:top w:val="none" w:sz="0" w:space="0" w:color="auto"/>
        <w:left w:val="none" w:sz="0" w:space="0" w:color="auto"/>
        <w:bottom w:val="none" w:sz="0" w:space="0" w:color="auto"/>
        <w:right w:val="none" w:sz="0" w:space="0" w:color="auto"/>
      </w:divBdr>
    </w:div>
    <w:div w:id="543449484">
      <w:bodyDiv w:val="1"/>
      <w:marLeft w:val="0"/>
      <w:marRight w:val="0"/>
      <w:marTop w:val="0"/>
      <w:marBottom w:val="0"/>
      <w:divBdr>
        <w:top w:val="none" w:sz="0" w:space="0" w:color="auto"/>
        <w:left w:val="none" w:sz="0" w:space="0" w:color="auto"/>
        <w:bottom w:val="none" w:sz="0" w:space="0" w:color="auto"/>
        <w:right w:val="none" w:sz="0" w:space="0" w:color="auto"/>
      </w:divBdr>
    </w:div>
    <w:div w:id="552893171">
      <w:bodyDiv w:val="1"/>
      <w:marLeft w:val="0"/>
      <w:marRight w:val="0"/>
      <w:marTop w:val="0"/>
      <w:marBottom w:val="0"/>
      <w:divBdr>
        <w:top w:val="none" w:sz="0" w:space="0" w:color="auto"/>
        <w:left w:val="none" w:sz="0" w:space="0" w:color="auto"/>
        <w:bottom w:val="none" w:sz="0" w:space="0" w:color="auto"/>
        <w:right w:val="none" w:sz="0" w:space="0" w:color="auto"/>
      </w:divBdr>
    </w:div>
    <w:div w:id="553934995">
      <w:bodyDiv w:val="1"/>
      <w:marLeft w:val="0"/>
      <w:marRight w:val="0"/>
      <w:marTop w:val="0"/>
      <w:marBottom w:val="0"/>
      <w:divBdr>
        <w:top w:val="none" w:sz="0" w:space="0" w:color="auto"/>
        <w:left w:val="none" w:sz="0" w:space="0" w:color="auto"/>
        <w:bottom w:val="none" w:sz="0" w:space="0" w:color="auto"/>
        <w:right w:val="none" w:sz="0" w:space="0" w:color="auto"/>
      </w:divBdr>
    </w:div>
    <w:div w:id="555972944">
      <w:bodyDiv w:val="1"/>
      <w:marLeft w:val="0"/>
      <w:marRight w:val="0"/>
      <w:marTop w:val="0"/>
      <w:marBottom w:val="0"/>
      <w:divBdr>
        <w:top w:val="none" w:sz="0" w:space="0" w:color="auto"/>
        <w:left w:val="none" w:sz="0" w:space="0" w:color="auto"/>
        <w:bottom w:val="none" w:sz="0" w:space="0" w:color="auto"/>
        <w:right w:val="none" w:sz="0" w:space="0" w:color="auto"/>
      </w:divBdr>
    </w:div>
    <w:div w:id="556744588">
      <w:bodyDiv w:val="1"/>
      <w:marLeft w:val="0"/>
      <w:marRight w:val="0"/>
      <w:marTop w:val="0"/>
      <w:marBottom w:val="0"/>
      <w:divBdr>
        <w:top w:val="none" w:sz="0" w:space="0" w:color="auto"/>
        <w:left w:val="none" w:sz="0" w:space="0" w:color="auto"/>
        <w:bottom w:val="none" w:sz="0" w:space="0" w:color="auto"/>
        <w:right w:val="none" w:sz="0" w:space="0" w:color="auto"/>
      </w:divBdr>
    </w:div>
    <w:div w:id="561404746">
      <w:bodyDiv w:val="1"/>
      <w:marLeft w:val="0"/>
      <w:marRight w:val="0"/>
      <w:marTop w:val="0"/>
      <w:marBottom w:val="0"/>
      <w:divBdr>
        <w:top w:val="none" w:sz="0" w:space="0" w:color="auto"/>
        <w:left w:val="none" w:sz="0" w:space="0" w:color="auto"/>
        <w:bottom w:val="none" w:sz="0" w:space="0" w:color="auto"/>
        <w:right w:val="none" w:sz="0" w:space="0" w:color="auto"/>
      </w:divBdr>
    </w:div>
    <w:div w:id="562566617">
      <w:bodyDiv w:val="1"/>
      <w:marLeft w:val="0"/>
      <w:marRight w:val="0"/>
      <w:marTop w:val="0"/>
      <w:marBottom w:val="0"/>
      <w:divBdr>
        <w:top w:val="none" w:sz="0" w:space="0" w:color="auto"/>
        <w:left w:val="none" w:sz="0" w:space="0" w:color="auto"/>
        <w:bottom w:val="none" w:sz="0" w:space="0" w:color="auto"/>
        <w:right w:val="none" w:sz="0" w:space="0" w:color="auto"/>
      </w:divBdr>
    </w:div>
    <w:div w:id="568272556">
      <w:bodyDiv w:val="1"/>
      <w:marLeft w:val="0"/>
      <w:marRight w:val="0"/>
      <w:marTop w:val="0"/>
      <w:marBottom w:val="0"/>
      <w:divBdr>
        <w:top w:val="none" w:sz="0" w:space="0" w:color="auto"/>
        <w:left w:val="none" w:sz="0" w:space="0" w:color="auto"/>
        <w:bottom w:val="none" w:sz="0" w:space="0" w:color="auto"/>
        <w:right w:val="none" w:sz="0" w:space="0" w:color="auto"/>
      </w:divBdr>
      <w:divsChild>
        <w:div w:id="331105903">
          <w:marLeft w:val="0"/>
          <w:marRight w:val="0"/>
          <w:marTop w:val="0"/>
          <w:marBottom w:val="0"/>
          <w:divBdr>
            <w:top w:val="none" w:sz="0" w:space="0" w:color="auto"/>
            <w:left w:val="none" w:sz="0" w:space="0" w:color="auto"/>
            <w:bottom w:val="none" w:sz="0" w:space="0" w:color="auto"/>
            <w:right w:val="none" w:sz="0" w:space="0" w:color="auto"/>
          </w:divBdr>
        </w:div>
      </w:divsChild>
    </w:div>
    <w:div w:id="573319986">
      <w:bodyDiv w:val="1"/>
      <w:marLeft w:val="0"/>
      <w:marRight w:val="0"/>
      <w:marTop w:val="0"/>
      <w:marBottom w:val="0"/>
      <w:divBdr>
        <w:top w:val="none" w:sz="0" w:space="0" w:color="auto"/>
        <w:left w:val="none" w:sz="0" w:space="0" w:color="auto"/>
        <w:bottom w:val="none" w:sz="0" w:space="0" w:color="auto"/>
        <w:right w:val="none" w:sz="0" w:space="0" w:color="auto"/>
      </w:divBdr>
    </w:div>
    <w:div w:id="578951316">
      <w:bodyDiv w:val="1"/>
      <w:marLeft w:val="0"/>
      <w:marRight w:val="0"/>
      <w:marTop w:val="0"/>
      <w:marBottom w:val="0"/>
      <w:divBdr>
        <w:top w:val="none" w:sz="0" w:space="0" w:color="auto"/>
        <w:left w:val="none" w:sz="0" w:space="0" w:color="auto"/>
        <w:bottom w:val="none" w:sz="0" w:space="0" w:color="auto"/>
        <w:right w:val="none" w:sz="0" w:space="0" w:color="auto"/>
      </w:divBdr>
      <w:divsChild>
        <w:div w:id="658965995">
          <w:marLeft w:val="0"/>
          <w:marRight w:val="0"/>
          <w:marTop w:val="0"/>
          <w:marBottom w:val="0"/>
          <w:divBdr>
            <w:top w:val="none" w:sz="0" w:space="0" w:color="auto"/>
            <w:left w:val="none" w:sz="0" w:space="0" w:color="auto"/>
            <w:bottom w:val="none" w:sz="0" w:space="0" w:color="auto"/>
            <w:right w:val="none" w:sz="0" w:space="0" w:color="auto"/>
          </w:divBdr>
        </w:div>
      </w:divsChild>
    </w:div>
    <w:div w:id="589969685">
      <w:bodyDiv w:val="1"/>
      <w:marLeft w:val="0"/>
      <w:marRight w:val="0"/>
      <w:marTop w:val="0"/>
      <w:marBottom w:val="0"/>
      <w:divBdr>
        <w:top w:val="none" w:sz="0" w:space="0" w:color="auto"/>
        <w:left w:val="none" w:sz="0" w:space="0" w:color="auto"/>
        <w:bottom w:val="none" w:sz="0" w:space="0" w:color="auto"/>
        <w:right w:val="none" w:sz="0" w:space="0" w:color="auto"/>
      </w:divBdr>
    </w:div>
    <w:div w:id="595554163">
      <w:bodyDiv w:val="1"/>
      <w:marLeft w:val="0"/>
      <w:marRight w:val="0"/>
      <w:marTop w:val="0"/>
      <w:marBottom w:val="0"/>
      <w:divBdr>
        <w:top w:val="none" w:sz="0" w:space="0" w:color="auto"/>
        <w:left w:val="none" w:sz="0" w:space="0" w:color="auto"/>
        <w:bottom w:val="none" w:sz="0" w:space="0" w:color="auto"/>
        <w:right w:val="none" w:sz="0" w:space="0" w:color="auto"/>
      </w:divBdr>
    </w:div>
    <w:div w:id="599728417">
      <w:bodyDiv w:val="1"/>
      <w:marLeft w:val="0"/>
      <w:marRight w:val="0"/>
      <w:marTop w:val="0"/>
      <w:marBottom w:val="0"/>
      <w:divBdr>
        <w:top w:val="none" w:sz="0" w:space="0" w:color="auto"/>
        <w:left w:val="none" w:sz="0" w:space="0" w:color="auto"/>
        <w:bottom w:val="none" w:sz="0" w:space="0" w:color="auto"/>
        <w:right w:val="none" w:sz="0" w:space="0" w:color="auto"/>
      </w:divBdr>
    </w:div>
    <w:div w:id="602879328">
      <w:bodyDiv w:val="1"/>
      <w:marLeft w:val="0"/>
      <w:marRight w:val="0"/>
      <w:marTop w:val="0"/>
      <w:marBottom w:val="0"/>
      <w:divBdr>
        <w:top w:val="none" w:sz="0" w:space="0" w:color="auto"/>
        <w:left w:val="none" w:sz="0" w:space="0" w:color="auto"/>
        <w:bottom w:val="none" w:sz="0" w:space="0" w:color="auto"/>
        <w:right w:val="none" w:sz="0" w:space="0" w:color="auto"/>
      </w:divBdr>
    </w:div>
    <w:div w:id="608439928">
      <w:bodyDiv w:val="1"/>
      <w:marLeft w:val="0"/>
      <w:marRight w:val="0"/>
      <w:marTop w:val="0"/>
      <w:marBottom w:val="0"/>
      <w:divBdr>
        <w:top w:val="none" w:sz="0" w:space="0" w:color="auto"/>
        <w:left w:val="none" w:sz="0" w:space="0" w:color="auto"/>
        <w:bottom w:val="none" w:sz="0" w:space="0" w:color="auto"/>
        <w:right w:val="none" w:sz="0" w:space="0" w:color="auto"/>
      </w:divBdr>
    </w:div>
    <w:div w:id="612907889">
      <w:bodyDiv w:val="1"/>
      <w:marLeft w:val="0"/>
      <w:marRight w:val="0"/>
      <w:marTop w:val="0"/>
      <w:marBottom w:val="0"/>
      <w:divBdr>
        <w:top w:val="none" w:sz="0" w:space="0" w:color="auto"/>
        <w:left w:val="none" w:sz="0" w:space="0" w:color="auto"/>
        <w:bottom w:val="none" w:sz="0" w:space="0" w:color="auto"/>
        <w:right w:val="none" w:sz="0" w:space="0" w:color="auto"/>
      </w:divBdr>
    </w:div>
    <w:div w:id="628705545">
      <w:bodyDiv w:val="1"/>
      <w:marLeft w:val="0"/>
      <w:marRight w:val="0"/>
      <w:marTop w:val="0"/>
      <w:marBottom w:val="0"/>
      <w:divBdr>
        <w:top w:val="none" w:sz="0" w:space="0" w:color="auto"/>
        <w:left w:val="none" w:sz="0" w:space="0" w:color="auto"/>
        <w:bottom w:val="none" w:sz="0" w:space="0" w:color="auto"/>
        <w:right w:val="none" w:sz="0" w:space="0" w:color="auto"/>
      </w:divBdr>
    </w:div>
    <w:div w:id="644436008">
      <w:bodyDiv w:val="1"/>
      <w:marLeft w:val="0"/>
      <w:marRight w:val="0"/>
      <w:marTop w:val="0"/>
      <w:marBottom w:val="0"/>
      <w:divBdr>
        <w:top w:val="none" w:sz="0" w:space="0" w:color="auto"/>
        <w:left w:val="none" w:sz="0" w:space="0" w:color="auto"/>
        <w:bottom w:val="none" w:sz="0" w:space="0" w:color="auto"/>
        <w:right w:val="none" w:sz="0" w:space="0" w:color="auto"/>
      </w:divBdr>
    </w:div>
    <w:div w:id="658003234">
      <w:bodyDiv w:val="1"/>
      <w:marLeft w:val="0"/>
      <w:marRight w:val="0"/>
      <w:marTop w:val="0"/>
      <w:marBottom w:val="0"/>
      <w:divBdr>
        <w:top w:val="none" w:sz="0" w:space="0" w:color="auto"/>
        <w:left w:val="none" w:sz="0" w:space="0" w:color="auto"/>
        <w:bottom w:val="none" w:sz="0" w:space="0" w:color="auto"/>
        <w:right w:val="none" w:sz="0" w:space="0" w:color="auto"/>
      </w:divBdr>
    </w:div>
    <w:div w:id="662468971">
      <w:bodyDiv w:val="1"/>
      <w:marLeft w:val="0"/>
      <w:marRight w:val="0"/>
      <w:marTop w:val="0"/>
      <w:marBottom w:val="0"/>
      <w:divBdr>
        <w:top w:val="none" w:sz="0" w:space="0" w:color="auto"/>
        <w:left w:val="none" w:sz="0" w:space="0" w:color="auto"/>
        <w:bottom w:val="none" w:sz="0" w:space="0" w:color="auto"/>
        <w:right w:val="none" w:sz="0" w:space="0" w:color="auto"/>
      </w:divBdr>
    </w:div>
    <w:div w:id="662779253">
      <w:bodyDiv w:val="1"/>
      <w:marLeft w:val="0"/>
      <w:marRight w:val="0"/>
      <w:marTop w:val="0"/>
      <w:marBottom w:val="0"/>
      <w:divBdr>
        <w:top w:val="none" w:sz="0" w:space="0" w:color="auto"/>
        <w:left w:val="none" w:sz="0" w:space="0" w:color="auto"/>
        <w:bottom w:val="none" w:sz="0" w:space="0" w:color="auto"/>
        <w:right w:val="none" w:sz="0" w:space="0" w:color="auto"/>
      </w:divBdr>
    </w:div>
    <w:div w:id="675428021">
      <w:bodyDiv w:val="1"/>
      <w:marLeft w:val="0"/>
      <w:marRight w:val="0"/>
      <w:marTop w:val="0"/>
      <w:marBottom w:val="0"/>
      <w:divBdr>
        <w:top w:val="none" w:sz="0" w:space="0" w:color="auto"/>
        <w:left w:val="none" w:sz="0" w:space="0" w:color="auto"/>
        <w:bottom w:val="none" w:sz="0" w:space="0" w:color="auto"/>
        <w:right w:val="none" w:sz="0" w:space="0" w:color="auto"/>
      </w:divBdr>
    </w:div>
    <w:div w:id="677587816">
      <w:bodyDiv w:val="1"/>
      <w:marLeft w:val="0"/>
      <w:marRight w:val="0"/>
      <w:marTop w:val="0"/>
      <w:marBottom w:val="0"/>
      <w:divBdr>
        <w:top w:val="none" w:sz="0" w:space="0" w:color="auto"/>
        <w:left w:val="none" w:sz="0" w:space="0" w:color="auto"/>
        <w:bottom w:val="none" w:sz="0" w:space="0" w:color="auto"/>
        <w:right w:val="none" w:sz="0" w:space="0" w:color="auto"/>
      </w:divBdr>
    </w:div>
    <w:div w:id="687218768">
      <w:bodyDiv w:val="1"/>
      <w:marLeft w:val="0"/>
      <w:marRight w:val="0"/>
      <w:marTop w:val="0"/>
      <w:marBottom w:val="0"/>
      <w:divBdr>
        <w:top w:val="none" w:sz="0" w:space="0" w:color="auto"/>
        <w:left w:val="none" w:sz="0" w:space="0" w:color="auto"/>
        <w:bottom w:val="none" w:sz="0" w:space="0" w:color="auto"/>
        <w:right w:val="none" w:sz="0" w:space="0" w:color="auto"/>
      </w:divBdr>
    </w:div>
    <w:div w:id="704015809">
      <w:bodyDiv w:val="1"/>
      <w:marLeft w:val="0"/>
      <w:marRight w:val="0"/>
      <w:marTop w:val="0"/>
      <w:marBottom w:val="0"/>
      <w:divBdr>
        <w:top w:val="none" w:sz="0" w:space="0" w:color="auto"/>
        <w:left w:val="none" w:sz="0" w:space="0" w:color="auto"/>
        <w:bottom w:val="none" w:sz="0" w:space="0" w:color="auto"/>
        <w:right w:val="none" w:sz="0" w:space="0" w:color="auto"/>
      </w:divBdr>
      <w:divsChild>
        <w:div w:id="1347098550">
          <w:marLeft w:val="0"/>
          <w:marRight w:val="0"/>
          <w:marTop w:val="0"/>
          <w:marBottom w:val="0"/>
          <w:divBdr>
            <w:top w:val="none" w:sz="0" w:space="0" w:color="auto"/>
            <w:left w:val="none" w:sz="0" w:space="0" w:color="auto"/>
            <w:bottom w:val="none" w:sz="0" w:space="0" w:color="auto"/>
            <w:right w:val="none" w:sz="0" w:space="0" w:color="auto"/>
          </w:divBdr>
        </w:div>
      </w:divsChild>
    </w:div>
    <w:div w:id="714622914">
      <w:bodyDiv w:val="1"/>
      <w:marLeft w:val="0"/>
      <w:marRight w:val="0"/>
      <w:marTop w:val="0"/>
      <w:marBottom w:val="0"/>
      <w:divBdr>
        <w:top w:val="none" w:sz="0" w:space="0" w:color="auto"/>
        <w:left w:val="none" w:sz="0" w:space="0" w:color="auto"/>
        <w:bottom w:val="none" w:sz="0" w:space="0" w:color="auto"/>
        <w:right w:val="none" w:sz="0" w:space="0" w:color="auto"/>
      </w:divBdr>
    </w:div>
    <w:div w:id="719937028">
      <w:bodyDiv w:val="1"/>
      <w:marLeft w:val="0"/>
      <w:marRight w:val="0"/>
      <w:marTop w:val="0"/>
      <w:marBottom w:val="0"/>
      <w:divBdr>
        <w:top w:val="none" w:sz="0" w:space="0" w:color="auto"/>
        <w:left w:val="none" w:sz="0" w:space="0" w:color="auto"/>
        <w:bottom w:val="none" w:sz="0" w:space="0" w:color="auto"/>
        <w:right w:val="none" w:sz="0" w:space="0" w:color="auto"/>
      </w:divBdr>
    </w:div>
    <w:div w:id="722023473">
      <w:bodyDiv w:val="1"/>
      <w:marLeft w:val="0"/>
      <w:marRight w:val="0"/>
      <w:marTop w:val="0"/>
      <w:marBottom w:val="0"/>
      <w:divBdr>
        <w:top w:val="none" w:sz="0" w:space="0" w:color="auto"/>
        <w:left w:val="none" w:sz="0" w:space="0" w:color="auto"/>
        <w:bottom w:val="none" w:sz="0" w:space="0" w:color="auto"/>
        <w:right w:val="none" w:sz="0" w:space="0" w:color="auto"/>
      </w:divBdr>
    </w:div>
    <w:div w:id="726339638">
      <w:bodyDiv w:val="1"/>
      <w:marLeft w:val="0"/>
      <w:marRight w:val="0"/>
      <w:marTop w:val="0"/>
      <w:marBottom w:val="0"/>
      <w:divBdr>
        <w:top w:val="none" w:sz="0" w:space="0" w:color="auto"/>
        <w:left w:val="none" w:sz="0" w:space="0" w:color="auto"/>
        <w:bottom w:val="none" w:sz="0" w:space="0" w:color="auto"/>
        <w:right w:val="none" w:sz="0" w:space="0" w:color="auto"/>
      </w:divBdr>
    </w:div>
    <w:div w:id="727647648">
      <w:bodyDiv w:val="1"/>
      <w:marLeft w:val="0"/>
      <w:marRight w:val="0"/>
      <w:marTop w:val="0"/>
      <w:marBottom w:val="0"/>
      <w:divBdr>
        <w:top w:val="none" w:sz="0" w:space="0" w:color="auto"/>
        <w:left w:val="none" w:sz="0" w:space="0" w:color="auto"/>
        <w:bottom w:val="none" w:sz="0" w:space="0" w:color="auto"/>
        <w:right w:val="none" w:sz="0" w:space="0" w:color="auto"/>
      </w:divBdr>
    </w:div>
    <w:div w:id="728191456">
      <w:bodyDiv w:val="1"/>
      <w:marLeft w:val="0"/>
      <w:marRight w:val="0"/>
      <w:marTop w:val="0"/>
      <w:marBottom w:val="0"/>
      <w:divBdr>
        <w:top w:val="none" w:sz="0" w:space="0" w:color="auto"/>
        <w:left w:val="none" w:sz="0" w:space="0" w:color="auto"/>
        <w:bottom w:val="none" w:sz="0" w:space="0" w:color="auto"/>
        <w:right w:val="none" w:sz="0" w:space="0" w:color="auto"/>
      </w:divBdr>
    </w:div>
    <w:div w:id="732431797">
      <w:bodyDiv w:val="1"/>
      <w:marLeft w:val="0"/>
      <w:marRight w:val="0"/>
      <w:marTop w:val="0"/>
      <w:marBottom w:val="0"/>
      <w:divBdr>
        <w:top w:val="none" w:sz="0" w:space="0" w:color="auto"/>
        <w:left w:val="none" w:sz="0" w:space="0" w:color="auto"/>
        <w:bottom w:val="none" w:sz="0" w:space="0" w:color="auto"/>
        <w:right w:val="none" w:sz="0" w:space="0" w:color="auto"/>
      </w:divBdr>
    </w:div>
    <w:div w:id="735780419">
      <w:bodyDiv w:val="1"/>
      <w:marLeft w:val="0"/>
      <w:marRight w:val="0"/>
      <w:marTop w:val="0"/>
      <w:marBottom w:val="0"/>
      <w:divBdr>
        <w:top w:val="none" w:sz="0" w:space="0" w:color="auto"/>
        <w:left w:val="none" w:sz="0" w:space="0" w:color="auto"/>
        <w:bottom w:val="none" w:sz="0" w:space="0" w:color="auto"/>
        <w:right w:val="none" w:sz="0" w:space="0" w:color="auto"/>
      </w:divBdr>
    </w:div>
    <w:div w:id="737824173">
      <w:bodyDiv w:val="1"/>
      <w:marLeft w:val="0"/>
      <w:marRight w:val="0"/>
      <w:marTop w:val="0"/>
      <w:marBottom w:val="0"/>
      <w:divBdr>
        <w:top w:val="none" w:sz="0" w:space="0" w:color="auto"/>
        <w:left w:val="none" w:sz="0" w:space="0" w:color="auto"/>
        <w:bottom w:val="none" w:sz="0" w:space="0" w:color="auto"/>
        <w:right w:val="none" w:sz="0" w:space="0" w:color="auto"/>
      </w:divBdr>
    </w:div>
    <w:div w:id="740642204">
      <w:bodyDiv w:val="1"/>
      <w:marLeft w:val="0"/>
      <w:marRight w:val="0"/>
      <w:marTop w:val="0"/>
      <w:marBottom w:val="0"/>
      <w:divBdr>
        <w:top w:val="none" w:sz="0" w:space="0" w:color="auto"/>
        <w:left w:val="none" w:sz="0" w:space="0" w:color="auto"/>
        <w:bottom w:val="none" w:sz="0" w:space="0" w:color="auto"/>
        <w:right w:val="none" w:sz="0" w:space="0" w:color="auto"/>
      </w:divBdr>
      <w:divsChild>
        <w:div w:id="1477799258">
          <w:marLeft w:val="0"/>
          <w:marRight w:val="0"/>
          <w:marTop w:val="0"/>
          <w:marBottom w:val="0"/>
          <w:divBdr>
            <w:top w:val="none" w:sz="0" w:space="0" w:color="auto"/>
            <w:left w:val="none" w:sz="0" w:space="0" w:color="auto"/>
            <w:bottom w:val="none" w:sz="0" w:space="0" w:color="auto"/>
            <w:right w:val="none" w:sz="0" w:space="0" w:color="auto"/>
          </w:divBdr>
        </w:div>
      </w:divsChild>
    </w:div>
    <w:div w:id="746147800">
      <w:bodyDiv w:val="1"/>
      <w:marLeft w:val="0"/>
      <w:marRight w:val="0"/>
      <w:marTop w:val="0"/>
      <w:marBottom w:val="0"/>
      <w:divBdr>
        <w:top w:val="none" w:sz="0" w:space="0" w:color="auto"/>
        <w:left w:val="none" w:sz="0" w:space="0" w:color="auto"/>
        <w:bottom w:val="none" w:sz="0" w:space="0" w:color="auto"/>
        <w:right w:val="none" w:sz="0" w:space="0" w:color="auto"/>
      </w:divBdr>
      <w:divsChild>
        <w:div w:id="1199782877">
          <w:marLeft w:val="0"/>
          <w:marRight w:val="0"/>
          <w:marTop w:val="0"/>
          <w:marBottom w:val="0"/>
          <w:divBdr>
            <w:top w:val="none" w:sz="0" w:space="0" w:color="auto"/>
            <w:left w:val="none" w:sz="0" w:space="0" w:color="auto"/>
            <w:bottom w:val="none" w:sz="0" w:space="0" w:color="auto"/>
            <w:right w:val="none" w:sz="0" w:space="0" w:color="auto"/>
          </w:divBdr>
        </w:div>
      </w:divsChild>
    </w:div>
    <w:div w:id="755052184">
      <w:bodyDiv w:val="1"/>
      <w:marLeft w:val="0"/>
      <w:marRight w:val="0"/>
      <w:marTop w:val="0"/>
      <w:marBottom w:val="0"/>
      <w:divBdr>
        <w:top w:val="none" w:sz="0" w:space="0" w:color="auto"/>
        <w:left w:val="none" w:sz="0" w:space="0" w:color="auto"/>
        <w:bottom w:val="none" w:sz="0" w:space="0" w:color="auto"/>
        <w:right w:val="none" w:sz="0" w:space="0" w:color="auto"/>
      </w:divBdr>
    </w:div>
    <w:div w:id="756102134">
      <w:bodyDiv w:val="1"/>
      <w:marLeft w:val="0"/>
      <w:marRight w:val="0"/>
      <w:marTop w:val="0"/>
      <w:marBottom w:val="0"/>
      <w:divBdr>
        <w:top w:val="none" w:sz="0" w:space="0" w:color="auto"/>
        <w:left w:val="none" w:sz="0" w:space="0" w:color="auto"/>
        <w:bottom w:val="none" w:sz="0" w:space="0" w:color="auto"/>
        <w:right w:val="none" w:sz="0" w:space="0" w:color="auto"/>
      </w:divBdr>
    </w:div>
    <w:div w:id="765612371">
      <w:bodyDiv w:val="1"/>
      <w:marLeft w:val="0"/>
      <w:marRight w:val="0"/>
      <w:marTop w:val="0"/>
      <w:marBottom w:val="0"/>
      <w:divBdr>
        <w:top w:val="none" w:sz="0" w:space="0" w:color="auto"/>
        <w:left w:val="none" w:sz="0" w:space="0" w:color="auto"/>
        <w:bottom w:val="none" w:sz="0" w:space="0" w:color="auto"/>
        <w:right w:val="none" w:sz="0" w:space="0" w:color="auto"/>
      </w:divBdr>
    </w:div>
    <w:div w:id="767432467">
      <w:bodyDiv w:val="1"/>
      <w:marLeft w:val="0"/>
      <w:marRight w:val="0"/>
      <w:marTop w:val="0"/>
      <w:marBottom w:val="0"/>
      <w:divBdr>
        <w:top w:val="none" w:sz="0" w:space="0" w:color="auto"/>
        <w:left w:val="none" w:sz="0" w:space="0" w:color="auto"/>
        <w:bottom w:val="none" w:sz="0" w:space="0" w:color="auto"/>
        <w:right w:val="none" w:sz="0" w:space="0" w:color="auto"/>
      </w:divBdr>
      <w:divsChild>
        <w:div w:id="201407507">
          <w:marLeft w:val="0"/>
          <w:marRight w:val="0"/>
          <w:marTop w:val="0"/>
          <w:marBottom w:val="0"/>
          <w:divBdr>
            <w:top w:val="none" w:sz="0" w:space="0" w:color="auto"/>
            <w:left w:val="none" w:sz="0" w:space="0" w:color="auto"/>
            <w:bottom w:val="none" w:sz="0" w:space="0" w:color="auto"/>
            <w:right w:val="none" w:sz="0" w:space="0" w:color="auto"/>
          </w:divBdr>
        </w:div>
      </w:divsChild>
    </w:div>
    <w:div w:id="767694739">
      <w:bodyDiv w:val="1"/>
      <w:marLeft w:val="0"/>
      <w:marRight w:val="0"/>
      <w:marTop w:val="0"/>
      <w:marBottom w:val="0"/>
      <w:divBdr>
        <w:top w:val="none" w:sz="0" w:space="0" w:color="auto"/>
        <w:left w:val="none" w:sz="0" w:space="0" w:color="auto"/>
        <w:bottom w:val="none" w:sz="0" w:space="0" w:color="auto"/>
        <w:right w:val="none" w:sz="0" w:space="0" w:color="auto"/>
      </w:divBdr>
    </w:div>
    <w:div w:id="792676809">
      <w:bodyDiv w:val="1"/>
      <w:marLeft w:val="0"/>
      <w:marRight w:val="0"/>
      <w:marTop w:val="0"/>
      <w:marBottom w:val="0"/>
      <w:divBdr>
        <w:top w:val="none" w:sz="0" w:space="0" w:color="auto"/>
        <w:left w:val="none" w:sz="0" w:space="0" w:color="auto"/>
        <w:bottom w:val="none" w:sz="0" w:space="0" w:color="auto"/>
        <w:right w:val="none" w:sz="0" w:space="0" w:color="auto"/>
      </w:divBdr>
    </w:div>
    <w:div w:id="795880123">
      <w:bodyDiv w:val="1"/>
      <w:marLeft w:val="0"/>
      <w:marRight w:val="0"/>
      <w:marTop w:val="0"/>
      <w:marBottom w:val="0"/>
      <w:divBdr>
        <w:top w:val="none" w:sz="0" w:space="0" w:color="auto"/>
        <w:left w:val="none" w:sz="0" w:space="0" w:color="auto"/>
        <w:bottom w:val="none" w:sz="0" w:space="0" w:color="auto"/>
        <w:right w:val="none" w:sz="0" w:space="0" w:color="auto"/>
      </w:divBdr>
    </w:div>
    <w:div w:id="808667801">
      <w:bodyDiv w:val="1"/>
      <w:marLeft w:val="0"/>
      <w:marRight w:val="0"/>
      <w:marTop w:val="0"/>
      <w:marBottom w:val="0"/>
      <w:divBdr>
        <w:top w:val="none" w:sz="0" w:space="0" w:color="auto"/>
        <w:left w:val="none" w:sz="0" w:space="0" w:color="auto"/>
        <w:bottom w:val="none" w:sz="0" w:space="0" w:color="auto"/>
        <w:right w:val="none" w:sz="0" w:space="0" w:color="auto"/>
      </w:divBdr>
    </w:div>
    <w:div w:id="811211925">
      <w:bodyDiv w:val="1"/>
      <w:marLeft w:val="0"/>
      <w:marRight w:val="0"/>
      <w:marTop w:val="0"/>
      <w:marBottom w:val="0"/>
      <w:divBdr>
        <w:top w:val="none" w:sz="0" w:space="0" w:color="auto"/>
        <w:left w:val="none" w:sz="0" w:space="0" w:color="auto"/>
        <w:bottom w:val="none" w:sz="0" w:space="0" w:color="auto"/>
        <w:right w:val="none" w:sz="0" w:space="0" w:color="auto"/>
      </w:divBdr>
    </w:div>
    <w:div w:id="818884216">
      <w:bodyDiv w:val="1"/>
      <w:marLeft w:val="0"/>
      <w:marRight w:val="0"/>
      <w:marTop w:val="0"/>
      <w:marBottom w:val="0"/>
      <w:divBdr>
        <w:top w:val="none" w:sz="0" w:space="0" w:color="auto"/>
        <w:left w:val="none" w:sz="0" w:space="0" w:color="auto"/>
        <w:bottom w:val="none" w:sz="0" w:space="0" w:color="auto"/>
        <w:right w:val="none" w:sz="0" w:space="0" w:color="auto"/>
      </w:divBdr>
    </w:div>
    <w:div w:id="855075071">
      <w:bodyDiv w:val="1"/>
      <w:marLeft w:val="0"/>
      <w:marRight w:val="0"/>
      <w:marTop w:val="0"/>
      <w:marBottom w:val="0"/>
      <w:divBdr>
        <w:top w:val="none" w:sz="0" w:space="0" w:color="auto"/>
        <w:left w:val="none" w:sz="0" w:space="0" w:color="auto"/>
        <w:bottom w:val="none" w:sz="0" w:space="0" w:color="auto"/>
        <w:right w:val="none" w:sz="0" w:space="0" w:color="auto"/>
      </w:divBdr>
    </w:div>
    <w:div w:id="865211544">
      <w:bodyDiv w:val="1"/>
      <w:marLeft w:val="0"/>
      <w:marRight w:val="0"/>
      <w:marTop w:val="0"/>
      <w:marBottom w:val="0"/>
      <w:divBdr>
        <w:top w:val="none" w:sz="0" w:space="0" w:color="auto"/>
        <w:left w:val="none" w:sz="0" w:space="0" w:color="auto"/>
        <w:bottom w:val="none" w:sz="0" w:space="0" w:color="auto"/>
        <w:right w:val="none" w:sz="0" w:space="0" w:color="auto"/>
      </w:divBdr>
    </w:div>
    <w:div w:id="886380654">
      <w:bodyDiv w:val="1"/>
      <w:marLeft w:val="0"/>
      <w:marRight w:val="0"/>
      <w:marTop w:val="0"/>
      <w:marBottom w:val="0"/>
      <w:divBdr>
        <w:top w:val="none" w:sz="0" w:space="0" w:color="auto"/>
        <w:left w:val="none" w:sz="0" w:space="0" w:color="auto"/>
        <w:bottom w:val="none" w:sz="0" w:space="0" w:color="auto"/>
        <w:right w:val="none" w:sz="0" w:space="0" w:color="auto"/>
      </w:divBdr>
    </w:div>
    <w:div w:id="887305838">
      <w:bodyDiv w:val="1"/>
      <w:marLeft w:val="0"/>
      <w:marRight w:val="0"/>
      <w:marTop w:val="0"/>
      <w:marBottom w:val="0"/>
      <w:divBdr>
        <w:top w:val="none" w:sz="0" w:space="0" w:color="auto"/>
        <w:left w:val="none" w:sz="0" w:space="0" w:color="auto"/>
        <w:bottom w:val="none" w:sz="0" w:space="0" w:color="auto"/>
        <w:right w:val="none" w:sz="0" w:space="0" w:color="auto"/>
      </w:divBdr>
    </w:div>
    <w:div w:id="903249749">
      <w:bodyDiv w:val="1"/>
      <w:marLeft w:val="0"/>
      <w:marRight w:val="0"/>
      <w:marTop w:val="0"/>
      <w:marBottom w:val="0"/>
      <w:divBdr>
        <w:top w:val="none" w:sz="0" w:space="0" w:color="auto"/>
        <w:left w:val="none" w:sz="0" w:space="0" w:color="auto"/>
        <w:bottom w:val="none" w:sz="0" w:space="0" w:color="auto"/>
        <w:right w:val="none" w:sz="0" w:space="0" w:color="auto"/>
      </w:divBdr>
    </w:div>
    <w:div w:id="927812143">
      <w:bodyDiv w:val="1"/>
      <w:marLeft w:val="0"/>
      <w:marRight w:val="0"/>
      <w:marTop w:val="0"/>
      <w:marBottom w:val="0"/>
      <w:divBdr>
        <w:top w:val="none" w:sz="0" w:space="0" w:color="auto"/>
        <w:left w:val="none" w:sz="0" w:space="0" w:color="auto"/>
        <w:bottom w:val="none" w:sz="0" w:space="0" w:color="auto"/>
        <w:right w:val="none" w:sz="0" w:space="0" w:color="auto"/>
      </w:divBdr>
    </w:div>
    <w:div w:id="932930912">
      <w:bodyDiv w:val="1"/>
      <w:marLeft w:val="0"/>
      <w:marRight w:val="0"/>
      <w:marTop w:val="0"/>
      <w:marBottom w:val="0"/>
      <w:divBdr>
        <w:top w:val="none" w:sz="0" w:space="0" w:color="auto"/>
        <w:left w:val="none" w:sz="0" w:space="0" w:color="auto"/>
        <w:bottom w:val="none" w:sz="0" w:space="0" w:color="auto"/>
        <w:right w:val="none" w:sz="0" w:space="0" w:color="auto"/>
      </w:divBdr>
    </w:div>
    <w:div w:id="937955561">
      <w:bodyDiv w:val="1"/>
      <w:marLeft w:val="0"/>
      <w:marRight w:val="0"/>
      <w:marTop w:val="0"/>
      <w:marBottom w:val="0"/>
      <w:divBdr>
        <w:top w:val="none" w:sz="0" w:space="0" w:color="auto"/>
        <w:left w:val="none" w:sz="0" w:space="0" w:color="auto"/>
        <w:bottom w:val="none" w:sz="0" w:space="0" w:color="auto"/>
        <w:right w:val="none" w:sz="0" w:space="0" w:color="auto"/>
      </w:divBdr>
    </w:div>
    <w:div w:id="949436200">
      <w:bodyDiv w:val="1"/>
      <w:marLeft w:val="0"/>
      <w:marRight w:val="0"/>
      <w:marTop w:val="0"/>
      <w:marBottom w:val="0"/>
      <w:divBdr>
        <w:top w:val="none" w:sz="0" w:space="0" w:color="auto"/>
        <w:left w:val="none" w:sz="0" w:space="0" w:color="auto"/>
        <w:bottom w:val="none" w:sz="0" w:space="0" w:color="auto"/>
        <w:right w:val="none" w:sz="0" w:space="0" w:color="auto"/>
      </w:divBdr>
    </w:div>
    <w:div w:id="951208198">
      <w:bodyDiv w:val="1"/>
      <w:marLeft w:val="0"/>
      <w:marRight w:val="0"/>
      <w:marTop w:val="0"/>
      <w:marBottom w:val="0"/>
      <w:divBdr>
        <w:top w:val="none" w:sz="0" w:space="0" w:color="auto"/>
        <w:left w:val="none" w:sz="0" w:space="0" w:color="auto"/>
        <w:bottom w:val="none" w:sz="0" w:space="0" w:color="auto"/>
        <w:right w:val="none" w:sz="0" w:space="0" w:color="auto"/>
      </w:divBdr>
    </w:div>
    <w:div w:id="952908619">
      <w:bodyDiv w:val="1"/>
      <w:marLeft w:val="0"/>
      <w:marRight w:val="0"/>
      <w:marTop w:val="0"/>
      <w:marBottom w:val="0"/>
      <w:divBdr>
        <w:top w:val="none" w:sz="0" w:space="0" w:color="auto"/>
        <w:left w:val="none" w:sz="0" w:space="0" w:color="auto"/>
        <w:bottom w:val="none" w:sz="0" w:space="0" w:color="auto"/>
        <w:right w:val="none" w:sz="0" w:space="0" w:color="auto"/>
      </w:divBdr>
    </w:div>
    <w:div w:id="956181773">
      <w:bodyDiv w:val="1"/>
      <w:marLeft w:val="0"/>
      <w:marRight w:val="0"/>
      <w:marTop w:val="0"/>
      <w:marBottom w:val="0"/>
      <w:divBdr>
        <w:top w:val="none" w:sz="0" w:space="0" w:color="auto"/>
        <w:left w:val="none" w:sz="0" w:space="0" w:color="auto"/>
        <w:bottom w:val="none" w:sz="0" w:space="0" w:color="auto"/>
        <w:right w:val="none" w:sz="0" w:space="0" w:color="auto"/>
      </w:divBdr>
    </w:div>
    <w:div w:id="970474071">
      <w:bodyDiv w:val="1"/>
      <w:marLeft w:val="0"/>
      <w:marRight w:val="0"/>
      <w:marTop w:val="0"/>
      <w:marBottom w:val="0"/>
      <w:divBdr>
        <w:top w:val="none" w:sz="0" w:space="0" w:color="auto"/>
        <w:left w:val="none" w:sz="0" w:space="0" w:color="auto"/>
        <w:bottom w:val="none" w:sz="0" w:space="0" w:color="auto"/>
        <w:right w:val="none" w:sz="0" w:space="0" w:color="auto"/>
      </w:divBdr>
    </w:div>
    <w:div w:id="978994428">
      <w:bodyDiv w:val="1"/>
      <w:marLeft w:val="0"/>
      <w:marRight w:val="0"/>
      <w:marTop w:val="0"/>
      <w:marBottom w:val="0"/>
      <w:divBdr>
        <w:top w:val="none" w:sz="0" w:space="0" w:color="auto"/>
        <w:left w:val="none" w:sz="0" w:space="0" w:color="auto"/>
        <w:bottom w:val="none" w:sz="0" w:space="0" w:color="auto"/>
        <w:right w:val="none" w:sz="0" w:space="0" w:color="auto"/>
      </w:divBdr>
    </w:div>
    <w:div w:id="986665315">
      <w:bodyDiv w:val="1"/>
      <w:marLeft w:val="0"/>
      <w:marRight w:val="0"/>
      <w:marTop w:val="0"/>
      <w:marBottom w:val="0"/>
      <w:divBdr>
        <w:top w:val="none" w:sz="0" w:space="0" w:color="auto"/>
        <w:left w:val="none" w:sz="0" w:space="0" w:color="auto"/>
        <w:bottom w:val="none" w:sz="0" w:space="0" w:color="auto"/>
        <w:right w:val="none" w:sz="0" w:space="0" w:color="auto"/>
      </w:divBdr>
    </w:div>
    <w:div w:id="987972592">
      <w:bodyDiv w:val="1"/>
      <w:marLeft w:val="0"/>
      <w:marRight w:val="0"/>
      <w:marTop w:val="0"/>
      <w:marBottom w:val="0"/>
      <w:divBdr>
        <w:top w:val="none" w:sz="0" w:space="0" w:color="auto"/>
        <w:left w:val="none" w:sz="0" w:space="0" w:color="auto"/>
        <w:bottom w:val="none" w:sz="0" w:space="0" w:color="auto"/>
        <w:right w:val="none" w:sz="0" w:space="0" w:color="auto"/>
      </w:divBdr>
    </w:div>
    <w:div w:id="995034376">
      <w:bodyDiv w:val="1"/>
      <w:marLeft w:val="0"/>
      <w:marRight w:val="0"/>
      <w:marTop w:val="0"/>
      <w:marBottom w:val="0"/>
      <w:divBdr>
        <w:top w:val="none" w:sz="0" w:space="0" w:color="auto"/>
        <w:left w:val="none" w:sz="0" w:space="0" w:color="auto"/>
        <w:bottom w:val="none" w:sz="0" w:space="0" w:color="auto"/>
        <w:right w:val="none" w:sz="0" w:space="0" w:color="auto"/>
      </w:divBdr>
    </w:div>
    <w:div w:id="998732320">
      <w:bodyDiv w:val="1"/>
      <w:marLeft w:val="0"/>
      <w:marRight w:val="0"/>
      <w:marTop w:val="0"/>
      <w:marBottom w:val="0"/>
      <w:divBdr>
        <w:top w:val="none" w:sz="0" w:space="0" w:color="auto"/>
        <w:left w:val="none" w:sz="0" w:space="0" w:color="auto"/>
        <w:bottom w:val="none" w:sz="0" w:space="0" w:color="auto"/>
        <w:right w:val="none" w:sz="0" w:space="0" w:color="auto"/>
      </w:divBdr>
    </w:div>
    <w:div w:id="1015613727">
      <w:bodyDiv w:val="1"/>
      <w:marLeft w:val="0"/>
      <w:marRight w:val="0"/>
      <w:marTop w:val="0"/>
      <w:marBottom w:val="0"/>
      <w:divBdr>
        <w:top w:val="none" w:sz="0" w:space="0" w:color="auto"/>
        <w:left w:val="none" w:sz="0" w:space="0" w:color="auto"/>
        <w:bottom w:val="none" w:sz="0" w:space="0" w:color="auto"/>
        <w:right w:val="none" w:sz="0" w:space="0" w:color="auto"/>
      </w:divBdr>
    </w:div>
    <w:div w:id="1017078155">
      <w:bodyDiv w:val="1"/>
      <w:marLeft w:val="0"/>
      <w:marRight w:val="0"/>
      <w:marTop w:val="0"/>
      <w:marBottom w:val="0"/>
      <w:divBdr>
        <w:top w:val="none" w:sz="0" w:space="0" w:color="auto"/>
        <w:left w:val="none" w:sz="0" w:space="0" w:color="auto"/>
        <w:bottom w:val="none" w:sz="0" w:space="0" w:color="auto"/>
        <w:right w:val="none" w:sz="0" w:space="0" w:color="auto"/>
      </w:divBdr>
    </w:div>
    <w:div w:id="1042243214">
      <w:bodyDiv w:val="1"/>
      <w:marLeft w:val="0"/>
      <w:marRight w:val="0"/>
      <w:marTop w:val="0"/>
      <w:marBottom w:val="0"/>
      <w:divBdr>
        <w:top w:val="none" w:sz="0" w:space="0" w:color="auto"/>
        <w:left w:val="none" w:sz="0" w:space="0" w:color="auto"/>
        <w:bottom w:val="none" w:sz="0" w:space="0" w:color="auto"/>
        <w:right w:val="none" w:sz="0" w:space="0" w:color="auto"/>
      </w:divBdr>
    </w:div>
    <w:div w:id="1046027844">
      <w:bodyDiv w:val="1"/>
      <w:marLeft w:val="0"/>
      <w:marRight w:val="0"/>
      <w:marTop w:val="0"/>
      <w:marBottom w:val="0"/>
      <w:divBdr>
        <w:top w:val="none" w:sz="0" w:space="0" w:color="auto"/>
        <w:left w:val="none" w:sz="0" w:space="0" w:color="auto"/>
        <w:bottom w:val="none" w:sz="0" w:space="0" w:color="auto"/>
        <w:right w:val="none" w:sz="0" w:space="0" w:color="auto"/>
      </w:divBdr>
      <w:divsChild>
        <w:div w:id="1615598962">
          <w:marLeft w:val="0"/>
          <w:marRight w:val="0"/>
          <w:marTop w:val="0"/>
          <w:marBottom w:val="0"/>
          <w:divBdr>
            <w:top w:val="none" w:sz="0" w:space="0" w:color="auto"/>
            <w:left w:val="none" w:sz="0" w:space="0" w:color="auto"/>
            <w:bottom w:val="none" w:sz="0" w:space="0" w:color="auto"/>
            <w:right w:val="none" w:sz="0" w:space="0" w:color="auto"/>
          </w:divBdr>
        </w:div>
      </w:divsChild>
    </w:div>
    <w:div w:id="1049957056">
      <w:bodyDiv w:val="1"/>
      <w:marLeft w:val="0"/>
      <w:marRight w:val="0"/>
      <w:marTop w:val="0"/>
      <w:marBottom w:val="0"/>
      <w:divBdr>
        <w:top w:val="none" w:sz="0" w:space="0" w:color="auto"/>
        <w:left w:val="none" w:sz="0" w:space="0" w:color="auto"/>
        <w:bottom w:val="none" w:sz="0" w:space="0" w:color="auto"/>
        <w:right w:val="none" w:sz="0" w:space="0" w:color="auto"/>
      </w:divBdr>
    </w:div>
    <w:div w:id="1051610613">
      <w:bodyDiv w:val="1"/>
      <w:marLeft w:val="0"/>
      <w:marRight w:val="0"/>
      <w:marTop w:val="0"/>
      <w:marBottom w:val="0"/>
      <w:divBdr>
        <w:top w:val="none" w:sz="0" w:space="0" w:color="auto"/>
        <w:left w:val="none" w:sz="0" w:space="0" w:color="auto"/>
        <w:bottom w:val="none" w:sz="0" w:space="0" w:color="auto"/>
        <w:right w:val="none" w:sz="0" w:space="0" w:color="auto"/>
      </w:divBdr>
    </w:div>
    <w:div w:id="1062405559">
      <w:bodyDiv w:val="1"/>
      <w:marLeft w:val="0"/>
      <w:marRight w:val="0"/>
      <w:marTop w:val="0"/>
      <w:marBottom w:val="0"/>
      <w:divBdr>
        <w:top w:val="none" w:sz="0" w:space="0" w:color="auto"/>
        <w:left w:val="none" w:sz="0" w:space="0" w:color="auto"/>
        <w:bottom w:val="none" w:sz="0" w:space="0" w:color="auto"/>
        <w:right w:val="none" w:sz="0" w:space="0" w:color="auto"/>
      </w:divBdr>
    </w:div>
    <w:div w:id="1069883160">
      <w:bodyDiv w:val="1"/>
      <w:marLeft w:val="0"/>
      <w:marRight w:val="0"/>
      <w:marTop w:val="0"/>
      <w:marBottom w:val="0"/>
      <w:divBdr>
        <w:top w:val="none" w:sz="0" w:space="0" w:color="auto"/>
        <w:left w:val="none" w:sz="0" w:space="0" w:color="auto"/>
        <w:bottom w:val="none" w:sz="0" w:space="0" w:color="auto"/>
        <w:right w:val="none" w:sz="0" w:space="0" w:color="auto"/>
      </w:divBdr>
    </w:div>
    <w:div w:id="1070880355">
      <w:bodyDiv w:val="1"/>
      <w:marLeft w:val="0"/>
      <w:marRight w:val="0"/>
      <w:marTop w:val="0"/>
      <w:marBottom w:val="0"/>
      <w:divBdr>
        <w:top w:val="none" w:sz="0" w:space="0" w:color="auto"/>
        <w:left w:val="none" w:sz="0" w:space="0" w:color="auto"/>
        <w:bottom w:val="none" w:sz="0" w:space="0" w:color="auto"/>
        <w:right w:val="none" w:sz="0" w:space="0" w:color="auto"/>
      </w:divBdr>
    </w:div>
    <w:div w:id="1072238859">
      <w:bodyDiv w:val="1"/>
      <w:marLeft w:val="0"/>
      <w:marRight w:val="0"/>
      <w:marTop w:val="0"/>
      <w:marBottom w:val="0"/>
      <w:divBdr>
        <w:top w:val="none" w:sz="0" w:space="0" w:color="auto"/>
        <w:left w:val="none" w:sz="0" w:space="0" w:color="auto"/>
        <w:bottom w:val="none" w:sz="0" w:space="0" w:color="auto"/>
        <w:right w:val="none" w:sz="0" w:space="0" w:color="auto"/>
      </w:divBdr>
    </w:div>
    <w:div w:id="1083837296">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
    <w:div w:id="1097676435">
      <w:bodyDiv w:val="1"/>
      <w:marLeft w:val="0"/>
      <w:marRight w:val="0"/>
      <w:marTop w:val="0"/>
      <w:marBottom w:val="0"/>
      <w:divBdr>
        <w:top w:val="none" w:sz="0" w:space="0" w:color="auto"/>
        <w:left w:val="none" w:sz="0" w:space="0" w:color="auto"/>
        <w:bottom w:val="none" w:sz="0" w:space="0" w:color="auto"/>
        <w:right w:val="none" w:sz="0" w:space="0" w:color="auto"/>
      </w:divBdr>
    </w:div>
    <w:div w:id="1108547415">
      <w:bodyDiv w:val="1"/>
      <w:marLeft w:val="0"/>
      <w:marRight w:val="0"/>
      <w:marTop w:val="0"/>
      <w:marBottom w:val="0"/>
      <w:divBdr>
        <w:top w:val="none" w:sz="0" w:space="0" w:color="auto"/>
        <w:left w:val="none" w:sz="0" w:space="0" w:color="auto"/>
        <w:bottom w:val="none" w:sz="0" w:space="0" w:color="auto"/>
        <w:right w:val="none" w:sz="0" w:space="0" w:color="auto"/>
      </w:divBdr>
    </w:div>
    <w:div w:id="1114054255">
      <w:bodyDiv w:val="1"/>
      <w:marLeft w:val="0"/>
      <w:marRight w:val="0"/>
      <w:marTop w:val="0"/>
      <w:marBottom w:val="0"/>
      <w:divBdr>
        <w:top w:val="none" w:sz="0" w:space="0" w:color="auto"/>
        <w:left w:val="none" w:sz="0" w:space="0" w:color="auto"/>
        <w:bottom w:val="none" w:sz="0" w:space="0" w:color="auto"/>
        <w:right w:val="none" w:sz="0" w:space="0" w:color="auto"/>
      </w:divBdr>
    </w:div>
    <w:div w:id="1114980618">
      <w:bodyDiv w:val="1"/>
      <w:marLeft w:val="0"/>
      <w:marRight w:val="0"/>
      <w:marTop w:val="0"/>
      <w:marBottom w:val="0"/>
      <w:divBdr>
        <w:top w:val="none" w:sz="0" w:space="0" w:color="auto"/>
        <w:left w:val="none" w:sz="0" w:space="0" w:color="auto"/>
        <w:bottom w:val="none" w:sz="0" w:space="0" w:color="auto"/>
        <w:right w:val="none" w:sz="0" w:space="0" w:color="auto"/>
      </w:divBdr>
    </w:div>
    <w:div w:id="1118915390">
      <w:bodyDiv w:val="1"/>
      <w:marLeft w:val="0"/>
      <w:marRight w:val="0"/>
      <w:marTop w:val="0"/>
      <w:marBottom w:val="0"/>
      <w:divBdr>
        <w:top w:val="none" w:sz="0" w:space="0" w:color="auto"/>
        <w:left w:val="none" w:sz="0" w:space="0" w:color="auto"/>
        <w:bottom w:val="none" w:sz="0" w:space="0" w:color="auto"/>
        <w:right w:val="none" w:sz="0" w:space="0" w:color="auto"/>
      </w:divBdr>
    </w:div>
    <w:div w:id="1118990422">
      <w:bodyDiv w:val="1"/>
      <w:marLeft w:val="0"/>
      <w:marRight w:val="0"/>
      <w:marTop w:val="0"/>
      <w:marBottom w:val="0"/>
      <w:divBdr>
        <w:top w:val="none" w:sz="0" w:space="0" w:color="auto"/>
        <w:left w:val="none" w:sz="0" w:space="0" w:color="auto"/>
        <w:bottom w:val="none" w:sz="0" w:space="0" w:color="auto"/>
        <w:right w:val="none" w:sz="0" w:space="0" w:color="auto"/>
      </w:divBdr>
    </w:div>
    <w:div w:id="1122378832">
      <w:bodyDiv w:val="1"/>
      <w:marLeft w:val="0"/>
      <w:marRight w:val="0"/>
      <w:marTop w:val="0"/>
      <w:marBottom w:val="0"/>
      <w:divBdr>
        <w:top w:val="none" w:sz="0" w:space="0" w:color="auto"/>
        <w:left w:val="none" w:sz="0" w:space="0" w:color="auto"/>
        <w:bottom w:val="none" w:sz="0" w:space="0" w:color="auto"/>
        <w:right w:val="none" w:sz="0" w:space="0" w:color="auto"/>
      </w:divBdr>
    </w:div>
    <w:div w:id="1122840694">
      <w:bodyDiv w:val="1"/>
      <w:marLeft w:val="0"/>
      <w:marRight w:val="0"/>
      <w:marTop w:val="0"/>
      <w:marBottom w:val="0"/>
      <w:divBdr>
        <w:top w:val="none" w:sz="0" w:space="0" w:color="auto"/>
        <w:left w:val="none" w:sz="0" w:space="0" w:color="auto"/>
        <w:bottom w:val="none" w:sz="0" w:space="0" w:color="auto"/>
        <w:right w:val="none" w:sz="0" w:space="0" w:color="auto"/>
      </w:divBdr>
    </w:div>
    <w:div w:id="1137532795">
      <w:bodyDiv w:val="1"/>
      <w:marLeft w:val="0"/>
      <w:marRight w:val="0"/>
      <w:marTop w:val="0"/>
      <w:marBottom w:val="0"/>
      <w:divBdr>
        <w:top w:val="none" w:sz="0" w:space="0" w:color="auto"/>
        <w:left w:val="none" w:sz="0" w:space="0" w:color="auto"/>
        <w:bottom w:val="none" w:sz="0" w:space="0" w:color="auto"/>
        <w:right w:val="none" w:sz="0" w:space="0" w:color="auto"/>
      </w:divBdr>
      <w:divsChild>
        <w:div w:id="2101098451">
          <w:marLeft w:val="0"/>
          <w:marRight w:val="0"/>
          <w:marTop w:val="0"/>
          <w:marBottom w:val="0"/>
          <w:divBdr>
            <w:top w:val="none" w:sz="0" w:space="0" w:color="auto"/>
            <w:left w:val="none" w:sz="0" w:space="0" w:color="auto"/>
            <w:bottom w:val="none" w:sz="0" w:space="0" w:color="auto"/>
            <w:right w:val="none" w:sz="0" w:space="0" w:color="auto"/>
          </w:divBdr>
        </w:div>
      </w:divsChild>
    </w:div>
    <w:div w:id="1155881543">
      <w:bodyDiv w:val="1"/>
      <w:marLeft w:val="0"/>
      <w:marRight w:val="0"/>
      <w:marTop w:val="0"/>
      <w:marBottom w:val="0"/>
      <w:divBdr>
        <w:top w:val="none" w:sz="0" w:space="0" w:color="auto"/>
        <w:left w:val="none" w:sz="0" w:space="0" w:color="auto"/>
        <w:bottom w:val="none" w:sz="0" w:space="0" w:color="auto"/>
        <w:right w:val="none" w:sz="0" w:space="0" w:color="auto"/>
      </w:divBdr>
    </w:div>
    <w:div w:id="1161116953">
      <w:bodyDiv w:val="1"/>
      <w:marLeft w:val="0"/>
      <w:marRight w:val="0"/>
      <w:marTop w:val="0"/>
      <w:marBottom w:val="0"/>
      <w:divBdr>
        <w:top w:val="none" w:sz="0" w:space="0" w:color="auto"/>
        <w:left w:val="none" w:sz="0" w:space="0" w:color="auto"/>
        <w:bottom w:val="none" w:sz="0" w:space="0" w:color="auto"/>
        <w:right w:val="none" w:sz="0" w:space="0" w:color="auto"/>
      </w:divBdr>
    </w:div>
    <w:div w:id="1165583592">
      <w:bodyDiv w:val="1"/>
      <w:marLeft w:val="0"/>
      <w:marRight w:val="0"/>
      <w:marTop w:val="0"/>
      <w:marBottom w:val="0"/>
      <w:divBdr>
        <w:top w:val="none" w:sz="0" w:space="0" w:color="auto"/>
        <w:left w:val="none" w:sz="0" w:space="0" w:color="auto"/>
        <w:bottom w:val="none" w:sz="0" w:space="0" w:color="auto"/>
        <w:right w:val="none" w:sz="0" w:space="0" w:color="auto"/>
      </w:divBdr>
    </w:div>
    <w:div w:id="1169902624">
      <w:bodyDiv w:val="1"/>
      <w:marLeft w:val="0"/>
      <w:marRight w:val="0"/>
      <w:marTop w:val="0"/>
      <w:marBottom w:val="0"/>
      <w:divBdr>
        <w:top w:val="none" w:sz="0" w:space="0" w:color="auto"/>
        <w:left w:val="none" w:sz="0" w:space="0" w:color="auto"/>
        <w:bottom w:val="none" w:sz="0" w:space="0" w:color="auto"/>
        <w:right w:val="none" w:sz="0" w:space="0" w:color="auto"/>
      </w:divBdr>
    </w:div>
    <w:div w:id="1172141999">
      <w:bodyDiv w:val="1"/>
      <w:marLeft w:val="0"/>
      <w:marRight w:val="0"/>
      <w:marTop w:val="0"/>
      <w:marBottom w:val="0"/>
      <w:divBdr>
        <w:top w:val="none" w:sz="0" w:space="0" w:color="auto"/>
        <w:left w:val="none" w:sz="0" w:space="0" w:color="auto"/>
        <w:bottom w:val="none" w:sz="0" w:space="0" w:color="auto"/>
        <w:right w:val="none" w:sz="0" w:space="0" w:color="auto"/>
      </w:divBdr>
    </w:div>
    <w:div w:id="1176648527">
      <w:bodyDiv w:val="1"/>
      <w:marLeft w:val="0"/>
      <w:marRight w:val="0"/>
      <w:marTop w:val="0"/>
      <w:marBottom w:val="0"/>
      <w:divBdr>
        <w:top w:val="none" w:sz="0" w:space="0" w:color="auto"/>
        <w:left w:val="none" w:sz="0" w:space="0" w:color="auto"/>
        <w:bottom w:val="none" w:sz="0" w:space="0" w:color="auto"/>
        <w:right w:val="none" w:sz="0" w:space="0" w:color="auto"/>
      </w:divBdr>
    </w:div>
    <w:div w:id="1178422462">
      <w:bodyDiv w:val="1"/>
      <w:marLeft w:val="0"/>
      <w:marRight w:val="0"/>
      <w:marTop w:val="0"/>
      <w:marBottom w:val="0"/>
      <w:divBdr>
        <w:top w:val="none" w:sz="0" w:space="0" w:color="auto"/>
        <w:left w:val="none" w:sz="0" w:space="0" w:color="auto"/>
        <w:bottom w:val="none" w:sz="0" w:space="0" w:color="auto"/>
        <w:right w:val="none" w:sz="0" w:space="0" w:color="auto"/>
      </w:divBdr>
    </w:div>
    <w:div w:id="1193686744">
      <w:bodyDiv w:val="1"/>
      <w:marLeft w:val="0"/>
      <w:marRight w:val="0"/>
      <w:marTop w:val="0"/>
      <w:marBottom w:val="0"/>
      <w:divBdr>
        <w:top w:val="none" w:sz="0" w:space="0" w:color="auto"/>
        <w:left w:val="none" w:sz="0" w:space="0" w:color="auto"/>
        <w:bottom w:val="none" w:sz="0" w:space="0" w:color="auto"/>
        <w:right w:val="none" w:sz="0" w:space="0" w:color="auto"/>
      </w:divBdr>
      <w:divsChild>
        <w:div w:id="654336983">
          <w:marLeft w:val="0"/>
          <w:marRight w:val="0"/>
          <w:marTop w:val="0"/>
          <w:marBottom w:val="0"/>
          <w:divBdr>
            <w:top w:val="none" w:sz="0" w:space="0" w:color="auto"/>
            <w:left w:val="none" w:sz="0" w:space="0" w:color="auto"/>
            <w:bottom w:val="none" w:sz="0" w:space="0" w:color="auto"/>
            <w:right w:val="none" w:sz="0" w:space="0" w:color="auto"/>
          </w:divBdr>
        </w:div>
      </w:divsChild>
    </w:div>
    <w:div w:id="1201432278">
      <w:bodyDiv w:val="1"/>
      <w:marLeft w:val="0"/>
      <w:marRight w:val="0"/>
      <w:marTop w:val="0"/>
      <w:marBottom w:val="0"/>
      <w:divBdr>
        <w:top w:val="none" w:sz="0" w:space="0" w:color="auto"/>
        <w:left w:val="none" w:sz="0" w:space="0" w:color="auto"/>
        <w:bottom w:val="none" w:sz="0" w:space="0" w:color="auto"/>
        <w:right w:val="none" w:sz="0" w:space="0" w:color="auto"/>
      </w:divBdr>
    </w:div>
    <w:div w:id="1204751762">
      <w:bodyDiv w:val="1"/>
      <w:marLeft w:val="0"/>
      <w:marRight w:val="0"/>
      <w:marTop w:val="0"/>
      <w:marBottom w:val="0"/>
      <w:divBdr>
        <w:top w:val="none" w:sz="0" w:space="0" w:color="auto"/>
        <w:left w:val="none" w:sz="0" w:space="0" w:color="auto"/>
        <w:bottom w:val="none" w:sz="0" w:space="0" w:color="auto"/>
        <w:right w:val="none" w:sz="0" w:space="0" w:color="auto"/>
      </w:divBdr>
      <w:divsChild>
        <w:div w:id="1696148198">
          <w:marLeft w:val="0"/>
          <w:marRight w:val="0"/>
          <w:marTop w:val="0"/>
          <w:marBottom w:val="0"/>
          <w:divBdr>
            <w:top w:val="none" w:sz="0" w:space="0" w:color="auto"/>
            <w:left w:val="none" w:sz="0" w:space="0" w:color="auto"/>
            <w:bottom w:val="none" w:sz="0" w:space="0" w:color="auto"/>
            <w:right w:val="none" w:sz="0" w:space="0" w:color="auto"/>
          </w:divBdr>
        </w:div>
      </w:divsChild>
    </w:div>
    <w:div w:id="1209957196">
      <w:bodyDiv w:val="1"/>
      <w:marLeft w:val="0"/>
      <w:marRight w:val="0"/>
      <w:marTop w:val="0"/>
      <w:marBottom w:val="0"/>
      <w:divBdr>
        <w:top w:val="none" w:sz="0" w:space="0" w:color="auto"/>
        <w:left w:val="none" w:sz="0" w:space="0" w:color="auto"/>
        <w:bottom w:val="none" w:sz="0" w:space="0" w:color="auto"/>
        <w:right w:val="none" w:sz="0" w:space="0" w:color="auto"/>
      </w:divBdr>
    </w:div>
    <w:div w:id="1213537232">
      <w:bodyDiv w:val="1"/>
      <w:marLeft w:val="0"/>
      <w:marRight w:val="0"/>
      <w:marTop w:val="0"/>
      <w:marBottom w:val="0"/>
      <w:divBdr>
        <w:top w:val="none" w:sz="0" w:space="0" w:color="auto"/>
        <w:left w:val="none" w:sz="0" w:space="0" w:color="auto"/>
        <w:bottom w:val="none" w:sz="0" w:space="0" w:color="auto"/>
        <w:right w:val="none" w:sz="0" w:space="0" w:color="auto"/>
      </w:divBdr>
    </w:div>
    <w:div w:id="1221600281">
      <w:bodyDiv w:val="1"/>
      <w:marLeft w:val="0"/>
      <w:marRight w:val="0"/>
      <w:marTop w:val="0"/>
      <w:marBottom w:val="0"/>
      <w:divBdr>
        <w:top w:val="none" w:sz="0" w:space="0" w:color="auto"/>
        <w:left w:val="none" w:sz="0" w:space="0" w:color="auto"/>
        <w:bottom w:val="none" w:sz="0" w:space="0" w:color="auto"/>
        <w:right w:val="none" w:sz="0" w:space="0" w:color="auto"/>
      </w:divBdr>
    </w:div>
    <w:div w:id="1222788070">
      <w:bodyDiv w:val="1"/>
      <w:marLeft w:val="0"/>
      <w:marRight w:val="0"/>
      <w:marTop w:val="0"/>
      <w:marBottom w:val="0"/>
      <w:divBdr>
        <w:top w:val="none" w:sz="0" w:space="0" w:color="auto"/>
        <w:left w:val="none" w:sz="0" w:space="0" w:color="auto"/>
        <w:bottom w:val="none" w:sz="0" w:space="0" w:color="auto"/>
        <w:right w:val="none" w:sz="0" w:space="0" w:color="auto"/>
      </w:divBdr>
    </w:div>
    <w:div w:id="1223642533">
      <w:bodyDiv w:val="1"/>
      <w:marLeft w:val="0"/>
      <w:marRight w:val="0"/>
      <w:marTop w:val="0"/>
      <w:marBottom w:val="0"/>
      <w:divBdr>
        <w:top w:val="none" w:sz="0" w:space="0" w:color="auto"/>
        <w:left w:val="none" w:sz="0" w:space="0" w:color="auto"/>
        <w:bottom w:val="none" w:sz="0" w:space="0" w:color="auto"/>
        <w:right w:val="none" w:sz="0" w:space="0" w:color="auto"/>
      </w:divBdr>
    </w:div>
    <w:div w:id="1226142333">
      <w:bodyDiv w:val="1"/>
      <w:marLeft w:val="0"/>
      <w:marRight w:val="0"/>
      <w:marTop w:val="0"/>
      <w:marBottom w:val="0"/>
      <w:divBdr>
        <w:top w:val="none" w:sz="0" w:space="0" w:color="auto"/>
        <w:left w:val="none" w:sz="0" w:space="0" w:color="auto"/>
        <w:bottom w:val="none" w:sz="0" w:space="0" w:color="auto"/>
        <w:right w:val="none" w:sz="0" w:space="0" w:color="auto"/>
      </w:divBdr>
    </w:div>
    <w:div w:id="1231769521">
      <w:bodyDiv w:val="1"/>
      <w:marLeft w:val="0"/>
      <w:marRight w:val="0"/>
      <w:marTop w:val="0"/>
      <w:marBottom w:val="0"/>
      <w:divBdr>
        <w:top w:val="none" w:sz="0" w:space="0" w:color="auto"/>
        <w:left w:val="none" w:sz="0" w:space="0" w:color="auto"/>
        <w:bottom w:val="none" w:sz="0" w:space="0" w:color="auto"/>
        <w:right w:val="none" w:sz="0" w:space="0" w:color="auto"/>
      </w:divBdr>
    </w:div>
    <w:div w:id="1235359730">
      <w:bodyDiv w:val="1"/>
      <w:marLeft w:val="0"/>
      <w:marRight w:val="0"/>
      <w:marTop w:val="0"/>
      <w:marBottom w:val="0"/>
      <w:divBdr>
        <w:top w:val="none" w:sz="0" w:space="0" w:color="auto"/>
        <w:left w:val="none" w:sz="0" w:space="0" w:color="auto"/>
        <w:bottom w:val="none" w:sz="0" w:space="0" w:color="auto"/>
        <w:right w:val="none" w:sz="0" w:space="0" w:color="auto"/>
      </w:divBdr>
    </w:div>
    <w:div w:id="1239363730">
      <w:bodyDiv w:val="1"/>
      <w:marLeft w:val="0"/>
      <w:marRight w:val="0"/>
      <w:marTop w:val="0"/>
      <w:marBottom w:val="0"/>
      <w:divBdr>
        <w:top w:val="none" w:sz="0" w:space="0" w:color="auto"/>
        <w:left w:val="none" w:sz="0" w:space="0" w:color="auto"/>
        <w:bottom w:val="none" w:sz="0" w:space="0" w:color="auto"/>
        <w:right w:val="none" w:sz="0" w:space="0" w:color="auto"/>
      </w:divBdr>
    </w:div>
    <w:div w:id="1248225974">
      <w:bodyDiv w:val="1"/>
      <w:marLeft w:val="0"/>
      <w:marRight w:val="0"/>
      <w:marTop w:val="0"/>
      <w:marBottom w:val="0"/>
      <w:divBdr>
        <w:top w:val="none" w:sz="0" w:space="0" w:color="auto"/>
        <w:left w:val="none" w:sz="0" w:space="0" w:color="auto"/>
        <w:bottom w:val="none" w:sz="0" w:space="0" w:color="auto"/>
        <w:right w:val="none" w:sz="0" w:space="0" w:color="auto"/>
      </w:divBdr>
    </w:div>
    <w:div w:id="1250891277">
      <w:bodyDiv w:val="1"/>
      <w:marLeft w:val="0"/>
      <w:marRight w:val="0"/>
      <w:marTop w:val="0"/>
      <w:marBottom w:val="0"/>
      <w:divBdr>
        <w:top w:val="none" w:sz="0" w:space="0" w:color="auto"/>
        <w:left w:val="none" w:sz="0" w:space="0" w:color="auto"/>
        <w:bottom w:val="none" w:sz="0" w:space="0" w:color="auto"/>
        <w:right w:val="none" w:sz="0" w:space="0" w:color="auto"/>
      </w:divBdr>
    </w:div>
    <w:div w:id="1255043814">
      <w:bodyDiv w:val="1"/>
      <w:marLeft w:val="0"/>
      <w:marRight w:val="0"/>
      <w:marTop w:val="0"/>
      <w:marBottom w:val="0"/>
      <w:divBdr>
        <w:top w:val="none" w:sz="0" w:space="0" w:color="auto"/>
        <w:left w:val="none" w:sz="0" w:space="0" w:color="auto"/>
        <w:bottom w:val="none" w:sz="0" w:space="0" w:color="auto"/>
        <w:right w:val="none" w:sz="0" w:space="0" w:color="auto"/>
      </w:divBdr>
    </w:div>
    <w:div w:id="1266811982">
      <w:bodyDiv w:val="1"/>
      <w:marLeft w:val="0"/>
      <w:marRight w:val="0"/>
      <w:marTop w:val="0"/>
      <w:marBottom w:val="0"/>
      <w:divBdr>
        <w:top w:val="none" w:sz="0" w:space="0" w:color="auto"/>
        <w:left w:val="none" w:sz="0" w:space="0" w:color="auto"/>
        <w:bottom w:val="none" w:sz="0" w:space="0" w:color="auto"/>
        <w:right w:val="none" w:sz="0" w:space="0" w:color="auto"/>
      </w:divBdr>
    </w:div>
    <w:div w:id="1270116612">
      <w:bodyDiv w:val="1"/>
      <w:marLeft w:val="0"/>
      <w:marRight w:val="0"/>
      <w:marTop w:val="0"/>
      <w:marBottom w:val="0"/>
      <w:divBdr>
        <w:top w:val="none" w:sz="0" w:space="0" w:color="auto"/>
        <w:left w:val="none" w:sz="0" w:space="0" w:color="auto"/>
        <w:bottom w:val="none" w:sz="0" w:space="0" w:color="auto"/>
        <w:right w:val="none" w:sz="0" w:space="0" w:color="auto"/>
      </w:divBdr>
    </w:div>
    <w:div w:id="1275790072">
      <w:bodyDiv w:val="1"/>
      <w:marLeft w:val="0"/>
      <w:marRight w:val="0"/>
      <w:marTop w:val="0"/>
      <w:marBottom w:val="0"/>
      <w:divBdr>
        <w:top w:val="none" w:sz="0" w:space="0" w:color="auto"/>
        <w:left w:val="none" w:sz="0" w:space="0" w:color="auto"/>
        <w:bottom w:val="none" w:sz="0" w:space="0" w:color="auto"/>
        <w:right w:val="none" w:sz="0" w:space="0" w:color="auto"/>
      </w:divBdr>
      <w:divsChild>
        <w:div w:id="588584650">
          <w:marLeft w:val="0"/>
          <w:marRight w:val="0"/>
          <w:marTop w:val="0"/>
          <w:marBottom w:val="0"/>
          <w:divBdr>
            <w:top w:val="none" w:sz="0" w:space="0" w:color="auto"/>
            <w:left w:val="none" w:sz="0" w:space="0" w:color="auto"/>
            <w:bottom w:val="none" w:sz="0" w:space="0" w:color="auto"/>
            <w:right w:val="none" w:sz="0" w:space="0" w:color="auto"/>
          </w:divBdr>
        </w:div>
      </w:divsChild>
    </w:div>
    <w:div w:id="1285885349">
      <w:bodyDiv w:val="1"/>
      <w:marLeft w:val="0"/>
      <w:marRight w:val="0"/>
      <w:marTop w:val="0"/>
      <w:marBottom w:val="0"/>
      <w:divBdr>
        <w:top w:val="none" w:sz="0" w:space="0" w:color="auto"/>
        <w:left w:val="none" w:sz="0" w:space="0" w:color="auto"/>
        <w:bottom w:val="none" w:sz="0" w:space="0" w:color="auto"/>
        <w:right w:val="none" w:sz="0" w:space="0" w:color="auto"/>
      </w:divBdr>
    </w:div>
    <w:div w:id="1288389939">
      <w:bodyDiv w:val="1"/>
      <w:marLeft w:val="0"/>
      <w:marRight w:val="0"/>
      <w:marTop w:val="0"/>
      <w:marBottom w:val="0"/>
      <w:divBdr>
        <w:top w:val="none" w:sz="0" w:space="0" w:color="auto"/>
        <w:left w:val="none" w:sz="0" w:space="0" w:color="auto"/>
        <w:bottom w:val="none" w:sz="0" w:space="0" w:color="auto"/>
        <w:right w:val="none" w:sz="0" w:space="0" w:color="auto"/>
      </w:divBdr>
    </w:div>
    <w:div w:id="1308434707">
      <w:bodyDiv w:val="1"/>
      <w:marLeft w:val="0"/>
      <w:marRight w:val="0"/>
      <w:marTop w:val="0"/>
      <w:marBottom w:val="0"/>
      <w:divBdr>
        <w:top w:val="none" w:sz="0" w:space="0" w:color="auto"/>
        <w:left w:val="none" w:sz="0" w:space="0" w:color="auto"/>
        <w:bottom w:val="none" w:sz="0" w:space="0" w:color="auto"/>
        <w:right w:val="none" w:sz="0" w:space="0" w:color="auto"/>
      </w:divBdr>
    </w:div>
    <w:div w:id="1314524566">
      <w:bodyDiv w:val="1"/>
      <w:marLeft w:val="0"/>
      <w:marRight w:val="0"/>
      <w:marTop w:val="0"/>
      <w:marBottom w:val="0"/>
      <w:divBdr>
        <w:top w:val="none" w:sz="0" w:space="0" w:color="auto"/>
        <w:left w:val="none" w:sz="0" w:space="0" w:color="auto"/>
        <w:bottom w:val="none" w:sz="0" w:space="0" w:color="auto"/>
        <w:right w:val="none" w:sz="0" w:space="0" w:color="auto"/>
      </w:divBdr>
      <w:divsChild>
        <w:div w:id="1271470340">
          <w:marLeft w:val="0"/>
          <w:marRight w:val="0"/>
          <w:marTop w:val="0"/>
          <w:marBottom w:val="0"/>
          <w:divBdr>
            <w:top w:val="none" w:sz="0" w:space="0" w:color="auto"/>
            <w:left w:val="none" w:sz="0" w:space="0" w:color="auto"/>
            <w:bottom w:val="none" w:sz="0" w:space="0" w:color="auto"/>
            <w:right w:val="none" w:sz="0" w:space="0" w:color="auto"/>
          </w:divBdr>
        </w:div>
      </w:divsChild>
    </w:div>
    <w:div w:id="1324622389">
      <w:bodyDiv w:val="1"/>
      <w:marLeft w:val="0"/>
      <w:marRight w:val="0"/>
      <w:marTop w:val="0"/>
      <w:marBottom w:val="0"/>
      <w:divBdr>
        <w:top w:val="none" w:sz="0" w:space="0" w:color="auto"/>
        <w:left w:val="none" w:sz="0" w:space="0" w:color="auto"/>
        <w:bottom w:val="none" w:sz="0" w:space="0" w:color="auto"/>
        <w:right w:val="none" w:sz="0" w:space="0" w:color="auto"/>
      </w:divBdr>
    </w:div>
    <w:div w:id="1332299660">
      <w:bodyDiv w:val="1"/>
      <w:marLeft w:val="0"/>
      <w:marRight w:val="0"/>
      <w:marTop w:val="0"/>
      <w:marBottom w:val="0"/>
      <w:divBdr>
        <w:top w:val="none" w:sz="0" w:space="0" w:color="auto"/>
        <w:left w:val="none" w:sz="0" w:space="0" w:color="auto"/>
        <w:bottom w:val="none" w:sz="0" w:space="0" w:color="auto"/>
        <w:right w:val="none" w:sz="0" w:space="0" w:color="auto"/>
      </w:divBdr>
      <w:divsChild>
        <w:div w:id="1110583691">
          <w:marLeft w:val="0"/>
          <w:marRight w:val="0"/>
          <w:marTop w:val="0"/>
          <w:marBottom w:val="0"/>
          <w:divBdr>
            <w:top w:val="none" w:sz="0" w:space="0" w:color="auto"/>
            <w:left w:val="none" w:sz="0" w:space="0" w:color="auto"/>
            <w:bottom w:val="none" w:sz="0" w:space="0" w:color="auto"/>
            <w:right w:val="none" w:sz="0" w:space="0" w:color="auto"/>
          </w:divBdr>
        </w:div>
      </w:divsChild>
    </w:div>
    <w:div w:id="1338968240">
      <w:bodyDiv w:val="1"/>
      <w:marLeft w:val="0"/>
      <w:marRight w:val="0"/>
      <w:marTop w:val="0"/>
      <w:marBottom w:val="0"/>
      <w:divBdr>
        <w:top w:val="none" w:sz="0" w:space="0" w:color="auto"/>
        <w:left w:val="none" w:sz="0" w:space="0" w:color="auto"/>
        <w:bottom w:val="none" w:sz="0" w:space="0" w:color="auto"/>
        <w:right w:val="none" w:sz="0" w:space="0" w:color="auto"/>
      </w:divBdr>
    </w:div>
    <w:div w:id="1351688848">
      <w:bodyDiv w:val="1"/>
      <w:marLeft w:val="0"/>
      <w:marRight w:val="0"/>
      <w:marTop w:val="0"/>
      <w:marBottom w:val="0"/>
      <w:divBdr>
        <w:top w:val="none" w:sz="0" w:space="0" w:color="auto"/>
        <w:left w:val="none" w:sz="0" w:space="0" w:color="auto"/>
        <w:bottom w:val="none" w:sz="0" w:space="0" w:color="auto"/>
        <w:right w:val="none" w:sz="0" w:space="0" w:color="auto"/>
      </w:divBdr>
    </w:div>
    <w:div w:id="1356272931">
      <w:bodyDiv w:val="1"/>
      <w:marLeft w:val="0"/>
      <w:marRight w:val="0"/>
      <w:marTop w:val="0"/>
      <w:marBottom w:val="0"/>
      <w:divBdr>
        <w:top w:val="none" w:sz="0" w:space="0" w:color="auto"/>
        <w:left w:val="none" w:sz="0" w:space="0" w:color="auto"/>
        <w:bottom w:val="none" w:sz="0" w:space="0" w:color="auto"/>
        <w:right w:val="none" w:sz="0" w:space="0" w:color="auto"/>
      </w:divBdr>
    </w:div>
    <w:div w:id="1358046382">
      <w:bodyDiv w:val="1"/>
      <w:marLeft w:val="0"/>
      <w:marRight w:val="0"/>
      <w:marTop w:val="0"/>
      <w:marBottom w:val="0"/>
      <w:divBdr>
        <w:top w:val="none" w:sz="0" w:space="0" w:color="auto"/>
        <w:left w:val="none" w:sz="0" w:space="0" w:color="auto"/>
        <w:bottom w:val="none" w:sz="0" w:space="0" w:color="auto"/>
        <w:right w:val="none" w:sz="0" w:space="0" w:color="auto"/>
      </w:divBdr>
    </w:div>
    <w:div w:id="1365981149">
      <w:bodyDiv w:val="1"/>
      <w:marLeft w:val="0"/>
      <w:marRight w:val="0"/>
      <w:marTop w:val="0"/>
      <w:marBottom w:val="0"/>
      <w:divBdr>
        <w:top w:val="none" w:sz="0" w:space="0" w:color="auto"/>
        <w:left w:val="none" w:sz="0" w:space="0" w:color="auto"/>
        <w:bottom w:val="none" w:sz="0" w:space="0" w:color="auto"/>
        <w:right w:val="none" w:sz="0" w:space="0" w:color="auto"/>
      </w:divBdr>
    </w:div>
    <w:div w:id="1370690688">
      <w:bodyDiv w:val="1"/>
      <w:marLeft w:val="0"/>
      <w:marRight w:val="0"/>
      <w:marTop w:val="0"/>
      <w:marBottom w:val="0"/>
      <w:divBdr>
        <w:top w:val="none" w:sz="0" w:space="0" w:color="auto"/>
        <w:left w:val="none" w:sz="0" w:space="0" w:color="auto"/>
        <w:bottom w:val="none" w:sz="0" w:space="0" w:color="auto"/>
        <w:right w:val="none" w:sz="0" w:space="0" w:color="auto"/>
      </w:divBdr>
    </w:div>
    <w:div w:id="1375426272">
      <w:bodyDiv w:val="1"/>
      <w:marLeft w:val="0"/>
      <w:marRight w:val="0"/>
      <w:marTop w:val="0"/>
      <w:marBottom w:val="0"/>
      <w:divBdr>
        <w:top w:val="none" w:sz="0" w:space="0" w:color="auto"/>
        <w:left w:val="none" w:sz="0" w:space="0" w:color="auto"/>
        <w:bottom w:val="none" w:sz="0" w:space="0" w:color="auto"/>
        <w:right w:val="none" w:sz="0" w:space="0" w:color="auto"/>
      </w:divBdr>
    </w:div>
    <w:div w:id="1380980501">
      <w:bodyDiv w:val="1"/>
      <w:marLeft w:val="0"/>
      <w:marRight w:val="0"/>
      <w:marTop w:val="0"/>
      <w:marBottom w:val="0"/>
      <w:divBdr>
        <w:top w:val="none" w:sz="0" w:space="0" w:color="auto"/>
        <w:left w:val="none" w:sz="0" w:space="0" w:color="auto"/>
        <w:bottom w:val="none" w:sz="0" w:space="0" w:color="auto"/>
        <w:right w:val="none" w:sz="0" w:space="0" w:color="auto"/>
      </w:divBdr>
    </w:div>
    <w:div w:id="1385107474">
      <w:bodyDiv w:val="1"/>
      <w:marLeft w:val="0"/>
      <w:marRight w:val="0"/>
      <w:marTop w:val="0"/>
      <w:marBottom w:val="0"/>
      <w:divBdr>
        <w:top w:val="none" w:sz="0" w:space="0" w:color="auto"/>
        <w:left w:val="none" w:sz="0" w:space="0" w:color="auto"/>
        <w:bottom w:val="none" w:sz="0" w:space="0" w:color="auto"/>
        <w:right w:val="none" w:sz="0" w:space="0" w:color="auto"/>
      </w:divBdr>
    </w:div>
    <w:div w:id="1387026735">
      <w:bodyDiv w:val="1"/>
      <w:marLeft w:val="0"/>
      <w:marRight w:val="0"/>
      <w:marTop w:val="0"/>
      <w:marBottom w:val="0"/>
      <w:divBdr>
        <w:top w:val="none" w:sz="0" w:space="0" w:color="auto"/>
        <w:left w:val="none" w:sz="0" w:space="0" w:color="auto"/>
        <w:bottom w:val="none" w:sz="0" w:space="0" w:color="auto"/>
        <w:right w:val="none" w:sz="0" w:space="0" w:color="auto"/>
      </w:divBdr>
    </w:div>
    <w:div w:id="1389374226">
      <w:bodyDiv w:val="1"/>
      <w:marLeft w:val="0"/>
      <w:marRight w:val="0"/>
      <w:marTop w:val="0"/>
      <w:marBottom w:val="0"/>
      <w:divBdr>
        <w:top w:val="none" w:sz="0" w:space="0" w:color="auto"/>
        <w:left w:val="none" w:sz="0" w:space="0" w:color="auto"/>
        <w:bottom w:val="none" w:sz="0" w:space="0" w:color="auto"/>
        <w:right w:val="none" w:sz="0" w:space="0" w:color="auto"/>
      </w:divBdr>
    </w:div>
    <w:div w:id="1392996175">
      <w:bodyDiv w:val="1"/>
      <w:marLeft w:val="0"/>
      <w:marRight w:val="0"/>
      <w:marTop w:val="0"/>
      <w:marBottom w:val="0"/>
      <w:divBdr>
        <w:top w:val="none" w:sz="0" w:space="0" w:color="auto"/>
        <w:left w:val="none" w:sz="0" w:space="0" w:color="auto"/>
        <w:bottom w:val="none" w:sz="0" w:space="0" w:color="auto"/>
        <w:right w:val="none" w:sz="0" w:space="0" w:color="auto"/>
      </w:divBdr>
    </w:div>
    <w:div w:id="1393112523">
      <w:bodyDiv w:val="1"/>
      <w:marLeft w:val="0"/>
      <w:marRight w:val="0"/>
      <w:marTop w:val="0"/>
      <w:marBottom w:val="0"/>
      <w:divBdr>
        <w:top w:val="none" w:sz="0" w:space="0" w:color="auto"/>
        <w:left w:val="none" w:sz="0" w:space="0" w:color="auto"/>
        <w:bottom w:val="none" w:sz="0" w:space="0" w:color="auto"/>
        <w:right w:val="none" w:sz="0" w:space="0" w:color="auto"/>
      </w:divBdr>
    </w:div>
    <w:div w:id="1397897882">
      <w:bodyDiv w:val="1"/>
      <w:marLeft w:val="0"/>
      <w:marRight w:val="0"/>
      <w:marTop w:val="0"/>
      <w:marBottom w:val="0"/>
      <w:divBdr>
        <w:top w:val="none" w:sz="0" w:space="0" w:color="auto"/>
        <w:left w:val="none" w:sz="0" w:space="0" w:color="auto"/>
        <w:bottom w:val="none" w:sz="0" w:space="0" w:color="auto"/>
        <w:right w:val="none" w:sz="0" w:space="0" w:color="auto"/>
      </w:divBdr>
    </w:div>
    <w:div w:id="1412390636">
      <w:bodyDiv w:val="1"/>
      <w:marLeft w:val="0"/>
      <w:marRight w:val="0"/>
      <w:marTop w:val="0"/>
      <w:marBottom w:val="0"/>
      <w:divBdr>
        <w:top w:val="none" w:sz="0" w:space="0" w:color="auto"/>
        <w:left w:val="none" w:sz="0" w:space="0" w:color="auto"/>
        <w:bottom w:val="none" w:sz="0" w:space="0" w:color="auto"/>
        <w:right w:val="none" w:sz="0" w:space="0" w:color="auto"/>
      </w:divBdr>
    </w:div>
    <w:div w:id="1420710827">
      <w:bodyDiv w:val="1"/>
      <w:marLeft w:val="0"/>
      <w:marRight w:val="0"/>
      <w:marTop w:val="0"/>
      <w:marBottom w:val="0"/>
      <w:divBdr>
        <w:top w:val="none" w:sz="0" w:space="0" w:color="auto"/>
        <w:left w:val="none" w:sz="0" w:space="0" w:color="auto"/>
        <w:bottom w:val="none" w:sz="0" w:space="0" w:color="auto"/>
        <w:right w:val="none" w:sz="0" w:space="0" w:color="auto"/>
      </w:divBdr>
    </w:div>
    <w:div w:id="1425761285">
      <w:bodyDiv w:val="1"/>
      <w:marLeft w:val="0"/>
      <w:marRight w:val="0"/>
      <w:marTop w:val="0"/>
      <w:marBottom w:val="0"/>
      <w:divBdr>
        <w:top w:val="none" w:sz="0" w:space="0" w:color="auto"/>
        <w:left w:val="none" w:sz="0" w:space="0" w:color="auto"/>
        <w:bottom w:val="none" w:sz="0" w:space="0" w:color="auto"/>
        <w:right w:val="none" w:sz="0" w:space="0" w:color="auto"/>
      </w:divBdr>
    </w:div>
    <w:div w:id="1428387826">
      <w:bodyDiv w:val="1"/>
      <w:marLeft w:val="0"/>
      <w:marRight w:val="0"/>
      <w:marTop w:val="0"/>
      <w:marBottom w:val="0"/>
      <w:divBdr>
        <w:top w:val="none" w:sz="0" w:space="0" w:color="auto"/>
        <w:left w:val="none" w:sz="0" w:space="0" w:color="auto"/>
        <w:bottom w:val="none" w:sz="0" w:space="0" w:color="auto"/>
        <w:right w:val="none" w:sz="0" w:space="0" w:color="auto"/>
      </w:divBdr>
    </w:div>
    <w:div w:id="1449616255">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86631778">
      <w:bodyDiv w:val="1"/>
      <w:marLeft w:val="0"/>
      <w:marRight w:val="0"/>
      <w:marTop w:val="0"/>
      <w:marBottom w:val="0"/>
      <w:divBdr>
        <w:top w:val="none" w:sz="0" w:space="0" w:color="auto"/>
        <w:left w:val="none" w:sz="0" w:space="0" w:color="auto"/>
        <w:bottom w:val="none" w:sz="0" w:space="0" w:color="auto"/>
        <w:right w:val="none" w:sz="0" w:space="0" w:color="auto"/>
      </w:divBdr>
    </w:div>
    <w:div w:id="1503157106">
      <w:bodyDiv w:val="1"/>
      <w:marLeft w:val="0"/>
      <w:marRight w:val="0"/>
      <w:marTop w:val="0"/>
      <w:marBottom w:val="0"/>
      <w:divBdr>
        <w:top w:val="none" w:sz="0" w:space="0" w:color="auto"/>
        <w:left w:val="none" w:sz="0" w:space="0" w:color="auto"/>
        <w:bottom w:val="none" w:sz="0" w:space="0" w:color="auto"/>
        <w:right w:val="none" w:sz="0" w:space="0" w:color="auto"/>
      </w:divBdr>
    </w:div>
    <w:div w:id="1513497565">
      <w:bodyDiv w:val="1"/>
      <w:marLeft w:val="0"/>
      <w:marRight w:val="0"/>
      <w:marTop w:val="0"/>
      <w:marBottom w:val="0"/>
      <w:divBdr>
        <w:top w:val="none" w:sz="0" w:space="0" w:color="auto"/>
        <w:left w:val="none" w:sz="0" w:space="0" w:color="auto"/>
        <w:bottom w:val="none" w:sz="0" w:space="0" w:color="auto"/>
        <w:right w:val="none" w:sz="0" w:space="0" w:color="auto"/>
      </w:divBdr>
    </w:div>
    <w:div w:id="1516916174">
      <w:bodyDiv w:val="1"/>
      <w:marLeft w:val="0"/>
      <w:marRight w:val="0"/>
      <w:marTop w:val="0"/>
      <w:marBottom w:val="0"/>
      <w:divBdr>
        <w:top w:val="none" w:sz="0" w:space="0" w:color="auto"/>
        <w:left w:val="none" w:sz="0" w:space="0" w:color="auto"/>
        <w:bottom w:val="none" w:sz="0" w:space="0" w:color="auto"/>
        <w:right w:val="none" w:sz="0" w:space="0" w:color="auto"/>
      </w:divBdr>
    </w:div>
    <w:div w:id="1525363752">
      <w:bodyDiv w:val="1"/>
      <w:marLeft w:val="0"/>
      <w:marRight w:val="0"/>
      <w:marTop w:val="0"/>
      <w:marBottom w:val="0"/>
      <w:divBdr>
        <w:top w:val="none" w:sz="0" w:space="0" w:color="auto"/>
        <w:left w:val="none" w:sz="0" w:space="0" w:color="auto"/>
        <w:bottom w:val="none" w:sz="0" w:space="0" w:color="auto"/>
        <w:right w:val="none" w:sz="0" w:space="0" w:color="auto"/>
      </w:divBdr>
      <w:divsChild>
        <w:div w:id="1523201360">
          <w:marLeft w:val="0"/>
          <w:marRight w:val="0"/>
          <w:marTop w:val="0"/>
          <w:marBottom w:val="0"/>
          <w:divBdr>
            <w:top w:val="none" w:sz="0" w:space="0" w:color="auto"/>
            <w:left w:val="none" w:sz="0" w:space="0" w:color="auto"/>
            <w:bottom w:val="none" w:sz="0" w:space="0" w:color="auto"/>
            <w:right w:val="none" w:sz="0" w:space="0" w:color="auto"/>
          </w:divBdr>
        </w:div>
      </w:divsChild>
    </w:div>
    <w:div w:id="1529371106">
      <w:bodyDiv w:val="1"/>
      <w:marLeft w:val="0"/>
      <w:marRight w:val="0"/>
      <w:marTop w:val="0"/>
      <w:marBottom w:val="0"/>
      <w:divBdr>
        <w:top w:val="none" w:sz="0" w:space="0" w:color="auto"/>
        <w:left w:val="none" w:sz="0" w:space="0" w:color="auto"/>
        <w:bottom w:val="none" w:sz="0" w:space="0" w:color="auto"/>
        <w:right w:val="none" w:sz="0" w:space="0" w:color="auto"/>
      </w:divBdr>
    </w:div>
    <w:div w:id="1545680543">
      <w:bodyDiv w:val="1"/>
      <w:marLeft w:val="0"/>
      <w:marRight w:val="0"/>
      <w:marTop w:val="0"/>
      <w:marBottom w:val="0"/>
      <w:divBdr>
        <w:top w:val="none" w:sz="0" w:space="0" w:color="auto"/>
        <w:left w:val="none" w:sz="0" w:space="0" w:color="auto"/>
        <w:bottom w:val="none" w:sz="0" w:space="0" w:color="auto"/>
        <w:right w:val="none" w:sz="0" w:space="0" w:color="auto"/>
      </w:divBdr>
    </w:div>
    <w:div w:id="1557623787">
      <w:bodyDiv w:val="1"/>
      <w:marLeft w:val="0"/>
      <w:marRight w:val="0"/>
      <w:marTop w:val="0"/>
      <w:marBottom w:val="0"/>
      <w:divBdr>
        <w:top w:val="none" w:sz="0" w:space="0" w:color="auto"/>
        <w:left w:val="none" w:sz="0" w:space="0" w:color="auto"/>
        <w:bottom w:val="none" w:sz="0" w:space="0" w:color="auto"/>
        <w:right w:val="none" w:sz="0" w:space="0" w:color="auto"/>
      </w:divBdr>
    </w:div>
    <w:div w:id="1583879297">
      <w:bodyDiv w:val="1"/>
      <w:marLeft w:val="0"/>
      <w:marRight w:val="0"/>
      <w:marTop w:val="0"/>
      <w:marBottom w:val="0"/>
      <w:divBdr>
        <w:top w:val="none" w:sz="0" w:space="0" w:color="auto"/>
        <w:left w:val="none" w:sz="0" w:space="0" w:color="auto"/>
        <w:bottom w:val="none" w:sz="0" w:space="0" w:color="auto"/>
        <w:right w:val="none" w:sz="0" w:space="0" w:color="auto"/>
      </w:divBdr>
    </w:div>
    <w:div w:id="1589772812">
      <w:bodyDiv w:val="1"/>
      <w:marLeft w:val="0"/>
      <w:marRight w:val="0"/>
      <w:marTop w:val="0"/>
      <w:marBottom w:val="0"/>
      <w:divBdr>
        <w:top w:val="none" w:sz="0" w:space="0" w:color="auto"/>
        <w:left w:val="none" w:sz="0" w:space="0" w:color="auto"/>
        <w:bottom w:val="none" w:sz="0" w:space="0" w:color="auto"/>
        <w:right w:val="none" w:sz="0" w:space="0" w:color="auto"/>
      </w:divBdr>
    </w:div>
    <w:div w:id="1591770867">
      <w:bodyDiv w:val="1"/>
      <w:marLeft w:val="0"/>
      <w:marRight w:val="0"/>
      <w:marTop w:val="0"/>
      <w:marBottom w:val="0"/>
      <w:divBdr>
        <w:top w:val="none" w:sz="0" w:space="0" w:color="auto"/>
        <w:left w:val="none" w:sz="0" w:space="0" w:color="auto"/>
        <w:bottom w:val="none" w:sz="0" w:space="0" w:color="auto"/>
        <w:right w:val="none" w:sz="0" w:space="0" w:color="auto"/>
      </w:divBdr>
    </w:div>
    <w:div w:id="1593850745">
      <w:bodyDiv w:val="1"/>
      <w:marLeft w:val="0"/>
      <w:marRight w:val="0"/>
      <w:marTop w:val="0"/>
      <w:marBottom w:val="0"/>
      <w:divBdr>
        <w:top w:val="none" w:sz="0" w:space="0" w:color="auto"/>
        <w:left w:val="none" w:sz="0" w:space="0" w:color="auto"/>
        <w:bottom w:val="none" w:sz="0" w:space="0" w:color="auto"/>
        <w:right w:val="none" w:sz="0" w:space="0" w:color="auto"/>
      </w:divBdr>
    </w:div>
    <w:div w:id="1594699276">
      <w:bodyDiv w:val="1"/>
      <w:marLeft w:val="0"/>
      <w:marRight w:val="0"/>
      <w:marTop w:val="0"/>
      <w:marBottom w:val="0"/>
      <w:divBdr>
        <w:top w:val="none" w:sz="0" w:space="0" w:color="auto"/>
        <w:left w:val="none" w:sz="0" w:space="0" w:color="auto"/>
        <w:bottom w:val="none" w:sz="0" w:space="0" w:color="auto"/>
        <w:right w:val="none" w:sz="0" w:space="0" w:color="auto"/>
      </w:divBdr>
    </w:div>
    <w:div w:id="1602491466">
      <w:bodyDiv w:val="1"/>
      <w:marLeft w:val="0"/>
      <w:marRight w:val="0"/>
      <w:marTop w:val="0"/>
      <w:marBottom w:val="0"/>
      <w:divBdr>
        <w:top w:val="none" w:sz="0" w:space="0" w:color="auto"/>
        <w:left w:val="none" w:sz="0" w:space="0" w:color="auto"/>
        <w:bottom w:val="none" w:sz="0" w:space="0" w:color="auto"/>
        <w:right w:val="none" w:sz="0" w:space="0" w:color="auto"/>
      </w:divBdr>
    </w:div>
    <w:div w:id="1609314668">
      <w:bodyDiv w:val="1"/>
      <w:marLeft w:val="0"/>
      <w:marRight w:val="0"/>
      <w:marTop w:val="0"/>
      <w:marBottom w:val="0"/>
      <w:divBdr>
        <w:top w:val="none" w:sz="0" w:space="0" w:color="auto"/>
        <w:left w:val="none" w:sz="0" w:space="0" w:color="auto"/>
        <w:bottom w:val="none" w:sz="0" w:space="0" w:color="auto"/>
        <w:right w:val="none" w:sz="0" w:space="0" w:color="auto"/>
      </w:divBdr>
    </w:div>
    <w:div w:id="1609658079">
      <w:bodyDiv w:val="1"/>
      <w:marLeft w:val="0"/>
      <w:marRight w:val="0"/>
      <w:marTop w:val="0"/>
      <w:marBottom w:val="0"/>
      <w:divBdr>
        <w:top w:val="none" w:sz="0" w:space="0" w:color="auto"/>
        <w:left w:val="none" w:sz="0" w:space="0" w:color="auto"/>
        <w:bottom w:val="none" w:sz="0" w:space="0" w:color="auto"/>
        <w:right w:val="none" w:sz="0" w:space="0" w:color="auto"/>
      </w:divBdr>
    </w:div>
    <w:div w:id="1610818001">
      <w:bodyDiv w:val="1"/>
      <w:marLeft w:val="0"/>
      <w:marRight w:val="0"/>
      <w:marTop w:val="0"/>
      <w:marBottom w:val="0"/>
      <w:divBdr>
        <w:top w:val="none" w:sz="0" w:space="0" w:color="auto"/>
        <w:left w:val="none" w:sz="0" w:space="0" w:color="auto"/>
        <w:bottom w:val="none" w:sz="0" w:space="0" w:color="auto"/>
        <w:right w:val="none" w:sz="0" w:space="0" w:color="auto"/>
      </w:divBdr>
    </w:div>
    <w:div w:id="1613129280">
      <w:bodyDiv w:val="1"/>
      <w:marLeft w:val="0"/>
      <w:marRight w:val="0"/>
      <w:marTop w:val="0"/>
      <w:marBottom w:val="0"/>
      <w:divBdr>
        <w:top w:val="none" w:sz="0" w:space="0" w:color="auto"/>
        <w:left w:val="none" w:sz="0" w:space="0" w:color="auto"/>
        <w:bottom w:val="none" w:sz="0" w:space="0" w:color="auto"/>
        <w:right w:val="none" w:sz="0" w:space="0" w:color="auto"/>
      </w:divBdr>
    </w:div>
    <w:div w:id="1624118462">
      <w:bodyDiv w:val="1"/>
      <w:marLeft w:val="0"/>
      <w:marRight w:val="0"/>
      <w:marTop w:val="0"/>
      <w:marBottom w:val="0"/>
      <w:divBdr>
        <w:top w:val="none" w:sz="0" w:space="0" w:color="auto"/>
        <w:left w:val="none" w:sz="0" w:space="0" w:color="auto"/>
        <w:bottom w:val="none" w:sz="0" w:space="0" w:color="auto"/>
        <w:right w:val="none" w:sz="0" w:space="0" w:color="auto"/>
      </w:divBdr>
    </w:div>
    <w:div w:id="1634099078">
      <w:bodyDiv w:val="1"/>
      <w:marLeft w:val="0"/>
      <w:marRight w:val="0"/>
      <w:marTop w:val="0"/>
      <w:marBottom w:val="0"/>
      <w:divBdr>
        <w:top w:val="none" w:sz="0" w:space="0" w:color="auto"/>
        <w:left w:val="none" w:sz="0" w:space="0" w:color="auto"/>
        <w:bottom w:val="none" w:sz="0" w:space="0" w:color="auto"/>
        <w:right w:val="none" w:sz="0" w:space="0" w:color="auto"/>
      </w:divBdr>
      <w:divsChild>
        <w:div w:id="1993486919">
          <w:marLeft w:val="0"/>
          <w:marRight w:val="0"/>
          <w:marTop w:val="0"/>
          <w:marBottom w:val="0"/>
          <w:divBdr>
            <w:top w:val="none" w:sz="0" w:space="0" w:color="auto"/>
            <w:left w:val="none" w:sz="0" w:space="0" w:color="auto"/>
            <w:bottom w:val="none" w:sz="0" w:space="0" w:color="auto"/>
            <w:right w:val="none" w:sz="0" w:space="0" w:color="auto"/>
          </w:divBdr>
        </w:div>
      </w:divsChild>
    </w:div>
    <w:div w:id="1644430475">
      <w:bodyDiv w:val="1"/>
      <w:marLeft w:val="0"/>
      <w:marRight w:val="0"/>
      <w:marTop w:val="0"/>
      <w:marBottom w:val="0"/>
      <w:divBdr>
        <w:top w:val="none" w:sz="0" w:space="0" w:color="auto"/>
        <w:left w:val="none" w:sz="0" w:space="0" w:color="auto"/>
        <w:bottom w:val="none" w:sz="0" w:space="0" w:color="auto"/>
        <w:right w:val="none" w:sz="0" w:space="0" w:color="auto"/>
      </w:divBdr>
      <w:divsChild>
        <w:div w:id="1455371040">
          <w:marLeft w:val="0"/>
          <w:marRight w:val="0"/>
          <w:marTop w:val="0"/>
          <w:marBottom w:val="0"/>
          <w:divBdr>
            <w:top w:val="none" w:sz="0" w:space="0" w:color="auto"/>
            <w:left w:val="none" w:sz="0" w:space="0" w:color="auto"/>
            <w:bottom w:val="none" w:sz="0" w:space="0" w:color="auto"/>
            <w:right w:val="none" w:sz="0" w:space="0" w:color="auto"/>
          </w:divBdr>
        </w:div>
      </w:divsChild>
    </w:div>
    <w:div w:id="1654992664">
      <w:bodyDiv w:val="1"/>
      <w:marLeft w:val="0"/>
      <w:marRight w:val="0"/>
      <w:marTop w:val="0"/>
      <w:marBottom w:val="0"/>
      <w:divBdr>
        <w:top w:val="none" w:sz="0" w:space="0" w:color="auto"/>
        <w:left w:val="none" w:sz="0" w:space="0" w:color="auto"/>
        <w:bottom w:val="none" w:sz="0" w:space="0" w:color="auto"/>
        <w:right w:val="none" w:sz="0" w:space="0" w:color="auto"/>
      </w:divBdr>
    </w:div>
    <w:div w:id="1669745520">
      <w:bodyDiv w:val="1"/>
      <w:marLeft w:val="0"/>
      <w:marRight w:val="0"/>
      <w:marTop w:val="0"/>
      <w:marBottom w:val="0"/>
      <w:divBdr>
        <w:top w:val="none" w:sz="0" w:space="0" w:color="auto"/>
        <w:left w:val="none" w:sz="0" w:space="0" w:color="auto"/>
        <w:bottom w:val="none" w:sz="0" w:space="0" w:color="auto"/>
        <w:right w:val="none" w:sz="0" w:space="0" w:color="auto"/>
      </w:divBdr>
      <w:divsChild>
        <w:div w:id="570505696">
          <w:marLeft w:val="0"/>
          <w:marRight w:val="0"/>
          <w:marTop w:val="0"/>
          <w:marBottom w:val="0"/>
          <w:divBdr>
            <w:top w:val="none" w:sz="0" w:space="0" w:color="auto"/>
            <w:left w:val="none" w:sz="0" w:space="0" w:color="auto"/>
            <w:bottom w:val="none" w:sz="0" w:space="0" w:color="auto"/>
            <w:right w:val="none" w:sz="0" w:space="0" w:color="auto"/>
          </w:divBdr>
        </w:div>
      </w:divsChild>
    </w:div>
    <w:div w:id="1677422612">
      <w:bodyDiv w:val="1"/>
      <w:marLeft w:val="0"/>
      <w:marRight w:val="0"/>
      <w:marTop w:val="0"/>
      <w:marBottom w:val="0"/>
      <w:divBdr>
        <w:top w:val="none" w:sz="0" w:space="0" w:color="auto"/>
        <w:left w:val="none" w:sz="0" w:space="0" w:color="auto"/>
        <w:bottom w:val="none" w:sz="0" w:space="0" w:color="auto"/>
        <w:right w:val="none" w:sz="0" w:space="0" w:color="auto"/>
      </w:divBdr>
    </w:div>
    <w:div w:id="1680155223">
      <w:bodyDiv w:val="1"/>
      <w:marLeft w:val="0"/>
      <w:marRight w:val="0"/>
      <w:marTop w:val="0"/>
      <w:marBottom w:val="0"/>
      <w:divBdr>
        <w:top w:val="none" w:sz="0" w:space="0" w:color="auto"/>
        <w:left w:val="none" w:sz="0" w:space="0" w:color="auto"/>
        <w:bottom w:val="none" w:sz="0" w:space="0" w:color="auto"/>
        <w:right w:val="none" w:sz="0" w:space="0" w:color="auto"/>
      </w:divBdr>
    </w:div>
    <w:div w:id="1682705969">
      <w:bodyDiv w:val="1"/>
      <w:marLeft w:val="0"/>
      <w:marRight w:val="0"/>
      <w:marTop w:val="0"/>
      <w:marBottom w:val="0"/>
      <w:divBdr>
        <w:top w:val="none" w:sz="0" w:space="0" w:color="auto"/>
        <w:left w:val="none" w:sz="0" w:space="0" w:color="auto"/>
        <w:bottom w:val="none" w:sz="0" w:space="0" w:color="auto"/>
        <w:right w:val="none" w:sz="0" w:space="0" w:color="auto"/>
      </w:divBdr>
    </w:div>
    <w:div w:id="1705863274">
      <w:bodyDiv w:val="1"/>
      <w:marLeft w:val="0"/>
      <w:marRight w:val="0"/>
      <w:marTop w:val="0"/>
      <w:marBottom w:val="0"/>
      <w:divBdr>
        <w:top w:val="none" w:sz="0" w:space="0" w:color="auto"/>
        <w:left w:val="none" w:sz="0" w:space="0" w:color="auto"/>
        <w:bottom w:val="none" w:sz="0" w:space="0" w:color="auto"/>
        <w:right w:val="none" w:sz="0" w:space="0" w:color="auto"/>
      </w:divBdr>
    </w:div>
    <w:div w:id="1707178421">
      <w:bodyDiv w:val="1"/>
      <w:marLeft w:val="0"/>
      <w:marRight w:val="0"/>
      <w:marTop w:val="0"/>
      <w:marBottom w:val="0"/>
      <w:divBdr>
        <w:top w:val="none" w:sz="0" w:space="0" w:color="auto"/>
        <w:left w:val="none" w:sz="0" w:space="0" w:color="auto"/>
        <w:bottom w:val="none" w:sz="0" w:space="0" w:color="auto"/>
        <w:right w:val="none" w:sz="0" w:space="0" w:color="auto"/>
      </w:divBdr>
    </w:div>
    <w:div w:id="1708947479">
      <w:bodyDiv w:val="1"/>
      <w:marLeft w:val="0"/>
      <w:marRight w:val="0"/>
      <w:marTop w:val="0"/>
      <w:marBottom w:val="0"/>
      <w:divBdr>
        <w:top w:val="none" w:sz="0" w:space="0" w:color="auto"/>
        <w:left w:val="none" w:sz="0" w:space="0" w:color="auto"/>
        <w:bottom w:val="none" w:sz="0" w:space="0" w:color="auto"/>
        <w:right w:val="none" w:sz="0" w:space="0" w:color="auto"/>
      </w:divBdr>
    </w:div>
    <w:div w:id="1709186261">
      <w:bodyDiv w:val="1"/>
      <w:marLeft w:val="0"/>
      <w:marRight w:val="0"/>
      <w:marTop w:val="0"/>
      <w:marBottom w:val="0"/>
      <w:divBdr>
        <w:top w:val="none" w:sz="0" w:space="0" w:color="auto"/>
        <w:left w:val="none" w:sz="0" w:space="0" w:color="auto"/>
        <w:bottom w:val="none" w:sz="0" w:space="0" w:color="auto"/>
        <w:right w:val="none" w:sz="0" w:space="0" w:color="auto"/>
      </w:divBdr>
    </w:div>
    <w:div w:id="1716536741">
      <w:bodyDiv w:val="1"/>
      <w:marLeft w:val="0"/>
      <w:marRight w:val="0"/>
      <w:marTop w:val="0"/>
      <w:marBottom w:val="0"/>
      <w:divBdr>
        <w:top w:val="none" w:sz="0" w:space="0" w:color="auto"/>
        <w:left w:val="none" w:sz="0" w:space="0" w:color="auto"/>
        <w:bottom w:val="none" w:sz="0" w:space="0" w:color="auto"/>
        <w:right w:val="none" w:sz="0" w:space="0" w:color="auto"/>
      </w:divBdr>
      <w:divsChild>
        <w:div w:id="1770932595">
          <w:marLeft w:val="0"/>
          <w:marRight w:val="0"/>
          <w:marTop w:val="0"/>
          <w:marBottom w:val="0"/>
          <w:divBdr>
            <w:top w:val="none" w:sz="0" w:space="0" w:color="auto"/>
            <w:left w:val="none" w:sz="0" w:space="0" w:color="auto"/>
            <w:bottom w:val="none" w:sz="0" w:space="0" w:color="auto"/>
            <w:right w:val="none" w:sz="0" w:space="0" w:color="auto"/>
          </w:divBdr>
        </w:div>
      </w:divsChild>
    </w:div>
    <w:div w:id="1717657798">
      <w:bodyDiv w:val="1"/>
      <w:marLeft w:val="0"/>
      <w:marRight w:val="0"/>
      <w:marTop w:val="0"/>
      <w:marBottom w:val="0"/>
      <w:divBdr>
        <w:top w:val="none" w:sz="0" w:space="0" w:color="auto"/>
        <w:left w:val="none" w:sz="0" w:space="0" w:color="auto"/>
        <w:bottom w:val="none" w:sz="0" w:space="0" w:color="auto"/>
        <w:right w:val="none" w:sz="0" w:space="0" w:color="auto"/>
      </w:divBdr>
    </w:div>
    <w:div w:id="1723864984">
      <w:bodyDiv w:val="1"/>
      <w:marLeft w:val="0"/>
      <w:marRight w:val="0"/>
      <w:marTop w:val="0"/>
      <w:marBottom w:val="0"/>
      <w:divBdr>
        <w:top w:val="none" w:sz="0" w:space="0" w:color="auto"/>
        <w:left w:val="none" w:sz="0" w:space="0" w:color="auto"/>
        <w:bottom w:val="none" w:sz="0" w:space="0" w:color="auto"/>
        <w:right w:val="none" w:sz="0" w:space="0" w:color="auto"/>
      </w:divBdr>
    </w:div>
    <w:div w:id="1741441493">
      <w:bodyDiv w:val="1"/>
      <w:marLeft w:val="0"/>
      <w:marRight w:val="0"/>
      <w:marTop w:val="0"/>
      <w:marBottom w:val="0"/>
      <w:divBdr>
        <w:top w:val="none" w:sz="0" w:space="0" w:color="auto"/>
        <w:left w:val="none" w:sz="0" w:space="0" w:color="auto"/>
        <w:bottom w:val="none" w:sz="0" w:space="0" w:color="auto"/>
        <w:right w:val="none" w:sz="0" w:space="0" w:color="auto"/>
      </w:divBdr>
    </w:div>
    <w:div w:id="1747605799">
      <w:bodyDiv w:val="1"/>
      <w:marLeft w:val="0"/>
      <w:marRight w:val="0"/>
      <w:marTop w:val="0"/>
      <w:marBottom w:val="0"/>
      <w:divBdr>
        <w:top w:val="none" w:sz="0" w:space="0" w:color="auto"/>
        <w:left w:val="none" w:sz="0" w:space="0" w:color="auto"/>
        <w:bottom w:val="none" w:sz="0" w:space="0" w:color="auto"/>
        <w:right w:val="none" w:sz="0" w:space="0" w:color="auto"/>
      </w:divBdr>
    </w:div>
    <w:div w:id="1753354407">
      <w:bodyDiv w:val="1"/>
      <w:marLeft w:val="0"/>
      <w:marRight w:val="0"/>
      <w:marTop w:val="0"/>
      <w:marBottom w:val="0"/>
      <w:divBdr>
        <w:top w:val="none" w:sz="0" w:space="0" w:color="auto"/>
        <w:left w:val="none" w:sz="0" w:space="0" w:color="auto"/>
        <w:bottom w:val="none" w:sz="0" w:space="0" w:color="auto"/>
        <w:right w:val="none" w:sz="0" w:space="0" w:color="auto"/>
      </w:divBdr>
    </w:div>
    <w:div w:id="1755082456">
      <w:bodyDiv w:val="1"/>
      <w:marLeft w:val="0"/>
      <w:marRight w:val="0"/>
      <w:marTop w:val="0"/>
      <w:marBottom w:val="0"/>
      <w:divBdr>
        <w:top w:val="none" w:sz="0" w:space="0" w:color="auto"/>
        <w:left w:val="none" w:sz="0" w:space="0" w:color="auto"/>
        <w:bottom w:val="none" w:sz="0" w:space="0" w:color="auto"/>
        <w:right w:val="none" w:sz="0" w:space="0" w:color="auto"/>
      </w:divBdr>
    </w:div>
    <w:div w:id="1756898190">
      <w:bodyDiv w:val="1"/>
      <w:marLeft w:val="0"/>
      <w:marRight w:val="0"/>
      <w:marTop w:val="0"/>
      <w:marBottom w:val="0"/>
      <w:divBdr>
        <w:top w:val="none" w:sz="0" w:space="0" w:color="auto"/>
        <w:left w:val="none" w:sz="0" w:space="0" w:color="auto"/>
        <w:bottom w:val="none" w:sz="0" w:space="0" w:color="auto"/>
        <w:right w:val="none" w:sz="0" w:space="0" w:color="auto"/>
      </w:divBdr>
    </w:div>
    <w:div w:id="1758284840">
      <w:bodyDiv w:val="1"/>
      <w:marLeft w:val="0"/>
      <w:marRight w:val="0"/>
      <w:marTop w:val="0"/>
      <w:marBottom w:val="0"/>
      <w:divBdr>
        <w:top w:val="none" w:sz="0" w:space="0" w:color="auto"/>
        <w:left w:val="none" w:sz="0" w:space="0" w:color="auto"/>
        <w:bottom w:val="none" w:sz="0" w:space="0" w:color="auto"/>
        <w:right w:val="none" w:sz="0" w:space="0" w:color="auto"/>
      </w:divBdr>
    </w:div>
    <w:div w:id="1765105487">
      <w:bodyDiv w:val="1"/>
      <w:marLeft w:val="0"/>
      <w:marRight w:val="0"/>
      <w:marTop w:val="0"/>
      <w:marBottom w:val="0"/>
      <w:divBdr>
        <w:top w:val="none" w:sz="0" w:space="0" w:color="auto"/>
        <w:left w:val="none" w:sz="0" w:space="0" w:color="auto"/>
        <w:bottom w:val="none" w:sz="0" w:space="0" w:color="auto"/>
        <w:right w:val="none" w:sz="0" w:space="0" w:color="auto"/>
      </w:divBdr>
    </w:div>
    <w:div w:id="1765344238">
      <w:bodyDiv w:val="1"/>
      <w:marLeft w:val="0"/>
      <w:marRight w:val="0"/>
      <w:marTop w:val="0"/>
      <w:marBottom w:val="0"/>
      <w:divBdr>
        <w:top w:val="none" w:sz="0" w:space="0" w:color="auto"/>
        <w:left w:val="none" w:sz="0" w:space="0" w:color="auto"/>
        <w:bottom w:val="none" w:sz="0" w:space="0" w:color="auto"/>
        <w:right w:val="none" w:sz="0" w:space="0" w:color="auto"/>
      </w:divBdr>
    </w:div>
    <w:div w:id="1771005288">
      <w:bodyDiv w:val="1"/>
      <w:marLeft w:val="0"/>
      <w:marRight w:val="0"/>
      <w:marTop w:val="0"/>
      <w:marBottom w:val="0"/>
      <w:divBdr>
        <w:top w:val="none" w:sz="0" w:space="0" w:color="auto"/>
        <w:left w:val="none" w:sz="0" w:space="0" w:color="auto"/>
        <w:bottom w:val="none" w:sz="0" w:space="0" w:color="auto"/>
        <w:right w:val="none" w:sz="0" w:space="0" w:color="auto"/>
      </w:divBdr>
    </w:div>
    <w:div w:id="1777215570">
      <w:bodyDiv w:val="1"/>
      <w:marLeft w:val="0"/>
      <w:marRight w:val="0"/>
      <w:marTop w:val="0"/>
      <w:marBottom w:val="0"/>
      <w:divBdr>
        <w:top w:val="none" w:sz="0" w:space="0" w:color="auto"/>
        <w:left w:val="none" w:sz="0" w:space="0" w:color="auto"/>
        <w:bottom w:val="none" w:sz="0" w:space="0" w:color="auto"/>
        <w:right w:val="none" w:sz="0" w:space="0" w:color="auto"/>
      </w:divBdr>
    </w:div>
    <w:div w:id="1779327859">
      <w:bodyDiv w:val="1"/>
      <w:marLeft w:val="0"/>
      <w:marRight w:val="0"/>
      <w:marTop w:val="0"/>
      <w:marBottom w:val="0"/>
      <w:divBdr>
        <w:top w:val="none" w:sz="0" w:space="0" w:color="auto"/>
        <w:left w:val="none" w:sz="0" w:space="0" w:color="auto"/>
        <w:bottom w:val="none" w:sz="0" w:space="0" w:color="auto"/>
        <w:right w:val="none" w:sz="0" w:space="0" w:color="auto"/>
      </w:divBdr>
    </w:div>
    <w:div w:id="1782991418">
      <w:bodyDiv w:val="1"/>
      <w:marLeft w:val="0"/>
      <w:marRight w:val="0"/>
      <w:marTop w:val="0"/>
      <w:marBottom w:val="0"/>
      <w:divBdr>
        <w:top w:val="none" w:sz="0" w:space="0" w:color="auto"/>
        <w:left w:val="none" w:sz="0" w:space="0" w:color="auto"/>
        <w:bottom w:val="none" w:sz="0" w:space="0" w:color="auto"/>
        <w:right w:val="none" w:sz="0" w:space="0" w:color="auto"/>
      </w:divBdr>
    </w:div>
    <w:div w:id="1787234873">
      <w:bodyDiv w:val="1"/>
      <w:marLeft w:val="0"/>
      <w:marRight w:val="0"/>
      <w:marTop w:val="0"/>
      <w:marBottom w:val="0"/>
      <w:divBdr>
        <w:top w:val="none" w:sz="0" w:space="0" w:color="auto"/>
        <w:left w:val="none" w:sz="0" w:space="0" w:color="auto"/>
        <w:bottom w:val="none" w:sz="0" w:space="0" w:color="auto"/>
        <w:right w:val="none" w:sz="0" w:space="0" w:color="auto"/>
      </w:divBdr>
    </w:div>
    <w:div w:id="1792548355">
      <w:bodyDiv w:val="1"/>
      <w:marLeft w:val="0"/>
      <w:marRight w:val="0"/>
      <w:marTop w:val="0"/>
      <w:marBottom w:val="0"/>
      <w:divBdr>
        <w:top w:val="none" w:sz="0" w:space="0" w:color="auto"/>
        <w:left w:val="none" w:sz="0" w:space="0" w:color="auto"/>
        <w:bottom w:val="none" w:sz="0" w:space="0" w:color="auto"/>
        <w:right w:val="none" w:sz="0" w:space="0" w:color="auto"/>
      </w:divBdr>
    </w:div>
    <w:div w:id="17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590113927">
          <w:marLeft w:val="0"/>
          <w:marRight w:val="0"/>
          <w:marTop w:val="0"/>
          <w:marBottom w:val="0"/>
          <w:divBdr>
            <w:top w:val="none" w:sz="0" w:space="0" w:color="auto"/>
            <w:left w:val="none" w:sz="0" w:space="0" w:color="auto"/>
            <w:bottom w:val="none" w:sz="0" w:space="0" w:color="auto"/>
            <w:right w:val="none" w:sz="0" w:space="0" w:color="auto"/>
          </w:divBdr>
        </w:div>
      </w:divsChild>
    </w:div>
    <w:div w:id="1796830569">
      <w:bodyDiv w:val="1"/>
      <w:marLeft w:val="0"/>
      <w:marRight w:val="0"/>
      <w:marTop w:val="0"/>
      <w:marBottom w:val="0"/>
      <w:divBdr>
        <w:top w:val="none" w:sz="0" w:space="0" w:color="auto"/>
        <w:left w:val="none" w:sz="0" w:space="0" w:color="auto"/>
        <w:bottom w:val="none" w:sz="0" w:space="0" w:color="auto"/>
        <w:right w:val="none" w:sz="0" w:space="0" w:color="auto"/>
      </w:divBdr>
    </w:div>
    <w:div w:id="1802456929">
      <w:bodyDiv w:val="1"/>
      <w:marLeft w:val="0"/>
      <w:marRight w:val="0"/>
      <w:marTop w:val="0"/>
      <w:marBottom w:val="0"/>
      <w:divBdr>
        <w:top w:val="none" w:sz="0" w:space="0" w:color="auto"/>
        <w:left w:val="none" w:sz="0" w:space="0" w:color="auto"/>
        <w:bottom w:val="none" w:sz="0" w:space="0" w:color="auto"/>
        <w:right w:val="none" w:sz="0" w:space="0" w:color="auto"/>
      </w:divBdr>
    </w:div>
    <w:div w:id="1804733924">
      <w:bodyDiv w:val="1"/>
      <w:marLeft w:val="0"/>
      <w:marRight w:val="0"/>
      <w:marTop w:val="0"/>
      <w:marBottom w:val="0"/>
      <w:divBdr>
        <w:top w:val="none" w:sz="0" w:space="0" w:color="auto"/>
        <w:left w:val="none" w:sz="0" w:space="0" w:color="auto"/>
        <w:bottom w:val="none" w:sz="0" w:space="0" w:color="auto"/>
        <w:right w:val="none" w:sz="0" w:space="0" w:color="auto"/>
      </w:divBdr>
    </w:div>
    <w:div w:id="1812861968">
      <w:bodyDiv w:val="1"/>
      <w:marLeft w:val="0"/>
      <w:marRight w:val="0"/>
      <w:marTop w:val="0"/>
      <w:marBottom w:val="0"/>
      <w:divBdr>
        <w:top w:val="none" w:sz="0" w:space="0" w:color="auto"/>
        <w:left w:val="none" w:sz="0" w:space="0" w:color="auto"/>
        <w:bottom w:val="none" w:sz="0" w:space="0" w:color="auto"/>
        <w:right w:val="none" w:sz="0" w:space="0" w:color="auto"/>
      </w:divBdr>
    </w:div>
    <w:div w:id="1813130092">
      <w:bodyDiv w:val="1"/>
      <w:marLeft w:val="0"/>
      <w:marRight w:val="0"/>
      <w:marTop w:val="0"/>
      <w:marBottom w:val="0"/>
      <w:divBdr>
        <w:top w:val="none" w:sz="0" w:space="0" w:color="auto"/>
        <w:left w:val="none" w:sz="0" w:space="0" w:color="auto"/>
        <w:bottom w:val="none" w:sz="0" w:space="0" w:color="auto"/>
        <w:right w:val="none" w:sz="0" w:space="0" w:color="auto"/>
      </w:divBdr>
    </w:div>
    <w:div w:id="1834488862">
      <w:bodyDiv w:val="1"/>
      <w:marLeft w:val="0"/>
      <w:marRight w:val="0"/>
      <w:marTop w:val="0"/>
      <w:marBottom w:val="0"/>
      <w:divBdr>
        <w:top w:val="none" w:sz="0" w:space="0" w:color="auto"/>
        <w:left w:val="none" w:sz="0" w:space="0" w:color="auto"/>
        <w:bottom w:val="none" w:sz="0" w:space="0" w:color="auto"/>
        <w:right w:val="none" w:sz="0" w:space="0" w:color="auto"/>
      </w:divBdr>
    </w:div>
    <w:div w:id="1847592480">
      <w:bodyDiv w:val="1"/>
      <w:marLeft w:val="0"/>
      <w:marRight w:val="0"/>
      <w:marTop w:val="0"/>
      <w:marBottom w:val="0"/>
      <w:divBdr>
        <w:top w:val="none" w:sz="0" w:space="0" w:color="auto"/>
        <w:left w:val="none" w:sz="0" w:space="0" w:color="auto"/>
        <w:bottom w:val="none" w:sz="0" w:space="0" w:color="auto"/>
        <w:right w:val="none" w:sz="0" w:space="0" w:color="auto"/>
      </w:divBdr>
    </w:div>
    <w:div w:id="1850675894">
      <w:bodyDiv w:val="1"/>
      <w:marLeft w:val="0"/>
      <w:marRight w:val="0"/>
      <w:marTop w:val="0"/>
      <w:marBottom w:val="0"/>
      <w:divBdr>
        <w:top w:val="none" w:sz="0" w:space="0" w:color="auto"/>
        <w:left w:val="none" w:sz="0" w:space="0" w:color="auto"/>
        <w:bottom w:val="none" w:sz="0" w:space="0" w:color="auto"/>
        <w:right w:val="none" w:sz="0" w:space="0" w:color="auto"/>
      </w:divBdr>
    </w:div>
    <w:div w:id="1870294226">
      <w:bodyDiv w:val="1"/>
      <w:marLeft w:val="0"/>
      <w:marRight w:val="0"/>
      <w:marTop w:val="0"/>
      <w:marBottom w:val="0"/>
      <w:divBdr>
        <w:top w:val="none" w:sz="0" w:space="0" w:color="auto"/>
        <w:left w:val="none" w:sz="0" w:space="0" w:color="auto"/>
        <w:bottom w:val="none" w:sz="0" w:space="0" w:color="auto"/>
        <w:right w:val="none" w:sz="0" w:space="0" w:color="auto"/>
      </w:divBdr>
    </w:div>
    <w:div w:id="1887135375">
      <w:bodyDiv w:val="1"/>
      <w:marLeft w:val="0"/>
      <w:marRight w:val="0"/>
      <w:marTop w:val="0"/>
      <w:marBottom w:val="0"/>
      <w:divBdr>
        <w:top w:val="none" w:sz="0" w:space="0" w:color="auto"/>
        <w:left w:val="none" w:sz="0" w:space="0" w:color="auto"/>
        <w:bottom w:val="none" w:sz="0" w:space="0" w:color="auto"/>
        <w:right w:val="none" w:sz="0" w:space="0" w:color="auto"/>
      </w:divBdr>
    </w:div>
    <w:div w:id="1888836223">
      <w:bodyDiv w:val="1"/>
      <w:marLeft w:val="0"/>
      <w:marRight w:val="0"/>
      <w:marTop w:val="0"/>
      <w:marBottom w:val="0"/>
      <w:divBdr>
        <w:top w:val="none" w:sz="0" w:space="0" w:color="auto"/>
        <w:left w:val="none" w:sz="0" w:space="0" w:color="auto"/>
        <w:bottom w:val="none" w:sz="0" w:space="0" w:color="auto"/>
        <w:right w:val="none" w:sz="0" w:space="0" w:color="auto"/>
      </w:divBdr>
    </w:div>
    <w:div w:id="1904871216">
      <w:bodyDiv w:val="1"/>
      <w:marLeft w:val="0"/>
      <w:marRight w:val="0"/>
      <w:marTop w:val="0"/>
      <w:marBottom w:val="0"/>
      <w:divBdr>
        <w:top w:val="none" w:sz="0" w:space="0" w:color="auto"/>
        <w:left w:val="none" w:sz="0" w:space="0" w:color="auto"/>
        <w:bottom w:val="none" w:sz="0" w:space="0" w:color="auto"/>
        <w:right w:val="none" w:sz="0" w:space="0" w:color="auto"/>
      </w:divBdr>
    </w:div>
    <w:div w:id="1905674638">
      <w:bodyDiv w:val="1"/>
      <w:marLeft w:val="0"/>
      <w:marRight w:val="0"/>
      <w:marTop w:val="0"/>
      <w:marBottom w:val="0"/>
      <w:divBdr>
        <w:top w:val="none" w:sz="0" w:space="0" w:color="auto"/>
        <w:left w:val="none" w:sz="0" w:space="0" w:color="auto"/>
        <w:bottom w:val="none" w:sz="0" w:space="0" w:color="auto"/>
        <w:right w:val="none" w:sz="0" w:space="0" w:color="auto"/>
      </w:divBdr>
    </w:div>
    <w:div w:id="1919095196">
      <w:bodyDiv w:val="1"/>
      <w:marLeft w:val="0"/>
      <w:marRight w:val="0"/>
      <w:marTop w:val="0"/>
      <w:marBottom w:val="0"/>
      <w:divBdr>
        <w:top w:val="none" w:sz="0" w:space="0" w:color="auto"/>
        <w:left w:val="none" w:sz="0" w:space="0" w:color="auto"/>
        <w:bottom w:val="none" w:sz="0" w:space="0" w:color="auto"/>
        <w:right w:val="none" w:sz="0" w:space="0" w:color="auto"/>
      </w:divBdr>
    </w:div>
    <w:div w:id="1925338898">
      <w:bodyDiv w:val="1"/>
      <w:marLeft w:val="0"/>
      <w:marRight w:val="0"/>
      <w:marTop w:val="0"/>
      <w:marBottom w:val="0"/>
      <w:divBdr>
        <w:top w:val="none" w:sz="0" w:space="0" w:color="auto"/>
        <w:left w:val="none" w:sz="0" w:space="0" w:color="auto"/>
        <w:bottom w:val="none" w:sz="0" w:space="0" w:color="auto"/>
        <w:right w:val="none" w:sz="0" w:space="0" w:color="auto"/>
      </w:divBdr>
    </w:div>
    <w:div w:id="1928999802">
      <w:bodyDiv w:val="1"/>
      <w:marLeft w:val="0"/>
      <w:marRight w:val="0"/>
      <w:marTop w:val="0"/>
      <w:marBottom w:val="0"/>
      <w:divBdr>
        <w:top w:val="none" w:sz="0" w:space="0" w:color="auto"/>
        <w:left w:val="none" w:sz="0" w:space="0" w:color="auto"/>
        <w:bottom w:val="none" w:sz="0" w:space="0" w:color="auto"/>
        <w:right w:val="none" w:sz="0" w:space="0" w:color="auto"/>
      </w:divBdr>
      <w:divsChild>
        <w:div w:id="163783919">
          <w:marLeft w:val="0"/>
          <w:marRight w:val="0"/>
          <w:marTop w:val="0"/>
          <w:marBottom w:val="0"/>
          <w:divBdr>
            <w:top w:val="none" w:sz="0" w:space="0" w:color="auto"/>
            <w:left w:val="none" w:sz="0" w:space="0" w:color="auto"/>
            <w:bottom w:val="none" w:sz="0" w:space="0" w:color="auto"/>
            <w:right w:val="none" w:sz="0" w:space="0" w:color="auto"/>
          </w:divBdr>
        </w:div>
      </w:divsChild>
    </w:div>
    <w:div w:id="1939294231">
      <w:bodyDiv w:val="1"/>
      <w:marLeft w:val="0"/>
      <w:marRight w:val="0"/>
      <w:marTop w:val="0"/>
      <w:marBottom w:val="0"/>
      <w:divBdr>
        <w:top w:val="none" w:sz="0" w:space="0" w:color="auto"/>
        <w:left w:val="none" w:sz="0" w:space="0" w:color="auto"/>
        <w:bottom w:val="none" w:sz="0" w:space="0" w:color="auto"/>
        <w:right w:val="none" w:sz="0" w:space="0" w:color="auto"/>
      </w:divBdr>
    </w:div>
    <w:div w:id="1943881742">
      <w:bodyDiv w:val="1"/>
      <w:marLeft w:val="0"/>
      <w:marRight w:val="0"/>
      <w:marTop w:val="0"/>
      <w:marBottom w:val="0"/>
      <w:divBdr>
        <w:top w:val="none" w:sz="0" w:space="0" w:color="auto"/>
        <w:left w:val="none" w:sz="0" w:space="0" w:color="auto"/>
        <w:bottom w:val="none" w:sz="0" w:space="0" w:color="auto"/>
        <w:right w:val="none" w:sz="0" w:space="0" w:color="auto"/>
      </w:divBdr>
    </w:div>
    <w:div w:id="1948612185">
      <w:bodyDiv w:val="1"/>
      <w:marLeft w:val="0"/>
      <w:marRight w:val="0"/>
      <w:marTop w:val="0"/>
      <w:marBottom w:val="0"/>
      <w:divBdr>
        <w:top w:val="none" w:sz="0" w:space="0" w:color="auto"/>
        <w:left w:val="none" w:sz="0" w:space="0" w:color="auto"/>
        <w:bottom w:val="none" w:sz="0" w:space="0" w:color="auto"/>
        <w:right w:val="none" w:sz="0" w:space="0" w:color="auto"/>
      </w:divBdr>
    </w:div>
    <w:div w:id="1956906284">
      <w:bodyDiv w:val="1"/>
      <w:marLeft w:val="0"/>
      <w:marRight w:val="0"/>
      <w:marTop w:val="0"/>
      <w:marBottom w:val="0"/>
      <w:divBdr>
        <w:top w:val="none" w:sz="0" w:space="0" w:color="auto"/>
        <w:left w:val="none" w:sz="0" w:space="0" w:color="auto"/>
        <w:bottom w:val="none" w:sz="0" w:space="0" w:color="auto"/>
        <w:right w:val="none" w:sz="0" w:space="0" w:color="auto"/>
      </w:divBdr>
    </w:div>
    <w:div w:id="1966231775">
      <w:bodyDiv w:val="1"/>
      <w:marLeft w:val="0"/>
      <w:marRight w:val="0"/>
      <w:marTop w:val="0"/>
      <w:marBottom w:val="0"/>
      <w:divBdr>
        <w:top w:val="none" w:sz="0" w:space="0" w:color="auto"/>
        <w:left w:val="none" w:sz="0" w:space="0" w:color="auto"/>
        <w:bottom w:val="none" w:sz="0" w:space="0" w:color="auto"/>
        <w:right w:val="none" w:sz="0" w:space="0" w:color="auto"/>
      </w:divBdr>
    </w:div>
    <w:div w:id="1977177498">
      <w:bodyDiv w:val="1"/>
      <w:marLeft w:val="0"/>
      <w:marRight w:val="0"/>
      <w:marTop w:val="0"/>
      <w:marBottom w:val="0"/>
      <w:divBdr>
        <w:top w:val="none" w:sz="0" w:space="0" w:color="auto"/>
        <w:left w:val="none" w:sz="0" w:space="0" w:color="auto"/>
        <w:bottom w:val="none" w:sz="0" w:space="0" w:color="auto"/>
        <w:right w:val="none" w:sz="0" w:space="0" w:color="auto"/>
      </w:divBdr>
    </w:div>
    <w:div w:id="1981417505">
      <w:bodyDiv w:val="1"/>
      <w:marLeft w:val="0"/>
      <w:marRight w:val="0"/>
      <w:marTop w:val="0"/>
      <w:marBottom w:val="0"/>
      <w:divBdr>
        <w:top w:val="none" w:sz="0" w:space="0" w:color="auto"/>
        <w:left w:val="none" w:sz="0" w:space="0" w:color="auto"/>
        <w:bottom w:val="none" w:sz="0" w:space="0" w:color="auto"/>
        <w:right w:val="none" w:sz="0" w:space="0" w:color="auto"/>
      </w:divBdr>
    </w:div>
    <w:div w:id="2001885225">
      <w:bodyDiv w:val="1"/>
      <w:marLeft w:val="0"/>
      <w:marRight w:val="0"/>
      <w:marTop w:val="0"/>
      <w:marBottom w:val="0"/>
      <w:divBdr>
        <w:top w:val="none" w:sz="0" w:space="0" w:color="auto"/>
        <w:left w:val="none" w:sz="0" w:space="0" w:color="auto"/>
        <w:bottom w:val="none" w:sz="0" w:space="0" w:color="auto"/>
        <w:right w:val="none" w:sz="0" w:space="0" w:color="auto"/>
      </w:divBdr>
    </w:div>
    <w:div w:id="2008484312">
      <w:bodyDiv w:val="1"/>
      <w:marLeft w:val="0"/>
      <w:marRight w:val="0"/>
      <w:marTop w:val="0"/>
      <w:marBottom w:val="0"/>
      <w:divBdr>
        <w:top w:val="none" w:sz="0" w:space="0" w:color="auto"/>
        <w:left w:val="none" w:sz="0" w:space="0" w:color="auto"/>
        <w:bottom w:val="none" w:sz="0" w:space="0" w:color="auto"/>
        <w:right w:val="none" w:sz="0" w:space="0" w:color="auto"/>
      </w:divBdr>
    </w:div>
    <w:div w:id="2008904275">
      <w:bodyDiv w:val="1"/>
      <w:marLeft w:val="0"/>
      <w:marRight w:val="0"/>
      <w:marTop w:val="0"/>
      <w:marBottom w:val="0"/>
      <w:divBdr>
        <w:top w:val="none" w:sz="0" w:space="0" w:color="auto"/>
        <w:left w:val="none" w:sz="0" w:space="0" w:color="auto"/>
        <w:bottom w:val="none" w:sz="0" w:space="0" w:color="auto"/>
        <w:right w:val="none" w:sz="0" w:space="0" w:color="auto"/>
      </w:divBdr>
    </w:div>
    <w:div w:id="2012180084">
      <w:bodyDiv w:val="1"/>
      <w:marLeft w:val="0"/>
      <w:marRight w:val="0"/>
      <w:marTop w:val="0"/>
      <w:marBottom w:val="0"/>
      <w:divBdr>
        <w:top w:val="none" w:sz="0" w:space="0" w:color="auto"/>
        <w:left w:val="none" w:sz="0" w:space="0" w:color="auto"/>
        <w:bottom w:val="none" w:sz="0" w:space="0" w:color="auto"/>
        <w:right w:val="none" w:sz="0" w:space="0" w:color="auto"/>
      </w:divBdr>
    </w:div>
    <w:div w:id="2012682873">
      <w:bodyDiv w:val="1"/>
      <w:marLeft w:val="0"/>
      <w:marRight w:val="0"/>
      <w:marTop w:val="0"/>
      <w:marBottom w:val="0"/>
      <w:divBdr>
        <w:top w:val="none" w:sz="0" w:space="0" w:color="auto"/>
        <w:left w:val="none" w:sz="0" w:space="0" w:color="auto"/>
        <w:bottom w:val="none" w:sz="0" w:space="0" w:color="auto"/>
        <w:right w:val="none" w:sz="0" w:space="0" w:color="auto"/>
      </w:divBdr>
    </w:div>
    <w:div w:id="2013870879">
      <w:bodyDiv w:val="1"/>
      <w:marLeft w:val="0"/>
      <w:marRight w:val="0"/>
      <w:marTop w:val="0"/>
      <w:marBottom w:val="0"/>
      <w:divBdr>
        <w:top w:val="none" w:sz="0" w:space="0" w:color="auto"/>
        <w:left w:val="none" w:sz="0" w:space="0" w:color="auto"/>
        <w:bottom w:val="none" w:sz="0" w:space="0" w:color="auto"/>
        <w:right w:val="none" w:sz="0" w:space="0" w:color="auto"/>
      </w:divBdr>
    </w:div>
    <w:div w:id="2018800522">
      <w:bodyDiv w:val="1"/>
      <w:marLeft w:val="0"/>
      <w:marRight w:val="0"/>
      <w:marTop w:val="0"/>
      <w:marBottom w:val="0"/>
      <w:divBdr>
        <w:top w:val="none" w:sz="0" w:space="0" w:color="auto"/>
        <w:left w:val="none" w:sz="0" w:space="0" w:color="auto"/>
        <w:bottom w:val="none" w:sz="0" w:space="0" w:color="auto"/>
        <w:right w:val="none" w:sz="0" w:space="0" w:color="auto"/>
      </w:divBdr>
    </w:div>
    <w:div w:id="2034376266">
      <w:bodyDiv w:val="1"/>
      <w:marLeft w:val="0"/>
      <w:marRight w:val="0"/>
      <w:marTop w:val="0"/>
      <w:marBottom w:val="0"/>
      <w:divBdr>
        <w:top w:val="none" w:sz="0" w:space="0" w:color="auto"/>
        <w:left w:val="none" w:sz="0" w:space="0" w:color="auto"/>
        <w:bottom w:val="none" w:sz="0" w:space="0" w:color="auto"/>
        <w:right w:val="none" w:sz="0" w:space="0" w:color="auto"/>
      </w:divBdr>
    </w:div>
    <w:div w:id="2034450688">
      <w:bodyDiv w:val="1"/>
      <w:marLeft w:val="0"/>
      <w:marRight w:val="0"/>
      <w:marTop w:val="0"/>
      <w:marBottom w:val="0"/>
      <w:divBdr>
        <w:top w:val="none" w:sz="0" w:space="0" w:color="auto"/>
        <w:left w:val="none" w:sz="0" w:space="0" w:color="auto"/>
        <w:bottom w:val="none" w:sz="0" w:space="0" w:color="auto"/>
        <w:right w:val="none" w:sz="0" w:space="0" w:color="auto"/>
      </w:divBdr>
    </w:div>
    <w:div w:id="2063289812">
      <w:bodyDiv w:val="1"/>
      <w:marLeft w:val="0"/>
      <w:marRight w:val="0"/>
      <w:marTop w:val="0"/>
      <w:marBottom w:val="0"/>
      <w:divBdr>
        <w:top w:val="none" w:sz="0" w:space="0" w:color="auto"/>
        <w:left w:val="none" w:sz="0" w:space="0" w:color="auto"/>
        <w:bottom w:val="none" w:sz="0" w:space="0" w:color="auto"/>
        <w:right w:val="none" w:sz="0" w:space="0" w:color="auto"/>
      </w:divBdr>
    </w:div>
    <w:div w:id="2067485662">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087071176">
      <w:bodyDiv w:val="1"/>
      <w:marLeft w:val="0"/>
      <w:marRight w:val="0"/>
      <w:marTop w:val="0"/>
      <w:marBottom w:val="0"/>
      <w:divBdr>
        <w:top w:val="none" w:sz="0" w:space="0" w:color="auto"/>
        <w:left w:val="none" w:sz="0" w:space="0" w:color="auto"/>
        <w:bottom w:val="none" w:sz="0" w:space="0" w:color="auto"/>
        <w:right w:val="none" w:sz="0" w:space="0" w:color="auto"/>
      </w:divBdr>
    </w:div>
    <w:div w:id="2111704650">
      <w:bodyDiv w:val="1"/>
      <w:marLeft w:val="0"/>
      <w:marRight w:val="0"/>
      <w:marTop w:val="0"/>
      <w:marBottom w:val="0"/>
      <w:divBdr>
        <w:top w:val="none" w:sz="0" w:space="0" w:color="auto"/>
        <w:left w:val="none" w:sz="0" w:space="0" w:color="auto"/>
        <w:bottom w:val="none" w:sz="0" w:space="0" w:color="auto"/>
        <w:right w:val="none" w:sz="0" w:space="0" w:color="auto"/>
      </w:divBdr>
    </w:div>
    <w:div w:id="2112973763">
      <w:bodyDiv w:val="1"/>
      <w:marLeft w:val="0"/>
      <w:marRight w:val="0"/>
      <w:marTop w:val="0"/>
      <w:marBottom w:val="0"/>
      <w:divBdr>
        <w:top w:val="none" w:sz="0" w:space="0" w:color="auto"/>
        <w:left w:val="none" w:sz="0" w:space="0" w:color="auto"/>
        <w:bottom w:val="none" w:sz="0" w:space="0" w:color="auto"/>
        <w:right w:val="none" w:sz="0" w:space="0" w:color="auto"/>
      </w:divBdr>
    </w:div>
    <w:div w:id="2128231732">
      <w:bodyDiv w:val="1"/>
      <w:marLeft w:val="0"/>
      <w:marRight w:val="0"/>
      <w:marTop w:val="0"/>
      <w:marBottom w:val="0"/>
      <w:divBdr>
        <w:top w:val="none" w:sz="0" w:space="0" w:color="auto"/>
        <w:left w:val="none" w:sz="0" w:space="0" w:color="auto"/>
        <w:bottom w:val="none" w:sz="0" w:space="0" w:color="auto"/>
        <w:right w:val="none" w:sz="0" w:space="0" w:color="auto"/>
      </w:divBdr>
    </w:div>
    <w:div w:id="2135757547">
      <w:bodyDiv w:val="1"/>
      <w:marLeft w:val="0"/>
      <w:marRight w:val="0"/>
      <w:marTop w:val="0"/>
      <w:marBottom w:val="0"/>
      <w:divBdr>
        <w:top w:val="none" w:sz="0" w:space="0" w:color="auto"/>
        <w:left w:val="none" w:sz="0" w:space="0" w:color="auto"/>
        <w:bottom w:val="none" w:sz="0" w:space="0" w:color="auto"/>
        <w:right w:val="none" w:sz="0" w:space="0" w:color="auto"/>
      </w:divBdr>
    </w:div>
    <w:div w:id="2138374766">
      <w:bodyDiv w:val="1"/>
      <w:marLeft w:val="0"/>
      <w:marRight w:val="0"/>
      <w:marTop w:val="0"/>
      <w:marBottom w:val="0"/>
      <w:divBdr>
        <w:top w:val="none" w:sz="0" w:space="0" w:color="auto"/>
        <w:left w:val="none" w:sz="0" w:space="0" w:color="auto"/>
        <w:bottom w:val="none" w:sz="0" w:space="0" w:color="auto"/>
        <w:right w:val="none" w:sz="0" w:space="0" w:color="auto"/>
      </w:divBdr>
    </w:div>
    <w:div w:id="21389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5%B7%A5%E5%95%86%E8%A1%8C%E6%94%BF%E7%AE%A1%E7%90%86"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baike.baidu.com/view/26000.htm" TargetMode="External"/><Relationship Id="rId42" Type="http://schemas.openxmlformats.org/officeDocument/2006/relationships/image" Target="media/image13.w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ike.baidu.com/item/%E5%86%8D%E7%94%9F%E8%B5%84%E6%BA%90%E5%9B%9E%E6%94%B6/2369365"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baike.baidu.com/view/136533.htm" TargetMode="External"/><Relationship Id="rId38" Type="http://schemas.openxmlformats.org/officeDocument/2006/relationships/image" Target="media/image11.wmf"/><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861510.htm" TargetMode="External"/><Relationship Id="rId24" Type="http://schemas.openxmlformats.org/officeDocument/2006/relationships/image" Target="media/image6.emf"/><Relationship Id="rId32" Type="http://schemas.openxmlformats.org/officeDocument/2006/relationships/hyperlink" Target="http://baike.baidu.com/view/343242.htm" TargetMode="External"/><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hyperlink" Target="https://baike.baidu.com/item/%E5%86%8D%E7%94%9F%E8%B5%84%E6%BA%90%E5%9B%9E%E6%94%B6/2369365"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0.w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hyperlink" Target="http://baike.baidu.com/view/444272.htm" TargetMode="External"/><Relationship Id="rId44"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5%86%8D%E7%94%9F%E8%B5%84%E6%BA%90/10009986"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yperlink" Target="http://baike.baidu.com/view/80133.htm" TargetMode="External"/><Relationship Id="rId35" Type="http://schemas.openxmlformats.org/officeDocument/2006/relationships/image" Target="media/image9.emf"/><Relationship Id="rId43" Type="http://schemas.openxmlformats.org/officeDocument/2006/relationships/oleObject" Target="embeddings/oleObject11.bin"/><Relationship Id="rId48" Type="http://schemas.openxmlformats.org/officeDocument/2006/relationships/image" Target="media/image16.jpeg"/><Relationship Id="rId8" Type="http://schemas.openxmlformats.org/officeDocument/2006/relationships/header" Target="header1.xml"/><Relationship Id="rId51"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7C7D1-A424-47F1-9074-343620E9E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44626</TotalTime>
  <Pages>149</Pages>
  <Words>18578</Words>
  <Characters>105895</Characters>
  <Application>Microsoft Office Word</Application>
  <DocSecurity>0</DocSecurity>
  <Lines>882</Lines>
  <Paragraphs>248</Paragraphs>
  <ScaleCrop>false</ScaleCrop>
  <Company>Microsoft</Company>
  <LinksUpToDate>false</LinksUpToDate>
  <CharactersWithSpaces>124225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1510</cp:revision>
  <cp:lastPrinted>2019-06-19T09:40:00Z</cp:lastPrinted>
  <dcterms:created xsi:type="dcterms:W3CDTF">2017-12-28T03:02:00Z</dcterms:created>
  <dcterms:modified xsi:type="dcterms:W3CDTF">2020-05-11T03:03:00Z</dcterms:modified>
</cp:coreProperties>
</file>