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5D7" w:rsidRPr="001F3EE4" w:rsidRDefault="00F365D7" w:rsidP="00435B2F">
      <w:pPr>
        <w:tabs>
          <w:tab w:val="center" w:pos="4516"/>
          <w:tab w:val="left" w:pos="6583"/>
        </w:tabs>
        <w:spacing w:line="480" w:lineRule="exact"/>
        <w:ind w:firstLineChars="200" w:firstLine="723"/>
        <w:jc w:val="center"/>
        <w:rPr>
          <w:rFonts w:hAnsi="宋体"/>
          <w:b/>
          <w:color w:val="000000" w:themeColor="text1"/>
          <w:sz w:val="36"/>
          <w:szCs w:val="24"/>
        </w:rPr>
      </w:pPr>
      <w:bookmarkStart w:id="0" w:name="_Toc66335155"/>
      <w:bookmarkStart w:id="1" w:name="_Toc66335549"/>
      <w:bookmarkStart w:id="2" w:name="_Toc66335987"/>
      <w:bookmarkStart w:id="3" w:name="_Toc66336314"/>
      <w:bookmarkStart w:id="4" w:name="_Toc66336402"/>
      <w:bookmarkStart w:id="5" w:name="_Toc66336714"/>
      <w:bookmarkStart w:id="6" w:name="_Toc66340389"/>
      <w:bookmarkStart w:id="7" w:name="_Toc250911659"/>
      <w:bookmarkStart w:id="8" w:name="_Toc335847300"/>
      <w:bookmarkStart w:id="9" w:name="_Toc340661021"/>
      <w:bookmarkStart w:id="10" w:name="_Toc340661300"/>
      <w:bookmarkStart w:id="11" w:name="_Toc341732224"/>
      <w:bookmarkStart w:id="12" w:name="_Toc344124006"/>
      <w:bookmarkStart w:id="13" w:name="_Toc344155261"/>
      <w:r w:rsidRPr="001F3EE4">
        <w:rPr>
          <w:rFonts w:hAnsi="宋体"/>
          <w:b/>
          <w:color w:val="000000" w:themeColor="text1"/>
          <w:sz w:val="36"/>
          <w:szCs w:val="24"/>
        </w:rPr>
        <w:t>目</w:t>
      </w:r>
      <w:r w:rsidR="00B14452" w:rsidRPr="001F3EE4">
        <w:rPr>
          <w:rFonts w:hint="eastAsia"/>
          <w:b/>
          <w:color w:val="000000" w:themeColor="text1"/>
          <w:sz w:val="36"/>
          <w:szCs w:val="24"/>
        </w:rPr>
        <w:t xml:space="preserve">  </w:t>
      </w:r>
      <w:r w:rsidRPr="001F3EE4">
        <w:rPr>
          <w:rFonts w:hAnsi="宋体"/>
          <w:b/>
          <w:color w:val="000000" w:themeColor="text1"/>
          <w:sz w:val="36"/>
          <w:szCs w:val="24"/>
        </w:rPr>
        <w:t>录</w:t>
      </w:r>
    </w:p>
    <w:p w:rsidR="00F66078" w:rsidRPr="001F3EE4" w:rsidRDefault="00F66078" w:rsidP="00435B2F">
      <w:pPr>
        <w:tabs>
          <w:tab w:val="center" w:pos="4516"/>
          <w:tab w:val="left" w:pos="6583"/>
        </w:tabs>
        <w:spacing w:line="480" w:lineRule="exact"/>
        <w:ind w:firstLineChars="200" w:firstLine="723"/>
        <w:jc w:val="center"/>
        <w:rPr>
          <w:b/>
          <w:color w:val="000000" w:themeColor="text1"/>
          <w:sz w:val="36"/>
          <w:szCs w:val="24"/>
        </w:rPr>
      </w:pPr>
    </w:p>
    <w:p w:rsidR="001F3EE4" w:rsidRPr="001F3EE4" w:rsidRDefault="003D7CDB" w:rsidP="001F3EE4">
      <w:pPr>
        <w:pStyle w:val="10"/>
        <w:rPr>
          <w:rFonts w:eastAsiaTheme="majorEastAsia"/>
          <w:b w:val="0"/>
          <w:bCs w:val="0"/>
          <w:caps w:val="0"/>
          <w:color w:val="000000" w:themeColor="text1"/>
        </w:rPr>
      </w:pPr>
      <w:r w:rsidRPr="001F3EE4">
        <w:rPr>
          <w:rFonts w:eastAsiaTheme="majorEastAsia"/>
          <w:b w:val="0"/>
          <w:color w:val="000000" w:themeColor="text1"/>
        </w:rPr>
        <w:fldChar w:fldCharType="begin"/>
      </w:r>
      <w:r w:rsidR="00970EC0" w:rsidRPr="001F3EE4">
        <w:rPr>
          <w:rFonts w:eastAsiaTheme="majorEastAsia"/>
          <w:b w:val="0"/>
          <w:color w:val="000000" w:themeColor="text1"/>
        </w:rPr>
        <w:instrText xml:space="preserve"> TOC \o "1-2" \h \z \u </w:instrText>
      </w:r>
      <w:r w:rsidRPr="001F3EE4">
        <w:rPr>
          <w:rFonts w:eastAsiaTheme="majorEastAsia"/>
          <w:b w:val="0"/>
          <w:color w:val="000000" w:themeColor="text1"/>
        </w:rPr>
        <w:fldChar w:fldCharType="separate"/>
      </w:r>
      <w:hyperlink w:anchor="_Toc37344570" w:history="1">
        <w:r w:rsidR="001F3EE4" w:rsidRPr="001F3EE4">
          <w:rPr>
            <w:rStyle w:val="af3"/>
            <w:rFonts w:eastAsiaTheme="majorEastAsia"/>
            <w:b w:val="0"/>
            <w:color w:val="000000" w:themeColor="text1"/>
          </w:rPr>
          <w:t xml:space="preserve">1 </w:t>
        </w:r>
        <w:r w:rsidR="001F3EE4" w:rsidRPr="001F3EE4">
          <w:rPr>
            <w:rStyle w:val="af3"/>
            <w:rFonts w:eastAsiaTheme="majorEastAsia" w:hAnsiTheme="majorEastAsia"/>
            <w:b w:val="0"/>
            <w:color w:val="000000" w:themeColor="text1"/>
          </w:rPr>
          <w:t>概述</w:t>
        </w:r>
        <w:r w:rsidR="001F3EE4" w:rsidRPr="001F3EE4">
          <w:rPr>
            <w:rFonts w:eastAsiaTheme="majorEastAsia"/>
            <w:b w:val="0"/>
            <w:webHidden/>
            <w:color w:val="000000" w:themeColor="text1"/>
          </w:rPr>
          <w:tab/>
        </w:r>
        <w:r w:rsidRPr="001F3EE4">
          <w:rPr>
            <w:rFonts w:eastAsiaTheme="majorEastAsia"/>
            <w:b w:val="0"/>
            <w:webHidden/>
            <w:color w:val="000000" w:themeColor="text1"/>
          </w:rPr>
          <w:fldChar w:fldCharType="begin"/>
        </w:r>
        <w:r w:rsidR="001F3EE4" w:rsidRPr="001F3EE4">
          <w:rPr>
            <w:rFonts w:eastAsiaTheme="majorEastAsia"/>
            <w:b w:val="0"/>
            <w:webHidden/>
            <w:color w:val="000000" w:themeColor="text1"/>
          </w:rPr>
          <w:instrText xml:space="preserve"> PAGEREF _Toc37344570 \h </w:instrText>
        </w:r>
        <w:r w:rsidRPr="001F3EE4">
          <w:rPr>
            <w:rFonts w:eastAsiaTheme="majorEastAsia"/>
            <w:b w:val="0"/>
            <w:webHidden/>
            <w:color w:val="000000" w:themeColor="text1"/>
          </w:rPr>
        </w:r>
        <w:r w:rsidRPr="001F3EE4">
          <w:rPr>
            <w:rFonts w:eastAsiaTheme="majorEastAsia"/>
            <w:b w:val="0"/>
            <w:webHidden/>
            <w:color w:val="000000" w:themeColor="text1"/>
          </w:rPr>
          <w:fldChar w:fldCharType="separate"/>
        </w:r>
        <w:r w:rsidR="001F3EE4" w:rsidRPr="001F3EE4">
          <w:rPr>
            <w:rFonts w:eastAsiaTheme="majorEastAsia"/>
            <w:b w:val="0"/>
            <w:webHidden/>
            <w:color w:val="000000" w:themeColor="text1"/>
          </w:rPr>
          <w:t>1</w:t>
        </w:r>
        <w:r w:rsidRPr="001F3EE4">
          <w:rPr>
            <w:rFonts w:eastAsiaTheme="majorEastAsia"/>
            <w:b w:val="0"/>
            <w:webHidden/>
            <w:color w:val="000000" w:themeColor="text1"/>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71" w:history="1">
        <w:r w:rsidR="001F3EE4" w:rsidRPr="001F3EE4">
          <w:rPr>
            <w:rStyle w:val="af3"/>
            <w:rFonts w:ascii="Times New Roman" w:eastAsiaTheme="majorEastAsia" w:hAnsi="Times New Roman"/>
            <w:noProof/>
            <w:color w:val="000000" w:themeColor="text1"/>
            <w:sz w:val="24"/>
            <w:szCs w:val="24"/>
          </w:rPr>
          <w:t>1.1</w:t>
        </w:r>
        <w:r w:rsidR="001F3EE4" w:rsidRPr="001F3EE4">
          <w:rPr>
            <w:rStyle w:val="af3"/>
            <w:rFonts w:ascii="Times New Roman" w:eastAsiaTheme="majorEastAsia" w:hAnsiTheme="majorEastAsia"/>
            <w:noProof/>
            <w:color w:val="000000" w:themeColor="text1"/>
            <w:sz w:val="24"/>
            <w:szCs w:val="24"/>
          </w:rPr>
          <w:t>建设项目特点</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_Toc37344571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72" w:history="1">
        <w:r w:rsidR="001F3EE4" w:rsidRPr="001F3EE4">
          <w:rPr>
            <w:rStyle w:val="af3"/>
            <w:rFonts w:ascii="Times New Roman" w:eastAsiaTheme="majorEastAsia" w:hAnsi="Times New Roman"/>
            <w:noProof/>
            <w:color w:val="000000" w:themeColor="text1"/>
            <w:sz w:val="24"/>
            <w:szCs w:val="24"/>
          </w:rPr>
          <w:t>1.2</w:t>
        </w:r>
        <w:r w:rsidR="001F3EE4" w:rsidRPr="001F3EE4">
          <w:rPr>
            <w:rStyle w:val="af3"/>
            <w:rFonts w:ascii="Times New Roman" w:eastAsiaTheme="majorEastAsia" w:hAnsiTheme="majorEastAsia"/>
            <w:noProof/>
            <w:color w:val="000000" w:themeColor="text1"/>
            <w:sz w:val="24"/>
            <w:szCs w:val="24"/>
          </w:rPr>
          <w:t>环境影响评价工作过程</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_Toc37344572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73" w:history="1">
        <w:r w:rsidR="001F3EE4" w:rsidRPr="001F3EE4">
          <w:rPr>
            <w:rStyle w:val="af3"/>
            <w:rFonts w:ascii="Times New Roman" w:eastAsiaTheme="majorEastAsia" w:hAnsi="Times New Roman"/>
            <w:noProof/>
            <w:color w:val="000000" w:themeColor="text1"/>
            <w:sz w:val="24"/>
            <w:szCs w:val="24"/>
          </w:rPr>
          <w:t>1.3</w:t>
        </w:r>
        <w:r w:rsidR="001F3EE4" w:rsidRPr="001F3EE4">
          <w:rPr>
            <w:rStyle w:val="af3"/>
            <w:rFonts w:ascii="Times New Roman" w:eastAsiaTheme="majorEastAsia" w:hAnsiTheme="majorEastAsia"/>
            <w:noProof/>
            <w:color w:val="000000" w:themeColor="text1"/>
            <w:sz w:val="24"/>
            <w:szCs w:val="24"/>
          </w:rPr>
          <w:t>分析判定相关情况</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_Toc37344573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74" w:history="1">
        <w:r w:rsidR="001F3EE4" w:rsidRPr="001F3EE4">
          <w:rPr>
            <w:rStyle w:val="af3"/>
            <w:rFonts w:ascii="Times New Roman" w:eastAsiaTheme="majorEastAsia" w:hAnsi="Times New Roman"/>
            <w:noProof/>
            <w:color w:val="000000" w:themeColor="text1"/>
            <w:sz w:val="24"/>
            <w:szCs w:val="24"/>
          </w:rPr>
          <w:t>1.4</w:t>
        </w:r>
        <w:r w:rsidR="001F3EE4" w:rsidRPr="001F3EE4">
          <w:rPr>
            <w:rStyle w:val="af3"/>
            <w:rFonts w:ascii="Times New Roman" w:eastAsiaTheme="majorEastAsia" w:hAnsiTheme="majorEastAsia"/>
            <w:noProof/>
            <w:color w:val="000000" w:themeColor="text1"/>
            <w:sz w:val="24"/>
            <w:szCs w:val="24"/>
          </w:rPr>
          <w:t>关注的主要环境问题及环境影响</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_Toc37344574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3</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75" w:history="1">
        <w:r w:rsidR="001F3EE4" w:rsidRPr="001F3EE4">
          <w:rPr>
            <w:rStyle w:val="af3"/>
            <w:rFonts w:ascii="Times New Roman" w:eastAsiaTheme="majorEastAsia" w:hAnsi="Times New Roman"/>
            <w:noProof/>
            <w:color w:val="000000" w:themeColor="text1"/>
            <w:sz w:val="24"/>
            <w:szCs w:val="24"/>
          </w:rPr>
          <w:t>1.5</w:t>
        </w:r>
        <w:r w:rsidR="001F3EE4" w:rsidRPr="001F3EE4">
          <w:rPr>
            <w:rStyle w:val="af3"/>
            <w:rFonts w:ascii="Times New Roman" w:eastAsiaTheme="majorEastAsia" w:hAnsiTheme="majorEastAsia"/>
            <w:noProof/>
            <w:color w:val="000000" w:themeColor="text1"/>
            <w:sz w:val="24"/>
            <w:szCs w:val="24"/>
          </w:rPr>
          <w:t>环境影响评价的主要结论</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_Toc37344575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3</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10"/>
        <w:rPr>
          <w:rFonts w:eastAsiaTheme="majorEastAsia"/>
          <w:b w:val="0"/>
          <w:bCs w:val="0"/>
          <w:caps w:val="0"/>
          <w:color w:val="000000" w:themeColor="text1"/>
        </w:rPr>
      </w:pPr>
      <w:hyperlink w:anchor="_Toc37344576" w:history="1">
        <w:r w:rsidR="001F3EE4" w:rsidRPr="001F3EE4">
          <w:rPr>
            <w:rStyle w:val="af3"/>
            <w:rFonts w:eastAsiaTheme="majorEastAsia"/>
            <w:b w:val="0"/>
            <w:color w:val="000000" w:themeColor="text1"/>
          </w:rPr>
          <w:t xml:space="preserve">2 </w:t>
        </w:r>
        <w:r w:rsidR="001F3EE4" w:rsidRPr="001F3EE4">
          <w:rPr>
            <w:rStyle w:val="af3"/>
            <w:rFonts w:eastAsiaTheme="majorEastAsia" w:hAnsiTheme="majorEastAsia"/>
            <w:b w:val="0"/>
            <w:color w:val="000000" w:themeColor="text1"/>
          </w:rPr>
          <w:t>总则</w:t>
        </w:r>
        <w:r w:rsidR="001F3EE4" w:rsidRPr="001F3EE4">
          <w:rPr>
            <w:rFonts w:eastAsiaTheme="majorEastAsia"/>
            <w:b w:val="0"/>
            <w:webHidden/>
            <w:color w:val="000000" w:themeColor="text1"/>
          </w:rPr>
          <w:tab/>
        </w:r>
        <w:r w:rsidRPr="001F3EE4">
          <w:rPr>
            <w:rFonts w:eastAsiaTheme="majorEastAsia"/>
            <w:b w:val="0"/>
            <w:webHidden/>
            <w:color w:val="000000" w:themeColor="text1"/>
          </w:rPr>
          <w:fldChar w:fldCharType="begin"/>
        </w:r>
        <w:r w:rsidR="001F3EE4" w:rsidRPr="001F3EE4">
          <w:rPr>
            <w:rFonts w:eastAsiaTheme="majorEastAsia"/>
            <w:b w:val="0"/>
            <w:webHidden/>
            <w:color w:val="000000" w:themeColor="text1"/>
          </w:rPr>
          <w:instrText xml:space="preserve"> PAGEREF _Toc37344576 \h </w:instrText>
        </w:r>
        <w:r w:rsidRPr="001F3EE4">
          <w:rPr>
            <w:rFonts w:eastAsiaTheme="majorEastAsia"/>
            <w:b w:val="0"/>
            <w:webHidden/>
            <w:color w:val="000000" w:themeColor="text1"/>
          </w:rPr>
        </w:r>
        <w:r w:rsidRPr="001F3EE4">
          <w:rPr>
            <w:rFonts w:eastAsiaTheme="majorEastAsia"/>
            <w:b w:val="0"/>
            <w:webHidden/>
            <w:color w:val="000000" w:themeColor="text1"/>
          </w:rPr>
          <w:fldChar w:fldCharType="separate"/>
        </w:r>
        <w:r w:rsidR="001F3EE4" w:rsidRPr="001F3EE4">
          <w:rPr>
            <w:rFonts w:eastAsiaTheme="majorEastAsia"/>
            <w:b w:val="0"/>
            <w:webHidden/>
            <w:color w:val="000000" w:themeColor="text1"/>
          </w:rPr>
          <w:t>4</w:t>
        </w:r>
        <w:r w:rsidRPr="001F3EE4">
          <w:rPr>
            <w:rFonts w:eastAsiaTheme="majorEastAsia"/>
            <w:b w:val="0"/>
            <w:webHidden/>
            <w:color w:val="000000" w:themeColor="text1"/>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77" w:history="1">
        <w:r w:rsidR="001F3EE4" w:rsidRPr="001F3EE4">
          <w:rPr>
            <w:rStyle w:val="af3"/>
            <w:rFonts w:ascii="Times New Roman" w:eastAsiaTheme="majorEastAsia" w:hAnsi="Times New Roman"/>
            <w:noProof/>
            <w:color w:val="000000" w:themeColor="text1"/>
            <w:sz w:val="24"/>
            <w:szCs w:val="24"/>
          </w:rPr>
          <w:t>2.1</w:t>
        </w:r>
        <w:r w:rsidR="001F3EE4" w:rsidRPr="001F3EE4">
          <w:rPr>
            <w:rStyle w:val="af3"/>
            <w:rFonts w:ascii="Times New Roman" w:eastAsiaTheme="majorEastAsia" w:hAnsiTheme="majorEastAsia"/>
            <w:noProof/>
            <w:color w:val="000000" w:themeColor="text1"/>
            <w:sz w:val="24"/>
            <w:szCs w:val="24"/>
          </w:rPr>
          <w:t>编制依据</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_Toc37344577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4</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78" w:history="1">
        <w:r w:rsidR="001F3EE4" w:rsidRPr="001F3EE4">
          <w:rPr>
            <w:rStyle w:val="af3"/>
            <w:rFonts w:ascii="Times New Roman" w:eastAsiaTheme="majorEastAsia" w:hAnsi="Times New Roman"/>
            <w:noProof/>
            <w:color w:val="000000" w:themeColor="text1"/>
            <w:sz w:val="24"/>
            <w:szCs w:val="24"/>
          </w:rPr>
          <w:t>2.2</w:t>
        </w:r>
        <w:r w:rsidR="001F3EE4" w:rsidRPr="001F3EE4">
          <w:rPr>
            <w:rStyle w:val="af3"/>
            <w:rFonts w:ascii="Times New Roman" w:eastAsiaTheme="majorEastAsia" w:hAnsiTheme="majorEastAsia"/>
            <w:noProof/>
            <w:color w:val="000000" w:themeColor="text1"/>
            <w:sz w:val="24"/>
            <w:szCs w:val="24"/>
          </w:rPr>
          <w:t>评价原则和目的</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_Toc37344578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8</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79" w:history="1">
        <w:r w:rsidR="001F3EE4" w:rsidRPr="001F3EE4">
          <w:rPr>
            <w:rStyle w:val="af3"/>
            <w:rFonts w:ascii="Times New Roman" w:eastAsiaTheme="majorEastAsia" w:hAnsi="Times New Roman"/>
            <w:noProof/>
            <w:color w:val="000000" w:themeColor="text1"/>
            <w:sz w:val="24"/>
            <w:szCs w:val="24"/>
          </w:rPr>
          <w:t>2.3</w:t>
        </w:r>
        <w:r w:rsidR="001F3EE4" w:rsidRPr="001F3EE4">
          <w:rPr>
            <w:rStyle w:val="af3"/>
            <w:rFonts w:ascii="Times New Roman" w:eastAsiaTheme="majorEastAsia" w:hAnsiTheme="majorEastAsia"/>
            <w:noProof/>
            <w:color w:val="000000" w:themeColor="text1"/>
            <w:sz w:val="24"/>
            <w:szCs w:val="24"/>
          </w:rPr>
          <w:t>环境影响因素识别及评价因子筛选</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_Toc37344579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9</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80" w:history="1">
        <w:r w:rsidR="001F3EE4" w:rsidRPr="001F3EE4">
          <w:rPr>
            <w:rStyle w:val="af3"/>
            <w:rFonts w:ascii="Times New Roman" w:eastAsiaTheme="majorEastAsia" w:hAnsi="Times New Roman"/>
            <w:noProof/>
            <w:color w:val="000000" w:themeColor="text1"/>
            <w:sz w:val="24"/>
            <w:szCs w:val="24"/>
          </w:rPr>
          <w:t>2.4</w:t>
        </w:r>
        <w:r w:rsidR="001F3EE4" w:rsidRPr="001F3EE4">
          <w:rPr>
            <w:rStyle w:val="af3"/>
            <w:rFonts w:ascii="Times New Roman" w:eastAsiaTheme="majorEastAsia" w:hAnsiTheme="majorEastAsia"/>
            <w:noProof/>
            <w:color w:val="000000" w:themeColor="text1"/>
            <w:sz w:val="24"/>
            <w:szCs w:val="24"/>
          </w:rPr>
          <w:t>环境功能区划与评价标准</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_Toc37344580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10</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81" w:history="1">
        <w:r w:rsidR="001F3EE4" w:rsidRPr="001F3EE4">
          <w:rPr>
            <w:rStyle w:val="af3"/>
            <w:rFonts w:ascii="Times New Roman" w:eastAsiaTheme="majorEastAsia" w:hAnsi="Times New Roman"/>
            <w:noProof/>
            <w:color w:val="000000" w:themeColor="text1"/>
            <w:sz w:val="24"/>
            <w:szCs w:val="24"/>
          </w:rPr>
          <w:t>2.5</w:t>
        </w:r>
        <w:r w:rsidR="001F3EE4" w:rsidRPr="001F3EE4">
          <w:rPr>
            <w:rStyle w:val="af3"/>
            <w:rFonts w:ascii="Times New Roman" w:eastAsiaTheme="majorEastAsia" w:hAnsiTheme="majorEastAsia"/>
            <w:noProof/>
            <w:color w:val="000000" w:themeColor="text1"/>
            <w:sz w:val="24"/>
            <w:szCs w:val="24"/>
          </w:rPr>
          <w:t>评价等级</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_Toc37344581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15</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82" w:history="1">
        <w:r w:rsidR="001F3EE4" w:rsidRPr="001F3EE4">
          <w:rPr>
            <w:rStyle w:val="af3"/>
            <w:rFonts w:ascii="Times New Roman" w:eastAsiaTheme="majorEastAsia" w:hAnsi="Times New Roman"/>
            <w:noProof/>
            <w:color w:val="000000" w:themeColor="text1"/>
            <w:sz w:val="24"/>
            <w:szCs w:val="24"/>
          </w:rPr>
          <w:t>2.6</w:t>
        </w:r>
        <w:r w:rsidR="001F3EE4" w:rsidRPr="001F3EE4">
          <w:rPr>
            <w:rStyle w:val="af3"/>
            <w:rFonts w:ascii="Times New Roman" w:eastAsiaTheme="majorEastAsia" w:hAnsiTheme="majorEastAsia"/>
            <w:noProof/>
            <w:color w:val="000000" w:themeColor="text1"/>
            <w:sz w:val="24"/>
            <w:szCs w:val="24"/>
          </w:rPr>
          <w:t>评价范围</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_Toc37344582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22</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83" w:history="1">
        <w:r w:rsidR="001F3EE4" w:rsidRPr="001F3EE4">
          <w:rPr>
            <w:rStyle w:val="af3"/>
            <w:rFonts w:ascii="Times New Roman" w:eastAsiaTheme="majorEastAsia" w:hAnsi="Times New Roman"/>
            <w:noProof/>
            <w:color w:val="000000" w:themeColor="text1"/>
            <w:sz w:val="24"/>
            <w:szCs w:val="24"/>
          </w:rPr>
          <w:t>2.7</w:t>
        </w:r>
        <w:r w:rsidR="001F3EE4" w:rsidRPr="001F3EE4">
          <w:rPr>
            <w:rStyle w:val="af3"/>
            <w:rFonts w:ascii="Times New Roman" w:eastAsiaTheme="majorEastAsia" w:hAnsiTheme="majorEastAsia"/>
            <w:noProof/>
            <w:color w:val="000000" w:themeColor="text1"/>
            <w:sz w:val="24"/>
            <w:szCs w:val="24"/>
          </w:rPr>
          <w:t>环境敏感点分布</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_Toc37344583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25</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84" w:history="1">
        <w:r w:rsidR="001F3EE4" w:rsidRPr="001F3EE4">
          <w:rPr>
            <w:rStyle w:val="af3"/>
            <w:rFonts w:ascii="Times New Roman" w:eastAsiaTheme="majorEastAsia" w:hAnsi="Times New Roman"/>
            <w:noProof/>
            <w:color w:val="000000" w:themeColor="text1"/>
            <w:sz w:val="24"/>
            <w:szCs w:val="24"/>
          </w:rPr>
          <w:t>2.8</w:t>
        </w:r>
        <w:r w:rsidR="001F3EE4" w:rsidRPr="001F3EE4">
          <w:rPr>
            <w:rStyle w:val="af3"/>
            <w:rFonts w:ascii="Times New Roman" w:eastAsiaTheme="majorEastAsia" w:hAnsiTheme="majorEastAsia"/>
            <w:noProof/>
            <w:color w:val="000000" w:themeColor="text1"/>
            <w:sz w:val="24"/>
            <w:szCs w:val="24"/>
          </w:rPr>
          <w:t>评价重点</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_Toc37344584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25</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10"/>
        <w:rPr>
          <w:rFonts w:eastAsiaTheme="majorEastAsia"/>
          <w:b w:val="0"/>
          <w:bCs w:val="0"/>
          <w:caps w:val="0"/>
          <w:color w:val="000000" w:themeColor="text1"/>
        </w:rPr>
      </w:pPr>
      <w:hyperlink w:anchor="_Toc37344585" w:history="1">
        <w:r w:rsidR="001F3EE4" w:rsidRPr="001F3EE4">
          <w:rPr>
            <w:rStyle w:val="af3"/>
            <w:rFonts w:eastAsiaTheme="majorEastAsia"/>
            <w:b w:val="0"/>
            <w:color w:val="000000" w:themeColor="text1"/>
          </w:rPr>
          <w:t>3</w:t>
        </w:r>
        <w:r w:rsidR="001F3EE4" w:rsidRPr="001F3EE4">
          <w:rPr>
            <w:rStyle w:val="af3"/>
            <w:rFonts w:eastAsiaTheme="majorEastAsia" w:hAnsiTheme="majorEastAsia"/>
            <w:b w:val="0"/>
            <w:color w:val="000000" w:themeColor="text1"/>
          </w:rPr>
          <w:t>建设项目工程分析</w:t>
        </w:r>
        <w:r w:rsidR="001F3EE4" w:rsidRPr="001F3EE4">
          <w:rPr>
            <w:rFonts w:eastAsiaTheme="majorEastAsia"/>
            <w:b w:val="0"/>
            <w:webHidden/>
            <w:color w:val="000000" w:themeColor="text1"/>
          </w:rPr>
          <w:tab/>
        </w:r>
        <w:r w:rsidRPr="001F3EE4">
          <w:rPr>
            <w:rFonts w:eastAsiaTheme="majorEastAsia"/>
            <w:b w:val="0"/>
            <w:webHidden/>
            <w:color w:val="000000" w:themeColor="text1"/>
          </w:rPr>
          <w:fldChar w:fldCharType="begin"/>
        </w:r>
        <w:r w:rsidR="001F3EE4" w:rsidRPr="001F3EE4">
          <w:rPr>
            <w:rFonts w:eastAsiaTheme="majorEastAsia"/>
            <w:b w:val="0"/>
            <w:webHidden/>
            <w:color w:val="000000" w:themeColor="text1"/>
          </w:rPr>
          <w:instrText xml:space="preserve"> PAGEREF _Toc37344585 \h </w:instrText>
        </w:r>
        <w:r w:rsidRPr="001F3EE4">
          <w:rPr>
            <w:rFonts w:eastAsiaTheme="majorEastAsia"/>
            <w:b w:val="0"/>
            <w:webHidden/>
            <w:color w:val="000000" w:themeColor="text1"/>
          </w:rPr>
        </w:r>
        <w:r w:rsidRPr="001F3EE4">
          <w:rPr>
            <w:rFonts w:eastAsiaTheme="majorEastAsia"/>
            <w:b w:val="0"/>
            <w:webHidden/>
            <w:color w:val="000000" w:themeColor="text1"/>
          </w:rPr>
          <w:fldChar w:fldCharType="separate"/>
        </w:r>
        <w:r w:rsidR="001F3EE4" w:rsidRPr="001F3EE4">
          <w:rPr>
            <w:rFonts w:eastAsiaTheme="majorEastAsia"/>
            <w:b w:val="0"/>
            <w:webHidden/>
            <w:color w:val="000000" w:themeColor="text1"/>
          </w:rPr>
          <w:t>26</w:t>
        </w:r>
        <w:r w:rsidRPr="001F3EE4">
          <w:rPr>
            <w:rFonts w:eastAsiaTheme="majorEastAsia"/>
            <w:b w:val="0"/>
            <w:webHidden/>
            <w:color w:val="000000" w:themeColor="text1"/>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86" w:history="1">
        <w:r w:rsidR="001F3EE4" w:rsidRPr="001F3EE4">
          <w:rPr>
            <w:rStyle w:val="af3"/>
            <w:rFonts w:ascii="Times New Roman" w:eastAsiaTheme="majorEastAsia" w:hAnsi="Times New Roman"/>
            <w:noProof/>
            <w:color w:val="000000" w:themeColor="text1"/>
            <w:sz w:val="24"/>
            <w:szCs w:val="24"/>
          </w:rPr>
          <w:t>3.1</w:t>
        </w:r>
        <w:r w:rsidR="001F3EE4" w:rsidRPr="001F3EE4">
          <w:rPr>
            <w:rStyle w:val="af3"/>
            <w:rFonts w:ascii="Times New Roman" w:eastAsiaTheme="majorEastAsia" w:hAnsiTheme="majorEastAsia"/>
            <w:noProof/>
            <w:color w:val="000000" w:themeColor="text1"/>
            <w:sz w:val="24"/>
            <w:szCs w:val="24"/>
          </w:rPr>
          <w:t>项目基本情况</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_Toc37344586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26</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87" w:history="1">
        <w:r w:rsidR="001F3EE4" w:rsidRPr="001F3EE4">
          <w:rPr>
            <w:rStyle w:val="af3"/>
            <w:rFonts w:ascii="Times New Roman" w:eastAsiaTheme="majorEastAsia" w:hAnsi="Times New Roman"/>
            <w:noProof/>
            <w:color w:val="000000" w:themeColor="text1"/>
            <w:sz w:val="24"/>
            <w:szCs w:val="24"/>
          </w:rPr>
          <w:t>3.2</w:t>
        </w:r>
        <w:r w:rsidR="001F3EE4" w:rsidRPr="001F3EE4">
          <w:rPr>
            <w:rStyle w:val="af3"/>
            <w:rFonts w:ascii="Times New Roman" w:eastAsiaTheme="majorEastAsia" w:hAnsiTheme="majorEastAsia"/>
            <w:noProof/>
            <w:color w:val="000000" w:themeColor="text1"/>
            <w:sz w:val="24"/>
            <w:szCs w:val="24"/>
          </w:rPr>
          <w:t>工程组成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_Toc37344587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26</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88" w:history="1">
        <w:r w:rsidR="001F3EE4" w:rsidRPr="001F3EE4">
          <w:rPr>
            <w:rStyle w:val="af3"/>
            <w:rFonts w:ascii="Times New Roman" w:eastAsiaTheme="majorEastAsia" w:hAnsi="Times New Roman"/>
            <w:noProof/>
            <w:color w:val="000000" w:themeColor="text1"/>
            <w:sz w:val="24"/>
            <w:szCs w:val="24"/>
          </w:rPr>
          <w:t>3.3</w:t>
        </w:r>
        <w:r w:rsidR="001F3EE4" w:rsidRPr="001F3EE4">
          <w:rPr>
            <w:rStyle w:val="af3"/>
            <w:rFonts w:ascii="Times New Roman" w:eastAsiaTheme="majorEastAsia" w:hAnsiTheme="majorEastAsia"/>
            <w:noProof/>
            <w:color w:val="000000" w:themeColor="text1"/>
            <w:sz w:val="24"/>
            <w:szCs w:val="24"/>
          </w:rPr>
          <w:t>产品方案及标准</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_Toc37344588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27</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89" w:history="1">
        <w:r w:rsidR="001F3EE4" w:rsidRPr="001F3EE4">
          <w:rPr>
            <w:rStyle w:val="af3"/>
            <w:rFonts w:ascii="Times New Roman" w:eastAsiaTheme="majorEastAsia" w:hAnsi="Times New Roman"/>
            <w:noProof/>
            <w:color w:val="000000" w:themeColor="text1"/>
            <w:sz w:val="24"/>
            <w:szCs w:val="24"/>
          </w:rPr>
          <w:t>3.4</w:t>
        </w:r>
        <w:r w:rsidR="001F3EE4" w:rsidRPr="001F3EE4">
          <w:rPr>
            <w:rStyle w:val="af3"/>
            <w:rFonts w:ascii="Times New Roman" w:eastAsiaTheme="majorEastAsia" w:hAnsiTheme="majorEastAsia"/>
            <w:noProof/>
            <w:color w:val="000000" w:themeColor="text1"/>
            <w:sz w:val="24"/>
            <w:szCs w:val="24"/>
          </w:rPr>
          <w:t>原辅材料及动力消耗</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_Toc37344589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28</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90" w:history="1">
        <w:r w:rsidR="001F3EE4" w:rsidRPr="001F3EE4">
          <w:rPr>
            <w:rStyle w:val="af3"/>
            <w:rFonts w:ascii="Times New Roman" w:eastAsiaTheme="majorEastAsia" w:hAnsi="Times New Roman"/>
            <w:noProof/>
            <w:color w:val="000000" w:themeColor="text1"/>
            <w:sz w:val="24"/>
            <w:szCs w:val="24"/>
          </w:rPr>
          <w:t>3.5</w:t>
        </w:r>
        <w:r w:rsidR="001F3EE4" w:rsidRPr="001F3EE4">
          <w:rPr>
            <w:rStyle w:val="af3"/>
            <w:rFonts w:ascii="Times New Roman" w:eastAsiaTheme="majorEastAsia" w:hAnsiTheme="majorEastAsia"/>
            <w:noProof/>
            <w:color w:val="000000" w:themeColor="text1"/>
            <w:sz w:val="24"/>
            <w:szCs w:val="24"/>
          </w:rPr>
          <w:t>主要设备</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_Toc37344590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29</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91" w:history="1">
        <w:r w:rsidR="001F3EE4" w:rsidRPr="001F3EE4">
          <w:rPr>
            <w:rStyle w:val="af3"/>
            <w:rFonts w:ascii="Times New Roman" w:eastAsiaTheme="majorEastAsia" w:hAnsi="Times New Roman"/>
            <w:noProof/>
            <w:color w:val="000000" w:themeColor="text1"/>
            <w:sz w:val="24"/>
            <w:szCs w:val="24"/>
          </w:rPr>
          <w:t>3.6</w:t>
        </w:r>
        <w:r w:rsidR="001F3EE4" w:rsidRPr="001F3EE4">
          <w:rPr>
            <w:rStyle w:val="af3"/>
            <w:rFonts w:ascii="Times New Roman" w:eastAsiaTheme="majorEastAsia" w:hAnsiTheme="majorEastAsia"/>
            <w:noProof/>
            <w:color w:val="000000" w:themeColor="text1"/>
            <w:sz w:val="24"/>
            <w:szCs w:val="24"/>
          </w:rPr>
          <w:t>公用工程</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_Toc37344591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29</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92" w:history="1">
        <w:r w:rsidR="001F3EE4" w:rsidRPr="001F3EE4">
          <w:rPr>
            <w:rStyle w:val="af3"/>
            <w:rFonts w:ascii="Times New Roman" w:eastAsiaTheme="majorEastAsia" w:hAnsi="Times New Roman"/>
            <w:noProof/>
            <w:color w:val="000000" w:themeColor="text1"/>
            <w:sz w:val="24"/>
            <w:szCs w:val="24"/>
          </w:rPr>
          <w:t>3.7</w:t>
        </w:r>
        <w:r w:rsidR="001F3EE4" w:rsidRPr="001F3EE4">
          <w:rPr>
            <w:rStyle w:val="af3"/>
            <w:rFonts w:ascii="Times New Roman" w:eastAsiaTheme="majorEastAsia" w:hAnsiTheme="majorEastAsia"/>
            <w:noProof/>
            <w:color w:val="000000" w:themeColor="text1"/>
            <w:sz w:val="24"/>
            <w:szCs w:val="24"/>
          </w:rPr>
          <w:t>总图布置及合理性分析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_Toc37344592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33</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93" w:history="1">
        <w:r w:rsidR="001F3EE4" w:rsidRPr="001F3EE4">
          <w:rPr>
            <w:rStyle w:val="af3"/>
            <w:rFonts w:ascii="Times New Roman" w:eastAsiaTheme="majorEastAsia" w:hAnsi="Times New Roman"/>
            <w:noProof/>
            <w:color w:val="000000" w:themeColor="text1"/>
            <w:sz w:val="24"/>
            <w:szCs w:val="24"/>
          </w:rPr>
          <w:t>3.8</w:t>
        </w:r>
        <w:r w:rsidR="001F3EE4" w:rsidRPr="001F3EE4">
          <w:rPr>
            <w:rStyle w:val="af3"/>
            <w:rFonts w:ascii="Times New Roman" w:eastAsiaTheme="majorEastAsia" w:hAnsiTheme="majorEastAsia"/>
            <w:noProof/>
            <w:color w:val="000000" w:themeColor="text1"/>
            <w:sz w:val="24"/>
            <w:szCs w:val="24"/>
          </w:rPr>
          <w:t>主要经济技术指标</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_Toc37344593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35</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94" w:history="1">
        <w:r w:rsidR="001F3EE4" w:rsidRPr="001F3EE4">
          <w:rPr>
            <w:rStyle w:val="af3"/>
            <w:rFonts w:ascii="Times New Roman" w:eastAsiaTheme="majorEastAsia" w:hAnsi="Times New Roman"/>
            <w:noProof/>
            <w:color w:val="000000" w:themeColor="text1"/>
            <w:sz w:val="24"/>
            <w:szCs w:val="24"/>
          </w:rPr>
          <w:t>3.9</w:t>
        </w:r>
        <w:r w:rsidR="001F3EE4" w:rsidRPr="001F3EE4">
          <w:rPr>
            <w:rStyle w:val="af3"/>
            <w:rFonts w:ascii="Times New Roman" w:eastAsiaTheme="majorEastAsia" w:hAnsiTheme="majorEastAsia"/>
            <w:noProof/>
            <w:color w:val="000000" w:themeColor="text1"/>
            <w:sz w:val="24"/>
            <w:szCs w:val="24"/>
          </w:rPr>
          <w:t>工程分析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_Toc37344594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36</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95" w:history="1">
        <w:r w:rsidR="001F3EE4" w:rsidRPr="001F3EE4">
          <w:rPr>
            <w:rStyle w:val="af3"/>
            <w:rFonts w:ascii="Times New Roman" w:eastAsiaTheme="majorEastAsia" w:hAnsi="Times New Roman"/>
            <w:noProof/>
            <w:color w:val="000000" w:themeColor="text1"/>
            <w:sz w:val="24"/>
            <w:szCs w:val="24"/>
          </w:rPr>
          <w:t>3.10</w:t>
        </w:r>
        <w:r w:rsidR="001F3EE4" w:rsidRPr="001F3EE4">
          <w:rPr>
            <w:rStyle w:val="af3"/>
            <w:rFonts w:ascii="Times New Roman" w:eastAsiaTheme="majorEastAsia" w:hAnsiTheme="majorEastAsia"/>
            <w:noProof/>
            <w:color w:val="000000" w:themeColor="text1"/>
            <w:sz w:val="24"/>
            <w:szCs w:val="24"/>
          </w:rPr>
          <w:t>建设项目</w:t>
        </w:r>
        <w:r w:rsidR="001F3EE4" w:rsidRPr="001F3EE4">
          <w:rPr>
            <w:rStyle w:val="af3"/>
            <w:rFonts w:ascii="Times New Roman" w:eastAsiaTheme="majorEastAsia" w:hAnsi="Times New Roman"/>
            <w:noProof/>
            <w:color w:val="000000" w:themeColor="text1"/>
            <w:sz w:val="24"/>
            <w:szCs w:val="24"/>
          </w:rPr>
          <w:t>“</w:t>
        </w:r>
        <w:r w:rsidR="001F3EE4" w:rsidRPr="001F3EE4">
          <w:rPr>
            <w:rStyle w:val="af3"/>
            <w:rFonts w:ascii="Times New Roman" w:eastAsiaTheme="majorEastAsia" w:hAnsiTheme="majorEastAsia"/>
            <w:noProof/>
            <w:color w:val="000000" w:themeColor="text1"/>
            <w:sz w:val="24"/>
            <w:szCs w:val="24"/>
          </w:rPr>
          <w:t>三废</w:t>
        </w:r>
        <w:r w:rsidR="001F3EE4" w:rsidRPr="001F3EE4">
          <w:rPr>
            <w:rStyle w:val="af3"/>
            <w:rFonts w:ascii="Times New Roman" w:eastAsiaTheme="majorEastAsia" w:hAnsi="Times New Roman"/>
            <w:noProof/>
            <w:color w:val="000000" w:themeColor="text1"/>
            <w:sz w:val="24"/>
            <w:szCs w:val="24"/>
          </w:rPr>
          <w:t>”</w:t>
        </w:r>
        <w:r w:rsidR="001F3EE4" w:rsidRPr="001F3EE4">
          <w:rPr>
            <w:rStyle w:val="af3"/>
            <w:rFonts w:ascii="Times New Roman" w:eastAsiaTheme="majorEastAsia" w:hAnsiTheme="majorEastAsia"/>
            <w:noProof/>
            <w:color w:val="000000" w:themeColor="text1"/>
            <w:sz w:val="24"/>
            <w:szCs w:val="24"/>
          </w:rPr>
          <w:t>汇总</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_Toc37344595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49</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96" w:history="1">
        <w:r w:rsidR="001F3EE4" w:rsidRPr="001F3EE4">
          <w:rPr>
            <w:rStyle w:val="af3"/>
            <w:rFonts w:ascii="Times New Roman" w:eastAsiaTheme="majorEastAsia" w:hAnsi="Times New Roman"/>
            <w:noProof/>
            <w:color w:val="000000" w:themeColor="text1"/>
            <w:sz w:val="24"/>
            <w:szCs w:val="24"/>
          </w:rPr>
          <w:t>3.11</w:t>
        </w:r>
        <w:r w:rsidR="001F3EE4" w:rsidRPr="001F3EE4">
          <w:rPr>
            <w:rStyle w:val="af3"/>
            <w:rFonts w:ascii="Times New Roman" w:eastAsiaTheme="majorEastAsia" w:hAnsiTheme="majorEastAsia"/>
            <w:noProof/>
            <w:color w:val="000000" w:themeColor="text1"/>
            <w:sz w:val="24"/>
            <w:szCs w:val="24"/>
          </w:rPr>
          <w:t>清洁生产</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_Toc37344596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49</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97" w:history="1">
        <w:r w:rsidR="001F3EE4" w:rsidRPr="001F3EE4">
          <w:rPr>
            <w:rStyle w:val="af3"/>
            <w:rFonts w:ascii="Times New Roman" w:eastAsiaTheme="majorEastAsia" w:hAnsi="Times New Roman"/>
            <w:noProof/>
            <w:color w:val="000000" w:themeColor="text1"/>
            <w:sz w:val="24"/>
            <w:szCs w:val="24"/>
          </w:rPr>
          <w:t>3.12</w:t>
        </w:r>
        <w:r w:rsidR="001F3EE4" w:rsidRPr="001F3EE4">
          <w:rPr>
            <w:rStyle w:val="af3"/>
            <w:rFonts w:ascii="Times New Roman" w:eastAsiaTheme="majorEastAsia" w:hAnsiTheme="majorEastAsia"/>
            <w:noProof/>
            <w:color w:val="000000" w:themeColor="text1"/>
            <w:sz w:val="24"/>
            <w:szCs w:val="24"/>
          </w:rPr>
          <w:t>总量控制</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_Toc37344597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58</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598" w:history="1">
        <w:r w:rsidR="001F3EE4" w:rsidRPr="001F3EE4">
          <w:rPr>
            <w:rStyle w:val="af3"/>
            <w:rFonts w:ascii="Times New Roman" w:eastAsiaTheme="majorEastAsia" w:hAnsi="Times New Roman"/>
            <w:noProof/>
            <w:color w:val="000000" w:themeColor="text1"/>
            <w:sz w:val="24"/>
            <w:szCs w:val="24"/>
          </w:rPr>
          <w:t>3.13</w:t>
        </w:r>
        <w:r w:rsidR="001F3EE4" w:rsidRPr="001F3EE4">
          <w:rPr>
            <w:rStyle w:val="af3"/>
            <w:rFonts w:ascii="Times New Roman" w:eastAsiaTheme="majorEastAsia" w:hAnsiTheme="majorEastAsia"/>
            <w:noProof/>
            <w:color w:val="000000" w:themeColor="text1"/>
            <w:sz w:val="24"/>
            <w:szCs w:val="24"/>
          </w:rPr>
          <w:t>相关规划及政策符合性分析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_Toc37344598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58</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10"/>
        <w:rPr>
          <w:rFonts w:eastAsiaTheme="majorEastAsia"/>
          <w:b w:val="0"/>
          <w:bCs w:val="0"/>
          <w:caps w:val="0"/>
          <w:color w:val="000000" w:themeColor="text1"/>
        </w:rPr>
      </w:pPr>
      <w:hyperlink w:anchor="_Toc37344599" w:history="1">
        <w:r w:rsidR="001F3EE4" w:rsidRPr="001F3EE4">
          <w:rPr>
            <w:rStyle w:val="af3"/>
            <w:rFonts w:eastAsiaTheme="majorEastAsia"/>
            <w:b w:val="0"/>
            <w:color w:val="000000" w:themeColor="text1"/>
          </w:rPr>
          <w:t xml:space="preserve">4 </w:t>
        </w:r>
        <w:r w:rsidR="001F3EE4" w:rsidRPr="001F3EE4">
          <w:rPr>
            <w:rStyle w:val="af3"/>
            <w:rFonts w:eastAsiaTheme="majorEastAsia" w:hAnsiTheme="majorEastAsia"/>
            <w:b w:val="0"/>
            <w:color w:val="000000" w:themeColor="text1"/>
          </w:rPr>
          <w:t>环境现状调查与评价</w:t>
        </w:r>
        <w:r w:rsidR="001F3EE4" w:rsidRPr="001F3EE4">
          <w:rPr>
            <w:rFonts w:eastAsiaTheme="majorEastAsia"/>
            <w:b w:val="0"/>
            <w:webHidden/>
            <w:color w:val="000000" w:themeColor="text1"/>
          </w:rPr>
          <w:tab/>
        </w:r>
        <w:r w:rsidRPr="001F3EE4">
          <w:rPr>
            <w:rFonts w:eastAsiaTheme="majorEastAsia"/>
            <w:b w:val="0"/>
            <w:webHidden/>
            <w:color w:val="000000" w:themeColor="text1"/>
          </w:rPr>
          <w:fldChar w:fldCharType="begin"/>
        </w:r>
        <w:r w:rsidR="001F3EE4" w:rsidRPr="001F3EE4">
          <w:rPr>
            <w:rFonts w:eastAsiaTheme="majorEastAsia"/>
            <w:b w:val="0"/>
            <w:webHidden/>
            <w:color w:val="000000" w:themeColor="text1"/>
          </w:rPr>
          <w:instrText xml:space="preserve"> PAGEREF _Toc37344599 \h </w:instrText>
        </w:r>
        <w:r w:rsidRPr="001F3EE4">
          <w:rPr>
            <w:rFonts w:eastAsiaTheme="majorEastAsia"/>
            <w:b w:val="0"/>
            <w:webHidden/>
            <w:color w:val="000000" w:themeColor="text1"/>
          </w:rPr>
        </w:r>
        <w:r w:rsidRPr="001F3EE4">
          <w:rPr>
            <w:rFonts w:eastAsiaTheme="majorEastAsia"/>
            <w:b w:val="0"/>
            <w:webHidden/>
            <w:color w:val="000000" w:themeColor="text1"/>
          </w:rPr>
          <w:fldChar w:fldCharType="separate"/>
        </w:r>
        <w:r w:rsidR="001F3EE4" w:rsidRPr="001F3EE4">
          <w:rPr>
            <w:rFonts w:eastAsiaTheme="majorEastAsia"/>
            <w:b w:val="0"/>
            <w:webHidden/>
            <w:color w:val="000000" w:themeColor="text1"/>
          </w:rPr>
          <w:t>72</w:t>
        </w:r>
        <w:r w:rsidRPr="001F3EE4">
          <w:rPr>
            <w:rFonts w:eastAsiaTheme="majorEastAsia"/>
            <w:b w:val="0"/>
            <w:webHidden/>
            <w:color w:val="000000" w:themeColor="text1"/>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00" w:history="1">
        <w:r w:rsidR="001F3EE4" w:rsidRPr="001F3EE4">
          <w:rPr>
            <w:rStyle w:val="af3"/>
            <w:rFonts w:ascii="Times New Roman" w:eastAsiaTheme="majorEastAsia" w:hAnsi="Times New Roman"/>
            <w:noProof/>
            <w:color w:val="000000" w:themeColor="text1"/>
            <w:sz w:val="24"/>
            <w:szCs w:val="24"/>
          </w:rPr>
          <w:t>4.1</w:t>
        </w:r>
        <w:r w:rsidR="001F3EE4" w:rsidRPr="001F3EE4">
          <w:rPr>
            <w:rStyle w:val="af3"/>
            <w:rFonts w:ascii="Times New Roman" w:eastAsiaTheme="majorEastAsia" w:hAnsiTheme="majorEastAsia"/>
            <w:noProof/>
            <w:color w:val="000000" w:themeColor="text1"/>
            <w:sz w:val="24"/>
            <w:szCs w:val="24"/>
          </w:rPr>
          <w:t>自然环境概况</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_Toc37344600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72</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01" w:history="1">
        <w:r w:rsidR="001F3EE4" w:rsidRPr="001F3EE4">
          <w:rPr>
            <w:rStyle w:val="af3"/>
            <w:rFonts w:ascii="Times New Roman" w:eastAsiaTheme="majorEastAsia" w:hAnsi="Times New Roman"/>
            <w:noProof/>
            <w:color w:val="000000" w:themeColor="text1"/>
            <w:sz w:val="24"/>
            <w:szCs w:val="24"/>
          </w:rPr>
          <w:t>4.2</w:t>
        </w:r>
        <w:r w:rsidR="001F3EE4" w:rsidRPr="001F3EE4">
          <w:rPr>
            <w:rStyle w:val="af3"/>
            <w:rFonts w:ascii="Times New Roman" w:eastAsiaTheme="majorEastAsia" w:hAnsiTheme="majorEastAsia"/>
            <w:noProof/>
            <w:color w:val="000000" w:themeColor="text1"/>
            <w:sz w:val="24"/>
            <w:szCs w:val="24"/>
          </w:rPr>
          <w:t>污染源调查</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_Toc37344601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87</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02" w:history="1">
        <w:r w:rsidR="001F3EE4" w:rsidRPr="001F3EE4">
          <w:rPr>
            <w:rStyle w:val="af3"/>
            <w:rFonts w:ascii="Times New Roman" w:eastAsiaTheme="majorEastAsia" w:hAnsi="Times New Roman"/>
            <w:noProof/>
            <w:color w:val="000000" w:themeColor="text1"/>
            <w:sz w:val="24"/>
            <w:szCs w:val="24"/>
          </w:rPr>
          <w:t>4.3</w:t>
        </w:r>
        <w:r w:rsidR="001F3EE4" w:rsidRPr="001F3EE4">
          <w:rPr>
            <w:rStyle w:val="af3"/>
            <w:rFonts w:ascii="Times New Roman" w:eastAsiaTheme="majorEastAsia" w:hAnsiTheme="majorEastAsia"/>
            <w:noProof/>
            <w:color w:val="000000" w:themeColor="text1"/>
            <w:sz w:val="24"/>
            <w:szCs w:val="24"/>
          </w:rPr>
          <w:t>环境质量现状调查与评价</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_Toc37344602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90</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10"/>
        <w:rPr>
          <w:rFonts w:eastAsiaTheme="majorEastAsia"/>
          <w:b w:val="0"/>
          <w:bCs w:val="0"/>
          <w:caps w:val="0"/>
          <w:color w:val="000000" w:themeColor="text1"/>
        </w:rPr>
      </w:pPr>
      <w:hyperlink w:anchor="_Toc37344603" w:history="1">
        <w:r w:rsidR="001F3EE4" w:rsidRPr="001F3EE4">
          <w:rPr>
            <w:rStyle w:val="af3"/>
            <w:rFonts w:eastAsiaTheme="majorEastAsia"/>
            <w:b w:val="0"/>
            <w:color w:val="000000" w:themeColor="text1"/>
          </w:rPr>
          <w:t xml:space="preserve">5 </w:t>
        </w:r>
        <w:r w:rsidR="001F3EE4" w:rsidRPr="001F3EE4">
          <w:rPr>
            <w:rStyle w:val="af3"/>
            <w:rFonts w:eastAsiaTheme="majorEastAsia" w:hAnsiTheme="majorEastAsia"/>
            <w:b w:val="0"/>
            <w:color w:val="000000" w:themeColor="text1"/>
          </w:rPr>
          <w:t>环境影响预测与评价</w:t>
        </w:r>
        <w:r w:rsidR="001F3EE4" w:rsidRPr="001F3EE4">
          <w:rPr>
            <w:rFonts w:eastAsiaTheme="majorEastAsia"/>
            <w:b w:val="0"/>
            <w:webHidden/>
            <w:color w:val="000000" w:themeColor="text1"/>
          </w:rPr>
          <w:tab/>
        </w:r>
        <w:r w:rsidRPr="001F3EE4">
          <w:rPr>
            <w:rFonts w:eastAsiaTheme="majorEastAsia"/>
            <w:b w:val="0"/>
            <w:webHidden/>
            <w:color w:val="000000" w:themeColor="text1"/>
          </w:rPr>
          <w:fldChar w:fldCharType="begin"/>
        </w:r>
        <w:r w:rsidR="001F3EE4" w:rsidRPr="001F3EE4">
          <w:rPr>
            <w:rFonts w:eastAsiaTheme="majorEastAsia"/>
            <w:b w:val="0"/>
            <w:webHidden/>
            <w:color w:val="000000" w:themeColor="text1"/>
          </w:rPr>
          <w:instrText xml:space="preserve"> PAGEREF _Toc37344603 \h </w:instrText>
        </w:r>
        <w:r w:rsidRPr="001F3EE4">
          <w:rPr>
            <w:rFonts w:eastAsiaTheme="majorEastAsia"/>
            <w:b w:val="0"/>
            <w:webHidden/>
            <w:color w:val="000000" w:themeColor="text1"/>
          </w:rPr>
        </w:r>
        <w:r w:rsidRPr="001F3EE4">
          <w:rPr>
            <w:rFonts w:eastAsiaTheme="majorEastAsia"/>
            <w:b w:val="0"/>
            <w:webHidden/>
            <w:color w:val="000000" w:themeColor="text1"/>
          </w:rPr>
          <w:fldChar w:fldCharType="separate"/>
        </w:r>
        <w:r w:rsidR="001F3EE4" w:rsidRPr="001F3EE4">
          <w:rPr>
            <w:rFonts w:eastAsiaTheme="majorEastAsia"/>
            <w:b w:val="0"/>
            <w:webHidden/>
            <w:color w:val="000000" w:themeColor="text1"/>
          </w:rPr>
          <w:t>109</w:t>
        </w:r>
        <w:r w:rsidRPr="001F3EE4">
          <w:rPr>
            <w:rFonts w:eastAsiaTheme="majorEastAsia"/>
            <w:b w:val="0"/>
            <w:webHidden/>
            <w:color w:val="000000" w:themeColor="text1"/>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04" w:history="1">
        <w:r w:rsidR="001F3EE4" w:rsidRPr="001F3EE4">
          <w:rPr>
            <w:rStyle w:val="af3"/>
            <w:rFonts w:ascii="Times New Roman" w:eastAsiaTheme="majorEastAsia" w:hAnsi="Times New Roman"/>
            <w:noProof/>
            <w:color w:val="000000" w:themeColor="text1"/>
            <w:sz w:val="24"/>
            <w:szCs w:val="24"/>
          </w:rPr>
          <w:t>5.1</w:t>
        </w:r>
        <w:r w:rsidR="001F3EE4" w:rsidRPr="001F3EE4">
          <w:rPr>
            <w:rStyle w:val="af3"/>
            <w:rFonts w:ascii="Times New Roman" w:eastAsiaTheme="majorEastAsia" w:hAnsiTheme="majorEastAsia"/>
            <w:noProof/>
            <w:color w:val="000000" w:themeColor="text1"/>
            <w:sz w:val="24"/>
            <w:szCs w:val="24"/>
          </w:rPr>
          <w:t>施工期环境影响分析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_Toc37344604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109</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05" w:history="1">
        <w:r w:rsidR="001F3EE4" w:rsidRPr="001F3EE4">
          <w:rPr>
            <w:rStyle w:val="af3"/>
            <w:rFonts w:ascii="Times New Roman" w:eastAsiaTheme="majorEastAsia" w:hAnsi="Times New Roman"/>
            <w:noProof/>
            <w:color w:val="000000" w:themeColor="text1"/>
            <w:sz w:val="24"/>
            <w:szCs w:val="24"/>
          </w:rPr>
          <w:t>5.2</w:t>
        </w:r>
        <w:r w:rsidR="001F3EE4" w:rsidRPr="001F3EE4">
          <w:rPr>
            <w:rStyle w:val="af3"/>
            <w:rFonts w:ascii="Times New Roman" w:eastAsiaTheme="majorEastAsia" w:hAnsiTheme="majorEastAsia"/>
            <w:noProof/>
            <w:color w:val="000000" w:themeColor="text1"/>
            <w:sz w:val="24"/>
            <w:szCs w:val="24"/>
          </w:rPr>
          <w:t>大气环境影响预测与评价</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_Toc37344605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116</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06" w:history="1">
        <w:r w:rsidR="001F3EE4" w:rsidRPr="001F3EE4">
          <w:rPr>
            <w:rStyle w:val="af3"/>
            <w:rFonts w:ascii="Times New Roman" w:eastAsiaTheme="majorEastAsia" w:hAnsi="Times New Roman"/>
            <w:noProof/>
            <w:color w:val="000000" w:themeColor="text1"/>
            <w:sz w:val="24"/>
            <w:szCs w:val="24"/>
          </w:rPr>
          <w:t>5.3</w:t>
        </w:r>
        <w:r w:rsidR="001F3EE4" w:rsidRPr="001F3EE4">
          <w:rPr>
            <w:rStyle w:val="af3"/>
            <w:rFonts w:ascii="Times New Roman" w:eastAsiaTheme="majorEastAsia" w:hAnsiTheme="majorEastAsia"/>
            <w:noProof/>
            <w:color w:val="000000" w:themeColor="text1"/>
            <w:sz w:val="24"/>
            <w:szCs w:val="24"/>
          </w:rPr>
          <w:t>地表水环境影响分析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_Toc37344606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134</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07" w:history="1">
        <w:r w:rsidR="001F3EE4" w:rsidRPr="001F3EE4">
          <w:rPr>
            <w:rStyle w:val="af3"/>
            <w:rFonts w:ascii="Times New Roman" w:eastAsiaTheme="majorEastAsia" w:hAnsi="Times New Roman"/>
            <w:noProof/>
            <w:color w:val="000000" w:themeColor="text1"/>
            <w:sz w:val="24"/>
            <w:szCs w:val="24"/>
          </w:rPr>
          <w:t>5.4</w:t>
        </w:r>
        <w:r w:rsidR="001F3EE4" w:rsidRPr="001F3EE4">
          <w:rPr>
            <w:rStyle w:val="af3"/>
            <w:rFonts w:ascii="Times New Roman" w:eastAsiaTheme="majorEastAsia" w:hAnsiTheme="majorEastAsia"/>
            <w:noProof/>
            <w:color w:val="000000" w:themeColor="text1"/>
            <w:sz w:val="24"/>
            <w:szCs w:val="24"/>
          </w:rPr>
          <w:t>地下水环境影响分析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_Toc37344607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136</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08" w:history="1">
        <w:r w:rsidR="001F3EE4" w:rsidRPr="001F3EE4">
          <w:rPr>
            <w:rStyle w:val="af3"/>
            <w:rFonts w:ascii="Times New Roman" w:eastAsiaTheme="majorEastAsia" w:hAnsi="Times New Roman"/>
            <w:noProof/>
            <w:color w:val="000000" w:themeColor="text1"/>
            <w:sz w:val="24"/>
            <w:szCs w:val="24"/>
          </w:rPr>
          <w:t>5.5</w:t>
        </w:r>
        <w:r w:rsidR="001F3EE4" w:rsidRPr="001F3EE4">
          <w:rPr>
            <w:rStyle w:val="af3"/>
            <w:rFonts w:ascii="Times New Roman" w:eastAsiaTheme="majorEastAsia" w:hAnsiTheme="majorEastAsia"/>
            <w:noProof/>
            <w:color w:val="000000" w:themeColor="text1"/>
            <w:sz w:val="24"/>
            <w:szCs w:val="24"/>
          </w:rPr>
          <w:t>声环境影响预测与评价</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_Toc37344608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138</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09" w:history="1">
        <w:r w:rsidR="001F3EE4" w:rsidRPr="001F3EE4">
          <w:rPr>
            <w:rStyle w:val="af3"/>
            <w:rFonts w:ascii="Times New Roman" w:eastAsiaTheme="majorEastAsia" w:hAnsi="Times New Roman"/>
            <w:noProof/>
            <w:color w:val="000000" w:themeColor="text1"/>
            <w:sz w:val="24"/>
            <w:szCs w:val="24"/>
          </w:rPr>
          <w:t>5.6</w:t>
        </w:r>
        <w:r w:rsidR="001F3EE4" w:rsidRPr="001F3EE4">
          <w:rPr>
            <w:rStyle w:val="af3"/>
            <w:rFonts w:ascii="Times New Roman" w:eastAsiaTheme="majorEastAsia" w:hAnsiTheme="majorEastAsia"/>
            <w:noProof/>
            <w:color w:val="000000" w:themeColor="text1"/>
            <w:sz w:val="24"/>
            <w:szCs w:val="24"/>
          </w:rPr>
          <w:t>固体废物环境影响分析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_Toc37344609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140</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10" w:history="1">
        <w:r w:rsidR="001F3EE4" w:rsidRPr="001F3EE4">
          <w:rPr>
            <w:rStyle w:val="af3"/>
            <w:rFonts w:ascii="Times New Roman" w:eastAsiaTheme="majorEastAsia" w:hAnsi="Times New Roman"/>
            <w:noProof/>
            <w:color w:val="000000" w:themeColor="text1"/>
            <w:sz w:val="24"/>
            <w:szCs w:val="24"/>
          </w:rPr>
          <w:t>5.7</w:t>
        </w:r>
        <w:r w:rsidR="001F3EE4" w:rsidRPr="001F3EE4">
          <w:rPr>
            <w:rStyle w:val="af3"/>
            <w:rFonts w:ascii="Times New Roman" w:eastAsiaTheme="majorEastAsia" w:hAnsiTheme="majorEastAsia"/>
            <w:noProof/>
            <w:color w:val="000000" w:themeColor="text1"/>
            <w:sz w:val="24"/>
            <w:szCs w:val="24"/>
          </w:rPr>
          <w:t>生态影响分析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_Toc37344610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141</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11" w:history="1">
        <w:r w:rsidR="001F3EE4" w:rsidRPr="001F3EE4">
          <w:rPr>
            <w:rStyle w:val="af3"/>
            <w:rFonts w:ascii="Times New Roman" w:eastAsiaTheme="majorEastAsia" w:hAnsi="Times New Roman"/>
            <w:noProof/>
            <w:color w:val="000000" w:themeColor="text1"/>
            <w:sz w:val="24"/>
            <w:szCs w:val="24"/>
          </w:rPr>
          <w:t>5.8</w:t>
        </w:r>
        <w:r w:rsidR="001F3EE4" w:rsidRPr="001F3EE4">
          <w:rPr>
            <w:rStyle w:val="af3"/>
            <w:rFonts w:ascii="Times New Roman" w:eastAsiaTheme="majorEastAsia" w:hAnsiTheme="majorEastAsia"/>
            <w:noProof/>
            <w:color w:val="000000" w:themeColor="text1"/>
            <w:sz w:val="24"/>
            <w:szCs w:val="24"/>
          </w:rPr>
          <w:t>土壤环境影响评价</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_Toc37344611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143</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12" w:history="1">
        <w:r w:rsidR="001F3EE4" w:rsidRPr="001F3EE4">
          <w:rPr>
            <w:rStyle w:val="af3"/>
            <w:rFonts w:ascii="Times New Roman" w:eastAsiaTheme="majorEastAsia" w:hAnsi="Times New Roman"/>
            <w:noProof/>
            <w:color w:val="000000" w:themeColor="text1"/>
            <w:sz w:val="24"/>
            <w:szCs w:val="24"/>
          </w:rPr>
          <w:t>5.9</w:t>
        </w:r>
        <w:r w:rsidR="001F3EE4" w:rsidRPr="001F3EE4">
          <w:rPr>
            <w:rStyle w:val="af3"/>
            <w:rFonts w:ascii="Times New Roman" w:eastAsiaTheme="majorEastAsia" w:hAnsiTheme="majorEastAsia"/>
            <w:noProof/>
            <w:color w:val="000000" w:themeColor="text1"/>
            <w:sz w:val="24"/>
            <w:szCs w:val="24"/>
          </w:rPr>
          <w:t>环境风险</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_Toc37344612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145</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10"/>
        <w:rPr>
          <w:rFonts w:eastAsiaTheme="majorEastAsia"/>
          <w:b w:val="0"/>
          <w:bCs w:val="0"/>
          <w:caps w:val="0"/>
          <w:color w:val="000000" w:themeColor="text1"/>
        </w:rPr>
      </w:pPr>
      <w:hyperlink w:anchor="_Toc37344613" w:history="1">
        <w:r w:rsidR="001F3EE4" w:rsidRPr="001F3EE4">
          <w:rPr>
            <w:rStyle w:val="af3"/>
            <w:rFonts w:eastAsiaTheme="majorEastAsia"/>
            <w:b w:val="0"/>
            <w:color w:val="000000" w:themeColor="text1"/>
          </w:rPr>
          <w:t xml:space="preserve">6 </w:t>
        </w:r>
        <w:r w:rsidR="001F3EE4" w:rsidRPr="001F3EE4">
          <w:rPr>
            <w:rStyle w:val="af3"/>
            <w:rFonts w:eastAsiaTheme="majorEastAsia" w:hAnsiTheme="majorEastAsia"/>
            <w:b w:val="0"/>
            <w:color w:val="000000" w:themeColor="text1"/>
          </w:rPr>
          <w:t>环境保护措施及其可行性论证</w:t>
        </w:r>
        <w:r w:rsidR="001F3EE4" w:rsidRPr="001F3EE4">
          <w:rPr>
            <w:rFonts w:eastAsiaTheme="majorEastAsia"/>
            <w:b w:val="0"/>
            <w:webHidden/>
            <w:color w:val="000000" w:themeColor="text1"/>
          </w:rPr>
          <w:tab/>
        </w:r>
        <w:r w:rsidRPr="001F3EE4">
          <w:rPr>
            <w:rFonts w:eastAsiaTheme="majorEastAsia"/>
            <w:b w:val="0"/>
            <w:webHidden/>
            <w:color w:val="000000" w:themeColor="text1"/>
          </w:rPr>
          <w:fldChar w:fldCharType="begin"/>
        </w:r>
        <w:r w:rsidR="001F3EE4" w:rsidRPr="001F3EE4">
          <w:rPr>
            <w:rFonts w:eastAsiaTheme="majorEastAsia"/>
            <w:b w:val="0"/>
            <w:webHidden/>
            <w:color w:val="000000" w:themeColor="text1"/>
          </w:rPr>
          <w:instrText xml:space="preserve"> PAGEREF _Toc37344613 \h </w:instrText>
        </w:r>
        <w:r w:rsidRPr="001F3EE4">
          <w:rPr>
            <w:rFonts w:eastAsiaTheme="majorEastAsia"/>
            <w:b w:val="0"/>
            <w:webHidden/>
            <w:color w:val="000000" w:themeColor="text1"/>
          </w:rPr>
        </w:r>
        <w:r w:rsidRPr="001F3EE4">
          <w:rPr>
            <w:rFonts w:eastAsiaTheme="majorEastAsia"/>
            <w:b w:val="0"/>
            <w:webHidden/>
            <w:color w:val="000000" w:themeColor="text1"/>
          </w:rPr>
          <w:fldChar w:fldCharType="separate"/>
        </w:r>
        <w:r w:rsidR="001F3EE4" w:rsidRPr="001F3EE4">
          <w:rPr>
            <w:rFonts w:eastAsiaTheme="majorEastAsia"/>
            <w:b w:val="0"/>
            <w:webHidden/>
            <w:color w:val="000000" w:themeColor="text1"/>
          </w:rPr>
          <w:t>158</w:t>
        </w:r>
        <w:r w:rsidRPr="001F3EE4">
          <w:rPr>
            <w:rFonts w:eastAsiaTheme="majorEastAsia"/>
            <w:b w:val="0"/>
            <w:webHidden/>
            <w:color w:val="000000" w:themeColor="text1"/>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14" w:history="1">
        <w:r w:rsidR="001F3EE4" w:rsidRPr="001F3EE4">
          <w:rPr>
            <w:rStyle w:val="af3"/>
            <w:rFonts w:ascii="Times New Roman" w:eastAsiaTheme="majorEastAsia" w:hAnsi="Times New Roman"/>
            <w:noProof/>
            <w:color w:val="000000" w:themeColor="text1"/>
            <w:sz w:val="24"/>
            <w:szCs w:val="24"/>
          </w:rPr>
          <w:t>6.1</w:t>
        </w:r>
        <w:r w:rsidR="001F3EE4" w:rsidRPr="001F3EE4">
          <w:rPr>
            <w:rStyle w:val="af3"/>
            <w:rFonts w:ascii="Times New Roman" w:eastAsiaTheme="majorEastAsia" w:hAnsiTheme="majorEastAsia"/>
            <w:noProof/>
            <w:color w:val="000000" w:themeColor="text1"/>
            <w:sz w:val="24"/>
            <w:szCs w:val="24"/>
          </w:rPr>
          <w:t>大气污染防治措施及可行性分析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_Toc37344614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158</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15" w:history="1">
        <w:r w:rsidR="001F3EE4" w:rsidRPr="001F3EE4">
          <w:rPr>
            <w:rStyle w:val="af3"/>
            <w:rFonts w:ascii="Times New Roman" w:eastAsiaTheme="majorEastAsia" w:hAnsi="Times New Roman"/>
            <w:noProof/>
            <w:color w:val="000000" w:themeColor="text1"/>
            <w:sz w:val="24"/>
            <w:szCs w:val="24"/>
          </w:rPr>
          <w:t>6.2</w:t>
        </w:r>
        <w:r w:rsidR="001F3EE4" w:rsidRPr="001F3EE4">
          <w:rPr>
            <w:rStyle w:val="af3"/>
            <w:rFonts w:ascii="Times New Roman" w:eastAsiaTheme="majorEastAsia" w:hAnsiTheme="majorEastAsia"/>
            <w:noProof/>
            <w:color w:val="000000" w:themeColor="text1"/>
            <w:sz w:val="24"/>
            <w:szCs w:val="24"/>
          </w:rPr>
          <w:t>废水污染治理措施及可行性分析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_Toc37344615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160</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16" w:history="1">
        <w:r w:rsidR="001F3EE4" w:rsidRPr="001F3EE4">
          <w:rPr>
            <w:rStyle w:val="af3"/>
            <w:rFonts w:ascii="Times New Roman" w:eastAsiaTheme="majorEastAsia" w:hAnsi="Times New Roman"/>
            <w:noProof/>
            <w:color w:val="000000" w:themeColor="text1"/>
            <w:sz w:val="24"/>
            <w:szCs w:val="24"/>
          </w:rPr>
          <w:t>6.3</w:t>
        </w:r>
        <w:r w:rsidR="001F3EE4" w:rsidRPr="001F3EE4">
          <w:rPr>
            <w:rStyle w:val="af3"/>
            <w:rFonts w:ascii="Times New Roman" w:eastAsiaTheme="majorEastAsia" w:hAnsiTheme="majorEastAsia"/>
            <w:noProof/>
            <w:color w:val="000000" w:themeColor="text1"/>
            <w:sz w:val="24"/>
            <w:szCs w:val="24"/>
          </w:rPr>
          <w:t>地下水污染预防措施</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_Toc37344616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161</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17" w:history="1">
        <w:r w:rsidR="001F3EE4" w:rsidRPr="001F3EE4">
          <w:rPr>
            <w:rStyle w:val="af3"/>
            <w:rFonts w:ascii="Times New Roman" w:eastAsiaTheme="majorEastAsia" w:hAnsi="Times New Roman"/>
            <w:noProof/>
            <w:color w:val="000000" w:themeColor="text1"/>
            <w:sz w:val="24"/>
            <w:szCs w:val="24"/>
          </w:rPr>
          <w:t>6.4</w:t>
        </w:r>
        <w:r w:rsidR="001F3EE4" w:rsidRPr="001F3EE4">
          <w:rPr>
            <w:rStyle w:val="af3"/>
            <w:rFonts w:ascii="Times New Roman" w:eastAsiaTheme="majorEastAsia" w:hAnsiTheme="majorEastAsia"/>
            <w:noProof/>
            <w:color w:val="000000" w:themeColor="text1"/>
            <w:sz w:val="24"/>
            <w:szCs w:val="24"/>
          </w:rPr>
          <w:t>噪声治理措施</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_Toc37344617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164</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18" w:history="1">
        <w:r w:rsidR="001F3EE4" w:rsidRPr="001F3EE4">
          <w:rPr>
            <w:rStyle w:val="af3"/>
            <w:rFonts w:ascii="Times New Roman" w:eastAsiaTheme="majorEastAsia" w:hAnsi="Times New Roman"/>
            <w:noProof/>
            <w:color w:val="000000" w:themeColor="text1"/>
            <w:sz w:val="24"/>
            <w:szCs w:val="24"/>
          </w:rPr>
          <w:t>6.5</w:t>
        </w:r>
        <w:r w:rsidR="001F3EE4" w:rsidRPr="001F3EE4">
          <w:rPr>
            <w:rStyle w:val="af3"/>
            <w:rFonts w:ascii="Times New Roman" w:eastAsiaTheme="majorEastAsia" w:hAnsiTheme="majorEastAsia"/>
            <w:noProof/>
            <w:color w:val="000000" w:themeColor="text1"/>
            <w:sz w:val="24"/>
            <w:szCs w:val="24"/>
          </w:rPr>
          <w:t>固体废物污染预防措施</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_Toc37344618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165</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19" w:history="1">
        <w:r w:rsidR="001F3EE4" w:rsidRPr="001F3EE4">
          <w:rPr>
            <w:rStyle w:val="af3"/>
            <w:rFonts w:ascii="Times New Roman" w:eastAsiaTheme="majorEastAsia" w:hAnsi="Times New Roman"/>
            <w:noProof/>
            <w:color w:val="000000" w:themeColor="text1"/>
            <w:sz w:val="24"/>
            <w:szCs w:val="24"/>
          </w:rPr>
          <w:t>6.6</w:t>
        </w:r>
        <w:r w:rsidR="001F3EE4" w:rsidRPr="001F3EE4">
          <w:rPr>
            <w:rStyle w:val="af3"/>
            <w:rFonts w:ascii="Times New Roman" w:eastAsiaTheme="majorEastAsia" w:hAnsiTheme="majorEastAsia"/>
            <w:noProof/>
            <w:color w:val="000000" w:themeColor="text1"/>
            <w:sz w:val="24"/>
            <w:szCs w:val="24"/>
          </w:rPr>
          <w:t>环境保护投入</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_Toc37344619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167</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20" w:history="1">
        <w:r w:rsidR="001F3EE4" w:rsidRPr="001F3EE4">
          <w:rPr>
            <w:rStyle w:val="af3"/>
            <w:rFonts w:ascii="Times New Roman" w:eastAsiaTheme="majorEastAsia" w:hAnsi="Times New Roman"/>
            <w:noProof/>
            <w:color w:val="000000" w:themeColor="text1"/>
            <w:sz w:val="24"/>
            <w:szCs w:val="24"/>
          </w:rPr>
          <w:t>6.7</w:t>
        </w:r>
        <w:r w:rsidR="001F3EE4" w:rsidRPr="001F3EE4">
          <w:rPr>
            <w:rStyle w:val="af3"/>
            <w:rFonts w:ascii="Times New Roman" w:eastAsiaTheme="majorEastAsia" w:hAnsiTheme="majorEastAsia"/>
            <w:noProof/>
            <w:color w:val="000000" w:themeColor="text1"/>
            <w:sz w:val="24"/>
            <w:szCs w:val="24"/>
          </w:rPr>
          <w:t>环保治理设施</w:t>
        </w:r>
        <w:r w:rsidR="001F3EE4" w:rsidRPr="001F3EE4">
          <w:rPr>
            <w:rStyle w:val="af3"/>
            <w:rFonts w:ascii="Times New Roman" w:eastAsiaTheme="majorEastAsia" w:hAnsi="Times New Roman"/>
            <w:noProof/>
            <w:color w:val="000000" w:themeColor="text1"/>
            <w:sz w:val="24"/>
            <w:szCs w:val="24"/>
          </w:rPr>
          <w:t>“</w:t>
        </w:r>
        <w:r w:rsidR="001F3EE4" w:rsidRPr="001F3EE4">
          <w:rPr>
            <w:rStyle w:val="af3"/>
            <w:rFonts w:ascii="Times New Roman" w:eastAsiaTheme="majorEastAsia" w:hAnsiTheme="majorEastAsia"/>
            <w:noProof/>
            <w:color w:val="000000" w:themeColor="text1"/>
            <w:sz w:val="24"/>
            <w:szCs w:val="24"/>
          </w:rPr>
          <w:t>三同时</w:t>
        </w:r>
        <w:r w:rsidR="001F3EE4" w:rsidRPr="001F3EE4">
          <w:rPr>
            <w:rStyle w:val="af3"/>
            <w:rFonts w:ascii="Times New Roman" w:eastAsiaTheme="majorEastAsia" w:hAnsi="Times New Roman"/>
            <w:noProof/>
            <w:color w:val="000000" w:themeColor="text1"/>
            <w:sz w:val="24"/>
            <w:szCs w:val="24"/>
          </w:rPr>
          <w:t>”</w:t>
        </w:r>
        <w:r w:rsidR="001F3EE4" w:rsidRPr="001F3EE4">
          <w:rPr>
            <w:rStyle w:val="af3"/>
            <w:rFonts w:ascii="Times New Roman" w:eastAsiaTheme="majorEastAsia" w:hAnsiTheme="majorEastAsia"/>
            <w:noProof/>
            <w:color w:val="000000" w:themeColor="text1"/>
            <w:sz w:val="24"/>
            <w:szCs w:val="24"/>
          </w:rPr>
          <w:t>验收</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_Toc37344620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167</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10"/>
        <w:rPr>
          <w:rFonts w:eastAsiaTheme="majorEastAsia"/>
          <w:b w:val="0"/>
          <w:bCs w:val="0"/>
          <w:caps w:val="0"/>
          <w:color w:val="000000" w:themeColor="text1"/>
        </w:rPr>
      </w:pPr>
      <w:hyperlink w:anchor="_Toc37344621" w:history="1">
        <w:r w:rsidR="001F3EE4" w:rsidRPr="001F3EE4">
          <w:rPr>
            <w:rStyle w:val="af3"/>
            <w:rFonts w:eastAsiaTheme="majorEastAsia"/>
            <w:b w:val="0"/>
            <w:color w:val="000000" w:themeColor="text1"/>
          </w:rPr>
          <w:t xml:space="preserve">7 </w:t>
        </w:r>
        <w:r w:rsidR="001F3EE4" w:rsidRPr="001F3EE4">
          <w:rPr>
            <w:rStyle w:val="af3"/>
            <w:rFonts w:eastAsiaTheme="majorEastAsia" w:hAnsiTheme="majorEastAsia"/>
            <w:b w:val="0"/>
            <w:color w:val="000000" w:themeColor="text1"/>
          </w:rPr>
          <w:t>环境影响经济损益分析</w:t>
        </w:r>
        <w:r w:rsidR="001F3EE4" w:rsidRPr="001F3EE4">
          <w:rPr>
            <w:rFonts w:eastAsiaTheme="majorEastAsia"/>
            <w:b w:val="0"/>
            <w:webHidden/>
            <w:color w:val="000000" w:themeColor="text1"/>
          </w:rPr>
          <w:tab/>
        </w:r>
        <w:r w:rsidRPr="001F3EE4">
          <w:rPr>
            <w:rFonts w:eastAsiaTheme="majorEastAsia"/>
            <w:b w:val="0"/>
            <w:webHidden/>
            <w:color w:val="000000" w:themeColor="text1"/>
          </w:rPr>
          <w:fldChar w:fldCharType="begin"/>
        </w:r>
        <w:r w:rsidR="001F3EE4" w:rsidRPr="001F3EE4">
          <w:rPr>
            <w:rFonts w:eastAsiaTheme="majorEastAsia"/>
            <w:b w:val="0"/>
            <w:webHidden/>
            <w:color w:val="000000" w:themeColor="text1"/>
          </w:rPr>
          <w:instrText xml:space="preserve"> PAGEREF _Toc37344621 \h </w:instrText>
        </w:r>
        <w:r w:rsidRPr="001F3EE4">
          <w:rPr>
            <w:rFonts w:eastAsiaTheme="majorEastAsia"/>
            <w:b w:val="0"/>
            <w:webHidden/>
            <w:color w:val="000000" w:themeColor="text1"/>
          </w:rPr>
        </w:r>
        <w:r w:rsidRPr="001F3EE4">
          <w:rPr>
            <w:rFonts w:eastAsiaTheme="majorEastAsia"/>
            <w:b w:val="0"/>
            <w:webHidden/>
            <w:color w:val="000000" w:themeColor="text1"/>
          </w:rPr>
          <w:fldChar w:fldCharType="separate"/>
        </w:r>
        <w:r w:rsidR="001F3EE4" w:rsidRPr="001F3EE4">
          <w:rPr>
            <w:rFonts w:eastAsiaTheme="majorEastAsia"/>
            <w:b w:val="0"/>
            <w:webHidden/>
            <w:color w:val="000000" w:themeColor="text1"/>
          </w:rPr>
          <w:t>170</w:t>
        </w:r>
        <w:r w:rsidRPr="001F3EE4">
          <w:rPr>
            <w:rFonts w:eastAsiaTheme="majorEastAsia"/>
            <w:b w:val="0"/>
            <w:webHidden/>
            <w:color w:val="000000" w:themeColor="text1"/>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22" w:history="1">
        <w:r w:rsidR="001F3EE4" w:rsidRPr="001F3EE4">
          <w:rPr>
            <w:rStyle w:val="af3"/>
            <w:rFonts w:ascii="Times New Roman" w:eastAsiaTheme="majorEastAsia" w:hAnsi="Times New Roman"/>
            <w:noProof/>
            <w:color w:val="000000" w:themeColor="text1"/>
            <w:sz w:val="24"/>
            <w:szCs w:val="24"/>
          </w:rPr>
          <w:t>7.1</w:t>
        </w:r>
        <w:r w:rsidR="001F3EE4" w:rsidRPr="001F3EE4">
          <w:rPr>
            <w:rStyle w:val="af3"/>
            <w:rFonts w:ascii="Times New Roman" w:eastAsiaTheme="majorEastAsia" w:hAnsiTheme="majorEastAsia"/>
            <w:noProof/>
            <w:color w:val="000000" w:themeColor="text1"/>
            <w:sz w:val="24"/>
            <w:szCs w:val="24"/>
          </w:rPr>
          <w:t>社会效益分析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_Toc37344622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170</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23" w:history="1">
        <w:r w:rsidR="001F3EE4" w:rsidRPr="001F3EE4">
          <w:rPr>
            <w:rStyle w:val="af3"/>
            <w:rFonts w:ascii="Times New Roman" w:eastAsiaTheme="majorEastAsia" w:hAnsi="Times New Roman"/>
            <w:noProof/>
            <w:color w:val="000000" w:themeColor="text1"/>
            <w:sz w:val="24"/>
            <w:szCs w:val="24"/>
          </w:rPr>
          <w:t>7.2</w:t>
        </w:r>
        <w:r w:rsidR="001F3EE4" w:rsidRPr="001F3EE4">
          <w:rPr>
            <w:rStyle w:val="af3"/>
            <w:rFonts w:ascii="Times New Roman" w:eastAsiaTheme="majorEastAsia" w:hAnsiTheme="majorEastAsia"/>
            <w:noProof/>
            <w:color w:val="000000" w:themeColor="text1"/>
            <w:sz w:val="24"/>
            <w:szCs w:val="24"/>
          </w:rPr>
          <w:t>环境影响经济损益分析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_Toc37344623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171</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24" w:history="1">
        <w:r w:rsidR="001F3EE4" w:rsidRPr="001F3EE4">
          <w:rPr>
            <w:rStyle w:val="af3"/>
            <w:rFonts w:ascii="Times New Roman" w:eastAsiaTheme="majorEastAsia" w:hAnsi="Times New Roman"/>
            <w:noProof/>
            <w:color w:val="000000" w:themeColor="text1"/>
            <w:sz w:val="24"/>
            <w:szCs w:val="24"/>
          </w:rPr>
          <w:t>7.3</w:t>
        </w:r>
        <w:r w:rsidR="001F3EE4" w:rsidRPr="001F3EE4">
          <w:rPr>
            <w:rStyle w:val="af3"/>
            <w:rFonts w:ascii="Times New Roman" w:eastAsiaTheme="majorEastAsia" w:hAnsiTheme="majorEastAsia"/>
            <w:noProof/>
            <w:color w:val="000000" w:themeColor="text1"/>
            <w:sz w:val="24"/>
            <w:szCs w:val="24"/>
          </w:rPr>
          <w:t>小结</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_Toc37344624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172</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10"/>
        <w:rPr>
          <w:rFonts w:eastAsiaTheme="majorEastAsia"/>
          <w:b w:val="0"/>
          <w:bCs w:val="0"/>
          <w:caps w:val="0"/>
          <w:color w:val="000000" w:themeColor="text1"/>
        </w:rPr>
      </w:pPr>
      <w:hyperlink w:anchor="_Toc37344625" w:history="1">
        <w:r w:rsidR="001F3EE4" w:rsidRPr="001F3EE4">
          <w:rPr>
            <w:rStyle w:val="af3"/>
            <w:rFonts w:eastAsiaTheme="majorEastAsia"/>
            <w:b w:val="0"/>
            <w:color w:val="000000" w:themeColor="text1"/>
          </w:rPr>
          <w:t xml:space="preserve">8 </w:t>
        </w:r>
        <w:r w:rsidR="001F3EE4" w:rsidRPr="001F3EE4">
          <w:rPr>
            <w:rStyle w:val="af3"/>
            <w:rFonts w:eastAsiaTheme="majorEastAsia" w:hAnsiTheme="majorEastAsia"/>
            <w:b w:val="0"/>
            <w:color w:val="000000" w:themeColor="text1"/>
          </w:rPr>
          <w:t>环境管理与监控计划</w:t>
        </w:r>
        <w:r w:rsidR="001F3EE4" w:rsidRPr="001F3EE4">
          <w:rPr>
            <w:rFonts w:eastAsiaTheme="majorEastAsia"/>
            <w:b w:val="0"/>
            <w:webHidden/>
            <w:color w:val="000000" w:themeColor="text1"/>
          </w:rPr>
          <w:tab/>
        </w:r>
        <w:r w:rsidRPr="001F3EE4">
          <w:rPr>
            <w:rFonts w:eastAsiaTheme="majorEastAsia"/>
            <w:b w:val="0"/>
            <w:webHidden/>
            <w:color w:val="000000" w:themeColor="text1"/>
          </w:rPr>
          <w:fldChar w:fldCharType="begin"/>
        </w:r>
        <w:r w:rsidR="001F3EE4" w:rsidRPr="001F3EE4">
          <w:rPr>
            <w:rFonts w:eastAsiaTheme="majorEastAsia"/>
            <w:b w:val="0"/>
            <w:webHidden/>
            <w:color w:val="000000" w:themeColor="text1"/>
          </w:rPr>
          <w:instrText xml:space="preserve"> PAGEREF _Toc37344625 \h </w:instrText>
        </w:r>
        <w:r w:rsidRPr="001F3EE4">
          <w:rPr>
            <w:rFonts w:eastAsiaTheme="majorEastAsia"/>
            <w:b w:val="0"/>
            <w:webHidden/>
            <w:color w:val="000000" w:themeColor="text1"/>
          </w:rPr>
        </w:r>
        <w:r w:rsidRPr="001F3EE4">
          <w:rPr>
            <w:rFonts w:eastAsiaTheme="majorEastAsia"/>
            <w:b w:val="0"/>
            <w:webHidden/>
            <w:color w:val="000000" w:themeColor="text1"/>
          </w:rPr>
          <w:fldChar w:fldCharType="separate"/>
        </w:r>
        <w:r w:rsidR="001F3EE4" w:rsidRPr="001F3EE4">
          <w:rPr>
            <w:rFonts w:eastAsiaTheme="majorEastAsia"/>
            <w:b w:val="0"/>
            <w:webHidden/>
            <w:color w:val="000000" w:themeColor="text1"/>
          </w:rPr>
          <w:t>173</w:t>
        </w:r>
        <w:r w:rsidRPr="001F3EE4">
          <w:rPr>
            <w:rFonts w:eastAsiaTheme="majorEastAsia"/>
            <w:b w:val="0"/>
            <w:webHidden/>
            <w:color w:val="000000" w:themeColor="text1"/>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26" w:history="1">
        <w:r w:rsidR="001F3EE4" w:rsidRPr="001F3EE4">
          <w:rPr>
            <w:rStyle w:val="af3"/>
            <w:rFonts w:ascii="Times New Roman" w:eastAsiaTheme="majorEastAsia" w:hAnsi="Times New Roman"/>
            <w:noProof/>
            <w:color w:val="000000" w:themeColor="text1"/>
            <w:sz w:val="24"/>
            <w:szCs w:val="24"/>
          </w:rPr>
          <w:t>8.1</w:t>
        </w:r>
        <w:r w:rsidR="001F3EE4" w:rsidRPr="001F3EE4">
          <w:rPr>
            <w:rStyle w:val="af3"/>
            <w:rFonts w:ascii="Times New Roman" w:eastAsiaTheme="majorEastAsia" w:hAnsiTheme="majorEastAsia"/>
            <w:noProof/>
            <w:color w:val="000000" w:themeColor="text1"/>
            <w:sz w:val="24"/>
            <w:szCs w:val="24"/>
          </w:rPr>
          <w:t>环境管理体系</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_Toc37344626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173</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27" w:history="1">
        <w:r w:rsidR="001F3EE4" w:rsidRPr="001F3EE4">
          <w:rPr>
            <w:rStyle w:val="af3"/>
            <w:rFonts w:ascii="Times New Roman" w:eastAsiaTheme="majorEastAsia" w:hAnsi="Times New Roman"/>
            <w:noProof/>
            <w:color w:val="000000" w:themeColor="text1"/>
            <w:sz w:val="24"/>
            <w:szCs w:val="24"/>
          </w:rPr>
          <w:t>8.2</w:t>
        </w:r>
        <w:r w:rsidR="001F3EE4" w:rsidRPr="001F3EE4">
          <w:rPr>
            <w:rStyle w:val="af3"/>
            <w:rFonts w:ascii="Times New Roman" w:eastAsiaTheme="majorEastAsia" w:hAnsiTheme="majorEastAsia"/>
            <w:noProof/>
            <w:color w:val="000000" w:themeColor="text1"/>
            <w:sz w:val="24"/>
            <w:szCs w:val="24"/>
          </w:rPr>
          <w:t>施工期环境管理</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_Toc37344627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176</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28" w:history="1">
        <w:r w:rsidR="001F3EE4" w:rsidRPr="001F3EE4">
          <w:rPr>
            <w:rStyle w:val="af3"/>
            <w:rFonts w:ascii="Times New Roman" w:eastAsiaTheme="majorEastAsia" w:hAnsi="Times New Roman"/>
            <w:noProof/>
            <w:color w:val="000000" w:themeColor="text1"/>
            <w:sz w:val="24"/>
            <w:szCs w:val="24"/>
          </w:rPr>
          <w:t>8.3</w:t>
        </w:r>
        <w:r w:rsidR="001F3EE4" w:rsidRPr="001F3EE4">
          <w:rPr>
            <w:rStyle w:val="af3"/>
            <w:rFonts w:ascii="Times New Roman" w:eastAsiaTheme="majorEastAsia" w:hAnsiTheme="majorEastAsia"/>
            <w:noProof/>
            <w:color w:val="000000" w:themeColor="text1"/>
            <w:sz w:val="24"/>
            <w:szCs w:val="24"/>
          </w:rPr>
          <w:t>运行期的环境保护管理</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_Toc37344628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176</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29" w:history="1">
        <w:r w:rsidR="001F3EE4" w:rsidRPr="001F3EE4">
          <w:rPr>
            <w:rStyle w:val="af3"/>
            <w:rFonts w:ascii="Times New Roman" w:eastAsiaTheme="majorEastAsia" w:hAnsi="Times New Roman"/>
            <w:noProof/>
            <w:color w:val="000000" w:themeColor="text1"/>
            <w:sz w:val="24"/>
            <w:szCs w:val="24"/>
          </w:rPr>
          <w:t>8.4</w:t>
        </w:r>
        <w:r w:rsidR="001F3EE4" w:rsidRPr="001F3EE4">
          <w:rPr>
            <w:rStyle w:val="af3"/>
            <w:rFonts w:ascii="Times New Roman" w:eastAsiaTheme="majorEastAsia" w:hAnsiTheme="majorEastAsia"/>
            <w:noProof/>
            <w:color w:val="000000" w:themeColor="text1"/>
            <w:sz w:val="24"/>
            <w:szCs w:val="24"/>
          </w:rPr>
          <w:t>环境保护</w:t>
        </w:r>
        <w:r w:rsidR="001F3EE4" w:rsidRPr="001F3EE4">
          <w:rPr>
            <w:rStyle w:val="af3"/>
            <w:rFonts w:ascii="Times New Roman" w:eastAsiaTheme="majorEastAsia" w:hAnsi="Times New Roman"/>
            <w:noProof/>
            <w:color w:val="000000" w:themeColor="text1"/>
            <w:sz w:val="24"/>
            <w:szCs w:val="24"/>
          </w:rPr>
          <w:t>“</w:t>
        </w:r>
        <w:r w:rsidR="001F3EE4" w:rsidRPr="001F3EE4">
          <w:rPr>
            <w:rStyle w:val="af3"/>
            <w:rFonts w:ascii="Times New Roman" w:eastAsiaTheme="majorEastAsia" w:hAnsiTheme="majorEastAsia"/>
            <w:noProof/>
            <w:color w:val="000000" w:themeColor="text1"/>
            <w:sz w:val="24"/>
            <w:szCs w:val="24"/>
          </w:rPr>
          <w:t>三同时</w:t>
        </w:r>
        <w:r w:rsidR="001F3EE4" w:rsidRPr="001F3EE4">
          <w:rPr>
            <w:rStyle w:val="af3"/>
            <w:rFonts w:ascii="Times New Roman" w:eastAsiaTheme="majorEastAsia" w:hAnsi="Times New Roman"/>
            <w:noProof/>
            <w:color w:val="000000" w:themeColor="text1"/>
            <w:sz w:val="24"/>
            <w:szCs w:val="24"/>
          </w:rPr>
          <w:t>”</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_Toc37344629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177</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30" w:history="1">
        <w:r w:rsidR="001F3EE4" w:rsidRPr="001F3EE4">
          <w:rPr>
            <w:rStyle w:val="af3"/>
            <w:rFonts w:ascii="Times New Roman" w:eastAsiaTheme="majorEastAsia" w:hAnsi="Times New Roman"/>
            <w:noProof/>
            <w:color w:val="000000" w:themeColor="text1"/>
            <w:sz w:val="24"/>
            <w:szCs w:val="24"/>
          </w:rPr>
          <w:t>8.5</w:t>
        </w:r>
        <w:r w:rsidR="001F3EE4" w:rsidRPr="001F3EE4">
          <w:rPr>
            <w:rStyle w:val="af3"/>
            <w:rFonts w:ascii="Times New Roman" w:eastAsiaTheme="majorEastAsia" w:hAnsiTheme="majorEastAsia"/>
            <w:noProof/>
            <w:color w:val="000000" w:themeColor="text1"/>
            <w:sz w:val="24"/>
            <w:szCs w:val="24"/>
          </w:rPr>
          <w:t>信息公开</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_Toc37344630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178</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31" w:history="1">
        <w:r w:rsidR="001F3EE4" w:rsidRPr="001F3EE4">
          <w:rPr>
            <w:rStyle w:val="af3"/>
            <w:rFonts w:ascii="Times New Roman" w:eastAsiaTheme="majorEastAsia" w:hAnsi="Times New Roman"/>
            <w:noProof/>
            <w:color w:val="000000" w:themeColor="text1"/>
            <w:sz w:val="24"/>
            <w:szCs w:val="24"/>
          </w:rPr>
          <w:t>8.6</w:t>
        </w:r>
        <w:r w:rsidR="001F3EE4" w:rsidRPr="001F3EE4">
          <w:rPr>
            <w:rStyle w:val="af3"/>
            <w:rFonts w:ascii="Times New Roman" w:eastAsiaTheme="majorEastAsia" w:hAnsiTheme="majorEastAsia"/>
            <w:noProof/>
            <w:color w:val="000000" w:themeColor="text1"/>
            <w:sz w:val="24"/>
            <w:szCs w:val="24"/>
          </w:rPr>
          <w:t>环境监测计划</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_Toc37344631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179</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32" w:history="1">
        <w:r w:rsidR="001F3EE4" w:rsidRPr="001F3EE4">
          <w:rPr>
            <w:rStyle w:val="af3"/>
            <w:rFonts w:ascii="Times New Roman" w:eastAsiaTheme="majorEastAsia" w:hAnsi="Times New Roman"/>
            <w:noProof/>
            <w:color w:val="000000" w:themeColor="text1"/>
            <w:sz w:val="24"/>
            <w:szCs w:val="24"/>
          </w:rPr>
          <w:t>8.7</w:t>
        </w:r>
        <w:r w:rsidR="001F3EE4" w:rsidRPr="001F3EE4">
          <w:rPr>
            <w:rStyle w:val="af3"/>
            <w:rFonts w:ascii="Times New Roman" w:eastAsiaTheme="majorEastAsia" w:hAnsiTheme="majorEastAsia"/>
            <w:noProof/>
            <w:color w:val="000000" w:themeColor="text1"/>
            <w:sz w:val="24"/>
            <w:szCs w:val="24"/>
          </w:rPr>
          <w:t>污染物排放清单</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_Toc37344632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180</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10"/>
        <w:rPr>
          <w:rFonts w:eastAsiaTheme="majorEastAsia"/>
          <w:b w:val="0"/>
          <w:bCs w:val="0"/>
          <w:caps w:val="0"/>
          <w:color w:val="000000" w:themeColor="text1"/>
        </w:rPr>
      </w:pPr>
      <w:hyperlink w:anchor="_Toc37344633" w:history="1">
        <w:r w:rsidR="001F3EE4" w:rsidRPr="001F3EE4">
          <w:rPr>
            <w:rStyle w:val="af3"/>
            <w:rFonts w:eastAsiaTheme="majorEastAsia"/>
            <w:b w:val="0"/>
            <w:color w:val="000000" w:themeColor="text1"/>
          </w:rPr>
          <w:t xml:space="preserve">9 </w:t>
        </w:r>
        <w:r w:rsidR="001F3EE4" w:rsidRPr="001F3EE4">
          <w:rPr>
            <w:rStyle w:val="af3"/>
            <w:rFonts w:eastAsiaTheme="majorEastAsia" w:hAnsiTheme="majorEastAsia"/>
            <w:b w:val="0"/>
            <w:color w:val="000000" w:themeColor="text1"/>
          </w:rPr>
          <w:t>环境影响评价结论及建议</w:t>
        </w:r>
        <w:r w:rsidR="001F3EE4" w:rsidRPr="001F3EE4">
          <w:rPr>
            <w:rFonts w:eastAsiaTheme="majorEastAsia"/>
            <w:b w:val="0"/>
            <w:webHidden/>
            <w:color w:val="000000" w:themeColor="text1"/>
          </w:rPr>
          <w:tab/>
        </w:r>
        <w:r w:rsidRPr="001F3EE4">
          <w:rPr>
            <w:rFonts w:eastAsiaTheme="majorEastAsia"/>
            <w:b w:val="0"/>
            <w:webHidden/>
            <w:color w:val="000000" w:themeColor="text1"/>
          </w:rPr>
          <w:fldChar w:fldCharType="begin"/>
        </w:r>
        <w:r w:rsidR="001F3EE4" w:rsidRPr="001F3EE4">
          <w:rPr>
            <w:rFonts w:eastAsiaTheme="majorEastAsia"/>
            <w:b w:val="0"/>
            <w:webHidden/>
            <w:color w:val="000000" w:themeColor="text1"/>
          </w:rPr>
          <w:instrText xml:space="preserve"> PAGEREF _Toc37344633 \h </w:instrText>
        </w:r>
        <w:r w:rsidRPr="001F3EE4">
          <w:rPr>
            <w:rFonts w:eastAsiaTheme="majorEastAsia"/>
            <w:b w:val="0"/>
            <w:webHidden/>
            <w:color w:val="000000" w:themeColor="text1"/>
          </w:rPr>
        </w:r>
        <w:r w:rsidRPr="001F3EE4">
          <w:rPr>
            <w:rFonts w:eastAsiaTheme="majorEastAsia"/>
            <w:b w:val="0"/>
            <w:webHidden/>
            <w:color w:val="000000" w:themeColor="text1"/>
          </w:rPr>
          <w:fldChar w:fldCharType="separate"/>
        </w:r>
        <w:r w:rsidR="001F3EE4" w:rsidRPr="001F3EE4">
          <w:rPr>
            <w:rFonts w:eastAsiaTheme="majorEastAsia"/>
            <w:b w:val="0"/>
            <w:webHidden/>
            <w:color w:val="000000" w:themeColor="text1"/>
          </w:rPr>
          <w:t>184</w:t>
        </w:r>
        <w:r w:rsidRPr="001F3EE4">
          <w:rPr>
            <w:rFonts w:eastAsiaTheme="majorEastAsia"/>
            <w:b w:val="0"/>
            <w:webHidden/>
            <w:color w:val="000000" w:themeColor="text1"/>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34" w:history="1">
        <w:r w:rsidR="001F3EE4" w:rsidRPr="001F3EE4">
          <w:rPr>
            <w:rStyle w:val="af3"/>
            <w:rFonts w:ascii="Times New Roman" w:eastAsiaTheme="majorEastAsia" w:hAnsi="Times New Roman"/>
            <w:noProof/>
            <w:color w:val="000000" w:themeColor="text1"/>
            <w:sz w:val="24"/>
            <w:szCs w:val="24"/>
          </w:rPr>
          <w:t>9.1</w:t>
        </w:r>
        <w:r w:rsidR="001F3EE4" w:rsidRPr="001F3EE4">
          <w:rPr>
            <w:rStyle w:val="af3"/>
            <w:rFonts w:ascii="Times New Roman" w:eastAsiaTheme="majorEastAsia" w:hAnsiTheme="majorEastAsia"/>
            <w:noProof/>
            <w:color w:val="000000" w:themeColor="text1"/>
            <w:sz w:val="24"/>
            <w:szCs w:val="24"/>
          </w:rPr>
          <w:t>项目概况</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_Toc37344634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184</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35" w:history="1">
        <w:r w:rsidR="001F3EE4" w:rsidRPr="001F3EE4">
          <w:rPr>
            <w:rStyle w:val="af3"/>
            <w:rFonts w:ascii="Times New Roman" w:eastAsiaTheme="majorEastAsia" w:hAnsi="Times New Roman"/>
            <w:noProof/>
            <w:color w:val="000000" w:themeColor="text1"/>
            <w:sz w:val="24"/>
            <w:szCs w:val="24"/>
          </w:rPr>
          <w:t>9.2</w:t>
        </w:r>
        <w:r w:rsidR="001F3EE4" w:rsidRPr="001F3EE4">
          <w:rPr>
            <w:rStyle w:val="af3"/>
            <w:rFonts w:ascii="Times New Roman" w:eastAsiaTheme="majorEastAsia" w:hAnsiTheme="majorEastAsia"/>
            <w:noProof/>
            <w:color w:val="000000" w:themeColor="text1"/>
            <w:sz w:val="24"/>
            <w:szCs w:val="24"/>
          </w:rPr>
          <w:t>环境质量现状</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_Toc37344635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184</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36" w:history="1">
        <w:r w:rsidR="001F3EE4" w:rsidRPr="001F3EE4">
          <w:rPr>
            <w:rStyle w:val="af3"/>
            <w:rFonts w:ascii="Times New Roman" w:eastAsiaTheme="majorEastAsia" w:hAnsi="Times New Roman"/>
            <w:noProof/>
            <w:color w:val="000000" w:themeColor="text1"/>
            <w:sz w:val="24"/>
            <w:szCs w:val="24"/>
          </w:rPr>
          <w:t>9.3</w:t>
        </w:r>
        <w:r w:rsidR="001F3EE4" w:rsidRPr="001F3EE4">
          <w:rPr>
            <w:rStyle w:val="af3"/>
            <w:rFonts w:ascii="Times New Roman" w:eastAsiaTheme="majorEastAsia" w:hAnsiTheme="majorEastAsia"/>
            <w:noProof/>
            <w:color w:val="000000" w:themeColor="text1"/>
            <w:sz w:val="24"/>
            <w:szCs w:val="24"/>
          </w:rPr>
          <w:t>环境影响预测与评价</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_Toc37344636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185</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37" w:history="1">
        <w:r w:rsidR="001F3EE4" w:rsidRPr="001F3EE4">
          <w:rPr>
            <w:rStyle w:val="af3"/>
            <w:rFonts w:ascii="Times New Roman" w:eastAsiaTheme="majorEastAsia" w:hAnsi="Times New Roman"/>
            <w:noProof/>
            <w:color w:val="000000" w:themeColor="text1"/>
            <w:sz w:val="24"/>
            <w:szCs w:val="24"/>
          </w:rPr>
          <w:t>9.4</w:t>
        </w:r>
        <w:r w:rsidR="001F3EE4" w:rsidRPr="001F3EE4">
          <w:rPr>
            <w:rStyle w:val="af3"/>
            <w:rFonts w:ascii="Times New Roman" w:eastAsiaTheme="majorEastAsia" w:hAnsiTheme="majorEastAsia"/>
            <w:noProof/>
            <w:color w:val="000000" w:themeColor="text1"/>
            <w:sz w:val="24"/>
            <w:szCs w:val="24"/>
          </w:rPr>
          <w:t>环境保护措施</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_Toc37344637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186</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38" w:history="1">
        <w:r w:rsidR="001F3EE4" w:rsidRPr="001F3EE4">
          <w:rPr>
            <w:rStyle w:val="af3"/>
            <w:rFonts w:ascii="Times New Roman" w:eastAsiaTheme="majorEastAsia" w:hAnsi="Times New Roman"/>
            <w:noProof/>
            <w:color w:val="000000" w:themeColor="text1"/>
            <w:sz w:val="24"/>
            <w:szCs w:val="24"/>
          </w:rPr>
          <w:t>9.5</w:t>
        </w:r>
        <w:r w:rsidR="001F3EE4" w:rsidRPr="001F3EE4">
          <w:rPr>
            <w:rStyle w:val="af3"/>
            <w:rFonts w:ascii="Times New Roman" w:eastAsiaTheme="majorEastAsia" w:hAnsiTheme="majorEastAsia"/>
            <w:noProof/>
            <w:color w:val="000000" w:themeColor="text1"/>
            <w:sz w:val="24"/>
            <w:szCs w:val="24"/>
          </w:rPr>
          <w:t>环境经济损益分析</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_Toc37344638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189</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39" w:history="1">
        <w:r w:rsidR="001F3EE4" w:rsidRPr="001F3EE4">
          <w:rPr>
            <w:rStyle w:val="af3"/>
            <w:rFonts w:ascii="Times New Roman" w:eastAsiaTheme="majorEastAsia" w:hAnsi="Times New Roman"/>
            <w:noProof/>
            <w:color w:val="000000" w:themeColor="text1"/>
            <w:sz w:val="24"/>
            <w:szCs w:val="24"/>
          </w:rPr>
          <w:t>9.6</w:t>
        </w:r>
        <w:r w:rsidR="001F3EE4" w:rsidRPr="001F3EE4">
          <w:rPr>
            <w:rStyle w:val="af3"/>
            <w:rFonts w:ascii="Times New Roman" w:eastAsiaTheme="majorEastAsia" w:hAnsiTheme="majorEastAsia"/>
            <w:noProof/>
            <w:color w:val="000000" w:themeColor="text1"/>
            <w:sz w:val="24"/>
            <w:szCs w:val="24"/>
          </w:rPr>
          <w:t>公众意见采纳情况</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_Toc37344639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189</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40" w:history="1">
        <w:r w:rsidR="001F3EE4" w:rsidRPr="001F3EE4">
          <w:rPr>
            <w:rStyle w:val="af3"/>
            <w:rFonts w:ascii="Times New Roman" w:eastAsiaTheme="majorEastAsia" w:hAnsi="Times New Roman"/>
            <w:noProof/>
            <w:color w:val="000000" w:themeColor="text1"/>
            <w:sz w:val="24"/>
            <w:szCs w:val="24"/>
          </w:rPr>
          <w:t>9.7</w:t>
        </w:r>
        <w:r w:rsidR="001F3EE4" w:rsidRPr="001F3EE4">
          <w:rPr>
            <w:rStyle w:val="af3"/>
            <w:rFonts w:ascii="Times New Roman" w:eastAsiaTheme="majorEastAsia" w:hAnsiTheme="majorEastAsia"/>
            <w:noProof/>
            <w:color w:val="000000" w:themeColor="text1"/>
            <w:sz w:val="24"/>
            <w:szCs w:val="24"/>
          </w:rPr>
          <w:t>总体评价结论</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_Toc37344640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190</w:t>
        </w:r>
        <w:r w:rsidRPr="001F3EE4">
          <w:rPr>
            <w:rFonts w:ascii="Times New Roman" w:eastAsiaTheme="majorEastAsia" w:hAnsi="Times New Roman"/>
            <w:noProof/>
            <w:webHidden/>
            <w:color w:val="000000" w:themeColor="text1"/>
            <w:sz w:val="24"/>
            <w:szCs w:val="24"/>
          </w:rPr>
          <w:fldChar w:fldCharType="end"/>
        </w:r>
      </w:hyperlink>
    </w:p>
    <w:p w:rsidR="001F3EE4" w:rsidRPr="001F3EE4" w:rsidRDefault="003D7CDB" w:rsidP="001F3EE4">
      <w:pPr>
        <w:pStyle w:val="28"/>
        <w:tabs>
          <w:tab w:val="right" w:leader="dot" w:pos="8302"/>
        </w:tabs>
        <w:spacing w:line="360" w:lineRule="auto"/>
        <w:rPr>
          <w:rFonts w:ascii="Times New Roman" w:eastAsiaTheme="majorEastAsia" w:hAnsi="Times New Roman"/>
          <w:smallCaps w:val="0"/>
          <w:noProof/>
          <w:color w:val="000000" w:themeColor="text1"/>
          <w:sz w:val="24"/>
          <w:szCs w:val="24"/>
        </w:rPr>
      </w:pPr>
      <w:hyperlink w:anchor="_Toc37344641" w:history="1">
        <w:r w:rsidR="001F3EE4" w:rsidRPr="001F3EE4">
          <w:rPr>
            <w:rStyle w:val="af3"/>
            <w:rFonts w:ascii="Times New Roman" w:eastAsiaTheme="majorEastAsia" w:hAnsi="Times New Roman"/>
            <w:noProof/>
            <w:color w:val="000000" w:themeColor="text1"/>
            <w:sz w:val="24"/>
            <w:szCs w:val="24"/>
          </w:rPr>
          <w:t>9.8</w:t>
        </w:r>
        <w:r w:rsidR="001F3EE4" w:rsidRPr="001F3EE4">
          <w:rPr>
            <w:rStyle w:val="af3"/>
            <w:rFonts w:ascii="Times New Roman" w:eastAsiaTheme="majorEastAsia" w:hAnsiTheme="majorEastAsia"/>
            <w:noProof/>
            <w:color w:val="000000" w:themeColor="text1"/>
            <w:sz w:val="24"/>
            <w:szCs w:val="24"/>
          </w:rPr>
          <w:t>建议</w:t>
        </w:r>
        <w:r w:rsidR="001F3EE4" w:rsidRPr="001F3EE4">
          <w:rPr>
            <w:rFonts w:ascii="Times New Roman" w:eastAsiaTheme="majorEastAsia" w:hAnsi="Times New Roman"/>
            <w:noProof/>
            <w:webHidden/>
            <w:color w:val="000000" w:themeColor="text1"/>
            <w:sz w:val="24"/>
            <w:szCs w:val="24"/>
          </w:rPr>
          <w:tab/>
        </w:r>
        <w:r w:rsidRPr="001F3EE4">
          <w:rPr>
            <w:rFonts w:ascii="Times New Roman" w:eastAsiaTheme="majorEastAsia" w:hAnsi="Times New Roman"/>
            <w:noProof/>
            <w:webHidden/>
            <w:color w:val="000000" w:themeColor="text1"/>
            <w:sz w:val="24"/>
            <w:szCs w:val="24"/>
          </w:rPr>
          <w:fldChar w:fldCharType="begin"/>
        </w:r>
        <w:r w:rsidR="001F3EE4" w:rsidRPr="001F3EE4">
          <w:rPr>
            <w:rFonts w:ascii="Times New Roman" w:eastAsiaTheme="majorEastAsia" w:hAnsi="Times New Roman"/>
            <w:noProof/>
            <w:webHidden/>
            <w:color w:val="000000" w:themeColor="text1"/>
            <w:sz w:val="24"/>
            <w:szCs w:val="24"/>
          </w:rPr>
          <w:instrText xml:space="preserve"> PAGEREF _Toc37344641 \h </w:instrText>
        </w:r>
        <w:r w:rsidRPr="001F3EE4">
          <w:rPr>
            <w:rFonts w:ascii="Times New Roman" w:eastAsiaTheme="majorEastAsia" w:hAnsi="Times New Roman"/>
            <w:noProof/>
            <w:webHidden/>
            <w:color w:val="000000" w:themeColor="text1"/>
            <w:sz w:val="24"/>
            <w:szCs w:val="24"/>
          </w:rPr>
        </w:r>
        <w:r w:rsidRPr="001F3EE4">
          <w:rPr>
            <w:rFonts w:ascii="Times New Roman" w:eastAsiaTheme="majorEastAsia" w:hAnsi="Times New Roman"/>
            <w:noProof/>
            <w:webHidden/>
            <w:color w:val="000000" w:themeColor="text1"/>
            <w:sz w:val="24"/>
            <w:szCs w:val="24"/>
          </w:rPr>
          <w:fldChar w:fldCharType="separate"/>
        </w:r>
        <w:r w:rsidR="001F3EE4" w:rsidRPr="001F3EE4">
          <w:rPr>
            <w:rFonts w:ascii="Times New Roman" w:eastAsiaTheme="majorEastAsia" w:hAnsi="Times New Roman"/>
            <w:noProof/>
            <w:webHidden/>
            <w:color w:val="000000" w:themeColor="text1"/>
            <w:sz w:val="24"/>
            <w:szCs w:val="24"/>
          </w:rPr>
          <w:t>190</w:t>
        </w:r>
        <w:r w:rsidRPr="001F3EE4">
          <w:rPr>
            <w:rFonts w:ascii="Times New Roman" w:eastAsiaTheme="majorEastAsia" w:hAnsi="Times New Roman"/>
            <w:noProof/>
            <w:webHidden/>
            <w:color w:val="000000" w:themeColor="text1"/>
            <w:sz w:val="24"/>
            <w:szCs w:val="24"/>
          </w:rPr>
          <w:fldChar w:fldCharType="end"/>
        </w:r>
      </w:hyperlink>
    </w:p>
    <w:p w:rsidR="00F365D7" w:rsidRPr="001F3EE4" w:rsidRDefault="003D7CDB" w:rsidP="001F3EE4">
      <w:pPr>
        <w:tabs>
          <w:tab w:val="center" w:pos="4516"/>
          <w:tab w:val="left" w:pos="6583"/>
        </w:tabs>
        <w:spacing w:line="360" w:lineRule="auto"/>
        <w:ind w:firstLineChars="200" w:firstLine="480"/>
        <w:jc w:val="left"/>
        <w:rPr>
          <w:rFonts w:eastAsiaTheme="minorEastAsia"/>
          <w:color w:val="000000" w:themeColor="text1"/>
          <w:sz w:val="24"/>
          <w:szCs w:val="24"/>
        </w:rPr>
      </w:pPr>
      <w:r w:rsidRPr="001F3EE4">
        <w:rPr>
          <w:rFonts w:eastAsiaTheme="majorEastAsia"/>
          <w:bCs/>
          <w:caps/>
          <w:color w:val="000000" w:themeColor="text1"/>
          <w:sz w:val="24"/>
          <w:szCs w:val="24"/>
        </w:rPr>
        <w:fldChar w:fldCharType="end"/>
      </w:r>
      <w:r w:rsidR="00F365D7" w:rsidRPr="001F3EE4">
        <w:rPr>
          <w:rFonts w:eastAsiaTheme="minorEastAsia" w:hAnsiTheme="minorEastAsia"/>
          <w:color w:val="000000" w:themeColor="text1"/>
          <w:sz w:val="24"/>
          <w:szCs w:val="24"/>
        </w:rPr>
        <w:t>附件目录</w:t>
      </w:r>
      <w:r w:rsidR="00AB788C" w:rsidRPr="001F3EE4">
        <w:rPr>
          <w:rStyle w:val="af3"/>
          <w:rFonts w:eastAsiaTheme="minorEastAsia" w:hAnsiTheme="minorEastAsia"/>
          <w:smallCaps/>
          <w:noProof/>
          <w:color w:val="000000" w:themeColor="text1"/>
          <w:sz w:val="24"/>
          <w:szCs w:val="24"/>
          <w:u w:val="none"/>
        </w:rPr>
        <w:t>：</w:t>
      </w:r>
    </w:p>
    <w:p w:rsidR="00F365D7" w:rsidRPr="001F3EE4" w:rsidRDefault="00255ADD" w:rsidP="00A566EF">
      <w:pPr>
        <w:pStyle w:val="28"/>
        <w:tabs>
          <w:tab w:val="right" w:leader="dot" w:pos="9060"/>
        </w:tabs>
        <w:spacing w:line="360" w:lineRule="auto"/>
        <w:ind w:left="0" w:firstLine="200"/>
        <w:rPr>
          <w:rStyle w:val="af3"/>
          <w:rFonts w:ascii="Times New Roman" w:eastAsiaTheme="minorEastAsia" w:hAnsi="Times New Roman"/>
          <w:noProof/>
          <w:color w:val="000000" w:themeColor="text1"/>
          <w:sz w:val="24"/>
          <w:szCs w:val="24"/>
          <w:u w:val="none"/>
        </w:rPr>
      </w:pPr>
      <w:r w:rsidRPr="001F3EE4">
        <w:rPr>
          <w:rStyle w:val="af3"/>
          <w:rFonts w:ascii="Times New Roman" w:eastAsiaTheme="minorEastAsia" w:hAnsi="Times New Roman"/>
          <w:noProof/>
          <w:color w:val="000000" w:themeColor="text1"/>
          <w:sz w:val="24"/>
          <w:szCs w:val="24"/>
          <w:u w:val="none"/>
        </w:rPr>
        <w:t xml:space="preserve">         </w:t>
      </w:r>
      <w:r w:rsidR="00CC713C" w:rsidRPr="001F3EE4">
        <w:rPr>
          <w:rStyle w:val="af3"/>
          <w:rFonts w:ascii="Times New Roman" w:eastAsiaTheme="minorEastAsia" w:hAnsi="Times New Roman"/>
          <w:noProof/>
          <w:color w:val="000000" w:themeColor="text1"/>
          <w:sz w:val="24"/>
          <w:szCs w:val="24"/>
          <w:u w:val="none"/>
        </w:rPr>
        <w:t>1</w:t>
      </w:r>
      <w:r w:rsidR="00CC713C" w:rsidRPr="001F3EE4">
        <w:rPr>
          <w:rStyle w:val="af3"/>
          <w:rFonts w:ascii="Times New Roman" w:eastAsiaTheme="minorEastAsia" w:hAnsiTheme="minorEastAsia"/>
          <w:noProof/>
          <w:color w:val="000000" w:themeColor="text1"/>
          <w:sz w:val="24"/>
          <w:szCs w:val="24"/>
          <w:u w:val="none"/>
        </w:rPr>
        <w:t>、</w:t>
      </w:r>
      <w:r w:rsidR="007971FB" w:rsidRPr="001F3EE4">
        <w:rPr>
          <w:rFonts w:ascii="Times New Roman" w:eastAsiaTheme="minorEastAsia" w:hAnsiTheme="minorEastAsia"/>
          <w:color w:val="000000" w:themeColor="text1"/>
          <w:sz w:val="24"/>
          <w:szCs w:val="24"/>
        </w:rPr>
        <w:t>项目</w:t>
      </w:r>
      <w:r w:rsidR="00CC713C" w:rsidRPr="001F3EE4">
        <w:rPr>
          <w:rStyle w:val="af3"/>
          <w:rFonts w:ascii="Times New Roman" w:eastAsiaTheme="minorEastAsia" w:hAnsiTheme="minorEastAsia"/>
          <w:noProof/>
          <w:color w:val="000000" w:themeColor="text1"/>
          <w:sz w:val="24"/>
          <w:szCs w:val="24"/>
          <w:u w:val="none"/>
        </w:rPr>
        <w:t>环评委托书</w:t>
      </w:r>
      <w:r w:rsidR="00351120" w:rsidRPr="001F3EE4">
        <w:rPr>
          <w:rStyle w:val="af3"/>
          <w:rFonts w:ascii="Times New Roman" w:eastAsiaTheme="minorEastAsia" w:hAnsiTheme="minorEastAsia"/>
          <w:noProof/>
          <w:color w:val="000000" w:themeColor="text1"/>
          <w:sz w:val="24"/>
          <w:szCs w:val="24"/>
          <w:u w:val="none"/>
        </w:rPr>
        <w:t>；</w:t>
      </w:r>
    </w:p>
    <w:p w:rsidR="00CC713C" w:rsidRPr="001F3EE4" w:rsidRDefault="00255ADD" w:rsidP="00A566EF">
      <w:pPr>
        <w:spacing w:line="360" w:lineRule="auto"/>
        <w:ind w:firstLine="200"/>
        <w:rPr>
          <w:rFonts w:eastAsiaTheme="minorEastAsia"/>
          <w:color w:val="000000" w:themeColor="text1"/>
          <w:sz w:val="24"/>
          <w:szCs w:val="24"/>
        </w:rPr>
      </w:pPr>
      <w:r w:rsidRPr="001F3EE4">
        <w:rPr>
          <w:rFonts w:eastAsiaTheme="minorEastAsia"/>
          <w:color w:val="000000" w:themeColor="text1"/>
          <w:sz w:val="24"/>
          <w:szCs w:val="24"/>
        </w:rPr>
        <w:t xml:space="preserve">       </w:t>
      </w:r>
      <w:r w:rsidR="00CC713C" w:rsidRPr="001F3EE4">
        <w:rPr>
          <w:rFonts w:eastAsiaTheme="minorEastAsia"/>
          <w:color w:val="000000" w:themeColor="text1"/>
          <w:sz w:val="24"/>
          <w:szCs w:val="24"/>
        </w:rPr>
        <w:t>2</w:t>
      </w:r>
      <w:r w:rsidR="00CC713C" w:rsidRPr="001F3EE4">
        <w:rPr>
          <w:rFonts w:eastAsiaTheme="minorEastAsia" w:hAnsiTheme="minorEastAsia"/>
          <w:color w:val="000000" w:themeColor="text1"/>
          <w:sz w:val="24"/>
          <w:szCs w:val="24"/>
        </w:rPr>
        <w:t>、</w:t>
      </w:r>
      <w:r w:rsidR="007971FB" w:rsidRPr="001F3EE4">
        <w:rPr>
          <w:rFonts w:eastAsiaTheme="minorEastAsia" w:hAnsiTheme="minorEastAsia"/>
          <w:color w:val="000000" w:themeColor="text1"/>
          <w:sz w:val="24"/>
          <w:szCs w:val="24"/>
        </w:rPr>
        <w:t>项目</w:t>
      </w:r>
      <w:r w:rsidR="00314F11" w:rsidRPr="001F3EE4">
        <w:rPr>
          <w:rFonts w:eastAsiaTheme="minorEastAsia" w:hAnsiTheme="minorEastAsia"/>
          <w:color w:val="000000" w:themeColor="text1"/>
          <w:sz w:val="24"/>
          <w:szCs w:val="24"/>
        </w:rPr>
        <w:t>备案；</w:t>
      </w:r>
    </w:p>
    <w:p w:rsidR="00E733FE" w:rsidRPr="001F3EE4" w:rsidRDefault="007971FB" w:rsidP="00A566EF">
      <w:pPr>
        <w:spacing w:line="360" w:lineRule="auto"/>
        <w:ind w:firstLine="200"/>
        <w:rPr>
          <w:rFonts w:eastAsiaTheme="minorEastAsia" w:hAnsiTheme="minorEastAsia"/>
          <w:color w:val="000000" w:themeColor="text1"/>
          <w:sz w:val="24"/>
          <w:szCs w:val="24"/>
        </w:rPr>
      </w:pPr>
      <w:r w:rsidRPr="001F3EE4">
        <w:rPr>
          <w:rFonts w:eastAsiaTheme="minorEastAsia"/>
          <w:color w:val="000000" w:themeColor="text1"/>
          <w:sz w:val="24"/>
          <w:szCs w:val="24"/>
        </w:rPr>
        <w:t xml:space="preserve">       3</w:t>
      </w:r>
      <w:r w:rsidR="00CC713C" w:rsidRPr="001F3EE4">
        <w:rPr>
          <w:rFonts w:eastAsiaTheme="minorEastAsia" w:hAnsiTheme="minorEastAsia"/>
          <w:color w:val="000000" w:themeColor="text1"/>
          <w:sz w:val="24"/>
          <w:szCs w:val="24"/>
        </w:rPr>
        <w:t>、</w:t>
      </w:r>
      <w:r w:rsidR="00E733FE" w:rsidRPr="001F3EE4">
        <w:rPr>
          <w:rFonts w:eastAsiaTheme="minorEastAsia" w:hAnsiTheme="minorEastAsia" w:hint="eastAsia"/>
          <w:color w:val="000000" w:themeColor="text1"/>
          <w:sz w:val="24"/>
          <w:szCs w:val="24"/>
        </w:rPr>
        <w:t>园区规划环评批复</w:t>
      </w:r>
    </w:p>
    <w:p w:rsidR="00E74900" w:rsidRPr="001F3EE4" w:rsidRDefault="00E733FE" w:rsidP="00A566EF">
      <w:pPr>
        <w:spacing w:line="360" w:lineRule="auto"/>
        <w:ind w:firstLine="200"/>
        <w:rPr>
          <w:rFonts w:eastAsiaTheme="minorEastAsia"/>
          <w:color w:val="000000" w:themeColor="text1"/>
          <w:sz w:val="24"/>
          <w:szCs w:val="24"/>
        </w:rPr>
      </w:pPr>
      <w:r w:rsidRPr="001F3EE4">
        <w:rPr>
          <w:rFonts w:eastAsiaTheme="minorEastAsia" w:hAnsiTheme="minorEastAsia" w:hint="eastAsia"/>
          <w:color w:val="000000" w:themeColor="text1"/>
          <w:sz w:val="24"/>
          <w:szCs w:val="24"/>
        </w:rPr>
        <w:t xml:space="preserve">       4</w:t>
      </w:r>
      <w:r w:rsidRPr="001F3EE4">
        <w:rPr>
          <w:rFonts w:eastAsiaTheme="minorEastAsia" w:hAnsiTheme="minorEastAsia" w:hint="eastAsia"/>
          <w:color w:val="000000" w:themeColor="text1"/>
          <w:sz w:val="24"/>
          <w:szCs w:val="24"/>
        </w:rPr>
        <w:t>、</w:t>
      </w:r>
      <w:r w:rsidR="00EC0DBF" w:rsidRPr="001F3EE4">
        <w:rPr>
          <w:rFonts w:eastAsiaTheme="minorEastAsia" w:hAnsiTheme="minorEastAsia"/>
          <w:color w:val="000000" w:themeColor="text1"/>
          <w:sz w:val="24"/>
          <w:szCs w:val="24"/>
        </w:rPr>
        <w:t>监测报告</w:t>
      </w:r>
      <w:r w:rsidR="00351120" w:rsidRPr="001F3EE4">
        <w:rPr>
          <w:rFonts w:eastAsiaTheme="minorEastAsia" w:hAnsiTheme="minorEastAsia"/>
          <w:color w:val="000000" w:themeColor="text1"/>
          <w:sz w:val="24"/>
          <w:szCs w:val="24"/>
        </w:rPr>
        <w:t>。</w:t>
      </w:r>
    </w:p>
    <w:p w:rsidR="00E74900" w:rsidRPr="001F3EE4" w:rsidRDefault="00E74900" w:rsidP="00E74900">
      <w:pPr>
        <w:spacing w:line="360" w:lineRule="auto"/>
        <w:ind w:firstLine="200"/>
        <w:rPr>
          <w:rFonts w:hAnsi="宋体"/>
          <w:color w:val="000000" w:themeColor="text1"/>
          <w:sz w:val="24"/>
          <w:szCs w:val="24"/>
        </w:rPr>
      </w:pPr>
    </w:p>
    <w:p w:rsidR="00E74900" w:rsidRPr="001F3EE4" w:rsidRDefault="00E74900" w:rsidP="00E74900">
      <w:pPr>
        <w:spacing w:line="360" w:lineRule="auto"/>
        <w:ind w:firstLine="200"/>
        <w:rPr>
          <w:rFonts w:hAnsi="宋体"/>
          <w:color w:val="000000" w:themeColor="text1"/>
          <w:sz w:val="24"/>
          <w:szCs w:val="24"/>
        </w:rPr>
      </w:pPr>
    </w:p>
    <w:p w:rsidR="00E74900" w:rsidRPr="001F3EE4" w:rsidRDefault="00E74900" w:rsidP="00E74900">
      <w:pPr>
        <w:spacing w:line="360" w:lineRule="auto"/>
        <w:ind w:firstLine="200"/>
        <w:rPr>
          <w:rFonts w:hAnsi="宋体"/>
          <w:color w:val="000000" w:themeColor="text1"/>
          <w:sz w:val="24"/>
          <w:szCs w:val="24"/>
        </w:rPr>
        <w:sectPr w:rsidR="00E74900" w:rsidRPr="001F3EE4" w:rsidSect="00E74900">
          <w:headerReference w:type="default" r:id="rId8"/>
          <w:footerReference w:type="default" r:id="rId9"/>
          <w:pgSz w:w="11906" w:h="16838" w:code="9"/>
          <w:pgMar w:top="1440" w:right="1797" w:bottom="1440" w:left="1797" w:header="851" w:footer="992" w:gutter="0"/>
          <w:pgNumType w:fmt="upperRoman" w:start="1"/>
          <w:cols w:space="425"/>
          <w:docGrid w:linePitch="312"/>
        </w:sectPr>
      </w:pPr>
    </w:p>
    <w:p w:rsidR="00F365D7" w:rsidRPr="00AF736B" w:rsidRDefault="00863A6A" w:rsidP="00376F25">
      <w:pPr>
        <w:pStyle w:val="1"/>
        <w:adjustRightInd w:val="0"/>
        <w:snapToGrid w:val="0"/>
        <w:spacing w:beforeLines="50" w:afterLines="50" w:line="360" w:lineRule="auto"/>
        <w:rPr>
          <w:rFonts w:asciiTheme="majorEastAsia" w:eastAsiaTheme="majorEastAsia" w:hAnsiTheme="majorEastAsia"/>
          <w:b/>
          <w:color w:val="000000" w:themeColor="text1"/>
          <w:sz w:val="44"/>
          <w:szCs w:val="44"/>
        </w:rPr>
      </w:pPr>
      <w:bookmarkStart w:id="14" w:name="_Toc37344570"/>
      <w:bookmarkEnd w:id="0"/>
      <w:bookmarkEnd w:id="1"/>
      <w:bookmarkEnd w:id="2"/>
      <w:bookmarkEnd w:id="3"/>
      <w:bookmarkEnd w:id="4"/>
      <w:bookmarkEnd w:id="5"/>
      <w:bookmarkEnd w:id="6"/>
      <w:bookmarkEnd w:id="7"/>
      <w:bookmarkEnd w:id="8"/>
      <w:bookmarkEnd w:id="9"/>
      <w:bookmarkEnd w:id="10"/>
      <w:bookmarkEnd w:id="11"/>
      <w:bookmarkEnd w:id="12"/>
      <w:bookmarkEnd w:id="13"/>
      <w:r w:rsidRPr="00AF736B">
        <w:rPr>
          <w:rFonts w:asciiTheme="majorEastAsia" w:eastAsiaTheme="majorEastAsia" w:hAnsiTheme="majorEastAsia"/>
          <w:b/>
          <w:color w:val="000000" w:themeColor="text1"/>
          <w:sz w:val="44"/>
          <w:szCs w:val="44"/>
        </w:rPr>
        <w:lastRenderedPageBreak/>
        <w:t>1</w:t>
      </w:r>
      <w:r w:rsidRPr="00AF736B">
        <w:rPr>
          <w:rFonts w:asciiTheme="majorEastAsia" w:eastAsiaTheme="majorEastAsia" w:hAnsiTheme="majorEastAsia" w:hint="eastAsia"/>
          <w:b/>
          <w:color w:val="000000" w:themeColor="text1"/>
          <w:sz w:val="44"/>
          <w:szCs w:val="44"/>
        </w:rPr>
        <w:t xml:space="preserve"> </w:t>
      </w:r>
      <w:r w:rsidRPr="00AF736B">
        <w:rPr>
          <w:rFonts w:asciiTheme="majorEastAsia" w:eastAsiaTheme="majorEastAsia" w:hAnsiTheme="majorEastAsia"/>
          <w:b/>
          <w:color w:val="000000" w:themeColor="text1"/>
          <w:sz w:val="44"/>
          <w:szCs w:val="44"/>
        </w:rPr>
        <w:t>概述</w:t>
      </w:r>
      <w:bookmarkEnd w:id="14"/>
    </w:p>
    <w:p w:rsidR="00F365D7" w:rsidRPr="00AF736B" w:rsidRDefault="0000273D" w:rsidP="00376F25">
      <w:pPr>
        <w:pStyle w:val="2"/>
        <w:adjustRightInd w:val="0"/>
        <w:snapToGrid w:val="0"/>
        <w:spacing w:beforeLines="50" w:afterLines="50" w:line="360" w:lineRule="auto"/>
        <w:rPr>
          <w:rFonts w:eastAsiaTheme="majorEastAsia"/>
          <w:b/>
          <w:color w:val="000000" w:themeColor="text1"/>
          <w:sz w:val="36"/>
          <w:szCs w:val="36"/>
        </w:rPr>
      </w:pPr>
      <w:bookmarkStart w:id="15" w:name="_Toc37344571"/>
      <w:bookmarkStart w:id="16" w:name="_Toc250911660"/>
      <w:r w:rsidRPr="00AF736B">
        <w:rPr>
          <w:rFonts w:eastAsiaTheme="majorEastAsia"/>
          <w:b/>
          <w:color w:val="000000" w:themeColor="text1"/>
          <w:sz w:val="36"/>
          <w:szCs w:val="36"/>
        </w:rPr>
        <w:t>1.1</w:t>
      </w:r>
      <w:r w:rsidR="007D1E57" w:rsidRPr="00AF736B">
        <w:rPr>
          <w:rFonts w:eastAsiaTheme="majorEastAsia" w:hAnsiTheme="majorEastAsia"/>
          <w:b/>
          <w:color w:val="000000" w:themeColor="text1"/>
          <w:sz w:val="36"/>
          <w:szCs w:val="36"/>
        </w:rPr>
        <w:t>建设项目</w:t>
      </w:r>
      <w:r w:rsidR="002017BA" w:rsidRPr="00AF736B">
        <w:rPr>
          <w:rFonts w:eastAsiaTheme="majorEastAsia" w:hAnsiTheme="majorEastAsia"/>
          <w:b/>
          <w:color w:val="000000" w:themeColor="text1"/>
          <w:sz w:val="36"/>
          <w:szCs w:val="36"/>
        </w:rPr>
        <w:t>背景及</w:t>
      </w:r>
      <w:r w:rsidR="000A116D" w:rsidRPr="00AF736B">
        <w:rPr>
          <w:rFonts w:eastAsiaTheme="majorEastAsia" w:hAnsiTheme="majorEastAsia"/>
          <w:b/>
          <w:color w:val="000000" w:themeColor="text1"/>
          <w:sz w:val="36"/>
          <w:szCs w:val="36"/>
        </w:rPr>
        <w:t>特点</w:t>
      </w:r>
      <w:bookmarkEnd w:id="15"/>
    </w:p>
    <w:p w:rsidR="002017BA" w:rsidRPr="00034ADD" w:rsidRDefault="002017BA" w:rsidP="00034ADD">
      <w:pPr>
        <w:pStyle w:val="af8"/>
        <w:spacing w:line="360" w:lineRule="auto"/>
        <w:ind w:firstLineChars="200" w:firstLine="456"/>
        <w:rPr>
          <w:rFonts w:eastAsiaTheme="minorEastAsia"/>
          <w:sz w:val="24"/>
          <w:szCs w:val="24"/>
        </w:rPr>
      </w:pPr>
      <w:bookmarkStart w:id="17" w:name="_Toc335847302"/>
      <w:bookmarkStart w:id="18" w:name="_Toc340661025"/>
      <w:bookmarkStart w:id="19" w:name="_Toc340661302"/>
      <w:bookmarkStart w:id="20" w:name="_Toc341732228"/>
      <w:bookmarkStart w:id="21" w:name="_Toc344124008"/>
      <w:bookmarkStart w:id="22" w:name="_Toc344155263"/>
      <w:bookmarkStart w:id="23" w:name="_Toc346233651"/>
      <w:bookmarkStart w:id="24" w:name="_Toc346234021"/>
      <w:bookmarkStart w:id="25" w:name="_Toc346878168"/>
      <w:r w:rsidRPr="00034ADD">
        <w:rPr>
          <w:rFonts w:eastAsiaTheme="minorEastAsia" w:hAnsiTheme="minorEastAsia"/>
          <w:spacing w:val="-6"/>
          <w:sz w:val="24"/>
          <w:szCs w:val="24"/>
        </w:rPr>
        <w:t>《国民经济和社会发展第十三个五年规划纲要》第十三章明确提出推进资源节约</w:t>
      </w:r>
      <w:r w:rsidRPr="00034ADD">
        <w:rPr>
          <w:rFonts w:eastAsiaTheme="minorEastAsia" w:hAnsiTheme="minorEastAsia"/>
          <w:spacing w:val="-10"/>
          <w:sz w:val="24"/>
          <w:szCs w:val="24"/>
        </w:rPr>
        <w:t>集约利用，树立节约循环利用的资源观，推动资源利用方式根本转变，加强全过程节</w:t>
      </w:r>
      <w:r w:rsidRPr="00034ADD">
        <w:rPr>
          <w:rFonts w:eastAsiaTheme="minorEastAsia" w:hAnsiTheme="minorEastAsia"/>
          <w:sz w:val="24"/>
          <w:szCs w:val="24"/>
        </w:rPr>
        <w:t>约管理，大幅提高资源利用的综合效益。</w:t>
      </w:r>
    </w:p>
    <w:p w:rsidR="002017BA" w:rsidRPr="00034ADD" w:rsidRDefault="002017BA" w:rsidP="00034ADD">
      <w:pPr>
        <w:pStyle w:val="af8"/>
        <w:spacing w:line="360" w:lineRule="auto"/>
        <w:ind w:firstLineChars="200" w:firstLine="448"/>
        <w:rPr>
          <w:rFonts w:eastAsiaTheme="minorEastAsia"/>
          <w:sz w:val="24"/>
          <w:szCs w:val="24"/>
        </w:rPr>
      </w:pPr>
      <w:r w:rsidRPr="00034ADD">
        <w:rPr>
          <w:rFonts w:eastAsiaTheme="minorEastAsia" w:hAnsiTheme="minorEastAsia"/>
          <w:spacing w:val="-8"/>
          <w:sz w:val="24"/>
          <w:szCs w:val="24"/>
        </w:rPr>
        <w:t>合理处置废旧汽车、减少危害、减少环境污染和资源浪费，从而实现资源化循环</w:t>
      </w:r>
      <w:r w:rsidRPr="00034ADD">
        <w:rPr>
          <w:rFonts w:eastAsiaTheme="minorEastAsia" w:hAnsiTheme="minorEastAsia"/>
          <w:spacing w:val="-7"/>
          <w:sz w:val="24"/>
          <w:szCs w:val="24"/>
        </w:rPr>
        <w:t>回收利用报废汽车及废旧零部件，已成为关系保护环境、节能减排、建设和谐社会的</w:t>
      </w:r>
      <w:r w:rsidRPr="00034ADD">
        <w:rPr>
          <w:rFonts w:eastAsiaTheme="minorEastAsia" w:hAnsiTheme="minorEastAsia"/>
          <w:sz w:val="24"/>
          <w:szCs w:val="24"/>
        </w:rPr>
        <w:t>重大现实问题。</w:t>
      </w:r>
    </w:p>
    <w:p w:rsidR="002017BA" w:rsidRPr="00034ADD" w:rsidRDefault="002017BA" w:rsidP="00034ADD">
      <w:pPr>
        <w:pStyle w:val="af8"/>
        <w:spacing w:line="360" w:lineRule="auto"/>
        <w:ind w:firstLineChars="200" w:firstLine="456"/>
        <w:rPr>
          <w:rFonts w:eastAsiaTheme="minorEastAsia"/>
          <w:sz w:val="24"/>
          <w:szCs w:val="24"/>
        </w:rPr>
      </w:pPr>
      <w:r w:rsidRPr="00034ADD">
        <w:rPr>
          <w:rFonts w:eastAsiaTheme="minorEastAsia" w:hAnsiTheme="minorEastAsia"/>
          <w:spacing w:val="-6"/>
          <w:sz w:val="24"/>
          <w:szCs w:val="24"/>
        </w:rPr>
        <w:t>物资再生行业是循环经济的基础产业，是保护环境的朝阳产业。作为再生行业的</w:t>
      </w:r>
      <w:r w:rsidRPr="00034ADD">
        <w:rPr>
          <w:rFonts w:eastAsiaTheme="minorEastAsia" w:hAnsiTheme="minorEastAsia"/>
          <w:spacing w:val="-10"/>
          <w:sz w:val="24"/>
          <w:szCs w:val="24"/>
        </w:rPr>
        <w:t>基础产业，报废汽车自身有比较广阔的发展前景，除了拆解利用废钢外，还可开展相</w:t>
      </w:r>
      <w:r w:rsidRPr="00034ADD">
        <w:rPr>
          <w:rFonts w:eastAsiaTheme="minorEastAsia" w:hAnsiTheme="minorEastAsia"/>
          <w:sz w:val="24"/>
          <w:szCs w:val="24"/>
        </w:rPr>
        <w:t>关的废旧橡胶（轮胎）、有色金属、废油废液废玻璃等回收加工利用业务。</w:t>
      </w:r>
    </w:p>
    <w:p w:rsidR="002017BA" w:rsidRPr="00034ADD" w:rsidRDefault="00034ADD" w:rsidP="00034ADD">
      <w:pPr>
        <w:pStyle w:val="af8"/>
        <w:spacing w:line="360" w:lineRule="auto"/>
        <w:ind w:firstLineChars="200" w:firstLine="464"/>
        <w:rPr>
          <w:rFonts w:eastAsiaTheme="minorEastAsia"/>
          <w:sz w:val="24"/>
          <w:szCs w:val="24"/>
        </w:rPr>
      </w:pPr>
      <w:r w:rsidRPr="00034ADD">
        <w:rPr>
          <w:rFonts w:eastAsiaTheme="minorEastAsia" w:hAnsiTheme="minorEastAsia"/>
          <w:spacing w:val="-4"/>
          <w:sz w:val="24"/>
          <w:szCs w:val="24"/>
        </w:rPr>
        <w:t>新疆源耀物资回收有限公司</w:t>
      </w:r>
      <w:r w:rsidR="002017BA" w:rsidRPr="00034ADD">
        <w:rPr>
          <w:rFonts w:eastAsiaTheme="minorEastAsia" w:hAnsiTheme="minorEastAsia"/>
          <w:spacing w:val="-1"/>
          <w:sz w:val="24"/>
          <w:szCs w:val="24"/>
        </w:rPr>
        <w:t>目前是</w:t>
      </w:r>
      <w:r w:rsidRPr="00034ADD">
        <w:rPr>
          <w:rFonts w:eastAsiaTheme="minorEastAsia" w:hAnsiTheme="minorEastAsia"/>
          <w:spacing w:val="-1"/>
          <w:sz w:val="24"/>
          <w:szCs w:val="24"/>
        </w:rPr>
        <w:t>墨玉</w:t>
      </w:r>
      <w:r w:rsidR="002017BA" w:rsidRPr="00034ADD">
        <w:rPr>
          <w:rFonts w:eastAsiaTheme="minorEastAsia" w:hAnsiTheme="minorEastAsia"/>
          <w:spacing w:val="-1"/>
          <w:sz w:val="24"/>
          <w:szCs w:val="24"/>
        </w:rPr>
        <w:t>县唯一一家</w:t>
      </w:r>
      <w:r w:rsidR="002017BA" w:rsidRPr="00034ADD">
        <w:rPr>
          <w:rFonts w:eastAsiaTheme="minorEastAsia" w:hAnsiTheme="minorEastAsia"/>
          <w:spacing w:val="-6"/>
          <w:sz w:val="24"/>
          <w:szCs w:val="24"/>
        </w:rPr>
        <w:t>报废汽车回收企业，主要收集</w:t>
      </w:r>
      <w:r w:rsidRPr="00034ADD">
        <w:rPr>
          <w:rFonts w:eastAsiaTheme="minorEastAsia" w:hAnsiTheme="minorEastAsia"/>
          <w:spacing w:val="-6"/>
          <w:sz w:val="24"/>
          <w:szCs w:val="24"/>
        </w:rPr>
        <w:t>墨玉县、皮山县</w:t>
      </w:r>
      <w:r w:rsidR="002017BA" w:rsidRPr="00034ADD">
        <w:rPr>
          <w:rFonts w:eastAsiaTheme="minorEastAsia" w:hAnsiTheme="minorEastAsia"/>
          <w:spacing w:val="-6"/>
          <w:sz w:val="24"/>
          <w:szCs w:val="24"/>
        </w:rPr>
        <w:t>的废旧汽车并进行拆解。本项目主要经营报废汽车回收、拆解；废旧金属收购、废</w:t>
      </w:r>
      <w:r w:rsidR="002017BA" w:rsidRPr="00034ADD">
        <w:rPr>
          <w:rFonts w:eastAsiaTheme="minorEastAsia" w:hAnsiTheme="minorEastAsia"/>
          <w:spacing w:val="-7"/>
          <w:sz w:val="24"/>
          <w:szCs w:val="24"/>
        </w:rPr>
        <w:t>旧物资再生利用，项目采用定位拆解工艺对废旧汽车进行拆解回收，工艺成熟，拆解</w:t>
      </w:r>
      <w:r w:rsidR="002017BA" w:rsidRPr="00034ADD">
        <w:rPr>
          <w:rFonts w:eastAsiaTheme="minorEastAsia" w:hAnsiTheme="minorEastAsia"/>
          <w:sz w:val="24"/>
          <w:szCs w:val="24"/>
        </w:rPr>
        <w:t>效率高、回收率高。</w:t>
      </w:r>
    </w:p>
    <w:p w:rsidR="002017BA" w:rsidRPr="00034ADD" w:rsidRDefault="002017BA" w:rsidP="00034ADD">
      <w:pPr>
        <w:pStyle w:val="af8"/>
        <w:spacing w:line="360" w:lineRule="auto"/>
        <w:ind w:firstLineChars="200" w:firstLine="456"/>
        <w:rPr>
          <w:rFonts w:eastAsiaTheme="minorEastAsia"/>
          <w:spacing w:val="-6"/>
          <w:sz w:val="24"/>
          <w:szCs w:val="24"/>
        </w:rPr>
      </w:pPr>
      <w:r w:rsidRPr="00034ADD">
        <w:rPr>
          <w:rFonts w:eastAsiaTheme="minorEastAsia" w:hAnsiTheme="minorEastAsia"/>
          <w:spacing w:val="-6"/>
          <w:sz w:val="24"/>
          <w:szCs w:val="24"/>
        </w:rPr>
        <w:t>本项目位于</w:t>
      </w:r>
      <w:r w:rsidR="00034ADD" w:rsidRPr="00034ADD">
        <w:rPr>
          <w:rFonts w:eastAsiaTheme="minorEastAsia" w:hAnsiTheme="minorEastAsia"/>
          <w:spacing w:val="-6"/>
          <w:sz w:val="24"/>
          <w:szCs w:val="24"/>
        </w:rPr>
        <w:t>墨玉县北京工业园区</w:t>
      </w:r>
      <w:r w:rsidRPr="00034ADD">
        <w:rPr>
          <w:rFonts w:eastAsiaTheme="minorEastAsia" w:hAnsiTheme="minorEastAsia"/>
          <w:spacing w:val="-6"/>
          <w:sz w:val="24"/>
          <w:szCs w:val="24"/>
        </w:rPr>
        <w:t>，该地块为三类工业用地。项目区中心地理坐标：</w:t>
      </w:r>
      <w:r w:rsidR="00034ADD" w:rsidRPr="00034ADD">
        <w:rPr>
          <w:rFonts w:eastAsiaTheme="minorEastAsia" w:hAnsiTheme="minorEastAsia"/>
          <w:spacing w:val="-6"/>
          <w:sz w:val="24"/>
          <w:szCs w:val="24"/>
        </w:rPr>
        <w:t>东经</w:t>
      </w:r>
      <w:r w:rsidR="00034ADD" w:rsidRPr="00034ADD">
        <w:rPr>
          <w:rFonts w:eastAsiaTheme="minorEastAsia"/>
          <w:spacing w:val="-6"/>
          <w:sz w:val="24"/>
          <w:szCs w:val="24"/>
        </w:rPr>
        <w:t>79°30′9.87″</w:t>
      </w:r>
      <w:r w:rsidR="00034ADD" w:rsidRPr="00034ADD">
        <w:rPr>
          <w:rFonts w:eastAsiaTheme="minorEastAsia" w:hAnsiTheme="minorEastAsia"/>
          <w:spacing w:val="-6"/>
          <w:sz w:val="24"/>
          <w:szCs w:val="24"/>
        </w:rPr>
        <w:t>，北纬</w:t>
      </w:r>
      <w:r w:rsidR="00034ADD" w:rsidRPr="00034ADD">
        <w:rPr>
          <w:rFonts w:eastAsiaTheme="minorEastAsia"/>
          <w:spacing w:val="-6"/>
          <w:sz w:val="24"/>
          <w:szCs w:val="24"/>
        </w:rPr>
        <w:t>37°08′48.91″</w:t>
      </w:r>
      <w:r w:rsidRPr="00034ADD">
        <w:rPr>
          <w:rFonts w:eastAsiaTheme="minorEastAsia" w:hAnsiTheme="minorEastAsia"/>
          <w:spacing w:val="-6"/>
          <w:sz w:val="24"/>
          <w:szCs w:val="24"/>
        </w:rPr>
        <w:t>。</w:t>
      </w:r>
    </w:p>
    <w:p w:rsidR="00F365D7" w:rsidRPr="00AF736B" w:rsidRDefault="00973C17" w:rsidP="00376F25">
      <w:pPr>
        <w:pStyle w:val="2"/>
        <w:adjustRightInd w:val="0"/>
        <w:snapToGrid w:val="0"/>
        <w:spacing w:beforeLines="50" w:afterLines="50" w:line="360" w:lineRule="auto"/>
        <w:rPr>
          <w:rFonts w:eastAsiaTheme="majorEastAsia"/>
          <w:b/>
          <w:color w:val="000000" w:themeColor="text1"/>
          <w:sz w:val="36"/>
          <w:szCs w:val="36"/>
        </w:rPr>
      </w:pPr>
      <w:bookmarkStart w:id="26" w:name="_Toc37344572"/>
      <w:r w:rsidRPr="00AF736B">
        <w:rPr>
          <w:rFonts w:eastAsiaTheme="majorEastAsia"/>
          <w:b/>
          <w:color w:val="000000" w:themeColor="text1"/>
          <w:sz w:val="36"/>
          <w:szCs w:val="36"/>
        </w:rPr>
        <w:t>1.</w:t>
      </w:r>
      <w:r w:rsidR="00A566EF" w:rsidRPr="00AF736B">
        <w:rPr>
          <w:rFonts w:eastAsiaTheme="majorEastAsia"/>
          <w:b/>
          <w:color w:val="000000" w:themeColor="text1"/>
          <w:sz w:val="36"/>
          <w:szCs w:val="36"/>
        </w:rPr>
        <w:t>2</w:t>
      </w:r>
      <w:r w:rsidR="00F365D7" w:rsidRPr="00AF736B">
        <w:rPr>
          <w:rFonts w:eastAsiaTheme="majorEastAsia" w:hAnsiTheme="majorEastAsia"/>
          <w:b/>
          <w:color w:val="000000" w:themeColor="text1"/>
          <w:sz w:val="36"/>
          <w:szCs w:val="36"/>
        </w:rPr>
        <w:t>环境影响评价工作过程</w:t>
      </w:r>
      <w:bookmarkEnd w:id="16"/>
      <w:bookmarkEnd w:id="17"/>
      <w:bookmarkEnd w:id="18"/>
      <w:bookmarkEnd w:id="19"/>
      <w:bookmarkEnd w:id="20"/>
      <w:bookmarkEnd w:id="21"/>
      <w:bookmarkEnd w:id="22"/>
      <w:bookmarkEnd w:id="23"/>
      <w:bookmarkEnd w:id="24"/>
      <w:bookmarkEnd w:id="25"/>
      <w:bookmarkEnd w:id="26"/>
    </w:p>
    <w:p w:rsidR="004F3B79" w:rsidRPr="001F3EE4" w:rsidRDefault="00F365D7" w:rsidP="003A2115">
      <w:pPr>
        <w:widowControl/>
        <w:spacing w:line="360" w:lineRule="auto"/>
        <w:ind w:firstLineChars="200" w:firstLine="480"/>
        <w:rPr>
          <w:rFonts w:hAnsi="宋体"/>
          <w:color w:val="000000" w:themeColor="text1"/>
          <w:kern w:val="0"/>
          <w:sz w:val="24"/>
          <w:szCs w:val="24"/>
        </w:rPr>
      </w:pPr>
      <w:r w:rsidRPr="001F3EE4">
        <w:rPr>
          <w:rFonts w:hAnsi="宋体"/>
          <w:color w:val="000000" w:themeColor="text1"/>
          <w:sz w:val="24"/>
          <w:szCs w:val="24"/>
        </w:rPr>
        <w:t>根据《中华人民共和国环境保护法》、《中华人民共和国环境影响评价法》和《建设项目环境保护管理条例》的</w:t>
      </w:r>
      <w:r w:rsidR="004F3B79" w:rsidRPr="001F3EE4">
        <w:rPr>
          <w:rFonts w:hAnsi="宋体"/>
          <w:color w:val="000000" w:themeColor="text1"/>
          <w:sz w:val="24"/>
          <w:szCs w:val="24"/>
        </w:rPr>
        <w:t>有关规定</w:t>
      </w:r>
      <w:r w:rsidRPr="001F3EE4">
        <w:rPr>
          <w:rFonts w:hAnsi="宋体"/>
          <w:color w:val="000000" w:themeColor="text1"/>
          <w:sz w:val="24"/>
          <w:szCs w:val="24"/>
        </w:rPr>
        <w:t>，</w:t>
      </w:r>
      <w:r w:rsidRPr="001F3EE4">
        <w:rPr>
          <w:color w:val="000000" w:themeColor="text1"/>
          <w:sz w:val="24"/>
          <w:szCs w:val="24"/>
        </w:rPr>
        <w:t>20</w:t>
      </w:r>
      <w:r w:rsidR="00034ADD">
        <w:rPr>
          <w:rFonts w:hint="eastAsia"/>
          <w:color w:val="000000" w:themeColor="text1"/>
          <w:sz w:val="24"/>
          <w:szCs w:val="24"/>
        </w:rPr>
        <w:t>20</w:t>
      </w:r>
      <w:r w:rsidRPr="001F3EE4">
        <w:rPr>
          <w:rFonts w:hAnsi="宋体"/>
          <w:color w:val="000000" w:themeColor="text1"/>
          <w:sz w:val="24"/>
          <w:szCs w:val="24"/>
        </w:rPr>
        <w:t>年</w:t>
      </w:r>
      <w:r w:rsidR="00034ADD">
        <w:rPr>
          <w:rFonts w:hint="eastAsia"/>
          <w:color w:val="000000" w:themeColor="text1"/>
          <w:sz w:val="24"/>
          <w:szCs w:val="24"/>
        </w:rPr>
        <w:t>6</w:t>
      </w:r>
      <w:r w:rsidRPr="001F3EE4">
        <w:rPr>
          <w:rFonts w:hAnsi="宋体"/>
          <w:color w:val="000000" w:themeColor="text1"/>
          <w:sz w:val="24"/>
          <w:szCs w:val="24"/>
        </w:rPr>
        <w:t>月，</w:t>
      </w:r>
      <w:r w:rsidR="00034ADD" w:rsidRPr="00034ADD">
        <w:rPr>
          <w:rFonts w:hAnsi="宋体"/>
          <w:color w:val="000000" w:themeColor="text1"/>
          <w:kern w:val="0"/>
          <w:sz w:val="24"/>
          <w:szCs w:val="24"/>
        </w:rPr>
        <w:t>新疆源耀物资回收有限公司</w:t>
      </w:r>
      <w:r w:rsidR="004F3B79" w:rsidRPr="001F3EE4">
        <w:rPr>
          <w:rFonts w:hAnsi="宋体"/>
          <w:color w:val="000000" w:themeColor="text1"/>
          <w:kern w:val="0"/>
          <w:sz w:val="24"/>
          <w:szCs w:val="24"/>
        </w:rPr>
        <w:t>委托</w:t>
      </w:r>
      <w:r w:rsidR="001A29F0" w:rsidRPr="001F3EE4">
        <w:rPr>
          <w:rFonts w:hAnsi="宋体" w:hint="eastAsia"/>
          <w:color w:val="000000" w:themeColor="text1"/>
          <w:sz w:val="24"/>
          <w:szCs w:val="24"/>
        </w:rPr>
        <w:t>我</w:t>
      </w:r>
      <w:r w:rsidR="005B75F2" w:rsidRPr="001F3EE4">
        <w:rPr>
          <w:rFonts w:hAnsi="宋体" w:hint="eastAsia"/>
          <w:color w:val="000000" w:themeColor="text1"/>
          <w:sz w:val="24"/>
          <w:szCs w:val="24"/>
        </w:rPr>
        <w:t>单位</w:t>
      </w:r>
      <w:r w:rsidR="004F3B79" w:rsidRPr="001F3EE4">
        <w:rPr>
          <w:rFonts w:hAnsi="宋体"/>
          <w:color w:val="000000" w:themeColor="text1"/>
          <w:sz w:val="24"/>
          <w:szCs w:val="24"/>
        </w:rPr>
        <w:t>进行</w:t>
      </w:r>
      <w:r w:rsidR="004F3B79" w:rsidRPr="001F3EE4">
        <w:rPr>
          <w:color w:val="000000" w:themeColor="text1"/>
          <w:sz w:val="24"/>
          <w:szCs w:val="24"/>
        </w:rPr>
        <w:t>“</w:t>
      </w:r>
      <w:r w:rsidR="00034ADD" w:rsidRPr="00034ADD">
        <w:rPr>
          <w:rFonts w:hAnsi="宋体"/>
          <w:color w:val="000000" w:themeColor="text1"/>
          <w:kern w:val="0"/>
          <w:sz w:val="24"/>
          <w:szCs w:val="24"/>
        </w:rPr>
        <w:t>新疆源耀物资回收有限公司报废汽车拆解再生利用项目</w:t>
      </w:r>
      <w:r w:rsidR="004F3B79" w:rsidRPr="001F3EE4">
        <w:rPr>
          <w:color w:val="000000" w:themeColor="text1"/>
          <w:sz w:val="24"/>
          <w:szCs w:val="24"/>
        </w:rPr>
        <w:t>”</w:t>
      </w:r>
      <w:r w:rsidR="004F3B79" w:rsidRPr="001F3EE4">
        <w:rPr>
          <w:rFonts w:hAnsi="宋体"/>
          <w:color w:val="000000" w:themeColor="text1"/>
          <w:sz w:val="24"/>
          <w:szCs w:val="24"/>
        </w:rPr>
        <w:t>的环境影响评价工作。我</w:t>
      </w:r>
      <w:r w:rsidR="00F82F27" w:rsidRPr="001F3EE4">
        <w:rPr>
          <w:rFonts w:hAnsi="宋体" w:hint="eastAsia"/>
          <w:color w:val="000000" w:themeColor="text1"/>
          <w:sz w:val="24"/>
          <w:szCs w:val="24"/>
        </w:rPr>
        <w:t>单位</w:t>
      </w:r>
      <w:r w:rsidR="004F3B79" w:rsidRPr="001F3EE4">
        <w:rPr>
          <w:rFonts w:hAnsi="宋体"/>
          <w:color w:val="000000" w:themeColor="text1"/>
          <w:sz w:val="24"/>
          <w:szCs w:val="24"/>
        </w:rPr>
        <w:t>承担评价任务后，按照环境影响评价的有关工作程序（见图</w:t>
      </w:r>
      <w:r w:rsidR="004F3B79" w:rsidRPr="001F3EE4">
        <w:rPr>
          <w:color w:val="000000" w:themeColor="text1"/>
          <w:sz w:val="24"/>
          <w:szCs w:val="24"/>
        </w:rPr>
        <w:t>1</w:t>
      </w:r>
      <w:r w:rsidR="004F3B79" w:rsidRPr="001F3EE4">
        <w:rPr>
          <w:rFonts w:hAnsi="宋体"/>
          <w:color w:val="000000" w:themeColor="text1"/>
          <w:sz w:val="24"/>
          <w:szCs w:val="24"/>
        </w:rPr>
        <w:t>），组织专业人员，对项目区现场实地踏勘、开展现状监测、收集资料，对建设项目进行工程分析，根据环境各要素的评价等级及其相应评价等级的要求对各要素环境影响进行预测和评价，提出环境保护措施并进行经济技术论证，提出环境可行的评价结论，并在上级</w:t>
      </w:r>
      <w:r w:rsidR="005B75F2" w:rsidRPr="001F3EE4">
        <w:rPr>
          <w:rFonts w:hAnsi="宋体" w:hint="eastAsia"/>
          <w:color w:val="000000" w:themeColor="text1"/>
          <w:sz w:val="24"/>
          <w:szCs w:val="24"/>
        </w:rPr>
        <w:t>生态环境</w:t>
      </w:r>
      <w:r w:rsidR="004F3B79" w:rsidRPr="001F3EE4">
        <w:rPr>
          <w:rFonts w:hAnsi="宋体"/>
          <w:color w:val="000000" w:themeColor="text1"/>
          <w:sz w:val="24"/>
          <w:szCs w:val="24"/>
        </w:rPr>
        <w:t>主管部门和建设单位的积极</w:t>
      </w:r>
      <w:r w:rsidR="004F3B79" w:rsidRPr="001F3EE4">
        <w:rPr>
          <w:rFonts w:hAnsi="宋体"/>
          <w:color w:val="000000" w:themeColor="text1"/>
          <w:sz w:val="24"/>
          <w:szCs w:val="24"/>
        </w:rPr>
        <w:lastRenderedPageBreak/>
        <w:t>配合和大力支持下，顺利编制完成了《</w:t>
      </w:r>
      <w:r w:rsidR="00034ADD" w:rsidRPr="00034ADD">
        <w:rPr>
          <w:rFonts w:hAnsi="宋体"/>
          <w:color w:val="000000" w:themeColor="text1"/>
          <w:kern w:val="0"/>
          <w:sz w:val="24"/>
          <w:szCs w:val="24"/>
        </w:rPr>
        <w:t>新疆源耀物资回收有限公司报废汽车拆解再生利用项目</w:t>
      </w:r>
      <w:r w:rsidR="004F3B79" w:rsidRPr="001F3EE4">
        <w:rPr>
          <w:rFonts w:hAnsi="宋体"/>
          <w:color w:val="000000" w:themeColor="text1"/>
          <w:sz w:val="24"/>
          <w:szCs w:val="24"/>
        </w:rPr>
        <w:t>环境影响报告书》，现提交</w:t>
      </w:r>
      <w:r w:rsidR="005B75F2" w:rsidRPr="001F3EE4">
        <w:rPr>
          <w:rFonts w:hAnsi="宋体" w:hint="eastAsia"/>
          <w:color w:val="000000" w:themeColor="text1"/>
          <w:sz w:val="24"/>
          <w:szCs w:val="24"/>
        </w:rPr>
        <w:t>生态</w:t>
      </w:r>
      <w:r w:rsidR="004F3B79" w:rsidRPr="001F3EE4">
        <w:rPr>
          <w:rFonts w:hAnsi="宋体"/>
          <w:color w:val="000000" w:themeColor="text1"/>
          <w:sz w:val="24"/>
          <w:szCs w:val="24"/>
        </w:rPr>
        <w:t>环境主管部门</w:t>
      </w:r>
      <w:r w:rsidR="00565465" w:rsidRPr="001F3EE4">
        <w:rPr>
          <w:rFonts w:hAnsi="宋体"/>
          <w:color w:val="000000" w:themeColor="text1"/>
          <w:sz w:val="24"/>
          <w:szCs w:val="24"/>
        </w:rPr>
        <w:t>予以</w:t>
      </w:r>
      <w:r w:rsidR="004F3B79" w:rsidRPr="001F3EE4">
        <w:rPr>
          <w:rFonts w:hAnsi="宋体"/>
          <w:color w:val="000000" w:themeColor="text1"/>
          <w:sz w:val="24"/>
          <w:szCs w:val="24"/>
        </w:rPr>
        <w:t>审查。</w:t>
      </w:r>
    </w:p>
    <w:p w:rsidR="00E54525" w:rsidRPr="001F3EE4" w:rsidRDefault="00E54525" w:rsidP="003A2115">
      <w:pPr>
        <w:spacing w:line="360" w:lineRule="auto"/>
        <w:ind w:firstLineChars="200" w:firstLine="480"/>
        <w:rPr>
          <w:color w:val="000000" w:themeColor="text1"/>
          <w:sz w:val="24"/>
          <w:szCs w:val="24"/>
        </w:rPr>
      </w:pPr>
      <w:r w:rsidRPr="001F3EE4">
        <w:rPr>
          <w:rFonts w:hAnsi="宋体"/>
          <w:color w:val="000000" w:themeColor="text1"/>
          <w:sz w:val="24"/>
          <w:szCs w:val="24"/>
        </w:rPr>
        <w:t>环境影响评价程序框图如下：</w:t>
      </w:r>
    </w:p>
    <w:p w:rsidR="004F3B79" w:rsidRPr="001F3EE4" w:rsidRDefault="00A81B1F" w:rsidP="00376F25">
      <w:pPr>
        <w:spacing w:beforeLines="50" w:line="360" w:lineRule="auto"/>
        <w:jc w:val="center"/>
        <w:rPr>
          <w:b/>
          <w:color w:val="000000" w:themeColor="text1"/>
          <w:szCs w:val="21"/>
        </w:rPr>
      </w:pPr>
      <w:r w:rsidRPr="001F3EE4">
        <w:rPr>
          <w:noProof/>
          <w:color w:val="000000" w:themeColor="text1"/>
        </w:rPr>
        <w:drawing>
          <wp:anchor distT="0" distB="0" distL="114300" distR="114300" simplePos="0" relativeHeight="251628032" behindDoc="0" locked="0" layoutInCell="1" allowOverlap="1">
            <wp:simplePos x="0" y="0"/>
            <wp:positionH relativeFrom="column">
              <wp:posOffset>40005</wp:posOffset>
            </wp:positionH>
            <wp:positionV relativeFrom="paragraph">
              <wp:posOffset>95250</wp:posOffset>
            </wp:positionV>
            <wp:extent cx="5276850" cy="5591175"/>
            <wp:effectExtent l="19050" t="0" r="0" b="0"/>
            <wp:wrapTopAndBottom/>
            <wp:docPr id="6147" name="图片 44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97" descr="1"/>
                    <pic:cNvPicPr>
                      <a:picLocks noChangeAspect="1" noChangeArrowheads="1"/>
                    </pic:cNvPicPr>
                  </pic:nvPicPr>
                  <pic:blipFill>
                    <a:blip r:embed="rId10" cstate="print"/>
                    <a:srcRect/>
                    <a:stretch>
                      <a:fillRect/>
                    </a:stretch>
                  </pic:blipFill>
                  <pic:spPr bwMode="auto">
                    <a:xfrm>
                      <a:off x="0" y="0"/>
                      <a:ext cx="5276850" cy="5591175"/>
                    </a:xfrm>
                    <a:prstGeom prst="rect">
                      <a:avLst/>
                    </a:prstGeom>
                    <a:noFill/>
                    <a:ln w="9525">
                      <a:noFill/>
                      <a:miter lim="800000"/>
                      <a:headEnd/>
                      <a:tailEnd/>
                    </a:ln>
                  </pic:spPr>
                </pic:pic>
              </a:graphicData>
            </a:graphic>
          </wp:anchor>
        </w:drawing>
      </w:r>
      <w:r w:rsidR="004F3B79" w:rsidRPr="001F3EE4">
        <w:rPr>
          <w:b/>
          <w:color w:val="000000" w:themeColor="text1"/>
          <w:szCs w:val="21"/>
          <w:lang w:val="zh-CN"/>
        </w:rPr>
        <w:t>图</w:t>
      </w:r>
      <w:r w:rsidR="004F3B79" w:rsidRPr="001F3EE4">
        <w:rPr>
          <w:b/>
          <w:color w:val="000000" w:themeColor="text1"/>
          <w:szCs w:val="21"/>
          <w:lang w:val="zh-CN"/>
        </w:rPr>
        <w:t>1</w:t>
      </w:r>
      <w:r w:rsidR="00763B64" w:rsidRPr="001F3EE4">
        <w:rPr>
          <w:rFonts w:hint="eastAsia"/>
          <w:b/>
          <w:color w:val="000000" w:themeColor="text1"/>
          <w:szCs w:val="21"/>
          <w:lang w:val="zh-CN"/>
        </w:rPr>
        <w:t xml:space="preserve"> </w:t>
      </w:r>
      <w:r w:rsidR="00832AEC" w:rsidRPr="001F3EE4">
        <w:rPr>
          <w:rFonts w:hint="eastAsia"/>
          <w:b/>
          <w:color w:val="000000" w:themeColor="text1"/>
          <w:szCs w:val="21"/>
          <w:lang w:val="zh-CN"/>
        </w:rPr>
        <w:t xml:space="preserve">  </w:t>
      </w:r>
      <w:r w:rsidR="00763B64" w:rsidRPr="001F3EE4">
        <w:rPr>
          <w:rFonts w:hint="eastAsia"/>
          <w:b/>
          <w:color w:val="000000" w:themeColor="text1"/>
          <w:szCs w:val="21"/>
          <w:lang w:val="zh-CN"/>
        </w:rPr>
        <w:t xml:space="preserve"> </w:t>
      </w:r>
      <w:r w:rsidR="004F3B79" w:rsidRPr="001F3EE4">
        <w:rPr>
          <w:b/>
          <w:color w:val="000000" w:themeColor="text1"/>
          <w:szCs w:val="21"/>
          <w:lang w:val="zh-CN"/>
        </w:rPr>
        <w:t>环境影响评价工作程序图</w:t>
      </w:r>
    </w:p>
    <w:p w:rsidR="00973C17" w:rsidRPr="00AF736B" w:rsidRDefault="00B018F4" w:rsidP="00376F25">
      <w:pPr>
        <w:pStyle w:val="2"/>
        <w:adjustRightInd w:val="0"/>
        <w:snapToGrid w:val="0"/>
        <w:spacing w:beforeLines="50" w:afterLines="50" w:line="360" w:lineRule="auto"/>
        <w:rPr>
          <w:rFonts w:eastAsiaTheme="majorEastAsia"/>
          <w:b/>
          <w:color w:val="000000" w:themeColor="text1"/>
          <w:sz w:val="36"/>
          <w:szCs w:val="36"/>
        </w:rPr>
      </w:pPr>
      <w:bookmarkStart w:id="27" w:name="_Toc37344573"/>
      <w:r w:rsidRPr="00AF736B">
        <w:rPr>
          <w:rFonts w:eastAsiaTheme="majorEastAsia"/>
          <w:b/>
          <w:color w:val="000000" w:themeColor="text1"/>
          <w:sz w:val="36"/>
          <w:szCs w:val="36"/>
        </w:rPr>
        <w:t>1.</w:t>
      </w:r>
      <w:r w:rsidR="00A566EF" w:rsidRPr="00AF736B">
        <w:rPr>
          <w:rFonts w:eastAsiaTheme="majorEastAsia"/>
          <w:b/>
          <w:color w:val="000000" w:themeColor="text1"/>
          <w:sz w:val="36"/>
          <w:szCs w:val="36"/>
        </w:rPr>
        <w:t>3</w:t>
      </w:r>
      <w:r w:rsidR="00973C17" w:rsidRPr="00AF736B">
        <w:rPr>
          <w:rFonts w:eastAsiaTheme="majorEastAsia" w:hAnsiTheme="majorEastAsia"/>
          <w:b/>
          <w:color w:val="000000" w:themeColor="text1"/>
          <w:sz w:val="36"/>
          <w:szCs w:val="36"/>
        </w:rPr>
        <w:t>分析判定相关情况</w:t>
      </w:r>
      <w:bookmarkEnd w:id="27"/>
    </w:p>
    <w:p w:rsidR="002017BA" w:rsidRPr="002017BA" w:rsidRDefault="002017BA" w:rsidP="002017BA">
      <w:pPr>
        <w:pStyle w:val="af8"/>
        <w:spacing w:line="360" w:lineRule="auto"/>
        <w:ind w:firstLineChars="200" w:firstLine="480"/>
        <w:rPr>
          <w:rFonts w:hAnsi="宋体"/>
          <w:color w:val="000000" w:themeColor="text1"/>
          <w:sz w:val="24"/>
          <w:szCs w:val="24"/>
        </w:rPr>
      </w:pPr>
      <w:r w:rsidRPr="002017BA">
        <w:rPr>
          <w:rFonts w:hAnsi="宋体"/>
          <w:color w:val="000000" w:themeColor="text1"/>
          <w:sz w:val="24"/>
          <w:szCs w:val="24"/>
        </w:rPr>
        <w:t>根据《建设项目环境影响评价技术导则</w:t>
      </w:r>
      <w:r w:rsidRPr="002017BA">
        <w:rPr>
          <w:rFonts w:hAnsi="宋体"/>
          <w:color w:val="000000" w:themeColor="text1"/>
          <w:sz w:val="24"/>
          <w:szCs w:val="24"/>
        </w:rPr>
        <w:t xml:space="preserve"> </w:t>
      </w:r>
      <w:r w:rsidRPr="002017BA">
        <w:rPr>
          <w:rFonts w:hAnsi="宋体"/>
          <w:color w:val="000000" w:themeColor="text1"/>
          <w:sz w:val="24"/>
          <w:szCs w:val="24"/>
        </w:rPr>
        <w:t>总纲》要求：分析判定建设项目选址选线、规模、性质和工艺路线等与国家和地方有关环境保护法律法规、标准、政策、规范、相关规划、规划环境影响评价结论及审查意见的符合性，并与生态保护红线、环境质量底线、资源利用上线和环境准入负面清单进行对照，作为开</w:t>
      </w:r>
      <w:r w:rsidRPr="002017BA">
        <w:rPr>
          <w:rFonts w:hAnsi="宋体"/>
          <w:color w:val="000000" w:themeColor="text1"/>
          <w:sz w:val="24"/>
          <w:szCs w:val="24"/>
        </w:rPr>
        <w:lastRenderedPageBreak/>
        <w:t>展环境影响评价工作的前提和基础。</w:t>
      </w:r>
    </w:p>
    <w:p w:rsidR="002017BA" w:rsidRPr="00AF736B" w:rsidRDefault="002017BA"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1.3.1</w:t>
      </w:r>
      <w:r w:rsidRPr="00AF736B">
        <w:rPr>
          <w:rFonts w:eastAsiaTheme="majorEastAsia" w:hAnsiTheme="majorEastAsia"/>
          <w:b/>
          <w:color w:val="000000" w:themeColor="text1"/>
          <w:sz w:val="32"/>
          <w:szCs w:val="32"/>
        </w:rPr>
        <w:t>产业政策相符性分析</w:t>
      </w:r>
    </w:p>
    <w:p w:rsidR="002017BA" w:rsidRPr="002017BA" w:rsidRDefault="002017BA" w:rsidP="002017BA">
      <w:pPr>
        <w:pStyle w:val="af8"/>
        <w:spacing w:line="360" w:lineRule="auto"/>
        <w:ind w:firstLineChars="200" w:firstLine="480"/>
        <w:rPr>
          <w:rFonts w:eastAsiaTheme="minorEastAsia"/>
          <w:sz w:val="24"/>
          <w:szCs w:val="24"/>
        </w:rPr>
      </w:pPr>
      <w:r w:rsidRPr="002017BA">
        <w:rPr>
          <w:rFonts w:eastAsiaTheme="minorEastAsia" w:hAnsiTheme="minorEastAsia"/>
          <w:sz w:val="24"/>
          <w:szCs w:val="24"/>
        </w:rPr>
        <w:t>本项目是汽车拆解项目，属于《产业结构调整指导目录）（</w:t>
      </w:r>
      <w:r w:rsidRPr="002017BA">
        <w:rPr>
          <w:rFonts w:eastAsiaTheme="minorEastAsia"/>
          <w:sz w:val="24"/>
          <w:szCs w:val="24"/>
        </w:rPr>
        <w:t>2019</w:t>
      </w:r>
      <w:r w:rsidRPr="002017BA">
        <w:rPr>
          <w:rFonts w:eastAsiaTheme="minorEastAsia" w:hAnsiTheme="minorEastAsia"/>
          <w:spacing w:val="-12"/>
          <w:sz w:val="24"/>
          <w:szCs w:val="24"/>
        </w:rPr>
        <w:t>年本</w:t>
      </w:r>
      <w:r w:rsidRPr="002017BA">
        <w:rPr>
          <w:rFonts w:eastAsiaTheme="minorEastAsia" w:hAnsiTheme="minorEastAsia"/>
          <w:sz w:val="24"/>
          <w:szCs w:val="24"/>
        </w:rPr>
        <w:t>）中的鼓</w:t>
      </w:r>
      <w:r w:rsidRPr="002017BA">
        <w:rPr>
          <w:rFonts w:eastAsiaTheme="minorEastAsia" w:hAnsiTheme="minorEastAsia"/>
          <w:spacing w:val="-3"/>
          <w:sz w:val="24"/>
          <w:szCs w:val="24"/>
        </w:rPr>
        <w:t>励类四十三大项环境保护与资源节约综合利用第</w:t>
      </w:r>
      <w:r w:rsidRPr="002017BA">
        <w:rPr>
          <w:rFonts w:eastAsiaTheme="minorEastAsia"/>
          <w:sz w:val="24"/>
          <w:szCs w:val="24"/>
        </w:rPr>
        <w:t>5</w:t>
      </w:r>
      <w:r w:rsidRPr="002017BA">
        <w:rPr>
          <w:rFonts w:eastAsiaTheme="minorEastAsia" w:hAnsiTheme="minorEastAsia"/>
          <w:spacing w:val="-13"/>
          <w:sz w:val="24"/>
          <w:szCs w:val="24"/>
        </w:rPr>
        <w:t>小项，</w:t>
      </w:r>
      <w:r w:rsidRPr="002017BA">
        <w:rPr>
          <w:rFonts w:eastAsiaTheme="minorEastAsia"/>
          <w:spacing w:val="-13"/>
          <w:sz w:val="24"/>
          <w:szCs w:val="24"/>
        </w:rPr>
        <w:t>“</w:t>
      </w:r>
      <w:r w:rsidRPr="002017BA">
        <w:rPr>
          <w:rFonts w:eastAsiaTheme="minorEastAsia" w:hAnsiTheme="minorEastAsia"/>
          <w:spacing w:val="-13"/>
          <w:sz w:val="24"/>
          <w:szCs w:val="24"/>
        </w:rPr>
        <w:t>区域性废旧汽车、废旧电</w:t>
      </w:r>
      <w:r w:rsidRPr="002017BA">
        <w:rPr>
          <w:rFonts w:eastAsiaTheme="minorEastAsia" w:hAnsiTheme="minorEastAsia"/>
          <w:spacing w:val="-14"/>
          <w:sz w:val="24"/>
          <w:szCs w:val="24"/>
        </w:rPr>
        <w:t>器电子产品、废旧船舶、废钢铁、废旧木材、废旧橡胶等资源循环利用基地建设</w:t>
      </w:r>
      <w:r w:rsidRPr="002017BA">
        <w:rPr>
          <w:rFonts w:eastAsiaTheme="minorEastAsia"/>
          <w:spacing w:val="-14"/>
          <w:sz w:val="24"/>
          <w:szCs w:val="24"/>
        </w:rPr>
        <w:t>”</w:t>
      </w:r>
      <w:r w:rsidRPr="002017BA">
        <w:rPr>
          <w:rFonts w:eastAsiaTheme="minorEastAsia" w:hAnsiTheme="minorEastAsia"/>
          <w:spacing w:val="-14"/>
          <w:sz w:val="24"/>
          <w:szCs w:val="24"/>
        </w:rPr>
        <w:t>。</w:t>
      </w:r>
    </w:p>
    <w:p w:rsidR="002017BA" w:rsidRPr="00AF736B" w:rsidRDefault="002017BA"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1.3.2</w:t>
      </w:r>
      <w:r w:rsidRPr="00AF736B">
        <w:rPr>
          <w:rFonts w:eastAsiaTheme="majorEastAsia" w:hAnsiTheme="majorEastAsia"/>
          <w:b/>
          <w:color w:val="000000" w:themeColor="text1"/>
          <w:sz w:val="32"/>
          <w:szCs w:val="32"/>
        </w:rPr>
        <w:t>区域敏感性分析</w:t>
      </w:r>
    </w:p>
    <w:p w:rsidR="002017BA" w:rsidRPr="00034ADD" w:rsidRDefault="002017BA" w:rsidP="00034ADD">
      <w:pPr>
        <w:pStyle w:val="af8"/>
        <w:spacing w:line="360" w:lineRule="auto"/>
        <w:ind w:firstLineChars="200" w:firstLine="480"/>
        <w:rPr>
          <w:rFonts w:eastAsiaTheme="minorEastAsia"/>
          <w:color w:val="000000" w:themeColor="text1"/>
          <w:sz w:val="24"/>
          <w:szCs w:val="24"/>
        </w:rPr>
      </w:pPr>
      <w:r w:rsidRPr="00034ADD">
        <w:rPr>
          <w:rFonts w:eastAsiaTheme="minorEastAsia" w:hAnsiTheme="minorEastAsia"/>
          <w:color w:val="000000" w:themeColor="text1"/>
          <w:sz w:val="24"/>
          <w:szCs w:val="24"/>
        </w:rPr>
        <w:t>本项目为汽车拆解项目，位于</w:t>
      </w:r>
      <w:r w:rsidR="00034ADD" w:rsidRPr="00034ADD">
        <w:rPr>
          <w:rFonts w:eastAsiaTheme="minorEastAsia" w:hAnsiTheme="minorEastAsia"/>
          <w:color w:val="000000" w:themeColor="text1"/>
          <w:sz w:val="24"/>
          <w:szCs w:val="24"/>
        </w:rPr>
        <w:t>墨玉县北京工业园区</w:t>
      </w:r>
      <w:r w:rsidRPr="00034ADD">
        <w:rPr>
          <w:rFonts w:eastAsiaTheme="minorEastAsia" w:hAnsiTheme="minorEastAsia"/>
          <w:color w:val="000000" w:themeColor="text1"/>
          <w:sz w:val="24"/>
          <w:szCs w:val="24"/>
        </w:rPr>
        <w:t>三类工业用地上。</w:t>
      </w:r>
    </w:p>
    <w:p w:rsidR="002017BA" w:rsidRPr="00034ADD" w:rsidRDefault="002017BA" w:rsidP="00034ADD">
      <w:pPr>
        <w:pStyle w:val="af2"/>
        <w:tabs>
          <w:tab w:val="left" w:pos="1203"/>
        </w:tabs>
        <w:autoSpaceDE w:val="0"/>
        <w:autoSpaceDN w:val="0"/>
        <w:spacing w:line="360" w:lineRule="auto"/>
        <w:ind w:firstLine="480"/>
        <w:rPr>
          <w:rFonts w:eastAsiaTheme="minorEastAsia"/>
          <w:color w:val="000000" w:themeColor="text1"/>
          <w:sz w:val="24"/>
        </w:rPr>
      </w:pPr>
      <w:r w:rsidRPr="00034ADD">
        <w:rPr>
          <w:rFonts w:eastAsiaTheme="minorEastAsia" w:hAnsiTheme="minorEastAsia"/>
          <w:color w:val="000000" w:themeColor="text1"/>
          <w:sz w:val="24"/>
        </w:rPr>
        <w:t>（</w:t>
      </w:r>
      <w:r w:rsidRPr="00034ADD">
        <w:rPr>
          <w:rFonts w:eastAsiaTheme="minorEastAsia"/>
          <w:color w:val="000000" w:themeColor="text1"/>
          <w:sz w:val="24"/>
        </w:rPr>
        <w:t>1</w:t>
      </w:r>
      <w:r w:rsidRPr="00034ADD">
        <w:rPr>
          <w:rFonts w:eastAsiaTheme="minorEastAsia" w:hAnsiTheme="minorEastAsia"/>
          <w:color w:val="000000" w:themeColor="text1"/>
          <w:sz w:val="24"/>
        </w:rPr>
        <w:t>）生活污水经</w:t>
      </w:r>
      <w:r w:rsidR="00034ADD" w:rsidRPr="00034ADD">
        <w:rPr>
          <w:rFonts w:eastAsiaTheme="minorEastAsia" w:hAnsiTheme="minorEastAsia"/>
          <w:color w:val="000000" w:themeColor="text1"/>
          <w:sz w:val="24"/>
        </w:rPr>
        <w:t>地埋式一体化污水处理设施处理后用于厂区绿化，不外排。</w:t>
      </w:r>
      <w:r w:rsidRPr="00034ADD">
        <w:rPr>
          <w:rFonts w:eastAsiaTheme="minorEastAsia" w:hAnsiTheme="minorEastAsia"/>
          <w:color w:val="000000" w:themeColor="text1"/>
          <w:sz w:val="24"/>
        </w:rPr>
        <w:t>且项目距离周围地表水体大于</w:t>
      </w:r>
      <w:r w:rsidR="00034ADD" w:rsidRPr="00034ADD">
        <w:rPr>
          <w:rFonts w:eastAsiaTheme="minorEastAsia"/>
          <w:color w:val="000000" w:themeColor="text1"/>
          <w:sz w:val="24"/>
        </w:rPr>
        <w:t>3</w:t>
      </w:r>
      <w:r w:rsidRPr="00034ADD">
        <w:rPr>
          <w:rFonts w:eastAsiaTheme="minorEastAsia"/>
          <w:color w:val="000000" w:themeColor="text1"/>
          <w:sz w:val="24"/>
        </w:rPr>
        <w:t>km</w:t>
      </w:r>
      <w:r w:rsidRPr="00034ADD">
        <w:rPr>
          <w:rFonts w:eastAsiaTheme="minorEastAsia" w:hAnsiTheme="minorEastAsia"/>
          <w:color w:val="000000" w:themeColor="text1"/>
          <w:sz w:val="24"/>
        </w:rPr>
        <w:t>，不影响地表水体；</w:t>
      </w:r>
    </w:p>
    <w:p w:rsidR="002017BA" w:rsidRPr="00034ADD" w:rsidRDefault="002017BA" w:rsidP="00034ADD">
      <w:pPr>
        <w:pStyle w:val="af2"/>
        <w:tabs>
          <w:tab w:val="left" w:pos="1203"/>
        </w:tabs>
        <w:autoSpaceDE w:val="0"/>
        <w:autoSpaceDN w:val="0"/>
        <w:spacing w:line="360" w:lineRule="auto"/>
        <w:ind w:firstLine="480"/>
        <w:rPr>
          <w:rFonts w:eastAsiaTheme="minorEastAsia"/>
          <w:color w:val="000000" w:themeColor="text1"/>
          <w:sz w:val="24"/>
        </w:rPr>
      </w:pPr>
      <w:r w:rsidRPr="00034ADD">
        <w:rPr>
          <w:rFonts w:eastAsiaTheme="minorEastAsia" w:hAnsiTheme="minorEastAsia"/>
          <w:color w:val="000000" w:themeColor="text1"/>
          <w:sz w:val="24"/>
        </w:rPr>
        <w:t>（</w:t>
      </w:r>
      <w:r w:rsidRPr="00034ADD">
        <w:rPr>
          <w:rFonts w:eastAsiaTheme="minorEastAsia"/>
          <w:color w:val="000000" w:themeColor="text1"/>
          <w:sz w:val="24"/>
        </w:rPr>
        <w:t>2</w:t>
      </w:r>
      <w:r w:rsidRPr="00034ADD">
        <w:rPr>
          <w:rFonts w:eastAsiaTheme="minorEastAsia" w:hAnsiTheme="minorEastAsia"/>
          <w:color w:val="000000" w:themeColor="text1"/>
          <w:sz w:val="24"/>
        </w:rPr>
        <w:t>）评价区域内无国家级及省级风景名胜区、历史遗迹等敏感保护区，亦无特殊自然观赏价值较高的景观，所占土地为工业用地；</w:t>
      </w:r>
    </w:p>
    <w:p w:rsidR="002017BA" w:rsidRPr="00034ADD" w:rsidRDefault="002017BA" w:rsidP="00034ADD">
      <w:pPr>
        <w:pStyle w:val="af2"/>
        <w:tabs>
          <w:tab w:val="left" w:pos="1203"/>
        </w:tabs>
        <w:autoSpaceDE w:val="0"/>
        <w:autoSpaceDN w:val="0"/>
        <w:spacing w:line="360" w:lineRule="auto"/>
        <w:ind w:firstLine="480"/>
        <w:rPr>
          <w:rFonts w:eastAsiaTheme="minorEastAsia"/>
          <w:color w:val="000000" w:themeColor="text1"/>
          <w:sz w:val="24"/>
        </w:rPr>
      </w:pPr>
      <w:r w:rsidRPr="00034ADD">
        <w:rPr>
          <w:rFonts w:eastAsiaTheme="minorEastAsia" w:hAnsiTheme="minorEastAsia"/>
          <w:color w:val="000000" w:themeColor="text1"/>
          <w:sz w:val="24"/>
        </w:rPr>
        <w:t>（</w:t>
      </w:r>
      <w:r w:rsidRPr="00034ADD">
        <w:rPr>
          <w:rFonts w:eastAsiaTheme="minorEastAsia"/>
          <w:color w:val="000000" w:themeColor="text1"/>
          <w:sz w:val="24"/>
        </w:rPr>
        <w:t>3</w:t>
      </w:r>
      <w:r w:rsidRPr="00034ADD">
        <w:rPr>
          <w:rFonts w:eastAsiaTheme="minorEastAsia" w:hAnsiTheme="minorEastAsia"/>
          <w:color w:val="000000" w:themeColor="text1"/>
          <w:sz w:val="24"/>
        </w:rPr>
        <w:t>）项目</w:t>
      </w:r>
      <w:r w:rsidR="00034ADD" w:rsidRPr="00034ADD">
        <w:rPr>
          <w:rFonts w:eastAsiaTheme="minorEastAsia"/>
          <w:color w:val="000000" w:themeColor="text1"/>
          <w:sz w:val="24"/>
        </w:rPr>
        <w:t>2.5km</w:t>
      </w:r>
      <w:r w:rsidRPr="00034ADD">
        <w:rPr>
          <w:rFonts w:eastAsiaTheme="minorEastAsia" w:hAnsiTheme="minorEastAsia"/>
          <w:color w:val="000000" w:themeColor="text1"/>
          <w:sz w:val="24"/>
        </w:rPr>
        <w:t>范围内的</w:t>
      </w:r>
      <w:r w:rsidR="00034ADD" w:rsidRPr="00034ADD">
        <w:rPr>
          <w:rFonts w:eastAsiaTheme="minorEastAsia" w:hAnsiTheme="minorEastAsia"/>
          <w:color w:val="000000" w:themeColor="text1"/>
          <w:sz w:val="24"/>
        </w:rPr>
        <w:t>无</w:t>
      </w:r>
      <w:r w:rsidRPr="00034ADD">
        <w:rPr>
          <w:rFonts w:eastAsiaTheme="minorEastAsia" w:hAnsiTheme="minorEastAsia"/>
          <w:color w:val="000000" w:themeColor="text1"/>
          <w:sz w:val="24"/>
        </w:rPr>
        <w:t>敏感目标。</w:t>
      </w:r>
    </w:p>
    <w:p w:rsidR="002017BA" w:rsidRPr="00034ADD" w:rsidRDefault="002017BA" w:rsidP="00034ADD">
      <w:pPr>
        <w:pStyle w:val="af2"/>
        <w:tabs>
          <w:tab w:val="left" w:pos="1203"/>
        </w:tabs>
        <w:autoSpaceDE w:val="0"/>
        <w:autoSpaceDN w:val="0"/>
        <w:spacing w:line="360" w:lineRule="auto"/>
        <w:ind w:firstLine="480"/>
        <w:rPr>
          <w:rFonts w:eastAsiaTheme="minorEastAsia"/>
          <w:color w:val="000000" w:themeColor="text1"/>
          <w:sz w:val="24"/>
        </w:rPr>
      </w:pPr>
      <w:r w:rsidRPr="00034ADD">
        <w:rPr>
          <w:rFonts w:eastAsiaTheme="minorEastAsia" w:hAnsiTheme="minorEastAsia"/>
          <w:color w:val="000000" w:themeColor="text1"/>
          <w:sz w:val="24"/>
        </w:rPr>
        <w:t>（</w:t>
      </w:r>
      <w:r w:rsidRPr="00034ADD">
        <w:rPr>
          <w:rFonts w:eastAsiaTheme="minorEastAsia"/>
          <w:color w:val="000000" w:themeColor="text1"/>
          <w:sz w:val="24"/>
        </w:rPr>
        <w:t>4</w:t>
      </w:r>
      <w:r w:rsidRPr="00034ADD">
        <w:rPr>
          <w:rFonts w:eastAsiaTheme="minorEastAsia" w:hAnsiTheme="minorEastAsia"/>
          <w:color w:val="000000" w:themeColor="text1"/>
          <w:sz w:val="24"/>
        </w:rPr>
        <w:t>）经预测，项目大气环境防护距离为</w:t>
      </w:r>
      <w:r w:rsidRPr="00034ADD">
        <w:rPr>
          <w:rFonts w:eastAsiaTheme="minorEastAsia"/>
          <w:color w:val="000000" w:themeColor="text1"/>
          <w:sz w:val="24"/>
        </w:rPr>
        <w:t>0m</w:t>
      </w:r>
      <w:r w:rsidRPr="00034ADD">
        <w:rPr>
          <w:rFonts w:eastAsiaTheme="minorEastAsia" w:hAnsiTheme="minorEastAsia"/>
          <w:color w:val="000000" w:themeColor="text1"/>
          <w:sz w:val="24"/>
        </w:rPr>
        <w:t>。同时所在区域的主导风向为西风，项目下风或侧风向</w:t>
      </w:r>
      <w:r w:rsidR="00034ADD" w:rsidRPr="00034ADD">
        <w:rPr>
          <w:rFonts w:eastAsiaTheme="minorEastAsia" w:hAnsiTheme="minorEastAsia"/>
          <w:color w:val="000000" w:themeColor="text1"/>
          <w:sz w:val="24"/>
        </w:rPr>
        <w:t>无环境敏感目标</w:t>
      </w:r>
      <w:r w:rsidRPr="00034ADD">
        <w:rPr>
          <w:rFonts w:eastAsiaTheme="minorEastAsia" w:hAnsiTheme="minorEastAsia"/>
          <w:color w:val="000000" w:themeColor="text1"/>
          <w:sz w:val="24"/>
        </w:rPr>
        <w:t>，且厂址所在区域地形平坦开阔，大风天气较多，有利于大气污染物的输送和扩散，对周围环境影响较小。</w:t>
      </w:r>
    </w:p>
    <w:p w:rsidR="002017BA" w:rsidRPr="00034ADD" w:rsidRDefault="002017BA" w:rsidP="00034ADD">
      <w:pPr>
        <w:pStyle w:val="af2"/>
        <w:tabs>
          <w:tab w:val="left" w:pos="1203"/>
        </w:tabs>
        <w:autoSpaceDE w:val="0"/>
        <w:autoSpaceDN w:val="0"/>
        <w:spacing w:line="360" w:lineRule="auto"/>
        <w:ind w:firstLine="480"/>
        <w:rPr>
          <w:rFonts w:eastAsiaTheme="minorEastAsia"/>
          <w:color w:val="000000" w:themeColor="text1"/>
          <w:sz w:val="24"/>
        </w:rPr>
      </w:pPr>
      <w:r w:rsidRPr="00034ADD">
        <w:rPr>
          <w:rFonts w:eastAsiaTheme="minorEastAsia" w:hAnsiTheme="minorEastAsia"/>
          <w:color w:val="000000" w:themeColor="text1"/>
          <w:sz w:val="24"/>
        </w:rPr>
        <w:t>综上所述，项目选址工业用地，所选厂址不属于特殊保护地区、社会关注区和特殊地貌景观区，也无重点保护生态品种及濒危生物物种，文物古迹等，区域环境敏感因素较少。</w:t>
      </w:r>
    </w:p>
    <w:p w:rsidR="002017BA" w:rsidRPr="00AF736B" w:rsidRDefault="002017BA"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1.3.</w:t>
      </w:r>
      <w:r w:rsidR="00963140" w:rsidRPr="00AF736B">
        <w:rPr>
          <w:rFonts w:eastAsiaTheme="majorEastAsia"/>
          <w:b/>
          <w:color w:val="000000" w:themeColor="text1"/>
          <w:sz w:val="32"/>
          <w:szCs w:val="32"/>
        </w:rPr>
        <w:t>3</w:t>
      </w:r>
      <w:r w:rsidRPr="00AF736B">
        <w:rPr>
          <w:rFonts w:eastAsiaTheme="majorEastAsia" w:hAnsiTheme="majorEastAsia"/>
          <w:b/>
          <w:color w:val="000000" w:themeColor="text1"/>
          <w:sz w:val="32"/>
          <w:szCs w:val="32"/>
        </w:rPr>
        <w:t>区域环境承载能力分析</w:t>
      </w:r>
    </w:p>
    <w:p w:rsidR="002017BA" w:rsidRPr="00034ADD" w:rsidRDefault="002017BA" w:rsidP="00034ADD">
      <w:pPr>
        <w:tabs>
          <w:tab w:val="left" w:pos="1203"/>
        </w:tabs>
        <w:autoSpaceDE w:val="0"/>
        <w:autoSpaceDN w:val="0"/>
        <w:spacing w:line="360" w:lineRule="auto"/>
        <w:ind w:firstLineChars="200" w:firstLine="480"/>
        <w:rPr>
          <w:rFonts w:eastAsiaTheme="minorEastAsia"/>
          <w:sz w:val="24"/>
          <w:szCs w:val="24"/>
        </w:rPr>
      </w:pPr>
      <w:r w:rsidRPr="00034ADD">
        <w:rPr>
          <w:rFonts w:eastAsiaTheme="minorEastAsia" w:hAnsiTheme="minorEastAsia"/>
          <w:sz w:val="24"/>
          <w:szCs w:val="24"/>
        </w:rPr>
        <w:t>（</w:t>
      </w:r>
      <w:r w:rsidRPr="00034ADD">
        <w:rPr>
          <w:rFonts w:eastAsiaTheme="minorEastAsia"/>
          <w:sz w:val="24"/>
          <w:szCs w:val="24"/>
        </w:rPr>
        <w:t>1</w:t>
      </w:r>
      <w:r w:rsidRPr="00034ADD">
        <w:rPr>
          <w:rFonts w:eastAsiaTheme="minorEastAsia" w:hAnsiTheme="minorEastAsia"/>
          <w:sz w:val="24"/>
          <w:szCs w:val="24"/>
        </w:rPr>
        <w:t>）资源承载能力分析</w:t>
      </w:r>
    </w:p>
    <w:p w:rsidR="002017BA" w:rsidRPr="00034ADD" w:rsidRDefault="002017BA" w:rsidP="00034ADD">
      <w:pPr>
        <w:pStyle w:val="af8"/>
        <w:spacing w:line="360" w:lineRule="auto"/>
        <w:ind w:firstLineChars="200" w:firstLine="452"/>
        <w:rPr>
          <w:rFonts w:eastAsiaTheme="minorEastAsia"/>
          <w:sz w:val="24"/>
          <w:szCs w:val="24"/>
        </w:rPr>
      </w:pPr>
      <w:r w:rsidRPr="00034ADD">
        <w:rPr>
          <w:rFonts w:eastAsiaTheme="minorEastAsia" w:hAnsiTheme="minorEastAsia"/>
          <w:spacing w:val="-7"/>
          <w:sz w:val="24"/>
          <w:szCs w:val="24"/>
        </w:rPr>
        <w:t>项目用水主要为生活用水。所需用水由</w:t>
      </w:r>
      <w:r w:rsidR="00034ADD" w:rsidRPr="00034ADD">
        <w:rPr>
          <w:rFonts w:eastAsiaTheme="minorEastAsia" w:hAnsiTheme="minorEastAsia"/>
          <w:spacing w:val="-7"/>
          <w:sz w:val="24"/>
          <w:szCs w:val="24"/>
        </w:rPr>
        <w:t>汽车拉运</w:t>
      </w:r>
      <w:r w:rsidRPr="00034ADD">
        <w:rPr>
          <w:rFonts w:eastAsiaTheme="minorEastAsia" w:hAnsiTheme="minorEastAsia"/>
          <w:spacing w:val="-7"/>
          <w:sz w:val="24"/>
          <w:szCs w:val="24"/>
        </w:rPr>
        <w:t>，</w:t>
      </w:r>
      <w:r w:rsidR="00034ADD" w:rsidRPr="00034ADD">
        <w:rPr>
          <w:rFonts w:eastAsiaTheme="minorEastAsia" w:hAnsiTheme="minorEastAsia"/>
          <w:spacing w:val="-7"/>
          <w:sz w:val="24"/>
          <w:szCs w:val="24"/>
        </w:rPr>
        <w:t>且用水量较小</w:t>
      </w:r>
      <w:r w:rsidRPr="00034ADD">
        <w:rPr>
          <w:rFonts w:eastAsiaTheme="minorEastAsia" w:hAnsiTheme="minorEastAsia"/>
          <w:spacing w:val="-7"/>
          <w:sz w:val="24"/>
          <w:szCs w:val="24"/>
        </w:rPr>
        <w:t>，项目建设对所在区域的水资源承载能力基本没</w:t>
      </w:r>
      <w:r w:rsidRPr="00034ADD">
        <w:rPr>
          <w:rFonts w:eastAsiaTheme="minorEastAsia" w:hAnsiTheme="minorEastAsia"/>
          <w:sz w:val="24"/>
          <w:szCs w:val="24"/>
        </w:rPr>
        <w:t>有影响。</w:t>
      </w:r>
    </w:p>
    <w:p w:rsidR="002017BA" w:rsidRPr="00034ADD" w:rsidRDefault="002017BA" w:rsidP="00034ADD">
      <w:pPr>
        <w:tabs>
          <w:tab w:val="left" w:pos="1203"/>
        </w:tabs>
        <w:autoSpaceDE w:val="0"/>
        <w:autoSpaceDN w:val="0"/>
        <w:spacing w:line="360" w:lineRule="auto"/>
        <w:ind w:firstLineChars="200" w:firstLine="480"/>
        <w:rPr>
          <w:rFonts w:eastAsiaTheme="minorEastAsia"/>
          <w:sz w:val="24"/>
          <w:szCs w:val="24"/>
        </w:rPr>
      </w:pPr>
      <w:r w:rsidRPr="00034ADD">
        <w:rPr>
          <w:rFonts w:eastAsiaTheme="minorEastAsia" w:hAnsiTheme="minorEastAsia"/>
          <w:sz w:val="24"/>
          <w:szCs w:val="24"/>
        </w:rPr>
        <w:t>（</w:t>
      </w:r>
      <w:r w:rsidRPr="00034ADD">
        <w:rPr>
          <w:rFonts w:eastAsiaTheme="minorEastAsia"/>
          <w:sz w:val="24"/>
          <w:szCs w:val="24"/>
        </w:rPr>
        <w:t>2</w:t>
      </w:r>
      <w:r w:rsidRPr="00034ADD">
        <w:rPr>
          <w:rFonts w:eastAsiaTheme="minorEastAsia" w:hAnsiTheme="minorEastAsia"/>
          <w:sz w:val="24"/>
          <w:szCs w:val="24"/>
        </w:rPr>
        <w:t>）大气环境承载分析</w:t>
      </w:r>
    </w:p>
    <w:p w:rsidR="002017BA" w:rsidRPr="00034ADD" w:rsidRDefault="002017BA" w:rsidP="00034ADD">
      <w:pPr>
        <w:pStyle w:val="af8"/>
        <w:spacing w:line="360" w:lineRule="auto"/>
        <w:ind w:firstLineChars="200" w:firstLine="440"/>
        <w:rPr>
          <w:rFonts w:eastAsiaTheme="minorEastAsia"/>
          <w:sz w:val="24"/>
          <w:szCs w:val="24"/>
        </w:rPr>
      </w:pPr>
      <w:r w:rsidRPr="00034ADD">
        <w:rPr>
          <w:rFonts w:eastAsiaTheme="minorEastAsia" w:hAnsiTheme="minorEastAsia"/>
          <w:spacing w:val="-10"/>
          <w:sz w:val="24"/>
          <w:szCs w:val="24"/>
        </w:rPr>
        <w:t>项目建成后，经预测项目所排放废气对空气环境的贡献值较小，因此项目的建设</w:t>
      </w:r>
      <w:r w:rsidRPr="00034ADD">
        <w:rPr>
          <w:rFonts w:eastAsiaTheme="minorEastAsia" w:hAnsiTheme="minorEastAsia"/>
          <w:sz w:val="24"/>
          <w:szCs w:val="24"/>
        </w:rPr>
        <w:t>对周围大气环境的影响较小。</w:t>
      </w:r>
    </w:p>
    <w:p w:rsidR="002017BA" w:rsidRPr="00034ADD" w:rsidRDefault="002017BA" w:rsidP="00034ADD">
      <w:pPr>
        <w:tabs>
          <w:tab w:val="left" w:pos="1203"/>
        </w:tabs>
        <w:autoSpaceDE w:val="0"/>
        <w:autoSpaceDN w:val="0"/>
        <w:spacing w:line="360" w:lineRule="auto"/>
        <w:ind w:firstLineChars="200" w:firstLine="480"/>
        <w:rPr>
          <w:rFonts w:eastAsiaTheme="minorEastAsia"/>
          <w:sz w:val="24"/>
          <w:szCs w:val="24"/>
        </w:rPr>
      </w:pPr>
      <w:r w:rsidRPr="00034ADD">
        <w:rPr>
          <w:rFonts w:eastAsiaTheme="minorEastAsia" w:hAnsiTheme="minorEastAsia"/>
          <w:sz w:val="24"/>
          <w:szCs w:val="24"/>
        </w:rPr>
        <w:t>（</w:t>
      </w:r>
      <w:r w:rsidRPr="00034ADD">
        <w:rPr>
          <w:rFonts w:eastAsiaTheme="minorEastAsia"/>
          <w:sz w:val="24"/>
          <w:szCs w:val="24"/>
        </w:rPr>
        <w:t>3</w:t>
      </w:r>
      <w:r w:rsidRPr="00034ADD">
        <w:rPr>
          <w:rFonts w:eastAsiaTheme="minorEastAsia" w:hAnsiTheme="minorEastAsia"/>
          <w:sz w:val="24"/>
          <w:szCs w:val="24"/>
        </w:rPr>
        <w:t>）环境承载能力分析</w:t>
      </w:r>
    </w:p>
    <w:p w:rsidR="002017BA" w:rsidRPr="00034ADD" w:rsidRDefault="002017BA" w:rsidP="00034ADD">
      <w:pPr>
        <w:pStyle w:val="af8"/>
        <w:spacing w:line="360" w:lineRule="auto"/>
        <w:ind w:firstLineChars="200" w:firstLine="460"/>
        <w:rPr>
          <w:rFonts w:eastAsiaTheme="minorEastAsia"/>
          <w:sz w:val="24"/>
          <w:szCs w:val="24"/>
        </w:rPr>
      </w:pPr>
      <w:r w:rsidRPr="00034ADD">
        <w:rPr>
          <w:rFonts w:eastAsiaTheme="minorEastAsia" w:hAnsiTheme="minorEastAsia"/>
          <w:spacing w:val="-5"/>
          <w:sz w:val="24"/>
          <w:szCs w:val="24"/>
        </w:rPr>
        <w:t>生活污水经</w:t>
      </w:r>
      <w:r w:rsidR="00034ADD" w:rsidRPr="00034ADD">
        <w:rPr>
          <w:rFonts w:eastAsiaTheme="minorEastAsia" w:hAnsiTheme="minorEastAsia"/>
          <w:spacing w:val="-5"/>
          <w:sz w:val="24"/>
          <w:szCs w:val="24"/>
        </w:rPr>
        <w:t>处理后用于厂区绿化</w:t>
      </w:r>
      <w:r w:rsidRPr="00034ADD">
        <w:rPr>
          <w:rFonts w:eastAsiaTheme="minorEastAsia" w:hAnsiTheme="minorEastAsia"/>
          <w:spacing w:val="-5"/>
          <w:sz w:val="24"/>
          <w:szCs w:val="24"/>
        </w:rPr>
        <w:t>，且项目周围无地表水体；同</w:t>
      </w:r>
      <w:r w:rsidRPr="00034ADD">
        <w:rPr>
          <w:rFonts w:eastAsiaTheme="minorEastAsia" w:hAnsiTheme="minorEastAsia"/>
          <w:sz w:val="24"/>
          <w:szCs w:val="24"/>
        </w:rPr>
        <w:t>时项目生产</w:t>
      </w:r>
      <w:r w:rsidR="00034ADD" w:rsidRPr="00034ADD">
        <w:rPr>
          <w:rFonts w:eastAsiaTheme="minorEastAsia" w:hAnsiTheme="minorEastAsia"/>
          <w:sz w:val="24"/>
          <w:szCs w:val="24"/>
        </w:rPr>
        <w:t>区</w:t>
      </w:r>
      <w:r w:rsidRPr="00034ADD">
        <w:rPr>
          <w:rFonts w:eastAsiaTheme="minorEastAsia" w:hAnsiTheme="minorEastAsia"/>
          <w:sz w:val="24"/>
          <w:szCs w:val="24"/>
        </w:rPr>
        <w:t>采</w:t>
      </w:r>
      <w:r w:rsidRPr="00034ADD">
        <w:rPr>
          <w:rFonts w:eastAsiaTheme="minorEastAsia" w:hAnsiTheme="minorEastAsia"/>
          <w:sz w:val="24"/>
          <w:szCs w:val="24"/>
        </w:rPr>
        <w:lastRenderedPageBreak/>
        <w:t>取整体防渗，生活污水对厂区及周边的地下水环境影响也较小。</w:t>
      </w:r>
    </w:p>
    <w:p w:rsidR="002017BA" w:rsidRPr="00034ADD" w:rsidRDefault="002017BA" w:rsidP="00034ADD">
      <w:pPr>
        <w:tabs>
          <w:tab w:val="left" w:pos="1203"/>
        </w:tabs>
        <w:autoSpaceDE w:val="0"/>
        <w:autoSpaceDN w:val="0"/>
        <w:spacing w:line="360" w:lineRule="auto"/>
        <w:ind w:firstLineChars="200" w:firstLine="480"/>
        <w:rPr>
          <w:rFonts w:eastAsiaTheme="minorEastAsia"/>
          <w:sz w:val="24"/>
          <w:szCs w:val="24"/>
        </w:rPr>
      </w:pPr>
      <w:r w:rsidRPr="00034ADD">
        <w:rPr>
          <w:rFonts w:eastAsiaTheme="minorEastAsia" w:hAnsiTheme="minorEastAsia"/>
          <w:sz w:val="24"/>
          <w:szCs w:val="24"/>
        </w:rPr>
        <w:t>（</w:t>
      </w:r>
      <w:r w:rsidRPr="00034ADD">
        <w:rPr>
          <w:rFonts w:eastAsiaTheme="minorEastAsia"/>
          <w:sz w:val="24"/>
          <w:szCs w:val="24"/>
        </w:rPr>
        <w:t>4</w:t>
      </w:r>
      <w:r w:rsidRPr="00034ADD">
        <w:rPr>
          <w:rFonts w:eastAsiaTheme="minorEastAsia" w:hAnsiTheme="minorEastAsia"/>
          <w:sz w:val="24"/>
          <w:szCs w:val="24"/>
        </w:rPr>
        <w:t>）土地承载能力分析</w:t>
      </w:r>
    </w:p>
    <w:p w:rsidR="002017BA" w:rsidRPr="00034ADD" w:rsidRDefault="002017BA" w:rsidP="00034ADD">
      <w:pPr>
        <w:pStyle w:val="af8"/>
        <w:spacing w:line="360" w:lineRule="auto"/>
        <w:ind w:firstLineChars="200" w:firstLine="444"/>
        <w:rPr>
          <w:rFonts w:eastAsiaTheme="minorEastAsia"/>
          <w:sz w:val="24"/>
          <w:szCs w:val="24"/>
        </w:rPr>
      </w:pPr>
      <w:r w:rsidRPr="00034ADD">
        <w:rPr>
          <w:rFonts w:eastAsiaTheme="minorEastAsia" w:hAnsiTheme="minorEastAsia"/>
          <w:spacing w:val="-9"/>
          <w:sz w:val="24"/>
          <w:szCs w:val="24"/>
        </w:rPr>
        <w:t>本项目不占用农田、耕地、园地、草地、林地，不改变所在区域用地结构和用地</w:t>
      </w:r>
      <w:r w:rsidRPr="00034ADD">
        <w:rPr>
          <w:rFonts w:eastAsiaTheme="minorEastAsia" w:hAnsiTheme="minorEastAsia"/>
          <w:sz w:val="24"/>
          <w:szCs w:val="24"/>
        </w:rPr>
        <w:t>类型，对所在区域的土地利用结构没有影响。</w:t>
      </w:r>
    </w:p>
    <w:p w:rsidR="002017BA" w:rsidRPr="00034ADD" w:rsidRDefault="002017BA" w:rsidP="00034ADD">
      <w:pPr>
        <w:tabs>
          <w:tab w:val="left" w:pos="1203"/>
        </w:tabs>
        <w:autoSpaceDE w:val="0"/>
        <w:autoSpaceDN w:val="0"/>
        <w:spacing w:line="360" w:lineRule="auto"/>
        <w:ind w:firstLineChars="200" w:firstLine="480"/>
        <w:rPr>
          <w:rFonts w:eastAsiaTheme="minorEastAsia"/>
          <w:sz w:val="24"/>
          <w:szCs w:val="24"/>
        </w:rPr>
      </w:pPr>
      <w:r w:rsidRPr="00034ADD">
        <w:rPr>
          <w:rFonts w:eastAsiaTheme="minorEastAsia" w:hAnsiTheme="minorEastAsia"/>
          <w:sz w:val="24"/>
          <w:szCs w:val="24"/>
        </w:rPr>
        <w:t>（</w:t>
      </w:r>
      <w:r w:rsidRPr="00034ADD">
        <w:rPr>
          <w:rFonts w:eastAsiaTheme="minorEastAsia"/>
          <w:sz w:val="24"/>
          <w:szCs w:val="24"/>
        </w:rPr>
        <w:t>4</w:t>
      </w:r>
      <w:r w:rsidRPr="00034ADD">
        <w:rPr>
          <w:rFonts w:eastAsiaTheme="minorEastAsia" w:hAnsiTheme="minorEastAsia"/>
          <w:sz w:val="24"/>
          <w:szCs w:val="24"/>
        </w:rPr>
        <w:t>）矿产资源承载能力分析</w:t>
      </w:r>
    </w:p>
    <w:p w:rsidR="002017BA" w:rsidRPr="00034ADD" w:rsidRDefault="002017BA" w:rsidP="00034ADD">
      <w:pPr>
        <w:pStyle w:val="af8"/>
        <w:spacing w:line="360" w:lineRule="auto"/>
        <w:ind w:firstLineChars="200" w:firstLine="480"/>
        <w:rPr>
          <w:rFonts w:eastAsiaTheme="minorEastAsia"/>
          <w:sz w:val="24"/>
          <w:szCs w:val="24"/>
        </w:rPr>
      </w:pPr>
      <w:r w:rsidRPr="00034ADD">
        <w:rPr>
          <w:rFonts w:eastAsiaTheme="minorEastAsia" w:hAnsiTheme="minorEastAsia"/>
          <w:sz w:val="24"/>
          <w:szCs w:val="24"/>
        </w:rPr>
        <w:t>本项目属于汽车拆解行业，不涉及矿产资源消耗。</w:t>
      </w:r>
    </w:p>
    <w:p w:rsidR="002017BA" w:rsidRPr="00034ADD" w:rsidRDefault="002017BA" w:rsidP="00034ADD">
      <w:pPr>
        <w:tabs>
          <w:tab w:val="left" w:pos="1203"/>
        </w:tabs>
        <w:autoSpaceDE w:val="0"/>
        <w:autoSpaceDN w:val="0"/>
        <w:spacing w:line="360" w:lineRule="auto"/>
        <w:ind w:firstLineChars="200" w:firstLine="480"/>
        <w:rPr>
          <w:rFonts w:eastAsiaTheme="minorEastAsia"/>
          <w:sz w:val="24"/>
          <w:szCs w:val="24"/>
        </w:rPr>
      </w:pPr>
      <w:r w:rsidRPr="00034ADD">
        <w:rPr>
          <w:rFonts w:eastAsiaTheme="minorEastAsia" w:hAnsiTheme="minorEastAsia"/>
          <w:sz w:val="24"/>
          <w:szCs w:val="24"/>
        </w:rPr>
        <w:t>（</w:t>
      </w:r>
      <w:r w:rsidRPr="00034ADD">
        <w:rPr>
          <w:rFonts w:eastAsiaTheme="minorEastAsia"/>
          <w:sz w:val="24"/>
          <w:szCs w:val="24"/>
        </w:rPr>
        <w:t>5</w:t>
      </w:r>
      <w:r w:rsidRPr="00034ADD">
        <w:rPr>
          <w:rFonts w:eastAsiaTheme="minorEastAsia" w:hAnsiTheme="minorEastAsia"/>
          <w:sz w:val="24"/>
          <w:szCs w:val="24"/>
        </w:rPr>
        <w:t>）声环境承载能力分析</w:t>
      </w:r>
    </w:p>
    <w:p w:rsidR="002017BA" w:rsidRPr="00034ADD" w:rsidRDefault="002017BA" w:rsidP="00034ADD">
      <w:pPr>
        <w:pStyle w:val="af8"/>
        <w:spacing w:line="360" w:lineRule="auto"/>
        <w:ind w:firstLineChars="200" w:firstLine="452"/>
        <w:rPr>
          <w:rFonts w:eastAsiaTheme="minorEastAsia"/>
          <w:sz w:val="24"/>
          <w:szCs w:val="24"/>
        </w:rPr>
      </w:pPr>
      <w:r w:rsidRPr="00034ADD">
        <w:rPr>
          <w:rFonts w:eastAsiaTheme="minorEastAsia" w:hAnsiTheme="minorEastAsia"/>
          <w:spacing w:val="-7"/>
          <w:sz w:val="24"/>
          <w:szCs w:val="24"/>
        </w:rPr>
        <w:t>经工程分析，项目厂界贡献值小于</w:t>
      </w:r>
      <w:r w:rsidRPr="00034ADD">
        <w:rPr>
          <w:rFonts w:eastAsiaTheme="minorEastAsia"/>
          <w:sz w:val="24"/>
          <w:szCs w:val="24"/>
        </w:rPr>
        <w:t>50dB(A)</w:t>
      </w:r>
      <w:r w:rsidRPr="00034ADD">
        <w:rPr>
          <w:rFonts w:eastAsiaTheme="minorEastAsia" w:hAnsiTheme="minorEastAsia"/>
          <w:spacing w:val="-3"/>
          <w:sz w:val="24"/>
          <w:szCs w:val="24"/>
        </w:rPr>
        <w:t>，评价区环境噪声执行《声环境质量</w:t>
      </w:r>
      <w:r w:rsidRPr="00034ADD">
        <w:rPr>
          <w:rFonts w:eastAsiaTheme="minorEastAsia" w:hAnsiTheme="minorEastAsia"/>
          <w:sz w:val="24"/>
          <w:szCs w:val="24"/>
        </w:rPr>
        <w:t>标准》</w:t>
      </w:r>
      <w:r w:rsidR="00034ADD" w:rsidRPr="00034ADD">
        <w:rPr>
          <w:rFonts w:eastAsiaTheme="minorEastAsia" w:hAnsiTheme="minorEastAsia"/>
          <w:sz w:val="24"/>
          <w:szCs w:val="24"/>
        </w:rPr>
        <w:t>（</w:t>
      </w:r>
      <w:r w:rsidR="00034ADD" w:rsidRPr="00034ADD">
        <w:rPr>
          <w:rFonts w:eastAsiaTheme="minorEastAsia"/>
          <w:sz w:val="24"/>
          <w:szCs w:val="24"/>
        </w:rPr>
        <w:t>GB3096_2008</w:t>
      </w:r>
      <w:r w:rsidR="00034ADD" w:rsidRPr="00034ADD">
        <w:rPr>
          <w:rFonts w:eastAsiaTheme="minorEastAsia" w:hAnsiTheme="minorEastAsia"/>
          <w:sz w:val="24"/>
          <w:szCs w:val="24"/>
        </w:rPr>
        <w:t>）</w:t>
      </w:r>
      <w:r w:rsidRPr="00034ADD">
        <w:rPr>
          <w:rFonts w:eastAsiaTheme="minorEastAsia" w:hAnsiTheme="minorEastAsia"/>
          <w:spacing w:val="-17"/>
          <w:sz w:val="24"/>
          <w:szCs w:val="24"/>
        </w:rPr>
        <w:t>中的</w:t>
      </w:r>
      <w:r w:rsidRPr="00034ADD">
        <w:rPr>
          <w:rFonts w:eastAsiaTheme="minorEastAsia"/>
          <w:sz w:val="24"/>
          <w:szCs w:val="24"/>
        </w:rPr>
        <w:t>3</w:t>
      </w:r>
      <w:r w:rsidRPr="00034ADD">
        <w:rPr>
          <w:rFonts w:eastAsiaTheme="minorEastAsia" w:hAnsiTheme="minorEastAsia"/>
          <w:spacing w:val="-9"/>
          <w:sz w:val="24"/>
          <w:szCs w:val="24"/>
        </w:rPr>
        <w:t>类标准，且项目距离声环境敏感目标较远，因此项目对</w:t>
      </w:r>
      <w:r w:rsidRPr="00034ADD">
        <w:rPr>
          <w:rFonts w:eastAsiaTheme="minorEastAsia" w:hAnsiTheme="minorEastAsia"/>
          <w:sz w:val="24"/>
          <w:szCs w:val="24"/>
        </w:rPr>
        <w:t>所在区域声环境影响较小。</w:t>
      </w:r>
    </w:p>
    <w:p w:rsidR="002017BA" w:rsidRPr="00034ADD" w:rsidRDefault="002017BA" w:rsidP="00034ADD">
      <w:pPr>
        <w:tabs>
          <w:tab w:val="left" w:pos="1203"/>
        </w:tabs>
        <w:autoSpaceDE w:val="0"/>
        <w:autoSpaceDN w:val="0"/>
        <w:spacing w:line="360" w:lineRule="auto"/>
        <w:ind w:firstLineChars="200" w:firstLine="480"/>
        <w:rPr>
          <w:rFonts w:eastAsiaTheme="minorEastAsia"/>
          <w:sz w:val="24"/>
          <w:szCs w:val="24"/>
        </w:rPr>
      </w:pPr>
      <w:r w:rsidRPr="00034ADD">
        <w:rPr>
          <w:rFonts w:eastAsiaTheme="minorEastAsia" w:hAnsiTheme="minorEastAsia"/>
          <w:sz w:val="24"/>
          <w:szCs w:val="24"/>
        </w:rPr>
        <w:t>（</w:t>
      </w:r>
      <w:r w:rsidRPr="00034ADD">
        <w:rPr>
          <w:rFonts w:eastAsiaTheme="minorEastAsia"/>
          <w:sz w:val="24"/>
          <w:szCs w:val="24"/>
        </w:rPr>
        <w:t>6</w:t>
      </w:r>
      <w:r w:rsidRPr="00034ADD">
        <w:rPr>
          <w:rFonts w:eastAsiaTheme="minorEastAsia" w:hAnsiTheme="minorEastAsia"/>
          <w:sz w:val="24"/>
          <w:szCs w:val="24"/>
        </w:rPr>
        <w:t>）承载能力分析小结</w:t>
      </w:r>
    </w:p>
    <w:p w:rsidR="002017BA" w:rsidRPr="00034ADD" w:rsidRDefault="002017BA" w:rsidP="00034ADD">
      <w:pPr>
        <w:pStyle w:val="af8"/>
        <w:spacing w:line="360" w:lineRule="auto"/>
        <w:ind w:firstLineChars="200" w:firstLine="480"/>
        <w:rPr>
          <w:rFonts w:eastAsiaTheme="minorEastAsia"/>
          <w:sz w:val="24"/>
          <w:szCs w:val="24"/>
        </w:rPr>
      </w:pPr>
      <w:r w:rsidRPr="00034ADD">
        <w:rPr>
          <w:rFonts w:eastAsiaTheme="minorEastAsia" w:hAnsiTheme="minorEastAsia"/>
          <w:position w:val="2"/>
          <w:sz w:val="24"/>
          <w:szCs w:val="24"/>
        </w:rPr>
        <w:t>本项目所在区域大气环境为非达标区域</w:t>
      </w:r>
      <w:r w:rsidR="00963140" w:rsidRPr="00034ADD">
        <w:rPr>
          <w:rFonts w:eastAsiaTheme="minorEastAsia" w:hAnsiTheme="minorEastAsia"/>
          <w:spacing w:val="-11"/>
          <w:sz w:val="24"/>
          <w:szCs w:val="24"/>
        </w:rPr>
        <w:t>。</w:t>
      </w:r>
      <w:r w:rsidRPr="00034ADD">
        <w:rPr>
          <w:rFonts w:eastAsiaTheme="minorEastAsia" w:hAnsiTheme="minorEastAsia"/>
          <w:spacing w:val="-11"/>
          <w:sz w:val="24"/>
          <w:szCs w:val="24"/>
        </w:rPr>
        <w:t>所在区域内地表水、地下水、声环境质量现状良好。在项目</w:t>
      </w:r>
      <w:r w:rsidRPr="00034ADD">
        <w:rPr>
          <w:rFonts w:eastAsiaTheme="minorEastAsia" w:hAnsiTheme="minorEastAsia"/>
          <w:spacing w:val="-9"/>
          <w:sz w:val="24"/>
          <w:szCs w:val="24"/>
        </w:rPr>
        <w:t>投产后，各项污染物达标排放，对区域环境影响不大，区域环境仍可保持现有功能水平；同时不改变所在区域土地利用结构，也不涉及矿产资源消耗。因此，项目从环境容量角度分析是可行的。</w:t>
      </w:r>
    </w:p>
    <w:p w:rsidR="002017BA" w:rsidRPr="00AF736B" w:rsidRDefault="002017BA"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1.3.</w:t>
      </w:r>
      <w:r w:rsidR="00963140" w:rsidRPr="00AF736B">
        <w:rPr>
          <w:rFonts w:eastAsiaTheme="majorEastAsia"/>
          <w:b/>
          <w:color w:val="000000" w:themeColor="text1"/>
          <w:sz w:val="32"/>
          <w:szCs w:val="32"/>
        </w:rPr>
        <w:t>4</w:t>
      </w:r>
      <w:r w:rsidR="00963140" w:rsidRPr="00AF736B">
        <w:rPr>
          <w:rFonts w:eastAsiaTheme="majorEastAsia" w:hAnsiTheme="majorEastAsia"/>
          <w:b/>
          <w:color w:val="000000" w:themeColor="text1"/>
          <w:sz w:val="32"/>
          <w:szCs w:val="32"/>
        </w:rPr>
        <w:t>规划符合性分析</w:t>
      </w:r>
    </w:p>
    <w:p w:rsidR="00963140" w:rsidRPr="00034ADD" w:rsidRDefault="00963140" w:rsidP="00034ADD">
      <w:pPr>
        <w:tabs>
          <w:tab w:val="left" w:pos="1203"/>
        </w:tabs>
        <w:autoSpaceDE w:val="0"/>
        <w:autoSpaceDN w:val="0"/>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1</w:t>
      </w:r>
      <w:r w:rsidRPr="00034ADD">
        <w:rPr>
          <w:rFonts w:eastAsiaTheme="minorEastAsia" w:hAnsiTheme="minorEastAsia"/>
          <w:color w:val="000000" w:themeColor="text1"/>
          <w:sz w:val="24"/>
          <w:szCs w:val="24"/>
        </w:rPr>
        <w:t>）国家“十三五”生态环境保护规划</w:t>
      </w:r>
    </w:p>
    <w:p w:rsidR="00963140" w:rsidRPr="00034ADD" w:rsidRDefault="00963140" w:rsidP="00034ADD">
      <w:pPr>
        <w:pStyle w:val="af8"/>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根据《国家“十三五”生态环境保护规划》第三章“强化源头防控，夯实绿色发展基础”的第二节“推进供给侧结构性改革”第四部分“推动循环发展”中的“健全再生资源回收利用网络，规范完善废钢铁、废旧轮胎、废旧纺织品与服装、废塑料、废旧动力电池等综合利用行业管理。尝试建立逆向回收渠道，推广“互联网</w:t>
      </w: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回收”、智能回收等新型回收方式，实行生产者责任延伸制度。”的要求，本项目采用进定点拆解工艺进行汽车拆解，符合《国家“十三五”生态环境保护规划》的要求。</w:t>
      </w:r>
    </w:p>
    <w:p w:rsidR="00963140" w:rsidRPr="00034ADD" w:rsidRDefault="00963140" w:rsidP="00034ADD">
      <w:pPr>
        <w:tabs>
          <w:tab w:val="left" w:pos="1203"/>
        </w:tabs>
        <w:autoSpaceDE w:val="0"/>
        <w:autoSpaceDN w:val="0"/>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2</w:t>
      </w:r>
      <w:r w:rsidRPr="00034ADD">
        <w:rPr>
          <w:rFonts w:eastAsiaTheme="minorEastAsia" w:hAnsiTheme="minorEastAsia"/>
          <w:color w:val="000000" w:themeColor="text1"/>
          <w:sz w:val="24"/>
          <w:szCs w:val="24"/>
        </w:rPr>
        <w:t>）“新疆维吾尔自治区新型工业化“十三五”发展规划（</w:t>
      </w:r>
      <w:r w:rsidRPr="00034ADD">
        <w:rPr>
          <w:rFonts w:eastAsiaTheme="minorEastAsia" w:hAnsiTheme="minorEastAsia"/>
          <w:color w:val="000000" w:themeColor="text1"/>
          <w:sz w:val="24"/>
          <w:szCs w:val="24"/>
        </w:rPr>
        <w:t>2016-2020</w:t>
      </w:r>
      <w:r w:rsidRPr="00034ADD">
        <w:rPr>
          <w:rFonts w:eastAsiaTheme="minorEastAsia" w:hAnsiTheme="minorEastAsia"/>
          <w:color w:val="000000" w:themeColor="text1"/>
          <w:sz w:val="24"/>
          <w:szCs w:val="24"/>
        </w:rPr>
        <w:t>）”</w:t>
      </w:r>
    </w:p>
    <w:p w:rsidR="00963140" w:rsidRPr="00034ADD" w:rsidRDefault="00963140" w:rsidP="00034ADD">
      <w:pPr>
        <w:pStyle w:val="af8"/>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根据《新疆维吾尔自治区新型工业化“十三五”发展规划》（</w:t>
      </w:r>
      <w:r w:rsidRPr="00034ADD">
        <w:rPr>
          <w:rFonts w:eastAsiaTheme="minorEastAsia" w:hAnsiTheme="minorEastAsia"/>
          <w:color w:val="000000" w:themeColor="text1"/>
          <w:sz w:val="24"/>
          <w:szCs w:val="24"/>
        </w:rPr>
        <w:t>2016-2020</w:t>
      </w:r>
      <w:r w:rsidRPr="00034ADD">
        <w:rPr>
          <w:rFonts w:eastAsiaTheme="minorEastAsia" w:hAnsiTheme="minorEastAsia"/>
          <w:color w:val="000000" w:themeColor="text1"/>
          <w:sz w:val="24"/>
          <w:szCs w:val="24"/>
        </w:rPr>
        <w:t>）（一）</w:t>
      </w:r>
      <w:r w:rsidRPr="00034ADD">
        <w:rPr>
          <w:rFonts w:eastAsiaTheme="minorEastAsia" w:hAnsiTheme="minorEastAsia"/>
          <w:color w:val="000000" w:themeColor="text1"/>
          <w:sz w:val="24"/>
          <w:szCs w:val="24"/>
        </w:rPr>
        <w:t xml:space="preserve"> </w:t>
      </w:r>
      <w:r w:rsidRPr="00034ADD">
        <w:rPr>
          <w:rFonts w:eastAsiaTheme="minorEastAsia" w:hAnsiTheme="minorEastAsia"/>
          <w:color w:val="000000" w:themeColor="text1"/>
          <w:sz w:val="24"/>
          <w:szCs w:val="24"/>
        </w:rPr>
        <w:t>稳步推进优势资源产业转型升级：</w:t>
      </w:r>
      <w:r w:rsidRPr="00034ADD">
        <w:rPr>
          <w:rFonts w:eastAsiaTheme="minorEastAsia" w:hAnsiTheme="minorEastAsia"/>
          <w:color w:val="000000" w:themeColor="text1"/>
          <w:sz w:val="24"/>
          <w:szCs w:val="24"/>
        </w:rPr>
        <w:t>11.</w:t>
      </w:r>
      <w:r w:rsidRPr="00034ADD">
        <w:rPr>
          <w:rFonts w:eastAsiaTheme="minorEastAsia" w:hAnsiTheme="minorEastAsia"/>
          <w:color w:val="000000" w:themeColor="text1"/>
          <w:sz w:val="24"/>
          <w:szCs w:val="24"/>
        </w:rPr>
        <w:t>形成具有市场竞争力的整车生产和关键零部件制造能力，带动电机、电池、电控、充电设施及汽车服务业等相关产业的发展。的要求，本项目属于汽车服务相关产业，符合《新疆维吾尔自治区新型工业</w:t>
      </w:r>
      <w:r w:rsidRPr="00034ADD">
        <w:rPr>
          <w:rFonts w:eastAsiaTheme="minorEastAsia" w:hAnsiTheme="minorEastAsia"/>
          <w:color w:val="000000" w:themeColor="text1"/>
          <w:sz w:val="24"/>
          <w:szCs w:val="24"/>
        </w:rPr>
        <w:lastRenderedPageBreak/>
        <w:t>化“十三五”</w:t>
      </w:r>
      <w:r w:rsidRPr="00034ADD">
        <w:rPr>
          <w:rFonts w:eastAsiaTheme="minorEastAsia" w:hAnsiTheme="minorEastAsia"/>
          <w:color w:val="000000" w:themeColor="text1"/>
          <w:sz w:val="24"/>
          <w:szCs w:val="24"/>
        </w:rPr>
        <w:t xml:space="preserve"> </w:t>
      </w:r>
      <w:r w:rsidRPr="00034ADD">
        <w:rPr>
          <w:rFonts w:eastAsiaTheme="minorEastAsia" w:hAnsiTheme="minorEastAsia"/>
          <w:color w:val="000000" w:themeColor="text1"/>
          <w:sz w:val="24"/>
          <w:szCs w:val="24"/>
        </w:rPr>
        <w:t>发展规划》（</w:t>
      </w:r>
      <w:r w:rsidRPr="00034ADD">
        <w:rPr>
          <w:rFonts w:eastAsiaTheme="minorEastAsia" w:hAnsiTheme="minorEastAsia"/>
          <w:color w:val="000000" w:themeColor="text1"/>
          <w:sz w:val="24"/>
          <w:szCs w:val="24"/>
        </w:rPr>
        <w:t>2016-2020</w:t>
      </w:r>
      <w:r w:rsidRPr="00034ADD">
        <w:rPr>
          <w:rFonts w:eastAsiaTheme="minorEastAsia" w:hAnsiTheme="minorEastAsia"/>
          <w:color w:val="000000" w:themeColor="text1"/>
          <w:sz w:val="24"/>
          <w:szCs w:val="24"/>
        </w:rPr>
        <w:t>）的要求。</w:t>
      </w:r>
    </w:p>
    <w:p w:rsidR="00963140" w:rsidRPr="00034ADD" w:rsidRDefault="00963140" w:rsidP="00034ADD">
      <w:pPr>
        <w:tabs>
          <w:tab w:val="left" w:pos="1203"/>
        </w:tabs>
        <w:autoSpaceDE w:val="0"/>
        <w:autoSpaceDN w:val="0"/>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3</w:t>
      </w:r>
      <w:r w:rsidRPr="00034ADD">
        <w:rPr>
          <w:rFonts w:eastAsiaTheme="minorEastAsia" w:hAnsiTheme="minorEastAsia"/>
          <w:color w:val="000000" w:themeColor="text1"/>
          <w:sz w:val="24"/>
          <w:szCs w:val="24"/>
        </w:rPr>
        <w:t>）自治区打赢蓝天保卫战三年行动计划</w:t>
      </w:r>
      <w:r w:rsidRPr="00034ADD">
        <w:rPr>
          <w:rFonts w:eastAsiaTheme="minorEastAsia" w:hAnsiTheme="minorEastAsia"/>
          <w:color w:val="000000" w:themeColor="text1"/>
          <w:sz w:val="24"/>
          <w:szCs w:val="24"/>
        </w:rPr>
        <w:t xml:space="preserve">(2018-2020 </w:t>
      </w:r>
      <w:r w:rsidRPr="00034ADD">
        <w:rPr>
          <w:rFonts w:eastAsiaTheme="minorEastAsia" w:hAnsiTheme="minorEastAsia"/>
          <w:color w:val="000000" w:themeColor="text1"/>
          <w:sz w:val="24"/>
          <w:szCs w:val="24"/>
        </w:rPr>
        <w:t>年</w:t>
      </w:r>
      <w:r w:rsidRPr="00034ADD">
        <w:rPr>
          <w:rFonts w:eastAsiaTheme="minorEastAsia" w:hAnsiTheme="minorEastAsia"/>
          <w:color w:val="000000" w:themeColor="text1"/>
          <w:sz w:val="24"/>
          <w:szCs w:val="24"/>
        </w:rPr>
        <w:t>)</w:t>
      </w:r>
    </w:p>
    <w:p w:rsidR="00963140" w:rsidRPr="00034ADD" w:rsidRDefault="00963140" w:rsidP="00034ADD">
      <w:pPr>
        <w:pStyle w:val="af8"/>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根据行动计划的要求：“大力淘汰老旧车辆。“乌</w:t>
      </w: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昌</w:t>
      </w: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石”“奎</w:t>
      </w: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独</w:t>
      </w: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乌”区域优化行驶路线、严格超标排放监管等方式，推动国三及以下排放标准营运柴油货车提前淘汰更新。推广使用达到国六排放标准的燃气车辆。对达到国家强制报废规定的，一律按要求报废，严格查处报废车辆上路行驶违法行为。对达到国家强制报废标准逾期不办理注销登记的机动车，及时公告机动车登记证书、号牌、行驶证作为。对属于已注销和已报废的老旧车，按规定予以查扣。</w:t>
      </w:r>
    </w:p>
    <w:p w:rsidR="00963140" w:rsidRPr="00034ADD" w:rsidRDefault="00963140" w:rsidP="00034ADD">
      <w:pPr>
        <w:pStyle w:val="af8"/>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本项目属于废旧汽车拆解项目，本项目的建设能够推进淘汰老旧车辆，符合自治区打赢蓝天保卫战三年行动计划</w:t>
      </w:r>
      <w:r w:rsidR="00633029" w:rsidRPr="00034ADD">
        <w:rPr>
          <w:rFonts w:eastAsiaTheme="minorEastAsia" w:hAnsiTheme="minorEastAsia"/>
          <w:color w:val="000000" w:themeColor="text1"/>
          <w:sz w:val="24"/>
          <w:szCs w:val="24"/>
        </w:rPr>
        <w:t>(2018-2020</w:t>
      </w:r>
      <w:r w:rsidRPr="00034ADD">
        <w:rPr>
          <w:rFonts w:eastAsiaTheme="minorEastAsia" w:hAnsiTheme="minorEastAsia"/>
          <w:color w:val="000000" w:themeColor="text1"/>
          <w:sz w:val="24"/>
          <w:szCs w:val="24"/>
        </w:rPr>
        <w:t>年</w:t>
      </w: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中“大力淘汰老旧车辆的相关政策”和“严格执行《机动车强制报废标准规定》”</w:t>
      </w:r>
    </w:p>
    <w:p w:rsidR="00963140" w:rsidRPr="00034ADD" w:rsidRDefault="00963140" w:rsidP="00034ADD">
      <w:pPr>
        <w:tabs>
          <w:tab w:val="left" w:pos="1203"/>
        </w:tabs>
        <w:autoSpaceDE w:val="0"/>
        <w:autoSpaceDN w:val="0"/>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4</w:t>
      </w:r>
      <w:r w:rsidRPr="00034ADD">
        <w:rPr>
          <w:rFonts w:eastAsiaTheme="minorEastAsia" w:hAnsiTheme="minorEastAsia"/>
          <w:color w:val="000000" w:themeColor="text1"/>
          <w:sz w:val="24"/>
          <w:szCs w:val="24"/>
        </w:rPr>
        <w:t>）新疆维吾尔自治区环境保护“十三五”规划</w:t>
      </w:r>
    </w:p>
    <w:p w:rsidR="00963140" w:rsidRPr="00034ADD" w:rsidRDefault="00963140" w:rsidP="00034ADD">
      <w:pPr>
        <w:pStyle w:val="af8"/>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根据《新疆维吾尔自治区环境保护“十三五”规划》：“主要任务和重点工程</w:t>
      </w:r>
      <w:r w:rsidR="00034ADD">
        <w:rPr>
          <w:rFonts w:eastAsiaTheme="minorEastAsia" w:hAnsiTheme="minorEastAsia"/>
          <w:color w:val="000000" w:themeColor="text1"/>
          <w:sz w:val="24"/>
          <w:szCs w:val="24"/>
        </w:rPr>
        <w:t>2.</w:t>
      </w:r>
      <w:r w:rsidRPr="00034ADD">
        <w:rPr>
          <w:rFonts w:eastAsiaTheme="minorEastAsia" w:hAnsiTheme="minorEastAsia"/>
          <w:color w:val="000000" w:themeColor="text1"/>
          <w:sz w:val="24"/>
          <w:szCs w:val="24"/>
        </w:rPr>
        <w:t>加强重点行业、领域大气污染治理“加强机动车尾气排放监测与管理，严格落实机动车强制报废标准。”本项目属于严格落实机动车强制报废标准中的重要环节，符合《新疆维吾尔自治区环境保护“十三五”规划》。</w:t>
      </w:r>
    </w:p>
    <w:p w:rsidR="00963140" w:rsidRPr="00034ADD" w:rsidRDefault="00963140" w:rsidP="00034ADD">
      <w:pPr>
        <w:tabs>
          <w:tab w:val="left" w:pos="1203"/>
        </w:tabs>
        <w:autoSpaceDE w:val="0"/>
        <w:autoSpaceDN w:val="0"/>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w:t>
      </w:r>
      <w:r w:rsidRPr="00034ADD">
        <w:rPr>
          <w:rFonts w:eastAsiaTheme="minorEastAsia" w:hAnsiTheme="minorEastAsia"/>
          <w:color w:val="000000" w:themeColor="text1"/>
          <w:sz w:val="24"/>
          <w:szCs w:val="24"/>
        </w:rPr>
        <w:t>5</w:t>
      </w:r>
      <w:r w:rsidRPr="00034ADD">
        <w:rPr>
          <w:rFonts w:eastAsiaTheme="minorEastAsia" w:hAnsiTheme="minorEastAsia"/>
          <w:color w:val="000000" w:themeColor="text1"/>
          <w:sz w:val="24"/>
          <w:szCs w:val="24"/>
        </w:rPr>
        <w:t>）自治区严禁“三高”项目进疆实施方案</w:t>
      </w:r>
    </w:p>
    <w:p w:rsidR="00633029" w:rsidRPr="00034ADD" w:rsidRDefault="00963140" w:rsidP="00034ADD">
      <w:pPr>
        <w:pStyle w:val="af8"/>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根据《自治区严禁“三高”项目进疆实施方案》的要求，本项目，不属于方案严禁范围，符合方案的要求。</w:t>
      </w:r>
    </w:p>
    <w:p w:rsidR="002017BA" w:rsidRPr="00AF736B" w:rsidRDefault="00963140"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1.3.5</w:t>
      </w:r>
      <w:r w:rsidRPr="00AF736B">
        <w:rPr>
          <w:rFonts w:eastAsiaTheme="majorEastAsia" w:hAnsiTheme="majorEastAsia"/>
          <w:b/>
          <w:color w:val="000000" w:themeColor="text1"/>
          <w:sz w:val="32"/>
          <w:szCs w:val="32"/>
        </w:rPr>
        <w:t>环境政策符合性分析</w:t>
      </w:r>
    </w:p>
    <w:p w:rsidR="00963140" w:rsidRPr="00034ADD" w:rsidRDefault="00963140" w:rsidP="00963140">
      <w:pPr>
        <w:tabs>
          <w:tab w:val="left" w:pos="1203"/>
        </w:tabs>
        <w:autoSpaceDE w:val="0"/>
        <w:autoSpaceDN w:val="0"/>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hint="eastAsia"/>
          <w:color w:val="000000" w:themeColor="text1"/>
          <w:sz w:val="24"/>
          <w:szCs w:val="24"/>
        </w:rPr>
        <w:t>（</w:t>
      </w:r>
      <w:r w:rsidRPr="00034ADD">
        <w:rPr>
          <w:rFonts w:eastAsiaTheme="minorEastAsia" w:hAnsiTheme="minorEastAsia" w:hint="eastAsia"/>
          <w:color w:val="000000" w:themeColor="text1"/>
          <w:sz w:val="24"/>
          <w:szCs w:val="24"/>
        </w:rPr>
        <w:t>1</w:t>
      </w:r>
      <w:r w:rsidRPr="00034ADD">
        <w:rPr>
          <w:rFonts w:eastAsiaTheme="minorEastAsia" w:hAnsiTheme="minorEastAsia" w:hint="eastAsia"/>
          <w:color w:val="000000" w:themeColor="text1"/>
          <w:sz w:val="24"/>
          <w:szCs w:val="24"/>
        </w:rPr>
        <w:t>）</w:t>
      </w:r>
      <w:r w:rsidRPr="00034ADD">
        <w:rPr>
          <w:rFonts w:eastAsiaTheme="minorEastAsia" w:hAnsiTheme="minorEastAsia"/>
          <w:color w:val="000000" w:themeColor="text1"/>
          <w:sz w:val="24"/>
          <w:szCs w:val="24"/>
        </w:rPr>
        <w:t>与“三线一单”相符性分析</w:t>
      </w:r>
    </w:p>
    <w:p w:rsidR="00963140" w:rsidRPr="00034ADD" w:rsidRDefault="00963140" w:rsidP="00034ADD">
      <w:pPr>
        <w:pStyle w:val="af8"/>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根据《关于以改善环境质量为核心加强环境影响评价管理的通知》（环环评</w:t>
      </w:r>
      <w:r w:rsidRPr="00034ADD">
        <w:rPr>
          <w:rFonts w:eastAsiaTheme="minorEastAsia" w:hAnsiTheme="minorEastAsia"/>
          <w:color w:val="000000" w:themeColor="text1"/>
          <w:sz w:val="24"/>
          <w:szCs w:val="24"/>
        </w:rPr>
        <w:t>[2016]150</w:t>
      </w:r>
      <w:r w:rsidRPr="00034ADD">
        <w:rPr>
          <w:rFonts w:eastAsiaTheme="minorEastAsia" w:hAnsiTheme="minorEastAsia"/>
          <w:color w:val="000000" w:themeColor="text1"/>
          <w:sz w:val="24"/>
          <w:szCs w:val="24"/>
        </w:rPr>
        <w:t>号）：“为适应以改善环境质量为核心的环境管理要求，切实加强环境影响评价管理，落实：“生态保护红线、环境质量底线、资源利用上线和环境准入负面清单”约束”。</w:t>
      </w:r>
    </w:p>
    <w:p w:rsidR="00963140" w:rsidRPr="00034ADD" w:rsidRDefault="00963140" w:rsidP="00963140">
      <w:pPr>
        <w:tabs>
          <w:tab w:val="left" w:pos="1203"/>
        </w:tabs>
        <w:autoSpaceDE w:val="0"/>
        <w:autoSpaceDN w:val="0"/>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hint="eastAsia"/>
          <w:color w:val="000000" w:themeColor="text1"/>
          <w:sz w:val="24"/>
          <w:szCs w:val="24"/>
        </w:rPr>
        <w:t>（</w:t>
      </w:r>
      <w:r w:rsidRPr="00034ADD">
        <w:rPr>
          <w:rFonts w:eastAsiaTheme="minorEastAsia" w:hAnsiTheme="minorEastAsia" w:hint="eastAsia"/>
          <w:color w:val="000000" w:themeColor="text1"/>
          <w:sz w:val="24"/>
          <w:szCs w:val="24"/>
        </w:rPr>
        <w:t>2</w:t>
      </w:r>
      <w:r w:rsidRPr="00034ADD">
        <w:rPr>
          <w:rFonts w:eastAsiaTheme="minorEastAsia" w:hAnsiTheme="minorEastAsia" w:hint="eastAsia"/>
          <w:color w:val="000000" w:themeColor="text1"/>
          <w:sz w:val="24"/>
          <w:szCs w:val="24"/>
        </w:rPr>
        <w:t>）</w:t>
      </w:r>
      <w:r w:rsidRPr="00034ADD">
        <w:rPr>
          <w:rFonts w:eastAsiaTheme="minorEastAsia" w:hAnsiTheme="minorEastAsia"/>
          <w:color w:val="000000" w:themeColor="text1"/>
          <w:sz w:val="24"/>
          <w:szCs w:val="24"/>
        </w:rPr>
        <w:t>与生态红线区域保护规划的相符性</w:t>
      </w:r>
    </w:p>
    <w:p w:rsidR="00963140" w:rsidRPr="00034ADD" w:rsidRDefault="00963140" w:rsidP="00034ADD">
      <w:pPr>
        <w:pStyle w:val="af8"/>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color w:val="000000" w:themeColor="text1"/>
          <w:sz w:val="24"/>
          <w:szCs w:val="24"/>
        </w:rPr>
        <w:t>本项目位于</w:t>
      </w:r>
      <w:r w:rsidR="00034ADD">
        <w:rPr>
          <w:rFonts w:eastAsiaTheme="minorEastAsia" w:hAnsiTheme="minorEastAsia"/>
          <w:color w:val="000000" w:themeColor="text1"/>
          <w:sz w:val="24"/>
          <w:szCs w:val="24"/>
        </w:rPr>
        <w:t>墨玉县北京工业园区</w:t>
      </w:r>
      <w:r w:rsidRPr="00034ADD">
        <w:rPr>
          <w:rFonts w:eastAsiaTheme="minorEastAsia" w:hAnsiTheme="minorEastAsia"/>
          <w:color w:val="000000" w:themeColor="text1"/>
          <w:sz w:val="24"/>
          <w:szCs w:val="24"/>
        </w:rPr>
        <w:t>，经核实，拟建项目不涉及生态红线保护区域，不会影响所在区域内生态服务功能。</w:t>
      </w:r>
    </w:p>
    <w:p w:rsidR="00963140" w:rsidRPr="00034ADD" w:rsidRDefault="00963140" w:rsidP="00963140">
      <w:pPr>
        <w:tabs>
          <w:tab w:val="left" w:pos="1203"/>
        </w:tabs>
        <w:autoSpaceDE w:val="0"/>
        <w:autoSpaceDN w:val="0"/>
        <w:spacing w:line="360" w:lineRule="auto"/>
        <w:ind w:firstLineChars="200" w:firstLine="480"/>
        <w:rPr>
          <w:rFonts w:eastAsiaTheme="minorEastAsia" w:hAnsiTheme="minorEastAsia"/>
          <w:color w:val="000000" w:themeColor="text1"/>
          <w:sz w:val="24"/>
          <w:szCs w:val="24"/>
        </w:rPr>
      </w:pPr>
      <w:r w:rsidRPr="00034ADD">
        <w:rPr>
          <w:rFonts w:eastAsiaTheme="minorEastAsia" w:hAnsiTheme="minorEastAsia" w:hint="eastAsia"/>
          <w:color w:val="000000" w:themeColor="text1"/>
          <w:sz w:val="24"/>
          <w:szCs w:val="24"/>
        </w:rPr>
        <w:t>（</w:t>
      </w:r>
      <w:r w:rsidRPr="00034ADD">
        <w:rPr>
          <w:rFonts w:eastAsiaTheme="minorEastAsia" w:hAnsiTheme="minorEastAsia" w:hint="eastAsia"/>
          <w:color w:val="000000" w:themeColor="text1"/>
          <w:sz w:val="24"/>
          <w:szCs w:val="24"/>
        </w:rPr>
        <w:t>3</w:t>
      </w:r>
      <w:r w:rsidRPr="00034ADD">
        <w:rPr>
          <w:rFonts w:eastAsiaTheme="minorEastAsia" w:hAnsiTheme="minorEastAsia" w:hint="eastAsia"/>
          <w:color w:val="000000" w:themeColor="text1"/>
          <w:sz w:val="24"/>
          <w:szCs w:val="24"/>
        </w:rPr>
        <w:t>）</w:t>
      </w:r>
      <w:r w:rsidRPr="00034ADD">
        <w:rPr>
          <w:rFonts w:eastAsiaTheme="minorEastAsia" w:hAnsiTheme="minorEastAsia"/>
          <w:color w:val="000000" w:themeColor="text1"/>
          <w:sz w:val="24"/>
          <w:szCs w:val="24"/>
        </w:rPr>
        <w:t>与环境质量底线相符性分析</w:t>
      </w:r>
    </w:p>
    <w:p w:rsidR="00963140" w:rsidRPr="00963140" w:rsidRDefault="00963140" w:rsidP="00963140">
      <w:pPr>
        <w:pStyle w:val="af8"/>
        <w:spacing w:line="360" w:lineRule="auto"/>
        <w:ind w:firstLineChars="200" w:firstLine="452"/>
        <w:rPr>
          <w:rFonts w:eastAsiaTheme="minorEastAsia"/>
          <w:sz w:val="24"/>
          <w:szCs w:val="24"/>
        </w:rPr>
      </w:pPr>
      <w:r w:rsidRPr="00963140">
        <w:rPr>
          <w:rFonts w:eastAsiaTheme="minorEastAsia" w:hAnsiTheme="minorEastAsia"/>
          <w:spacing w:val="-7"/>
          <w:sz w:val="24"/>
          <w:szCs w:val="24"/>
        </w:rPr>
        <w:lastRenderedPageBreak/>
        <w:t>环境质量底线就是只能改善不能恶化。大气环境质量底线就是在符合大气环境区域功能区划和大气环境管理的基础上，确保大气污染物排放不对区域功能区划造成影</w:t>
      </w:r>
      <w:r w:rsidRPr="00963140">
        <w:rPr>
          <w:rFonts w:eastAsiaTheme="minorEastAsia" w:hAnsiTheme="minorEastAsia"/>
          <w:spacing w:val="-11"/>
          <w:sz w:val="24"/>
          <w:szCs w:val="24"/>
        </w:rPr>
        <w:t>响，污染物排放总量低于大气环境容量。项目建成运行过程中所排废气经处理后均能</w:t>
      </w:r>
      <w:r w:rsidRPr="00963140">
        <w:rPr>
          <w:rFonts w:eastAsiaTheme="minorEastAsia" w:hAnsiTheme="minorEastAsia"/>
          <w:sz w:val="24"/>
          <w:szCs w:val="24"/>
        </w:rPr>
        <w:t>达标排放，预测结果表明：经叠加后不会对区域环境质量造成破坏影响。</w:t>
      </w:r>
    </w:p>
    <w:p w:rsidR="00963140" w:rsidRPr="00963140" w:rsidRDefault="00963140" w:rsidP="00963140">
      <w:pPr>
        <w:pStyle w:val="af8"/>
        <w:spacing w:line="360" w:lineRule="auto"/>
        <w:ind w:firstLineChars="200" w:firstLine="452"/>
        <w:rPr>
          <w:rFonts w:eastAsiaTheme="minorEastAsia"/>
          <w:sz w:val="24"/>
          <w:szCs w:val="24"/>
        </w:rPr>
      </w:pPr>
      <w:r w:rsidRPr="00963140">
        <w:rPr>
          <w:rFonts w:eastAsiaTheme="minorEastAsia" w:hAnsiTheme="minorEastAsia"/>
          <w:spacing w:val="-7"/>
          <w:sz w:val="24"/>
          <w:szCs w:val="24"/>
        </w:rPr>
        <w:t>生活污水</w:t>
      </w:r>
      <w:r w:rsidR="00034ADD">
        <w:rPr>
          <w:rFonts w:eastAsiaTheme="minorEastAsia" w:hAnsiTheme="minorEastAsia" w:hint="eastAsia"/>
          <w:spacing w:val="-7"/>
          <w:sz w:val="24"/>
          <w:szCs w:val="24"/>
        </w:rPr>
        <w:t>处理后用于厂区绿化</w:t>
      </w:r>
      <w:r w:rsidRPr="00963140">
        <w:rPr>
          <w:rFonts w:eastAsiaTheme="minorEastAsia" w:hAnsiTheme="minorEastAsia"/>
          <w:spacing w:val="-7"/>
          <w:sz w:val="24"/>
          <w:szCs w:val="24"/>
        </w:rPr>
        <w:t>，且项目周围</w:t>
      </w:r>
      <w:r w:rsidRPr="00963140">
        <w:rPr>
          <w:rFonts w:eastAsiaTheme="minorEastAsia"/>
          <w:sz w:val="24"/>
          <w:szCs w:val="24"/>
        </w:rPr>
        <w:t>5km</w:t>
      </w:r>
      <w:r w:rsidRPr="00963140">
        <w:rPr>
          <w:rFonts w:eastAsiaTheme="minorEastAsia" w:hAnsiTheme="minorEastAsia"/>
          <w:spacing w:val="-11"/>
          <w:sz w:val="24"/>
          <w:szCs w:val="24"/>
        </w:rPr>
        <w:t>范围内无地表</w:t>
      </w:r>
      <w:r w:rsidRPr="00963140">
        <w:rPr>
          <w:rFonts w:eastAsiaTheme="minorEastAsia" w:hAnsiTheme="minorEastAsia"/>
          <w:spacing w:val="-1"/>
          <w:sz w:val="24"/>
          <w:szCs w:val="24"/>
        </w:rPr>
        <w:t>水体，同时项目生产</w:t>
      </w:r>
      <w:r w:rsidR="00034ADD">
        <w:rPr>
          <w:rFonts w:eastAsiaTheme="minorEastAsia" w:hAnsiTheme="minorEastAsia" w:hint="eastAsia"/>
          <w:spacing w:val="-1"/>
          <w:sz w:val="24"/>
          <w:szCs w:val="24"/>
        </w:rPr>
        <w:t>区</w:t>
      </w:r>
      <w:r w:rsidRPr="00963140">
        <w:rPr>
          <w:rFonts w:eastAsiaTheme="minorEastAsia" w:hAnsiTheme="minorEastAsia"/>
          <w:spacing w:val="-1"/>
          <w:sz w:val="24"/>
          <w:szCs w:val="24"/>
        </w:rPr>
        <w:t>采取整体防渗</w:t>
      </w:r>
      <w:r w:rsidR="00034ADD">
        <w:rPr>
          <w:rFonts w:eastAsiaTheme="minorEastAsia" w:hint="eastAsia"/>
          <w:spacing w:val="-1"/>
          <w:sz w:val="24"/>
          <w:szCs w:val="24"/>
        </w:rPr>
        <w:t>，</w:t>
      </w:r>
      <w:r w:rsidRPr="00963140">
        <w:rPr>
          <w:rFonts w:eastAsiaTheme="minorEastAsia" w:hAnsiTheme="minorEastAsia"/>
          <w:spacing w:val="-1"/>
          <w:sz w:val="24"/>
          <w:szCs w:val="24"/>
        </w:rPr>
        <w:t>生产废水对厂区及周边的地下水环境影响也</w:t>
      </w:r>
      <w:r w:rsidRPr="00963140">
        <w:rPr>
          <w:rFonts w:eastAsiaTheme="minorEastAsia" w:hAnsiTheme="minorEastAsia"/>
          <w:sz w:val="24"/>
          <w:szCs w:val="24"/>
        </w:rPr>
        <w:t>较小。</w:t>
      </w:r>
    </w:p>
    <w:p w:rsidR="00963140" w:rsidRPr="00963140" w:rsidRDefault="00963140" w:rsidP="00963140">
      <w:pPr>
        <w:pStyle w:val="af8"/>
        <w:spacing w:line="360" w:lineRule="auto"/>
        <w:ind w:firstLineChars="200" w:firstLine="460"/>
        <w:rPr>
          <w:rFonts w:eastAsiaTheme="minorEastAsia"/>
          <w:sz w:val="24"/>
          <w:szCs w:val="24"/>
        </w:rPr>
      </w:pPr>
      <w:r w:rsidRPr="00963140">
        <w:rPr>
          <w:rFonts w:eastAsiaTheme="minorEastAsia" w:hAnsiTheme="minorEastAsia"/>
          <w:spacing w:val="-5"/>
          <w:sz w:val="24"/>
          <w:szCs w:val="24"/>
        </w:rPr>
        <w:t>上述措施能确保拟建项目污染物对环境质量的影响降到最小，不突破所在区域环</w:t>
      </w:r>
      <w:r w:rsidRPr="00963140">
        <w:rPr>
          <w:rFonts w:eastAsiaTheme="minorEastAsia" w:hAnsiTheme="minorEastAsia"/>
          <w:sz w:val="24"/>
          <w:szCs w:val="24"/>
        </w:rPr>
        <w:t>境质量底线。</w:t>
      </w:r>
    </w:p>
    <w:p w:rsidR="00963140" w:rsidRPr="00963140" w:rsidRDefault="00963140" w:rsidP="00963140">
      <w:pPr>
        <w:tabs>
          <w:tab w:val="left" w:pos="1203"/>
        </w:tabs>
        <w:autoSpaceDE w:val="0"/>
        <w:autoSpaceDN w:val="0"/>
        <w:spacing w:line="360" w:lineRule="auto"/>
        <w:ind w:firstLineChars="200" w:firstLine="480"/>
        <w:rPr>
          <w:rFonts w:eastAsiaTheme="minorEastAsia"/>
          <w:sz w:val="24"/>
          <w:szCs w:val="24"/>
        </w:rPr>
      </w:pPr>
      <w:r w:rsidRPr="00963140">
        <w:rPr>
          <w:rFonts w:eastAsiaTheme="minorEastAsia" w:hAnsiTheme="minorEastAsia" w:hint="eastAsia"/>
          <w:sz w:val="24"/>
          <w:szCs w:val="24"/>
        </w:rPr>
        <w:t>（</w:t>
      </w:r>
      <w:r>
        <w:rPr>
          <w:rFonts w:eastAsiaTheme="minorEastAsia" w:hAnsiTheme="minorEastAsia" w:hint="eastAsia"/>
          <w:sz w:val="24"/>
          <w:szCs w:val="24"/>
        </w:rPr>
        <w:t>4</w:t>
      </w:r>
      <w:r w:rsidRPr="00963140">
        <w:rPr>
          <w:rFonts w:eastAsiaTheme="minorEastAsia" w:hAnsiTheme="minorEastAsia" w:hint="eastAsia"/>
          <w:sz w:val="24"/>
          <w:szCs w:val="24"/>
        </w:rPr>
        <w:t>）</w:t>
      </w:r>
      <w:r w:rsidRPr="00963140">
        <w:rPr>
          <w:rFonts w:eastAsiaTheme="minorEastAsia" w:hAnsiTheme="minorEastAsia"/>
          <w:sz w:val="24"/>
          <w:szCs w:val="24"/>
        </w:rPr>
        <w:t>资源利用上线相符性</w:t>
      </w:r>
    </w:p>
    <w:p w:rsidR="00963140" w:rsidRPr="00963140" w:rsidRDefault="00963140" w:rsidP="00963140">
      <w:pPr>
        <w:pStyle w:val="af8"/>
        <w:spacing w:line="360" w:lineRule="auto"/>
        <w:ind w:firstLineChars="200" w:firstLine="480"/>
        <w:rPr>
          <w:rFonts w:eastAsiaTheme="minorEastAsia" w:hAnsiTheme="minorEastAsia"/>
          <w:sz w:val="24"/>
          <w:szCs w:val="24"/>
        </w:rPr>
      </w:pPr>
      <w:r w:rsidRPr="00963140">
        <w:rPr>
          <w:rFonts w:eastAsiaTheme="minorEastAsia" w:hAnsiTheme="minorEastAsia"/>
          <w:sz w:val="24"/>
          <w:szCs w:val="24"/>
        </w:rPr>
        <w:t>本项目不直接利用自然资源，是利用废旧汽车作为原料，项目对区域资源的使用</w:t>
      </w:r>
      <w:r w:rsidRPr="00963140">
        <w:rPr>
          <w:rFonts w:eastAsiaTheme="minorEastAsia" w:hAnsiTheme="minorEastAsia" w:hint="eastAsia"/>
          <w:sz w:val="24"/>
          <w:szCs w:val="24"/>
        </w:rPr>
        <w:t>影响不大。</w:t>
      </w:r>
    </w:p>
    <w:p w:rsidR="00963140" w:rsidRPr="00963140" w:rsidRDefault="00963140" w:rsidP="00963140">
      <w:pPr>
        <w:pStyle w:val="af8"/>
        <w:spacing w:line="360" w:lineRule="auto"/>
        <w:ind w:firstLineChars="200" w:firstLine="480"/>
        <w:rPr>
          <w:rFonts w:eastAsiaTheme="minorEastAsia" w:hAnsiTheme="minorEastAsia"/>
          <w:sz w:val="24"/>
          <w:szCs w:val="24"/>
        </w:rPr>
      </w:pPr>
      <w:r w:rsidRPr="00963140">
        <w:rPr>
          <w:rFonts w:eastAsiaTheme="minorEastAsia" w:hAnsiTheme="minorEastAsia" w:hint="eastAsia"/>
          <w:sz w:val="24"/>
          <w:szCs w:val="24"/>
        </w:rPr>
        <w:t>（</w:t>
      </w:r>
      <w:r w:rsidRPr="00963140">
        <w:rPr>
          <w:rFonts w:eastAsiaTheme="minorEastAsia" w:hAnsiTheme="minorEastAsia" w:hint="eastAsia"/>
          <w:sz w:val="24"/>
          <w:szCs w:val="24"/>
        </w:rPr>
        <w:t>5</w:t>
      </w:r>
      <w:r w:rsidRPr="00963140">
        <w:rPr>
          <w:rFonts w:eastAsiaTheme="minorEastAsia" w:hAnsiTheme="minorEastAsia" w:hint="eastAsia"/>
          <w:sz w:val="24"/>
          <w:szCs w:val="24"/>
        </w:rPr>
        <w:t>）与自治区环境准入条件符合性分析</w:t>
      </w:r>
    </w:p>
    <w:p w:rsidR="00963140" w:rsidRPr="00963140" w:rsidRDefault="00963140" w:rsidP="00963140">
      <w:pPr>
        <w:pStyle w:val="af8"/>
        <w:spacing w:line="360" w:lineRule="auto"/>
        <w:ind w:firstLineChars="200" w:firstLine="480"/>
        <w:rPr>
          <w:rFonts w:eastAsiaTheme="minorEastAsia" w:hAnsiTheme="minorEastAsia"/>
          <w:sz w:val="24"/>
          <w:szCs w:val="24"/>
        </w:rPr>
      </w:pPr>
      <w:r w:rsidRPr="00963140">
        <w:rPr>
          <w:rFonts w:eastAsiaTheme="minorEastAsia" w:hAnsiTheme="minorEastAsia" w:hint="eastAsia"/>
          <w:sz w:val="24"/>
          <w:szCs w:val="24"/>
        </w:rPr>
        <w:t>根据新环发〔</w:t>
      </w:r>
      <w:r w:rsidRPr="00963140">
        <w:rPr>
          <w:rFonts w:eastAsiaTheme="minorEastAsia" w:hAnsiTheme="minorEastAsia" w:hint="eastAsia"/>
          <w:sz w:val="24"/>
          <w:szCs w:val="24"/>
        </w:rPr>
        <w:t>2017</w:t>
      </w:r>
      <w:r w:rsidRPr="00963140">
        <w:rPr>
          <w:rFonts w:eastAsiaTheme="minorEastAsia" w:hAnsiTheme="minorEastAsia" w:hint="eastAsia"/>
          <w:sz w:val="24"/>
          <w:szCs w:val="24"/>
        </w:rPr>
        <w:t>〕</w:t>
      </w:r>
      <w:r w:rsidR="00633029">
        <w:rPr>
          <w:rFonts w:eastAsiaTheme="minorEastAsia" w:hAnsiTheme="minorEastAsia" w:hint="eastAsia"/>
          <w:sz w:val="24"/>
          <w:szCs w:val="24"/>
        </w:rPr>
        <w:t>1</w:t>
      </w:r>
      <w:r w:rsidRPr="00963140">
        <w:rPr>
          <w:rFonts w:eastAsiaTheme="minorEastAsia" w:hAnsiTheme="minorEastAsia" w:hint="eastAsia"/>
          <w:sz w:val="24"/>
          <w:szCs w:val="24"/>
        </w:rPr>
        <w:t>号《新疆维吾尔自治区重点行业环境准入条件（修订）》通则：建设项目须符合国家、自治区相关法律法规、产业政策要求，采用的工艺、技术和设备应符合《产业结构调整指导目录（</w:t>
      </w:r>
      <w:r>
        <w:rPr>
          <w:rFonts w:eastAsiaTheme="minorEastAsia" w:hAnsiTheme="minorEastAsia" w:hint="eastAsia"/>
          <w:sz w:val="24"/>
          <w:szCs w:val="24"/>
        </w:rPr>
        <w:t>2019</w:t>
      </w:r>
      <w:r w:rsidRPr="00963140">
        <w:rPr>
          <w:rFonts w:eastAsiaTheme="minorEastAsia" w:hAnsiTheme="minorEastAsia" w:hint="eastAsia"/>
          <w:sz w:val="24"/>
          <w:szCs w:val="24"/>
        </w:rPr>
        <w:t>年本）、《产业转移指导目录（</w:t>
      </w:r>
      <w:r>
        <w:rPr>
          <w:rFonts w:eastAsiaTheme="minorEastAsia" w:hAnsiTheme="minorEastAsia" w:hint="eastAsia"/>
          <w:sz w:val="24"/>
          <w:szCs w:val="24"/>
        </w:rPr>
        <w:t>2012</w:t>
      </w:r>
      <w:r w:rsidRPr="00963140">
        <w:rPr>
          <w:rFonts w:eastAsiaTheme="minorEastAsia" w:hAnsiTheme="minorEastAsia" w:hint="eastAsia"/>
          <w:sz w:val="24"/>
          <w:szCs w:val="24"/>
        </w:rPr>
        <w:t>年本）》（工信部〔</w:t>
      </w:r>
      <w:r w:rsidRPr="00963140">
        <w:rPr>
          <w:rFonts w:eastAsiaTheme="minorEastAsia" w:hAnsiTheme="minorEastAsia" w:hint="eastAsia"/>
          <w:sz w:val="24"/>
          <w:szCs w:val="24"/>
        </w:rPr>
        <w:t>2012</w:t>
      </w:r>
      <w:r w:rsidRPr="00963140">
        <w:rPr>
          <w:rFonts w:eastAsiaTheme="minorEastAsia" w:hAnsiTheme="minorEastAsia" w:hint="eastAsia"/>
          <w:sz w:val="24"/>
          <w:szCs w:val="24"/>
        </w:rPr>
        <w:t>〕</w:t>
      </w:r>
      <w:r>
        <w:rPr>
          <w:rFonts w:eastAsiaTheme="minorEastAsia" w:hAnsiTheme="minorEastAsia" w:hint="eastAsia"/>
          <w:sz w:val="24"/>
          <w:szCs w:val="24"/>
        </w:rPr>
        <w:t>31</w:t>
      </w:r>
      <w:r w:rsidRPr="00963140">
        <w:rPr>
          <w:rFonts w:eastAsiaTheme="minorEastAsia" w:hAnsiTheme="minorEastAsia" w:hint="eastAsia"/>
          <w:sz w:val="24"/>
          <w:szCs w:val="24"/>
        </w:rPr>
        <w:t>号）、《市场准入负面清单草案（试点版）》和《关于促进新疆工业通信业和信息化发展的若干政策意见》</w:t>
      </w:r>
      <w:r>
        <w:rPr>
          <w:rFonts w:eastAsiaTheme="minorEastAsia" w:hAnsiTheme="minorEastAsia" w:hint="eastAsia"/>
          <w:sz w:val="24"/>
          <w:szCs w:val="24"/>
        </w:rPr>
        <w:t>（</w:t>
      </w:r>
      <w:r w:rsidRPr="00963140">
        <w:rPr>
          <w:rFonts w:eastAsiaTheme="minorEastAsia" w:hAnsiTheme="minorEastAsia" w:hint="eastAsia"/>
          <w:sz w:val="24"/>
          <w:szCs w:val="24"/>
        </w:rPr>
        <w:t>工信部产业〔</w:t>
      </w:r>
      <w:r w:rsidRPr="00963140">
        <w:rPr>
          <w:rFonts w:eastAsiaTheme="minorEastAsia" w:hAnsiTheme="minorEastAsia" w:hint="eastAsia"/>
          <w:sz w:val="24"/>
          <w:szCs w:val="24"/>
        </w:rPr>
        <w:t>2010</w:t>
      </w:r>
      <w:r w:rsidRPr="00963140">
        <w:rPr>
          <w:rFonts w:eastAsiaTheme="minorEastAsia" w:hAnsiTheme="minorEastAsia" w:hint="eastAsia"/>
          <w:sz w:val="24"/>
          <w:szCs w:val="24"/>
        </w:rPr>
        <w:t>〕</w:t>
      </w:r>
      <w:r>
        <w:rPr>
          <w:rFonts w:eastAsiaTheme="minorEastAsia" w:hAnsiTheme="minorEastAsia" w:hint="eastAsia"/>
          <w:sz w:val="24"/>
          <w:szCs w:val="24"/>
        </w:rPr>
        <w:t>617</w:t>
      </w:r>
      <w:r w:rsidRPr="00963140">
        <w:rPr>
          <w:rFonts w:eastAsiaTheme="minorEastAsia" w:hAnsiTheme="minorEastAsia" w:hint="eastAsia"/>
          <w:sz w:val="24"/>
          <w:szCs w:val="24"/>
        </w:rPr>
        <w:t>号</w:t>
      </w:r>
      <w:r>
        <w:rPr>
          <w:rFonts w:eastAsiaTheme="minorEastAsia" w:hAnsiTheme="minorEastAsia" w:hint="eastAsia"/>
          <w:sz w:val="24"/>
          <w:szCs w:val="24"/>
        </w:rPr>
        <w:t>）</w:t>
      </w:r>
      <w:r w:rsidRPr="00963140">
        <w:rPr>
          <w:rFonts w:eastAsiaTheme="minorEastAsia" w:hAnsiTheme="minorEastAsia" w:hint="eastAsia"/>
          <w:sz w:val="24"/>
          <w:szCs w:val="24"/>
        </w:rPr>
        <w:t>等相关要求，不得采用国家和自治区淘汰或禁止使用的工艺、技术和设备。本项目不在上述限制范围内，符合准入要求。</w:t>
      </w:r>
    </w:p>
    <w:p w:rsidR="00914CDC" w:rsidRPr="00AF736B" w:rsidRDefault="00914CDC"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1.3.6</w:t>
      </w:r>
      <w:r w:rsidRPr="00AF736B">
        <w:rPr>
          <w:rFonts w:eastAsiaTheme="majorEastAsia" w:hAnsiTheme="majorEastAsia"/>
          <w:b/>
          <w:color w:val="000000" w:themeColor="text1"/>
          <w:sz w:val="32"/>
          <w:szCs w:val="32"/>
        </w:rPr>
        <w:t>厂址合理性分析</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w:t>
      </w:r>
      <w:r w:rsidRPr="00914CDC">
        <w:rPr>
          <w:rFonts w:eastAsiaTheme="minorEastAsia"/>
          <w:color w:val="000000" w:themeColor="text1"/>
        </w:rPr>
        <w:t>1</w:t>
      </w:r>
      <w:r w:rsidRPr="00914CDC">
        <w:rPr>
          <w:rFonts w:eastAsiaTheme="minorEastAsia" w:hAnsiTheme="minorEastAsia"/>
          <w:color w:val="000000" w:themeColor="text1"/>
        </w:rPr>
        <w:t>）环境功能区划</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项目所在区域为</w:t>
      </w:r>
      <w:r w:rsidR="00034ADD" w:rsidRPr="001743B3">
        <w:rPr>
          <w:rFonts w:eastAsiaTheme="minorEastAsia"/>
          <w:color w:val="000000" w:themeColor="text1"/>
          <w:kern w:val="0"/>
          <w:szCs w:val="21"/>
        </w:rPr>
        <w:t>墨玉县北京工业园区</w:t>
      </w:r>
      <w:r w:rsidRPr="00914CDC">
        <w:rPr>
          <w:rFonts w:eastAsiaTheme="minorEastAsia" w:hAnsiTheme="minorEastAsia"/>
          <w:color w:val="000000" w:themeColor="text1"/>
        </w:rPr>
        <w:t>，符合园区规划。环境空气质量功能确定为二类；项目所用地下水以人体健康基准值为依据，适用于工业用水，地下水环境功能区划确定为</w:t>
      </w:r>
      <w:r w:rsidRPr="00914CDC">
        <w:rPr>
          <w:rFonts w:eastAsiaTheme="minorEastAsia"/>
          <w:color w:val="000000" w:themeColor="text1"/>
        </w:rPr>
        <w:t>Ⅲ</w:t>
      </w:r>
      <w:r w:rsidRPr="00914CDC">
        <w:rPr>
          <w:rFonts w:eastAsiaTheme="minorEastAsia" w:hAnsiTheme="minorEastAsia"/>
          <w:color w:val="000000" w:themeColor="text1"/>
        </w:rPr>
        <w:t>类；项目厂址及周围区域是以工业生产为主要功能，需要防止工业噪声对周围环境产生严重影响的区域，声环境功能确定为</w:t>
      </w:r>
      <w:r w:rsidRPr="00914CDC">
        <w:rPr>
          <w:rFonts w:eastAsiaTheme="minorEastAsia"/>
          <w:color w:val="000000" w:themeColor="text1"/>
        </w:rPr>
        <w:t xml:space="preserve"> 3</w:t>
      </w:r>
      <w:r w:rsidRPr="00914CDC">
        <w:rPr>
          <w:rFonts w:eastAsiaTheme="minorEastAsia" w:hAnsiTheme="minorEastAsia"/>
          <w:color w:val="000000" w:themeColor="text1"/>
        </w:rPr>
        <w:t>类；从环境功能区划的角度看对本项目建设制约不大。</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w:t>
      </w:r>
      <w:r w:rsidRPr="00914CDC">
        <w:rPr>
          <w:rFonts w:eastAsiaTheme="minorEastAsia"/>
          <w:color w:val="000000" w:themeColor="text1"/>
        </w:rPr>
        <w:t>2</w:t>
      </w:r>
      <w:r w:rsidRPr="00914CDC">
        <w:rPr>
          <w:rFonts w:eastAsiaTheme="minorEastAsia" w:hAnsiTheme="minorEastAsia"/>
          <w:color w:val="000000" w:themeColor="text1"/>
        </w:rPr>
        <w:t>）环境容量</w:t>
      </w:r>
    </w:p>
    <w:p w:rsid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本项目所在区域大气环境为非达标区域；区域内地下水体均满足水环境功能区划要求，评价指标均符合评价标准中的</w:t>
      </w:r>
      <w:r w:rsidRPr="00914CDC">
        <w:rPr>
          <w:rFonts w:eastAsiaTheme="minorEastAsia"/>
          <w:color w:val="000000" w:themeColor="text1"/>
        </w:rPr>
        <w:t>III</w:t>
      </w:r>
      <w:r w:rsidRPr="00914CDC">
        <w:rPr>
          <w:rFonts w:eastAsiaTheme="minorEastAsia" w:hAnsiTheme="minorEastAsia"/>
          <w:color w:val="000000" w:themeColor="text1"/>
        </w:rPr>
        <w:t>类标准，尚有一定环境容量；评价</w:t>
      </w:r>
      <w:r w:rsidRPr="00914CDC">
        <w:rPr>
          <w:rFonts w:eastAsiaTheme="minorEastAsia" w:hAnsiTheme="minorEastAsia"/>
          <w:color w:val="000000" w:themeColor="text1"/>
        </w:rPr>
        <w:lastRenderedPageBreak/>
        <w:t>区环境噪声优于《声环境质量标准》（</w:t>
      </w:r>
      <w:r w:rsidRPr="00914CDC">
        <w:rPr>
          <w:rFonts w:eastAsiaTheme="minorEastAsia"/>
          <w:color w:val="000000" w:themeColor="text1"/>
        </w:rPr>
        <w:t>GB3096-2008</w:t>
      </w:r>
      <w:r w:rsidRPr="00914CDC">
        <w:rPr>
          <w:rFonts w:eastAsiaTheme="minorEastAsia" w:hAnsiTheme="minorEastAsia"/>
          <w:color w:val="000000" w:themeColor="text1"/>
        </w:rPr>
        <w:t>）中的</w:t>
      </w:r>
      <w:r w:rsidRPr="00914CDC">
        <w:rPr>
          <w:rFonts w:eastAsiaTheme="minorEastAsia"/>
          <w:color w:val="000000" w:themeColor="text1"/>
        </w:rPr>
        <w:t>3</w:t>
      </w:r>
      <w:r w:rsidRPr="00914CDC">
        <w:rPr>
          <w:rFonts w:eastAsiaTheme="minorEastAsia" w:hAnsiTheme="minorEastAsia"/>
          <w:color w:val="000000" w:themeColor="text1"/>
        </w:rPr>
        <w:t>类标准，且距离周边声环境敏感目标较远。</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在项目投产后，各项污染物达标排放，对区域环境影响不大，区域环境仍可保持现有功能水平。因此，项目选址从环境容量角度分析是可行的。</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w:t>
      </w:r>
      <w:r w:rsidRPr="00914CDC">
        <w:rPr>
          <w:rFonts w:eastAsiaTheme="minorEastAsia"/>
          <w:color w:val="000000" w:themeColor="text1"/>
        </w:rPr>
        <w:t>3</w:t>
      </w:r>
      <w:r w:rsidRPr="00914CDC">
        <w:rPr>
          <w:rFonts w:eastAsiaTheme="minorEastAsia" w:hAnsiTheme="minorEastAsia"/>
          <w:color w:val="000000" w:themeColor="text1"/>
        </w:rPr>
        <w:t>）园区规划符合性分析</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本项目位于</w:t>
      </w:r>
      <w:r w:rsidR="00034ADD" w:rsidRPr="001743B3">
        <w:rPr>
          <w:rFonts w:eastAsiaTheme="minorEastAsia"/>
          <w:color w:val="000000" w:themeColor="text1"/>
          <w:kern w:val="0"/>
          <w:szCs w:val="21"/>
        </w:rPr>
        <w:t>墨玉县北京工业园区</w:t>
      </w:r>
      <w:r w:rsidRPr="00914CDC">
        <w:rPr>
          <w:rFonts w:eastAsiaTheme="minorEastAsia" w:hAnsiTheme="minorEastAsia"/>
          <w:color w:val="000000" w:themeColor="text1"/>
        </w:rPr>
        <w:t>，根据园区规划，该区域主要功能定位是废旧资源加工利用与矿产加工。本项目符合园区规划。</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w:t>
      </w:r>
      <w:r w:rsidRPr="00914CDC">
        <w:rPr>
          <w:rFonts w:eastAsiaTheme="minorEastAsia"/>
          <w:color w:val="000000" w:themeColor="text1"/>
        </w:rPr>
        <w:t>4</w:t>
      </w:r>
      <w:r w:rsidRPr="00914CDC">
        <w:rPr>
          <w:rFonts w:eastAsiaTheme="minorEastAsia" w:hAnsiTheme="minorEastAsia"/>
          <w:color w:val="000000" w:themeColor="text1"/>
        </w:rPr>
        <w:t>）区域主导风向</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所在区域的主导风向为西北偏西风，项目位于敏感目标的下风或侧风向，且厂址所在区域地形平坦开阔，大风天气较多，有利于大气污染物的输送和扩散。</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w:t>
      </w:r>
      <w:r w:rsidRPr="00914CDC">
        <w:rPr>
          <w:rFonts w:eastAsiaTheme="minorEastAsia"/>
          <w:color w:val="000000" w:themeColor="text1"/>
        </w:rPr>
        <w:t>5</w:t>
      </w:r>
      <w:r w:rsidRPr="00914CDC">
        <w:rPr>
          <w:rFonts w:eastAsiaTheme="minorEastAsia" w:hAnsiTheme="minorEastAsia"/>
          <w:color w:val="000000" w:themeColor="text1"/>
        </w:rPr>
        <w:t>）地表水环境影响</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项目生产过程用水较少，工艺废水主要为拆解车间地面冲洗水，经过隔油沉淀后回用于拆解车间冲洗，不外排；生活污水通过下水管道排入园区污水处理厂处理，且项目周围</w:t>
      </w:r>
      <w:r w:rsidRPr="00914CDC">
        <w:rPr>
          <w:rFonts w:eastAsiaTheme="minorEastAsia"/>
          <w:color w:val="000000" w:themeColor="text1"/>
        </w:rPr>
        <w:t>5km</w:t>
      </w:r>
      <w:r w:rsidRPr="00914CDC">
        <w:rPr>
          <w:rFonts w:eastAsiaTheme="minorEastAsia" w:hAnsiTheme="minorEastAsia"/>
          <w:color w:val="000000" w:themeColor="text1"/>
        </w:rPr>
        <w:t>范围内无地表水体，不影响地表水体。</w:t>
      </w:r>
    </w:p>
    <w:p w:rsid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w:t>
      </w:r>
      <w:r w:rsidRPr="00914CDC">
        <w:rPr>
          <w:rFonts w:eastAsiaTheme="minorEastAsia"/>
          <w:color w:val="000000" w:themeColor="text1"/>
        </w:rPr>
        <w:t>6</w:t>
      </w:r>
      <w:r w:rsidRPr="00914CDC">
        <w:rPr>
          <w:rFonts w:eastAsiaTheme="minorEastAsia" w:hAnsiTheme="minorEastAsia"/>
          <w:color w:val="000000" w:themeColor="text1"/>
        </w:rPr>
        <w:t>）地下水环境影响</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项目区地层结构较为简单，为第四系冲洪积物，。表层有一层</w:t>
      </w:r>
      <w:r w:rsidRPr="00914CDC">
        <w:rPr>
          <w:rFonts w:eastAsiaTheme="minorEastAsia"/>
          <w:color w:val="000000" w:themeColor="text1"/>
        </w:rPr>
        <w:t>8m</w:t>
      </w:r>
      <w:r w:rsidRPr="00914CDC">
        <w:rPr>
          <w:rFonts w:eastAsiaTheme="minorEastAsia" w:hAnsiTheme="minorEastAsia"/>
          <w:color w:val="000000" w:themeColor="text1"/>
        </w:rPr>
        <w:t>厚的亚粘土，其下为漂卵石混合层，地下水位</w:t>
      </w:r>
      <w:r w:rsidRPr="00914CDC">
        <w:rPr>
          <w:rFonts w:eastAsiaTheme="minorEastAsia"/>
          <w:color w:val="000000" w:themeColor="text1"/>
        </w:rPr>
        <w:t>16m</w:t>
      </w:r>
      <w:r w:rsidRPr="00914CDC">
        <w:rPr>
          <w:rFonts w:eastAsiaTheme="minorEastAsia" w:hAnsiTheme="minorEastAsia"/>
          <w:color w:val="000000" w:themeColor="text1"/>
        </w:rPr>
        <w:t>左右，并随地形起伏而起伏据。项目生产车间内进行整体严格防渗；生活污水通过下水管道排入园区污水处理厂处理；同时设置一个</w:t>
      </w:r>
      <w:r w:rsidRPr="00914CDC">
        <w:rPr>
          <w:rFonts w:eastAsiaTheme="minorEastAsia"/>
          <w:color w:val="000000" w:themeColor="text1"/>
        </w:rPr>
        <w:t>50m</w:t>
      </w:r>
      <w:r w:rsidRPr="00914CDC">
        <w:rPr>
          <w:rFonts w:eastAsiaTheme="minorEastAsia"/>
          <w:color w:val="000000" w:themeColor="text1"/>
          <w:vertAlign w:val="superscript"/>
        </w:rPr>
        <w:t>3</w:t>
      </w:r>
      <w:r w:rsidRPr="00914CDC">
        <w:rPr>
          <w:rFonts w:eastAsiaTheme="minorEastAsia" w:hAnsiTheme="minorEastAsia"/>
          <w:color w:val="000000" w:themeColor="text1"/>
        </w:rPr>
        <w:t>事故池；另外通过布设监控井监控地下水污染情况，发现及时解决渗漏问题。</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综上所述，本项目对区域水环境影响很小。</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w:t>
      </w:r>
      <w:r w:rsidRPr="00914CDC">
        <w:rPr>
          <w:rFonts w:eastAsiaTheme="minorEastAsia"/>
          <w:color w:val="000000" w:themeColor="text1"/>
        </w:rPr>
        <w:t>7</w:t>
      </w:r>
      <w:r w:rsidRPr="00914CDC">
        <w:rPr>
          <w:rFonts w:eastAsiaTheme="minorEastAsia" w:hAnsiTheme="minorEastAsia"/>
          <w:color w:val="000000" w:themeColor="text1"/>
        </w:rPr>
        <w:t>）与《报废汽车拆解环境保护技术规范》（</w:t>
      </w:r>
      <w:r w:rsidRPr="00914CDC">
        <w:rPr>
          <w:rFonts w:eastAsiaTheme="minorEastAsia"/>
          <w:color w:val="000000" w:themeColor="text1"/>
        </w:rPr>
        <w:t>HJ348-2007</w:t>
      </w:r>
      <w:r w:rsidRPr="00914CDC">
        <w:rPr>
          <w:rFonts w:eastAsiaTheme="minorEastAsia" w:hAnsiTheme="minorEastAsia"/>
          <w:color w:val="000000" w:themeColor="text1"/>
        </w:rPr>
        <w:t>）中选址要求的合理性分析</w:t>
      </w:r>
    </w:p>
    <w:p w:rsidR="00914CDC" w:rsidRDefault="00914CDC" w:rsidP="00914CDC">
      <w:pPr>
        <w:pStyle w:val="13"/>
        <w:adjustRightInd w:val="0"/>
        <w:snapToGrid w:val="0"/>
        <w:rPr>
          <w:rFonts w:eastAsiaTheme="minorEastAsia" w:hAnsiTheme="minorEastAsia"/>
          <w:color w:val="000000" w:themeColor="text1"/>
        </w:rPr>
      </w:pPr>
      <w:r w:rsidRPr="00914CDC">
        <w:rPr>
          <w:rFonts w:eastAsiaTheme="minorEastAsia" w:hAnsiTheme="minorEastAsia"/>
          <w:color w:val="000000" w:themeColor="text1"/>
        </w:rPr>
        <w:t>该规范中关于选址要求的规定，新建报废机动车拆解、破碎企业不得建在城市居民区、商业区及其他环境敏感区，原有报废汽车拆解、破碎企业如果在这一区域内，应当按照当地规划和环境保护行政主管部门要求限期搬迁。本项目选址为工业用地，为空地，不在城市居民区、商业区及其它敏感区，符合《报废汽车拆解环境保护技术规范》（</w:t>
      </w:r>
      <w:r w:rsidRPr="00914CDC">
        <w:rPr>
          <w:rFonts w:eastAsiaTheme="minorEastAsia"/>
          <w:color w:val="000000" w:themeColor="text1"/>
        </w:rPr>
        <w:t>HJ348-2007</w:t>
      </w:r>
      <w:r w:rsidRPr="00914CDC">
        <w:rPr>
          <w:rFonts w:eastAsiaTheme="minorEastAsia" w:hAnsiTheme="minorEastAsia"/>
          <w:color w:val="000000" w:themeColor="text1"/>
        </w:rPr>
        <w:t>）中关于选址要求的规定</w:t>
      </w:r>
      <w:r>
        <w:rPr>
          <w:rFonts w:eastAsiaTheme="minorEastAsia" w:hAnsiTheme="minorEastAsia" w:hint="eastAsia"/>
          <w:color w:val="000000" w:themeColor="text1"/>
        </w:rPr>
        <w:t>。</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w:t>
      </w:r>
      <w:r w:rsidRPr="00914CDC">
        <w:rPr>
          <w:rFonts w:eastAsiaTheme="minorEastAsia"/>
          <w:color w:val="000000" w:themeColor="text1"/>
        </w:rPr>
        <w:t>8</w:t>
      </w:r>
      <w:r w:rsidRPr="00914CDC">
        <w:rPr>
          <w:rFonts w:eastAsiaTheme="minorEastAsia" w:hAnsiTheme="minorEastAsia"/>
          <w:color w:val="000000" w:themeColor="text1"/>
        </w:rPr>
        <w:t>）公众参与</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公众参与调查期间，未收到反对意见，其结果表明：被调查公众认为本项目</w:t>
      </w:r>
      <w:r w:rsidRPr="00914CDC">
        <w:rPr>
          <w:rFonts w:eastAsiaTheme="minorEastAsia" w:hAnsiTheme="minorEastAsia"/>
          <w:color w:val="000000" w:themeColor="text1"/>
        </w:rPr>
        <w:lastRenderedPageBreak/>
        <w:t>的建设可以促进当地经济发展，污染控制措施方案较好，污染物可以实现达标排放。公众对该项目的建设持支持态度，该项目的实施得到了公众的认可。</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w:t>
      </w:r>
      <w:r w:rsidRPr="00914CDC">
        <w:rPr>
          <w:rFonts w:eastAsiaTheme="minorEastAsia"/>
          <w:color w:val="000000" w:themeColor="text1"/>
        </w:rPr>
        <w:t>9</w:t>
      </w:r>
      <w:r w:rsidRPr="00914CDC">
        <w:rPr>
          <w:rFonts w:eastAsiaTheme="minorEastAsia" w:hAnsiTheme="minorEastAsia"/>
          <w:color w:val="000000" w:themeColor="text1"/>
        </w:rPr>
        <w:t>）小结</w:t>
      </w:r>
    </w:p>
    <w:p w:rsidR="00914CDC" w:rsidRPr="00914CDC" w:rsidRDefault="00914CDC" w:rsidP="00914CDC">
      <w:pPr>
        <w:pStyle w:val="13"/>
        <w:adjustRightInd w:val="0"/>
        <w:snapToGrid w:val="0"/>
        <w:rPr>
          <w:rFonts w:eastAsiaTheme="minorEastAsia"/>
          <w:color w:val="000000" w:themeColor="text1"/>
        </w:rPr>
      </w:pPr>
      <w:r w:rsidRPr="00914CDC">
        <w:rPr>
          <w:rFonts w:eastAsiaTheme="minorEastAsia" w:hAnsiTheme="minorEastAsia"/>
          <w:color w:val="000000" w:themeColor="text1"/>
        </w:rPr>
        <w:t>项目厂址未选择在环境敏感区域，厂址附近无国家及省级确定的风景、历史遗迹等保护区，区域内也无特殊自然观赏价值较高的景观。项目符合国家及地方的产业政策和发展规划，区域环境敏感程度较低，环境容量有富余，项目正常生产对环境的影响不大，环境风险水平可接受，结合环境影响预测评价结果综合分析，厂址选择是合理可行的。</w:t>
      </w:r>
    </w:p>
    <w:p w:rsidR="00914CDC" w:rsidRPr="00AF736B" w:rsidRDefault="00914CDC"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1.3.7</w:t>
      </w:r>
      <w:r w:rsidRPr="00AF736B">
        <w:rPr>
          <w:rFonts w:eastAsiaTheme="majorEastAsia" w:hAnsiTheme="majorEastAsia"/>
          <w:b/>
          <w:color w:val="000000" w:themeColor="text1"/>
          <w:sz w:val="32"/>
          <w:szCs w:val="32"/>
        </w:rPr>
        <w:t>分析判定结论</w:t>
      </w:r>
    </w:p>
    <w:p w:rsidR="00914CDC" w:rsidRPr="00914CDC" w:rsidRDefault="00733A0D" w:rsidP="00914CDC">
      <w:pPr>
        <w:pStyle w:val="13"/>
        <w:adjustRightInd w:val="0"/>
        <w:snapToGrid w:val="0"/>
        <w:rPr>
          <w:rFonts w:eastAsiaTheme="minorEastAsia"/>
          <w:color w:val="000000" w:themeColor="text1"/>
        </w:rPr>
      </w:pPr>
      <w:r>
        <w:t>Ѐ</w:t>
      </w:r>
      <w:r>
        <w:t>濆濈濎濜濢</w:t>
      </w:r>
      <w:r>
        <w:t>n</w:t>
      </w:r>
      <w:r>
        <w:pgNum/>
      </w:r>
      <w:r>
        <w:pgNum/>
      </w:r>
      <w:r>
        <w:pgNum/>
      </w:r>
      <w:r>
        <w:pgNum/>
      </w:r>
      <w:r>
        <w:pgNum/>
      </w:r>
      <w:r>
        <w:t>怀</w:t>
      </w:r>
      <w:r>
        <w:pgNum/>
      </w:r>
      <w:r>
        <w:pgNum/>
      </w:r>
      <w:r>
        <w:pgNum/>
      </w:r>
      <w:r>
        <w:pgNum/>
      </w:r>
      <w:r>
        <w:pgNum/>
      </w:r>
      <w:r>
        <w:pgNum/>
      </w:r>
      <w:r>
        <w:t>`</w:t>
      </w:r>
      <w:r>
        <w:pgNum/>
      </w:r>
      <w:r>
        <w:pgNum/>
      </w:r>
      <w:r>
        <w:pgNum/>
      </w:r>
      <w:r>
        <w:pgNum/>
      </w:r>
      <w:r>
        <w:pgNum/>
      </w:r>
      <w:r>
        <w:t>怀</w:t>
      </w:r>
      <w:r>
        <w:pgNum/>
      </w:r>
      <w:r>
        <w:pgNum/>
      </w:r>
      <w:r>
        <w:pgNum/>
      </w:r>
      <w:r>
        <w:pgNum/>
      </w:r>
      <w:r>
        <w:pgNum/>
      </w:r>
      <w:r>
        <w:pgNum/>
      </w:r>
      <w:r>
        <w:pgNum/>
      </w:r>
      <w:r>
        <w:pgNum/>
      </w:r>
      <w:r>
        <w:pgNum/>
      </w:r>
      <w:r w:rsidR="00914CDC" w:rsidRPr="00914CDC">
        <w:rPr>
          <w:rFonts w:eastAsiaTheme="minorEastAsia" w:hAnsiTheme="minorEastAsia"/>
          <w:color w:val="000000" w:themeColor="text1"/>
        </w:rPr>
        <w:t>项目选址位于</w:t>
      </w:r>
      <w:r w:rsidR="00034ADD">
        <w:rPr>
          <w:rFonts w:eastAsiaTheme="minorEastAsia" w:hAnsiTheme="minorEastAsia"/>
          <w:color w:val="000000" w:themeColor="text1"/>
        </w:rPr>
        <w:t>墨玉县北京工业园区</w:t>
      </w:r>
      <w:r w:rsidR="00914CDC" w:rsidRPr="00914CDC">
        <w:rPr>
          <w:rFonts w:eastAsiaTheme="minorEastAsia" w:hAnsiTheme="minorEastAsia"/>
          <w:color w:val="000000" w:themeColor="text1"/>
        </w:rPr>
        <w:t>，</w:t>
      </w:r>
      <w:r>
        <w:pgNum/>
      </w:r>
      <w:r>
        <w:t>怀</w:t>
      </w:r>
      <w:r>
        <w:pgNum/>
      </w:r>
      <w:r>
        <w:pgNum/>
      </w:r>
      <w:r>
        <w:pgNum/>
      </w:r>
      <w:r>
        <w:pgNum/>
      </w:r>
      <w:r>
        <w:pgNum/>
      </w:r>
      <w:r>
        <w:pgNum/>
      </w:r>
      <w:r>
        <w:pgNum/>
      </w:r>
      <w:r>
        <w:pgNum/>
      </w:r>
      <w:r>
        <w:pgNum/>
      </w:r>
      <w:r w:rsidR="00914CDC" w:rsidRPr="00914CDC">
        <w:rPr>
          <w:rFonts w:eastAsiaTheme="minorEastAsia" w:hAnsiTheme="minorEastAsia"/>
          <w:color w:val="000000" w:themeColor="text1"/>
        </w:rPr>
        <w:t>；项目厂址未选择在环境敏感区域，厂址附近无国家及省级确定的风景、历史遗迹等保护区，区域内也无特殊自然观赏价值较高的景观，同时经现状监测显示区域环境现状较好，有一定的环境容量，经分析判定具备开展环境影响评价工作的前提和基础条件。</w:t>
      </w:r>
    </w:p>
    <w:p w:rsidR="001F060F" w:rsidRPr="00AF736B" w:rsidRDefault="00973C17" w:rsidP="00376F25">
      <w:pPr>
        <w:pStyle w:val="2"/>
        <w:adjustRightInd w:val="0"/>
        <w:snapToGrid w:val="0"/>
        <w:spacing w:beforeLines="50" w:afterLines="50" w:line="360" w:lineRule="auto"/>
        <w:rPr>
          <w:rFonts w:eastAsiaTheme="majorEastAsia"/>
          <w:b/>
          <w:color w:val="000000" w:themeColor="text1"/>
          <w:sz w:val="36"/>
          <w:szCs w:val="36"/>
        </w:rPr>
      </w:pPr>
      <w:bookmarkStart w:id="28" w:name="_Toc37344574"/>
      <w:r w:rsidRPr="00AF736B">
        <w:rPr>
          <w:rFonts w:eastAsiaTheme="majorEastAsia"/>
          <w:b/>
          <w:color w:val="000000" w:themeColor="text1"/>
          <w:sz w:val="36"/>
          <w:szCs w:val="36"/>
        </w:rPr>
        <w:t>1.</w:t>
      </w:r>
      <w:r w:rsidR="00A566EF" w:rsidRPr="00AF736B">
        <w:rPr>
          <w:rFonts w:eastAsiaTheme="majorEastAsia"/>
          <w:b/>
          <w:color w:val="000000" w:themeColor="text1"/>
          <w:sz w:val="36"/>
          <w:szCs w:val="36"/>
        </w:rPr>
        <w:t>4</w:t>
      </w:r>
      <w:r w:rsidR="005B107C" w:rsidRPr="00AF736B">
        <w:rPr>
          <w:rFonts w:eastAsiaTheme="majorEastAsia" w:hAnsiTheme="majorEastAsia"/>
          <w:b/>
          <w:color w:val="000000" w:themeColor="text1"/>
          <w:sz w:val="36"/>
          <w:szCs w:val="36"/>
        </w:rPr>
        <w:t>关注的主要环境问题</w:t>
      </w:r>
      <w:r w:rsidR="007072FD" w:rsidRPr="00AF736B">
        <w:rPr>
          <w:rFonts w:eastAsiaTheme="majorEastAsia" w:hAnsiTheme="majorEastAsia"/>
          <w:b/>
          <w:color w:val="000000" w:themeColor="text1"/>
          <w:sz w:val="36"/>
          <w:szCs w:val="36"/>
        </w:rPr>
        <w:t>及环境影响</w:t>
      </w:r>
      <w:bookmarkEnd w:id="28"/>
    </w:p>
    <w:p w:rsidR="00914CDC" w:rsidRDefault="00914CDC" w:rsidP="00914CDC">
      <w:pPr>
        <w:adjustRightInd w:val="0"/>
        <w:snapToGrid w:val="0"/>
        <w:spacing w:line="360" w:lineRule="auto"/>
        <w:ind w:firstLineChars="200" w:firstLine="480"/>
        <w:rPr>
          <w:color w:val="000000" w:themeColor="text1"/>
          <w:kern w:val="0"/>
          <w:sz w:val="24"/>
          <w:szCs w:val="24"/>
        </w:rPr>
      </w:pPr>
      <w:bookmarkStart w:id="29" w:name="_Toc362120967"/>
      <w:r w:rsidRPr="00914CDC">
        <w:rPr>
          <w:rFonts w:hint="eastAsia"/>
          <w:color w:val="000000" w:themeColor="text1"/>
          <w:kern w:val="0"/>
          <w:sz w:val="24"/>
          <w:szCs w:val="24"/>
        </w:rPr>
        <w:t>本次评价将在工程分析的基础上，选用导则中推荐的有关模式和计算方法评价项目，分析对建设地区环境空气、地表水、地下水、噪声等环境要素产生的影响范围和程度，并提出污染物控制措施，评述项目环境保护设施的实用性和可靠性，并进行技术经济论证，提出污染物总量控制指标。</w:t>
      </w:r>
    </w:p>
    <w:p w:rsidR="00914CDC" w:rsidRPr="00914CDC" w:rsidRDefault="00914CDC" w:rsidP="00914CDC">
      <w:pPr>
        <w:adjustRightInd w:val="0"/>
        <w:snapToGrid w:val="0"/>
        <w:spacing w:line="360" w:lineRule="auto"/>
        <w:ind w:firstLineChars="200" w:firstLine="480"/>
        <w:rPr>
          <w:color w:val="000000" w:themeColor="text1"/>
          <w:kern w:val="0"/>
          <w:sz w:val="24"/>
          <w:szCs w:val="24"/>
        </w:rPr>
      </w:pPr>
      <w:r w:rsidRPr="00914CDC">
        <w:rPr>
          <w:rFonts w:hint="eastAsia"/>
          <w:color w:val="000000" w:themeColor="text1"/>
          <w:kern w:val="0"/>
          <w:sz w:val="24"/>
          <w:szCs w:val="24"/>
        </w:rPr>
        <w:t>本项目的建设特点主要有以下几方面：</w:t>
      </w:r>
    </w:p>
    <w:p w:rsidR="00914CDC" w:rsidRPr="00914CDC" w:rsidRDefault="00914CDC" w:rsidP="00914CDC">
      <w:pPr>
        <w:adjustRightInd w:val="0"/>
        <w:snapToGrid w:val="0"/>
        <w:spacing w:line="360" w:lineRule="auto"/>
        <w:ind w:firstLineChars="200" w:firstLine="480"/>
        <w:rPr>
          <w:color w:val="000000" w:themeColor="text1"/>
          <w:kern w:val="0"/>
          <w:sz w:val="24"/>
          <w:szCs w:val="24"/>
        </w:rPr>
      </w:pPr>
      <w:r>
        <w:rPr>
          <w:rFonts w:hint="eastAsia"/>
          <w:color w:val="000000" w:themeColor="text1"/>
          <w:kern w:val="0"/>
          <w:sz w:val="24"/>
          <w:szCs w:val="24"/>
        </w:rPr>
        <w:t>（</w:t>
      </w:r>
      <w:r>
        <w:rPr>
          <w:rFonts w:hint="eastAsia"/>
          <w:color w:val="000000" w:themeColor="text1"/>
          <w:kern w:val="0"/>
          <w:sz w:val="24"/>
          <w:szCs w:val="24"/>
        </w:rPr>
        <w:t>1</w:t>
      </w:r>
      <w:r>
        <w:rPr>
          <w:rFonts w:hint="eastAsia"/>
          <w:color w:val="000000" w:themeColor="text1"/>
          <w:kern w:val="0"/>
          <w:sz w:val="24"/>
          <w:szCs w:val="24"/>
        </w:rPr>
        <w:t>）</w:t>
      </w:r>
      <w:r w:rsidRPr="00914CDC">
        <w:rPr>
          <w:rFonts w:hint="eastAsia"/>
          <w:color w:val="000000" w:themeColor="text1"/>
          <w:kern w:val="0"/>
          <w:sz w:val="24"/>
          <w:szCs w:val="24"/>
        </w:rPr>
        <w:t>通过对工艺过程各生产环节的分析，弄清各类影响的来源、</w:t>
      </w:r>
      <w:r>
        <w:rPr>
          <w:rFonts w:hint="eastAsia"/>
          <w:color w:val="000000" w:themeColor="text1"/>
          <w:kern w:val="0"/>
          <w:sz w:val="24"/>
          <w:szCs w:val="24"/>
        </w:rPr>
        <w:t>各类污染物的排放情况、污染物开展控制措施以及污染物的最终排放量；</w:t>
      </w:r>
    </w:p>
    <w:p w:rsidR="00914CDC" w:rsidRPr="00914CDC" w:rsidRDefault="00914CDC" w:rsidP="00914CDC">
      <w:pPr>
        <w:adjustRightInd w:val="0"/>
        <w:snapToGrid w:val="0"/>
        <w:spacing w:line="360" w:lineRule="auto"/>
        <w:ind w:firstLineChars="200" w:firstLine="480"/>
        <w:rPr>
          <w:color w:val="000000" w:themeColor="text1"/>
          <w:kern w:val="0"/>
          <w:sz w:val="24"/>
          <w:szCs w:val="24"/>
        </w:rPr>
      </w:pPr>
      <w:r>
        <w:rPr>
          <w:rFonts w:hint="eastAsia"/>
          <w:color w:val="000000" w:themeColor="text1"/>
          <w:kern w:val="0"/>
          <w:sz w:val="24"/>
          <w:szCs w:val="24"/>
        </w:rPr>
        <w:t>（</w:t>
      </w:r>
      <w:r>
        <w:rPr>
          <w:rFonts w:hint="eastAsia"/>
          <w:color w:val="000000" w:themeColor="text1"/>
          <w:kern w:val="0"/>
          <w:sz w:val="24"/>
          <w:szCs w:val="24"/>
        </w:rPr>
        <w:t>2</w:t>
      </w:r>
      <w:r>
        <w:rPr>
          <w:rFonts w:hint="eastAsia"/>
          <w:color w:val="000000" w:themeColor="text1"/>
          <w:kern w:val="0"/>
          <w:sz w:val="24"/>
          <w:szCs w:val="24"/>
        </w:rPr>
        <w:t>）</w:t>
      </w:r>
      <w:r w:rsidRPr="00914CDC">
        <w:rPr>
          <w:rFonts w:hint="eastAsia"/>
          <w:color w:val="000000" w:themeColor="text1"/>
          <w:kern w:val="0"/>
          <w:sz w:val="24"/>
          <w:szCs w:val="24"/>
        </w:rPr>
        <w:t>根据工程分析污染物排放量的变化，采用定量计算的方法预测项目实施后，该地</w:t>
      </w:r>
      <w:r>
        <w:rPr>
          <w:rFonts w:hint="eastAsia"/>
          <w:color w:val="000000" w:themeColor="text1"/>
          <w:kern w:val="0"/>
          <w:sz w:val="24"/>
          <w:szCs w:val="24"/>
        </w:rPr>
        <w:t>区的大气环境、地表水、地下水环境质量的变化情况；</w:t>
      </w:r>
    </w:p>
    <w:p w:rsidR="00914CDC" w:rsidRPr="00914CDC" w:rsidRDefault="00914CDC" w:rsidP="00914CDC">
      <w:pPr>
        <w:adjustRightInd w:val="0"/>
        <w:snapToGrid w:val="0"/>
        <w:spacing w:line="360" w:lineRule="auto"/>
        <w:ind w:firstLineChars="200" w:firstLine="480"/>
        <w:rPr>
          <w:color w:val="000000" w:themeColor="text1"/>
          <w:kern w:val="0"/>
          <w:sz w:val="24"/>
          <w:szCs w:val="24"/>
        </w:rPr>
      </w:pPr>
      <w:r>
        <w:rPr>
          <w:rFonts w:hint="eastAsia"/>
          <w:color w:val="000000" w:themeColor="text1"/>
          <w:kern w:val="0"/>
          <w:sz w:val="24"/>
          <w:szCs w:val="24"/>
        </w:rPr>
        <w:t>（</w:t>
      </w:r>
      <w:r>
        <w:rPr>
          <w:rFonts w:hint="eastAsia"/>
          <w:color w:val="000000" w:themeColor="text1"/>
          <w:kern w:val="0"/>
          <w:sz w:val="24"/>
          <w:szCs w:val="24"/>
        </w:rPr>
        <w:t>3</w:t>
      </w:r>
      <w:r>
        <w:rPr>
          <w:rFonts w:hint="eastAsia"/>
          <w:color w:val="000000" w:themeColor="text1"/>
          <w:kern w:val="0"/>
          <w:sz w:val="24"/>
          <w:szCs w:val="24"/>
        </w:rPr>
        <w:t>）</w:t>
      </w:r>
      <w:r w:rsidRPr="00914CDC">
        <w:rPr>
          <w:rFonts w:hint="eastAsia"/>
          <w:color w:val="000000" w:themeColor="text1"/>
          <w:kern w:val="0"/>
          <w:sz w:val="24"/>
          <w:szCs w:val="24"/>
        </w:rPr>
        <w:t>大气环境影响评价；</w:t>
      </w:r>
    </w:p>
    <w:p w:rsidR="00914CDC" w:rsidRPr="00914CDC" w:rsidRDefault="00914CDC" w:rsidP="00914CDC">
      <w:pPr>
        <w:adjustRightInd w:val="0"/>
        <w:snapToGrid w:val="0"/>
        <w:spacing w:line="360" w:lineRule="auto"/>
        <w:ind w:firstLineChars="200" w:firstLine="480"/>
        <w:rPr>
          <w:color w:val="000000" w:themeColor="text1"/>
          <w:kern w:val="0"/>
          <w:sz w:val="24"/>
          <w:szCs w:val="24"/>
        </w:rPr>
      </w:pPr>
      <w:r>
        <w:rPr>
          <w:rFonts w:hint="eastAsia"/>
          <w:color w:val="000000" w:themeColor="text1"/>
          <w:kern w:val="0"/>
          <w:sz w:val="24"/>
          <w:szCs w:val="24"/>
        </w:rPr>
        <w:t>（</w:t>
      </w:r>
      <w:r>
        <w:rPr>
          <w:rFonts w:hint="eastAsia"/>
          <w:color w:val="000000" w:themeColor="text1"/>
          <w:kern w:val="0"/>
          <w:sz w:val="24"/>
          <w:szCs w:val="24"/>
        </w:rPr>
        <w:t>4</w:t>
      </w:r>
      <w:r>
        <w:rPr>
          <w:rFonts w:hint="eastAsia"/>
          <w:color w:val="000000" w:themeColor="text1"/>
          <w:kern w:val="0"/>
          <w:sz w:val="24"/>
          <w:szCs w:val="24"/>
        </w:rPr>
        <w:t>）</w:t>
      </w:r>
      <w:r w:rsidRPr="00914CDC">
        <w:rPr>
          <w:rFonts w:hint="eastAsia"/>
          <w:color w:val="000000" w:themeColor="text1"/>
          <w:kern w:val="0"/>
          <w:sz w:val="24"/>
          <w:szCs w:val="24"/>
        </w:rPr>
        <w:t>环境风险评价</w:t>
      </w:r>
    </w:p>
    <w:p w:rsidR="00914CDC" w:rsidRDefault="00914CDC" w:rsidP="00914CDC">
      <w:pPr>
        <w:adjustRightInd w:val="0"/>
        <w:snapToGrid w:val="0"/>
        <w:spacing w:line="360" w:lineRule="auto"/>
        <w:ind w:firstLineChars="200" w:firstLine="480"/>
        <w:rPr>
          <w:color w:val="000000" w:themeColor="text1"/>
          <w:kern w:val="0"/>
          <w:sz w:val="24"/>
          <w:szCs w:val="24"/>
        </w:rPr>
      </w:pPr>
      <w:r>
        <w:rPr>
          <w:rFonts w:hint="eastAsia"/>
          <w:color w:val="000000" w:themeColor="text1"/>
          <w:kern w:val="0"/>
          <w:sz w:val="24"/>
          <w:szCs w:val="24"/>
        </w:rPr>
        <w:t>（</w:t>
      </w:r>
      <w:r>
        <w:rPr>
          <w:rFonts w:hint="eastAsia"/>
          <w:color w:val="000000" w:themeColor="text1"/>
          <w:kern w:val="0"/>
          <w:sz w:val="24"/>
          <w:szCs w:val="24"/>
        </w:rPr>
        <w:t>5</w:t>
      </w:r>
      <w:r>
        <w:rPr>
          <w:rFonts w:hint="eastAsia"/>
          <w:color w:val="000000" w:themeColor="text1"/>
          <w:kern w:val="0"/>
          <w:sz w:val="24"/>
          <w:szCs w:val="24"/>
        </w:rPr>
        <w:t>）对项目污染防治措施可行性论证。</w:t>
      </w:r>
    </w:p>
    <w:p w:rsidR="00695033" w:rsidRPr="00AF736B" w:rsidRDefault="00695033" w:rsidP="00376F25">
      <w:pPr>
        <w:pStyle w:val="2"/>
        <w:adjustRightInd w:val="0"/>
        <w:snapToGrid w:val="0"/>
        <w:spacing w:beforeLines="50" w:afterLines="50" w:line="360" w:lineRule="auto"/>
        <w:rPr>
          <w:rFonts w:eastAsiaTheme="majorEastAsia"/>
          <w:b/>
          <w:color w:val="000000" w:themeColor="text1"/>
          <w:sz w:val="36"/>
          <w:szCs w:val="36"/>
        </w:rPr>
      </w:pPr>
      <w:bookmarkStart w:id="30" w:name="_Toc37344575"/>
      <w:r w:rsidRPr="00AF736B">
        <w:rPr>
          <w:rFonts w:eastAsiaTheme="majorEastAsia"/>
          <w:b/>
          <w:color w:val="000000" w:themeColor="text1"/>
          <w:sz w:val="36"/>
          <w:szCs w:val="36"/>
        </w:rPr>
        <w:lastRenderedPageBreak/>
        <w:t>1.</w:t>
      </w:r>
      <w:r w:rsidR="00A566EF" w:rsidRPr="00AF736B">
        <w:rPr>
          <w:rFonts w:eastAsiaTheme="majorEastAsia"/>
          <w:b/>
          <w:color w:val="000000" w:themeColor="text1"/>
          <w:sz w:val="36"/>
          <w:szCs w:val="36"/>
        </w:rPr>
        <w:t>5</w:t>
      </w:r>
      <w:r w:rsidRPr="00AF736B">
        <w:rPr>
          <w:rFonts w:eastAsiaTheme="majorEastAsia" w:hAnsiTheme="majorEastAsia"/>
          <w:b/>
          <w:color w:val="000000" w:themeColor="text1"/>
          <w:sz w:val="36"/>
          <w:szCs w:val="36"/>
        </w:rPr>
        <w:t>环境影响评价的主要结论</w:t>
      </w:r>
      <w:bookmarkEnd w:id="30"/>
    </w:p>
    <w:p w:rsidR="00914CDC" w:rsidRDefault="00914CDC" w:rsidP="00914CDC">
      <w:pPr>
        <w:spacing w:line="360" w:lineRule="auto"/>
        <w:ind w:firstLineChars="200" w:firstLine="480"/>
        <w:rPr>
          <w:rFonts w:hAnsi="宋体"/>
          <w:color w:val="000000" w:themeColor="text1"/>
          <w:kern w:val="0"/>
          <w:sz w:val="24"/>
          <w:szCs w:val="24"/>
        </w:rPr>
      </w:pPr>
      <w:r w:rsidRPr="00914CDC">
        <w:rPr>
          <w:rFonts w:hAnsi="宋体" w:hint="eastAsia"/>
          <w:color w:val="000000" w:themeColor="text1"/>
          <w:kern w:val="0"/>
          <w:sz w:val="24"/>
          <w:szCs w:val="24"/>
        </w:rPr>
        <w:t>根据环评报告书的主要工作结论，认为本项目建设符合产业政策要求，符合</w:t>
      </w:r>
      <w:r w:rsidR="00034ADD">
        <w:rPr>
          <w:rFonts w:hAnsi="宋体" w:hint="eastAsia"/>
          <w:color w:val="000000" w:themeColor="text1"/>
          <w:kern w:val="0"/>
          <w:sz w:val="24"/>
          <w:szCs w:val="24"/>
        </w:rPr>
        <w:t>墨玉县北京工业园区</w:t>
      </w:r>
      <w:r w:rsidRPr="00914CDC">
        <w:rPr>
          <w:rFonts w:hAnsi="宋体" w:hint="eastAsia"/>
          <w:color w:val="000000" w:themeColor="text1"/>
          <w:kern w:val="0"/>
          <w:sz w:val="24"/>
          <w:szCs w:val="24"/>
        </w:rPr>
        <w:t>用地规划；区域承载力能够满足本项目的资源能源需求；项目的环境风险在可控可接受范围内；项目产生的各类污染物均能达标排放，对周围环境影响较小。</w:t>
      </w:r>
    </w:p>
    <w:p w:rsidR="00F365D7" w:rsidRPr="00914CDC" w:rsidRDefault="00914CDC" w:rsidP="00914CDC">
      <w:pPr>
        <w:spacing w:line="360" w:lineRule="auto"/>
        <w:ind w:firstLineChars="200" w:firstLine="480"/>
        <w:rPr>
          <w:rFonts w:hAnsi="宋体"/>
          <w:color w:val="000000" w:themeColor="text1"/>
          <w:kern w:val="0"/>
          <w:sz w:val="24"/>
          <w:szCs w:val="24"/>
        </w:rPr>
        <w:sectPr w:rsidR="00F365D7" w:rsidRPr="00914CDC" w:rsidSect="00C014F7">
          <w:pgSz w:w="11906" w:h="16838" w:code="9"/>
          <w:pgMar w:top="1440" w:right="1797" w:bottom="1440" w:left="1797" w:header="851" w:footer="992" w:gutter="0"/>
          <w:pgNumType w:start="1"/>
          <w:cols w:space="425"/>
          <w:docGrid w:linePitch="312"/>
        </w:sectPr>
      </w:pPr>
      <w:r w:rsidRPr="00914CDC">
        <w:rPr>
          <w:rFonts w:hAnsi="宋体" w:hint="eastAsia"/>
          <w:color w:val="000000" w:themeColor="text1"/>
          <w:kern w:val="0"/>
          <w:sz w:val="24"/>
          <w:szCs w:val="24"/>
        </w:rPr>
        <w:t>项目在严格落实设计、环评报告提出的污染防治措施和风险防范措施及环境保护“三同时”制度，并加强环保设施的运行维护和管理，保证各种环保设施的正常运行和污染物长期稳定达标排放的前提下，从环境保护的角度出发，项目建设是可行的。</w:t>
      </w:r>
      <w:bookmarkEnd w:id="29"/>
    </w:p>
    <w:p w:rsidR="00F365D7" w:rsidRPr="00AF736B" w:rsidRDefault="00973C17" w:rsidP="00376F25">
      <w:pPr>
        <w:pStyle w:val="1"/>
        <w:adjustRightInd w:val="0"/>
        <w:snapToGrid w:val="0"/>
        <w:spacing w:beforeLines="50" w:afterLines="50" w:line="360" w:lineRule="auto"/>
        <w:rPr>
          <w:rFonts w:eastAsiaTheme="majorEastAsia"/>
          <w:b/>
          <w:color w:val="000000" w:themeColor="text1"/>
          <w:sz w:val="44"/>
          <w:szCs w:val="44"/>
        </w:rPr>
      </w:pPr>
      <w:bookmarkStart w:id="31" w:name="_Toc335847303"/>
      <w:bookmarkStart w:id="32" w:name="_Toc340661027"/>
      <w:bookmarkStart w:id="33" w:name="_Toc340661304"/>
      <w:bookmarkStart w:id="34" w:name="_Toc341732231"/>
      <w:bookmarkStart w:id="35" w:name="_Toc344124011"/>
      <w:bookmarkStart w:id="36" w:name="_Toc344155266"/>
      <w:bookmarkStart w:id="37" w:name="_Toc346233654"/>
      <w:bookmarkStart w:id="38" w:name="_Toc346234024"/>
      <w:bookmarkStart w:id="39" w:name="_Toc346878171"/>
      <w:bookmarkStart w:id="40" w:name="_Toc37344576"/>
      <w:r w:rsidRPr="00AF736B">
        <w:rPr>
          <w:rFonts w:eastAsiaTheme="majorEastAsia"/>
          <w:b/>
          <w:color w:val="000000" w:themeColor="text1"/>
          <w:sz w:val="44"/>
          <w:szCs w:val="44"/>
        </w:rPr>
        <w:lastRenderedPageBreak/>
        <w:t>2</w:t>
      </w:r>
      <w:r w:rsidR="00375CB7" w:rsidRPr="00AF736B">
        <w:rPr>
          <w:rFonts w:eastAsiaTheme="majorEastAsia"/>
          <w:b/>
          <w:color w:val="000000" w:themeColor="text1"/>
          <w:sz w:val="44"/>
          <w:szCs w:val="44"/>
        </w:rPr>
        <w:t xml:space="preserve"> </w:t>
      </w:r>
      <w:r w:rsidR="00F365D7" w:rsidRPr="00AF736B">
        <w:rPr>
          <w:rFonts w:eastAsiaTheme="majorEastAsia" w:hAnsiTheme="majorEastAsia"/>
          <w:b/>
          <w:color w:val="000000" w:themeColor="text1"/>
          <w:sz w:val="44"/>
          <w:szCs w:val="44"/>
        </w:rPr>
        <w:t>总则</w:t>
      </w:r>
      <w:bookmarkEnd w:id="31"/>
      <w:bookmarkEnd w:id="32"/>
      <w:bookmarkEnd w:id="33"/>
      <w:bookmarkEnd w:id="34"/>
      <w:bookmarkEnd w:id="35"/>
      <w:bookmarkEnd w:id="36"/>
      <w:bookmarkEnd w:id="37"/>
      <w:bookmarkEnd w:id="38"/>
      <w:bookmarkEnd w:id="39"/>
      <w:bookmarkEnd w:id="40"/>
    </w:p>
    <w:p w:rsidR="00F365D7" w:rsidRPr="00AF736B" w:rsidRDefault="00375CB7" w:rsidP="00376F25">
      <w:pPr>
        <w:pStyle w:val="2"/>
        <w:adjustRightInd w:val="0"/>
        <w:snapToGrid w:val="0"/>
        <w:spacing w:beforeLines="50" w:afterLines="50" w:line="360" w:lineRule="auto"/>
        <w:rPr>
          <w:rFonts w:eastAsiaTheme="majorEastAsia"/>
          <w:b/>
          <w:color w:val="000000" w:themeColor="text1"/>
          <w:sz w:val="36"/>
          <w:szCs w:val="36"/>
        </w:rPr>
      </w:pPr>
      <w:bookmarkStart w:id="41" w:name="_Toc335847304"/>
      <w:bookmarkStart w:id="42" w:name="_Toc340661028"/>
      <w:bookmarkStart w:id="43" w:name="_Toc340661305"/>
      <w:bookmarkStart w:id="44" w:name="_Toc341732232"/>
      <w:bookmarkStart w:id="45" w:name="_Toc344124012"/>
      <w:bookmarkStart w:id="46" w:name="_Toc344155267"/>
      <w:bookmarkStart w:id="47" w:name="_Toc346233655"/>
      <w:bookmarkStart w:id="48" w:name="_Toc346234025"/>
      <w:bookmarkStart w:id="49" w:name="_Toc346878172"/>
      <w:bookmarkStart w:id="50" w:name="_Toc37344577"/>
      <w:r w:rsidRPr="00AF736B">
        <w:rPr>
          <w:rFonts w:eastAsiaTheme="majorEastAsia"/>
          <w:b/>
          <w:color w:val="000000" w:themeColor="text1"/>
          <w:sz w:val="36"/>
          <w:szCs w:val="36"/>
        </w:rPr>
        <w:t>2</w:t>
      </w:r>
      <w:r w:rsidR="00F365D7" w:rsidRPr="00AF736B">
        <w:rPr>
          <w:rFonts w:eastAsiaTheme="majorEastAsia"/>
          <w:b/>
          <w:color w:val="000000" w:themeColor="text1"/>
          <w:sz w:val="36"/>
          <w:szCs w:val="36"/>
        </w:rPr>
        <w:t>.1</w:t>
      </w:r>
      <w:r w:rsidR="00F365D7" w:rsidRPr="00AF736B">
        <w:rPr>
          <w:rFonts w:eastAsiaTheme="majorEastAsia" w:hAnsiTheme="majorEastAsia"/>
          <w:b/>
          <w:color w:val="000000" w:themeColor="text1"/>
          <w:sz w:val="36"/>
          <w:szCs w:val="36"/>
        </w:rPr>
        <w:t>编制依据</w:t>
      </w:r>
      <w:bookmarkEnd w:id="41"/>
      <w:bookmarkEnd w:id="42"/>
      <w:bookmarkEnd w:id="43"/>
      <w:bookmarkEnd w:id="44"/>
      <w:bookmarkEnd w:id="45"/>
      <w:bookmarkEnd w:id="46"/>
      <w:bookmarkEnd w:id="47"/>
      <w:bookmarkEnd w:id="48"/>
      <w:bookmarkEnd w:id="49"/>
      <w:bookmarkEnd w:id="50"/>
    </w:p>
    <w:p w:rsidR="006344AA" w:rsidRPr="00AF736B" w:rsidRDefault="004B3F76" w:rsidP="00376F25">
      <w:pPr>
        <w:pStyle w:val="30"/>
        <w:adjustRightInd w:val="0"/>
        <w:snapToGrid w:val="0"/>
        <w:spacing w:beforeLines="50" w:afterLines="50" w:line="360" w:lineRule="auto"/>
        <w:rPr>
          <w:rFonts w:eastAsiaTheme="majorEastAsia"/>
          <w:b/>
          <w:color w:val="000000" w:themeColor="text1"/>
          <w:sz w:val="32"/>
          <w:szCs w:val="32"/>
        </w:rPr>
      </w:pPr>
      <w:bookmarkStart w:id="51" w:name="_Toc340661029"/>
      <w:bookmarkStart w:id="52" w:name="_Toc341622537"/>
      <w:bookmarkStart w:id="53" w:name="_Toc341732233"/>
      <w:bookmarkStart w:id="54" w:name="_Toc346233656"/>
      <w:r w:rsidRPr="00AF736B">
        <w:rPr>
          <w:rFonts w:eastAsiaTheme="majorEastAsia"/>
          <w:b/>
          <w:color w:val="000000" w:themeColor="text1"/>
          <w:sz w:val="32"/>
          <w:szCs w:val="32"/>
        </w:rPr>
        <w:t>2</w:t>
      </w:r>
      <w:r w:rsidR="00F365D7" w:rsidRPr="00AF736B">
        <w:rPr>
          <w:rFonts w:eastAsiaTheme="majorEastAsia"/>
          <w:b/>
          <w:color w:val="000000" w:themeColor="text1"/>
          <w:sz w:val="32"/>
          <w:szCs w:val="32"/>
        </w:rPr>
        <w:t>.1.1</w:t>
      </w:r>
      <w:bookmarkEnd w:id="51"/>
      <w:bookmarkEnd w:id="52"/>
      <w:bookmarkEnd w:id="53"/>
      <w:bookmarkEnd w:id="54"/>
      <w:r w:rsidR="0075130F" w:rsidRPr="00AF736B">
        <w:rPr>
          <w:rFonts w:eastAsiaTheme="majorEastAsia" w:hAnsiTheme="majorEastAsia"/>
          <w:b/>
          <w:color w:val="000000" w:themeColor="text1"/>
          <w:sz w:val="32"/>
          <w:szCs w:val="32"/>
        </w:rPr>
        <w:t>国家</w:t>
      </w:r>
      <w:r w:rsidR="004B401A" w:rsidRPr="00AF736B">
        <w:rPr>
          <w:rFonts w:eastAsiaTheme="majorEastAsia" w:hAnsiTheme="majorEastAsia"/>
          <w:b/>
          <w:color w:val="000000" w:themeColor="text1"/>
          <w:sz w:val="32"/>
          <w:szCs w:val="32"/>
        </w:rPr>
        <w:t>法律、法规</w:t>
      </w:r>
      <w:r w:rsidR="009F4552" w:rsidRPr="00AF736B">
        <w:rPr>
          <w:rFonts w:eastAsiaTheme="majorEastAsia" w:hAnsiTheme="majorEastAsia"/>
          <w:b/>
          <w:color w:val="000000" w:themeColor="text1"/>
          <w:sz w:val="32"/>
          <w:szCs w:val="32"/>
        </w:rPr>
        <w:t>、</w:t>
      </w:r>
      <w:r w:rsidR="00DF406D" w:rsidRPr="00AF736B">
        <w:rPr>
          <w:rFonts w:eastAsiaTheme="majorEastAsia" w:hAnsiTheme="majorEastAsia"/>
          <w:b/>
          <w:color w:val="000000" w:themeColor="text1"/>
          <w:sz w:val="32"/>
          <w:szCs w:val="32"/>
        </w:rPr>
        <w:t>规章</w:t>
      </w:r>
      <w:r w:rsidR="009F4552" w:rsidRPr="00AF736B">
        <w:rPr>
          <w:rFonts w:eastAsiaTheme="majorEastAsia" w:hAnsiTheme="majorEastAsia"/>
          <w:b/>
          <w:color w:val="000000" w:themeColor="text1"/>
          <w:sz w:val="32"/>
          <w:szCs w:val="32"/>
        </w:rPr>
        <w:t>及</w:t>
      </w:r>
      <w:r w:rsidR="00DF406D" w:rsidRPr="00AF736B">
        <w:rPr>
          <w:rFonts w:eastAsiaTheme="majorEastAsia" w:hAnsiTheme="majorEastAsia"/>
          <w:b/>
          <w:color w:val="000000" w:themeColor="text1"/>
          <w:sz w:val="32"/>
          <w:szCs w:val="32"/>
        </w:rPr>
        <w:t>规范性</w:t>
      </w:r>
      <w:r w:rsidR="009F4552" w:rsidRPr="00AF736B">
        <w:rPr>
          <w:rFonts w:eastAsiaTheme="majorEastAsia" w:hAnsiTheme="majorEastAsia"/>
          <w:b/>
          <w:color w:val="000000" w:themeColor="text1"/>
          <w:sz w:val="32"/>
          <w:szCs w:val="32"/>
        </w:rPr>
        <w:t>文件</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1</w:t>
      </w:r>
      <w:r w:rsidRPr="001F3EE4">
        <w:rPr>
          <w:rFonts w:hAnsi="宋体"/>
          <w:color w:val="000000" w:themeColor="text1"/>
          <w:sz w:val="24"/>
          <w:szCs w:val="24"/>
        </w:rPr>
        <w:t>）《中华人民共和国环境保护法》，</w:t>
      </w:r>
      <w:r w:rsidRPr="001F3EE4">
        <w:rPr>
          <w:color w:val="000000" w:themeColor="text1"/>
          <w:sz w:val="24"/>
          <w:szCs w:val="24"/>
        </w:rPr>
        <w:t>2014</w:t>
      </w:r>
      <w:r w:rsidRPr="001F3EE4">
        <w:rPr>
          <w:rFonts w:hAnsi="宋体"/>
          <w:color w:val="000000" w:themeColor="text1"/>
          <w:sz w:val="24"/>
          <w:szCs w:val="24"/>
        </w:rPr>
        <w:t>年</w:t>
      </w:r>
      <w:r w:rsidRPr="001F3EE4">
        <w:rPr>
          <w:color w:val="000000" w:themeColor="text1"/>
          <w:sz w:val="24"/>
          <w:szCs w:val="24"/>
        </w:rPr>
        <w:t>4</w:t>
      </w:r>
      <w:r w:rsidRPr="001F3EE4">
        <w:rPr>
          <w:rFonts w:hAnsi="宋体"/>
          <w:color w:val="000000" w:themeColor="text1"/>
          <w:sz w:val="24"/>
          <w:szCs w:val="24"/>
        </w:rPr>
        <w:t>月</w:t>
      </w:r>
      <w:r w:rsidRPr="001F3EE4">
        <w:rPr>
          <w:color w:val="000000" w:themeColor="text1"/>
          <w:sz w:val="24"/>
          <w:szCs w:val="24"/>
        </w:rPr>
        <w:t>24</w:t>
      </w:r>
      <w:r w:rsidRPr="001F3EE4">
        <w:rPr>
          <w:rFonts w:hAnsi="宋体"/>
          <w:color w:val="000000" w:themeColor="text1"/>
          <w:sz w:val="24"/>
          <w:szCs w:val="24"/>
        </w:rPr>
        <w:t>日第十二届全国人民代表大会常务委员会第八次会议修订，自</w:t>
      </w:r>
      <w:r w:rsidRPr="001F3EE4">
        <w:rPr>
          <w:color w:val="000000" w:themeColor="text1"/>
          <w:sz w:val="24"/>
          <w:szCs w:val="24"/>
        </w:rPr>
        <w:t>2015</w:t>
      </w:r>
      <w:r w:rsidRPr="001F3EE4">
        <w:rPr>
          <w:rFonts w:hAnsi="宋体"/>
          <w:color w:val="000000" w:themeColor="text1"/>
          <w:sz w:val="24"/>
          <w:szCs w:val="24"/>
        </w:rPr>
        <w:t>年</w:t>
      </w:r>
      <w:r w:rsidRPr="001F3EE4">
        <w:rPr>
          <w:color w:val="000000" w:themeColor="text1"/>
          <w:sz w:val="24"/>
          <w:szCs w:val="24"/>
        </w:rPr>
        <w:t>1</w:t>
      </w:r>
      <w:r w:rsidRPr="001F3EE4">
        <w:rPr>
          <w:rFonts w:hAnsi="宋体"/>
          <w:color w:val="000000" w:themeColor="text1"/>
          <w:sz w:val="24"/>
          <w:szCs w:val="24"/>
        </w:rPr>
        <w:t>月</w:t>
      </w:r>
      <w:r w:rsidRPr="001F3EE4">
        <w:rPr>
          <w:color w:val="000000" w:themeColor="text1"/>
          <w:sz w:val="24"/>
          <w:szCs w:val="24"/>
        </w:rPr>
        <w:t>1</w:t>
      </w:r>
      <w:r w:rsidRPr="001F3EE4">
        <w:rPr>
          <w:rFonts w:hAnsi="宋体"/>
          <w:color w:val="000000" w:themeColor="text1"/>
          <w:sz w:val="24"/>
          <w:szCs w:val="24"/>
        </w:rPr>
        <w:t>日起施行；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2</w:t>
      </w:r>
      <w:r w:rsidRPr="001F3EE4">
        <w:rPr>
          <w:rFonts w:hAnsi="宋体"/>
          <w:color w:val="000000" w:themeColor="text1"/>
          <w:sz w:val="24"/>
          <w:szCs w:val="24"/>
        </w:rPr>
        <w:t>）《中华人民共和国环境影响评价法》，自</w:t>
      </w:r>
      <w:r w:rsidRPr="001F3EE4">
        <w:rPr>
          <w:color w:val="000000" w:themeColor="text1"/>
          <w:sz w:val="24"/>
          <w:szCs w:val="24"/>
        </w:rPr>
        <w:t>2018</w:t>
      </w:r>
      <w:r w:rsidRPr="001F3EE4">
        <w:rPr>
          <w:rFonts w:hAnsi="宋体"/>
          <w:color w:val="000000" w:themeColor="text1"/>
          <w:sz w:val="24"/>
          <w:szCs w:val="24"/>
        </w:rPr>
        <w:t>年</w:t>
      </w:r>
      <w:r w:rsidRPr="001F3EE4">
        <w:rPr>
          <w:color w:val="000000" w:themeColor="text1"/>
          <w:sz w:val="24"/>
          <w:szCs w:val="24"/>
        </w:rPr>
        <w:t>12</w:t>
      </w:r>
      <w:r w:rsidRPr="001F3EE4">
        <w:rPr>
          <w:rFonts w:hAnsi="宋体"/>
          <w:color w:val="000000" w:themeColor="text1"/>
          <w:sz w:val="24"/>
          <w:szCs w:val="24"/>
        </w:rPr>
        <w:t>月</w:t>
      </w:r>
      <w:r w:rsidRPr="001F3EE4">
        <w:rPr>
          <w:color w:val="000000" w:themeColor="text1"/>
          <w:sz w:val="24"/>
          <w:szCs w:val="24"/>
        </w:rPr>
        <w:t>29</w:t>
      </w:r>
      <w:r w:rsidRPr="001F3EE4">
        <w:rPr>
          <w:rFonts w:hAnsi="宋体"/>
          <w:color w:val="000000" w:themeColor="text1"/>
          <w:sz w:val="24"/>
          <w:szCs w:val="24"/>
        </w:rPr>
        <w:t>日第十三届全国人民代表大会常务委员会第七次会议修订并施行；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3</w:t>
      </w:r>
      <w:r w:rsidRPr="001F3EE4">
        <w:rPr>
          <w:rFonts w:hAnsi="宋体"/>
          <w:color w:val="000000" w:themeColor="text1"/>
          <w:sz w:val="24"/>
          <w:szCs w:val="24"/>
        </w:rPr>
        <w:t>）《中华人民共和国大气污染防治法》，</w:t>
      </w:r>
      <w:r w:rsidRPr="001F3EE4">
        <w:rPr>
          <w:color w:val="000000" w:themeColor="text1"/>
          <w:sz w:val="24"/>
          <w:szCs w:val="24"/>
        </w:rPr>
        <w:t>2018</w:t>
      </w:r>
      <w:r w:rsidRPr="001F3EE4">
        <w:rPr>
          <w:rFonts w:hAnsi="宋体"/>
          <w:color w:val="000000" w:themeColor="text1"/>
          <w:sz w:val="24"/>
          <w:szCs w:val="24"/>
        </w:rPr>
        <w:t>年</w:t>
      </w:r>
      <w:r w:rsidRPr="001F3EE4">
        <w:rPr>
          <w:color w:val="000000" w:themeColor="text1"/>
          <w:sz w:val="24"/>
          <w:szCs w:val="24"/>
        </w:rPr>
        <w:t>10</w:t>
      </w:r>
      <w:r w:rsidRPr="001F3EE4">
        <w:rPr>
          <w:rFonts w:hAnsi="宋体"/>
          <w:color w:val="000000" w:themeColor="text1"/>
          <w:sz w:val="24"/>
          <w:szCs w:val="24"/>
        </w:rPr>
        <w:t>月</w:t>
      </w:r>
      <w:r w:rsidRPr="001F3EE4">
        <w:rPr>
          <w:color w:val="000000" w:themeColor="text1"/>
          <w:sz w:val="24"/>
          <w:szCs w:val="24"/>
        </w:rPr>
        <w:t>26</w:t>
      </w:r>
      <w:r w:rsidRPr="001F3EE4">
        <w:rPr>
          <w:rFonts w:hAnsi="宋体"/>
          <w:color w:val="000000" w:themeColor="text1"/>
          <w:sz w:val="24"/>
          <w:szCs w:val="24"/>
        </w:rPr>
        <w:t>日修订并施行；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4</w:t>
      </w:r>
      <w:r w:rsidRPr="001F3EE4">
        <w:rPr>
          <w:rFonts w:hAnsi="宋体"/>
          <w:color w:val="000000" w:themeColor="text1"/>
          <w:sz w:val="24"/>
          <w:szCs w:val="24"/>
        </w:rPr>
        <w:t>）《中华人民共和国水污染防治法》，</w:t>
      </w:r>
      <w:r w:rsidRPr="001F3EE4">
        <w:rPr>
          <w:color w:val="000000" w:themeColor="text1"/>
          <w:sz w:val="24"/>
          <w:szCs w:val="24"/>
        </w:rPr>
        <w:t>2017</w:t>
      </w:r>
      <w:r w:rsidRPr="001F3EE4">
        <w:rPr>
          <w:rFonts w:hAnsi="宋体"/>
          <w:color w:val="000000" w:themeColor="text1"/>
          <w:sz w:val="24"/>
          <w:szCs w:val="24"/>
        </w:rPr>
        <w:t>年</w:t>
      </w:r>
      <w:r w:rsidRPr="001F3EE4">
        <w:rPr>
          <w:color w:val="000000" w:themeColor="text1"/>
          <w:sz w:val="24"/>
          <w:szCs w:val="24"/>
        </w:rPr>
        <w:t>6</w:t>
      </w:r>
      <w:r w:rsidRPr="001F3EE4">
        <w:rPr>
          <w:rFonts w:hAnsi="宋体"/>
          <w:color w:val="000000" w:themeColor="text1"/>
          <w:sz w:val="24"/>
          <w:szCs w:val="24"/>
        </w:rPr>
        <w:t>月</w:t>
      </w:r>
      <w:r w:rsidRPr="001F3EE4">
        <w:rPr>
          <w:color w:val="000000" w:themeColor="text1"/>
          <w:sz w:val="24"/>
          <w:szCs w:val="24"/>
        </w:rPr>
        <w:t>27</w:t>
      </w:r>
      <w:r w:rsidRPr="001F3EE4">
        <w:rPr>
          <w:rFonts w:hAnsi="宋体"/>
          <w:color w:val="000000" w:themeColor="text1"/>
          <w:sz w:val="24"/>
          <w:szCs w:val="24"/>
        </w:rPr>
        <w:t>日第二次修订，自</w:t>
      </w:r>
      <w:r w:rsidRPr="001F3EE4">
        <w:rPr>
          <w:color w:val="000000" w:themeColor="text1"/>
          <w:sz w:val="24"/>
          <w:szCs w:val="24"/>
        </w:rPr>
        <w:t>2018</w:t>
      </w:r>
      <w:r w:rsidRPr="001F3EE4">
        <w:rPr>
          <w:rFonts w:hAnsi="宋体"/>
          <w:color w:val="000000" w:themeColor="text1"/>
          <w:sz w:val="24"/>
          <w:szCs w:val="24"/>
        </w:rPr>
        <w:t>年</w:t>
      </w:r>
      <w:r w:rsidRPr="001F3EE4">
        <w:rPr>
          <w:color w:val="000000" w:themeColor="text1"/>
          <w:sz w:val="24"/>
          <w:szCs w:val="24"/>
        </w:rPr>
        <w:t>1</w:t>
      </w:r>
      <w:r w:rsidRPr="001F3EE4">
        <w:rPr>
          <w:rFonts w:hAnsi="宋体"/>
          <w:color w:val="000000" w:themeColor="text1"/>
          <w:sz w:val="24"/>
          <w:szCs w:val="24"/>
        </w:rPr>
        <w:t>月</w:t>
      </w:r>
      <w:r w:rsidRPr="001F3EE4">
        <w:rPr>
          <w:color w:val="000000" w:themeColor="text1"/>
          <w:sz w:val="24"/>
          <w:szCs w:val="24"/>
        </w:rPr>
        <w:t>1</w:t>
      </w:r>
      <w:r w:rsidRPr="001F3EE4">
        <w:rPr>
          <w:rFonts w:hAnsi="宋体"/>
          <w:color w:val="000000" w:themeColor="text1"/>
          <w:sz w:val="24"/>
          <w:szCs w:val="24"/>
        </w:rPr>
        <w:t>日起施行；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5</w:t>
      </w:r>
      <w:r w:rsidRPr="001F3EE4">
        <w:rPr>
          <w:rFonts w:hAnsi="宋体"/>
          <w:color w:val="000000" w:themeColor="text1"/>
          <w:sz w:val="24"/>
          <w:szCs w:val="24"/>
        </w:rPr>
        <w:t>）《中华人民共和国环境噪声污染防治法》，自</w:t>
      </w:r>
      <w:r w:rsidRPr="001F3EE4">
        <w:rPr>
          <w:color w:val="000000" w:themeColor="text1"/>
          <w:sz w:val="24"/>
          <w:szCs w:val="24"/>
        </w:rPr>
        <w:t>2018</w:t>
      </w:r>
      <w:r w:rsidRPr="001F3EE4">
        <w:rPr>
          <w:rFonts w:hAnsi="宋体"/>
          <w:color w:val="000000" w:themeColor="text1"/>
          <w:sz w:val="24"/>
          <w:szCs w:val="24"/>
        </w:rPr>
        <w:t>年</w:t>
      </w:r>
      <w:r w:rsidRPr="001F3EE4">
        <w:rPr>
          <w:color w:val="000000" w:themeColor="text1"/>
          <w:sz w:val="24"/>
          <w:szCs w:val="24"/>
        </w:rPr>
        <w:t>12</w:t>
      </w:r>
      <w:r w:rsidRPr="001F3EE4">
        <w:rPr>
          <w:rFonts w:hAnsi="宋体"/>
          <w:color w:val="000000" w:themeColor="text1"/>
          <w:sz w:val="24"/>
          <w:szCs w:val="24"/>
        </w:rPr>
        <w:t>月</w:t>
      </w:r>
      <w:r w:rsidRPr="001F3EE4">
        <w:rPr>
          <w:color w:val="000000" w:themeColor="text1"/>
          <w:sz w:val="24"/>
          <w:szCs w:val="24"/>
        </w:rPr>
        <w:t>29</w:t>
      </w:r>
      <w:r w:rsidRPr="001F3EE4">
        <w:rPr>
          <w:rFonts w:hAnsi="宋体"/>
          <w:color w:val="000000" w:themeColor="text1"/>
          <w:sz w:val="24"/>
          <w:szCs w:val="24"/>
        </w:rPr>
        <w:t>日修订并施行；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6</w:t>
      </w:r>
      <w:r w:rsidRPr="001F3EE4">
        <w:rPr>
          <w:rFonts w:hAnsi="宋体"/>
          <w:color w:val="000000" w:themeColor="text1"/>
          <w:sz w:val="24"/>
          <w:szCs w:val="24"/>
        </w:rPr>
        <w:t>）《中华人民共和国固体废物污染环境防治法》，自</w:t>
      </w:r>
      <w:r w:rsidRPr="001F3EE4">
        <w:rPr>
          <w:color w:val="000000" w:themeColor="text1"/>
          <w:sz w:val="24"/>
          <w:szCs w:val="24"/>
        </w:rPr>
        <w:t>2019</w:t>
      </w:r>
      <w:r w:rsidRPr="001F3EE4">
        <w:rPr>
          <w:rFonts w:hAnsi="宋体"/>
          <w:color w:val="000000" w:themeColor="text1"/>
          <w:sz w:val="24"/>
          <w:szCs w:val="24"/>
        </w:rPr>
        <w:t>年</w:t>
      </w:r>
      <w:r w:rsidRPr="001F3EE4">
        <w:rPr>
          <w:color w:val="000000" w:themeColor="text1"/>
          <w:sz w:val="24"/>
          <w:szCs w:val="24"/>
        </w:rPr>
        <w:t>6</w:t>
      </w:r>
      <w:r w:rsidRPr="001F3EE4">
        <w:rPr>
          <w:rFonts w:hAnsi="宋体"/>
          <w:color w:val="000000" w:themeColor="text1"/>
          <w:sz w:val="24"/>
          <w:szCs w:val="24"/>
        </w:rPr>
        <w:t>月</w:t>
      </w:r>
      <w:r w:rsidRPr="001F3EE4">
        <w:rPr>
          <w:color w:val="000000" w:themeColor="text1"/>
          <w:sz w:val="24"/>
          <w:szCs w:val="24"/>
        </w:rPr>
        <w:t>5</w:t>
      </w:r>
      <w:r w:rsidRPr="001F3EE4">
        <w:rPr>
          <w:rFonts w:hAnsi="宋体"/>
          <w:color w:val="000000" w:themeColor="text1"/>
          <w:sz w:val="24"/>
          <w:szCs w:val="24"/>
        </w:rPr>
        <w:t>日修订；</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7</w:t>
      </w:r>
      <w:r w:rsidRPr="001F3EE4">
        <w:rPr>
          <w:rFonts w:hAnsi="宋体"/>
          <w:color w:val="000000" w:themeColor="text1"/>
          <w:sz w:val="24"/>
          <w:szCs w:val="24"/>
        </w:rPr>
        <w:t>）《中华人民共和国土地管理法》，自</w:t>
      </w:r>
      <w:r w:rsidRPr="001F3EE4">
        <w:rPr>
          <w:color w:val="000000" w:themeColor="text1"/>
          <w:sz w:val="24"/>
          <w:szCs w:val="24"/>
        </w:rPr>
        <w:t>2004</w:t>
      </w:r>
      <w:r w:rsidRPr="001F3EE4">
        <w:rPr>
          <w:rFonts w:hAnsi="宋体"/>
          <w:color w:val="000000" w:themeColor="text1"/>
          <w:sz w:val="24"/>
          <w:szCs w:val="24"/>
        </w:rPr>
        <w:t>年</w:t>
      </w:r>
      <w:r w:rsidRPr="001F3EE4">
        <w:rPr>
          <w:color w:val="000000" w:themeColor="text1"/>
          <w:sz w:val="24"/>
          <w:szCs w:val="24"/>
        </w:rPr>
        <w:t>8</w:t>
      </w:r>
      <w:r w:rsidRPr="001F3EE4">
        <w:rPr>
          <w:rFonts w:hAnsi="宋体"/>
          <w:color w:val="000000" w:themeColor="text1"/>
          <w:sz w:val="24"/>
          <w:szCs w:val="24"/>
        </w:rPr>
        <w:t>月</w:t>
      </w:r>
      <w:r w:rsidRPr="001F3EE4">
        <w:rPr>
          <w:color w:val="000000" w:themeColor="text1"/>
          <w:sz w:val="24"/>
          <w:szCs w:val="24"/>
        </w:rPr>
        <w:t>28</w:t>
      </w:r>
      <w:r w:rsidRPr="001F3EE4">
        <w:rPr>
          <w:rFonts w:hAnsi="宋体"/>
          <w:color w:val="000000" w:themeColor="text1"/>
          <w:sz w:val="24"/>
          <w:szCs w:val="24"/>
        </w:rPr>
        <w:t>日起施行；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8</w:t>
      </w:r>
      <w:r w:rsidRPr="001F3EE4">
        <w:rPr>
          <w:rFonts w:hAnsi="宋体"/>
          <w:color w:val="000000" w:themeColor="text1"/>
          <w:sz w:val="24"/>
          <w:szCs w:val="24"/>
        </w:rPr>
        <w:t>）《中华人民共和国水法》，</w:t>
      </w:r>
      <w:r w:rsidRPr="001F3EE4">
        <w:rPr>
          <w:rFonts w:hAnsi="宋体"/>
          <w:color w:val="000000" w:themeColor="text1"/>
          <w:sz w:val="24"/>
          <w:szCs w:val="22"/>
        </w:rPr>
        <w:t>自</w:t>
      </w:r>
      <w:r w:rsidRPr="001F3EE4">
        <w:rPr>
          <w:color w:val="000000" w:themeColor="text1"/>
          <w:sz w:val="24"/>
          <w:szCs w:val="22"/>
        </w:rPr>
        <w:t>2016</w:t>
      </w:r>
      <w:r w:rsidRPr="001F3EE4">
        <w:rPr>
          <w:rFonts w:hAnsi="宋体"/>
          <w:color w:val="000000" w:themeColor="text1"/>
          <w:sz w:val="24"/>
          <w:szCs w:val="22"/>
        </w:rPr>
        <w:t>年</w:t>
      </w:r>
      <w:r w:rsidRPr="001F3EE4">
        <w:rPr>
          <w:color w:val="000000" w:themeColor="text1"/>
          <w:sz w:val="24"/>
          <w:szCs w:val="22"/>
        </w:rPr>
        <w:t>9</w:t>
      </w:r>
      <w:r w:rsidRPr="001F3EE4">
        <w:rPr>
          <w:rFonts w:hAnsi="宋体"/>
          <w:color w:val="000000" w:themeColor="text1"/>
          <w:sz w:val="24"/>
          <w:szCs w:val="22"/>
        </w:rPr>
        <w:t>月</w:t>
      </w:r>
      <w:r w:rsidRPr="001F3EE4">
        <w:rPr>
          <w:color w:val="000000" w:themeColor="text1"/>
          <w:sz w:val="24"/>
          <w:szCs w:val="22"/>
        </w:rPr>
        <w:t>1</w:t>
      </w:r>
      <w:r w:rsidRPr="001F3EE4">
        <w:rPr>
          <w:rFonts w:hAnsi="宋体"/>
          <w:color w:val="000000" w:themeColor="text1"/>
          <w:sz w:val="24"/>
          <w:szCs w:val="22"/>
        </w:rPr>
        <w:t>日起施行</w:t>
      </w:r>
      <w:r w:rsidRPr="001F3EE4">
        <w:rPr>
          <w:rFonts w:hAnsi="宋体"/>
          <w:color w:val="000000" w:themeColor="text1"/>
          <w:sz w:val="24"/>
          <w:szCs w:val="24"/>
        </w:rPr>
        <w:t>；</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9</w:t>
      </w:r>
      <w:r w:rsidRPr="001F3EE4">
        <w:rPr>
          <w:rFonts w:hAnsi="宋体"/>
          <w:color w:val="000000" w:themeColor="text1"/>
          <w:sz w:val="24"/>
          <w:szCs w:val="24"/>
        </w:rPr>
        <w:t>）《中华人民共和国清洁生产促进法》，自</w:t>
      </w:r>
      <w:r w:rsidRPr="001F3EE4">
        <w:rPr>
          <w:color w:val="000000" w:themeColor="text1"/>
          <w:sz w:val="24"/>
          <w:szCs w:val="24"/>
        </w:rPr>
        <w:t>2012</w:t>
      </w:r>
      <w:r w:rsidRPr="001F3EE4">
        <w:rPr>
          <w:rFonts w:hAnsi="宋体"/>
          <w:color w:val="000000" w:themeColor="text1"/>
          <w:sz w:val="24"/>
          <w:szCs w:val="24"/>
        </w:rPr>
        <w:t>年</w:t>
      </w:r>
      <w:r w:rsidRPr="001F3EE4">
        <w:rPr>
          <w:color w:val="000000" w:themeColor="text1"/>
          <w:sz w:val="24"/>
          <w:szCs w:val="24"/>
        </w:rPr>
        <w:t>7</w:t>
      </w:r>
      <w:r w:rsidRPr="001F3EE4">
        <w:rPr>
          <w:rFonts w:hAnsi="宋体"/>
          <w:color w:val="000000" w:themeColor="text1"/>
          <w:sz w:val="24"/>
          <w:szCs w:val="24"/>
        </w:rPr>
        <w:t>月</w:t>
      </w:r>
      <w:r w:rsidRPr="001F3EE4">
        <w:rPr>
          <w:color w:val="000000" w:themeColor="text1"/>
          <w:sz w:val="24"/>
          <w:szCs w:val="24"/>
        </w:rPr>
        <w:t>1</w:t>
      </w:r>
      <w:r w:rsidRPr="001F3EE4">
        <w:rPr>
          <w:rFonts w:hAnsi="宋体"/>
          <w:color w:val="000000" w:themeColor="text1"/>
          <w:sz w:val="24"/>
          <w:szCs w:val="24"/>
        </w:rPr>
        <w:t>日起施行；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10</w:t>
      </w:r>
      <w:r w:rsidRPr="001F3EE4">
        <w:rPr>
          <w:rFonts w:hAnsi="宋体"/>
          <w:color w:val="000000" w:themeColor="text1"/>
          <w:sz w:val="24"/>
          <w:szCs w:val="24"/>
        </w:rPr>
        <w:t>）《中华人民共和国循环经济促进法》，自</w:t>
      </w:r>
      <w:r w:rsidRPr="001F3EE4">
        <w:rPr>
          <w:color w:val="000000" w:themeColor="text1"/>
          <w:sz w:val="24"/>
          <w:szCs w:val="24"/>
        </w:rPr>
        <w:t>2018</w:t>
      </w:r>
      <w:r w:rsidRPr="001F3EE4">
        <w:rPr>
          <w:rFonts w:hAnsi="宋体"/>
          <w:color w:val="000000" w:themeColor="text1"/>
          <w:sz w:val="24"/>
          <w:szCs w:val="24"/>
        </w:rPr>
        <w:t>年</w:t>
      </w:r>
      <w:r w:rsidRPr="001F3EE4">
        <w:rPr>
          <w:color w:val="000000" w:themeColor="text1"/>
          <w:sz w:val="24"/>
          <w:szCs w:val="24"/>
        </w:rPr>
        <w:t>10</w:t>
      </w:r>
      <w:r w:rsidRPr="001F3EE4">
        <w:rPr>
          <w:rFonts w:hAnsi="宋体"/>
          <w:color w:val="000000" w:themeColor="text1"/>
          <w:sz w:val="24"/>
          <w:szCs w:val="24"/>
        </w:rPr>
        <w:t>月</w:t>
      </w:r>
      <w:r w:rsidRPr="001F3EE4">
        <w:rPr>
          <w:color w:val="000000" w:themeColor="text1"/>
          <w:sz w:val="24"/>
          <w:szCs w:val="24"/>
        </w:rPr>
        <w:t>26</w:t>
      </w:r>
      <w:r w:rsidRPr="001F3EE4">
        <w:rPr>
          <w:rFonts w:hAnsi="宋体"/>
          <w:color w:val="000000" w:themeColor="text1"/>
          <w:sz w:val="24"/>
          <w:szCs w:val="24"/>
        </w:rPr>
        <w:t>日修订并施行；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4"/>
        </w:rPr>
        <w:t>（</w:t>
      </w:r>
      <w:r w:rsidRPr="001F3EE4">
        <w:rPr>
          <w:color w:val="000000" w:themeColor="text1"/>
          <w:sz w:val="24"/>
          <w:szCs w:val="24"/>
        </w:rPr>
        <w:t>11</w:t>
      </w:r>
      <w:r w:rsidRPr="001F3EE4">
        <w:rPr>
          <w:rFonts w:hAnsi="宋体"/>
          <w:color w:val="000000" w:themeColor="text1"/>
          <w:sz w:val="24"/>
          <w:szCs w:val="24"/>
        </w:rPr>
        <w:t>）《中华人民共和国节约能源法》，</w:t>
      </w:r>
      <w:r w:rsidRPr="001F3EE4">
        <w:rPr>
          <w:rFonts w:hAnsi="宋体"/>
          <w:color w:val="000000" w:themeColor="text1"/>
          <w:sz w:val="24"/>
          <w:szCs w:val="22"/>
        </w:rPr>
        <w:t>自</w:t>
      </w:r>
      <w:r w:rsidRPr="001F3EE4">
        <w:rPr>
          <w:color w:val="000000" w:themeColor="text1"/>
          <w:sz w:val="24"/>
          <w:szCs w:val="22"/>
        </w:rPr>
        <w:t>2018</w:t>
      </w:r>
      <w:r w:rsidRPr="001F3EE4">
        <w:rPr>
          <w:rFonts w:hAnsi="宋体"/>
          <w:color w:val="000000" w:themeColor="text1"/>
          <w:sz w:val="24"/>
          <w:szCs w:val="22"/>
        </w:rPr>
        <w:t>年</w:t>
      </w:r>
      <w:r w:rsidRPr="001F3EE4">
        <w:rPr>
          <w:color w:val="000000" w:themeColor="text1"/>
          <w:sz w:val="24"/>
          <w:szCs w:val="22"/>
        </w:rPr>
        <w:t>10</w:t>
      </w:r>
      <w:r w:rsidRPr="001F3EE4">
        <w:rPr>
          <w:rFonts w:hAnsi="宋体"/>
          <w:color w:val="000000" w:themeColor="text1"/>
          <w:sz w:val="24"/>
          <w:szCs w:val="22"/>
        </w:rPr>
        <w:t>月</w:t>
      </w:r>
      <w:r w:rsidRPr="001F3EE4">
        <w:rPr>
          <w:color w:val="000000" w:themeColor="text1"/>
          <w:sz w:val="24"/>
          <w:szCs w:val="22"/>
        </w:rPr>
        <w:t>26</w:t>
      </w:r>
      <w:r w:rsidRPr="001F3EE4">
        <w:rPr>
          <w:rFonts w:hAnsi="宋体"/>
          <w:color w:val="000000" w:themeColor="text1"/>
          <w:sz w:val="24"/>
          <w:szCs w:val="22"/>
        </w:rPr>
        <w:t>日修订并施行；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color w:val="000000" w:themeColor="text1"/>
          <w:sz w:val="24"/>
          <w:szCs w:val="22"/>
        </w:rPr>
        <w:t>12</w:t>
      </w:r>
      <w:r w:rsidRPr="001F3EE4">
        <w:rPr>
          <w:rFonts w:hAnsi="宋体"/>
          <w:color w:val="000000" w:themeColor="text1"/>
          <w:sz w:val="24"/>
          <w:szCs w:val="22"/>
        </w:rPr>
        <w:t>）《中华人民共和国土壤污染防治法》，</w:t>
      </w:r>
      <w:r w:rsidRPr="001F3EE4">
        <w:rPr>
          <w:color w:val="000000" w:themeColor="text1"/>
          <w:sz w:val="24"/>
          <w:szCs w:val="22"/>
        </w:rPr>
        <w:t>2019</w:t>
      </w:r>
      <w:r w:rsidRPr="001F3EE4">
        <w:rPr>
          <w:rFonts w:hAnsi="宋体"/>
          <w:color w:val="000000" w:themeColor="text1"/>
          <w:sz w:val="24"/>
          <w:szCs w:val="22"/>
        </w:rPr>
        <w:t>年</w:t>
      </w:r>
      <w:r w:rsidRPr="001F3EE4">
        <w:rPr>
          <w:color w:val="000000" w:themeColor="text1"/>
          <w:sz w:val="24"/>
          <w:szCs w:val="22"/>
        </w:rPr>
        <w:t>1</w:t>
      </w:r>
      <w:r w:rsidRPr="001F3EE4">
        <w:rPr>
          <w:rFonts w:hAnsi="宋体"/>
          <w:color w:val="000000" w:themeColor="text1"/>
          <w:sz w:val="24"/>
          <w:szCs w:val="22"/>
        </w:rPr>
        <w:t>月</w:t>
      </w:r>
      <w:r w:rsidRPr="001F3EE4">
        <w:rPr>
          <w:color w:val="000000" w:themeColor="text1"/>
          <w:sz w:val="24"/>
          <w:szCs w:val="22"/>
        </w:rPr>
        <w:t>1</w:t>
      </w:r>
      <w:r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color w:val="000000" w:themeColor="text1"/>
          <w:sz w:val="24"/>
          <w:szCs w:val="22"/>
        </w:rPr>
        <w:t>13</w:t>
      </w:r>
      <w:r w:rsidRPr="001F3EE4">
        <w:rPr>
          <w:rFonts w:hAnsi="宋体"/>
          <w:color w:val="000000" w:themeColor="text1"/>
          <w:sz w:val="24"/>
          <w:szCs w:val="22"/>
        </w:rPr>
        <w:t>）《中华人民共和国安全生产法（修订）》，自</w:t>
      </w:r>
      <w:r w:rsidRPr="001F3EE4">
        <w:rPr>
          <w:color w:val="000000" w:themeColor="text1"/>
          <w:sz w:val="24"/>
          <w:szCs w:val="22"/>
        </w:rPr>
        <w:t>2014</w:t>
      </w:r>
      <w:r w:rsidRPr="001F3EE4">
        <w:rPr>
          <w:rFonts w:hAnsi="宋体"/>
          <w:color w:val="000000" w:themeColor="text1"/>
          <w:sz w:val="24"/>
          <w:szCs w:val="22"/>
        </w:rPr>
        <w:t>年</w:t>
      </w:r>
      <w:r w:rsidRPr="001F3EE4">
        <w:rPr>
          <w:color w:val="000000" w:themeColor="text1"/>
          <w:sz w:val="24"/>
          <w:szCs w:val="22"/>
        </w:rPr>
        <w:t>12</w:t>
      </w:r>
      <w:r w:rsidRPr="001F3EE4">
        <w:rPr>
          <w:rFonts w:hAnsi="宋体"/>
          <w:color w:val="000000" w:themeColor="text1"/>
          <w:sz w:val="24"/>
          <w:szCs w:val="22"/>
        </w:rPr>
        <w:t>月</w:t>
      </w:r>
      <w:r w:rsidRPr="001F3EE4">
        <w:rPr>
          <w:color w:val="000000" w:themeColor="text1"/>
          <w:sz w:val="24"/>
          <w:szCs w:val="22"/>
        </w:rPr>
        <w:t>1</w:t>
      </w:r>
      <w:r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14</w:t>
      </w:r>
      <w:r w:rsidRPr="001F3EE4">
        <w:rPr>
          <w:rFonts w:hAnsi="宋体"/>
          <w:color w:val="000000" w:themeColor="text1"/>
          <w:sz w:val="24"/>
          <w:szCs w:val="24"/>
        </w:rPr>
        <w:t>）《中华人民共和国突发事件应对法》，自</w:t>
      </w:r>
      <w:r w:rsidRPr="001F3EE4">
        <w:rPr>
          <w:color w:val="000000" w:themeColor="text1"/>
          <w:sz w:val="24"/>
          <w:szCs w:val="24"/>
        </w:rPr>
        <w:t>2007</w:t>
      </w:r>
      <w:r w:rsidRPr="001F3EE4">
        <w:rPr>
          <w:rFonts w:hAnsi="宋体"/>
          <w:color w:val="000000" w:themeColor="text1"/>
          <w:sz w:val="24"/>
          <w:szCs w:val="24"/>
        </w:rPr>
        <w:t>年</w:t>
      </w:r>
      <w:r w:rsidRPr="001F3EE4">
        <w:rPr>
          <w:color w:val="000000" w:themeColor="text1"/>
          <w:sz w:val="24"/>
          <w:szCs w:val="24"/>
        </w:rPr>
        <w:t>11</w:t>
      </w:r>
      <w:r w:rsidRPr="001F3EE4">
        <w:rPr>
          <w:rFonts w:hAnsi="宋体"/>
          <w:color w:val="000000" w:themeColor="text1"/>
          <w:sz w:val="24"/>
          <w:szCs w:val="24"/>
        </w:rPr>
        <w:t>月</w:t>
      </w:r>
      <w:r w:rsidRPr="001F3EE4">
        <w:rPr>
          <w:color w:val="000000" w:themeColor="text1"/>
          <w:sz w:val="24"/>
          <w:szCs w:val="24"/>
        </w:rPr>
        <w:t>1</w:t>
      </w:r>
      <w:r w:rsidRPr="001F3EE4">
        <w:rPr>
          <w:rFonts w:hAnsi="宋体"/>
          <w:color w:val="000000" w:themeColor="text1"/>
          <w:sz w:val="24"/>
          <w:szCs w:val="24"/>
        </w:rPr>
        <w:t>日起施行；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1</w:t>
      </w:r>
      <w:r w:rsidRPr="001F3EE4">
        <w:rPr>
          <w:rFonts w:hint="eastAsia"/>
          <w:color w:val="000000" w:themeColor="text1"/>
          <w:sz w:val="24"/>
          <w:szCs w:val="24"/>
        </w:rPr>
        <w:t>5</w:t>
      </w:r>
      <w:r w:rsidRPr="001F3EE4">
        <w:rPr>
          <w:rFonts w:hAnsi="宋体"/>
          <w:color w:val="000000" w:themeColor="text1"/>
          <w:sz w:val="24"/>
          <w:szCs w:val="24"/>
        </w:rPr>
        <w:t>）《建设项目环境保护管理条例》</w:t>
      </w:r>
      <w:r w:rsidRPr="001F3EE4">
        <w:rPr>
          <w:rFonts w:hAnsi="宋体"/>
          <w:color w:val="000000" w:themeColor="text1"/>
          <w:sz w:val="24"/>
          <w:szCs w:val="22"/>
        </w:rPr>
        <w:t>（</w:t>
      </w:r>
      <w:r w:rsidRPr="001F3EE4">
        <w:rPr>
          <w:color w:val="000000" w:themeColor="text1"/>
          <w:sz w:val="24"/>
          <w:szCs w:val="22"/>
        </w:rPr>
        <w:t>2017</w:t>
      </w:r>
      <w:r w:rsidRPr="001F3EE4">
        <w:rPr>
          <w:rFonts w:hAnsi="宋体"/>
          <w:color w:val="000000" w:themeColor="text1"/>
          <w:sz w:val="24"/>
          <w:szCs w:val="22"/>
        </w:rPr>
        <w:t>年修订），自</w:t>
      </w:r>
      <w:r w:rsidRPr="001F3EE4">
        <w:rPr>
          <w:color w:val="000000" w:themeColor="text1"/>
          <w:sz w:val="24"/>
          <w:szCs w:val="22"/>
        </w:rPr>
        <w:t>2017</w:t>
      </w:r>
      <w:r w:rsidRPr="001F3EE4">
        <w:rPr>
          <w:rFonts w:hAnsi="宋体"/>
          <w:color w:val="000000" w:themeColor="text1"/>
          <w:sz w:val="24"/>
          <w:szCs w:val="22"/>
        </w:rPr>
        <w:t>年</w:t>
      </w:r>
      <w:r w:rsidRPr="001F3EE4">
        <w:rPr>
          <w:color w:val="000000" w:themeColor="text1"/>
          <w:sz w:val="24"/>
          <w:szCs w:val="22"/>
        </w:rPr>
        <w:t>10</w:t>
      </w:r>
      <w:r w:rsidRPr="001F3EE4">
        <w:rPr>
          <w:rFonts w:hAnsi="宋体"/>
          <w:color w:val="000000" w:themeColor="text1"/>
          <w:sz w:val="24"/>
          <w:szCs w:val="22"/>
        </w:rPr>
        <w:t>月</w:t>
      </w:r>
      <w:r w:rsidRPr="001F3EE4">
        <w:rPr>
          <w:color w:val="000000" w:themeColor="text1"/>
          <w:sz w:val="24"/>
          <w:szCs w:val="22"/>
        </w:rPr>
        <w:t>1</w:t>
      </w:r>
      <w:r w:rsidRPr="001F3EE4">
        <w:rPr>
          <w:rFonts w:hAnsi="宋体"/>
          <w:color w:val="000000" w:themeColor="text1"/>
          <w:sz w:val="24"/>
          <w:szCs w:val="22"/>
        </w:rPr>
        <w:t>日起施行</w:t>
      </w:r>
      <w:r w:rsidRPr="001F3EE4">
        <w:rPr>
          <w:rFonts w:hAnsi="宋体"/>
          <w:color w:val="000000" w:themeColor="text1"/>
          <w:sz w:val="24"/>
          <w:szCs w:val="24"/>
        </w:rPr>
        <w:t>；</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rFonts w:hint="eastAsia"/>
          <w:color w:val="000000" w:themeColor="text1"/>
          <w:sz w:val="24"/>
          <w:szCs w:val="24"/>
        </w:rPr>
        <w:t>16</w:t>
      </w:r>
      <w:r w:rsidRPr="001F3EE4">
        <w:rPr>
          <w:rFonts w:hAnsi="宋体"/>
          <w:color w:val="000000" w:themeColor="text1"/>
          <w:sz w:val="24"/>
          <w:szCs w:val="24"/>
        </w:rPr>
        <w:t>）《危险化学品安全管理条例》</w:t>
      </w:r>
      <w:r w:rsidRPr="001F3EE4">
        <w:rPr>
          <w:rFonts w:hAnsi="宋体"/>
          <w:color w:val="000000" w:themeColor="text1"/>
          <w:sz w:val="24"/>
          <w:szCs w:val="22"/>
        </w:rPr>
        <w:t>，自</w:t>
      </w:r>
      <w:r w:rsidRPr="001F3EE4">
        <w:rPr>
          <w:color w:val="000000" w:themeColor="text1"/>
          <w:sz w:val="24"/>
          <w:szCs w:val="22"/>
        </w:rPr>
        <w:t>2013</w:t>
      </w:r>
      <w:r w:rsidRPr="001F3EE4">
        <w:rPr>
          <w:rFonts w:hAnsi="宋体"/>
          <w:color w:val="000000" w:themeColor="text1"/>
          <w:sz w:val="24"/>
          <w:szCs w:val="22"/>
        </w:rPr>
        <w:t>年</w:t>
      </w:r>
      <w:r w:rsidRPr="001F3EE4">
        <w:rPr>
          <w:color w:val="000000" w:themeColor="text1"/>
          <w:sz w:val="24"/>
          <w:szCs w:val="22"/>
        </w:rPr>
        <w:t>12</w:t>
      </w:r>
      <w:r w:rsidRPr="001F3EE4">
        <w:rPr>
          <w:rFonts w:hAnsi="宋体"/>
          <w:color w:val="000000" w:themeColor="text1"/>
          <w:sz w:val="24"/>
          <w:szCs w:val="22"/>
        </w:rPr>
        <w:t>月</w:t>
      </w:r>
      <w:r w:rsidRPr="001F3EE4">
        <w:rPr>
          <w:color w:val="000000" w:themeColor="text1"/>
          <w:sz w:val="24"/>
          <w:szCs w:val="22"/>
        </w:rPr>
        <w:t>7</w:t>
      </w:r>
      <w:r w:rsidRPr="001F3EE4">
        <w:rPr>
          <w:rFonts w:hAnsi="宋体"/>
          <w:color w:val="000000" w:themeColor="text1"/>
          <w:sz w:val="24"/>
          <w:szCs w:val="22"/>
        </w:rPr>
        <w:t>日起施行</w:t>
      </w:r>
      <w:r w:rsidRPr="001F3EE4">
        <w:rPr>
          <w:rFonts w:hAnsi="宋体"/>
          <w:color w:val="000000" w:themeColor="text1"/>
          <w:sz w:val="24"/>
          <w:szCs w:val="24"/>
        </w:rPr>
        <w:t>；</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rFonts w:hint="eastAsia"/>
          <w:color w:val="000000" w:themeColor="text1"/>
          <w:sz w:val="24"/>
          <w:szCs w:val="24"/>
        </w:rPr>
        <w:t>17</w:t>
      </w:r>
      <w:r w:rsidRPr="001F3EE4">
        <w:rPr>
          <w:rFonts w:hAnsi="宋体"/>
          <w:color w:val="000000" w:themeColor="text1"/>
          <w:sz w:val="24"/>
          <w:szCs w:val="24"/>
        </w:rPr>
        <w:t>）</w:t>
      </w:r>
      <w:r w:rsidRPr="001F3EE4">
        <w:rPr>
          <w:rFonts w:hAnsi="宋体"/>
          <w:color w:val="000000" w:themeColor="text1"/>
          <w:sz w:val="24"/>
          <w:szCs w:val="22"/>
        </w:rPr>
        <w:t>《国家危险废物名录》，环境保护部部令第</w:t>
      </w:r>
      <w:r w:rsidRPr="001F3EE4">
        <w:rPr>
          <w:color w:val="000000" w:themeColor="text1"/>
          <w:sz w:val="24"/>
          <w:szCs w:val="22"/>
        </w:rPr>
        <w:t>39</w:t>
      </w:r>
      <w:r w:rsidRPr="001F3EE4">
        <w:rPr>
          <w:rFonts w:hAnsi="宋体"/>
          <w:color w:val="000000" w:themeColor="text1"/>
          <w:sz w:val="24"/>
          <w:szCs w:val="22"/>
        </w:rPr>
        <w:t>号，自</w:t>
      </w:r>
      <w:r w:rsidRPr="001F3EE4">
        <w:rPr>
          <w:color w:val="000000" w:themeColor="text1"/>
          <w:sz w:val="24"/>
          <w:szCs w:val="22"/>
        </w:rPr>
        <w:t>2016</w:t>
      </w:r>
      <w:r w:rsidRPr="001F3EE4">
        <w:rPr>
          <w:rFonts w:hAnsi="宋体"/>
          <w:color w:val="000000" w:themeColor="text1"/>
          <w:sz w:val="24"/>
          <w:szCs w:val="22"/>
        </w:rPr>
        <w:t>年</w:t>
      </w:r>
      <w:r w:rsidRPr="001F3EE4">
        <w:rPr>
          <w:color w:val="000000" w:themeColor="text1"/>
          <w:sz w:val="24"/>
          <w:szCs w:val="22"/>
        </w:rPr>
        <w:t>8</w:t>
      </w:r>
      <w:r w:rsidRPr="001F3EE4">
        <w:rPr>
          <w:rFonts w:hAnsi="宋体"/>
          <w:color w:val="000000" w:themeColor="text1"/>
          <w:sz w:val="24"/>
          <w:szCs w:val="22"/>
        </w:rPr>
        <w:t>月</w:t>
      </w:r>
      <w:r w:rsidRPr="001F3EE4">
        <w:rPr>
          <w:color w:val="000000" w:themeColor="text1"/>
          <w:sz w:val="24"/>
          <w:szCs w:val="22"/>
        </w:rPr>
        <w:t>1</w:t>
      </w:r>
      <w:r w:rsidRPr="001F3EE4">
        <w:rPr>
          <w:rFonts w:hAnsi="宋体"/>
          <w:color w:val="000000" w:themeColor="text1"/>
          <w:sz w:val="24"/>
          <w:szCs w:val="22"/>
        </w:rPr>
        <w:t>日起施行</w:t>
      </w:r>
      <w:r w:rsidRPr="001F3EE4">
        <w:rPr>
          <w:rFonts w:hAnsi="宋体"/>
          <w:color w:val="000000" w:themeColor="text1"/>
          <w:sz w:val="24"/>
          <w:szCs w:val="24"/>
        </w:rPr>
        <w:t>；</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lastRenderedPageBreak/>
        <w:t>（</w:t>
      </w:r>
      <w:r w:rsidRPr="001F3EE4">
        <w:rPr>
          <w:rFonts w:hint="eastAsia"/>
          <w:color w:val="000000" w:themeColor="text1"/>
          <w:sz w:val="24"/>
          <w:szCs w:val="24"/>
        </w:rPr>
        <w:t>18</w:t>
      </w:r>
      <w:r w:rsidRPr="001F3EE4">
        <w:rPr>
          <w:rFonts w:hAnsi="宋体"/>
          <w:color w:val="000000" w:themeColor="text1"/>
          <w:sz w:val="24"/>
          <w:szCs w:val="24"/>
        </w:rPr>
        <w:t>）</w:t>
      </w:r>
      <w:r w:rsidR="0067377B" w:rsidRPr="001F3EE4">
        <w:rPr>
          <w:rFonts w:hAnsi="宋体"/>
          <w:color w:val="000000" w:themeColor="text1"/>
          <w:sz w:val="24"/>
          <w:szCs w:val="24"/>
        </w:rPr>
        <w:t>《国务院关于印发土壤污染防治行动计划的通知》</w:t>
      </w:r>
      <w:r w:rsidR="0067377B" w:rsidRPr="001F3EE4">
        <w:rPr>
          <w:rFonts w:hAnsi="宋体"/>
          <w:color w:val="000000" w:themeColor="text1"/>
          <w:sz w:val="24"/>
          <w:szCs w:val="22"/>
        </w:rPr>
        <w:t>，国发</w:t>
      </w:r>
      <w:r w:rsidR="0067377B" w:rsidRPr="001F3EE4">
        <w:rPr>
          <w:color w:val="000000" w:themeColor="text1"/>
          <w:sz w:val="24"/>
          <w:szCs w:val="22"/>
        </w:rPr>
        <w:t>[2015]31</w:t>
      </w:r>
      <w:r w:rsidR="0067377B" w:rsidRPr="001F3EE4">
        <w:rPr>
          <w:rFonts w:hAnsi="宋体"/>
          <w:color w:val="000000" w:themeColor="text1"/>
          <w:sz w:val="24"/>
          <w:szCs w:val="22"/>
        </w:rPr>
        <w:t>号，</w:t>
      </w:r>
      <w:r w:rsidR="0067377B" w:rsidRPr="001F3EE4">
        <w:rPr>
          <w:color w:val="000000" w:themeColor="text1"/>
          <w:sz w:val="24"/>
          <w:szCs w:val="22"/>
        </w:rPr>
        <w:t>2016</w:t>
      </w:r>
      <w:r w:rsidR="0067377B" w:rsidRPr="001F3EE4">
        <w:rPr>
          <w:rFonts w:hAnsi="宋体"/>
          <w:color w:val="000000" w:themeColor="text1"/>
          <w:sz w:val="24"/>
          <w:szCs w:val="22"/>
        </w:rPr>
        <w:t>年</w:t>
      </w:r>
      <w:r w:rsidR="0067377B" w:rsidRPr="001F3EE4">
        <w:rPr>
          <w:color w:val="000000" w:themeColor="text1"/>
          <w:sz w:val="24"/>
          <w:szCs w:val="22"/>
        </w:rPr>
        <w:t>5</w:t>
      </w:r>
      <w:r w:rsidR="0067377B" w:rsidRPr="001F3EE4">
        <w:rPr>
          <w:rFonts w:hAnsi="宋体"/>
          <w:color w:val="000000" w:themeColor="text1"/>
          <w:sz w:val="24"/>
          <w:szCs w:val="22"/>
        </w:rPr>
        <w:t>月</w:t>
      </w:r>
      <w:r w:rsidR="0067377B" w:rsidRPr="001F3EE4">
        <w:rPr>
          <w:color w:val="000000" w:themeColor="text1"/>
          <w:sz w:val="24"/>
          <w:szCs w:val="22"/>
        </w:rPr>
        <w:t>28</w:t>
      </w:r>
      <w:r w:rsidR="0067377B" w:rsidRPr="001F3EE4">
        <w:rPr>
          <w:rFonts w:hAnsi="宋体"/>
          <w:color w:val="000000" w:themeColor="text1"/>
          <w:sz w:val="24"/>
          <w:szCs w:val="22"/>
        </w:rPr>
        <w:t>日发布；</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4"/>
        </w:rPr>
        <w:t>（</w:t>
      </w:r>
      <w:r w:rsidRPr="001F3EE4">
        <w:rPr>
          <w:rFonts w:hint="eastAsia"/>
          <w:color w:val="000000" w:themeColor="text1"/>
          <w:sz w:val="24"/>
          <w:szCs w:val="24"/>
        </w:rPr>
        <w:t>19</w:t>
      </w:r>
      <w:r w:rsidRPr="001F3EE4">
        <w:rPr>
          <w:rFonts w:hAnsi="宋体"/>
          <w:color w:val="000000" w:themeColor="text1"/>
          <w:sz w:val="24"/>
          <w:szCs w:val="24"/>
        </w:rPr>
        <w:t>）</w:t>
      </w:r>
      <w:r w:rsidR="0067377B" w:rsidRPr="001F3EE4">
        <w:rPr>
          <w:rFonts w:hAnsi="宋体"/>
          <w:color w:val="000000" w:themeColor="text1"/>
          <w:sz w:val="24"/>
          <w:szCs w:val="22"/>
        </w:rPr>
        <w:t>《国务院关于印发打赢蓝天保卫战三年行动计划的通知》，国发</w:t>
      </w:r>
      <w:r w:rsidR="0067377B" w:rsidRPr="001F3EE4">
        <w:rPr>
          <w:color w:val="000000" w:themeColor="text1"/>
          <w:sz w:val="24"/>
          <w:szCs w:val="22"/>
        </w:rPr>
        <w:t>2018[22]</w:t>
      </w:r>
      <w:r w:rsidR="0067377B" w:rsidRPr="001F3EE4">
        <w:rPr>
          <w:rFonts w:hAnsi="宋体"/>
          <w:color w:val="000000" w:themeColor="text1"/>
          <w:sz w:val="24"/>
          <w:szCs w:val="22"/>
        </w:rPr>
        <w:t>号，</w:t>
      </w:r>
      <w:r w:rsidR="0067377B" w:rsidRPr="001F3EE4">
        <w:rPr>
          <w:color w:val="000000" w:themeColor="text1"/>
          <w:sz w:val="24"/>
          <w:szCs w:val="22"/>
        </w:rPr>
        <w:t>2018</w:t>
      </w:r>
      <w:r w:rsidR="0067377B" w:rsidRPr="001F3EE4">
        <w:rPr>
          <w:rFonts w:hAnsi="宋体"/>
          <w:color w:val="000000" w:themeColor="text1"/>
          <w:sz w:val="24"/>
          <w:szCs w:val="22"/>
        </w:rPr>
        <w:t>年</w:t>
      </w:r>
      <w:r w:rsidR="0067377B" w:rsidRPr="001F3EE4">
        <w:rPr>
          <w:color w:val="000000" w:themeColor="text1"/>
          <w:sz w:val="24"/>
          <w:szCs w:val="22"/>
        </w:rPr>
        <w:t>6</w:t>
      </w:r>
      <w:r w:rsidR="0067377B" w:rsidRPr="001F3EE4">
        <w:rPr>
          <w:rFonts w:hAnsi="宋体"/>
          <w:color w:val="000000" w:themeColor="text1"/>
          <w:sz w:val="24"/>
          <w:szCs w:val="22"/>
        </w:rPr>
        <w:t>月</w:t>
      </w:r>
      <w:r w:rsidR="0067377B" w:rsidRPr="001F3EE4">
        <w:rPr>
          <w:color w:val="000000" w:themeColor="text1"/>
          <w:sz w:val="24"/>
          <w:szCs w:val="22"/>
        </w:rPr>
        <w:t>27</w:t>
      </w:r>
      <w:r w:rsidR="0067377B" w:rsidRPr="001F3EE4">
        <w:rPr>
          <w:rFonts w:hAnsi="宋体"/>
          <w:color w:val="000000" w:themeColor="text1"/>
          <w:sz w:val="24"/>
          <w:szCs w:val="22"/>
        </w:rPr>
        <w:t>日公布并实施；</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20</w:t>
      </w:r>
      <w:r w:rsidRPr="001F3EE4">
        <w:rPr>
          <w:rFonts w:hAnsi="宋体"/>
          <w:color w:val="000000" w:themeColor="text1"/>
          <w:sz w:val="24"/>
          <w:szCs w:val="22"/>
        </w:rPr>
        <w:t>）</w:t>
      </w:r>
      <w:r w:rsidR="0067377B" w:rsidRPr="001F3EE4">
        <w:rPr>
          <w:rFonts w:hAnsi="宋体"/>
          <w:color w:val="000000" w:themeColor="text1"/>
          <w:sz w:val="24"/>
          <w:szCs w:val="22"/>
        </w:rPr>
        <w:t>《国务院关于印发</w:t>
      </w:r>
      <w:r w:rsidR="0067377B" w:rsidRPr="001F3EE4">
        <w:rPr>
          <w:color w:val="000000" w:themeColor="text1"/>
          <w:sz w:val="24"/>
          <w:szCs w:val="22"/>
        </w:rPr>
        <w:t>“</w:t>
      </w:r>
      <w:r w:rsidR="0067377B" w:rsidRPr="001F3EE4">
        <w:rPr>
          <w:rFonts w:hAnsi="宋体"/>
          <w:color w:val="000000" w:themeColor="text1"/>
          <w:sz w:val="24"/>
          <w:szCs w:val="22"/>
        </w:rPr>
        <w:t>十三五</w:t>
      </w:r>
      <w:r w:rsidR="0067377B" w:rsidRPr="001F3EE4">
        <w:rPr>
          <w:color w:val="000000" w:themeColor="text1"/>
          <w:sz w:val="24"/>
          <w:szCs w:val="22"/>
        </w:rPr>
        <w:t>”</w:t>
      </w:r>
      <w:r w:rsidR="0067377B" w:rsidRPr="001F3EE4">
        <w:rPr>
          <w:rFonts w:hAnsi="宋体"/>
          <w:color w:val="000000" w:themeColor="text1"/>
          <w:sz w:val="24"/>
          <w:szCs w:val="22"/>
        </w:rPr>
        <w:t>生态环境保护规划的通知》，国发</w:t>
      </w:r>
      <w:r w:rsidR="0067377B" w:rsidRPr="001F3EE4">
        <w:rPr>
          <w:color w:val="000000" w:themeColor="text1"/>
          <w:sz w:val="24"/>
          <w:szCs w:val="22"/>
        </w:rPr>
        <w:t>[2016]6</w:t>
      </w:r>
      <w:r w:rsidR="0067377B" w:rsidRPr="001F3EE4">
        <w:rPr>
          <w:rFonts w:hAnsi="宋体"/>
          <w:color w:val="000000" w:themeColor="text1"/>
          <w:sz w:val="24"/>
          <w:szCs w:val="22"/>
        </w:rPr>
        <w:t>号，</w:t>
      </w:r>
      <w:r w:rsidR="0067377B" w:rsidRPr="001F3EE4">
        <w:rPr>
          <w:color w:val="000000" w:themeColor="text1"/>
          <w:sz w:val="24"/>
          <w:szCs w:val="22"/>
        </w:rPr>
        <w:t>2016</w:t>
      </w:r>
      <w:r w:rsidR="0067377B" w:rsidRPr="001F3EE4">
        <w:rPr>
          <w:rFonts w:hAnsi="宋体"/>
          <w:color w:val="000000" w:themeColor="text1"/>
          <w:sz w:val="24"/>
          <w:szCs w:val="22"/>
        </w:rPr>
        <w:t>年</w:t>
      </w:r>
      <w:r w:rsidR="0067377B" w:rsidRPr="001F3EE4">
        <w:rPr>
          <w:color w:val="000000" w:themeColor="text1"/>
          <w:sz w:val="24"/>
          <w:szCs w:val="22"/>
        </w:rPr>
        <w:t>11</w:t>
      </w:r>
      <w:r w:rsidR="0067377B" w:rsidRPr="001F3EE4">
        <w:rPr>
          <w:rFonts w:hAnsi="宋体"/>
          <w:color w:val="000000" w:themeColor="text1"/>
          <w:sz w:val="24"/>
          <w:szCs w:val="22"/>
        </w:rPr>
        <w:t>月</w:t>
      </w:r>
      <w:r w:rsidR="0067377B" w:rsidRPr="001F3EE4">
        <w:rPr>
          <w:color w:val="000000" w:themeColor="text1"/>
          <w:sz w:val="24"/>
          <w:szCs w:val="22"/>
        </w:rPr>
        <w:t>24</w:t>
      </w:r>
      <w:r w:rsidR="0067377B" w:rsidRPr="001F3EE4">
        <w:rPr>
          <w:rFonts w:hAnsi="宋体"/>
          <w:color w:val="000000" w:themeColor="text1"/>
          <w:sz w:val="24"/>
          <w:szCs w:val="22"/>
        </w:rPr>
        <w:t>日发布并实施；</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21</w:t>
      </w:r>
      <w:r w:rsidRPr="001F3EE4">
        <w:rPr>
          <w:rFonts w:hAnsi="宋体"/>
          <w:color w:val="000000" w:themeColor="text1"/>
          <w:sz w:val="24"/>
          <w:szCs w:val="22"/>
        </w:rPr>
        <w:t>）</w:t>
      </w:r>
      <w:r w:rsidR="0067377B" w:rsidRPr="001F3EE4">
        <w:rPr>
          <w:rFonts w:hAnsi="宋体"/>
          <w:color w:val="000000" w:themeColor="text1"/>
          <w:sz w:val="24"/>
          <w:szCs w:val="22"/>
        </w:rPr>
        <w:t>《国务院办公厅关于印发控制污染物排放许可制实施方案的通知》，国办发</w:t>
      </w:r>
      <w:r w:rsidR="0067377B" w:rsidRPr="001F3EE4">
        <w:rPr>
          <w:color w:val="000000" w:themeColor="text1"/>
          <w:sz w:val="24"/>
          <w:szCs w:val="22"/>
        </w:rPr>
        <w:t>[2016]81</w:t>
      </w:r>
      <w:r w:rsidR="0067377B" w:rsidRPr="001F3EE4">
        <w:rPr>
          <w:rFonts w:hAnsi="宋体"/>
          <w:color w:val="000000" w:themeColor="text1"/>
          <w:sz w:val="24"/>
          <w:szCs w:val="22"/>
        </w:rPr>
        <w:t>号，自</w:t>
      </w:r>
      <w:r w:rsidR="0067377B" w:rsidRPr="001F3EE4">
        <w:rPr>
          <w:color w:val="000000" w:themeColor="text1"/>
          <w:sz w:val="24"/>
          <w:szCs w:val="22"/>
        </w:rPr>
        <w:t>2016</w:t>
      </w:r>
      <w:r w:rsidR="0067377B" w:rsidRPr="001F3EE4">
        <w:rPr>
          <w:rFonts w:hAnsi="宋体"/>
          <w:color w:val="000000" w:themeColor="text1"/>
          <w:sz w:val="24"/>
          <w:szCs w:val="22"/>
        </w:rPr>
        <w:t>年</w:t>
      </w:r>
      <w:r w:rsidR="0067377B" w:rsidRPr="001F3EE4">
        <w:rPr>
          <w:color w:val="000000" w:themeColor="text1"/>
          <w:sz w:val="24"/>
          <w:szCs w:val="22"/>
        </w:rPr>
        <w:t>11</w:t>
      </w:r>
      <w:r w:rsidR="0067377B" w:rsidRPr="001F3EE4">
        <w:rPr>
          <w:rFonts w:hAnsi="宋体"/>
          <w:color w:val="000000" w:themeColor="text1"/>
          <w:sz w:val="24"/>
          <w:szCs w:val="22"/>
        </w:rPr>
        <w:t>月</w:t>
      </w:r>
      <w:r w:rsidR="0067377B" w:rsidRPr="001F3EE4">
        <w:rPr>
          <w:color w:val="000000" w:themeColor="text1"/>
          <w:sz w:val="24"/>
          <w:szCs w:val="22"/>
        </w:rPr>
        <w:t>10</w:t>
      </w:r>
      <w:r w:rsidR="0067377B" w:rsidRPr="001F3EE4">
        <w:rPr>
          <w:rFonts w:hAnsi="宋体"/>
          <w:color w:val="000000" w:themeColor="text1"/>
          <w:sz w:val="24"/>
          <w:szCs w:val="22"/>
        </w:rPr>
        <w:t>日施行</w:t>
      </w:r>
      <w:r w:rsidR="0067377B" w:rsidRPr="001F3EE4">
        <w:rPr>
          <w:rFonts w:hAnsi="宋体" w:hint="eastAsia"/>
          <w:color w:val="000000" w:themeColor="text1"/>
          <w:sz w:val="24"/>
          <w:szCs w:val="22"/>
        </w:rPr>
        <w:t>；</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22</w:t>
      </w:r>
      <w:r w:rsidRPr="001F3EE4">
        <w:rPr>
          <w:rFonts w:hAnsi="宋体"/>
          <w:color w:val="000000" w:themeColor="text1"/>
          <w:sz w:val="24"/>
          <w:szCs w:val="22"/>
        </w:rPr>
        <w:t>）</w:t>
      </w:r>
      <w:r w:rsidR="0067377B" w:rsidRPr="001F3EE4">
        <w:rPr>
          <w:rFonts w:hAnsi="宋体"/>
          <w:color w:val="000000" w:themeColor="text1"/>
          <w:sz w:val="24"/>
          <w:szCs w:val="22"/>
        </w:rPr>
        <w:t>《建设项目环境影响评价分类管理名录》，原环保部令第</w:t>
      </w:r>
      <w:r w:rsidR="0067377B" w:rsidRPr="001F3EE4">
        <w:rPr>
          <w:color w:val="000000" w:themeColor="text1"/>
          <w:sz w:val="24"/>
          <w:szCs w:val="22"/>
        </w:rPr>
        <w:t>44</w:t>
      </w:r>
      <w:r w:rsidR="0067377B" w:rsidRPr="001F3EE4">
        <w:rPr>
          <w:rFonts w:hAnsi="宋体"/>
          <w:color w:val="000000" w:themeColor="text1"/>
          <w:sz w:val="24"/>
          <w:szCs w:val="22"/>
        </w:rPr>
        <w:t>号，自</w:t>
      </w:r>
      <w:r w:rsidR="0067377B" w:rsidRPr="001F3EE4">
        <w:rPr>
          <w:color w:val="000000" w:themeColor="text1"/>
          <w:sz w:val="24"/>
          <w:szCs w:val="22"/>
        </w:rPr>
        <w:t>2018</w:t>
      </w:r>
      <w:r w:rsidR="0067377B" w:rsidRPr="001F3EE4">
        <w:rPr>
          <w:rFonts w:hAnsi="宋体"/>
          <w:color w:val="000000" w:themeColor="text1"/>
          <w:sz w:val="24"/>
          <w:szCs w:val="22"/>
        </w:rPr>
        <w:t>年</w:t>
      </w:r>
      <w:r w:rsidR="0067377B" w:rsidRPr="001F3EE4">
        <w:rPr>
          <w:color w:val="000000" w:themeColor="text1"/>
          <w:sz w:val="24"/>
          <w:szCs w:val="22"/>
        </w:rPr>
        <w:t>4</w:t>
      </w:r>
      <w:r w:rsidR="0067377B" w:rsidRPr="001F3EE4">
        <w:rPr>
          <w:rFonts w:hAnsi="宋体"/>
          <w:color w:val="000000" w:themeColor="text1"/>
          <w:sz w:val="24"/>
          <w:szCs w:val="22"/>
        </w:rPr>
        <w:t>月</w:t>
      </w:r>
      <w:r w:rsidR="0067377B" w:rsidRPr="001F3EE4">
        <w:rPr>
          <w:color w:val="000000" w:themeColor="text1"/>
          <w:sz w:val="24"/>
          <w:szCs w:val="22"/>
        </w:rPr>
        <w:t>28</w:t>
      </w:r>
      <w:r w:rsidR="0067377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rFonts w:hint="eastAsia"/>
          <w:color w:val="000000" w:themeColor="text1"/>
          <w:sz w:val="24"/>
          <w:szCs w:val="24"/>
        </w:rPr>
        <w:t>23</w:t>
      </w:r>
      <w:r w:rsidRPr="001F3EE4">
        <w:rPr>
          <w:rFonts w:hAnsi="宋体"/>
          <w:color w:val="000000" w:themeColor="text1"/>
          <w:sz w:val="24"/>
          <w:szCs w:val="24"/>
        </w:rPr>
        <w:t>）</w:t>
      </w:r>
      <w:r w:rsidR="0067377B" w:rsidRPr="001F3EE4">
        <w:rPr>
          <w:rFonts w:hAnsi="宋体"/>
          <w:color w:val="000000" w:themeColor="text1"/>
          <w:sz w:val="24"/>
          <w:szCs w:val="22"/>
        </w:rPr>
        <w:t>《排污许可管理办法（试行）》，原环境保护部令第</w:t>
      </w:r>
      <w:r w:rsidR="0067377B" w:rsidRPr="001F3EE4">
        <w:rPr>
          <w:color w:val="000000" w:themeColor="text1"/>
          <w:sz w:val="24"/>
          <w:szCs w:val="22"/>
        </w:rPr>
        <w:t>48</w:t>
      </w:r>
      <w:r w:rsidR="0067377B" w:rsidRPr="001F3EE4">
        <w:rPr>
          <w:rFonts w:hAnsi="宋体"/>
          <w:color w:val="000000" w:themeColor="text1"/>
          <w:sz w:val="24"/>
          <w:szCs w:val="22"/>
        </w:rPr>
        <w:t>号，自</w:t>
      </w:r>
      <w:r w:rsidR="0067377B" w:rsidRPr="001F3EE4">
        <w:rPr>
          <w:color w:val="000000" w:themeColor="text1"/>
          <w:sz w:val="24"/>
          <w:szCs w:val="22"/>
        </w:rPr>
        <w:t>2018</w:t>
      </w:r>
      <w:r w:rsidR="0067377B" w:rsidRPr="001F3EE4">
        <w:rPr>
          <w:rFonts w:hAnsi="宋体"/>
          <w:color w:val="000000" w:themeColor="text1"/>
          <w:sz w:val="24"/>
          <w:szCs w:val="22"/>
        </w:rPr>
        <w:t>年</w:t>
      </w:r>
      <w:r w:rsidR="0067377B" w:rsidRPr="001F3EE4">
        <w:rPr>
          <w:color w:val="000000" w:themeColor="text1"/>
          <w:sz w:val="24"/>
          <w:szCs w:val="22"/>
        </w:rPr>
        <w:t>1</w:t>
      </w:r>
      <w:r w:rsidR="0067377B" w:rsidRPr="001F3EE4">
        <w:rPr>
          <w:rFonts w:hAnsi="宋体"/>
          <w:color w:val="000000" w:themeColor="text1"/>
          <w:sz w:val="24"/>
          <w:szCs w:val="22"/>
        </w:rPr>
        <w:t>月</w:t>
      </w:r>
      <w:r w:rsidR="0067377B" w:rsidRPr="001F3EE4">
        <w:rPr>
          <w:color w:val="000000" w:themeColor="text1"/>
          <w:sz w:val="24"/>
          <w:szCs w:val="22"/>
        </w:rPr>
        <w:t>10</w:t>
      </w:r>
      <w:r w:rsidR="0067377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rFonts w:hint="eastAsia"/>
          <w:color w:val="000000" w:themeColor="text1"/>
          <w:sz w:val="24"/>
          <w:szCs w:val="24"/>
        </w:rPr>
        <w:t>24</w:t>
      </w:r>
      <w:r w:rsidRPr="001F3EE4">
        <w:rPr>
          <w:rFonts w:hAnsi="宋体"/>
          <w:color w:val="000000" w:themeColor="text1"/>
          <w:sz w:val="24"/>
          <w:szCs w:val="24"/>
        </w:rPr>
        <w:t>）</w:t>
      </w:r>
      <w:r w:rsidR="0067377B" w:rsidRPr="001F3EE4">
        <w:rPr>
          <w:rFonts w:hAnsi="宋体"/>
          <w:color w:val="000000" w:themeColor="text1"/>
          <w:sz w:val="24"/>
          <w:szCs w:val="24"/>
        </w:rPr>
        <w:t>《建设项目竣工环境保护</w:t>
      </w:r>
      <w:r w:rsidR="0067377B" w:rsidRPr="001F3EE4">
        <w:rPr>
          <w:rFonts w:hAnsi="宋体"/>
          <w:color w:val="000000" w:themeColor="text1"/>
          <w:sz w:val="24"/>
          <w:szCs w:val="22"/>
        </w:rPr>
        <w:t>验收暂行办法</w:t>
      </w:r>
      <w:r w:rsidR="0067377B" w:rsidRPr="001F3EE4">
        <w:rPr>
          <w:rFonts w:hAnsi="宋体"/>
          <w:color w:val="000000" w:themeColor="text1"/>
          <w:sz w:val="24"/>
          <w:szCs w:val="24"/>
        </w:rPr>
        <w:t>》</w:t>
      </w:r>
      <w:r w:rsidR="0067377B" w:rsidRPr="001F3EE4">
        <w:rPr>
          <w:rFonts w:hAnsi="宋体"/>
          <w:color w:val="000000" w:themeColor="text1"/>
          <w:sz w:val="24"/>
          <w:szCs w:val="22"/>
        </w:rPr>
        <w:t>，国环规环评</w:t>
      </w:r>
      <w:r w:rsidR="0067377B" w:rsidRPr="001F3EE4">
        <w:rPr>
          <w:color w:val="000000" w:themeColor="text1"/>
          <w:sz w:val="24"/>
          <w:szCs w:val="22"/>
        </w:rPr>
        <w:t>[2017]4</w:t>
      </w:r>
      <w:r w:rsidR="0067377B" w:rsidRPr="001F3EE4">
        <w:rPr>
          <w:rFonts w:hAnsi="宋体"/>
          <w:color w:val="000000" w:themeColor="text1"/>
          <w:sz w:val="24"/>
          <w:szCs w:val="22"/>
        </w:rPr>
        <w:t>号，自</w:t>
      </w:r>
      <w:r w:rsidR="0067377B" w:rsidRPr="001F3EE4">
        <w:rPr>
          <w:color w:val="000000" w:themeColor="text1"/>
          <w:sz w:val="24"/>
          <w:szCs w:val="22"/>
        </w:rPr>
        <w:t>2017</w:t>
      </w:r>
      <w:r w:rsidR="0067377B" w:rsidRPr="001F3EE4">
        <w:rPr>
          <w:rFonts w:hAnsi="宋体"/>
          <w:color w:val="000000" w:themeColor="text1"/>
          <w:sz w:val="24"/>
          <w:szCs w:val="22"/>
        </w:rPr>
        <w:t>年</w:t>
      </w:r>
      <w:r w:rsidR="0067377B" w:rsidRPr="001F3EE4">
        <w:rPr>
          <w:color w:val="000000" w:themeColor="text1"/>
          <w:sz w:val="24"/>
          <w:szCs w:val="22"/>
        </w:rPr>
        <w:t>11</w:t>
      </w:r>
      <w:r w:rsidR="0067377B" w:rsidRPr="001F3EE4">
        <w:rPr>
          <w:rFonts w:hAnsi="宋体"/>
          <w:color w:val="000000" w:themeColor="text1"/>
          <w:sz w:val="24"/>
          <w:szCs w:val="22"/>
        </w:rPr>
        <w:t>月</w:t>
      </w:r>
      <w:r w:rsidR="0067377B" w:rsidRPr="001F3EE4">
        <w:rPr>
          <w:color w:val="000000" w:themeColor="text1"/>
          <w:sz w:val="24"/>
          <w:szCs w:val="22"/>
        </w:rPr>
        <w:t>22</w:t>
      </w:r>
      <w:r w:rsidR="0067377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rFonts w:hint="eastAsia"/>
          <w:color w:val="000000" w:themeColor="text1"/>
          <w:sz w:val="24"/>
          <w:szCs w:val="24"/>
        </w:rPr>
        <w:t>25</w:t>
      </w:r>
      <w:r w:rsidRPr="001F3EE4">
        <w:rPr>
          <w:rFonts w:hAnsi="宋体"/>
          <w:color w:val="000000" w:themeColor="text1"/>
          <w:sz w:val="24"/>
          <w:szCs w:val="24"/>
        </w:rPr>
        <w:t>）</w:t>
      </w:r>
      <w:r w:rsidR="0067377B" w:rsidRPr="001F3EE4">
        <w:rPr>
          <w:rFonts w:hAnsi="宋体"/>
          <w:color w:val="000000" w:themeColor="text1"/>
          <w:sz w:val="24"/>
          <w:szCs w:val="24"/>
        </w:rPr>
        <w:t>《关于切实加强环境影响评价管理防范环境风险的通知》</w:t>
      </w:r>
      <w:r w:rsidR="0067377B" w:rsidRPr="001F3EE4">
        <w:rPr>
          <w:rFonts w:hAnsi="宋体"/>
          <w:color w:val="000000" w:themeColor="text1"/>
          <w:sz w:val="24"/>
          <w:szCs w:val="22"/>
        </w:rPr>
        <w:t>，环发</w:t>
      </w:r>
      <w:r w:rsidR="0067377B" w:rsidRPr="001F3EE4">
        <w:rPr>
          <w:color w:val="000000" w:themeColor="text1"/>
          <w:sz w:val="24"/>
          <w:szCs w:val="22"/>
        </w:rPr>
        <w:t>[2012]77</w:t>
      </w:r>
      <w:r w:rsidR="0067377B" w:rsidRPr="001F3EE4">
        <w:rPr>
          <w:rFonts w:hAnsi="宋体"/>
          <w:color w:val="000000" w:themeColor="text1"/>
          <w:sz w:val="24"/>
          <w:szCs w:val="22"/>
        </w:rPr>
        <w:t>号，自</w:t>
      </w:r>
      <w:r w:rsidR="0067377B" w:rsidRPr="001F3EE4">
        <w:rPr>
          <w:color w:val="000000" w:themeColor="text1"/>
          <w:sz w:val="24"/>
          <w:szCs w:val="22"/>
        </w:rPr>
        <w:t>2012</w:t>
      </w:r>
      <w:r w:rsidR="0067377B" w:rsidRPr="001F3EE4">
        <w:rPr>
          <w:rFonts w:hAnsi="宋体"/>
          <w:color w:val="000000" w:themeColor="text1"/>
          <w:sz w:val="24"/>
          <w:szCs w:val="22"/>
        </w:rPr>
        <w:t>年</w:t>
      </w:r>
      <w:r w:rsidR="0067377B" w:rsidRPr="001F3EE4">
        <w:rPr>
          <w:color w:val="000000" w:themeColor="text1"/>
          <w:sz w:val="24"/>
          <w:szCs w:val="22"/>
        </w:rPr>
        <w:t>7</w:t>
      </w:r>
      <w:r w:rsidR="0067377B" w:rsidRPr="001F3EE4">
        <w:rPr>
          <w:rFonts w:hAnsi="宋体"/>
          <w:color w:val="000000" w:themeColor="text1"/>
          <w:sz w:val="24"/>
          <w:szCs w:val="22"/>
        </w:rPr>
        <w:t>月</w:t>
      </w:r>
      <w:r w:rsidR="0067377B" w:rsidRPr="001F3EE4">
        <w:rPr>
          <w:color w:val="000000" w:themeColor="text1"/>
          <w:sz w:val="24"/>
          <w:szCs w:val="22"/>
        </w:rPr>
        <w:t>3</w:t>
      </w:r>
      <w:r w:rsidR="0067377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26</w:t>
      </w:r>
      <w:r w:rsidRPr="001F3EE4">
        <w:rPr>
          <w:rFonts w:hAnsi="宋体"/>
          <w:color w:val="000000" w:themeColor="text1"/>
          <w:sz w:val="24"/>
          <w:szCs w:val="22"/>
        </w:rPr>
        <w:t>）</w:t>
      </w:r>
      <w:r w:rsidR="0067377B" w:rsidRPr="001F3EE4">
        <w:rPr>
          <w:rFonts w:hAnsi="宋体"/>
          <w:color w:val="000000" w:themeColor="text1"/>
          <w:sz w:val="24"/>
          <w:szCs w:val="22"/>
        </w:rPr>
        <w:t>《突发环境事件应急管理办法》，原环境保护部部令第</w:t>
      </w:r>
      <w:r w:rsidR="0067377B" w:rsidRPr="001F3EE4">
        <w:rPr>
          <w:color w:val="000000" w:themeColor="text1"/>
          <w:sz w:val="24"/>
          <w:szCs w:val="22"/>
        </w:rPr>
        <w:t>34</w:t>
      </w:r>
      <w:r w:rsidR="0067377B" w:rsidRPr="001F3EE4">
        <w:rPr>
          <w:rFonts w:hAnsi="宋体"/>
          <w:color w:val="000000" w:themeColor="text1"/>
          <w:sz w:val="24"/>
          <w:szCs w:val="22"/>
        </w:rPr>
        <w:t>号，自</w:t>
      </w:r>
      <w:r w:rsidR="0067377B" w:rsidRPr="001F3EE4">
        <w:rPr>
          <w:color w:val="000000" w:themeColor="text1"/>
          <w:sz w:val="24"/>
          <w:szCs w:val="22"/>
        </w:rPr>
        <w:t>2015</w:t>
      </w:r>
      <w:r w:rsidR="0067377B" w:rsidRPr="001F3EE4">
        <w:rPr>
          <w:rFonts w:hAnsi="宋体"/>
          <w:color w:val="000000" w:themeColor="text1"/>
          <w:sz w:val="24"/>
          <w:szCs w:val="22"/>
        </w:rPr>
        <w:t>年</w:t>
      </w:r>
      <w:r w:rsidR="0067377B" w:rsidRPr="001F3EE4">
        <w:rPr>
          <w:color w:val="000000" w:themeColor="text1"/>
          <w:sz w:val="24"/>
          <w:szCs w:val="22"/>
        </w:rPr>
        <w:t>6</w:t>
      </w:r>
      <w:r w:rsidR="0067377B" w:rsidRPr="001F3EE4">
        <w:rPr>
          <w:rFonts w:hAnsi="宋体"/>
          <w:color w:val="000000" w:themeColor="text1"/>
          <w:sz w:val="24"/>
          <w:szCs w:val="22"/>
        </w:rPr>
        <w:t>月</w:t>
      </w:r>
      <w:r w:rsidR="0067377B" w:rsidRPr="001F3EE4">
        <w:rPr>
          <w:color w:val="000000" w:themeColor="text1"/>
          <w:sz w:val="24"/>
          <w:szCs w:val="22"/>
        </w:rPr>
        <w:t>5</w:t>
      </w:r>
      <w:r w:rsidR="0067377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27</w:t>
      </w:r>
      <w:r w:rsidRPr="001F3EE4">
        <w:rPr>
          <w:rFonts w:hAnsi="宋体"/>
          <w:color w:val="000000" w:themeColor="text1"/>
          <w:sz w:val="24"/>
          <w:szCs w:val="22"/>
        </w:rPr>
        <w:t>）</w:t>
      </w:r>
      <w:r w:rsidR="0069288B" w:rsidRPr="001F3EE4">
        <w:rPr>
          <w:rFonts w:hAnsi="宋体"/>
          <w:color w:val="000000" w:themeColor="text1"/>
          <w:sz w:val="24"/>
          <w:szCs w:val="22"/>
        </w:rPr>
        <w:t>《关于强化建设项目环境影响评价事中事后监管的实施意见》，环环评</w:t>
      </w:r>
      <w:r w:rsidR="0069288B" w:rsidRPr="001F3EE4">
        <w:rPr>
          <w:color w:val="000000" w:themeColor="text1"/>
          <w:sz w:val="24"/>
          <w:szCs w:val="22"/>
        </w:rPr>
        <w:t>[2018]11</w:t>
      </w:r>
      <w:r w:rsidR="0069288B" w:rsidRPr="001F3EE4">
        <w:rPr>
          <w:rFonts w:hAnsi="宋体"/>
          <w:color w:val="000000" w:themeColor="text1"/>
          <w:sz w:val="24"/>
          <w:szCs w:val="22"/>
        </w:rPr>
        <w:t>号，自</w:t>
      </w:r>
      <w:r w:rsidR="0069288B" w:rsidRPr="001F3EE4">
        <w:rPr>
          <w:color w:val="000000" w:themeColor="text1"/>
          <w:sz w:val="24"/>
          <w:szCs w:val="22"/>
        </w:rPr>
        <w:t>2018</w:t>
      </w:r>
      <w:r w:rsidR="0069288B" w:rsidRPr="001F3EE4">
        <w:rPr>
          <w:rFonts w:hAnsi="宋体"/>
          <w:color w:val="000000" w:themeColor="text1"/>
          <w:sz w:val="24"/>
          <w:szCs w:val="22"/>
        </w:rPr>
        <w:t>年</w:t>
      </w:r>
      <w:r w:rsidR="0069288B" w:rsidRPr="001F3EE4">
        <w:rPr>
          <w:color w:val="000000" w:themeColor="text1"/>
          <w:sz w:val="24"/>
          <w:szCs w:val="22"/>
        </w:rPr>
        <w:t>1</w:t>
      </w:r>
      <w:r w:rsidR="0069288B" w:rsidRPr="001F3EE4">
        <w:rPr>
          <w:rFonts w:hAnsi="宋体"/>
          <w:color w:val="000000" w:themeColor="text1"/>
          <w:sz w:val="24"/>
          <w:szCs w:val="22"/>
        </w:rPr>
        <w:t>月</w:t>
      </w:r>
      <w:r w:rsidR="0069288B" w:rsidRPr="001F3EE4">
        <w:rPr>
          <w:color w:val="000000" w:themeColor="text1"/>
          <w:sz w:val="24"/>
          <w:szCs w:val="22"/>
        </w:rPr>
        <w:t>25</w:t>
      </w:r>
      <w:r w:rsidR="0069288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28</w:t>
      </w:r>
      <w:r w:rsidRPr="001F3EE4">
        <w:rPr>
          <w:rFonts w:hAnsi="宋体"/>
          <w:color w:val="000000" w:themeColor="text1"/>
          <w:sz w:val="24"/>
          <w:szCs w:val="22"/>
        </w:rPr>
        <w:t>）</w:t>
      </w:r>
      <w:r w:rsidR="0069288B" w:rsidRPr="001F3EE4">
        <w:rPr>
          <w:rFonts w:hAnsi="宋体"/>
          <w:color w:val="000000" w:themeColor="text1"/>
          <w:sz w:val="24"/>
          <w:szCs w:val="22"/>
        </w:rPr>
        <w:t>《环境影响评价公众参与办法》，生态环境部令第</w:t>
      </w:r>
      <w:r w:rsidR="0069288B" w:rsidRPr="001F3EE4">
        <w:rPr>
          <w:color w:val="000000" w:themeColor="text1"/>
          <w:sz w:val="24"/>
          <w:szCs w:val="22"/>
        </w:rPr>
        <w:t>4</w:t>
      </w:r>
      <w:r w:rsidR="0069288B" w:rsidRPr="001F3EE4">
        <w:rPr>
          <w:rFonts w:hAnsi="宋体"/>
          <w:color w:val="000000" w:themeColor="text1"/>
          <w:sz w:val="24"/>
          <w:szCs w:val="22"/>
        </w:rPr>
        <w:t>号，自</w:t>
      </w:r>
      <w:r w:rsidR="0069288B" w:rsidRPr="001F3EE4">
        <w:rPr>
          <w:color w:val="000000" w:themeColor="text1"/>
          <w:sz w:val="24"/>
          <w:szCs w:val="22"/>
        </w:rPr>
        <w:t>2018</w:t>
      </w:r>
      <w:r w:rsidR="0069288B" w:rsidRPr="001F3EE4">
        <w:rPr>
          <w:rFonts w:hAnsi="宋体"/>
          <w:color w:val="000000" w:themeColor="text1"/>
          <w:sz w:val="24"/>
          <w:szCs w:val="22"/>
        </w:rPr>
        <w:t>年</w:t>
      </w:r>
      <w:r w:rsidR="0069288B" w:rsidRPr="001F3EE4">
        <w:rPr>
          <w:color w:val="000000" w:themeColor="text1"/>
          <w:sz w:val="24"/>
          <w:szCs w:val="22"/>
        </w:rPr>
        <w:t>7</w:t>
      </w:r>
      <w:r w:rsidR="0069288B" w:rsidRPr="001F3EE4">
        <w:rPr>
          <w:rFonts w:hAnsi="宋体"/>
          <w:color w:val="000000" w:themeColor="text1"/>
          <w:sz w:val="24"/>
          <w:szCs w:val="22"/>
        </w:rPr>
        <w:t>月</w:t>
      </w:r>
      <w:r w:rsidR="0069288B" w:rsidRPr="001F3EE4">
        <w:rPr>
          <w:color w:val="000000" w:themeColor="text1"/>
          <w:sz w:val="24"/>
          <w:szCs w:val="22"/>
        </w:rPr>
        <w:t>16</w:t>
      </w:r>
      <w:r w:rsidR="0069288B" w:rsidRPr="001F3EE4">
        <w:rPr>
          <w:rFonts w:hAnsi="宋体"/>
          <w:color w:val="000000" w:themeColor="text1"/>
          <w:sz w:val="24"/>
          <w:szCs w:val="22"/>
        </w:rPr>
        <w:t>日发布，</w:t>
      </w:r>
      <w:r w:rsidR="0069288B" w:rsidRPr="001F3EE4">
        <w:rPr>
          <w:color w:val="000000" w:themeColor="text1"/>
          <w:sz w:val="24"/>
          <w:szCs w:val="22"/>
        </w:rPr>
        <w:t>2019</w:t>
      </w:r>
      <w:r w:rsidR="0069288B" w:rsidRPr="001F3EE4">
        <w:rPr>
          <w:rFonts w:hAnsi="宋体"/>
          <w:color w:val="000000" w:themeColor="text1"/>
          <w:sz w:val="24"/>
          <w:szCs w:val="22"/>
        </w:rPr>
        <w:t>年</w:t>
      </w:r>
      <w:r w:rsidR="0069288B" w:rsidRPr="001F3EE4">
        <w:rPr>
          <w:color w:val="000000" w:themeColor="text1"/>
          <w:sz w:val="24"/>
          <w:szCs w:val="22"/>
        </w:rPr>
        <w:t>1</w:t>
      </w:r>
      <w:r w:rsidR="0069288B" w:rsidRPr="001F3EE4">
        <w:rPr>
          <w:rFonts w:hAnsi="宋体"/>
          <w:color w:val="000000" w:themeColor="text1"/>
          <w:sz w:val="24"/>
          <w:szCs w:val="22"/>
        </w:rPr>
        <w:t>月</w:t>
      </w:r>
      <w:r w:rsidR="0069288B" w:rsidRPr="001F3EE4">
        <w:rPr>
          <w:color w:val="000000" w:themeColor="text1"/>
          <w:sz w:val="24"/>
          <w:szCs w:val="22"/>
        </w:rPr>
        <w:t>1</w:t>
      </w:r>
      <w:r w:rsidR="0069288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29</w:t>
      </w:r>
      <w:r w:rsidRPr="001F3EE4">
        <w:rPr>
          <w:rFonts w:hAnsi="宋体"/>
          <w:color w:val="000000" w:themeColor="text1"/>
          <w:sz w:val="24"/>
          <w:szCs w:val="22"/>
        </w:rPr>
        <w:t>）</w:t>
      </w:r>
      <w:r w:rsidR="0069288B" w:rsidRPr="001F3EE4">
        <w:rPr>
          <w:rFonts w:hAnsi="宋体"/>
          <w:color w:val="000000" w:themeColor="text1"/>
          <w:sz w:val="24"/>
          <w:szCs w:val="22"/>
        </w:rPr>
        <w:t>《关于以改善环境质量为核心加强环境影响评价管理的通知》，环环评</w:t>
      </w:r>
      <w:r w:rsidR="0069288B" w:rsidRPr="001F3EE4">
        <w:rPr>
          <w:color w:val="000000" w:themeColor="text1"/>
          <w:sz w:val="24"/>
          <w:szCs w:val="22"/>
        </w:rPr>
        <w:t>[2016]150</w:t>
      </w:r>
      <w:r w:rsidR="0069288B" w:rsidRPr="001F3EE4">
        <w:rPr>
          <w:rFonts w:hAnsi="宋体"/>
          <w:color w:val="000000" w:themeColor="text1"/>
          <w:sz w:val="24"/>
          <w:szCs w:val="22"/>
        </w:rPr>
        <w:t>号，环境保护部办公厅</w:t>
      </w:r>
      <w:r w:rsidR="0069288B" w:rsidRPr="001F3EE4">
        <w:rPr>
          <w:color w:val="000000" w:themeColor="text1"/>
          <w:sz w:val="24"/>
          <w:szCs w:val="22"/>
        </w:rPr>
        <w:t>2016</w:t>
      </w:r>
      <w:r w:rsidR="0069288B" w:rsidRPr="001F3EE4">
        <w:rPr>
          <w:rFonts w:hAnsi="宋体"/>
          <w:color w:val="000000" w:themeColor="text1"/>
          <w:sz w:val="24"/>
          <w:szCs w:val="22"/>
        </w:rPr>
        <w:t>年</w:t>
      </w:r>
      <w:r w:rsidR="0069288B" w:rsidRPr="001F3EE4">
        <w:rPr>
          <w:color w:val="000000" w:themeColor="text1"/>
          <w:sz w:val="24"/>
          <w:szCs w:val="22"/>
        </w:rPr>
        <w:t>10</w:t>
      </w:r>
      <w:r w:rsidR="0069288B" w:rsidRPr="001F3EE4">
        <w:rPr>
          <w:rFonts w:hAnsi="宋体"/>
          <w:color w:val="000000" w:themeColor="text1"/>
          <w:sz w:val="24"/>
          <w:szCs w:val="22"/>
        </w:rPr>
        <w:t>月</w:t>
      </w:r>
      <w:r w:rsidR="0069288B" w:rsidRPr="001F3EE4">
        <w:rPr>
          <w:color w:val="000000" w:themeColor="text1"/>
          <w:sz w:val="24"/>
          <w:szCs w:val="22"/>
        </w:rPr>
        <w:t>27</w:t>
      </w:r>
      <w:r w:rsidR="0069288B" w:rsidRPr="001F3EE4">
        <w:rPr>
          <w:rFonts w:hAnsi="宋体"/>
          <w:color w:val="000000" w:themeColor="text1"/>
          <w:sz w:val="24"/>
          <w:szCs w:val="22"/>
        </w:rPr>
        <w:t>日印发；</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30</w:t>
      </w:r>
      <w:r w:rsidRPr="001F3EE4">
        <w:rPr>
          <w:rFonts w:hAnsi="宋体"/>
          <w:color w:val="000000" w:themeColor="text1"/>
          <w:sz w:val="24"/>
          <w:szCs w:val="22"/>
        </w:rPr>
        <w:t>）</w:t>
      </w:r>
      <w:r w:rsidR="0069288B" w:rsidRPr="001F3EE4">
        <w:rPr>
          <w:rFonts w:hAnsi="宋体"/>
          <w:color w:val="000000" w:themeColor="text1"/>
          <w:sz w:val="24"/>
          <w:szCs w:val="22"/>
        </w:rPr>
        <w:t>《企业事业单位环境信息公开办法》，环境保护部部令第</w:t>
      </w:r>
      <w:r w:rsidR="0069288B" w:rsidRPr="001F3EE4">
        <w:rPr>
          <w:color w:val="000000" w:themeColor="text1"/>
          <w:sz w:val="24"/>
          <w:szCs w:val="22"/>
        </w:rPr>
        <w:t>31</w:t>
      </w:r>
      <w:r w:rsidR="0069288B" w:rsidRPr="001F3EE4">
        <w:rPr>
          <w:rFonts w:hAnsi="宋体"/>
          <w:color w:val="000000" w:themeColor="text1"/>
          <w:sz w:val="24"/>
          <w:szCs w:val="22"/>
        </w:rPr>
        <w:t>号，自</w:t>
      </w:r>
      <w:r w:rsidR="0069288B" w:rsidRPr="001F3EE4">
        <w:rPr>
          <w:color w:val="000000" w:themeColor="text1"/>
          <w:sz w:val="24"/>
          <w:szCs w:val="22"/>
        </w:rPr>
        <w:t>2015</w:t>
      </w:r>
      <w:r w:rsidR="0069288B" w:rsidRPr="001F3EE4">
        <w:rPr>
          <w:rFonts w:hAnsi="宋体"/>
          <w:color w:val="000000" w:themeColor="text1"/>
          <w:sz w:val="24"/>
          <w:szCs w:val="22"/>
        </w:rPr>
        <w:t>年</w:t>
      </w:r>
      <w:r w:rsidR="0069288B" w:rsidRPr="001F3EE4">
        <w:rPr>
          <w:color w:val="000000" w:themeColor="text1"/>
          <w:sz w:val="24"/>
          <w:szCs w:val="22"/>
        </w:rPr>
        <w:t>1</w:t>
      </w:r>
      <w:r w:rsidR="0069288B" w:rsidRPr="001F3EE4">
        <w:rPr>
          <w:rFonts w:hAnsi="宋体"/>
          <w:color w:val="000000" w:themeColor="text1"/>
          <w:sz w:val="24"/>
          <w:szCs w:val="22"/>
        </w:rPr>
        <w:t>月</w:t>
      </w:r>
      <w:r w:rsidR="0069288B" w:rsidRPr="001F3EE4">
        <w:rPr>
          <w:color w:val="000000" w:themeColor="text1"/>
          <w:sz w:val="24"/>
          <w:szCs w:val="22"/>
        </w:rPr>
        <w:t>1</w:t>
      </w:r>
      <w:r w:rsidR="0069288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31</w:t>
      </w:r>
      <w:r w:rsidRPr="001F3EE4">
        <w:rPr>
          <w:rFonts w:hAnsi="宋体"/>
          <w:color w:val="000000" w:themeColor="text1"/>
          <w:sz w:val="24"/>
          <w:szCs w:val="22"/>
        </w:rPr>
        <w:t>）</w:t>
      </w:r>
      <w:r w:rsidR="0069288B" w:rsidRPr="001F3EE4">
        <w:rPr>
          <w:rFonts w:hAnsi="宋体"/>
          <w:color w:val="000000" w:themeColor="text1"/>
          <w:sz w:val="24"/>
          <w:szCs w:val="22"/>
        </w:rPr>
        <w:t>关于印发《</w:t>
      </w:r>
      <w:r w:rsidR="0069288B" w:rsidRPr="001F3EE4">
        <w:rPr>
          <w:color w:val="000000" w:themeColor="text1"/>
          <w:sz w:val="24"/>
          <w:szCs w:val="22"/>
        </w:rPr>
        <w:t>“</w:t>
      </w:r>
      <w:r w:rsidR="0069288B" w:rsidRPr="001F3EE4">
        <w:rPr>
          <w:rFonts w:hAnsi="宋体"/>
          <w:color w:val="000000" w:themeColor="text1"/>
          <w:sz w:val="24"/>
          <w:szCs w:val="22"/>
        </w:rPr>
        <w:t>十三五</w:t>
      </w:r>
      <w:r w:rsidR="0069288B" w:rsidRPr="001F3EE4">
        <w:rPr>
          <w:color w:val="000000" w:themeColor="text1"/>
          <w:sz w:val="24"/>
          <w:szCs w:val="22"/>
        </w:rPr>
        <w:t>”</w:t>
      </w:r>
      <w:r w:rsidR="0069288B" w:rsidRPr="001F3EE4">
        <w:rPr>
          <w:rFonts w:hAnsi="宋体"/>
          <w:color w:val="000000" w:themeColor="text1"/>
          <w:sz w:val="24"/>
          <w:szCs w:val="22"/>
        </w:rPr>
        <w:t>环境影响评价改革实施方案》的通知，环环评</w:t>
      </w:r>
      <w:r w:rsidR="0069288B" w:rsidRPr="001F3EE4">
        <w:rPr>
          <w:color w:val="000000" w:themeColor="text1"/>
          <w:sz w:val="24"/>
          <w:szCs w:val="22"/>
        </w:rPr>
        <w:t>[2016]95</w:t>
      </w:r>
      <w:r w:rsidR="0069288B" w:rsidRPr="001F3EE4">
        <w:rPr>
          <w:rFonts w:hAnsi="宋体"/>
          <w:color w:val="000000" w:themeColor="text1"/>
          <w:sz w:val="24"/>
          <w:szCs w:val="22"/>
        </w:rPr>
        <w:t>号，环境保护部办公厅</w:t>
      </w:r>
      <w:r w:rsidR="0069288B" w:rsidRPr="001F3EE4">
        <w:rPr>
          <w:color w:val="000000" w:themeColor="text1"/>
          <w:sz w:val="24"/>
          <w:szCs w:val="22"/>
        </w:rPr>
        <w:t>2016</w:t>
      </w:r>
      <w:r w:rsidR="0069288B" w:rsidRPr="001F3EE4">
        <w:rPr>
          <w:rFonts w:hAnsi="宋体"/>
          <w:color w:val="000000" w:themeColor="text1"/>
          <w:sz w:val="24"/>
          <w:szCs w:val="22"/>
        </w:rPr>
        <w:t>年</w:t>
      </w:r>
      <w:r w:rsidR="0069288B" w:rsidRPr="001F3EE4">
        <w:rPr>
          <w:color w:val="000000" w:themeColor="text1"/>
          <w:sz w:val="24"/>
          <w:szCs w:val="22"/>
        </w:rPr>
        <w:t>7</w:t>
      </w:r>
      <w:r w:rsidR="0069288B" w:rsidRPr="001F3EE4">
        <w:rPr>
          <w:rFonts w:hAnsi="宋体"/>
          <w:color w:val="000000" w:themeColor="text1"/>
          <w:sz w:val="24"/>
          <w:szCs w:val="22"/>
        </w:rPr>
        <w:t>月</w:t>
      </w:r>
      <w:r w:rsidR="0069288B" w:rsidRPr="001F3EE4">
        <w:rPr>
          <w:color w:val="000000" w:themeColor="text1"/>
          <w:sz w:val="24"/>
          <w:szCs w:val="22"/>
        </w:rPr>
        <w:t>15</w:t>
      </w:r>
      <w:r w:rsidR="0069288B" w:rsidRPr="001F3EE4">
        <w:rPr>
          <w:rFonts w:hAnsi="宋体"/>
          <w:color w:val="000000" w:themeColor="text1"/>
          <w:sz w:val="24"/>
          <w:szCs w:val="22"/>
        </w:rPr>
        <w:t>日印发；</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32</w:t>
      </w:r>
      <w:r w:rsidRPr="001F3EE4">
        <w:rPr>
          <w:rFonts w:hAnsi="宋体"/>
          <w:color w:val="000000" w:themeColor="text1"/>
          <w:sz w:val="24"/>
          <w:szCs w:val="22"/>
        </w:rPr>
        <w:t>）</w:t>
      </w:r>
      <w:r w:rsidR="0069288B" w:rsidRPr="001F3EE4">
        <w:rPr>
          <w:rFonts w:hAnsi="宋体"/>
          <w:color w:val="000000" w:themeColor="text1"/>
          <w:sz w:val="24"/>
          <w:szCs w:val="22"/>
        </w:rPr>
        <w:t>《关于加强规划环境影响评价与建设项目环境影响评价联动工作的意</w:t>
      </w:r>
      <w:r w:rsidR="0069288B" w:rsidRPr="001F3EE4">
        <w:rPr>
          <w:rFonts w:hAnsi="宋体"/>
          <w:color w:val="000000" w:themeColor="text1"/>
          <w:sz w:val="24"/>
          <w:szCs w:val="22"/>
        </w:rPr>
        <w:lastRenderedPageBreak/>
        <w:t>见》，环发</w:t>
      </w:r>
      <w:r w:rsidR="0069288B" w:rsidRPr="001F3EE4">
        <w:rPr>
          <w:color w:val="000000" w:themeColor="text1"/>
          <w:sz w:val="24"/>
          <w:szCs w:val="22"/>
        </w:rPr>
        <w:t>[2015]178</w:t>
      </w:r>
      <w:r w:rsidR="0069288B" w:rsidRPr="001F3EE4">
        <w:rPr>
          <w:rFonts w:hAnsi="宋体"/>
          <w:color w:val="000000" w:themeColor="text1"/>
          <w:sz w:val="24"/>
          <w:szCs w:val="22"/>
        </w:rPr>
        <w:t>号，</w:t>
      </w:r>
      <w:r w:rsidR="0069288B" w:rsidRPr="001F3EE4">
        <w:rPr>
          <w:color w:val="000000" w:themeColor="text1"/>
          <w:sz w:val="24"/>
          <w:szCs w:val="22"/>
        </w:rPr>
        <w:t>2016</w:t>
      </w:r>
      <w:r w:rsidR="0069288B" w:rsidRPr="001F3EE4">
        <w:rPr>
          <w:rFonts w:hAnsi="宋体"/>
          <w:color w:val="000000" w:themeColor="text1"/>
          <w:sz w:val="24"/>
          <w:szCs w:val="22"/>
        </w:rPr>
        <w:t>年</w:t>
      </w:r>
      <w:r w:rsidR="0069288B" w:rsidRPr="001F3EE4">
        <w:rPr>
          <w:color w:val="000000" w:themeColor="text1"/>
          <w:sz w:val="24"/>
          <w:szCs w:val="22"/>
        </w:rPr>
        <w:t>1</w:t>
      </w:r>
      <w:r w:rsidR="0069288B" w:rsidRPr="001F3EE4">
        <w:rPr>
          <w:rFonts w:hAnsi="宋体"/>
          <w:color w:val="000000" w:themeColor="text1"/>
          <w:sz w:val="24"/>
          <w:szCs w:val="22"/>
        </w:rPr>
        <w:t>月</w:t>
      </w:r>
      <w:r w:rsidR="0069288B" w:rsidRPr="001F3EE4">
        <w:rPr>
          <w:color w:val="000000" w:themeColor="text1"/>
          <w:sz w:val="24"/>
          <w:szCs w:val="22"/>
        </w:rPr>
        <w:t>4</w:t>
      </w:r>
      <w:r w:rsidR="0069288B" w:rsidRPr="001F3EE4">
        <w:rPr>
          <w:rFonts w:hAnsi="宋体"/>
          <w:color w:val="000000" w:themeColor="text1"/>
          <w:sz w:val="24"/>
          <w:szCs w:val="22"/>
        </w:rPr>
        <w:t>日印发；</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33</w:t>
      </w:r>
      <w:r w:rsidRPr="001F3EE4">
        <w:rPr>
          <w:rFonts w:hAnsi="宋体"/>
          <w:color w:val="000000" w:themeColor="text1"/>
          <w:sz w:val="24"/>
          <w:szCs w:val="22"/>
        </w:rPr>
        <w:t>）</w:t>
      </w:r>
      <w:r w:rsidR="0069288B" w:rsidRPr="001F3EE4">
        <w:rPr>
          <w:rFonts w:hAnsi="宋体"/>
          <w:color w:val="000000" w:themeColor="text1"/>
          <w:sz w:val="24"/>
          <w:szCs w:val="22"/>
        </w:rPr>
        <w:t>《关于落实大气污染防治行动计划严格环境影响评价准入的通知》，环办</w:t>
      </w:r>
      <w:r w:rsidR="0069288B" w:rsidRPr="001F3EE4">
        <w:rPr>
          <w:color w:val="000000" w:themeColor="text1"/>
          <w:sz w:val="24"/>
          <w:szCs w:val="22"/>
        </w:rPr>
        <w:t>[2014]30</w:t>
      </w:r>
      <w:r w:rsidR="0069288B" w:rsidRPr="001F3EE4">
        <w:rPr>
          <w:rFonts w:hAnsi="宋体"/>
          <w:color w:val="000000" w:themeColor="text1"/>
          <w:sz w:val="24"/>
          <w:szCs w:val="22"/>
        </w:rPr>
        <w:t>号，自</w:t>
      </w:r>
      <w:r w:rsidR="0069288B" w:rsidRPr="001F3EE4">
        <w:rPr>
          <w:color w:val="000000" w:themeColor="text1"/>
          <w:sz w:val="24"/>
          <w:szCs w:val="22"/>
        </w:rPr>
        <w:t>2014</w:t>
      </w:r>
      <w:r w:rsidR="0069288B" w:rsidRPr="001F3EE4">
        <w:rPr>
          <w:rFonts w:hAnsi="宋体"/>
          <w:color w:val="000000" w:themeColor="text1"/>
          <w:sz w:val="24"/>
          <w:szCs w:val="22"/>
        </w:rPr>
        <w:t>年</w:t>
      </w:r>
      <w:r w:rsidR="0069288B" w:rsidRPr="001F3EE4">
        <w:rPr>
          <w:color w:val="000000" w:themeColor="text1"/>
          <w:sz w:val="24"/>
          <w:szCs w:val="22"/>
        </w:rPr>
        <w:t>3</w:t>
      </w:r>
      <w:r w:rsidR="0069288B" w:rsidRPr="001F3EE4">
        <w:rPr>
          <w:rFonts w:hAnsi="宋体"/>
          <w:color w:val="000000" w:themeColor="text1"/>
          <w:sz w:val="24"/>
          <w:szCs w:val="22"/>
        </w:rPr>
        <w:t>月</w:t>
      </w:r>
      <w:r w:rsidR="0069288B" w:rsidRPr="001F3EE4">
        <w:rPr>
          <w:color w:val="000000" w:themeColor="text1"/>
          <w:sz w:val="24"/>
          <w:szCs w:val="22"/>
        </w:rPr>
        <w:t>25</w:t>
      </w:r>
      <w:r w:rsidR="0069288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009C3821" w:rsidRPr="001F3EE4">
        <w:rPr>
          <w:rFonts w:hint="eastAsia"/>
          <w:color w:val="000000" w:themeColor="text1"/>
          <w:sz w:val="24"/>
          <w:szCs w:val="22"/>
        </w:rPr>
        <w:t>34</w:t>
      </w:r>
      <w:r w:rsidRPr="001F3EE4">
        <w:rPr>
          <w:rFonts w:hAnsi="宋体"/>
          <w:color w:val="000000" w:themeColor="text1"/>
          <w:sz w:val="24"/>
          <w:szCs w:val="22"/>
        </w:rPr>
        <w:t>）</w:t>
      </w:r>
      <w:r w:rsidR="0069288B" w:rsidRPr="001F3EE4">
        <w:rPr>
          <w:rFonts w:hAnsi="宋体"/>
          <w:color w:val="000000" w:themeColor="text1"/>
          <w:sz w:val="24"/>
          <w:szCs w:val="22"/>
        </w:rPr>
        <w:t>（《企业突发环境事件风险评估指南（试行）》，环办</w:t>
      </w:r>
      <w:r w:rsidR="0069288B" w:rsidRPr="001F3EE4">
        <w:rPr>
          <w:color w:val="000000" w:themeColor="text1"/>
          <w:sz w:val="24"/>
          <w:szCs w:val="22"/>
        </w:rPr>
        <w:t>[2014]34</w:t>
      </w:r>
      <w:r w:rsidR="0069288B" w:rsidRPr="001F3EE4">
        <w:rPr>
          <w:rFonts w:hAnsi="宋体"/>
          <w:color w:val="000000" w:themeColor="text1"/>
          <w:sz w:val="24"/>
          <w:szCs w:val="22"/>
        </w:rPr>
        <w:t>号，自</w:t>
      </w:r>
      <w:r w:rsidR="0069288B" w:rsidRPr="001F3EE4">
        <w:rPr>
          <w:color w:val="000000" w:themeColor="text1"/>
          <w:sz w:val="24"/>
          <w:szCs w:val="22"/>
        </w:rPr>
        <w:t>2014</w:t>
      </w:r>
      <w:r w:rsidR="0069288B" w:rsidRPr="001F3EE4">
        <w:rPr>
          <w:rFonts w:hAnsi="宋体"/>
          <w:color w:val="000000" w:themeColor="text1"/>
          <w:sz w:val="24"/>
          <w:szCs w:val="22"/>
        </w:rPr>
        <w:t>年</w:t>
      </w:r>
      <w:r w:rsidR="0069288B" w:rsidRPr="001F3EE4">
        <w:rPr>
          <w:color w:val="000000" w:themeColor="text1"/>
          <w:sz w:val="24"/>
          <w:szCs w:val="22"/>
        </w:rPr>
        <w:t>4</w:t>
      </w:r>
      <w:r w:rsidR="0069288B" w:rsidRPr="001F3EE4">
        <w:rPr>
          <w:rFonts w:hAnsi="宋体"/>
          <w:color w:val="000000" w:themeColor="text1"/>
          <w:sz w:val="24"/>
          <w:szCs w:val="22"/>
        </w:rPr>
        <w:t>月</w:t>
      </w:r>
      <w:r w:rsidR="0069288B" w:rsidRPr="001F3EE4">
        <w:rPr>
          <w:color w:val="000000" w:themeColor="text1"/>
          <w:sz w:val="24"/>
          <w:szCs w:val="22"/>
        </w:rPr>
        <w:t>3</w:t>
      </w:r>
      <w:r w:rsidR="0069288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009C3821" w:rsidRPr="001F3EE4">
        <w:rPr>
          <w:rFonts w:hint="eastAsia"/>
          <w:color w:val="000000" w:themeColor="text1"/>
          <w:sz w:val="24"/>
          <w:szCs w:val="22"/>
        </w:rPr>
        <w:t>35</w:t>
      </w:r>
      <w:r w:rsidRPr="001F3EE4">
        <w:rPr>
          <w:rFonts w:hAnsi="宋体"/>
          <w:color w:val="000000" w:themeColor="text1"/>
          <w:sz w:val="24"/>
          <w:szCs w:val="22"/>
        </w:rPr>
        <w:t>）</w:t>
      </w:r>
      <w:r w:rsidR="0069288B" w:rsidRPr="001F3EE4">
        <w:rPr>
          <w:rFonts w:hAnsi="宋体"/>
          <w:color w:val="000000" w:themeColor="text1"/>
          <w:sz w:val="24"/>
          <w:szCs w:val="22"/>
        </w:rPr>
        <w:t>《关于切实加强环境影响评价监督管理工作的通知》，环办</w:t>
      </w:r>
      <w:r w:rsidR="0069288B" w:rsidRPr="001F3EE4">
        <w:rPr>
          <w:color w:val="000000" w:themeColor="text1"/>
          <w:sz w:val="24"/>
          <w:szCs w:val="22"/>
        </w:rPr>
        <w:t>[2013]104</w:t>
      </w:r>
      <w:r w:rsidR="0069288B" w:rsidRPr="001F3EE4">
        <w:rPr>
          <w:rFonts w:hAnsi="宋体"/>
          <w:color w:val="000000" w:themeColor="text1"/>
          <w:sz w:val="24"/>
          <w:szCs w:val="22"/>
        </w:rPr>
        <w:t>号，自</w:t>
      </w:r>
      <w:r w:rsidR="0069288B" w:rsidRPr="001F3EE4">
        <w:rPr>
          <w:color w:val="000000" w:themeColor="text1"/>
          <w:sz w:val="24"/>
          <w:szCs w:val="22"/>
        </w:rPr>
        <w:t>2013</w:t>
      </w:r>
      <w:r w:rsidR="0069288B" w:rsidRPr="001F3EE4">
        <w:rPr>
          <w:rFonts w:hAnsi="宋体"/>
          <w:color w:val="000000" w:themeColor="text1"/>
          <w:sz w:val="24"/>
          <w:szCs w:val="22"/>
        </w:rPr>
        <w:t>年</w:t>
      </w:r>
      <w:r w:rsidR="0069288B" w:rsidRPr="001F3EE4">
        <w:rPr>
          <w:color w:val="000000" w:themeColor="text1"/>
          <w:sz w:val="24"/>
          <w:szCs w:val="22"/>
        </w:rPr>
        <w:t>11</w:t>
      </w:r>
      <w:r w:rsidR="0069288B" w:rsidRPr="001F3EE4">
        <w:rPr>
          <w:rFonts w:hAnsi="宋体"/>
          <w:color w:val="000000" w:themeColor="text1"/>
          <w:sz w:val="24"/>
          <w:szCs w:val="22"/>
        </w:rPr>
        <w:t>月</w:t>
      </w:r>
      <w:r w:rsidR="0069288B" w:rsidRPr="001F3EE4">
        <w:rPr>
          <w:color w:val="000000" w:themeColor="text1"/>
          <w:sz w:val="24"/>
          <w:szCs w:val="22"/>
        </w:rPr>
        <w:t>15</w:t>
      </w:r>
      <w:r w:rsidR="0069288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3</w:t>
      </w:r>
      <w:r w:rsidR="0069288B" w:rsidRPr="001F3EE4">
        <w:rPr>
          <w:rFonts w:hint="eastAsia"/>
          <w:color w:val="000000" w:themeColor="text1"/>
          <w:sz w:val="24"/>
          <w:szCs w:val="22"/>
        </w:rPr>
        <w:t>6</w:t>
      </w:r>
      <w:r w:rsidRPr="001F3EE4">
        <w:rPr>
          <w:rFonts w:hAnsi="宋体"/>
          <w:color w:val="000000" w:themeColor="text1"/>
          <w:sz w:val="24"/>
          <w:szCs w:val="22"/>
        </w:rPr>
        <w:t>）</w:t>
      </w:r>
      <w:r w:rsidR="0069288B" w:rsidRPr="001F3EE4">
        <w:rPr>
          <w:rFonts w:hAnsi="宋体"/>
          <w:color w:val="000000" w:themeColor="text1"/>
          <w:sz w:val="24"/>
          <w:szCs w:val="24"/>
        </w:rPr>
        <w:t>《产业结构调整指导目录（</w:t>
      </w:r>
      <w:r w:rsidR="0069288B" w:rsidRPr="001F3EE4">
        <w:rPr>
          <w:color w:val="000000" w:themeColor="text1"/>
          <w:sz w:val="24"/>
          <w:szCs w:val="24"/>
        </w:rPr>
        <w:t>201</w:t>
      </w:r>
      <w:r w:rsidR="00322473" w:rsidRPr="001F3EE4">
        <w:rPr>
          <w:rFonts w:hint="eastAsia"/>
          <w:color w:val="000000" w:themeColor="text1"/>
          <w:sz w:val="24"/>
          <w:szCs w:val="24"/>
        </w:rPr>
        <w:t>9</w:t>
      </w:r>
      <w:r w:rsidR="0069288B" w:rsidRPr="001F3EE4">
        <w:rPr>
          <w:rFonts w:hAnsi="宋体"/>
          <w:color w:val="000000" w:themeColor="text1"/>
          <w:sz w:val="24"/>
          <w:szCs w:val="24"/>
        </w:rPr>
        <w:t>年本）》（国家发展改革委员会令</w:t>
      </w:r>
      <w:r w:rsidR="0069288B" w:rsidRPr="001F3EE4">
        <w:rPr>
          <w:color w:val="000000" w:themeColor="text1"/>
          <w:sz w:val="24"/>
          <w:szCs w:val="24"/>
        </w:rPr>
        <w:t>[201</w:t>
      </w:r>
      <w:r w:rsidR="00322473" w:rsidRPr="001F3EE4">
        <w:rPr>
          <w:rFonts w:hint="eastAsia"/>
          <w:color w:val="000000" w:themeColor="text1"/>
          <w:sz w:val="24"/>
          <w:szCs w:val="24"/>
        </w:rPr>
        <w:t>9</w:t>
      </w:r>
      <w:r w:rsidR="0069288B" w:rsidRPr="001F3EE4">
        <w:rPr>
          <w:color w:val="000000" w:themeColor="text1"/>
          <w:sz w:val="24"/>
          <w:szCs w:val="24"/>
        </w:rPr>
        <w:t>]</w:t>
      </w:r>
      <w:r w:rsidR="0069288B" w:rsidRPr="001F3EE4">
        <w:rPr>
          <w:rFonts w:hAnsi="宋体"/>
          <w:color w:val="000000" w:themeColor="text1"/>
          <w:sz w:val="24"/>
          <w:szCs w:val="24"/>
        </w:rPr>
        <w:t>第</w:t>
      </w:r>
      <w:r w:rsidR="0069288B" w:rsidRPr="001F3EE4">
        <w:rPr>
          <w:color w:val="000000" w:themeColor="text1"/>
          <w:sz w:val="24"/>
          <w:szCs w:val="24"/>
        </w:rPr>
        <w:t>2</w:t>
      </w:r>
      <w:r w:rsidR="00322473" w:rsidRPr="001F3EE4">
        <w:rPr>
          <w:rFonts w:hint="eastAsia"/>
          <w:color w:val="000000" w:themeColor="text1"/>
          <w:sz w:val="24"/>
          <w:szCs w:val="24"/>
        </w:rPr>
        <w:t>9</w:t>
      </w:r>
      <w:r w:rsidR="0069288B" w:rsidRPr="001F3EE4">
        <w:rPr>
          <w:rFonts w:hAnsi="宋体"/>
          <w:color w:val="000000" w:themeColor="text1"/>
          <w:sz w:val="24"/>
          <w:szCs w:val="24"/>
        </w:rPr>
        <w:t>号）</w:t>
      </w:r>
      <w:r w:rsidR="0069288B" w:rsidRPr="001F3EE4">
        <w:rPr>
          <w:rFonts w:hAnsi="宋体"/>
          <w:color w:val="000000" w:themeColor="text1"/>
          <w:sz w:val="24"/>
          <w:szCs w:val="22"/>
        </w:rPr>
        <w:t>，自</w:t>
      </w:r>
      <w:r w:rsidR="00322473" w:rsidRPr="001F3EE4">
        <w:rPr>
          <w:color w:val="000000" w:themeColor="text1"/>
          <w:sz w:val="24"/>
          <w:szCs w:val="22"/>
        </w:rPr>
        <w:t>20</w:t>
      </w:r>
      <w:r w:rsidR="00322473" w:rsidRPr="001F3EE4">
        <w:rPr>
          <w:rFonts w:hint="eastAsia"/>
          <w:color w:val="000000" w:themeColor="text1"/>
          <w:sz w:val="24"/>
          <w:szCs w:val="22"/>
        </w:rPr>
        <w:t>20</w:t>
      </w:r>
      <w:r w:rsidR="0069288B" w:rsidRPr="001F3EE4">
        <w:rPr>
          <w:rFonts w:hAnsi="宋体"/>
          <w:color w:val="000000" w:themeColor="text1"/>
          <w:sz w:val="24"/>
          <w:szCs w:val="22"/>
        </w:rPr>
        <w:t>年</w:t>
      </w:r>
      <w:r w:rsidR="00322473" w:rsidRPr="001F3EE4">
        <w:rPr>
          <w:rFonts w:hint="eastAsia"/>
          <w:color w:val="000000" w:themeColor="text1"/>
          <w:sz w:val="24"/>
          <w:szCs w:val="22"/>
        </w:rPr>
        <w:t>1</w:t>
      </w:r>
      <w:r w:rsidR="0069288B" w:rsidRPr="001F3EE4">
        <w:rPr>
          <w:rFonts w:hAnsi="宋体"/>
          <w:color w:val="000000" w:themeColor="text1"/>
          <w:sz w:val="24"/>
          <w:szCs w:val="22"/>
        </w:rPr>
        <w:t>月</w:t>
      </w:r>
      <w:r w:rsidR="00322473" w:rsidRPr="001F3EE4">
        <w:rPr>
          <w:color w:val="000000" w:themeColor="text1"/>
          <w:sz w:val="24"/>
          <w:szCs w:val="22"/>
        </w:rPr>
        <w:t>1</w:t>
      </w:r>
      <w:r w:rsidR="0069288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3</w:t>
      </w:r>
      <w:r w:rsidR="0069288B" w:rsidRPr="001F3EE4">
        <w:rPr>
          <w:rFonts w:hint="eastAsia"/>
          <w:color w:val="000000" w:themeColor="text1"/>
          <w:sz w:val="24"/>
          <w:szCs w:val="22"/>
        </w:rPr>
        <w:t>7</w:t>
      </w:r>
      <w:r w:rsidRPr="001F3EE4">
        <w:rPr>
          <w:rFonts w:hAnsi="宋体"/>
          <w:color w:val="000000" w:themeColor="text1"/>
          <w:sz w:val="24"/>
          <w:szCs w:val="22"/>
        </w:rPr>
        <w:t>）</w:t>
      </w:r>
      <w:r w:rsidR="0069288B" w:rsidRPr="001F3EE4">
        <w:rPr>
          <w:rFonts w:hAnsi="宋体"/>
          <w:color w:val="000000" w:themeColor="text1"/>
          <w:sz w:val="24"/>
          <w:szCs w:val="22"/>
        </w:rPr>
        <w:t>《关于发布计算污染物排放量的排污系数和物料衡算方法的公告》，环境保护部公告</w:t>
      </w:r>
      <w:r w:rsidR="0069288B" w:rsidRPr="001F3EE4">
        <w:rPr>
          <w:color w:val="000000" w:themeColor="text1"/>
          <w:sz w:val="24"/>
          <w:szCs w:val="22"/>
        </w:rPr>
        <w:t>2017</w:t>
      </w:r>
      <w:r w:rsidR="0069288B" w:rsidRPr="001F3EE4">
        <w:rPr>
          <w:rFonts w:hAnsi="宋体"/>
          <w:color w:val="000000" w:themeColor="text1"/>
          <w:sz w:val="24"/>
          <w:szCs w:val="22"/>
        </w:rPr>
        <w:t>年第</w:t>
      </w:r>
      <w:r w:rsidR="0069288B" w:rsidRPr="001F3EE4">
        <w:rPr>
          <w:color w:val="000000" w:themeColor="text1"/>
          <w:sz w:val="24"/>
          <w:szCs w:val="22"/>
        </w:rPr>
        <w:t>81</w:t>
      </w:r>
      <w:r w:rsidR="0069288B" w:rsidRPr="001F3EE4">
        <w:rPr>
          <w:rFonts w:hAnsi="宋体"/>
          <w:color w:val="000000" w:themeColor="text1"/>
          <w:sz w:val="24"/>
          <w:szCs w:val="22"/>
        </w:rPr>
        <w:t>号，环境保护部办公厅</w:t>
      </w:r>
      <w:r w:rsidR="0069288B" w:rsidRPr="001F3EE4">
        <w:rPr>
          <w:color w:val="000000" w:themeColor="text1"/>
          <w:sz w:val="24"/>
          <w:szCs w:val="22"/>
        </w:rPr>
        <w:t>2017</w:t>
      </w:r>
      <w:r w:rsidR="0069288B" w:rsidRPr="001F3EE4">
        <w:rPr>
          <w:rFonts w:hAnsi="宋体"/>
          <w:color w:val="000000" w:themeColor="text1"/>
          <w:sz w:val="24"/>
          <w:szCs w:val="22"/>
        </w:rPr>
        <w:t>年</w:t>
      </w:r>
      <w:r w:rsidR="0069288B" w:rsidRPr="001F3EE4">
        <w:rPr>
          <w:color w:val="000000" w:themeColor="text1"/>
          <w:sz w:val="24"/>
          <w:szCs w:val="22"/>
        </w:rPr>
        <w:t>12</w:t>
      </w:r>
      <w:r w:rsidR="0069288B" w:rsidRPr="001F3EE4">
        <w:rPr>
          <w:rFonts w:hAnsi="宋体"/>
          <w:color w:val="000000" w:themeColor="text1"/>
          <w:sz w:val="24"/>
          <w:szCs w:val="22"/>
        </w:rPr>
        <w:t>月</w:t>
      </w:r>
      <w:r w:rsidR="0069288B" w:rsidRPr="001F3EE4">
        <w:rPr>
          <w:color w:val="000000" w:themeColor="text1"/>
          <w:sz w:val="24"/>
          <w:szCs w:val="22"/>
        </w:rPr>
        <w:t>28</w:t>
      </w:r>
      <w:r w:rsidR="0069288B" w:rsidRPr="001F3EE4">
        <w:rPr>
          <w:rFonts w:hAnsi="宋体"/>
          <w:color w:val="000000" w:themeColor="text1"/>
          <w:sz w:val="24"/>
          <w:szCs w:val="22"/>
        </w:rPr>
        <w:t>日印发；</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Pr="001F3EE4">
        <w:rPr>
          <w:rFonts w:hint="eastAsia"/>
          <w:color w:val="000000" w:themeColor="text1"/>
          <w:sz w:val="24"/>
          <w:szCs w:val="22"/>
        </w:rPr>
        <w:t>3</w:t>
      </w:r>
      <w:r w:rsidR="0069288B" w:rsidRPr="001F3EE4">
        <w:rPr>
          <w:rFonts w:hint="eastAsia"/>
          <w:color w:val="000000" w:themeColor="text1"/>
          <w:sz w:val="24"/>
          <w:szCs w:val="22"/>
        </w:rPr>
        <w:t>8</w:t>
      </w:r>
      <w:r w:rsidRPr="001F3EE4">
        <w:rPr>
          <w:rFonts w:hAnsi="宋体"/>
          <w:color w:val="000000" w:themeColor="text1"/>
          <w:sz w:val="24"/>
          <w:szCs w:val="22"/>
        </w:rPr>
        <w:t>）</w:t>
      </w:r>
      <w:r w:rsidR="0069288B" w:rsidRPr="001F3EE4">
        <w:rPr>
          <w:rFonts w:hAnsi="宋体"/>
          <w:color w:val="000000" w:themeColor="text1"/>
          <w:sz w:val="24"/>
          <w:szCs w:val="22"/>
        </w:rPr>
        <w:t>关于落实《水污染防治行动计划》实施区域差别化环境准入的指导意见，环环评</w:t>
      </w:r>
      <w:r w:rsidR="0069288B" w:rsidRPr="001F3EE4">
        <w:rPr>
          <w:color w:val="000000" w:themeColor="text1"/>
          <w:sz w:val="24"/>
          <w:szCs w:val="22"/>
        </w:rPr>
        <w:t>[2016]150</w:t>
      </w:r>
      <w:r w:rsidR="0069288B" w:rsidRPr="001F3EE4">
        <w:rPr>
          <w:rFonts w:hAnsi="宋体"/>
          <w:color w:val="000000" w:themeColor="text1"/>
          <w:sz w:val="24"/>
          <w:szCs w:val="22"/>
        </w:rPr>
        <w:t>号，原环境保护部办公厅</w:t>
      </w:r>
      <w:r w:rsidR="0069288B" w:rsidRPr="001F3EE4">
        <w:rPr>
          <w:color w:val="000000" w:themeColor="text1"/>
          <w:sz w:val="24"/>
          <w:szCs w:val="22"/>
        </w:rPr>
        <w:t>2016</w:t>
      </w:r>
      <w:r w:rsidR="0069288B" w:rsidRPr="001F3EE4">
        <w:rPr>
          <w:rFonts w:hAnsi="宋体"/>
          <w:color w:val="000000" w:themeColor="text1"/>
          <w:sz w:val="24"/>
          <w:szCs w:val="22"/>
        </w:rPr>
        <w:t>年</w:t>
      </w:r>
      <w:r w:rsidR="0069288B" w:rsidRPr="001F3EE4">
        <w:rPr>
          <w:color w:val="000000" w:themeColor="text1"/>
          <w:sz w:val="24"/>
          <w:szCs w:val="22"/>
        </w:rPr>
        <w:t>10</w:t>
      </w:r>
      <w:r w:rsidR="0069288B" w:rsidRPr="001F3EE4">
        <w:rPr>
          <w:rFonts w:hAnsi="宋体"/>
          <w:color w:val="000000" w:themeColor="text1"/>
          <w:sz w:val="24"/>
          <w:szCs w:val="22"/>
        </w:rPr>
        <w:t>月</w:t>
      </w:r>
      <w:r w:rsidR="0069288B" w:rsidRPr="001F3EE4">
        <w:rPr>
          <w:color w:val="000000" w:themeColor="text1"/>
          <w:sz w:val="24"/>
          <w:szCs w:val="22"/>
        </w:rPr>
        <w:t>27</w:t>
      </w:r>
      <w:r w:rsidR="0069288B" w:rsidRPr="001F3EE4">
        <w:rPr>
          <w:rFonts w:hAnsi="宋体"/>
          <w:color w:val="000000" w:themeColor="text1"/>
          <w:sz w:val="24"/>
          <w:szCs w:val="22"/>
        </w:rPr>
        <w:t>日印发；</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0069288B" w:rsidRPr="001F3EE4">
        <w:rPr>
          <w:rFonts w:hint="eastAsia"/>
          <w:color w:val="000000" w:themeColor="text1"/>
          <w:sz w:val="24"/>
          <w:szCs w:val="22"/>
        </w:rPr>
        <w:t>39</w:t>
      </w:r>
      <w:r w:rsidRPr="001F3EE4">
        <w:rPr>
          <w:rFonts w:hAnsi="宋体"/>
          <w:color w:val="000000" w:themeColor="text1"/>
          <w:sz w:val="24"/>
          <w:szCs w:val="22"/>
        </w:rPr>
        <w:t>）</w:t>
      </w:r>
      <w:r w:rsidR="0069288B" w:rsidRPr="001F3EE4">
        <w:rPr>
          <w:rFonts w:hAnsi="宋体"/>
          <w:color w:val="000000" w:themeColor="text1"/>
          <w:sz w:val="24"/>
          <w:szCs w:val="22"/>
        </w:rPr>
        <w:t>《企事业单位环境信息公开办法》，原环境保护部部令第</w:t>
      </w:r>
      <w:r w:rsidR="0069288B" w:rsidRPr="001F3EE4">
        <w:rPr>
          <w:color w:val="000000" w:themeColor="text1"/>
          <w:sz w:val="24"/>
          <w:szCs w:val="22"/>
        </w:rPr>
        <w:t>31</w:t>
      </w:r>
      <w:r w:rsidR="0069288B" w:rsidRPr="001F3EE4">
        <w:rPr>
          <w:rFonts w:hAnsi="宋体"/>
          <w:color w:val="000000" w:themeColor="text1"/>
          <w:sz w:val="24"/>
          <w:szCs w:val="22"/>
        </w:rPr>
        <w:t>号，自</w:t>
      </w:r>
      <w:r w:rsidR="0069288B" w:rsidRPr="001F3EE4">
        <w:rPr>
          <w:color w:val="000000" w:themeColor="text1"/>
          <w:sz w:val="24"/>
          <w:szCs w:val="22"/>
        </w:rPr>
        <w:t>2015</w:t>
      </w:r>
      <w:r w:rsidR="0069288B" w:rsidRPr="001F3EE4">
        <w:rPr>
          <w:rFonts w:hAnsi="宋体"/>
          <w:color w:val="000000" w:themeColor="text1"/>
          <w:sz w:val="24"/>
          <w:szCs w:val="22"/>
        </w:rPr>
        <w:t>年</w:t>
      </w:r>
      <w:r w:rsidR="0069288B" w:rsidRPr="001F3EE4">
        <w:rPr>
          <w:color w:val="000000" w:themeColor="text1"/>
          <w:sz w:val="24"/>
          <w:szCs w:val="22"/>
        </w:rPr>
        <w:t>1</w:t>
      </w:r>
      <w:r w:rsidR="0069288B" w:rsidRPr="001F3EE4">
        <w:rPr>
          <w:rFonts w:hAnsi="宋体"/>
          <w:color w:val="000000" w:themeColor="text1"/>
          <w:sz w:val="24"/>
          <w:szCs w:val="22"/>
        </w:rPr>
        <w:t>月</w:t>
      </w:r>
      <w:r w:rsidR="0069288B" w:rsidRPr="001F3EE4">
        <w:rPr>
          <w:color w:val="000000" w:themeColor="text1"/>
          <w:sz w:val="24"/>
          <w:szCs w:val="22"/>
        </w:rPr>
        <w:t>1</w:t>
      </w:r>
      <w:r w:rsidR="0069288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009C3821" w:rsidRPr="001F3EE4">
        <w:rPr>
          <w:rFonts w:hint="eastAsia"/>
          <w:color w:val="000000" w:themeColor="text1"/>
          <w:sz w:val="24"/>
          <w:szCs w:val="22"/>
        </w:rPr>
        <w:t>4</w:t>
      </w:r>
      <w:r w:rsidR="0069288B" w:rsidRPr="001F3EE4">
        <w:rPr>
          <w:rFonts w:hint="eastAsia"/>
          <w:color w:val="000000" w:themeColor="text1"/>
          <w:sz w:val="24"/>
          <w:szCs w:val="22"/>
        </w:rPr>
        <w:t>0</w:t>
      </w:r>
      <w:r w:rsidRPr="001F3EE4">
        <w:rPr>
          <w:rFonts w:hAnsi="宋体"/>
          <w:color w:val="000000" w:themeColor="text1"/>
          <w:sz w:val="24"/>
          <w:szCs w:val="22"/>
        </w:rPr>
        <w:t>）</w:t>
      </w:r>
      <w:r w:rsidR="0069288B" w:rsidRPr="001F3EE4">
        <w:rPr>
          <w:rFonts w:hAnsi="宋体"/>
          <w:color w:val="000000" w:themeColor="text1"/>
          <w:sz w:val="24"/>
          <w:szCs w:val="22"/>
        </w:rPr>
        <w:t>《关于加强污染源环境监管信息公开工作的通知》，环发</w:t>
      </w:r>
      <w:r w:rsidR="0069288B" w:rsidRPr="001F3EE4">
        <w:rPr>
          <w:color w:val="000000" w:themeColor="text1"/>
          <w:sz w:val="24"/>
          <w:szCs w:val="22"/>
        </w:rPr>
        <w:t>[2013]74</w:t>
      </w:r>
      <w:r w:rsidR="0069288B" w:rsidRPr="001F3EE4">
        <w:rPr>
          <w:rFonts w:hAnsi="宋体"/>
          <w:color w:val="000000" w:themeColor="text1"/>
          <w:sz w:val="24"/>
          <w:szCs w:val="22"/>
        </w:rPr>
        <w:t>号，自</w:t>
      </w:r>
      <w:r w:rsidR="0069288B" w:rsidRPr="001F3EE4">
        <w:rPr>
          <w:color w:val="000000" w:themeColor="text1"/>
          <w:sz w:val="24"/>
          <w:szCs w:val="22"/>
        </w:rPr>
        <w:t>2013</w:t>
      </w:r>
      <w:r w:rsidR="0069288B" w:rsidRPr="001F3EE4">
        <w:rPr>
          <w:rFonts w:hAnsi="宋体"/>
          <w:color w:val="000000" w:themeColor="text1"/>
          <w:sz w:val="24"/>
          <w:szCs w:val="22"/>
        </w:rPr>
        <w:t>年</w:t>
      </w:r>
      <w:r w:rsidR="0069288B" w:rsidRPr="001F3EE4">
        <w:rPr>
          <w:color w:val="000000" w:themeColor="text1"/>
          <w:sz w:val="24"/>
          <w:szCs w:val="22"/>
        </w:rPr>
        <w:t>7</w:t>
      </w:r>
      <w:r w:rsidR="0069288B" w:rsidRPr="001F3EE4">
        <w:rPr>
          <w:rFonts w:hAnsi="宋体"/>
          <w:color w:val="000000" w:themeColor="text1"/>
          <w:sz w:val="24"/>
          <w:szCs w:val="22"/>
        </w:rPr>
        <w:t>月</w:t>
      </w:r>
      <w:r w:rsidR="0069288B" w:rsidRPr="001F3EE4">
        <w:rPr>
          <w:color w:val="000000" w:themeColor="text1"/>
          <w:sz w:val="24"/>
          <w:szCs w:val="22"/>
        </w:rPr>
        <w:t>21</w:t>
      </w:r>
      <w:r w:rsidR="0069288B" w:rsidRPr="001F3EE4">
        <w:rPr>
          <w:rFonts w:hAnsi="宋体"/>
          <w:color w:val="000000" w:themeColor="text1"/>
          <w:sz w:val="24"/>
          <w:szCs w:val="22"/>
        </w:rPr>
        <w:t>日起施行；</w:t>
      </w:r>
    </w:p>
    <w:p w:rsidR="00DF406D" w:rsidRPr="001F3EE4" w:rsidRDefault="00DF406D" w:rsidP="00DF406D">
      <w:pPr>
        <w:spacing w:line="360" w:lineRule="auto"/>
        <w:ind w:firstLineChars="200" w:firstLine="480"/>
        <w:rPr>
          <w:color w:val="000000" w:themeColor="text1"/>
          <w:sz w:val="24"/>
          <w:szCs w:val="22"/>
        </w:rPr>
      </w:pPr>
      <w:r w:rsidRPr="001F3EE4">
        <w:rPr>
          <w:rFonts w:hAnsi="宋体"/>
          <w:color w:val="000000" w:themeColor="text1"/>
          <w:sz w:val="24"/>
          <w:szCs w:val="22"/>
        </w:rPr>
        <w:t>（</w:t>
      </w:r>
      <w:r w:rsidR="009C3821" w:rsidRPr="001F3EE4">
        <w:rPr>
          <w:rFonts w:hint="eastAsia"/>
          <w:color w:val="000000" w:themeColor="text1"/>
          <w:sz w:val="24"/>
          <w:szCs w:val="22"/>
        </w:rPr>
        <w:t>4</w:t>
      </w:r>
      <w:r w:rsidR="0069288B" w:rsidRPr="001F3EE4">
        <w:rPr>
          <w:rFonts w:hint="eastAsia"/>
          <w:color w:val="000000" w:themeColor="text1"/>
          <w:sz w:val="24"/>
          <w:szCs w:val="22"/>
        </w:rPr>
        <w:t>1</w:t>
      </w:r>
      <w:r w:rsidRPr="001F3EE4">
        <w:rPr>
          <w:rFonts w:hAnsi="宋体"/>
          <w:color w:val="000000" w:themeColor="text1"/>
          <w:sz w:val="24"/>
          <w:szCs w:val="22"/>
        </w:rPr>
        <w:t>）</w:t>
      </w:r>
      <w:r w:rsidR="0069288B" w:rsidRPr="001F3EE4">
        <w:rPr>
          <w:rFonts w:hAnsi="宋体"/>
          <w:color w:val="000000" w:themeColor="text1"/>
          <w:sz w:val="24"/>
          <w:szCs w:val="22"/>
        </w:rPr>
        <w:t>关于印发《建设项目主要污染物排放总量指标审核及管理暂行办法》的通知，环发</w:t>
      </w:r>
      <w:r w:rsidR="0069288B" w:rsidRPr="001F3EE4">
        <w:rPr>
          <w:color w:val="000000" w:themeColor="text1"/>
          <w:sz w:val="24"/>
          <w:szCs w:val="22"/>
        </w:rPr>
        <w:t>[2014]197</w:t>
      </w:r>
      <w:r w:rsidR="0069288B" w:rsidRPr="001F3EE4">
        <w:rPr>
          <w:rFonts w:hAnsi="宋体"/>
          <w:color w:val="000000" w:themeColor="text1"/>
          <w:sz w:val="24"/>
          <w:szCs w:val="22"/>
        </w:rPr>
        <w:t>号，自</w:t>
      </w:r>
      <w:r w:rsidR="0069288B" w:rsidRPr="001F3EE4">
        <w:rPr>
          <w:color w:val="000000" w:themeColor="text1"/>
          <w:sz w:val="24"/>
          <w:szCs w:val="22"/>
        </w:rPr>
        <w:t>2014</w:t>
      </w:r>
      <w:r w:rsidR="0069288B" w:rsidRPr="001F3EE4">
        <w:rPr>
          <w:rFonts w:hAnsi="宋体"/>
          <w:color w:val="000000" w:themeColor="text1"/>
          <w:sz w:val="24"/>
          <w:szCs w:val="22"/>
        </w:rPr>
        <w:t>年</w:t>
      </w:r>
      <w:r w:rsidR="0069288B" w:rsidRPr="001F3EE4">
        <w:rPr>
          <w:color w:val="000000" w:themeColor="text1"/>
          <w:sz w:val="24"/>
          <w:szCs w:val="22"/>
        </w:rPr>
        <w:t>12</w:t>
      </w:r>
      <w:r w:rsidR="0069288B" w:rsidRPr="001F3EE4">
        <w:rPr>
          <w:rFonts w:hAnsi="宋体"/>
          <w:color w:val="000000" w:themeColor="text1"/>
          <w:sz w:val="24"/>
          <w:szCs w:val="22"/>
        </w:rPr>
        <w:t>月</w:t>
      </w:r>
      <w:r w:rsidR="0069288B" w:rsidRPr="001F3EE4">
        <w:rPr>
          <w:color w:val="000000" w:themeColor="text1"/>
          <w:sz w:val="24"/>
          <w:szCs w:val="22"/>
        </w:rPr>
        <w:t>30</w:t>
      </w:r>
      <w:r w:rsidR="0069288B" w:rsidRPr="001F3EE4">
        <w:rPr>
          <w:rFonts w:hAnsi="宋体"/>
          <w:color w:val="000000" w:themeColor="text1"/>
          <w:sz w:val="24"/>
          <w:szCs w:val="22"/>
        </w:rPr>
        <w:t>日施行</w:t>
      </w:r>
      <w:r w:rsidR="0069288B" w:rsidRPr="001F3EE4">
        <w:rPr>
          <w:rFonts w:hAnsi="宋体" w:hint="eastAsia"/>
          <w:color w:val="000000" w:themeColor="text1"/>
          <w:sz w:val="24"/>
          <w:szCs w:val="22"/>
        </w:rPr>
        <w:t>。</w:t>
      </w:r>
    </w:p>
    <w:p w:rsidR="0075130F" w:rsidRPr="00AF736B" w:rsidRDefault="0075130F"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2.1.2</w:t>
      </w:r>
      <w:r w:rsidRPr="00AF736B">
        <w:rPr>
          <w:rFonts w:eastAsiaTheme="majorEastAsia" w:hAnsiTheme="majorEastAsia"/>
          <w:b/>
          <w:color w:val="000000" w:themeColor="text1"/>
          <w:sz w:val="32"/>
          <w:szCs w:val="32"/>
        </w:rPr>
        <w:t>地方法律、法规</w:t>
      </w:r>
    </w:p>
    <w:p w:rsidR="008322B7" w:rsidRPr="001F3EE4" w:rsidRDefault="008322B7" w:rsidP="009C3821">
      <w:pPr>
        <w:spacing w:line="360" w:lineRule="auto"/>
        <w:ind w:firstLineChars="200" w:firstLine="480"/>
        <w:rPr>
          <w:color w:val="000000" w:themeColor="text1"/>
          <w:sz w:val="24"/>
          <w:szCs w:val="24"/>
        </w:rPr>
      </w:pPr>
      <w:r w:rsidRPr="001F3EE4">
        <w:rPr>
          <w:rFonts w:hAnsi="宋体"/>
          <w:bCs/>
          <w:color w:val="000000" w:themeColor="text1"/>
          <w:sz w:val="24"/>
          <w:szCs w:val="24"/>
        </w:rPr>
        <w:t>（</w:t>
      </w:r>
      <w:r w:rsidR="0075130F" w:rsidRPr="001F3EE4">
        <w:rPr>
          <w:bCs/>
          <w:color w:val="000000" w:themeColor="text1"/>
          <w:sz w:val="24"/>
          <w:szCs w:val="24"/>
        </w:rPr>
        <w:t>1</w:t>
      </w:r>
      <w:r w:rsidRPr="001F3EE4">
        <w:rPr>
          <w:rFonts w:hAnsi="宋体"/>
          <w:bCs/>
          <w:color w:val="000000" w:themeColor="text1"/>
          <w:sz w:val="24"/>
          <w:szCs w:val="24"/>
        </w:rPr>
        <w:t>）</w:t>
      </w:r>
      <w:r w:rsidRPr="001F3EE4">
        <w:rPr>
          <w:rFonts w:hAnsi="宋体"/>
          <w:color w:val="000000" w:themeColor="text1"/>
          <w:sz w:val="24"/>
          <w:szCs w:val="24"/>
        </w:rPr>
        <w:t>《新疆维吾尔自治区环境保护条例》（新疆维吾尔自治区第十二届人民代表大会常务委员会第</w:t>
      </w:r>
      <w:r w:rsidRPr="001F3EE4">
        <w:rPr>
          <w:color w:val="000000" w:themeColor="text1"/>
          <w:sz w:val="24"/>
          <w:szCs w:val="24"/>
        </w:rPr>
        <w:t>35</w:t>
      </w:r>
      <w:r w:rsidRPr="001F3EE4">
        <w:rPr>
          <w:rFonts w:hAnsi="宋体"/>
          <w:color w:val="000000" w:themeColor="text1"/>
          <w:sz w:val="24"/>
          <w:szCs w:val="24"/>
        </w:rPr>
        <w:t>号，自</w:t>
      </w:r>
      <w:smartTag w:uri="urn:schemas-microsoft-com:office:smarttags" w:element="chsdate">
        <w:smartTagPr>
          <w:attr w:name="Year" w:val="2017"/>
          <w:attr w:name="Month" w:val="1"/>
          <w:attr w:name="Day" w:val="1"/>
          <w:attr w:name="IsLunarDate" w:val="False"/>
          <w:attr w:name="IsROCDate" w:val="False"/>
        </w:smartTagPr>
        <w:r w:rsidRPr="001F3EE4">
          <w:rPr>
            <w:color w:val="000000" w:themeColor="text1"/>
            <w:sz w:val="24"/>
            <w:szCs w:val="24"/>
          </w:rPr>
          <w:t>2017</w:t>
        </w:r>
        <w:r w:rsidRPr="001F3EE4">
          <w:rPr>
            <w:rFonts w:hAnsi="宋体"/>
            <w:color w:val="000000" w:themeColor="text1"/>
            <w:sz w:val="24"/>
            <w:szCs w:val="24"/>
          </w:rPr>
          <w:t>年</w:t>
        </w:r>
        <w:r w:rsidRPr="001F3EE4">
          <w:rPr>
            <w:color w:val="000000" w:themeColor="text1"/>
            <w:sz w:val="24"/>
            <w:szCs w:val="24"/>
          </w:rPr>
          <w:t>1</w:t>
        </w:r>
        <w:r w:rsidRPr="001F3EE4">
          <w:rPr>
            <w:rFonts w:hAnsi="宋体"/>
            <w:color w:val="000000" w:themeColor="text1"/>
            <w:sz w:val="24"/>
            <w:szCs w:val="24"/>
          </w:rPr>
          <w:t>月</w:t>
        </w:r>
        <w:r w:rsidRPr="001F3EE4">
          <w:rPr>
            <w:color w:val="000000" w:themeColor="text1"/>
            <w:sz w:val="24"/>
            <w:szCs w:val="24"/>
          </w:rPr>
          <w:t>1</w:t>
        </w:r>
        <w:r w:rsidRPr="001F3EE4">
          <w:rPr>
            <w:rFonts w:hAnsi="宋体"/>
            <w:color w:val="000000" w:themeColor="text1"/>
            <w:sz w:val="24"/>
            <w:szCs w:val="24"/>
          </w:rPr>
          <w:t>日起</w:t>
        </w:r>
      </w:smartTag>
      <w:r w:rsidRPr="001F3EE4">
        <w:rPr>
          <w:rFonts w:hAnsi="宋体"/>
          <w:color w:val="000000" w:themeColor="text1"/>
          <w:sz w:val="24"/>
          <w:szCs w:val="24"/>
        </w:rPr>
        <w:t>施行）；</w:t>
      </w:r>
    </w:p>
    <w:p w:rsidR="008322B7" w:rsidRPr="001F3EE4" w:rsidRDefault="008322B7" w:rsidP="009C3821">
      <w:pPr>
        <w:tabs>
          <w:tab w:val="num" w:pos="780"/>
        </w:tabs>
        <w:spacing w:line="360" w:lineRule="auto"/>
        <w:ind w:firstLineChars="200" w:firstLine="480"/>
        <w:rPr>
          <w:bCs/>
          <w:color w:val="000000" w:themeColor="text1"/>
          <w:sz w:val="24"/>
          <w:szCs w:val="24"/>
        </w:rPr>
      </w:pPr>
      <w:r w:rsidRPr="001F3EE4">
        <w:rPr>
          <w:rFonts w:hAnsi="宋体"/>
          <w:bCs/>
          <w:color w:val="000000" w:themeColor="text1"/>
          <w:sz w:val="24"/>
          <w:szCs w:val="24"/>
        </w:rPr>
        <w:t>（</w:t>
      </w:r>
      <w:r w:rsidR="00DB62BA" w:rsidRPr="001F3EE4">
        <w:rPr>
          <w:rFonts w:hint="eastAsia"/>
          <w:bCs/>
          <w:color w:val="000000" w:themeColor="text1"/>
          <w:sz w:val="24"/>
          <w:szCs w:val="24"/>
        </w:rPr>
        <w:t>2</w:t>
      </w:r>
      <w:r w:rsidRPr="001F3EE4">
        <w:rPr>
          <w:rFonts w:hAnsi="宋体"/>
          <w:bCs/>
          <w:color w:val="000000" w:themeColor="text1"/>
          <w:sz w:val="24"/>
          <w:szCs w:val="24"/>
        </w:rPr>
        <w:t>）</w:t>
      </w:r>
      <w:r w:rsidR="00735189" w:rsidRPr="001F3EE4">
        <w:rPr>
          <w:rFonts w:hAnsi="宋体"/>
          <w:bCs/>
          <w:color w:val="000000" w:themeColor="text1"/>
          <w:sz w:val="24"/>
          <w:szCs w:val="24"/>
        </w:rPr>
        <w:t>《新疆维吾尔自治区水污染防治工作方案》（新政发〔</w:t>
      </w:r>
      <w:r w:rsidR="00735189" w:rsidRPr="001F3EE4">
        <w:rPr>
          <w:bCs/>
          <w:color w:val="000000" w:themeColor="text1"/>
          <w:sz w:val="24"/>
          <w:szCs w:val="24"/>
        </w:rPr>
        <w:t>2016</w:t>
      </w:r>
      <w:r w:rsidR="00735189" w:rsidRPr="001F3EE4">
        <w:rPr>
          <w:rFonts w:hAnsi="宋体"/>
          <w:bCs/>
          <w:color w:val="000000" w:themeColor="text1"/>
          <w:sz w:val="24"/>
          <w:szCs w:val="24"/>
        </w:rPr>
        <w:t>〕</w:t>
      </w:r>
      <w:r w:rsidR="00735189" w:rsidRPr="001F3EE4">
        <w:rPr>
          <w:bCs/>
          <w:color w:val="000000" w:themeColor="text1"/>
          <w:sz w:val="24"/>
          <w:szCs w:val="24"/>
        </w:rPr>
        <w:t>21</w:t>
      </w:r>
      <w:r w:rsidR="00735189" w:rsidRPr="001F3EE4">
        <w:rPr>
          <w:rFonts w:hAnsi="宋体"/>
          <w:bCs/>
          <w:color w:val="000000" w:themeColor="text1"/>
          <w:sz w:val="24"/>
          <w:szCs w:val="24"/>
        </w:rPr>
        <w:t>号）；</w:t>
      </w:r>
    </w:p>
    <w:p w:rsidR="008322B7" w:rsidRPr="001F3EE4" w:rsidRDefault="008322B7" w:rsidP="009C3821">
      <w:pPr>
        <w:tabs>
          <w:tab w:val="num" w:pos="780"/>
        </w:tabs>
        <w:spacing w:line="360" w:lineRule="auto"/>
        <w:ind w:firstLineChars="200" w:firstLine="480"/>
        <w:rPr>
          <w:bCs/>
          <w:color w:val="000000" w:themeColor="text1"/>
          <w:sz w:val="24"/>
          <w:szCs w:val="24"/>
        </w:rPr>
      </w:pPr>
      <w:r w:rsidRPr="001F3EE4">
        <w:rPr>
          <w:rFonts w:hAnsi="宋体"/>
          <w:bCs/>
          <w:color w:val="000000" w:themeColor="text1"/>
          <w:sz w:val="24"/>
          <w:szCs w:val="24"/>
        </w:rPr>
        <w:t>（</w:t>
      </w:r>
      <w:r w:rsidR="00DB62BA" w:rsidRPr="001F3EE4">
        <w:rPr>
          <w:rFonts w:hint="eastAsia"/>
          <w:bCs/>
          <w:color w:val="000000" w:themeColor="text1"/>
          <w:sz w:val="24"/>
          <w:szCs w:val="24"/>
        </w:rPr>
        <w:t>3</w:t>
      </w:r>
      <w:r w:rsidRPr="001F3EE4">
        <w:rPr>
          <w:rFonts w:hAnsi="宋体"/>
          <w:bCs/>
          <w:color w:val="000000" w:themeColor="text1"/>
          <w:sz w:val="24"/>
          <w:szCs w:val="24"/>
        </w:rPr>
        <w:t>）</w:t>
      </w:r>
      <w:r w:rsidR="00735189" w:rsidRPr="001F3EE4">
        <w:rPr>
          <w:rFonts w:hAnsi="宋体"/>
          <w:bCs/>
          <w:color w:val="000000" w:themeColor="text1"/>
          <w:spacing w:val="-8"/>
          <w:sz w:val="24"/>
          <w:szCs w:val="24"/>
        </w:rPr>
        <w:t>《新疆维吾尔自治区重点行业环境准入条件（修订）》（新环发〔</w:t>
      </w:r>
      <w:r w:rsidR="00735189" w:rsidRPr="001F3EE4">
        <w:rPr>
          <w:bCs/>
          <w:color w:val="000000" w:themeColor="text1"/>
          <w:spacing w:val="-8"/>
          <w:sz w:val="24"/>
          <w:szCs w:val="24"/>
        </w:rPr>
        <w:t>2017</w:t>
      </w:r>
      <w:r w:rsidR="00735189" w:rsidRPr="001F3EE4">
        <w:rPr>
          <w:rFonts w:hAnsi="宋体"/>
          <w:bCs/>
          <w:color w:val="000000" w:themeColor="text1"/>
          <w:spacing w:val="-8"/>
          <w:sz w:val="24"/>
          <w:szCs w:val="24"/>
        </w:rPr>
        <w:t>〕</w:t>
      </w:r>
      <w:r w:rsidR="00735189" w:rsidRPr="001F3EE4">
        <w:rPr>
          <w:bCs/>
          <w:color w:val="000000" w:themeColor="text1"/>
          <w:spacing w:val="-8"/>
          <w:sz w:val="24"/>
          <w:szCs w:val="24"/>
        </w:rPr>
        <w:t>1</w:t>
      </w:r>
      <w:r w:rsidR="00735189" w:rsidRPr="001F3EE4">
        <w:rPr>
          <w:rFonts w:hAnsi="宋体"/>
          <w:bCs/>
          <w:color w:val="000000" w:themeColor="text1"/>
          <w:spacing w:val="-8"/>
          <w:sz w:val="24"/>
          <w:szCs w:val="24"/>
        </w:rPr>
        <w:t>号）；</w:t>
      </w:r>
    </w:p>
    <w:p w:rsidR="008322B7" w:rsidRPr="001F3EE4" w:rsidRDefault="008322B7" w:rsidP="009C3821">
      <w:pPr>
        <w:tabs>
          <w:tab w:val="num" w:pos="780"/>
        </w:tabs>
        <w:spacing w:line="360" w:lineRule="auto"/>
        <w:ind w:firstLineChars="200" w:firstLine="448"/>
        <w:rPr>
          <w:bCs/>
          <w:color w:val="000000" w:themeColor="text1"/>
          <w:spacing w:val="-8"/>
          <w:sz w:val="24"/>
          <w:szCs w:val="24"/>
        </w:rPr>
      </w:pPr>
      <w:r w:rsidRPr="001F3EE4">
        <w:rPr>
          <w:rFonts w:hAnsi="宋体"/>
          <w:bCs/>
          <w:color w:val="000000" w:themeColor="text1"/>
          <w:spacing w:val="-8"/>
          <w:sz w:val="24"/>
          <w:szCs w:val="24"/>
        </w:rPr>
        <w:t>（</w:t>
      </w:r>
      <w:r w:rsidR="00DB62BA" w:rsidRPr="001F3EE4">
        <w:rPr>
          <w:rFonts w:hint="eastAsia"/>
          <w:bCs/>
          <w:color w:val="000000" w:themeColor="text1"/>
          <w:spacing w:val="-8"/>
          <w:sz w:val="24"/>
          <w:szCs w:val="24"/>
        </w:rPr>
        <w:t>4</w:t>
      </w:r>
      <w:r w:rsidRPr="001F3EE4">
        <w:rPr>
          <w:rFonts w:hAnsi="宋体"/>
          <w:bCs/>
          <w:color w:val="000000" w:themeColor="text1"/>
          <w:spacing w:val="-8"/>
          <w:sz w:val="24"/>
          <w:szCs w:val="24"/>
        </w:rPr>
        <w:t>）</w:t>
      </w:r>
      <w:r w:rsidR="00735189" w:rsidRPr="001F3EE4">
        <w:rPr>
          <w:rFonts w:hAnsi="宋体"/>
          <w:bCs/>
          <w:color w:val="000000" w:themeColor="text1"/>
          <w:sz w:val="24"/>
          <w:szCs w:val="24"/>
        </w:rPr>
        <w:t>《新疆维吾尔自治区国民经济和社会发展第十三个五年规划纲要》；</w:t>
      </w:r>
    </w:p>
    <w:p w:rsidR="008322B7" w:rsidRPr="001F3EE4" w:rsidRDefault="008322B7" w:rsidP="00A04BEB">
      <w:pPr>
        <w:spacing w:line="360" w:lineRule="auto"/>
        <w:ind w:firstLineChars="200" w:firstLine="480"/>
        <w:rPr>
          <w:bCs/>
          <w:color w:val="000000" w:themeColor="text1"/>
          <w:sz w:val="24"/>
          <w:szCs w:val="24"/>
        </w:rPr>
      </w:pPr>
      <w:r w:rsidRPr="001F3EE4">
        <w:rPr>
          <w:rFonts w:hAnsi="宋体"/>
          <w:bCs/>
          <w:color w:val="000000" w:themeColor="text1"/>
          <w:sz w:val="24"/>
          <w:szCs w:val="24"/>
        </w:rPr>
        <w:t>（</w:t>
      </w:r>
      <w:r w:rsidR="00DB62BA" w:rsidRPr="001F3EE4">
        <w:rPr>
          <w:rFonts w:hint="eastAsia"/>
          <w:bCs/>
          <w:color w:val="000000" w:themeColor="text1"/>
          <w:sz w:val="24"/>
          <w:szCs w:val="24"/>
        </w:rPr>
        <w:t>5</w:t>
      </w:r>
      <w:r w:rsidRPr="001F3EE4">
        <w:rPr>
          <w:rFonts w:hAnsi="宋体"/>
          <w:bCs/>
          <w:color w:val="000000" w:themeColor="text1"/>
          <w:sz w:val="24"/>
          <w:szCs w:val="24"/>
        </w:rPr>
        <w:t>）</w:t>
      </w:r>
      <w:r w:rsidR="00905F17" w:rsidRPr="001F3EE4">
        <w:rPr>
          <w:rFonts w:hAnsi="宋体"/>
          <w:color w:val="000000" w:themeColor="text1"/>
          <w:sz w:val="24"/>
          <w:szCs w:val="24"/>
        </w:rPr>
        <w:t>《中国新疆水环境功能区划》，新疆维吾尔治区环境保护局，</w:t>
      </w:r>
      <w:r w:rsidR="00905F17" w:rsidRPr="001F3EE4">
        <w:rPr>
          <w:color w:val="000000" w:themeColor="text1"/>
          <w:sz w:val="24"/>
          <w:szCs w:val="24"/>
        </w:rPr>
        <w:t>2003</w:t>
      </w:r>
      <w:r w:rsidR="00905F17" w:rsidRPr="001F3EE4">
        <w:rPr>
          <w:rFonts w:hAnsi="宋体"/>
          <w:color w:val="000000" w:themeColor="text1"/>
          <w:sz w:val="24"/>
          <w:szCs w:val="24"/>
        </w:rPr>
        <w:t>年</w:t>
      </w:r>
      <w:r w:rsidR="00905F17" w:rsidRPr="001F3EE4">
        <w:rPr>
          <w:color w:val="000000" w:themeColor="text1"/>
          <w:sz w:val="24"/>
          <w:szCs w:val="24"/>
        </w:rPr>
        <w:t>10</w:t>
      </w:r>
      <w:r w:rsidR="00905F17" w:rsidRPr="001F3EE4">
        <w:rPr>
          <w:rFonts w:hAnsi="宋体"/>
          <w:color w:val="000000" w:themeColor="text1"/>
          <w:sz w:val="24"/>
          <w:szCs w:val="24"/>
        </w:rPr>
        <w:t>月；</w:t>
      </w:r>
    </w:p>
    <w:p w:rsidR="005124FD" w:rsidRPr="001F3EE4" w:rsidRDefault="008322B7" w:rsidP="00A04BEB">
      <w:pPr>
        <w:spacing w:line="360" w:lineRule="auto"/>
        <w:ind w:firstLineChars="200" w:firstLine="480"/>
        <w:rPr>
          <w:color w:val="000000" w:themeColor="text1"/>
          <w:sz w:val="24"/>
          <w:szCs w:val="24"/>
        </w:rPr>
      </w:pPr>
      <w:r w:rsidRPr="001F3EE4">
        <w:rPr>
          <w:rFonts w:hAnsi="宋体"/>
          <w:color w:val="000000" w:themeColor="text1"/>
          <w:sz w:val="24"/>
          <w:szCs w:val="24"/>
        </w:rPr>
        <w:t>（</w:t>
      </w:r>
      <w:r w:rsidR="00DB62BA" w:rsidRPr="001F3EE4">
        <w:rPr>
          <w:rFonts w:hint="eastAsia"/>
          <w:color w:val="000000" w:themeColor="text1"/>
          <w:sz w:val="24"/>
          <w:szCs w:val="24"/>
        </w:rPr>
        <w:t>6</w:t>
      </w:r>
      <w:r w:rsidRPr="001F3EE4">
        <w:rPr>
          <w:rFonts w:hAnsi="宋体"/>
          <w:color w:val="000000" w:themeColor="text1"/>
          <w:sz w:val="24"/>
          <w:szCs w:val="24"/>
        </w:rPr>
        <w:t>）</w:t>
      </w:r>
      <w:r w:rsidR="005124FD" w:rsidRPr="001F3EE4">
        <w:rPr>
          <w:rFonts w:hAnsi="宋体"/>
          <w:color w:val="000000" w:themeColor="text1"/>
          <w:sz w:val="24"/>
          <w:szCs w:val="24"/>
        </w:rPr>
        <w:t>《新疆维吾尔自治区土壤污染防治工作方案》（新疆维吾尔自治区人民</w:t>
      </w:r>
      <w:r w:rsidR="005124FD" w:rsidRPr="001F3EE4">
        <w:rPr>
          <w:rFonts w:hAnsi="宋体"/>
          <w:color w:val="000000" w:themeColor="text1"/>
          <w:sz w:val="24"/>
          <w:szCs w:val="24"/>
        </w:rPr>
        <w:lastRenderedPageBreak/>
        <w:t>政府，</w:t>
      </w:r>
      <w:r w:rsidR="0069288B" w:rsidRPr="001F3EE4">
        <w:rPr>
          <w:color w:val="000000" w:themeColor="text1"/>
          <w:sz w:val="24"/>
          <w:szCs w:val="24"/>
        </w:rPr>
        <w:t>2017</w:t>
      </w:r>
      <w:r w:rsidR="0069288B" w:rsidRPr="001F3EE4">
        <w:rPr>
          <w:rFonts w:hint="eastAsia"/>
          <w:color w:val="000000" w:themeColor="text1"/>
          <w:sz w:val="24"/>
          <w:szCs w:val="24"/>
        </w:rPr>
        <w:t>年</w:t>
      </w:r>
      <w:r w:rsidR="0069288B" w:rsidRPr="001F3EE4">
        <w:rPr>
          <w:color w:val="000000" w:themeColor="text1"/>
          <w:sz w:val="24"/>
          <w:szCs w:val="24"/>
        </w:rPr>
        <w:t>3</w:t>
      </w:r>
      <w:r w:rsidR="0069288B" w:rsidRPr="001F3EE4">
        <w:rPr>
          <w:rFonts w:hint="eastAsia"/>
          <w:color w:val="000000" w:themeColor="text1"/>
          <w:sz w:val="24"/>
          <w:szCs w:val="24"/>
        </w:rPr>
        <w:t>月</w:t>
      </w:r>
      <w:r w:rsidR="005124FD" w:rsidRPr="001F3EE4">
        <w:rPr>
          <w:color w:val="000000" w:themeColor="text1"/>
          <w:sz w:val="24"/>
          <w:szCs w:val="24"/>
        </w:rPr>
        <w:t>20</w:t>
      </w:r>
      <w:r w:rsidR="0069288B" w:rsidRPr="001F3EE4">
        <w:rPr>
          <w:rFonts w:hint="eastAsia"/>
          <w:color w:val="000000" w:themeColor="text1"/>
          <w:sz w:val="24"/>
          <w:szCs w:val="24"/>
        </w:rPr>
        <w:t>日</w:t>
      </w:r>
      <w:r w:rsidR="005124FD" w:rsidRPr="001F3EE4">
        <w:rPr>
          <w:rFonts w:hAnsi="宋体"/>
          <w:color w:val="000000" w:themeColor="text1"/>
          <w:sz w:val="24"/>
          <w:szCs w:val="24"/>
        </w:rPr>
        <w:t>）</w:t>
      </w:r>
      <w:r w:rsidR="008F08C6" w:rsidRPr="001F3EE4">
        <w:rPr>
          <w:rFonts w:hAnsi="宋体"/>
          <w:color w:val="000000" w:themeColor="text1"/>
          <w:sz w:val="24"/>
          <w:szCs w:val="24"/>
        </w:rPr>
        <w:t>；</w:t>
      </w:r>
    </w:p>
    <w:p w:rsidR="008F08C6" w:rsidRPr="001F3EE4" w:rsidRDefault="005124FD" w:rsidP="00A04BEB">
      <w:pPr>
        <w:spacing w:line="360" w:lineRule="auto"/>
        <w:ind w:firstLineChars="200" w:firstLine="480"/>
        <w:rPr>
          <w:rFonts w:hAnsi="宋体"/>
          <w:color w:val="000000" w:themeColor="text1"/>
          <w:sz w:val="24"/>
          <w:szCs w:val="24"/>
        </w:rPr>
      </w:pPr>
      <w:r w:rsidRPr="001F3EE4">
        <w:rPr>
          <w:rFonts w:hAnsi="宋体"/>
          <w:bCs/>
          <w:color w:val="000000" w:themeColor="text1"/>
          <w:sz w:val="24"/>
          <w:szCs w:val="24"/>
        </w:rPr>
        <w:t>（</w:t>
      </w:r>
      <w:r w:rsidR="00DB62BA" w:rsidRPr="001F3EE4">
        <w:rPr>
          <w:rFonts w:hint="eastAsia"/>
          <w:bCs/>
          <w:color w:val="000000" w:themeColor="text1"/>
          <w:sz w:val="24"/>
          <w:szCs w:val="24"/>
        </w:rPr>
        <w:t>7</w:t>
      </w:r>
      <w:r w:rsidRPr="001F3EE4">
        <w:rPr>
          <w:rFonts w:hAnsi="宋体"/>
          <w:bCs/>
          <w:color w:val="000000" w:themeColor="text1"/>
          <w:sz w:val="24"/>
          <w:szCs w:val="24"/>
        </w:rPr>
        <w:t>）</w:t>
      </w:r>
      <w:r w:rsidR="0013324C" w:rsidRPr="001F3EE4">
        <w:rPr>
          <w:rFonts w:hAnsi="宋体"/>
          <w:color w:val="000000" w:themeColor="text1"/>
          <w:sz w:val="24"/>
          <w:szCs w:val="24"/>
        </w:rPr>
        <w:t>《自治区打赢蓝天保卫战三年行动计划》，新政发</w:t>
      </w:r>
      <w:r w:rsidR="0013324C" w:rsidRPr="001F3EE4">
        <w:rPr>
          <w:color w:val="000000" w:themeColor="text1"/>
          <w:sz w:val="24"/>
          <w:szCs w:val="24"/>
        </w:rPr>
        <w:t>[2018]66</w:t>
      </w:r>
      <w:r w:rsidR="0013324C" w:rsidRPr="001F3EE4">
        <w:rPr>
          <w:rFonts w:hAnsi="宋体"/>
          <w:color w:val="000000" w:themeColor="text1"/>
          <w:sz w:val="24"/>
          <w:szCs w:val="24"/>
        </w:rPr>
        <w:t>号；</w:t>
      </w:r>
    </w:p>
    <w:p w:rsidR="0067377B" w:rsidRPr="001F3EE4" w:rsidRDefault="0067377B" w:rsidP="00A04BEB">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w:t>
      </w:r>
      <w:r w:rsidR="00DB62BA" w:rsidRPr="001F3EE4">
        <w:rPr>
          <w:rFonts w:hAnsi="宋体" w:hint="eastAsia"/>
          <w:color w:val="000000" w:themeColor="text1"/>
          <w:sz w:val="24"/>
          <w:szCs w:val="24"/>
        </w:rPr>
        <w:t>8</w:t>
      </w:r>
      <w:r w:rsidRPr="001F3EE4">
        <w:rPr>
          <w:rFonts w:hAnsi="宋体" w:hint="eastAsia"/>
          <w:color w:val="000000" w:themeColor="text1"/>
          <w:sz w:val="24"/>
          <w:szCs w:val="24"/>
        </w:rPr>
        <w:t>）《新疆生产建设兵团打赢蓝天保卫战三年行动计划（</w:t>
      </w:r>
      <w:r w:rsidRPr="001F3EE4">
        <w:rPr>
          <w:rFonts w:hAnsi="宋体" w:hint="eastAsia"/>
          <w:color w:val="000000" w:themeColor="text1"/>
          <w:sz w:val="24"/>
          <w:szCs w:val="24"/>
        </w:rPr>
        <w:t>2018-2020</w:t>
      </w:r>
      <w:r w:rsidRPr="001F3EE4">
        <w:rPr>
          <w:rFonts w:hAnsi="宋体" w:hint="eastAsia"/>
          <w:color w:val="000000" w:themeColor="text1"/>
          <w:sz w:val="24"/>
          <w:szCs w:val="24"/>
        </w:rPr>
        <w:t>年）》；</w:t>
      </w:r>
    </w:p>
    <w:p w:rsidR="0013324C" w:rsidRPr="001F3EE4" w:rsidRDefault="0013324C" w:rsidP="00A04BEB">
      <w:pPr>
        <w:spacing w:line="360" w:lineRule="auto"/>
        <w:ind w:firstLineChars="200" w:firstLine="480"/>
        <w:rPr>
          <w:rFonts w:hAnsi="宋体"/>
          <w:bCs/>
          <w:color w:val="000000" w:themeColor="text1"/>
          <w:sz w:val="24"/>
          <w:szCs w:val="24"/>
        </w:rPr>
      </w:pPr>
      <w:r w:rsidRPr="001F3EE4">
        <w:rPr>
          <w:rFonts w:hAnsi="宋体"/>
          <w:bCs/>
          <w:color w:val="000000" w:themeColor="text1"/>
          <w:sz w:val="24"/>
          <w:szCs w:val="24"/>
        </w:rPr>
        <w:t>（</w:t>
      </w:r>
      <w:r w:rsidR="00DB62BA" w:rsidRPr="001F3EE4">
        <w:rPr>
          <w:rFonts w:hAnsi="宋体" w:hint="eastAsia"/>
          <w:bCs/>
          <w:color w:val="000000" w:themeColor="text1"/>
          <w:sz w:val="24"/>
          <w:szCs w:val="24"/>
        </w:rPr>
        <w:t>9</w:t>
      </w:r>
      <w:r w:rsidRPr="001F3EE4">
        <w:rPr>
          <w:rFonts w:hAnsi="宋体"/>
          <w:bCs/>
          <w:color w:val="000000" w:themeColor="text1"/>
          <w:sz w:val="24"/>
          <w:szCs w:val="24"/>
        </w:rPr>
        <w:t>）《新疆维吾尔自治区危险废物污染环境防治办法》，</w:t>
      </w:r>
      <w:r w:rsidRPr="001F3EE4">
        <w:rPr>
          <w:rFonts w:hAnsi="宋体"/>
          <w:bCs/>
          <w:color w:val="000000" w:themeColor="text1"/>
          <w:sz w:val="24"/>
          <w:szCs w:val="24"/>
        </w:rPr>
        <w:t>2010</w:t>
      </w:r>
      <w:r w:rsidR="0069288B" w:rsidRPr="001F3EE4">
        <w:rPr>
          <w:rFonts w:hAnsi="宋体" w:hint="eastAsia"/>
          <w:bCs/>
          <w:color w:val="000000" w:themeColor="text1"/>
          <w:sz w:val="24"/>
          <w:szCs w:val="24"/>
        </w:rPr>
        <w:t>年</w:t>
      </w:r>
      <w:r w:rsidR="0069288B" w:rsidRPr="001F3EE4">
        <w:rPr>
          <w:rFonts w:hAnsi="宋体"/>
          <w:bCs/>
          <w:color w:val="000000" w:themeColor="text1"/>
          <w:sz w:val="24"/>
          <w:szCs w:val="24"/>
        </w:rPr>
        <w:t>5</w:t>
      </w:r>
      <w:r w:rsidR="0069288B" w:rsidRPr="001F3EE4">
        <w:rPr>
          <w:rFonts w:hAnsi="宋体" w:hint="eastAsia"/>
          <w:bCs/>
          <w:color w:val="000000" w:themeColor="text1"/>
          <w:sz w:val="24"/>
          <w:szCs w:val="24"/>
        </w:rPr>
        <w:t>月</w:t>
      </w:r>
      <w:r w:rsidRPr="001F3EE4">
        <w:rPr>
          <w:rFonts w:hAnsi="宋体"/>
          <w:bCs/>
          <w:color w:val="000000" w:themeColor="text1"/>
          <w:sz w:val="24"/>
          <w:szCs w:val="24"/>
        </w:rPr>
        <w:t>1</w:t>
      </w:r>
      <w:r w:rsidR="0069288B" w:rsidRPr="001F3EE4">
        <w:rPr>
          <w:rFonts w:hAnsi="宋体" w:hint="eastAsia"/>
          <w:bCs/>
          <w:color w:val="000000" w:themeColor="text1"/>
          <w:sz w:val="24"/>
          <w:szCs w:val="24"/>
        </w:rPr>
        <w:t>日</w:t>
      </w:r>
      <w:r w:rsidRPr="001F3EE4">
        <w:rPr>
          <w:rFonts w:hAnsi="宋体"/>
          <w:bCs/>
          <w:color w:val="000000" w:themeColor="text1"/>
          <w:sz w:val="24"/>
          <w:szCs w:val="24"/>
        </w:rPr>
        <w:t>；</w:t>
      </w:r>
    </w:p>
    <w:p w:rsidR="0013324C" w:rsidRDefault="0013324C" w:rsidP="00A04BEB">
      <w:pPr>
        <w:spacing w:line="360" w:lineRule="auto"/>
        <w:ind w:firstLineChars="200" w:firstLine="480"/>
        <w:rPr>
          <w:rFonts w:hAnsi="宋体"/>
          <w:bCs/>
          <w:color w:val="000000" w:themeColor="text1"/>
          <w:sz w:val="24"/>
          <w:szCs w:val="24"/>
        </w:rPr>
      </w:pPr>
      <w:r w:rsidRPr="001F3EE4">
        <w:rPr>
          <w:rFonts w:hAnsi="宋体"/>
          <w:bCs/>
          <w:color w:val="000000" w:themeColor="text1"/>
          <w:sz w:val="24"/>
          <w:szCs w:val="24"/>
        </w:rPr>
        <w:t>（</w:t>
      </w:r>
      <w:r w:rsidRPr="001F3EE4">
        <w:rPr>
          <w:rFonts w:hAnsi="宋体"/>
          <w:bCs/>
          <w:color w:val="000000" w:themeColor="text1"/>
          <w:sz w:val="24"/>
          <w:szCs w:val="24"/>
        </w:rPr>
        <w:t>1</w:t>
      </w:r>
      <w:r w:rsidR="00DB62BA" w:rsidRPr="001F3EE4">
        <w:rPr>
          <w:rFonts w:hAnsi="宋体" w:hint="eastAsia"/>
          <w:bCs/>
          <w:color w:val="000000" w:themeColor="text1"/>
          <w:sz w:val="24"/>
          <w:szCs w:val="24"/>
        </w:rPr>
        <w:t>0</w:t>
      </w:r>
      <w:r w:rsidRPr="001F3EE4">
        <w:rPr>
          <w:rFonts w:hAnsi="宋体"/>
          <w:bCs/>
          <w:color w:val="000000" w:themeColor="text1"/>
          <w:sz w:val="24"/>
          <w:szCs w:val="24"/>
        </w:rPr>
        <w:t>）《自治区危险化学品安全综合治理实施方案》，</w:t>
      </w:r>
      <w:r w:rsidR="0069288B" w:rsidRPr="001F3EE4">
        <w:rPr>
          <w:rFonts w:hAnsi="宋体"/>
          <w:bCs/>
          <w:color w:val="000000" w:themeColor="text1"/>
          <w:sz w:val="24"/>
          <w:szCs w:val="24"/>
        </w:rPr>
        <w:t>2017</w:t>
      </w:r>
      <w:r w:rsidR="0069288B" w:rsidRPr="001F3EE4">
        <w:rPr>
          <w:rFonts w:hAnsi="宋体" w:hint="eastAsia"/>
          <w:bCs/>
          <w:color w:val="000000" w:themeColor="text1"/>
          <w:sz w:val="24"/>
          <w:szCs w:val="24"/>
        </w:rPr>
        <w:t>年</w:t>
      </w:r>
      <w:r w:rsidRPr="001F3EE4">
        <w:rPr>
          <w:rFonts w:hAnsi="宋体"/>
          <w:bCs/>
          <w:color w:val="000000" w:themeColor="text1"/>
          <w:sz w:val="24"/>
          <w:szCs w:val="24"/>
        </w:rPr>
        <w:t>2</w:t>
      </w:r>
      <w:r w:rsidR="0069288B" w:rsidRPr="001F3EE4">
        <w:rPr>
          <w:rFonts w:hAnsi="宋体" w:hint="eastAsia"/>
          <w:bCs/>
          <w:color w:val="000000" w:themeColor="text1"/>
          <w:sz w:val="24"/>
          <w:szCs w:val="24"/>
        </w:rPr>
        <w:t>月</w:t>
      </w:r>
      <w:r w:rsidRPr="001F3EE4">
        <w:rPr>
          <w:rFonts w:hAnsi="宋体"/>
          <w:bCs/>
          <w:color w:val="000000" w:themeColor="text1"/>
          <w:sz w:val="24"/>
          <w:szCs w:val="24"/>
        </w:rPr>
        <w:t>8</w:t>
      </w:r>
      <w:r w:rsidR="0069288B" w:rsidRPr="001F3EE4">
        <w:rPr>
          <w:rFonts w:hAnsi="宋体" w:hint="eastAsia"/>
          <w:bCs/>
          <w:color w:val="000000" w:themeColor="text1"/>
          <w:sz w:val="24"/>
          <w:szCs w:val="24"/>
        </w:rPr>
        <w:t>日</w:t>
      </w:r>
      <w:r w:rsidRPr="001F3EE4">
        <w:rPr>
          <w:rFonts w:hAnsi="宋体"/>
          <w:bCs/>
          <w:color w:val="000000" w:themeColor="text1"/>
          <w:sz w:val="24"/>
          <w:szCs w:val="24"/>
        </w:rPr>
        <w:t>；</w:t>
      </w:r>
    </w:p>
    <w:p w:rsidR="00914CDC" w:rsidRDefault="00914CDC" w:rsidP="00914CDC">
      <w:pPr>
        <w:spacing w:line="360" w:lineRule="auto"/>
        <w:ind w:firstLineChars="200" w:firstLine="480"/>
        <w:rPr>
          <w:rFonts w:hAnsi="宋体"/>
          <w:bCs/>
          <w:color w:val="000000" w:themeColor="text1"/>
          <w:sz w:val="24"/>
          <w:szCs w:val="24"/>
        </w:rPr>
      </w:pPr>
      <w:r>
        <w:rPr>
          <w:rFonts w:hAnsi="宋体" w:hint="eastAsia"/>
          <w:bCs/>
          <w:color w:val="000000" w:themeColor="text1"/>
          <w:sz w:val="24"/>
          <w:szCs w:val="24"/>
        </w:rPr>
        <w:t>（</w:t>
      </w:r>
      <w:r>
        <w:rPr>
          <w:rFonts w:hAnsi="宋体" w:hint="eastAsia"/>
          <w:bCs/>
          <w:color w:val="000000" w:themeColor="text1"/>
          <w:sz w:val="24"/>
          <w:szCs w:val="24"/>
        </w:rPr>
        <w:t>11</w:t>
      </w:r>
      <w:r>
        <w:rPr>
          <w:rFonts w:hAnsi="宋体" w:hint="eastAsia"/>
          <w:bCs/>
          <w:color w:val="000000" w:themeColor="text1"/>
          <w:sz w:val="24"/>
          <w:szCs w:val="24"/>
        </w:rPr>
        <w:t>）</w:t>
      </w:r>
      <w:r w:rsidRPr="00914CDC">
        <w:rPr>
          <w:rFonts w:hAnsi="宋体" w:hint="eastAsia"/>
          <w:bCs/>
          <w:color w:val="000000" w:themeColor="text1"/>
          <w:sz w:val="24"/>
          <w:szCs w:val="24"/>
        </w:rPr>
        <w:t>《关于加强机动车维修与拆解行业危险废物管理的通知》（新环发〔</w:t>
      </w:r>
      <w:r>
        <w:rPr>
          <w:rFonts w:hAnsi="宋体" w:hint="eastAsia"/>
          <w:bCs/>
          <w:color w:val="000000" w:themeColor="text1"/>
          <w:sz w:val="24"/>
          <w:szCs w:val="24"/>
        </w:rPr>
        <w:t>2014</w:t>
      </w:r>
      <w:r w:rsidRPr="00914CDC">
        <w:rPr>
          <w:rFonts w:hAnsi="宋体" w:hint="eastAsia"/>
          <w:bCs/>
          <w:color w:val="000000" w:themeColor="text1"/>
          <w:sz w:val="24"/>
          <w:szCs w:val="24"/>
        </w:rPr>
        <w:t>〕</w:t>
      </w:r>
      <w:r>
        <w:rPr>
          <w:rFonts w:hAnsi="宋体" w:hint="eastAsia"/>
          <w:bCs/>
          <w:color w:val="000000" w:themeColor="text1"/>
          <w:sz w:val="24"/>
          <w:szCs w:val="24"/>
        </w:rPr>
        <w:t>269</w:t>
      </w:r>
      <w:r w:rsidRPr="00914CDC">
        <w:rPr>
          <w:rFonts w:hAnsi="宋体" w:hint="eastAsia"/>
          <w:bCs/>
          <w:color w:val="000000" w:themeColor="text1"/>
          <w:sz w:val="24"/>
          <w:szCs w:val="24"/>
        </w:rPr>
        <w:t>号，</w:t>
      </w:r>
      <w:r>
        <w:rPr>
          <w:rFonts w:hAnsi="宋体" w:hint="eastAsia"/>
          <w:bCs/>
          <w:color w:val="000000" w:themeColor="text1"/>
          <w:sz w:val="24"/>
          <w:szCs w:val="24"/>
        </w:rPr>
        <w:t>2014</w:t>
      </w:r>
      <w:r>
        <w:rPr>
          <w:rFonts w:hAnsi="宋体" w:hint="eastAsia"/>
          <w:bCs/>
          <w:color w:val="000000" w:themeColor="text1"/>
          <w:sz w:val="24"/>
          <w:szCs w:val="24"/>
        </w:rPr>
        <w:t>年</w:t>
      </w:r>
      <w:r>
        <w:rPr>
          <w:rFonts w:hAnsi="宋体" w:hint="eastAsia"/>
          <w:bCs/>
          <w:color w:val="000000" w:themeColor="text1"/>
          <w:sz w:val="24"/>
          <w:szCs w:val="24"/>
        </w:rPr>
        <w:t>7</w:t>
      </w:r>
      <w:r>
        <w:rPr>
          <w:rFonts w:hAnsi="宋体" w:hint="eastAsia"/>
          <w:bCs/>
          <w:color w:val="000000" w:themeColor="text1"/>
          <w:sz w:val="24"/>
          <w:szCs w:val="24"/>
        </w:rPr>
        <w:t>月</w:t>
      </w:r>
      <w:r w:rsidRPr="00914CDC">
        <w:rPr>
          <w:rFonts w:hAnsi="宋体" w:hint="eastAsia"/>
          <w:bCs/>
          <w:color w:val="000000" w:themeColor="text1"/>
          <w:sz w:val="24"/>
          <w:szCs w:val="24"/>
        </w:rPr>
        <w:t>9</w:t>
      </w:r>
      <w:r>
        <w:rPr>
          <w:rFonts w:hAnsi="宋体" w:hint="eastAsia"/>
          <w:bCs/>
          <w:color w:val="000000" w:themeColor="text1"/>
          <w:sz w:val="24"/>
          <w:szCs w:val="24"/>
        </w:rPr>
        <w:t>日</w:t>
      </w:r>
      <w:r w:rsidRPr="00914CDC">
        <w:rPr>
          <w:rFonts w:hAnsi="宋体" w:hint="eastAsia"/>
          <w:bCs/>
          <w:color w:val="000000" w:themeColor="text1"/>
          <w:sz w:val="24"/>
          <w:szCs w:val="24"/>
        </w:rPr>
        <w:t>）；</w:t>
      </w:r>
    </w:p>
    <w:p w:rsidR="00565520" w:rsidRPr="00AF736B" w:rsidRDefault="004B3F76"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2</w:t>
      </w:r>
      <w:r w:rsidR="00565520" w:rsidRPr="00AF736B">
        <w:rPr>
          <w:rFonts w:eastAsiaTheme="majorEastAsia"/>
          <w:b/>
          <w:color w:val="000000" w:themeColor="text1"/>
          <w:sz w:val="32"/>
          <w:szCs w:val="32"/>
        </w:rPr>
        <w:t>.1.2</w:t>
      </w:r>
      <w:r w:rsidR="008322B7" w:rsidRPr="00AF736B">
        <w:rPr>
          <w:rFonts w:eastAsiaTheme="majorEastAsia" w:hAnsiTheme="majorEastAsia"/>
          <w:b/>
          <w:color w:val="000000" w:themeColor="text1"/>
          <w:sz w:val="32"/>
          <w:szCs w:val="32"/>
        </w:rPr>
        <w:t>技术规定</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1</w:t>
      </w:r>
      <w:r w:rsidRPr="001F3EE4">
        <w:rPr>
          <w:rFonts w:eastAsiaTheme="minorEastAsia" w:hAnsiTheme="minorEastAsia"/>
          <w:color w:val="000000" w:themeColor="text1"/>
          <w:sz w:val="24"/>
          <w:szCs w:val="24"/>
        </w:rPr>
        <w:t>）《环境影响评价技术导则</w:t>
      </w:r>
      <w:r w:rsidRPr="001F3EE4">
        <w:rPr>
          <w:rFonts w:eastAsiaTheme="minorEastAsia"/>
          <w:color w:val="000000" w:themeColor="text1"/>
          <w:sz w:val="24"/>
          <w:szCs w:val="24"/>
        </w:rPr>
        <w:t xml:space="preserve"> </w:t>
      </w:r>
      <w:r w:rsidRPr="001F3EE4">
        <w:rPr>
          <w:rFonts w:eastAsiaTheme="minorEastAsia" w:hAnsiTheme="minorEastAsia"/>
          <w:color w:val="000000" w:themeColor="text1"/>
          <w:sz w:val="24"/>
          <w:szCs w:val="24"/>
        </w:rPr>
        <w:t>总纲》</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HJ2.1-2016</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2</w:t>
      </w:r>
      <w:r w:rsidRPr="001F3EE4">
        <w:rPr>
          <w:rFonts w:eastAsiaTheme="minorEastAsia" w:hAnsiTheme="minorEastAsia"/>
          <w:color w:val="000000" w:themeColor="text1"/>
          <w:sz w:val="24"/>
          <w:szCs w:val="24"/>
        </w:rPr>
        <w:t>）《环境影响评价技术导则</w:t>
      </w:r>
      <w:r w:rsidRPr="001F3EE4">
        <w:rPr>
          <w:rFonts w:eastAsiaTheme="minorEastAsia"/>
          <w:color w:val="000000" w:themeColor="text1"/>
          <w:sz w:val="24"/>
          <w:szCs w:val="24"/>
        </w:rPr>
        <w:t xml:space="preserve"> </w:t>
      </w:r>
      <w:r w:rsidRPr="001F3EE4">
        <w:rPr>
          <w:rFonts w:eastAsiaTheme="minorEastAsia" w:hAnsiTheme="minorEastAsia"/>
          <w:color w:val="000000" w:themeColor="text1"/>
          <w:sz w:val="24"/>
          <w:szCs w:val="24"/>
        </w:rPr>
        <w:t>大气环境》</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HJ2.2-2018</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3</w:t>
      </w:r>
      <w:r w:rsidRPr="001F3EE4">
        <w:rPr>
          <w:rFonts w:eastAsiaTheme="minorEastAsia" w:hAnsiTheme="minorEastAsia"/>
          <w:color w:val="000000" w:themeColor="text1"/>
          <w:sz w:val="24"/>
          <w:szCs w:val="24"/>
        </w:rPr>
        <w:t>）《环境影响评价技术导则</w:t>
      </w:r>
      <w:r w:rsidRPr="001F3EE4">
        <w:rPr>
          <w:rFonts w:eastAsiaTheme="minorEastAsia"/>
          <w:color w:val="000000" w:themeColor="text1"/>
          <w:sz w:val="24"/>
          <w:szCs w:val="24"/>
        </w:rPr>
        <w:t xml:space="preserve"> </w:t>
      </w:r>
      <w:r w:rsidRPr="001F3EE4">
        <w:rPr>
          <w:rFonts w:eastAsiaTheme="minorEastAsia" w:hAnsiTheme="minorEastAsia"/>
          <w:color w:val="000000" w:themeColor="text1"/>
          <w:sz w:val="24"/>
          <w:szCs w:val="24"/>
        </w:rPr>
        <w:t>地表水环境》</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HJ2.3-2018</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4</w:t>
      </w:r>
      <w:r w:rsidRPr="001F3EE4">
        <w:rPr>
          <w:rFonts w:eastAsiaTheme="minorEastAsia" w:hAnsiTheme="minorEastAsia"/>
          <w:color w:val="000000" w:themeColor="text1"/>
          <w:sz w:val="24"/>
          <w:szCs w:val="24"/>
        </w:rPr>
        <w:t>）《环境影响评价技术导则</w:t>
      </w:r>
      <w:r w:rsidRPr="001F3EE4">
        <w:rPr>
          <w:rFonts w:eastAsiaTheme="minorEastAsia"/>
          <w:color w:val="000000" w:themeColor="text1"/>
          <w:sz w:val="24"/>
          <w:szCs w:val="24"/>
        </w:rPr>
        <w:t xml:space="preserve"> </w:t>
      </w:r>
      <w:r w:rsidRPr="001F3EE4">
        <w:rPr>
          <w:rFonts w:eastAsiaTheme="minorEastAsia" w:hAnsiTheme="minorEastAsia"/>
          <w:color w:val="000000" w:themeColor="text1"/>
          <w:sz w:val="24"/>
          <w:szCs w:val="24"/>
        </w:rPr>
        <w:t>声环境》</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HJ2.4-2009</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5</w:t>
      </w:r>
      <w:r w:rsidRPr="001F3EE4">
        <w:rPr>
          <w:rFonts w:eastAsiaTheme="minorEastAsia" w:hAnsiTheme="minorEastAsia"/>
          <w:color w:val="000000" w:themeColor="text1"/>
          <w:sz w:val="24"/>
          <w:szCs w:val="24"/>
        </w:rPr>
        <w:t>）《环境影响评价技术导则</w:t>
      </w:r>
      <w:r w:rsidRPr="001F3EE4">
        <w:rPr>
          <w:rFonts w:eastAsiaTheme="minorEastAsia"/>
          <w:color w:val="000000" w:themeColor="text1"/>
          <w:sz w:val="24"/>
          <w:szCs w:val="24"/>
        </w:rPr>
        <w:t xml:space="preserve"> </w:t>
      </w:r>
      <w:r w:rsidRPr="001F3EE4">
        <w:rPr>
          <w:rFonts w:eastAsiaTheme="minorEastAsia" w:hAnsiTheme="minorEastAsia"/>
          <w:color w:val="000000" w:themeColor="text1"/>
          <w:sz w:val="24"/>
          <w:szCs w:val="24"/>
        </w:rPr>
        <w:t>地下水环境》</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HJ610-2016</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6</w:t>
      </w:r>
      <w:r w:rsidRPr="001F3EE4">
        <w:rPr>
          <w:rFonts w:eastAsiaTheme="minorEastAsia" w:hAnsiTheme="minorEastAsia"/>
          <w:color w:val="000000" w:themeColor="text1"/>
          <w:sz w:val="24"/>
          <w:szCs w:val="24"/>
        </w:rPr>
        <w:t>）《环境影响评价技术导则</w:t>
      </w:r>
      <w:r w:rsidRPr="001F3EE4">
        <w:rPr>
          <w:rFonts w:eastAsiaTheme="minorEastAsia"/>
          <w:color w:val="000000" w:themeColor="text1"/>
          <w:sz w:val="24"/>
          <w:szCs w:val="24"/>
        </w:rPr>
        <w:t xml:space="preserve"> </w:t>
      </w:r>
      <w:r w:rsidR="007917F7" w:rsidRPr="001F3EE4">
        <w:rPr>
          <w:rFonts w:eastAsiaTheme="minorEastAsia" w:hAnsiTheme="minorEastAsia" w:hint="eastAsia"/>
          <w:color w:val="000000" w:themeColor="text1"/>
          <w:sz w:val="24"/>
          <w:szCs w:val="24"/>
        </w:rPr>
        <w:t>土壤环境（试行）</w:t>
      </w:r>
      <w:r w:rsidRPr="001F3EE4">
        <w:rPr>
          <w:rFonts w:eastAsiaTheme="minorEastAsia" w:hAnsiTheme="minorEastAsia"/>
          <w:color w:val="000000" w:themeColor="text1"/>
          <w:sz w:val="24"/>
          <w:szCs w:val="24"/>
        </w:rPr>
        <w:t>》</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w:t>
      </w:r>
      <w:r w:rsidR="00A67520" w:rsidRPr="001F3EE4">
        <w:rPr>
          <w:rFonts w:eastAsiaTheme="minorEastAsia" w:hint="eastAsia"/>
          <w:color w:val="000000" w:themeColor="text1"/>
          <w:sz w:val="24"/>
          <w:szCs w:val="24"/>
        </w:rPr>
        <w:t>964-2018</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7917F7" w:rsidRPr="001F3EE4" w:rsidRDefault="000820DF" w:rsidP="0069288B">
      <w:pPr>
        <w:adjustRightInd w:val="0"/>
        <w:snapToGrid w:val="0"/>
        <w:spacing w:line="360" w:lineRule="auto"/>
        <w:ind w:firstLineChars="200" w:firstLine="480"/>
        <w:rPr>
          <w:rFonts w:eastAsiaTheme="minorEastAsia" w:hAnsi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7</w:t>
      </w:r>
      <w:r w:rsidRPr="001F3EE4">
        <w:rPr>
          <w:rFonts w:eastAsiaTheme="minorEastAsia" w:hAnsiTheme="minorEastAsia"/>
          <w:color w:val="000000" w:themeColor="text1"/>
          <w:sz w:val="24"/>
          <w:szCs w:val="24"/>
        </w:rPr>
        <w:t>）</w:t>
      </w:r>
      <w:r w:rsidR="007917F7" w:rsidRPr="001F3EE4">
        <w:rPr>
          <w:rFonts w:eastAsiaTheme="minorEastAsia" w:hAnsiTheme="minorEastAsia"/>
          <w:color w:val="000000" w:themeColor="text1"/>
          <w:sz w:val="24"/>
          <w:szCs w:val="24"/>
        </w:rPr>
        <w:t>《环境影响评价技术导则</w:t>
      </w:r>
      <w:r w:rsidR="007917F7" w:rsidRPr="001F3EE4">
        <w:rPr>
          <w:rFonts w:eastAsiaTheme="minorEastAsia"/>
          <w:color w:val="000000" w:themeColor="text1"/>
          <w:sz w:val="24"/>
          <w:szCs w:val="24"/>
        </w:rPr>
        <w:t xml:space="preserve"> </w:t>
      </w:r>
      <w:r w:rsidR="007917F7" w:rsidRPr="001F3EE4">
        <w:rPr>
          <w:rFonts w:eastAsiaTheme="minorEastAsia" w:hAnsiTheme="minorEastAsia"/>
          <w:color w:val="000000" w:themeColor="text1"/>
          <w:sz w:val="24"/>
          <w:szCs w:val="24"/>
        </w:rPr>
        <w:t>生态影响》</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HJ19-2011</w:t>
      </w:r>
      <w:r w:rsidR="00A67520">
        <w:rPr>
          <w:rFonts w:eastAsiaTheme="minorEastAsia" w:hAnsiTheme="minorEastAsia" w:hint="eastAsia"/>
          <w:color w:val="000000" w:themeColor="text1"/>
          <w:sz w:val="24"/>
          <w:szCs w:val="24"/>
        </w:rPr>
        <w:t>）</w:t>
      </w:r>
      <w:r w:rsidR="007917F7" w:rsidRPr="001F3EE4">
        <w:rPr>
          <w:rFonts w:eastAsiaTheme="minorEastAsia" w:hAnsiTheme="minorEastAsia"/>
          <w:color w:val="000000" w:themeColor="text1"/>
          <w:sz w:val="24"/>
          <w:szCs w:val="24"/>
        </w:rPr>
        <w:t>；</w:t>
      </w:r>
    </w:p>
    <w:p w:rsidR="000820DF" w:rsidRPr="001F3EE4" w:rsidRDefault="007917F7"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hint="eastAsia"/>
          <w:color w:val="000000" w:themeColor="text1"/>
          <w:sz w:val="24"/>
          <w:szCs w:val="24"/>
        </w:rPr>
        <w:t>（</w:t>
      </w:r>
      <w:r w:rsidRPr="001F3EE4">
        <w:rPr>
          <w:rFonts w:eastAsiaTheme="minorEastAsia" w:hAnsiTheme="minorEastAsia" w:hint="eastAsia"/>
          <w:color w:val="000000" w:themeColor="text1"/>
          <w:sz w:val="24"/>
          <w:szCs w:val="24"/>
        </w:rPr>
        <w:t>8</w:t>
      </w:r>
      <w:r w:rsidRPr="001F3EE4">
        <w:rPr>
          <w:rFonts w:eastAsiaTheme="minorEastAsia" w:hAnsiTheme="minorEastAsia" w:hint="eastAsia"/>
          <w:color w:val="000000" w:themeColor="text1"/>
          <w:sz w:val="24"/>
          <w:szCs w:val="24"/>
        </w:rPr>
        <w:t>）</w:t>
      </w:r>
      <w:r w:rsidR="000820DF" w:rsidRPr="001F3EE4">
        <w:rPr>
          <w:rFonts w:eastAsiaTheme="minorEastAsia" w:hAnsiTheme="minorEastAsia"/>
          <w:color w:val="000000" w:themeColor="text1"/>
          <w:sz w:val="24"/>
          <w:szCs w:val="24"/>
        </w:rPr>
        <w:t>《建设项目环境风险评价技术导则》</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HJ169-2018</w:t>
      </w:r>
      <w:r w:rsidR="00A67520">
        <w:rPr>
          <w:rFonts w:eastAsiaTheme="minorEastAsia" w:hAnsiTheme="minorEastAsia" w:hint="eastAsia"/>
          <w:color w:val="000000" w:themeColor="text1"/>
          <w:sz w:val="24"/>
          <w:szCs w:val="24"/>
        </w:rPr>
        <w:t>）</w:t>
      </w:r>
      <w:r w:rsidR="000820DF"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007917F7" w:rsidRPr="001F3EE4">
        <w:rPr>
          <w:rFonts w:eastAsiaTheme="minorEastAsia" w:hint="eastAsia"/>
          <w:color w:val="000000" w:themeColor="text1"/>
          <w:sz w:val="24"/>
          <w:szCs w:val="24"/>
        </w:rPr>
        <w:t>9</w:t>
      </w:r>
      <w:r w:rsidR="004D3827">
        <w:rPr>
          <w:rFonts w:eastAsiaTheme="minorEastAsia" w:hAnsiTheme="minorEastAsia"/>
          <w:color w:val="000000" w:themeColor="text1"/>
          <w:sz w:val="24"/>
          <w:szCs w:val="24"/>
        </w:rPr>
        <w:t>）《生态环境状况评价技术规范》</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HJ/T192-2015</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007917F7" w:rsidRPr="001F3EE4">
        <w:rPr>
          <w:rFonts w:eastAsiaTheme="minorEastAsia" w:hint="eastAsia"/>
          <w:color w:val="000000" w:themeColor="text1"/>
          <w:sz w:val="24"/>
          <w:szCs w:val="24"/>
        </w:rPr>
        <w:t>10</w:t>
      </w:r>
      <w:r w:rsidR="004D3827">
        <w:rPr>
          <w:rFonts w:eastAsiaTheme="minorEastAsia" w:hAnsiTheme="minorEastAsia"/>
          <w:color w:val="000000" w:themeColor="text1"/>
          <w:sz w:val="24"/>
          <w:szCs w:val="24"/>
        </w:rPr>
        <w:t>）《声环境功能区划分技术规范》</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GB/T15190-2014</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1</w:t>
      </w:r>
      <w:r w:rsidR="00AF736B">
        <w:rPr>
          <w:rFonts w:eastAsiaTheme="minorEastAsia" w:hint="eastAsia"/>
          <w:color w:val="000000" w:themeColor="text1"/>
          <w:sz w:val="24"/>
          <w:szCs w:val="24"/>
        </w:rPr>
        <w:t>1</w:t>
      </w:r>
      <w:r w:rsidR="004D3827">
        <w:rPr>
          <w:rFonts w:eastAsiaTheme="minorEastAsia" w:hAnsiTheme="minorEastAsia"/>
          <w:color w:val="000000" w:themeColor="text1"/>
          <w:sz w:val="24"/>
          <w:szCs w:val="24"/>
        </w:rPr>
        <w:t>）《危险化学品重大危险源辨识》</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GB18218-2018</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1</w:t>
      </w:r>
      <w:r w:rsidR="00AF736B">
        <w:rPr>
          <w:rFonts w:eastAsiaTheme="minorEastAsia" w:hint="eastAsia"/>
          <w:color w:val="000000" w:themeColor="text1"/>
          <w:sz w:val="24"/>
          <w:szCs w:val="24"/>
        </w:rPr>
        <w:t>2</w:t>
      </w:r>
      <w:r w:rsidRPr="001F3EE4">
        <w:rPr>
          <w:rFonts w:eastAsiaTheme="minorEastAsia" w:hAnsiTheme="minorEastAsia"/>
          <w:color w:val="000000" w:themeColor="text1"/>
          <w:sz w:val="24"/>
          <w:szCs w:val="24"/>
        </w:rPr>
        <w:t>）《危险废物收集</w:t>
      </w:r>
      <w:r w:rsidRPr="001F3EE4">
        <w:rPr>
          <w:rFonts w:eastAsiaTheme="minorEastAsia"/>
          <w:color w:val="000000" w:themeColor="text1"/>
          <w:sz w:val="24"/>
          <w:szCs w:val="24"/>
        </w:rPr>
        <w:t xml:space="preserve"> </w:t>
      </w:r>
      <w:r w:rsidRPr="001F3EE4">
        <w:rPr>
          <w:rFonts w:eastAsiaTheme="minorEastAsia" w:hAnsiTheme="minorEastAsia"/>
          <w:color w:val="000000" w:themeColor="text1"/>
          <w:sz w:val="24"/>
          <w:szCs w:val="24"/>
        </w:rPr>
        <w:t>贮存</w:t>
      </w:r>
      <w:r w:rsidRPr="001F3EE4">
        <w:rPr>
          <w:rFonts w:eastAsiaTheme="minorEastAsia"/>
          <w:color w:val="000000" w:themeColor="text1"/>
          <w:sz w:val="24"/>
          <w:szCs w:val="24"/>
        </w:rPr>
        <w:t xml:space="preserve"> </w:t>
      </w:r>
      <w:r w:rsidR="004D3827">
        <w:rPr>
          <w:rFonts w:eastAsiaTheme="minorEastAsia" w:hAnsiTheme="minorEastAsia"/>
          <w:color w:val="000000" w:themeColor="text1"/>
          <w:sz w:val="24"/>
          <w:szCs w:val="24"/>
        </w:rPr>
        <w:t>运输技术规范》</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HJ2025-2012</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1</w:t>
      </w:r>
      <w:r w:rsidR="00AF736B">
        <w:rPr>
          <w:rFonts w:eastAsiaTheme="minorEastAsia" w:hint="eastAsia"/>
          <w:color w:val="000000" w:themeColor="text1"/>
          <w:sz w:val="24"/>
          <w:szCs w:val="24"/>
        </w:rPr>
        <w:t>3</w:t>
      </w:r>
      <w:r w:rsidRPr="001F3EE4">
        <w:rPr>
          <w:rFonts w:eastAsiaTheme="minorEastAsia" w:hAnsiTheme="minorEastAsia"/>
          <w:color w:val="000000" w:themeColor="text1"/>
          <w:sz w:val="24"/>
          <w:szCs w:val="24"/>
        </w:rPr>
        <w:t>）《常用危险化学品储存通则》</w:t>
      </w:r>
      <w:r w:rsidR="00A67520">
        <w:rPr>
          <w:rFonts w:eastAsiaTheme="minorEastAsia" w:hAnsiTheme="minorEastAsia" w:hint="eastAsia"/>
          <w:color w:val="000000" w:themeColor="text1"/>
          <w:sz w:val="24"/>
          <w:szCs w:val="24"/>
        </w:rPr>
        <w:t>（</w:t>
      </w:r>
      <w:r w:rsidR="00A67520" w:rsidRPr="001F3EE4">
        <w:rPr>
          <w:rFonts w:eastAsiaTheme="minorEastAsia"/>
          <w:color w:val="000000" w:themeColor="text1"/>
          <w:sz w:val="24"/>
          <w:szCs w:val="24"/>
        </w:rPr>
        <w:t>GB15603-1995</w:t>
      </w:r>
      <w:r w:rsidR="00A67520">
        <w:rPr>
          <w:rFonts w:eastAsiaTheme="minorEastAsia" w:hAnsiTheme="minorEastAsia" w:hint="eastAsia"/>
          <w:color w:val="000000" w:themeColor="text1"/>
          <w:sz w:val="24"/>
          <w:szCs w:val="24"/>
        </w:rPr>
        <w:t>）</w:t>
      </w:r>
      <w:r w:rsidRPr="001F3EE4">
        <w:rPr>
          <w:rFonts w:eastAsiaTheme="minorEastAsia" w:hAnsiTheme="minorEastAsia"/>
          <w:color w:val="000000" w:themeColor="text1"/>
          <w:sz w:val="24"/>
          <w:szCs w:val="24"/>
        </w:rPr>
        <w:t>；</w:t>
      </w:r>
    </w:p>
    <w:p w:rsidR="000820DF" w:rsidRPr="001F3EE4" w:rsidRDefault="000820DF" w:rsidP="0069288B">
      <w:pPr>
        <w:adjustRightInd w:val="0"/>
        <w:snapToGrid w:val="0"/>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1</w:t>
      </w:r>
      <w:r w:rsidR="00AF736B">
        <w:rPr>
          <w:rFonts w:eastAsiaTheme="minorEastAsia" w:hint="eastAsia"/>
          <w:color w:val="000000" w:themeColor="text1"/>
          <w:sz w:val="24"/>
          <w:szCs w:val="24"/>
        </w:rPr>
        <w:t>4</w:t>
      </w:r>
      <w:r w:rsidRPr="001F3EE4">
        <w:rPr>
          <w:rFonts w:eastAsiaTheme="minorEastAsia" w:hAnsiTheme="minorEastAsia"/>
          <w:color w:val="000000" w:themeColor="text1"/>
          <w:sz w:val="24"/>
          <w:szCs w:val="24"/>
        </w:rPr>
        <w:t>）《排污许可证申请与核发技术规范</w:t>
      </w:r>
      <w:r w:rsidRPr="001F3EE4">
        <w:rPr>
          <w:rFonts w:eastAsiaTheme="minorEastAsia"/>
          <w:color w:val="000000" w:themeColor="text1"/>
          <w:sz w:val="24"/>
          <w:szCs w:val="24"/>
        </w:rPr>
        <w:t xml:space="preserve"> </w:t>
      </w:r>
      <w:r w:rsidRPr="001F3EE4">
        <w:rPr>
          <w:rFonts w:eastAsiaTheme="minorEastAsia" w:hAnsiTheme="minorEastAsia"/>
          <w:color w:val="000000" w:themeColor="text1"/>
          <w:sz w:val="24"/>
          <w:szCs w:val="24"/>
        </w:rPr>
        <w:t>总则》（</w:t>
      </w:r>
      <w:r w:rsidRPr="001F3EE4">
        <w:rPr>
          <w:rFonts w:eastAsiaTheme="minorEastAsia"/>
          <w:color w:val="000000" w:themeColor="text1"/>
          <w:sz w:val="24"/>
          <w:szCs w:val="24"/>
        </w:rPr>
        <w:t>HJ942-2018</w:t>
      </w:r>
      <w:r w:rsidRPr="001F3EE4">
        <w:rPr>
          <w:rFonts w:eastAsiaTheme="minorEastAsia" w:hAnsiTheme="minorEastAsia"/>
          <w:color w:val="000000" w:themeColor="text1"/>
          <w:sz w:val="24"/>
          <w:szCs w:val="24"/>
        </w:rPr>
        <w:t>）；</w:t>
      </w:r>
    </w:p>
    <w:p w:rsidR="00AF736B" w:rsidRDefault="000820DF" w:rsidP="0069288B">
      <w:pPr>
        <w:adjustRightInd w:val="0"/>
        <w:snapToGrid w:val="0"/>
        <w:spacing w:line="360" w:lineRule="auto"/>
        <w:ind w:firstLineChars="200" w:firstLine="480"/>
        <w:rPr>
          <w:rFonts w:eastAsiaTheme="minorEastAsia" w:hAnsi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1</w:t>
      </w:r>
      <w:r w:rsidR="00AF736B">
        <w:rPr>
          <w:rFonts w:eastAsiaTheme="minorEastAsia" w:hint="eastAsia"/>
          <w:color w:val="000000" w:themeColor="text1"/>
          <w:sz w:val="24"/>
          <w:szCs w:val="24"/>
        </w:rPr>
        <w:t>5</w:t>
      </w:r>
      <w:r w:rsidRPr="001F3EE4">
        <w:rPr>
          <w:rFonts w:eastAsiaTheme="minorEastAsia" w:hAnsiTheme="minorEastAsia"/>
          <w:color w:val="000000" w:themeColor="text1"/>
          <w:sz w:val="24"/>
          <w:szCs w:val="24"/>
        </w:rPr>
        <w:t>）《排污单位自行监测技术指南</w:t>
      </w:r>
      <w:r w:rsidRPr="001F3EE4">
        <w:rPr>
          <w:rFonts w:eastAsiaTheme="minorEastAsia"/>
          <w:color w:val="000000" w:themeColor="text1"/>
          <w:sz w:val="24"/>
          <w:szCs w:val="24"/>
        </w:rPr>
        <w:t xml:space="preserve"> </w:t>
      </w:r>
      <w:r w:rsidRPr="001F3EE4">
        <w:rPr>
          <w:rFonts w:eastAsiaTheme="minorEastAsia" w:hAnsiTheme="minorEastAsia"/>
          <w:color w:val="000000" w:themeColor="text1"/>
          <w:sz w:val="24"/>
          <w:szCs w:val="24"/>
        </w:rPr>
        <w:t>总则》（</w:t>
      </w:r>
      <w:r w:rsidRPr="001F3EE4">
        <w:rPr>
          <w:rFonts w:eastAsiaTheme="minorEastAsia"/>
          <w:color w:val="000000" w:themeColor="text1"/>
          <w:sz w:val="24"/>
          <w:szCs w:val="24"/>
        </w:rPr>
        <w:t>HJ819-2017</w:t>
      </w:r>
      <w:r w:rsidR="0069288B" w:rsidRPr="001F3EE4">
        <w:rPr>
          <w:rFonts w:eastAsiaTheme="minorEastAsia" w:hAnsiTheme="minorEastAsia"/>
          <w:color w:val="000000" w:themeColor="text1"/>
          <w:sz w:val="24"/>
          <w:szCs w:val="24"/>
        </w:rPr>
        <w:t>）</w:t>
      </w:r>
      <w:r w:rsidR="00AF736B">
        <w:rPr>
          <w:rFonts w:eastAsiaTheme="minorEastAsia" w:hAnsiTheme="minorEastAsia" w:hint="eastAsia"/>
          <w:color w:val="000000" w:themeColor="text1"/>
          <w:sz w:val="24"/>
          <w:szCs w:val="24"/>
        </w:rPr>
        <w:t>；</w:t>
      </w:r>
    </w:p>
    <w:p w:rsidR="00AF736B" w:rsidRDefault="00AF736B" w:rsidP="00AF736B">
      <w:pPr>
        <w:adjustRightInd w:val="0"/>
        <w:snapToGrid w:val="0"/>
        <w:spacing w:line="360" w:lineRule="auto"/>
        <w:ind w:firstLineChars="200" w:firstLine="480"/>
        <w:rPr>
          <w:rFonts w:eastAsiaTheme="minorEastAsia" w:hAnsiTheme="minorEastAsia"/>
          <w:color w:val="000000" w:themeColor="text1"/>
          <w:sz w:val="24"/>
          <w:szCs w:val="24"/>
        </w:rPr>
      </w:pPr>
      <w:r>
        <w:rPr>
          <w:rFonts w:eastAsiaTheme="minorEastAsia" w:hAnsiTheme="minorEastAsia" w:hint="eastAsia"/>
          <w:color w:val="000000" w:themeColor="text1"/>
          <w:sz w:val="24"/>
          <w:szCs w:val="24"/>
        </w:rPr>
        <w:t>（</w:t>
      </w:r>
      <w:r>
        <w:rPr>
          <w:rFonts w:eastAsiaTheme="minorEastAsia" w:hAnsiTheme="minorEastAsia" w:hint="eastAsia"/>
          <w:color w:val="000000" w:themeColor="text1"/>
          <w:sz w:val="24"/>
          <w:szCs w:val="24"/>
        </w:rPr>
        <w:t>16</w:t>
      </w:r>
      <w:r>
        <w:rPr>
          <w:rFonts w:eastAsiaTheme="minorEastAsia" w:hAnsiTheme="minorEastAsia" w:hint="eastAsia"/>
          <w:color w:val="000000" w:themeColor="text1"/>
          <w:sz w:val="24"/>
          <w:szCs w:val="24"/>
        </w:rPr>
        <w:t>）</w:t>
      </w:r>
      <w:r w:rsidRPr="00AF736B">
        <w:rPr>
          <w:rFonts w:eastAsiaTheme="minorEastAsia" w:hAnsiTheme="minorEastAsia" w:hint="eastAsia"/>
          <w:color w:val="000000" w:themeColor="text1"/>
          <w:sz w:val="24"/>
          <w:szCs w:val="24"/>
        </w:rPr>
        <w:t>《一般工业废物贮存、处置场污染控制标准》</w:t>
      </w:r>
      <w:r>
        <w:rPr>
          <w:rFonts w:eastAsiaTheme="minorEastAsia" w:hAnsiTheme="minorEastAsia" w:hint="eastAsia"/>
          <w:color w:val="000000" w:themeColor="text1"/>
          <w:sz w:val="24"/>
          <w:szCs w:val="24"/>
        </w:rPr>
        <w:t>（</w:t>
      </w:r>
      <w:r w:rsidRPr="00AF736B">
        <w:rPr>
          <w:rFonts w:eastAsiaTheme="minorEastAsia" w:hAnsiTheme="minorEastAsia" w:hint="eastAsia"/>
          <w:color w:val="000000" w:themeColor="text1"/>
          <w:sz w:val="24"/>
          <w:szCs w:val="24"/>
        </w:rPr>
        <w:t>GB18599-2001</w:t>
      </w:r>
      <w:r>
        <w:rPr>
          <w:rFonts w:eastAsiaTheme="minorEastAsia" w:hAnsiTheme="minorEastAsia" w:hint="eastAsia"/>
          <w:color w:val="000000" w:themeColor="text1"/>
          <w:sz w:val="24"/>
          <w:szCs w:val="24"/>
        </w:rPr>
        <w:t>）</w:t>
      </w:r>
      <w:r w:rsidRPr="00AF736B">
        <w:rPr>
          <w:rFonts w:eastAsiaTheme="minorEastAsia" w:hAnsiTheme="minorEastAsia" w:hint="eastAsia"/>
          <w:color w:val="000000" w:themeColor="text1"/>
          <w:sz w:val="24"/>
          <w:szCs w:val="24"/>
        </w:rPr>
        <w:t>及其修改单；</w:t>
      </w:r>
    </w:p>
    <w:p w:rsidR="00AF736B" w:rsidRPr="00AF736B" w:rsidRDefault="00AF736B" w:rsidP="00AF736B">
      <w:pPr>
        <w:adjustRightInd w:val="0"/>
        <w:snapToGrid w:val="0"/>
        <w:spacing w:line="360" w:lineRule="auto"/>
        <w:ind w:firstLineChars="200" w:firstLine="480"/>
        <w:rPr>
          <w:rFonts w:eastAsiaTheme="minorEastAsia" w:hAnsiTheme="minorEastAsia"/>
          <w:color w:val="000000" w:themeColor="text1"/>
          <w:sz w:val="24"/>
          <w:szCs w:val="24"/>
        </w:rPr>
      </w:pPr>
      <w:r>
        <w:rPr>
          <w:rFonts w:eastAsiaTheme="minorEastAsia" w:hAnsiTheme="minorEastAsia" w:hint="eastAsia"/>
          <w:color w:val="000000" w:themeColor="text1"/>
          <w:sz w:val="24"/>
          <w:szCs w:val="24"/>
        </w:rPr>
        <w:t>（</w:t>
      </w:r>
      <w:r>
        <w:rPr>
          <w:rFonts w:eastAsiaTheme="minorEastAsia" w:hAnsiTheme="minorEastAsia" w:hint="eastAsia"/>
          <w:color w:val="000000" w:themeColor="text1"/>
          <w:sz w:val="24"/>
          <w:szCs w:val="24"/>
        </w:rPr>
        <w:t>17</w:t>
      </w:r>
      <w:r>
        <w:rPr>
          <w:rFonts w:eastAsiaTheme="minorEastAsia" w:hAnsiTheme="minorEastAsia" w:hint="eastAsia"/>
          <w:color w:val="000000" w:themeColor="text1"/>
          <w:sz w:val="24"/>
          <w:szCs w:val="24"/>
        </w:rPr>
        <w:t>）</w:t>
      </w:r>
      <w:r w:rsidRPr="00AF736B">
        <w:rPr>
          <w:rFonts w:eastAsiaTheme="minorEastAsia" w:hAnsiTheme="minorEastAsia" w:hint="eastAsia"/>
          <w:color w:val="000000" w:themeColor="text1"/>
          <w:sz w:val="24"/>
          <w:szCs w:val="24"/>
        </w:rPr>
        <w:t>《报废汽车回收拆解企业技术规范》（</w:t>
      </w:r>
      <w:r w:rsidRPr="00AF736B">
        <w:rPr>
          <w:rFonts w:eastAsiaTheme="minorEastAsia" w:hAnsiTheme="minorEastAsia" w:hint="eastAsia"/>
          <w:color w:val="000000" w:themeColor="text1"/>
          <w:sz w:val="24"/>
          <w:szCs w:val="24"/>
        </w:rPr>
        <w:t>GB22128-2019</w:t>
      </w:r>
      <w:r w:rsidRPr="00AF736B">
        <w:rPr>
          <w:rFonts w:eastAsiaTheme="minorEastAsia" w:hAnsiTheme="minorEastAsia" w:hint="eastAsia"/>
          <w:color w:val="000000" w:themeColor="text1"/>
          <w:sz w:val="24"/>
          <w:szCs w:val="24"/>
        </w:rPr>
        <w:t>）；</w:t>
      </w:r>
    </w:p>
    <w:p w:rsidR="00AF736B" w:rsidRPr="00AF736B" w:rsidRDefault="00AF736B" w:rsidP="00AF736B">
      <w:pPr>
        <w:adjustRightInd w:val="0"/>
        <w:snapToGrid w:val="0"/>
        <w:spacing w:line="360" w:lineRule="auto"/>
        <w:ind w:firstLineChars="200" w:firstLine="480"/>
        <w:rPr>
          <w:rFonts w:eastAsiaTheme="minorEastAsia" w:hAnsiTheme="minorEastAsia"/>
          <w:color w:val="000000" w:themeColor="text1"/>
          <w:sz w:val="24"/>
          <w:szCs w:val="24"/>
        </w:rPr>
      </w:pPr>
      <w:r>
        <w:rPr>
          <w:rFonts w:eastAsiaTheme="minorEastAsia" w:hAnsiTheme="minorEastAsia" w:hint="eastAsia"/>
          <w:color w:val="000000" w:themeColor="text1"/>
          <w:sz w:val="24"/>
          <w:szCs w:val="24"/>
        </w:rPr>
        <w:t>（</w:t>
      </w:r>
      <w:r>
        <w:rPr>
          <w:rFonts w:eastAsiaTheme="minorEastAsia" w:hAnsiTheme="minorEastAsia" w:hint="eastAsia"/>
          <w:color w:val="000000" w:themeColor="text1"/>
          <w:sz w:val="24"/>
          <w:szCs w:val="24"/>
        </w:rPr>
        <w:t>18</w:t>
      </w:r>
      <w:r>
        <w:rPr>
          <w:rFonts w:eastAsiaTheme="minorEastAsia" w:hAnsiTheme="minorEastAsia" w:hint="eastAsia"/>
          <w:color w:val="000000" w:themeColor="text1"/>
          <w:sz w:val="24"/>
          <w:szCs w:val="24"/>
        </w:rPr>
        <w:t>）</w:t>
      </w:r>
      <w:r w:rsidRPr="00AF736B">
        <w:rPr>
          <w:rFonts w:eastAsiaTheme="minorEastAsia" w:hAnsiTheme="minorEastAsia" w:hint="eastAsia"/>
          <w:color w:val="000000" w:themeColor="text1"/>
          <w:sz w:val="24"/>
          <w:szCs w:val="24"/>
        </w:rPr>
        <w:t>《报废机动车拆解环境保护技术规范》（</w:t>
      </w:r>
      <w:r w:rsidRPr="00AF736B">
        <w:rPr>
          <w:rFonts w:eastAsiaTheme="minorEastAsia" w:hAnsiTheme="minorEastAsia" w:hint="eastAsia"/>
          <w:color w:val="000000" w:themeColor="text1"/>
          <w:sz w:val="24"/>
          <w:szCs w:val="24"/>
        </w:rPr>
        <w:t>HJ348-2007</w:t>
      </w:r>
      <w:r w:rsidRPr="00AF736B">
        <w:rPr>
          <w:rFonts w:eastAsiaTheme="minorEastAsia" w:hAnsiTheme="minorEastAsia" w:hint="eastAsia"/>
          <w:color w:val="000000" w:themeColor="text1"/>
          <w:sz w:val="24"/>
          <w:szCs w:val="24"/>
        </w:rPr>
        <w:t>）；</w:t>
      </w:r>
    </w:p>
    <w:p w:rsidR="00AF736B" w:rsidRPr="00AF736B" w:rsidRDefault="00AF736B" w:rsidP="00AF736B">
      <w:pPr>
        <w:adjustRightInd w:val="0"/>
        <w:snapToGrid w:val="0"/>
        <w:spacing w:line="360" w:lineRule="auto"/>
        <w:ind w:firstLineChars="200" w:firstLine="480"/>
        <w:rPr>
          <w:rFonts w:eastAsiaTheme="minorEastAsia" w:hAnsiTheme="minorEastAsia"/>
          <w:color w:val="000000" w:themeColor="text1"/>
          <w:sz w:val="24"/>
          <w:szCs w:val="24"/>
        </w:rPr>
      </w:pPr>
      <w:r>
        <w:rPr>
          <w:rFonts w:eastAsiaTheme="minorEastAsia" w:hAnsiTheme="minorEastAsia" w:hint="eastAsia"/>
          <w:color w:val="000000" w:themeColor="text1"/>
          <w:sz w:val="24"/>
          <w:szCs w:val="24"/>
        </w:rPr>
        <w:t>（</w:t>
      </w:r>
      <w:r>
        <w:rPr>
          <w:rFonts w:eastAsiaTheme="minorEastAsia" w:hAnsiTheme="minorEastAsia" w:hint="eastAsia"/>
          <w:color w:val="000000" w:themeColor="text1"/>
          <w:sz w:val="24"/>
          <w:szCs w:val="24"/>
        </w:rPr>
        <w:t>19</w:t>
      </w:r>
      <w:r>
        <w:rPr>
          <w:rFonts w:eastAsiaTheme="minorEastAsia" w:hAnsiTheme="minorEastAsia" w:hint="eastAsia"/>
          <w:color w:val="000000" w:themeColor="text1"/>
          <w:sz w:val="24"/>
          <w:szCs w:val="24"/>
        </w:rPr>
        <w:t>）</w:t>
      </w:r>
      <w:r w:rsidRPr="00AF736B">
        <w:rPr>
          <w:rFonts w:eastAsiaTheme="minorEastAsia" w:hAnsiTheme="minorEastAsia" w:hint="eastAsia"/>
          <w:color w:val="000000" w:themeColor="text1"/>
          <w:sz w:val="24"/>
          <w:szCs w:val="24"/>
        </w:rPr>
        <w:t>《危险废物收集贮存运输技术规范》（</w:t>
      </w:r>
      <w:r w:rsidRPr="00AF736B">
        <w:rPr>
          <w:rFonts w:eastAsiaTheme="minorEastAsia" w:hAnsiTheme="minorEastAsia" w:hint="eastAsia"/>
          <w:color w:val="000000" w:themeColor="text1"/>
          <w:sz w:val="24"/>
          <w:szCs w:val="24"/>
        </w:rPr>
        <w:t>HJ5025-2012</w:t>
      </w:r>
      <w:r w:rsidRPr="00AF736B">
        <w:rPr>
          <w:rFonts w:eastAsiaTheme="minorEastAsia" w:hAnsiTheme="minorEastAsia" w:hint="eastAsia"/>
          <w:color w:val="000000" w:themeColor="text1"/>
          <w:sz w:val="24"/>
          <w:szCs w:val="24"/>
        </w:rPr>
        <w:t>）；</w:t>
      </w:r>
    </w:p>
    <w:p w:rsidR="00AF736B" w:rsidRPr="00AF736B" w:rsidRDefault="00AF736B" w:rsidP="00AF736B">
      <w:pPr>
        <w:adjustRightInd w:val="0"/>
        <w:snapToGrid w:val="0"/>
        <w:spacing w:line="360" w:lineRule="auto"/>
        <w:ind w:firstLineChars="200" w:firstLine="480"/>
        <w:rPr>
          <w:rFonts w:eastAsiaTheme="minorEastAsia" w:hAnsiTheme="minorEastAsia"/>
          <w:color w:val="000000" w:themeColor="text1"/>
          <w:sz w:val="24"/>
          <w:szCs w:val="24"/>
        </w:rPr>
      </w:pPr>
      <w:r>
        <w:rPr>
          <w:rFonts w:eastAsiaTheme="minorEastAsia" w:hAnsiTheme="minorEastAsia" w:hint="eastAsia"/>
          <w:color w:val="000000" w:themeColor="text1"/>
          <w:sz w:val="24"/>
          <w:szCs w:val="24"/>
        </w:rPr>
        <w:t>（</w:t>
      </w:r>
      <w:r>
        <w:rPr>
          <w:rFonts w:eastAsiaTheme="minorEastAsia" w:hAnsiTheme="minorEastAsia" w:hint="eastAsia"/>
          <w:color w:val="000000" w:themeColor="text1"/>
          <w:sz w:val="24"/>
          <w:szCs w:val="24"/>
        </w:rPr>
        <w:t>20</w:t>
      </w:r>
      <w:r>
        <w:rPr>
          <w:rFonts w:eastAsiaTheme="minorEastAsia" w:hAnsiTheme="minorEastAsia" w:hint="eastAsia"/>
          <w:color w:val="000000" w:themeColor="text1"/>
          <w:sz w:val="24"/>
          <w:szCs w:val="24"/>
        </w:rPr>
        <w:t>）</w:t>
      </w:r>
      <w:r w:rsidRPr="00AF736B">
        <w:rPr>
          <w:rFonts w:eastAsiaTheme="minorEastAsia" w:hAnsiTheme="minorEastAsia" w:hint="eastAsia"/>
          <w:color w:val="000000" w:themeColor="text1"/>
          <w:sz w:val="24"/>
          <w:szCs w:val="24"/>
        </w:rPr>
        <w:t>《废弃机电产品集中拆解利用处置区环境保护技术规范（试行）》</w:t>
      </w:r>
      <w:r w:rsidRPr="00AF736B">
        <w:rPr>
          <w:rFonts w:eastAsiaTheme="minorEastAsia" w:hAnsiTheme="minorEastAsia" w:hint="eastAsia"/>
          <w:color w:val="000000" w:themeColor="text1"/>
          <w:sz w:val="24"/>
          <w:szCs w:val="24"/>
        </w:rPr>
        <w:lastRenderedPageBreak/>
        <w:t>（</w:t>
      </w:r>
      <w:r w:rsidRPr="00AF736B">
        <w:rPr>
          <w:rFonts w:eastAsiaTheme="minorEastAsia" w:hAnsiTheme="minorEastAsia" w:hint="eastAsia"/>
          <w:color w:val="000000" w:themeColor="text1"/>
          <w:sz w:val="24"/>
          <w:szCs w:val="24"/>
        </w:rPr>
        <w:t>HJ/T181-2005</w:t>
      </w:r>
      <w:r w:rsidRPr="00AF736B">
        <w:rPr>
          <w:rFonts w:eastAsiaTheme="minorEastAsia" w:hAnsiTheme="minorEastAsia" w:hint="eastAsia"/>
          <w:color w:val="000000" w:themeColor="text1"/>
          <w:sz w:val="24"/>
          <w:szCs w:val="24"/>
        </w:rPr>
        <w:t>）；</w:t>
      </w:r>
    </w:p>
    <w:p w:rsidR="000820DF" w:rsidRPr="00AF736B" w:rsidRDefault="00AF736B" w:rsidP="00AF736B">
      <w:pPr>
        <w:adjustRightInd w:val="0"/>
        <w:snapToGrid w:val="0"/>
        <w:spacing w:line="360" w:lineRule="auto"/>
        <w:ind w:firstLineChars="200" w:firstLine="480"/>
        <w:rPr>
          <w:rFonts w:eastAsiaTheme="minorEastAsia" w:hAnsiTheme="minorEastAsia"/>
          <w:color w:val="000000" w:themeColor="text1"/>
          <w:sz w:val="24"/>
          <w:szCs w:val="24"/>
        </w:rPr>
      </w:pPr>
      <w:r>
        <w:rPr>
          <w:rFonts w:eastAsiaTheme="minorEastAsia" w:hAnsiTheme="minorEastAsia" w:hint="eastAsia"/>
          <w:color w:val="000000" w:themeColor="text1"/>
          <w:sz w:val="24"/>
          <w:szCs w:val="24"/>
        </w:rPr>
        <w:t>（</w:t>
      </w:r>
      <w:r>
        <w:rPr>
          <w:rFonts w:eastAsiaTheme="minorEastAsia" w:hAnsiTheme="minorEastAsia" w:hint="eastAsia"/>
          <w:color w:val="000000" w:themeColor="text1"/>
          <w:sz w:val="24"/>
          <w:szCs w:val="24"/>
        </w:rPr>
        <w:t>21</w:t>
      </w:r>
      <w:r>
        <w:rPr>
          <w:rFonts w:eastAsiaTheme="minorEastAsia" w:hAnsiTheme="minorEastAsia" w:hint="eastAsia"/>
          <w:color w:val="000000" w:themeColor="text1"/>
          <w:sz w:val="24"/>
          <w:szCs w:val="24"/>
        </w:rPr>
        <w:t>）</w:t>
      </w:r>
      <w:r w:rsidRPr="00AF736B">
        <w:rPr>
          <w:rFonts w:eastAsiaTheme="minorEastAsia" w:hAnsiTheme="minorEastAsia" w:hint="eastAsia"/>
          <w:color w:val="000000" w:themeColor="text1"/>
          <w:sz w:val="24"/>
          <w:szCs w:val="24"/>
        </w:rPr>
        <w:t>《废弃电器电子产品处理污染控制技术规范》</w:t>
      </w:r>
      <w:r>
        <w:rPr>
          <w:rFonts w:eastAsiaTheme="minorEastAsia" w:hAnsiTheme="minorEastAsia" w:hint="eastAsia"/>
          <w:color w:val="000000" w:themeColor="text1"/>
          <w:sz w:val="24"/>
          <w:szCs w:val="24"/>
        </w:rPr>
        <w:t>（</w:t>
      </w:r>
      <w:r w:rsidRPr="00AF736B">
        <w:rPr>
          <w:rFonts w:eastAsiaTheme="minorEastAsia" w:hAnsiTheme="minorEastAsia" w:hint="eastAsia"/>
          <w:color w:val="000000" w:themeColor="text1"/>
          <w:sz w:val="24"/>
          <w:szCs w:val="24"/>
        </w:rPr>
        <w:t>HJ527-2010</w:t>
      </w:r>
      <w:r>
        <w:rPr>
          <w:rFonts w:eastAsiaTheme="minorEastAsia" w:hAnsiTheme="minorEastAsia" w:hint="eastAsia"/>
          <w:color w:val="000000" w:themeColor="text1"/>
          <w:sz w:val="24"/>
          <w:szCs w:val="24"/>
        </w:rPr>
        <w:t>）</w:t>
      </w:r>
      <w:r w:rsidR="0069288B" w:rsidRPr="001F3EE4">
        <w:rPr>
          <w:rFonts w:eastAsiaTheme="minorEastAsia" w:hAnsiTheme="minorEastAsia"/>
          <w:color w:val="000000" w:themeColor="text1"/>
          <w:sz w:val="24"/>
          <w:szCs w:val="24"/>
        </w:rPr>
        <w:t>。</w:t>
      </w:r>
    </w:p>
    <w:p w:rsidR="00565520" w:rsidRPr="00AF736B" w:rsidRDefault="004B3F76"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2</w:t>
      </w:r>
      <w:r w:rsidR="00565520" w:rsidRPr="00AF736B">
        <w:rPr>
          <w:rFonts w:eastAsiaTheme="majorEastAsia"/>
          <w:b/>
          <w:color w:val="000000" w:themeColor="text1"/>
          <w:sz w:val="32"/>
          <w:szCs w:val="32"/>
        </w:rPr>
        <w:t>.1.3</w:t>
      </w:r>
      <w:r w:rsidR="007A3650" w:rsidRPr="00AF736B">
        <w:rPr>
          <w:rFonts w:eastAsiaTheme="majorEastAsia" w:hAnsiTheme="majorEastAsia"/>
          <w:b/>
          <w:color w:val="000000" w:themeColor="text1"/>
          <w:sz w:val="32"/>
          <w:szCs w:val="32"/>
        </w:rPr>
        <w:t>项目</w:t>
      </w:r>
      <w:r w:rsidR="00565520" w:rsidRPr="00AF736B">
        <w:rPr>
          <w:rFonts w:eastAsiaTheme="majorEastAsia" w:hAnsiTheme="majorEastAsia"/>
          <w:b/>
          <w:color w:val="000000" w:themeColor="text1"/>
          <w:sz w:val="32"/>
          <w:szCs w:val="32"/>
        </w:rPr>
        <w:t>文件</w:t>
      </w:r>
    </w:p>
    <w:p w:rsidR="008E476A" w:rsidRPr="001F3EE4" w:rsidRDefault="005F54A4" w:rsidP="005F54A4">
      <w:pPr>
        <w:spacing w:line="360" w:lineRule="auto"/>
        <w:ind w:firstLineChars="200" w:firstLine="480"/>
        <w:rPr>
          <w:color w:val="000000" w:themeColor="text1"/>
          <w:sz w:val="24"/>
        </w:rPr>
      </w:pPr>
      <w:r w:rsidRPr="001F3EE4">
        <w:rPr>
          <w:rFonts w:hint="eastAsia"/>
          <w:color w:val="000000" w:themeColor="text1"/>
          <w:sz w:val="24"/>
        </w:rPr>
        <w:t>（</w:t>
      </w:r>
      <w:r w:rsidRPr="001F3EE4">
        <w:rPr>
          <w:rFonts w:hint="eastAsia"/>
          <w:color w:val="000000" w:themeColor="text1"/>
          <w:sz w:val="24"/>
        </w:rPr>
        <w:t>1</w:t>
      </w:r>
      <w:r w:rsidRPr="001F3EE4">
        <w:rPr>
          <w:rFonts w:hint="eastAsia"/>
          <w:color w:val="000000" w:themeColor="text1"/>
          <w:sz w:val="24"/>
        </w:rPr>
        <w:t>）</w:t>
      </w:r>
      <w:r w:rsidR="008E476A" w:rsidRPr="001F3EE4">
        <w:rPr>
          <w:rFonts w:hint="eastAsia"/>
          <w:color w:val="000000" w:themeColor="text1"/>
          <w:sz w:val="24"/>
        </w:rPr>
        <w:t>项目委托书</w:t>
      </w:r>
      <w:r w:rsidR="006128C4" w:rsidRPr="001F3EE4">
        <w:rPr>
          <w:rFonts w:hint="eastAsia"/>
          <w:color w:val="000000" w:themeColor="text1"/>
          <w:sz w:val="24"/>
        </w:rPr>
        <w:t>；</w:t>
      </w:r>
    </w:p>
    <w:p w:rsidR="008E476A" w:rsidRPr="001F3EE4" w:rsidRDefault="008E476A" w:rsidP="008E476A">
      <w:pPr>
        <w:spacing w:line="360" w:lineRule="auto"/>
        <w:ind w:firstLineChars="200" w:firstLine="480"/>
        <w:rPr>
          <w:color w:val="000000" w:themeColor="text1"/>
          <w:sz w:val="24"/>
        </w:rPr>
      </w:pPr>
      <w:r w:rsidRPr="001F3EE4">
        <w:rPr>
          <w:rFonts w:hint="eastAsia"/>
          <w:color w:val="000000" w:themeColor="text1"/>
          <w:sz w:val="24"/>
        </w:rPr>
        <w:t>（</w:t>
      </w:r>
      <w:r w:rsidRPr="001F3EE4">
        <w:rPr>
          <w:rFonts w:hint="eastAsia"/>
          <w:color w:val="000000" w:themeColor="text1"/>
          <w:sz w:val="24"/>
        </w:rPr>
        <w:t>2</w:t>
      </w:r>
      <w:r w:rsidRPr="001F3EE4">
        <w:rPr>
          <w:rFonts w:hint="eastAsia"/>
          <w:color w:val="000000" w:themeColor="text1"/>
          <w:sz w:val="24"/>
        </w:rPr>
        <w:t>）项目可行性研究报告；</w:t>
      </w:r>
    </w:p>
    <w:p w:rsidR="005F54A4" w:rsidRPr="001F3EE4" w:rsidRDefault="008E476A" w:rsidP="005F54A4">
      <w:pPr>
        <w:spacing w:line="360" w:lineRule="auto"/>
        <w:ind w:firstLineChars="200" w:firstLine="480"/>
        <w:rPr>
          <w:color w:val="000000" w:themeColor="text1"/>
          <w:sz w:val="24"/>
        </w:rPr>
      </w:pPr>
      <w:r w:rsidRPr="001F3EE4">
        <w:rPr>
          <w:rFonts w:hint="eastAsia"/>
          <w:color w:val="000000" w:themeColor="text1"/>
          <w:sz w:val="24"/>
        </w:rPr>
        <w:t>（</w:t>
      </w:r>
      <w:r w:rsidRPr="001F3EE4">
        <w:rPr>
          <w:rFonts w:hint="eastAsia"/>
          <w:color w:val="000000" w:themeColor="text1"/>
          <w:sz w:val="24"/>
        </w:rPr>
        <w:t>3</w:t>
      </w:r>
      <w:r w:rsidRPr="001F3EE4">
        <w:rPr>
          <w:rFonts w:hint="eastAsia"/>
          <w:color w:val="000000" w:themeColor="text1"/>
          <w:sz w:val="24"/>
        </w:rPr>
        <w:t>）</w:t>
      </w:r>
      <w:r w:rsidR="005F54A4" w:rsidRPr="001F3EE4">
        <w:rPr>
          <w:rFonts w:hint="eastAsia"/>
          <w:color w:val="000000" w:themeColor="text1"/>
          <w:sz w:val="24"/>
        </w:rPr>
        <w:t>建设单位提供的与本项目有关的其他资料；</w:t>
      </w:r>
    </w:p>
    <w:p w:rsidR="005F54A4" w:rsidRPr="001F3EE4" w:rsidRDefault="005F54A4" w:rsidP="005F54A4">
      <w:pPr>
        <w:spacing w:line="360" w:lineRule="auto"/>
        <w:ind w:firstLineChars="200" w:firstLine="480"/>
        <w:rPr>
          <w:color w:val="000000" w:themeColor="text1"/>
          <w:sz w:val="24"/>
        </w:rPr>
      </w:pPr>
      <w:r w:rsidRPr="001F3EE4">
        <w:rPr>
          <w:rFonts w:hint="eastAsia"/>
          <w:color w:val="000000" w:themeColor="text1"/>
          <w:sz w:val="24"/>
        </w:rPr>
        <w:t>（</w:t>
      </w:r>
      <w:r w:rsidR="008E476A" w:rsidRPr="001F3EE4">
        <w:rPr>
          <w:rFonts w:hint="eastAsia"/>
          <w:color w:val="000000" w:themeColor="text1"/>
          <w:sz w:val="24"/>
        </w:rPr>
        <w:t>4</w:t>
      </w:r>
      <w:r w:rsidRPr="001F3EE4">
        <w:rPr>
          <w:rFonts w:hint="eastAsia"/>
          <w:color w:val="000000" w:themeColor="text1"/>
          <w:sz w:val="24"/>
        </w:rPr>
        <w:t>）本项目所在区域环境质量监测报告</w:t>
      </w:r>
      <w:r w:rsidR="008E476A" w:rsidRPr="001F3EE4">
        <w:rPr>
          <w:rFonts w:hint="eastAsia"/>
          <w:color w:val="000000" w:themeColor="text1"/>
          <w:sz w:val="24"/>
        </w:rPr>
        <w:t>。</w:t>
      </w:r>
    </w:p>
    <w:p w:rsidR="00565520" w:rsidRPr="00AF736B" w:rsidRDefault="004B3F76" w:rsidP="00376F25">
      <w:pPr>
        <w:pStyle w:val="2"/>
        <w:adjustRightInd w:val="0"/>
        <w:snapToGrid w:val="0"/>
        <w:spacing w:beforeLines="50" w:afterLines="50" w:line="360" w:lineRule="auto"/>
        <w:rPr>
          <w:rFonts w:eastAsiaTheme="majorEastAsia"/>
          <w:b/>
          <w:color w:val="000000" w:themeColor="text1"/>
          <w:sz w:val="36"/>
          <w:szCs w:val="36"/>
        </w:rPr>
      </w:pPr>
      <w:bookmarkStart w:id="55" w:name="_Toc37344578"/>
      <w:r w:rsidRPr="00AF736B">
        <w:rPr>
          <w:rFonts w:eastAsiaTheme="majorEastAsia"/>
          <w:b/>
          <w:color w:val="000000" w:themeColor="text1"/>
          <w:sz w:val="36"/>
          <w:szCs w:val="36"/>
        </w:rPr>
        <w:t>2</w:t>
      </w:r>
      <w:r w:rsidR="00565520" w:rsidRPr="00AF736B">
        <w:rPr>
          <w:rFonts w:eastAsiaTheme="majorEastAsia"/>
          <w:b/>
          <w:color w:val="000000" w:themeColor="text1"/>
          <w:sz w:val="36"/>
          <w:szCs w:val="36"/>
        </w:rPr>
        <w:t>.2</w:t>
      </w:r>
      <w:r w:rsidR="0030448A" w:rsidRPr="00AF736B">
        <w:rPr>
          <w:rFonts w:eastAsiaTheme="majorEastAsia" w:hAnsiTheme="majorEastAsia"/>
          <w:b/>
          <w:color w:val="000000" w:themeColor="text1"/>
          <w:sz w:val="36"/>
          <w:szCs w:val="36"/>
        </w:rPr>
        <w:t>评价</w:t>
      </w:r>
      <w:r w:rsidR="007A3650" w:rsidRPr="00AF736B">
        <w:rPr>
          <w:rFonts w:eastAsiaTheme="majorEastAsia" w:hAnsiTheme="majorEastAsia"/>
          <w:b/>
          <w:color w:val="000000" w:themeColor="text1"/>
          <w:sz w:val="36"/>
          <w:szCs w:val="36"/>
        </w:rPr>
        <w:t>原则</w:t>
      </w:r>
      <w:r w:rsidR="0030448A" w:rsidRPr="00AF736B">
        <w:rPr>
          <w:rFonts w:eastAsiaTheme="majorEastAsia" w:hAnsiTheme="majorEastAsia"/>
          <w:b/>
          <w:color w:val="000000" w:themeColor="text1"/>
          <w:sz w:val="36"/>
          <w:szCs w:val="36"/>
        </w:rPr>
        <w:t>和</w:t>
      </w:r>
      <w:r w:rsidR="007A3650" w:rsidRPr="00AF736B">
        <w:rPr>
          <w:rFonts w:eastAsiaTheme="majorEastAsia" w:hAnsiTheme="majorEastAsia"/>
          <w:b/>
          <w:color w:val="000000" w:themeColor="text1"/>
          <w:sz w:val="36"/>
          <w:szCs w:val="36"/>
        </w:rPr>
        <w:t>目的</w:t>
      </w:r>
      <w:bookmarkEnd w:id="55"/>
    </w:p>
    <w:p w:rsidR="00565520" w:rsidRPr="00AF736B" w:rsidRDefault="004B3F76"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2</w:t>
      </w:r>
      <w:r w:rsidR="00565520" w:rsidRPr="00AF736B">
        <w:rPr>
          <w:rFonts w:eastAsiaTheme="majorEastAsia"/>
          <w:b/>
          <w:color w:val="000000" w:themeColor="text1"/>
          <w:sz w:val="32"/>
          <w:szCs w:val="32"/>
        </w:rPr>
        <w:t>.2.1</w:t>
      </w:r>
      <w:r w:rsidR="0030448A" w:rsidRPr="00AF736B">
        <w:rPr>
          <w:rFonts w:eastAsiaTheme="majorEastAsia" w:hAnsiTheme="majorEastAsia"/>
          <w:b/>
          <w:color w:val="000000" w:themeColor="text1"/>
          <w:sz w:val="32"/>
          <w:szCs w:val="32"/>
        </w:rPr>
        <w:t>评价原则</w:t>
      </w:r>
    </w:p>
    <w:p w:rsidR="003E04ED" w:rsidRPr="001F3EE4" w:rsidRDefault="003E04ED" w:rsidP="003E04ED">
      <w:pPr>
        <w:spacing w:line="360" w:lineRule="auto"/>
        <w:ind w:firstLineChars="200" w:firstLine="480"/>
        <w:rPr>
          <w:color w:val="000000" w:themeColor="text1"/>
          <w:sz w:val="24"/>
        </w:rPr>
      </w:pPr>
      <w:r w:rsidRPr="001F3EE4">
        <w:rPr>
          <w:rFonts w:hint="eastAsia"/>
          <w:color w:val="000000" w:themeColor="text1"/>
          <w:sz w:val="24"/>
        </w:rPr>
        <w:t>突出环境影响评价的源头预防作用，坚持保护和改善环境质量。</w:t>
      </w:r>
    </w:p>
    <w:p w:rsidR="003E04ED" w:rsidRPr="001F3EE4" w:rsidRDefault="003E04ED" w:rsidP="003E04ED">
      <w:pPr>
        <w:spacing w:line="360" w:lineRule="auto"/>
        <w:ind w:firstLineChars="200" w:firstLine="480"/>
        <w:rPr>
          <w:color w:val="000000" w:themeColor="text1"/>
          <w:sz w:val="24"/>
        </w:rPr>
      </w:pPr>
      <w:r w:rsidRPr="001F3EE4">
        <w:rPr>
          <w:rFonts w:hint="eastAsia"/>
          <w:color w:val="000000" w:themeColor="text1"/>
          <w:sz w:val="24"/>
        </w:rPr>
        <w:t>（</w:t>
      </w:r>
      <w:r w:rsidRPr="001F3EE4">
        <w:rPr>
          <w:rFonts w:hint="eastAsia"/>
          <w:color w:val="000000" w:themeColor="text1"/>
          <w:sz w:val="24"/>
        </w:rPr>
        <w:t>1</w:t>
      </w:r>
      <w:r w:rsidRPr="001F3EE4">
        <w:rPr>
          <w:rFonts w:hint="eastAsia"/>
          <w:color w:val="000000" w:themeColor="text1"/>
          <w:sz w:val="24"/>
        </w:rPr>
        <w:t>）依法评价</w:t>
      </w:r>
    </w:p>
    <w:p w:rsidR="003E04ED" w:rsidRPr="001F3EE4" w:rsidRDefault="003E04ED" w:rsidP="003E04ED">
      <w:pPr>
        <w:spacing w:line="360" w:lineRule="auto"/>
        <w:ind w:firstLineChars="200" w:firstLine="480"/>
        <w:rPr>
          <w:color w:val="000000" w:themeColor="text1"/>
          <w:sz w:val="24"/>
        </w:rPr>
      </w:pPr>
      <w:r w:rsidRPr="001F3EE4">
        <w:rPr>
          <w:rFonts w:hint="eastAsia"/>
          <w:color w:val="000000" w:themeColor="text1"/>
          <w:sz w:val="24"/>
        </w:rPr>
        <w:t>贯彻执行我国环境保护相关法律法规、标准、政策和规划等，优化项目建设，服务环境管理。</w:t>
      </w:r>
    </w:p>
    <w:p w:rsidR="003E04ED" w:rsidRPr="001F3EE4" w:rsidRDefault="003E04ED" w:rsidP="003E04ED">
      <w:pPr>
        <w:spacing w:line="360" w:lineRule="auto"/>
        <w:ind w:firstLineChars="200" w:firstLine="480"/>
        <w:rPr>
          <w:color w:val="000000" w:themeColor="text1"/>
          <w:sz w:val="24"/>
        </w:rPr>
      </w:pPr>
      <w:r w:rsidRPr="001F3EE4">
        <w:rPr>
          <w:rFonts w:hint="eastAsia"/>
          <w:color w:val="000000" w:themeColor="text1"/>
          <w:sz w:val="24"/>
        </w:rPr>
        <w:t>（</w:t>
      </w:r>
      <w:r w:rsidRPr="001F3EE4">
        <w:rPr>
          <w:rFonts w:hint="eastAsia"/>
          <w:color w:val="000000" w:themeColor="text1"/>
          <w:sz w:val="24"/>
        </w:rPr>
        <w:t>2</w:t>
      </w:r>
      <w:r w:rsidRPr="001F3EE4">
        <w:rPr>
          <w:rFonts w:hint="eastAsia"/>
          <w:color w:val="000000" w:themeColor="text1"/>
          <w:sz w:val="24"/>
        </w:rPr>
        <w:t>）科学评价</w:t>
      </w:r>
    </w:p>
    <w:p w:rsidR="003E04ED" w:rsidRPr="001F3EE4" w:rsidRDefault="003E04ED" w:rsidP="003E04ED">
      <w:pPr>
        <w:spacing w:line="360" w:lineRule="auto"/>
        <w:ind w:firstLineChars="200" w:firstLine="480"/>
        <w:rPr>
          <w:color w:val="000000" w:themeColor="text1"/>
          <w:sz w:val="24"/>
        </w:rPr>
      </w:pPr>
      <w:r w:rsidRPr="001F3EE4">
        <w:rPr>
          <w:rFonts w:hint="eastAsia"/>
          <w:color w:val="000000" w:themeColor="text1"/>
          <w:sz w:val="24"/>
        </w:rPr>
        <w:t>规范环境影响评价方法，科学分析项目建设对环境质量的影响。</w:t>
      </w:r>
    </w:p>
    <w:p w:rsidR="003E04ED" w:rsidRPr="001F3EE4" w:rsidRDefault="003E04ED" w:rsidP="003E04ED">
      <w:pPr>
        <w:spacing w:line="360" w:lineRule="auto"/>
        <w:ind w:firstLineChars="200" w:firstLine="480"/>
        <w:rPr>
          <w:color w:val="000000" w:themeColor="text1"/>
          <w:sz w:val="24"/>
        </w:rPr>
      </w:pPr>
      <w:r w:rsidRPr="001F3EE4">
        <w:rPr>
          <w:rFonts w:hint="eastAsia"/>
          <w:color w:val="000000" w:themeColor="text1"/>
          <w:sz w:val="24"/>
        </w:rPr>
        <w:t>（</w:t>
      </w:r>
      <w:r w:rsidRPr="001F3EE4">
        <w:rPr>
          <w:rFonts w:hint="eastAsia"/>
          <w:color w:val="000000" w:themeColor="text1"/>
          <w:sz w:val="24"/>
        </w:rPr>
        <w:t>3</w:t>
      </w:r>
      <w:r w:rsidRPr="001F3EE4">
        <w:rPr>
          <w:rFonts w:hint="eastAsia"/>
          <w:color w:val="000000" w:themeColor="text1"/>
          <w:sz w:val="24"/>
        </w:rPr>
        <w:t>）突出重点</w:t>
      </w:r>
    </w:p>
    <w:p w:rsidR="003E04ED" w:rsidRPr="001F3EE4" w:rsidRDefault="003E04ED" w:rsidP="003E04ED">
      <w:pPr>
        <w:spacing w:line="360" w:lineRule="auto"/>
        <w:ind w:firstLineChars="200" w:firstLine="480"/>
        <w:rPr>
          <w:color w:val="000000" w:themeColor="text1"/>
          <w:sz w:val="24"/>
        </w:rPr>
      </w:pPr>
      <w:r w:rsidRPr="001F3EE4">
        <w:rPr>
          <w:rFonts w:hint="eastAsia"/>
          <w:color w:val="000000" w:themeColor="text1"/>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rsidR="003D75DD" w:rsidRPr="00AF736B" w:rsidRDefault="004B3F76"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2</w:t>
      </w:r>
      <w:r w:rsidR="003D75DD" w:rsidRPr="00AF736B">
        <w:rPr>
          <w:rFonts w:eastAsiaTheme="majorEastAsia"/>
          <w:b/>
          <w:color w:val="000000" w:themeColor="text1"/>
          <w:sz w:val="32"/>
          <w:szCs w:val="32"/>
        </w:rPr>
        <w:t>.2.2</w:t>
      </w:r>
      <w:r w:rsidR="003D75DD" w:rsidRPr="00AF736B">
        <w:rPr>
          <w:rFonts w:eastAsiaTheme="majorEastAsia" w:hAnsiTheme="majorEastAsia"/>
          <w:b/>
          <w:color w:val="000000" w:themeColor="text1"/>
          <w:sz w:val="32"/>
          <w:szCs w:val="32"/>
        </w:rPr>
        <w:t>评价目的</w:t>
      </w:r>
    </w:p>
    <w:p w:rsidR="007A3650" w:rsidRPr="001F3EE4" w:rsidRDefault="007A3650" w:rsidP="00AF736B">
      <w:pPr>
        <w:spacing w:line="360" w:lineRule="auto"/>
        <w:ind w:firstLineChars="200" w:firstLine="480"/>
        <w:rPr>
          <w:color w:val="000000" w:themeColor="text1"/>
          <w:sz w:val="24"/>
          <w:szCs w:val="24"/>
        </w:rPr>
      </w:pPr>
      <w:r w:rsidRPr="001F3EE4">
        <w:rPr>
          <w:color w:val="000000" w:themeColor="text1"/>
          <w:sz w:val="24"/>
          <w:szCs w:val="24"/>
        </w:rPr>
        <w:t>根据《中华人民共和国环境影响评价法》</w:t>
      </w:r>
      <w:r w:rsidR="008756DB" w:rsidRPr="001F3EE4">
        <w:rPr>
          <w:rFonts w:hint="eastAsia"/>
          <w:color w:val="000000" w:themeColor="text1"/>
          <w:sz w:val="24"/>
          <w:szCs w:val="24"/>
        </w:rPr>
        <w:t>、</w:t>
      </w:r>
      <w:r w:rsidRPr="001F3EE4">
        <w:rPr>
          <w:color w:val="000000" w:themeColor="text1"/>
          <w:sz w:val="24"/>
          <w:szCs w:val="24"/>
        </w:rPr>
        <w:t>《建设项目环境保护管理条例》的有关规定，环境影响评价是项目建设环境管理的重要环节之一，是项目前期可行性研究的重要组成部分。本次评价工作的主要目的是：</w:t>
      </w:r>
    </w:p>
    <w:p w:rsidR="00AF736B" w:rsidRDefault="007A3650" w:rsidP="00AF736B">
      <w:pPr>
        <w:spacing w:line="360" w:lineRule="auto"/>
        <w:ind w:firstLineChars="200" w:firstLine="480"/>
        <w:rPr>
          <w:color w:val="000000" w:themeColor="text1"/>
          <w:sz w:val="24"/>
          <w:szCs w:val="24"/>
        </w:rPr>
      </w:pPr>
      <w:r w:rsidRPr="001F3EE4">
        <w:rPr>
          <w:color w:val="000000" w:themeColor="text1"/>
          <w:sz w:val="24"/>
          <w:szCs w:val="24"/>
        </w:rPr>
        <w:t>（</w:t>
      </w:r>
      <w:r w:rsidRPr="001F3EE4">
        <w:rPr>
          <w:color w:val="000000" w:themeColor="text1"/>
          <w:sz w:val="24"/>
          <w:szCs w:val="24"/>
        </w:rPr>
        <w:t>1</w:t>
      </w:r>
      <w:r w:rsidRPr="001F3EE4">
        <w:rPr>
          <w:color w:val="000000" w:themeColor="text1"/>
          <w:sz w:val="24"/>
          <w:szCs w:val="24"/>
        </w:rPr>
        <w:t>）</w:t>
      </w:r>
      <w:r w:rsidR="00AF736B" w:rsidRPr="00AF736B">
        <w:rPr>
          <w:rFonts w:hint="eastAsia"/>
          <w:color w:val="000000" w:themeColor="text1"/>
          <w:sz w:val="24"/>
          <w:szCs w:val="24"/>
        </w:rPr>
        <w:t>根据建设项目特点、可能产生的环境影响和当地环境特征选择环境要素进行调查与评价；评价区域环境质量现状，说明环境质量的变化趋势，分析区域存在的环境问题及产生的原因。</w:t>
      </w:r>
    </w:p>
    <w:p w:rsidR="00AF736B" w:rsidRDefault="007A3650" w:rsidP="00AF736B">
      <w:pPr>
        <w:spacing w:line="360" w:lineRule="auto"/>
        <w:ind w:firstLineChars="200" w:firstLine="480"/>
        <w:rPr>
          <w:color w:val="000000" w:themeColor="text1"/>
          <w:sz w:val="24"/>
          <w:szCs w:val="24"/>
        </w:rPr>
      </w:pPr>
      <w:r w:rsidRPr="001F3EE4">
        <w:rPr>
          <w:color w:val="000000" w:themeColor="text1"/>
          <w:sz w:val="24"/>
          <w:szCs w:val="24"/>
        </w:rPr>
        <w:lastRenderedPageBreak/>
        <w:t>（</w:t>
      </w:r>
      <w:r w:rsidRPr="001F3EE4">
        <w:rPr>
          <w:color w:val="000000" w:themeColor="text1"/>
          <w:sz w:val="24"/>
          <w:szCs w:val="24"/>
        </w:rPr>
        <w:t>2</w:t>
      </w:r>
      <w:r w:rsidRPr="001F3EE4">
        <w:rPr>
          <w:color w:val="000000" w:themeColor="text1"/>
          <w:sz w:val="24"/>
          <w:szCs w:val="24"/>
        </w:rPr>
        <w:t>）</w:t>
      </w:r>
      <w:r w:rsidR="00AF736B" w:rsidRPr="00AF736B">
        <w:rPr>
          <w:rFonts w:hint="eastAsia"/>
          <w:color w:val="000000" w:themeColor="text1"/>
          <w:sz w:val="24"/>
          <w:szCs w:val="24"/>
        </w:rPr>
        <w:t>遵循清洁生产的理念，从工艺的环境友好性、工艺过程的主要产污节点以及末端治理措施的协同性等方面，选择可能对环境产生较大影响的主要因素进行深入分析。污染源源强核算方法由污染源源强核算技术指南具体规定。</w:t>
      </w:r>
    </w:p>
    <w:p w:rsidR="00AF736B" w:rsidRDefault="007A3650" w:rsidP="00AF736B">
      <w:pPr>
        <w:spacing w:line="360" w:lineRule="auto"/>
        <w:ind w:firstLineChars="200" w:firstLine="480"/>
        <w:rPr>
          <w:color w:val="000000" w:themeColor="text1"/>
          <w:sz w:val="24"/>
          <w:szCs w:val="24"/>
        </w:rPr>
      </w:pPr>
      <w:r w:rsidRPr="001F3EE4">
        <w:rPr>
          <w:color w:val="000000" w:themeColor="text1"/>
          <w:sz w:val="24"/>
          <w:szCs w:val="24"/>
        </w:rPr>
        <w:t>（</w:t>
      </w:r>
      <w:r w:rsidR="00F11EC1" w:rsidRPr="001F3EE4">
        <w:rPr>
          <w:rFonts w:hint="eastAsia"/>
          <w:color w:val="000000" w:themeColor="text1"/>
          <w:sz w:val="24"/>
          <w:szCs w:val="24"/>
        </w:rPr>
        <w:t>3</w:t>
      </w:r>
      <w:r w:rsidRPr="001F3EE4">
        <w:rPr>
          <w:color w:val="000000" w:themeColor="text1"/>
          <w:sz w:val="24"/>
          <w:szCs w:val="24"/>
        </w:rPr>
        <w:t>）</w:t>
      </w:r>
      <w:r w:rsidR="00AF736B" w:rsidRPr="00AF736B">
        <w:rPr>
          <w:rFonts w:hint="eastAsia"/>
          <w:color w:val="000000" w:themeColor="text1"/>
          <w:sz w:val="24"/>
          <w:szCs w:val="24"/>
        </w:rPr>
        <w:t>根据污染物产生环节（包括生产、装卸、储存、运输）、产生方式和治理措施，核算建设项目有组织与无组织、正常工况与非正常工况下的污染物产生和排放强度，给出污染因子及其产生和排放的方式、浓度、数量等。应重点预测建设项目生产运行阶段正常工况和非正常工况等情况的环境影响。</w:t>
      </w:r>
    </w:p>
    <w:p w:rsidR="00AF736B" w:rsidRDefault="00AF736B" w:rsidP="00AF736B">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4</w:t>
      </w:r>
      <w:r>
        <w:rPr>
          <w:rFonts w:hint="eastAsia"/>
          <w:color w:val="000000" w:themeColor="text1"/>
          <w:sz w:val="24"/>
          <w:szCs w:val="24"/>
        </w:rPr>
        <w:t>）</w:t>
      </w:r>
      <w:r w:rsidRPr="00AF736B">
        <w:rPr>
          <w:rFonts w:hint="eastAsia"/>
          <w:color w:val="000000" w:themeColor="text1"/>
          <w:sz w:val="24"/>
          <w:szCs w:val="24"/>
        </w:rPr>
        <w:t>明确提出建设项目建设阶段、生产运行阶段拟采取的具体污染防治、生态保护、环境风险防范等环境保护措施；分析论证拟采取措施的技术可行性、经济合理性、长期稳定运行和达标排放的可靠性、满足环境质量改善和排污许可要求的可行性、生态保护和恢复效果的可达性。</w:t>
      </w:r>
    </w:p>
    <w:p w:rsidR="00AF736B" w:rsidRDefault="00AF736B" w:rsidP="00AF736B">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5</w:t>
      </w:r>
      <w:r>
        <w:rPr>
          <w:rFonts w:hint="eastAsia"/>
          <w:color w:val="000000" w:themeColor="text1"/>
          <w:sz w:val="24"/>
          <w:szCs w:val="24"/>
        </w:rPr>
        <w:t>）</w:t>
      </w:r>
      <w:r w:rsidRPr="00AF736B">
        <w:rPr>
          <w:rFonts w:hint="eastAsia"/>
          <w:color w:val="000000" w:themeColor="text1"/>
          <w:sz w:val="24"/>
          <w:szCs w:val="24"/>
        </w:rPr>
        <w:t>以建设项目实施后的环境影响预测与环境质量现状进行比较，从环境影响的正负两方面，以定性与定量相结合的方式，对建设项目的环境影响后果（包括直接和间接影响、不利和有利影响）进行货币化经济损益核算，估算建设项目环境影响的经济价值。</w:t>
      </w:r>
    </w:p>
    <w:p w:rsidR="00AF736B" w:rsidRPr="00AF736B" w:rsidRDefault="00AF736B" w:rsidP="00AF736B">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6</w:t>
      </w:r>
      <w:r>
        <w:rPr>
          <w:rFonts w:hint="eastAsia"/>
          <w:color w:val="000000" w:themeColor="text1"/>
          <w:sz w:val="24"/>
          <w:szCs w:val="24"/>
        </w:rPr>
        <w:t>）</w:t>
      </w:r>
      <w:r w:rsidRPr="00AF736B">
        <w:rPr>
          <w:rFonts w:hint="eastAsia"/>
          <w:color w:val="000000" w:themeColor="text1"/>
          <w:sz w:val="24"/>
          <w:szCs w:val="24"/>
        </w:rPr>
        <w:t>对建设项目的建设概况、环境质量现状、污染物排放情况、主要环境影响、公众意见采纳情况、环境保护措施、环境影响经济损益分析、环境管理与监测计划等内容进行概括总结，结合环境质量目标要求，明确给出建设项目的环境影响可行性结论。</w:t>
      </w:r>
    </w:p>
    <w:p w:rsidR="00447D3C" w:rsidRPr="00AF736B" w:rsidRDefault="004B3F76" w:rsidP="00376F25">
      <w:pPr>
        <w:pStyle w:val="2"/>
        <w:adjustRightInd w:val="0"/>
        <w:snapToGrid w:val="0"/>
        <w:spacing w:beforeLines="50" w:afterLines="50" w:line="360" w:lineRule="auto"/>
        <w:rPr>
          <w:rFonts w:eastAsiaTheme="majorEastAsia"/>
          <w:b/>
          <w:color w:val="000000" w:themeColor="text1"/>
          <w:sz w:val="36"/>
          <w:szCs w:val="36"/>
        </w:rPr>
      </w:pPr>
      <w:bookmarkStart w:id="56" w:name="_Toc37344579"/>
      <w:r w:rsidRPr="00AF736B">
        <w:rPr>
          <w:rFonts w:eastAsiaTheme="majorEastAsia"/>
          <w:b/>
          <w:color w:val="000000" w:themeColor="text1"/>
          <w:sz w:val="36"/>
          <w:szCs w:val="36"/>
        </w:rPr>
        <w:t>2</w:t>
      </w:r>
      <w:r w:rsidR="00447D3C" w:rsidRPr="00AF736B">
        <w:rPr>
          <w:rFonts w:eastAsiaTheme="majorEastAsia"/>
          <w:b/>
          <w:color w:val="000000" w:themeColor="text1"/>
          <w:sz w:val="36"/>
          <w:szCs w:val="36"/>
        </w:rPr>
        <w:t>.3</w:t>
      </w:r>
      <w:r w:rsidR="00447D3C" w:rsidRPr="00AF736B">
        <w:rPr>
          <w:rFonts w:eastAsiaTheme="majorEastAsia" w:hAnsiTheme="majorEastAsia"/>
          <w:b/>
          <w:color w:val="000000" w:themeColor="text1"/>
          <w:sz w:val="36"/>
          <w:szCs w:val="36"/>
        </w:rPr>
        <w:t>环境影响因素识别及评价因子筛选</w:t>
      </w:r>
      <w:bookmarkEnd w:id="56"/>
    </w:p>
    <w:p w:rsidR="00447D3C" w:rsidRPr="00AF736B" w:rsidRDefault="004B3F76"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2</w:t>
      </w:r>
      <w:r w:rsidR="00447D3C" w:rsidRPr="00AF736B">
        <w:rPr>
          <w:rFonts w:eastAsiaTheme="majorEastAsia"/>
          <w:b/>
          <w:color w:val="000000" w:themeColor="text1"/>
          <w:sz w:val="32"/>
          <w:szCs w:val="32"/>
        </w:rPr>
        <w:t>.3.1</w:t>
      </w:r>
      <w:r w:rsidR="00447D3C" w:rsidRPr="00AF736B">
        <w:rPr>
          <w:rFonts w:eastAsiaTheme="majorEastAsia" w:hAnsiTheme="majorEastAsia"/>
          <w:b/>
          <w:color w:val="000000" w:themeColor="text1"/>
          <w:sz w:val="32"/>
          <w:szCs w:val="32"/>
        </w:rPr>
        <w:t>主要环境因素识别</w:t>
      </w:r>
    </w:p>
    <w:p w:rsidR="005F54A4" w:rsidRPr="001F3EE4" w:rsidRDefault="005F54A4" w:rsidP="005F54A4">
      <w:pPr>
        <w:spacing w:line="360" w:lineRule="auto"/>
        <w:ind w:firstLineChars="200" w:firstLine="480"/>
        <w:rPr>
          <w:color w:val="000000" w:themeColor="text1"/>
          <w:kern w:val="24"/>
          <w:sz w:val="24"/>
        </w:rPr>
      </w:pPr>
      <w:bookmarkStart w:id="57" w:name="_Toc318675603"/>
      <w:r w:rsidRPr="001F3EE4">
        <w:rPr>
          <w:rFonts w:hAnsi="宋体"/>
          <w:color w:val="000000" w:themeColor="text1"/>
          <w:kern w:val="24"/>
          <w:sz w:val="24"/>
        </w:rPr>
        <w:t>本项目对环境的主要影响为施工期和运营期。施工期对环境的影响主要为施工扬尘、施工噪声、施工废水及固体废弃物。项目建成后，对环境影响较大的施工期噪声已消失，生态植被需要补偿恢复，在正常情况下对环境有一定的影响。运营期对环境的影响表现在废气、噪声、废水、固体废物对环境的影响。</w:t>
      </w:r>
    </w:p>
    <w:p w:rsidR="005F54A4" w:rsidRPr="001F3EE4" w:rsidRDefault="005F54A4" w:rsidP="005F54A4">
      <w:pPr>
        <w:spacing w:line="360" w:lineRule="auto"/>
        <w:ind w:firstLineChars="200" w:firstLine="480"/>
        <w:rPr>
          <w:color w:val="000000" w:themeColor="text1"/>
          <w:kern w:val="24"/>
          <w:sz w:val="24"/>
        </w:rPr>
      </w:pPr>
      <w:r w:rsidRPr="001F3EE4">
        <w:rPr>
          <w:rFonts w:hAnsi="宋体"/>
          <w:color w:val="000000" w:themeColor="text1"/>
          <w:kern w:val="24"/>
          <w:sz w:val="24"/>
        </w:rPr>
        <w:t>工程各阶段的环境影响因素识别见表</w:t>
      </w:r>
      <w:r w:rsidRPr="001F3EE4">
        <w:rPr>
          <w:color w:val="000000" w:themeColor="text1"/>
          <w:kern w:val="24"/>
          <w:sz w:val="24"/>
        </w:rPr>
        <w:t>2.3-1</w:t>
      </w:r>
      <w:r w:rsidRPr="001F3EE4">
        <w:rPr>
          <w:rFonts w:hAnsi="宋体"/>
          <w:color w:val="000000" w:themeColor="text1"/>
          <w:kern w:val="24"/>
          <w:sz w:val="24"/>
        </w:rPr>
        <w:t>。</w:t>
      </w:r>
    </w:p>
    <w:p w:rsidR="005F54A4" w:rsidRPr="001F3EE4" w:rsidRDefault="005F54A4" w:rsidP="00376F25">
      <w:pPr>
        <w:pStyle w:val="affb"/>
        <w:spacing w:beforeLines="50" w:after="0" w:line="360" w:lineRule="auto"/>
        <w:rPr>
          <w:rFonts w:ascii="Times New Roman" w:hAnsi="Times New Roman"/>
          <w:color w:val="000000" w:themeColor="text1"/>
          <w:sz w:val="21"/>
          <w:szCs w:val="21"/>
        </w:rPr>
      </w:pPr>
      <w:r w:rsidRPr="001F3EE4">
        <w:rPr>
          <w:rFonts w:ascii="Times New Roman"/>
          <w:color w:val="000000" w:themeColor="text1"/>
          <w:sz w:val="21"/>
          <w:szCs w:val="21"/>
        </w:rPr>
        <w:t>表</w:t>
      </w:r>
      <w:r w:rsidRPr="001F3EE4">
        <w:rPr>
          <w:rFonts w:ascii="Times New Roman" w:hAnsi="Times New Roman"/>
          <w:color w:val="000000" w:themeColor="text1"/>
          <w:sz w:val="21"/>
          <w:szCs w:val="21"/>
        </w:rPr>
        <w:t>2.</w:t>
      </w:r>
      <w:r w:rsidR="006128C4" w:rsidRPr="001F3EE4">
        <w:rPr>
          <w:rFonts w:ascii="Times New Roman" w:hAnsi="Times New Roman" w:hint="eastAsia"/>
          <w:color w:val="000000" w:themeColor="text1"/>
          <w:sz w:val="21"/>
          <w:szCs w:val="21"/>
        </w:rPr>
        <w:t>3</w:t>
      </w:r>
      <w:r w:rsidRPr="001F3EE4">
        <w:rPr>
          <w:rFonts w:ascii="Times New Roman" w:hAnsi="Times New Roman"/>
          <w:color w:val="000000" w:themeColor="text1"/>
          <w:sz w:val="21"/>
          <w:szCs w:val="21"/>
        </w:rPr>
        <w:t xml:space="preserve">-1    </w:t>
      </w:r>
      <w:r w:rsidRPr="001F3EE4">
        <w:rPr>
          <w:rFonts w:ascii="Times New Roman"/>
          <w:color w:val="000000" w:themeColor="text1"/>
          <w:sz w:val="21"/>
          <w:szCs w:val="21"/>
        </w:rPr>
        <w:t>环境影响因素识别表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1105"/>
        <w:gridCol w:w="1379"/>
        <w:gridCol w:w="789"/>
        <w:gridCol w:w="789"/>
        <w:gridCol w:w="789"/>
        <w:gridCol w:w="789"/>
        <w:gridCol w:w="1310"/>
        <w:gridCol w:w="789"/>
        <w:gridCol w:w="789"/>
      </w:tblGrid>
      <w:tr w:rsidR="0069288B" w:rsidRPr="001F3EE4" w:rsidTr="0069288B">
        <w:trPr>
          <w:cantSplit/>
          <w:jc w:val="center"/>
        </w:trPr>
        <w:tc>
          <w:tcPr>
            <w:tcW w:w="0" w:type="auto"/>
            <w:gridSpan w:val="2"/>
            <w:vMerge w:val="restart"/>
            <w:tcBorders>
              <w:tl2br w:val="single" w:sz="4" w:space="0" w:color="auto"/>
            </w:tcBorders>
            <w:vAlign w:val="center"/>
            <w:hideMark/>
          </w:tcPr>
          <w:p w:rsidR="0069288B" w:rsidRPr="001F3EE4" w:rsidRDefault="0069288B" w:rsidP="0069288B">
            <w:pPr>
              <w:rPr>
                <w:bCs/>
                <w:color w:val="000000" w:themeColor="text1"/>
                <w:szCs w:val="21"/>
              </w:rPr>
            </w:pPr>
            <w:r w:rsidRPr="001F3EE4">
              <w:rPr>
                <w:rFonts w:hAnsi="宋体" w:hint="eastAsia"/>
                <w:bCs/>
                <w:color w:val="000000" w:themeColor="text1"/>
                <w:szCs w:val="21"/>
              </w:rPr>
              <w:lastRenderedPageBreak/>
              <w:t xml:space="preserve">             </w:t>
            </w:r>
            <w:r w:rsidRPr="001F3EE4">
              <w:rPr>
                <w:rFonts w:hAnsi="宋体"/>
                <w:bCs/>
                <w:color w:val="000000" w:themeColor="text1"/>
                <w:szCs w:val="21"/>
              </w:rPr>
              <w:t>资源</w:t>
            </w:r>
          </w:p>
          <w:p w:rsidR="0069288B" w:rsidRPr="001F3EE4" w:rsidRDefault="0069288B" w:rsidP="0069288B">
            <w:pPr>
              <w:rPr>
                <w:bCs/>
                <w:color w:val="000000" w:themeColor="text1"/>
                <w:szCs w:val="21"/>
              </w:rPr>
            </w:pPr>
            <w:r w:rsidRPr="001F3EE4">
              <w:rPr>
                <w:rFonts w:hAnsi="宋体"/>
                <w:bCs/>
                <w:color w:val="000000" w:themeColor="text1"/>
                <w:szCs w:val="21"/>
              </w:rPr>
              <w:t>开发活动</w:t>
            </w:r>
          </w:p>
        </w:tc>
        <w:tc>
          <w:tcPr>
            <w:tcW w:w="0" w:type="auto"/>
            <w:gridSpan w:val="5"/>
            <w:vAlign w:val="center"/>
            <w:hideMark/>
          </w:tcPr>
          <w:p w:rsidR="0069288B" w:rsidRPr="001F3EE4" w:rsidRDefault="0069288B" w:rsidP="0069288B">
            <w:pPr>
              <w:jc w:val="center"/>
              <w:rPr>
                <w:rFonts w:hAnsi="宋体"/>
                <w:bCs/>
                <w:color w:val="000000" w:themeColor="text1"/>
                <w:szCs w:val="21"/>
              </w:rPr>
            </w:pPr>
            <w:r w:rsidRPr="001F3EE4">
              <w:rPr>
                <w:rFonts w:hAnsi="宋体"/>
                <w:bCs/>
                <w:color w:val="000000" w:themeColor="text1"/>
                <w:szCs w:val="21"/>
              </w:rPr>
              <w:t>自然环境</w:t>
            </w:r>
          </w:p>
        </w:tc>
        <w:tc>
          <w:tcPr>
            <w:tcW w:w="0" w:type="auto"/>
            <w:gridSpan w:val="2"/>
            <w:vAlign w:val="center"/>
            <w:hideMark/>
          </w:tcPr>
          <w:p w:rsidR="0069288B" w:rsidRPr="001F3EE4" w:rsidRDefault="0069288B" w:rsidP="0069288B">
            <w:pPr>
              <w:jc w:val="center"/>
              <w:rPr>
                <w:bCs/>
                <w:color w:val="000000" w:themeColor="text1"/>
                <w:szCs w:val="21"/>
              </w:rPr>
            </w:pPr>
            <w:r w:rsidRPr="001F3EE4">
              <w:rPr>
                <w:rFonts w:hAnsi="宋体"/>
                <w:bCs/>
                <w:color w:val="000000" w:themeColor="text1"/>
                <w:szCs w:val="21"/>
              </w:rPr>
              <w:t>生态环境</w:t>
            </w:r>
          </w:p>
        </w:tc>
      </w:tr>
      <w:tr w:rsidR="0069288B" w:rsidRPr="001F3EE4" w:rsidTr="0069288B">
        <w:trPr>
          <w:cantSplit/>
          <w:jc w:val="center"/>
        </w:trPr>
        <w:tc>
          <w:tcPr>
            <w:tcW w:w="0" w:type="auto"/>
            <w:gridSpan w:val="2"/>
            <w:vMerge/>
            <w:vAlign w:val="center"/>
            <w:hideMark/>
          </w:tcPr>
          <w:p w:rsidR="0069288B" w:rsidRPr="001F3EE4" w:rsidRDefault="0069288B" w:rsidP="0069288B">
            <w:pPr>
              <w:widowControl/>
              <w:jc w:val="center"/>
              <w:rPr>
                <w:bCs/>
                <w:color w:val="000000" w:themeColor="text1"/>
                <w:szCs w:val="21"/>
              </w:rPr>
            </w:pPr>
          </w:p>
        </w:tc>
        <w:tc>
          <w:tcPr>
            <w:tcW w:w="0" w:type="auto"/>
            <w:vAlign w:val="center"/>
            <w:hideMark/>
          </w:tcPr>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环境</w:t>
            </w:r>
          </w:p>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空气</w:t>
            </w:r>
          </w:p>
        </w:tc>
        <w:tc>
          <w:tcPr>
            <w:tcW w:w="0" w:type="auto"/>
            <w:vAlign w:val="center"/>
            <w:hideMark/>
          </w:tcPr>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地表</w:t>
            </w:r>
          </w:p>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水体</w:t>
            </w:r>
          </w:p>
        </w:tc>
        <w:tc>
          <w:tcPr>
            <w:tcW w:w="0" w:type="auto"/>
            <w:vAlign w:val="center"/>
            <w:hideMark/>
          </w:tcPr>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地下</w:t>
            </w:r>
          </w:p>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水体</w:t>
            </w:r>
          </w:p>
        </w:tc>
        <w:tc>
          <w:tcPr>
            <w:tcW w:w="0" w:type="auto"/>
            <w:vAlign w:val="center"/>
            <w:hideMark/>
          </w:tcPr>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声环</w:t>
            </w:r>
          </w:p>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境</w:t>
            </w:r>
          </w:p>
        </w:tc>
        <w:tc>
          <w:tcPr>
            <w:tcW w:w="0" w:type="auto"/>
            <w:vAlign w:val="center"/>
          </w:tcPr>
          <w:p w:rsidR="0069288B" w:rsidRPr="001F3EE4" w:rsidRDefault="0069288B" w:rsidP="0069288B">
            <w:pPr>
              <w:snapToGrid w:val="0"/>
              <w:jc w:val="center"/>
              <w:rPr>
                <w:rFonts w:hAnsi="宋体"/>
                <w:bCs/>
                <w:color w:val="000000" w:themeColor="text1"/>
                <w:szCs w:val="21"/>
              </w:rPr>
            </w:pPr>
            <w:r w:rsidRPr="001F3EE4">
              <w:rPr>
                <w:rFonts w:hAnsi="宋体" w:hint="eastAsia"/>
                <w:bCs/>
                <w:color w:val="000000" w:themeColor="text1"/>
                <w:szCs w:val="21"/>
              </w:rPr>
              <w:t>土壤环境</w:t>
            </w:r>
          </w:p>
        </w:tc>
        <w:tc>
          <w:tcPr>
            <w:tcW w:w="0" w:type="auto"/>
            <w:vAlign w:val="center"/>
            <w:hideMark/>
          </w:tcPr>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陆域</w:t>
            </w:r>
          </w:p>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生物</w:t>
            </w:r>
          </w:p>
        </w:tc>
        <w:tc>
          <w:tcPr>
            <w:tcW w:w="0" w:type="auto"/>
            <w:vAlign w:val="center"/>
            <w:hideMark/>
          </w:tcPr>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生态</w:t>
            </w:r>
          </w:p>
          <w:p w:rsidR="0069288B" w:rsidRPr="001F3EE4" w:rsidRDefault="0069288B" w:rsidP="0069288B">
            <w:pPr>
              <w:snapToGrid w:val="0"/>
              <w:jc w:val="center"/>
              <w:rPr>
                <w:bCs/>
                <w:color w:val="000000" w:themeColor="text1"/>
                <w:szCs w:val="21"/>
              </w:rPr>
            </w:pPr>
            <w:r w:rsidRPr="001F3EE4">
              <w:rPr>
                <w:rFonts w:hAnsi="宋体"/>
                <w:bCs/>
                <w:color w:val="000000" w:themeColor="text1"/>
                <w:szCs w:val="21"/>
              </w:rPr>
              <w:t>功能</w:t>
            </w:r>
          </w:p>
        </w:tc>
      </w:tr>
      <w:tr w:rsidR="0069288B" w:rsidRPr="001F3EE4" w:rsidTr="0069288B">
        <w:trPr>
          <w:cantSplit/>
          <w:jc w:val="center"/>
        </w:trPr>
        <w:tc>
          <w:tcPr>
            <w:tcW w:w="0" w:type="auto"/>
            <w:vMerge w:val="restart"/>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施工期</w:t>
            </w:r>
          </w:p>
        </w:tc>
        <w:tc>
          <w:tcPr>
            <w:tcW w:w="0" w:type="auto"/>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基础挖方</w:t>
            </w: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p>
        </w:tc>
      </w:tr>
      <w:tr w:rsidR="0069288B" w:rsidRPr="001F3EE4" w:rsidTr="0069288B">
        <w:trPr>
          <w:cantSplit/>
          <w:jc w:val="center"/>
        </w:trPr>
        <w:tc>
          <w:tcPr>
            <w:tcW w:w="0" w:type="auto"/>
            <w:vMerge/>
            <w:vAlign w:val="center"/>
            <w:hideMark/>
          </w:tcPr>
          <w:p w:rsidR="0069288B" w:rsidRPr="001F3EE4" w:rsidRDefault="0069288B" w:rsidP="0069288B">
            <w:pPr>
              <w:widowControl/>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材料堆存</w:t>
            </w: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p>
        </w:tc>
      </w:tr>
      <w:tr w:rsidR="0069288B" w:rsidRPr="001F3EE4" w:rsidTr="0069288B">
        <w:trPr>
          <w:cantSplit/>
          <w:jc w:val="center"/>
        </w:trPr>
        <w:tc>
          <w:tcPr>
            <w:tcW w:w="0" w:type="auto"/>
            <w:vMerge/>
            <w:vAlign w:val="center"/>
            <w:hideMark/>
          </w:tcPr>
          <w:p w:rsidR="0069288B" w:rsidRPr="001F3EE4" w:rsidRDefault="0069288B" w:rsidP="0069288B">
            <w:pPr>
              <w:widowControl/>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建筑施工</w:t>
            </w: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r>
      <w:tr w:rsidR="0069288B" w:rsidRPr="001F3EE4" w:rsidTr="0069288B">
        <w:trPr>
          <w:cantSplit/>
          <w:jc w:val="center"/>
        </w:trPr>
        <w:tc>
          <w:tcPr>
            <w:tcW w:w="0" w:type="auto"/>
            <w:vMerge/>
            <w:vAlign w:val="center"/>
            <w:hideMark/>
          </w:tcPr>
          <w:p w:rsidR="0069288B" w:rsidRPr="001F3EE4" w:rsidRDefault="0069288B" w:rsidP="0069288B">
            <w:pPr>
              <w:widowControl/>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物料运输</w:t>
            </w: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r>
      <w:tr w:rsidR="0069288B" w:rsidRPr="001F3EE4" w:rsidTr="0069288B">
        <w:trPr>
          <w:cantSplit/>
          <w:jc w:val="center"/>
        </w:trPr>
        <w:tc>
          <w:tcPr>
            <w:tcW w:w="0" w:type="auto"/>
            <w:vMerge w:val="restart"/>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运营期</w:t>
            </w:r>
          </w:p>
        </w:tc>
        <w:tc>
          <w:tcPr>
            <w:tcW w:w="0" w:type="auto"/>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物料运输</w:t>
            </w:r>
          </w:p>
        </w:tc>
        <w:tc>
          <w:tcPr>
            <w:tcW w:w="0" w:type="auto"/>
            <w:vAlign w:val="center"/>
            <w:hideMark/>
          </w:tcPr>
          <w:p w:rsidR="0069288B" w:rsidRPr="001F3EE4" w:rsidRDefault="0069288B" w:rsidP="0069288B">
            <w:pPr>
              <w:jc w:val="center"/>
              <w:rPr>
                <w:color w:val="000000" w:themeColor="text1"/>
                <w:szCs w:val="21"/>
              </w:rPr>
            </w:pPr>
            <w:smartTag w:uri="urn:schemas-microsoft-com:office:smarttags" w:element="chmetcnv">
              <w:smartTagPr>
                <w:attr w:name="UnitName" w:val="C"/>
                <w:attr w:name="SourceValue" w:val="1"/>
                <w:attr w:name="HasSpace" w:val="False"/>
                <w:attr w:name="Negative" w:val="True"/>
                <w:attr w:name="NumberType" w:val="1"/>
                <w:attr w:name="TCSC" w:val="0"/>
              </w:smartTagPr>
              <w:r w:rsidRPr="001F3EE4">
                <w:rPr>
                  <w:color w:val="000000" w:themeColor="text1"/>
                  <w:szCs w:val="21"/>
                </w:rPr>
                <w:t>-1C</w:t>
              </w:r>
            </w:smartTag>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smartTag w:uri="urn:schemas-microsoft-com:office:smarttags" w:element="chmetcnv">
              <w:smartTagPr>
                <w:attr w:name="UnitName" w:val="C"/>
                <w:attr w:name="SourceValue" w:val="1"/>
                <w:attr w:name="HasSpace" w:val="False"/>
                <w:attr w:name="Negative" w:val="True"/>
                <w:attr w:name="NumberType" w:val="1"/>
                <w:attr w:name="TCSC" w:val="0"/>
              </w:smartTagPr>
              <w:r w:rsidRPr="001F3EE4">
                <w:rPr>
                  <w:color w:val="000000" w:themeColor="text1"/>
                  <w:szCs w:val="21"/>
                </w:rPr>
                <w:t>-1C</w:t>
              </w:r>
            </w:smartTag>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r w:rsidRPr="001F3EE4">
              <w:rPr>
                <w:color w:val="000000" w:themeColor="text1"/>
                <w:szCs w:val="21"/>
              </w:rPr>
              <w:t>-1D</w:t>
            </w:r>
          </w:p>
        </w:tc>
        <w:tc>
          <w:tcPr>
            <w:tcW w:w="0" w:type="auto"/>
            <w:vAlign w:val="center"/>
          </w:tcPr>
          <w:p w:rsidR="0069288B" w:rsidRPr="001F3EE4" w:rsidRDefault="0069288B" w:rsidP="0069288B">
            <w:pPr>
              <w:jc w:val="center"/>
              <w:rPr>
                <w:color w:val="000000" w:themeColor="text1"/>
                <w:szCs w:val="21"/>
              </w:rPr>
            </w:pPr>
          </w:p>
        </w:tc>
      </w:tr>
      <w:tr w:rsidR="0069288B" w:rsidRPr="001F3EE4" w:rsidTr="0069288B">
        <w:trPr>
          <w:cantSplit/>
          <w:jc w:val="center"/>
        </w:trPr>
        <w:tc>
          <w:tcPr>
            <w:tcW w:w="0" w:type="auto"/>
            <w:vMerge/>
            <w:vAlign w:val="center"/>
            <w:hideMark/>
          </w:tcPr>
          <w:p w:rsidR="0069288B" w:rsidRPr="001F3EE4" w:rsidRDefault="0069288B" w:rsidP="0069288B">
            <w:pPr>
              <w:widowControl/>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废气排放</w:t>
            </w:r>
          </w:p>
        </w:tc>
        <w:tc>
          <w:tcPr>
            <w:tcW w:w="0" w:type="auto"/>
            <w:vAlign w:val="center"/>
            <w:hideMark/>
          </w:tcPr>
          <w:p w:rsidR="0069288B" w:rsidRPr="001F3EE4" w:rsidRDefault="0069288B" w:rsidP="0069288B">
            <w:pPr>
              <w:jc w:val="center"/>
              <w:rPr>
                <w:color w:val="000000" w:themeColor="text1"/>
                <w:szCs w:val="21"/>
              </w:rPr>
            </w:pPr>
            <w:smartTag w:uri="urn:schemas-microsoft-com:office:smarttags" w:element="chmetcnv">
              <w:smartTagPr>
                <w:attr w:name="UnitName" w:val="C"/>
                <w:attr w:name="SourceValue" w:val="1"/>
                <w:attr w:name="HasSpace" w:val="False"/>
                <w:attr w:name="Negative" w:val="True"/>
                <w:attr w:name="NumberType" w:val="1"/>
                <w:attr w:name="TCSC" w:val="0"/>
              </w:smartTagPr>
              <w:r w:rsidRPr="001F3EE4">
                <w:rPr>
                  <w:color w:val="000000" w:themeColor="text1"/>
                  <w:szCs w:val="21"/>
                </w:rPr>
                <w:t>-1C</w:t>
              </w:r>
            </w:smartTag>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smartTag w:uri="urn:schemas-microsoft-com:office:smarttags" w:element="chmetcnv">
              <w:smartTagPr>
                <w:attr w:name="UnitName" w:val="C"/>
                <w:attr w:name="SourceValue" w:val="1"/>
                <w:attr w:name="HasSpace" w:val="False"/>
                <w:attr w:name="Negative" w:val="True"/>
                <w:attr w:name="NumberType" w:val="1"/>
                <w:attr w:name="TCSC" w:val="0"/>
              </w:smartTagPr>
              <w:r w:rsidRPr="001F3EE4">
                <w:rPr>
                  <w:color w:val="000000" w:themeColor="text1"/>
                  <w:szCs w:val="21"/>
                </w:rPr>
                <w:t>-1C</w:t>
              </w:r>
            </w:smartTag>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r>
      <w:tr w:rsidR="0069288B" w:rsidRPr="001F3EE4" w:rsidTr="0069288B">
        <w:trPr>
          <w:cantSplit/>
          <w:jc w:val="center"/>
        </w:trPr>
        <w:tc>
          <w:tcPr>
            <w:tcW w:w="0" w:type="auto"/>
            <w:vMerge/>
            <w:vAlign w:val="center"/>
            <w:hideMark/>
          </w:tcPr>
          <w:p w:rsidR="0069288B" w:rsidRPr="001F3EE4" w:rsidRDefault="0069288B" w:rsidP="0069288B">
            <w:pPr>
              <w:widowControl/>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rFonts w:hAnsi="宋体" w:hint="eastAsia"/>
                <w:color w:val="000000" w:themeColor="text1"/>
                <w:szCs w:val="21"/>
              </w:rPr>
              <w:t>废水</w:t>
            </w:r>
            <w:r w:rsidRPr="001F3EE4">
              <w:rPr>
                <w:rFonts w:hAnsi="宋体"/>
                <w:color w:val="000000" w:themeColor="text1"/>
                <w:szCs w:val="21"/>
              </w:rPr>
              <w:t>排放</w:t>
            </w: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smartTag w:uri="urn:schemas-microsoft-com:office:smarttags" w:element="chmetcnv">
              <w:smartTagPr>
                <w:attr w:name="UnitName" w:val="C"/>
                <w:attr w:name="SourceValue" w:val="1"/>
                <w:attr w:name="HasSpace" w:val="False"/>
                <w:attr w:name="Negative" w:val="True"/>
                <w:attr w:name="NumberType" w:val="1"/>
                <w:attr w:name="TCSC" w:val="0"/>
              </w:smartTagPr>
              <w:r w:rsidRPr="001F3EE4">
                <w:rPr>
                  <w:color w:val="000000" w:themeColor="text1"/>
                  <w:szCs w:val="21"/>
                </w:rPr>
                <w:t>-1C</w:t>
              </w:r>
            </w:smartTag>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smartTag w:uri="urn:schemas-microsoft-com:office:smarttags" w:element="chmetcnv">
              <w:smartTagPr>
                <w:attr w:name="UnitName" w:val="C"/>
                <w:attr w:name="SourceValue" w:val="1"/>
                <w:attr w:name="HasSpace" w:val="False"/>
                <w:attr w:name="Negative" w:val="True"/>
                <w:attr w:name="NumberType" w:val="1"/>
                <w:attr w:name="TCSC" w:val="0"/>
              </w:smartTagPr>
              <w:r w:rsidRPr="001F3EE4">
                <w:rPr>
                  <w:color w:val="000000" w:themeColor="text1"/>
                  <w:szCs w:val="21"/>
                </w:rPr>
                <w:t>-1C</w:t>
              </w:r>
            </w:smartTag>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r>
      <w:tr w:rsidR="0069288B" w:rsidRPr="001F3EE4" w:rsidTr="0069288B">
        <w:trPr>
          <w:cantSplit/>
          <w:jc w:val="center"/>
        </w:trPr>
        <w:tc>
          <w:tcPr>
            <w:tcW w:w="0" w:type="auto"/>
            <w:vMerge/>
            <w:vAlign w:val="center"/>
            <w:hideMark/>
          </w:tcPr>
          <w:p w:rsidR="0069288B" w:rsidRPr="001F3EE4" w:rsidRDefault="0069288B" w:rsidP="0069288B">
            <w:pPr>
              <w:widowControl/>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设备噪声</w:t>
            </w: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smartTag w:uri="urn:schemas-microsoft-com:office:smarttags" w:element="chmetcnv">
              <w:smartTagPr>
                <w:attr w:name="UnitName" w:val="C"/>
                <w:attr w:name="SourceValue" w:val="1"/>
                <w:attr w:name="HasSpace" w:val="False"/>
                <w:attr w:name="Negative" w:val="True"/>
                <w:attr w:name="NumberType" w:val="1"/>
                <w:attr w:name="TCSC" w:val="0"/>
              </w:smartTagPr>
              <w:r w:rsidRPr="001F3EE4">
                <w:rPr>
                  <w:color w:val="000000" w:themeColor="text1"/>
                  <w:szCs w:val="21"/>
                </w:rPr>
                <w:t>-1C</w:t>
              </w:r>
            </w:smartTag>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r>
      <w:tr w:rsidR="0069288B" w:rsidRPr="001F3EE4" w:rsidTr="0069288B">
        <w:trPr>
          <w:cantSplit/>
          <w:trHeight w:val="274"/>
          <w:jc w:val="center"/>
        </w:trPr>
        <w:tc>
          <w:tcPr>
            <w:tcW w:w="0" w:type="auto"/>
            <w:vMerge/>
            <w:vAlign w:val="center"/>
            <w:hideMark/>
          </w:tcPr>
          <w:p w:rsidR="0069288B" w:rsidRPr="001F3EE4" w:rsidRDefault="0069288B" w:rsidP="0069288B">
            <w:pPr>
              <w:widowControl/>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r w:rsidRPr="001F3EE4">
              <w:rPr>
                <w:rFonts w:hAnsi="宋体"/>
                <w:color w:val="000000" w:themeColor="text1"/>
                <w:szCs w:val="21"/>
              </w:rPr>
              <w:t>固废暂存</w:t>
            </w:r>
          </w:p>
        </w:tc>
        <w:tc>
          <w:tcPr>
            <w:tcW w:w="0" w:type="auto"/>
            <w:vAlign w:val="center"/>
            <w:hideMark/>
          </w:tcPr>
          <w:p w:rsidR="0069288B" w:rsidRPr="001F3EE4" w:rsidRDefault="0069288B" w:rsidP="0069288B">
            <w:pPr>
              <w:jc w:val="center"/>
              <w:rPr>
                <w:color w:val="000000" w:themeColor="text1"/>
                <w:szCs w:val="21"/>
              </w:rPr>
            </w:pPr>
            <w:smartTag w:uri="urn:schemas-microsoft-com:office:smarttags" w:element="chmetcnv">
              <w:smartTagPr>
                <w:attr w:name="UnitName" w:val="C"/>
                <w:attr w:name="SourceValue" w:val="1"/>
                <w:attr w:name="HasSpace" w:val="False"/>
                <w:attr w:name="Negative" w:val="True"/>
                <w:attr w:name="NumberType" w:val="1"/>
                <w:attr w:name="TCSC" w:val="0"/>
              </w:smartTagPr>
              <w:r w:rsidRPr="001F3EE4">
                <w:rPr>
                  <w:color w:val="000000" w:themeColor="text1"/>
                  <w:szCs w:val="21"/>
                </w:rPr>
                <w:t>-1C</w:t>
              </w:r>
            </w:smartTag>
          </w:p>
        </w:tc>
        <w:tc>
          <w:tcPr>
            <w:tcW w:w="0" w:type="auto"/>
            <w:vAlign w:val="center"/>
          </w:tcPr>
          <w:p w:rsidR="0069288B" w:rsidRPr="001F3EE4" w:rsidRDefault="0069288B" w:rsidP="0069288B">
            <w:pPr>
              <w:jc w:val="center"/>
              <w:rPr>
                <w:color w:val="000000" w:themeColor="text1"/>
                <w:szCs w:val="21"/>
              </w:rPr>
            </w:pPr>
          </w:p>
        </w:tc>
        <w:tc>
          <w:tcPr>
            <w:tcW w:w="0" w:type="auto"/>
            <w:vAlign w:val="center"/>
            <w:hideMark/>
          </w:tcPr>
          <w:p w:rsidR="0069288B" w:rsidRPr="001F3EE4" w:rsidRDefault="0069288B" w:rsidP="0069288B">
            <w:pPr>
              <w:jc w:val="center"/>
              <w:rPr>
                <w:color w:val="000000" w:themeColor="text1"/>
                <w:szCs w:val="21"/>
              </w:rPr>
            </w:pPr>
            <w:smartTag w:uri="urn:schemas-microsoft-com:office:smarttags" w:element="chmetcnv">
              <w:smartTagPr>
                <w:attr w:name="UnitName" w:val="C"/>
                <w:attr w:name="SourceValue" w:val="1"/>
                <w:attr w:name="HasSpace" w:val="False"/>
                <w:attr w:name="Negative" w:val="True"/>
                <w:attr w:name="NumberType" w:val="1"/>
                <w:attr w:name="TCSC" w:val="0"/>
              </w:smartTagPr>
              <w:r w:rsidRPr="001F3EE4">
                <w:rPr>
                  <w:color w:val="000000" w:themeColor="text1"/>
                  <w:szCs w:val="21"/>
                </w:rPr>
                <w:t>-1C</w:t>
              </w:r>
            </w:smartTag>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c>
          <w:tcPr>
            <w:tcW w:w="0" w:type="auto"/>
            <w:vAlign w:val="center"/>
          </w:tcPr>
          <w:p w:rsidR="0069288B" w:rsidRPr="001F3EE4" w:rsidRDefault="0069288B" w:rsidP="0069288B">
            <w:pPr>
              <w:jc w:val="center"/>
              <w:rPr>
                <w:color w:val="000000" w:themeColor="text1"/>
                <w:szCs w:val="21"/>
              </w:rPr>
            </w:pPr>
          </w:p>
        </w:tc>
      </w:tr>
    </w:tbl>
    <w:p w:rsidR="004253E6" w:rsidRPr="00AF736B" w:rsidRDefault="004B3F76"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2</w:t>
      </w:r>
      <w:r w:rsidR="004253E6" w:rsidRPr="00AF736B">
        <w:rPr>
          <w:rFonts w:eastAsiaTheme="majorEastAsia"/>
          <w:b/>
          <w:color w:val="000000" w:themeColor="text1"/>
          <w:sz w:val="32"/>
          <w:szCs w:val="32"/>
        </w:rPr>
        <w:t>.3.2</w:t>
      </w:r>
      <w:r w:rsidR="004253E6" w:rsidRPr="00AF736B">
        <w:rPr>
          <w:rFonts w:eastAsiaTheme="majorEastAsia" w:hAnsiTheme="majorEastAsia"/>
          <w:b/>
          <w:color w:val="000000" w:themeColor="text1"/>
          <w:sz w:val="32"/>
          <w:szCs w:val="32"/>
        </w:rPr>
        <w:t>评价因子筛选</w:t>
      </w:r>
    </w:p>
    <w:p w:rsidR="00DB09D5" w:rsidRPr="001F3EE4" w:rsidRDefault="00700EF6" w:rsidP="00700EF6">
      <w:pPr>
        <w:spacing w:line="360" w:lineRule="auto"/>
        <w:ind w:firstLineChars="200" w:firstLine="480"/>
        <w:rPr>
          <w:rFonts w:hAnsi="宋体"/>
          <w:color w:val="000000" w:themeColor="text1"/>
          <w:kern w:val="24"/>
          <w:sz w:val="24"/>
        </w:rPr>
      </w:pPr>
      <w:r w:rsidRPr="001F3EE4">
        <w:rPr>
          <w:rFonts w:hAnsi="宋体"/>
          <w:color w:val="000000" w:themeColor="text1"/>
          <w:kern w:val="24"/>
          <w:sz w:val="24"/>
        </w:rPr>
        <w:t>根据项目建设和运行的特点，本工程评价因子筛选从生态环境、环境空气、声环境、地下水环境等几方面进行。本工程评价因子筛选结果见表</w:t>
      </w:r>
      <w:r w:rsidRPr="001F3EE4">
        <w:rPr>
          <w:color w:val="000000" w:themeColor="text1"/>
          <w:kern w:val="24"/>
          <w:sz w:val="24"/>
        </w:rPr>
        <w:t>2.3-2</w:t>
      </w:r>
      <w:r w:rsidRPr="001F3EE4">
        <w:rPr>
          <w:rFonts w:hAnsi="宋体"/>
          <w:color w:val="000000" w:themeColor="text1"/>
          <w:kern w:val="24"/>
          <w:sz w:val="24"/>
        </w:rPr>
        <w:t>。</w:t>
      </w:r>
    </w:p>
    <w:p w:rsidR="004253E6" w:rsidRPr="001F3EE4" w:rsidRDefault="004253E6" w:rsidP="00376F25">
      <w:pPr>
        <w:adjustRightInd w:val="0"/>
        <w:snapToGrid w:val="0"/>
        <w:spacing w:beforeLines="50" w:line="360" w:lineRule="auto"/>
        <w:jc w:val="center"/>
        <w:rPr>
          <w:rFonts w:hAnsi="宋体"/>
          <w:b/>
          <w:color w:val="000000" w:themeColor="text1"/>
          <w:szCs w:val="21"/>
        </w:rPr>
      </w:pPr>
      <w:r w:rsidRPr="001F3EE4">
        <w:rPr>
          <w:rFonts w:hAnsi="宋体"/>
          <w:b/>
          <w:color w:val="000000" w:themeColor="text1"/>
          <w:szCs w:val="21"/>
        </w:rPr>
        <w:t>表</w:t>
      </w:r>
      <w:r w:rsidR="004C097C" w:rsidRPr="001F3EE4">
        <w:rPr>
          <w:rFonts w:hAnsi="宋体" w:hint="eastAsia"/>
          <w:b/>
          <w:color w:val="000000" w:themeColor="text1"/>
          <w:szCs w:val="21"/>
        </w:rPr>
        <w:t>2</w:t>
      </w:r>
      <w:r w:rsidRPr="001F3EE4">
        <w:rPr>
          <w:rFonts w:hAnsi="宋体"/>
          <w:b/>
          <w:color w:val="000000" w:themeColor="text1"/>
          <w:szCs w:val="21"/>
        </w:rPr>
        <w:t>.3-</w:t>
      </w:r>
      <w:r w:rsidRPr="001F3EE4">
        <w:rPr>
          <w:rFonts w:hAnsi="宋体" w:hint="eastAsia"/>
          <w:b/>
          <w:color w:val="000000" w:themeColor="text1"/>
          <w:szCs w:val="21"/>
        </w:rPr>
        <w:t>2</w:t>
      </w:r>
      <w:r w:rsidR="004C097C" w:rsidRPr="001F3EE4">
        <w:rPr>
          <w:rFonts w:hAnsi="宋体" w:hint="eastAsia"/>
          <w:b/>
          <w:color w:val="000000" w:themeColor="text1"/>
          <w:szCs w:val="21"/>
        </w:rPr>
        <w:t xml:space="preserve"> </w:t>
      </w:r>
      <w:r w:rsidR="007B3FF4" w:rsidRPr="001F3EE4">
        <w:rPr>
          <w:rFonts w:hAnsi="宋体" w:hint="eastAsia"/>
          <w:b/>
          <w:color w:val="000000" w:themeColor="text1"/>
          <w:szCs w:val="21"/>
        </w:rPr>
        <w:t xml:space="preserve">  </w:t>
      </w:r>
      <w:r w:rsidR="004C097C" w:rsidRPr="001F3EE4">
        <w:rPr>
          <w:rFonts w:hAnsi="宋体" w:hint="eastAsia"/>
          <w:b/>
          <w:color w:val="000000" w:themeColor="text1"/>
          <w:szCs w:val="21"/>
        </w:rPr>
        <w:t xml:space="preserve"> </w:t>
      </w:r>
      <w:r w:rsidRPr="001F3EE4">
        <w:rPr>
          <w:rFonts w:hAnsi="宋体" w:hint="eastAsia"/>
          <w:b/>
          <w:color w:val="000000" w:themeColor="text1"/>
          <w:szCs w:val="21"/>
        </w:rPr>
        <w:t>评价因子</w:t>
      </w:r>
      <w:r w:rsidR="00700EF6" w:rsidRPr="001F3EE4">
        <w:rPr>
          <w:rFonts w:hAnsi="宋体" w:hint="eastAsia"/>
          <w:b/>
          <w:color w:val="000000" w:themeColor="text1"/>
          <w:szCs w:val="21"/>
        </w:rPr>
        <w:t>筛选表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02"/>
        <w:gridCol w:w="1276"/>
        <w:gridCol w:w="6150"/>
      </w:tblGrid>
      <w:tr w:rsidR="00700EF6" w:rsidRPr="001F3EE4" w:rsidTr="00DE0A9F">
        <w:trPr>
          <w:cantSplit/>
          <w:jc w:val="center"/>
        </w:trPr>
        <w:tc>
          <w:tcPr>
            <w:tcW w:w="1393" w:type="pct"/>
            <w:gridSpan w:val="2"/>
            <w:vAlign w:val="center"/>
            <w:hideMark/>
          </w:tcPr>
          <w:p w:rsidR="00700EF6" w:rsidRPr="001F3EE4" w:rsidRDefault="00700EF6" w:rsidP="00A04BEB">
            <w:pPr>
              <w:autoSpaceDE w:val="0"/>
              <w:autoSpaceDN w:val="0"/>
              <w:adjustRightInd w:val="0"/>
              <w:jc w:val="center"/>
              <w:rPr>
                <w:color w:val="000000" w:themeColor="text1"/>
                <w:szCs w:val="21"/>
              </w:rPr>
            </w:pPr>
            <w:r w:rsidRPr="001F3EE4">
              <w:rPr>
                <w:rFonts w:hAnsi="宋体"/>
                <w:color w:val="000000" w:themeColor="text1"/>
                <w:szCs w:val="21"/>
                <w:lang w:val="zh-CN"/>
              </w:rPr>
              <w:t>类别</w:t>
            </w:r>
          </w:p>
        </w:tc>
        <w:tc>
          <w:tcPr>
            <w:tcW w:w="3607" w:type="pct"/>
            <w:vAlign w:val="center"/>
            <w:hideMark/>
          </w:tcPr>
          <w:p w:rsidR="00700EF6" w:rsidRPr="001F3EE4" w:rsidRDefault="00700EF6" w:rsidP="00A04BEB">
            <w:pPr>
              <w:autoSpaceDE w:val="0"/>
              <w:autoSpaceDN w:val="0"/>
              <w:adjustRightInd w:val="0"/>
              <w:jc w:val="center"/>
              <w:rPr>
                <w:color w:val="000000" w:themeColor="text1"/>
                <w:szCs w:val="21"/>
              </w:rPr>
            </w:pPr>
            <w:r w:rsidRPr="001F3EE4">
              <w:rPr>
                <w:rFonts w:hAnsi="宋体"/>
                <w:color w:val="000000" w:themeColor="text1"/>
                <w:szCs w:val="21"/>
              </w:rPr>
              <w:t>评价因子</w:t>
            </w:r>
          </w:p>
        </w:tc>
      </w:tr>
      <w:tr w:rsidR="00700EF6" w:rsidRPr="001F3EE4" w:rsidTr="000E2A74">
        <w:trPr>
          <w:cantSplit/>
          <w:trHeight w:val="269"/>
          <w:jc w:val="center"/>
        </w:trPr>
        <w:tc>
          <w:tcPr>
            <w:tcW w:w="646" w:type="pct"/>
            <w:vMerge w:val="restart"/>
            <w:vAlign w:val="center"/>
            <w:hideMark/>
          </w:tcPr>
          <w:p w:rsidR="00700EF6" w:rsidRPr="001F3EE4" w:rsidRDefault="00700EF6" w:rsidP="00A04BEB">
            <w:pPr>
              <w:autoSpaceDE w:val="0"/>
              <w:autoSpaceDN w:val="0"/>
              <w:adjustRightInd w:val="0"/>
              <w:jc w:val="center"/>
              <w:rPr>
                <w:color w:val="000000" w:themeColor="text1"/>
                <w:szCs w:val="21"/>
              </w:rPr>
            </w:pPr>
            <w:r w:rsidRPr="001F3EE4">
              <w:rPr>
                <w:rFonts w:hAnsi="宋体"/>
                <w:color w:val="000000" w:themeColor="text1"/>
                <w:szCs w:val="21"/>
                <w:lang w:val="zh-CN"/>
              </w:rPr>
              <w:t>环境空气</w:t>
            </w:r>
          </w:p>
        </w:tc>
        <w:tc>
          <w:tcPr>
            <w:tcW w:w="748" w:type="pct"/>
            <w:vAlign w:val="center"/>
            <w:hideMark/>
          </w:tcPr>
          <w:p w:rsidR="00700EF6" w:rsidRPr="001F3EE4" w:rsidRDefault="00700EF6" w:rsidP="00A04BEB">
            <w:pPr>
              <w:autoSpaceDE w:val="0"/>
              <w:autoSpaceDN w:val="0"/>
              <w:adjustRightInd w:val="0"/>
              <w:jc w:val="center"/>
              <w:rPr>
                <w:color w:val="000000" w:themeColor="text1"/>
                <w:szCs w:val="21"/>
              </w:rPr>
            </w:pPr>
            <w:r w:rsidRPr="001F3EE4">
              <w:rPr>
                <w:rFonts w:hAnsi="宋体"/>
                <w:color w:val="000000" w:themeColor="text1"/>
                <w:szCs w:val="21"/>
                <w:lang w:val="zh-CN"/>
              </w:rPr>
              <w:t>现状评价</w:t>
            </w:r>
          </w:p>
        </w:tc>
        <w:tc>
          <w:tcPr>
            <w:tcW w:w="3607" w:type="pct"/>
            <w:vAlign w:val="center"/>
            <w:hideMark/>
          </w:tcPr>
          <w:p w:rsidR="00700EF6" w:rsidRPr="001F3EE4" w:rsidRDefault="00700EF6" w:rsidP="00AF736B">
            <w:pPr>
              <w:autoSpaceDE w:val="0"/>
              <w:autoSpaceDN w:val="0"/>
              <w:adjustRightInd w:val="0"/>
              <w:jc w:val="center"/>
              <w:rPr>
                <w:color w:val="000000" w:themeColor="text1"/>
                <w:szCs w:val="21"/>
              </w:rPr>
            </w:pPr>
            <w:r w:rsidRPr="001F3EE4">
              <w:rPr>
                <w:color w:val="000000" w:themeColor="text1"/>
                <w:szCs w:val="21"/>
              </w:rPr>
              <w:t>NO</w:t>
            </w:r>
            <w:r w:rsidRPr="001F3EE4">
              <w:rPr>
                <w:color w:val="000000" w:themeColor="text1"/>
                <w:szCs w:val="21"/>
                <w:vertAlign w:val="subscript"/>
              </w:rPr>
              <w:t>2</w:t>
            </w:r>
            <w:r w:rsidRPr="001F3EE4">
              <w:rPr>
                <w:rFonts w:hAnsi="宋体"/>
                <w:color w:val="000000" w:themeColor="text1"/>
                <w:szCs w:val="21"/>
              </w:rPr>
              <w:t>、</w:t>
            </w:r>
            <w:r w:rsidRPr="001F3EE4">
              <w:rPr>
                <w:color w:val="000000" w:themeColor="text1"/>
                <w:szCs w:val="21"/>
              </w:rPr>
              <w:t>SO</w:t>
            </w:r>
            <w:r w:rsidRPr="001F3EE4">
              <w:rPr>
                <w:color w:val="000000" w:themeColor="text1"/>
                <w:szCs w:val="21"/>
                <w:vertAlign w:val="subscript"/>
              </w:rPr>
              <w:t>2</w:t>
            </w:r>
            <w:r w:rsidRPr="001F3EE4">
              <w:rPr>
                <w:rFonts w:hAnsi="宋体"/>
                <w:color w:val="000000" w:themeColor="text1"/>
                <w:szCs w:val="21"/>
              </w:rPr>
              <w:t>、</w:t>
            </w:r>
            <w:r w:rsidRPr="001F3EE4">
              <w:rPr>
                <w:color w:val="000000" w:themeColor="text1"/>
                <w:szCs w:val="21"/>
              </w:rPr>
              <w:t>PM</w:t>
            </w:r>
            <w:r w:rsidRPr="001F3EE4">
              <w:rPr>
                <w:color w:val="000000" w:themeColor="text1"/>
                <w:szCs w:val="21"/>
                <w:vertAlign w:val="subscript"/>
              </w:rPr>
              <w:t>10</w:t>
            </w:r>
            <w:r w:rsidRPr="001F3EE4">
              <w:rPr>
                <w:rFonts w:hAnsi="宋体"/>
                <w:color w:val="000000" w:themeColor="text1"/>
                <w:szCs w:val="21"/>
              </w:rPr>
              <w:t>、</w:t>
            </w:r>
            <w:r w:rsidRPr="001F3EE4">
              <w:rPr>
                <w:rFonts w:hAnsi="宋体" w:hint="eastAsia"/>
                <w:color w:val="000000" w:themeColor="text1"/>
                <w:szCs w:val="21"/>
              </w:rPr>
              <w:t>PM</w:t>
            </w:r>
            <w:r w:rsidRPr="001F3EE4">
              <w:rPr>
                <w:rFonts w:hAnsi="宋体" w:hint="eastAsia"/>
                <w:color w:val="000000" w:themeColor="text1"/>
                <w:szCs w:val="21"/>
                <w:vertAlign w:val="subscript"/>
              </w:rPr>
              <w:t>2.5</w:t>
            </w:r>
            <w:r w:rsidRPr="001F3EE4">
              <w:rPr>
                <w:rFonts w:hAnsi="宋体" w:hint="eastAsia"/>
                <w:color w:val="000000" w:themeColor="text1"/>
                <w:szCs w:val="21"/>
              </w:rPr>
              <w:t>、</w:t>
            </w:r>
            <w:r w:rsidR="00D10ED0" w:rsidRPr="001F3EE4">
              <w:rPr>
                <w:rFonts w:hAnsi="宋体" w:hint="eastAsia"/>
                <w:color w:val="000000" w:themeColor="text1"/>
                <w:szCs w:val="21"/>
              </w:rPr>
              <w:t>CO</w:t>
            </w:r>
            <w:r w:rsidR="00D10ED0" w:rsidRPr="001F3EE4">
              <w:rPr>
                <w:rFonts w:hAnsi="宋体" w:hint="eastAsia"/>
                <w:color w:val="000000" w:themeColor="text1"/>
                <w:szCs w:val="21"/>
              </w:rPr>
              <w:t>、</w:t>
            </w:r>
            <w:r w:rsidR="00D10ED0" w:rsidRPr="001F3EE4">
              <w:rPr>
                <w:rFonts w:hAnsi="宋体" w:hint="eastAsia"/>
                <w:color w:val="000000" w:themeColor="text1"/>
                <w:szCs w:val="21"/>
              </w:rPr>
              <w:t>O</w:t>
            </w:r>
            <w:r w:rsidR="00D10ED0" w:rsidRPr="001F3EE4">
              <w:rPr>
                <w:rFonts w:hAnsi="宋体" w:hint="eastAsia"/>
                <w:color w:val="000000" w:themeColor="text1"/>
                <w:szCs w:val="21"/>
                <w:vertAlign w:val="subscript"/>
              </w:rPr>
              <w:t>3</w:t>
            </w:r>
            <w:r w:rsidR="00D10ED0" w:rsidRPr="001F3EE4">
              <w:rPr>
                <w:rFonts w:hAnsi="宋体" w:hint="eastAsia"/>
                <w:color w:val="000000" w:themeColor="text1"/>
                <w:szCs w:val="21"/>
              </w:rPr>
              <w:t>、</w:t>
            </w:r>
            <w:r w:rsidR="00A04BEB" w:rsidRPr="001F3EE4">
              <w:rPr>
                <w:rFonts w:hint="eastAsia"/>
                <w:color w:val="000000" w:themeColor="text1"/>
                <w:szCs w:val="21"/>
              </w:rPr>
              <w:t>非甲烷总烃</w:t>
            </w:r>
          </w:p>
        </w:tc>
      </w:tr>
      <w:tr w:rsidR="00743116" w:rsidRPr="001F3EE4" w:rsidTr="000E2A74">
        <w:trPr>
          <w:cantSplit/>
          <w:trHeight w:val="274"/>
          <w:jc w:val="center"/>
        </w:trPr>
        <w:tc>
          <w:tcPr>
            <w:tcW w:w="646" w:type="pct"/>
            <w:vMerge/>
            <w:vAlign w:val="center"/>
            <w:hideMark/>
          </w:tcPr>
          <w:p w:rsidR="00743116" w:rsidRPr="001F3EE4" w:rsidRDefault="00743116" w:rsidP="00A04BEB">
            <w:pPr>
              <w:widowControl/>
              <w:jc w:val="center"/>
              <w:rPr>
                <w:color w:val="000000" w:themeColor="text1"/>
                <w:szCs w:val="21"/>
              </w:rPr>
            </w:pPr>
          </w:p>
        </w:tc>
        <w:tc>
          <w:tcPr>
            <w:tcW w:w="748" w:type="pct"/>
            <w:vAlign w:val="center"/>
            <w:hideMark/>
          </w:tcPr>
          <w:p w:rsidR="00743116" w:rsidRPr="001F3EE4" w:rsidRDefault="00743116" w:rsidP="00A04BEB">
            <w:pPr>
              <w:autoSpaceDE w:val="0"/>
              <w:autoSpaceDN w:val="0"/>
              <w:adjustRightInd w:val="0"/>
              <w:jc w:val="center"/>
              <w:rPr>
                <w:color w:val="000000" w:themeColor="text1"/>
                <w:szCs w:val="21"/>
                <w:lang w:val="zh-CN"/>
              </w:rPr>
            </w:pPr>
            <w:r w:rsidRPr="001F3EE4">
              <w:rPr>
                <w:rFonts w:hAnsi="宋体" w:hint="eastAsia"/>
                <w:color w:val="000000" w:themeColor="text1"/>
                <w:szCs w:val="21"/>
                <w:lang w:val="zh-CN"/>
              </w:rPr>
              <w:t>预测评价</w:t>
            </w:r>
          </w:p>
        </w:tc>
        <w:tc>
          <w:tcPr>
            <w:tcW w:w="3607" w:type="pct"/>
            <w:vAlign w:val="center"/>
            <w:hideMark/>
          </w:tcPr>
          <w:p w:rsidR="00743116" w:rsidRPr="001F3EE4" w:rsidRDefault="00F11EC1" w:rsidP="00AF736B">
            <w:pPr>
              <w:autoSpaceDE w:val="0"/>
              <w:autoSpaceDN w:val="0"/>
              <w:adjustRightInd w:val="0"/>
              <w:jc w:val="center"/>
              <w:rPr>
                <w:color w:val="000000" w:themeColor="text1"/>
                <w:szCs w:val="21"/>
              </w:rPr>
            </w:pPr>
            <w:r w:rsidRPr="001F3EE4">
              <w:rPr>
                <w:rFonts w:hAnsi="宋体" w:hint="eastAsia"/>
                <w:color w:val="000000" w:themeColor="text1"/>
                <w:szCs w:val="21"/>
              </w:rPr>
              <w:t>PM</w:t>
            </w:r>
            <w:r w:rsidRPr="001F3EE4">
              <w:rPr>
                <w:rFonts w:hAnsi="宋体" w:hint="eastAsia"/>
                <w:color w:val="000000" w:themeColor="text1"/>
                <w:szCs w:val="21"/>
                <w:vertAlign w:val="subscript"/>
              </w:rPr>
              <w:t>10</w:t>
            </w:r>
          </w:p>
        </w:tc>
      </w:tr>
      <w:tr w:rsidR="00700EF6" w:rsidRPr="001F3EE4" w:rsidTr="000E2A74">
        <w:trPr>
          <w:cantSplit/>
          <w:jc w:val="center"/>
        </w:trPr>
        <w:tc>
          <w:tcPr>
            <w:tcW w:w="646" w:type="pct"/>
            <w:vMerge w:val="restart"/>
            <w:vAlign w:val="center"/>
            <w:hideMark/>
          </w:tcPr>
          <w:p w:rsidR="00700EF6" w:rsidRPr="001F3EE4" w:rsidRDefault="00330E62" w:rsidP="00A04BEB">
            <w:pPr>
              <w:autoSpaceDE w:val="0"/>
              <w:autoSpaceDN w:val="0"/>
              <w:adjustRightInd w:val="0"/>
              <w:jc w:val="center"/>
              <w:rPr>
                <w:color w:val="000000" w:themeColor="text1"/>
                <w:szCs w:val="21"/>
              </w:rPr>
            </w:pPr>
            <w:r w:rsidRPr="001F3EE4">
              <w:rPr>
                <w:rFonts w:hAnsi="宋体" w:hint="eastAsia"/>
                <w:color w:val="000000" w:themeColor="text1"/>
                <w:szCs w:val="21"/>
              </w:rPr>
              <w:t>地下水</w:t>
            </w:r>
            <w:r w:rsidR="00700EF6" w:rsidRPr="001F3EE4">
              <w:rPr>
                <w:rFonts w:hAnsi="宋体"/>
                <w:color w:val="000000" w:themeColor="text1"/>
                <w:szCs w:val="21"/>
              </w:rPr>
              <w:t>环境</w:t>
            </w:r>
          </w:p>
        </w:tc>
        <w:tc>
          <w:tcPr>
            <w:tcW w:w="748" w:type="pct"/>
            <w:vAlign w:val="center"/>
            <w:hideMark/>
          </w:tcPr>
          <w:p w:rsidR="00700EF6" w:rsidRPr="001F3EE4" w:rsidRDefault="00700EF6" w:rsidP="00A04BEB">
            <w:pPr>
              <w:autoSpaceDE w:val="0"/>
              <w:autoSpaceDN w:val="0"/>
              <w:adjustRightInd w:val="0"/>
              <w:jc w:val="center"/>
              <w:rPr>
                <w:color w:val="000000" w:themeColor="text1"/>
                <w:szCs w:val="21"/>
                <w:lang w:val="zh-CN"/>
              </w:rPr>
            </w:pPr>
            <w:r w:rsidRPr="001F3EE4">
              <w:rPr>
                <w:rFonts w:hAnsi="宋体"/>
                <w:color w:val="000000" w:themeColor="text1"/>
                <w:szCs w:val="21"/>
                <w:lang w:val="zh-CN"/>
              </w:rPr>
              <w:t>现状评价</w:t>
            </w:r>
          </w:p>
        </w:tc>
        <w:tc>
          <w:tcPr>
            <w:tcW w:w="3607" w:type="pct"/>
            <w:vAlign w:val="center"/>
            <w:hideMark/>
          </w:tcPr>
          <w:p w:rsidR="00700EF6" w:rsidRPr="001F3EE4" w:rsidRDefault="00D10ED0" w:rsidP="00A04BEB">
            <w:pPr>
              <w:autoSpaceDE w:val="0"/>
              <w:autoSpaceDN w:val="0"/>
              <w:adjustRightInd w:val="0"/>
              <w:snapToGrid w:val="0"/>
              <w:jc w:val="center"/>
              <w:rPr>
                <w:color w:val="000000" w:themeColor="text1"/>
                <w:szCs w:val="21"/>
              </w:rPr>
            </w:pPr>
            <w:r w:rsidRPr="001F3EE4">
              <w:rPr>
                <w:bCs/>
                <w:color w:val="000000" w:themeColor="text1"/>
                <w:szCs w:val="21"/>
              </w:rPr>
              <w:t>pH</w:t>
            </w:r>
            <w:r w:rsidRPr="001F3EE4">
              <w:rPr>
                <w:rFonts w:hAnsi="宋体" w:hint="eastAsia"/>
                <w:bCs/>
                <w:color w:val="000000" w:themeColor="text1"/>
                <w:szCs w:val="21"/>
              </w:rPr>
              <w:t>、总硬度、溶解性总固体、氯离子、硫酸盐、氯化物、挥发酚、硝酸盐氮、亚硝酸盐氮、六价铬、氰化物、氨氮、总大肠菌群、砷、锌、汞、铅、镉、锰、铁、硒以及</w:t>
            </w:r>
            <w:r w:rsidRPr="001F3EE4">
              <w:rPr>
                <w:bCs/>
                <w:color w:val="000000" w:themeColor="text1"/>
                <w:szCs w:val="21"/>
              </w:rPr>
              <w:t>K</w:t>
            </w:r>
            <w:r w:rsidRPr="001F3EE4">
              <w:rPr>
                <w:bCs/>
                <w:color w:val="000000" w:themeColor="text1"/>
                <w:szCs w:val="21"/>
                <w:vertAlign w:val="superscript"/>
              </w:rPr>
              <w:t>+</w:t>
            </w:r>
            <w:r w:rsidRPr="001F3EE4">
              <w:rPr>
                <w:rFonts w:hAnsi="宋体" w:hint="eastAsia"/>
                <w:bCs/>
                <w:color w:val="000000" w:themeColor="text1"/>
                <w:szCs w:val="21"/>
              </w:rPr>
              <w:t>、</w:t>
            </w:r>
            <w:r w:rsidRPr="001F3EE4">
              <w:rPr>
                <w:bCs/>
                <w:color w:val="000000" w:themeColor="text1"/>
                <w:szCs w:val="21"/>
              </w:rPr>
              <w:t>Na</w:t>
            </w:r>
            <w:r w:rsidRPr="001F3EE4">
              <w:rPr>
                <w:bCs/>
                <w:color w:val="000000" w:themeColor="text1"/>
                <w:szCs w:val="21"/>
                <w:vertAlign w:val="superscript"/>
              </w:rPr>
              <w:t>+</w:t>
            </w:r>
            <w:r w:rsidRPr="001F3EE4">
              <w:rPr>
                <w:rFonts w:hAnsi="宋体" w:hint="eastAsia"/>
                <w:bCs/>
                <w:color w:val="000000" w:themeColor="text1"/>
                <w:szCs w:val="21"/>
              </w:rPr>
              <w:t>、</w:t>
            </w:r>
            <w:r w:rsidRPr="001F3EE4">
              <w:rPr>
                <w:bCs/>
                <w:color w:val="000000" w:themeColor="text1"/>
                <w:szCs w:val="21"/>
              </w:rPr>
              <w:t>Ca</w:t>
            </w:r>
            <w:r w:rsidRPr="001F3EE4">
              <w:rPr>
                <w:bCs/>
                <w:color w:val="000000" w:themeColor="text1"/>
                <w:szCs w:val="21"/>
                <w:vertAlign w:val="superscript"/>
              </w:rPr>
              <w:t>+</w:t>
            </w:r>
            <w:r w:rsidRPr="001F3EE4">
              <w:rPr>
                <w:rFonts w:hAnsi="宋体" w:hint="eastAsia"/>
                <w:bCs/>
                <w:color w:val="000000" w:themeColor="text1"/>
                <w:szCs w:val="21"/>
              </w:rPr>
              <w:t>、</w:t>
            </w:r>
            <w:r w:rsidRPr="001F3EE4">
              <w:rPr>
                <w:bCs/>
                <w:color w:val="000000" w:themeColor="text1"/>
                <w:szCs w:val="21"/>
              </w:rPr>
              <w:t>Mg</w:t>
            </w:r>
            <w:r w:rsidRPr="001F3EE4">
              <w:rPr>
                <w:bCs/>
                <w:color w:val="000000" w:themeColor="text1"/>
                <w:szCs w:val="21"/>
                <w:vertAlign w:val="superscript"/>
              </w:rPr>
              <w:t>+</w:t>
            </w:r>
            <w:r w:rsidRPr="001F3EE4">
              <w:rPr>
                <w:rFonts w:hAnsi="宋体" w:hint="eastAsia"/>
                <w:bCs/>
                <w:color w:val="000000" w:themeColor="text1"/>
                <w:szCs w:val="21"/>
              </w:rPr>
              <w:t>、</w:t>
            </w:r>
            <w:r w:rsidRPr="001F3EE4">
              <w:rPr>
                <w:bCs/>
                <w:color w:val="000000" w:themeColor="text1"/>
                <w:szCs w:val="21"/>
              </w:rPr>
              <w:t>CO</w:t>
            </w:r>
            <w:r w:rsidRPr="001F3EE4">
              <w:rPr>
                <w:bCs/>
                <w:color w:val="000000" w:themeColor="text1"/>
                <w:szCs w:val="21"/>
                <w:vertAlign w:val="subscript"/>
              </w:rPr>
              <w:t>3</w:t>
            </w:r>
            <w:r w:rsidRPr="001F3EE4">
              <w:rPr>
                <w:bCs/>
                <w:color w:val="000000" w:themeColor="text1"/>
                <w:szCs w:val="21"/>
                <w:vertAlign w:val="superscript"/>
              </w:rPr>
              <w:t>2-</w:t>
            </w:r>
            <w:r w:rsidRPr="001F3EE4">
              <w:rPr>
                <w:rFonts w:hAnsi="宋体" w:hint="eastAsia"/>
                <w:bCs/>
                <w:color w:val="000000" w:themeColor="text1"/>
                <w:szCs w:val="21"/>
              </w:rPr>
              <w:t>、</w:t>
            </w:r>
            <w:r w:rsidRPr="001F3EE4">
              <w:rPr>
                <w:bCs/>
                <w:color w:val="000000" w:themeColor="text1"/>
                <w:szCs w:val="21"/>
              </w:rPr>
              <w:t>HCO</w:t>
            </w:r>
            <w:r w:rsidRPr="001F3EE4">
              <w:rPr>
                <w:bCs/>
                <w:color w:val="000000" w:themeColor="text1"/>
                <w:szCs w:val="21"/>
                <w:vertAlign w:val="subscript"/>
              </w:rPr>
              <w:t>3</w:t>
            </w:r>
            <w:r w:rsidRPr="001F3EE4">
              <w:rPr>
                <w:bCs/>
                <w:color w:val="000000" w:themeColor="text1"/>
                <w:szCs w:val="21"/>
                <w:vertAlign w:val="superscript"/>
              </w:rPr>
              <w:t>2-</w:t>
            </w:r>
            <w:r w:rsidRPr="001F3EE4">
              <w:rPr>
                <w:rFonts w:hAnsi="宋体" w:hint="eastAsia"/>
                <w:bCs/>
                <w:color w:val="000000" w:themeColor="text1"/>
                <w:szCs w:val="21"/>
              </w:rPr>
              <w:t>、</w:t>
            </w:r>
            <w:r w:rsidRPr="001F3EE4">
              <w:rPr>
                <w:bCs/>
                <w:color w:val="000000" w:themeColor="text1"/>
                <w:szCs w:val="21"/>
              </w:rPr>
              <w:t>Cl</w:t>
            </w:r>
            <w:r w:rsidRPr="001F3EE4">
              <w:rPr>
                <w:bCs/>
                <w:color w:val="000000" w:themeColor="text1"/>
                <w:szCs w:val="21"/>
                <w:vertAlign w:val="superscript"/>
              </w:rPr>
              <w:t>-</w:t>
            </w:r>
            <w:r w:rsidRPr="001F3EE4">
              <w:rPr>
                <w:rFonts w:hAnsi="宋体" w:hint="eastAsia"/>
                <w:bCs/>
                <w:color w:val="000000" w:themeColor="text1"/>
                <w:szCs w:val="21"/>
              </w:rPr>
              <w:t>、</w:t>
            </w:r>
            <w:r w:rsidRPr="001F3EE4">
              <w:rPr>
                <w:bCs/>
                <w:color w:val="000000" w:themeColor="text1"/>
                <w:szCs w:val="21"/>
              </w:rPr>
              <w:t>SO</w:t>
            </w:r>
            <w:r w:rsidRPr="001F3EE4">
              <w:rPr>
                <w:bCs/>
                <w:color w:val="000000" w:themeColor="text1"/>
                <w:szCs w:val="21"/>
                <w:vertAlign w:val="subscript"/>
              </w:rPr>
              <w:t>4</w:t>
            </w:r>
            <w:r w:rsidRPr="001F3EE4">
              <w:rPr>
                <w:bCs/>
                <w:color w:val="000000" w:themeColor="text1"/>
                <w:szCs w:val="21"/>
                <w:vertAlign w:val="superscript"/>
              </w:rPr>
              <w:t>2-</w:t>
            </w:r>
          </w:p>
        </w:tc>
      </w:tr>
      <w:tr w:rsidR="00743116" w:rsidRPr="001F3EE4" w:rsidTr="000E2A74">
        <w:trPr>
          <w:cantSplit/>
          <w:trHeight w:val="315"/>
          <w:jc w:val="center"/>
        </w:trPr>
        <w:tc>
          <w:tcPr>
            <w:tcW w:w="646" w:type="pct"/>
            <w:vMerge/>
            <w:vAlign w:val="center"/>
            <w:hideMark/>
          </w:tcPr>
          <w:p w:rsidR="00743116" w:rsidRPr="001F3EE4" w:rsidRDefault="00743116" w:rsidP="00A04BEB">
            <w:pPr>
              <w:autoSpaceDE w:val="0"/>
              <w:autoSpaceDN w:val="0"/>
              <w:adjustRightInd w:val="0"/>
              <w:jc w:val="center"/>
              <w:rPr>
                <w:rFonts w:hAnsi="宋体"/>
                <w:color w:val="000000" w:themeColor="text1"/>
                <w:szCs w:val="21"/>
              </w:rPr>
            </w:pPr>
          </w:p>
        </w:tc>
        <w:tc>
          <w:tcPr>
            <w:tcW w:w="748" w:type="pct"/>
            <w:vAlign w:val="center"/>
            <w:hideMark/>
          </w:tcPr>
          <w:p w:rsidR="00743116" w:rsidRPr="001F3EE4" w:rsidRDefault="00743116" w:rsidP="00A04BEB">
            <w:pPr>
              <w:autoSpaceDE w:val="0"/>
              <w:autoSpaceDN w:val="0"/>
              <w:adjustRightInd w:val="0"/>
              <w:jc w:val="center"/>
              <w:rPr>
                <w:rFonts w:hAnsi="宋体"/>
                <w:color w:val="000000" w:themeColor="text1"/>
                <w:szCs w:val="21"/>
                <w:lang w:val="zh-CN"/>
              </w:rPr>
            </w:pPr>
            <w:r w:rsidRPr="001F3EE4">
              <w:rPr>
                <w:rFonts w:hAnsi="宋体" w:hint="eastAsia"/>
                <w:color w:val="000000" w:themeColor="text1"/>
                <w:szCs w:val="21"/>
                <w:lang w:val="zh-CN"/>
              </w:rPr>
              <w:t>预测评价</w:t>
            </w:r>
          </w:p>
        </w:tc>
        <w:tc>
          <w:tcPr>
            <w:tcW w:w="3607" w:type="pct"/>
            <w:vAlign w:val="center"/>
            <w:hideMark/>
          </w:tcPr>
          <w:p w:rsidR="00743116" w:rsidRPr="001F3EE4" w:rsidRDefault="00743116" w:rsidP="00A04BEB">
            <w:pPr>
              <w:autoSpaceDE w:val="0"/>
              <w:autoSpaceDN w:val="0"/>
              <w:adjustRightInd w:val="0"/>
              <w:jc w:val="center"/>
              <w:rPr>
                <w:bCs/>
                <w:color w:val="000000" w:themeColor="text1"/>
                <w:szCs w:val="21"/>
              </w:rPr>
            </w:pPr>
            <w:r w:rsidRPr="001F3EE4">
              <w:rPr>
                <w:color w:val="000000" w:themeColor="text1"/>
                <w:szCs w:val="21"/>
              </w:rPr>
              <w:t>CODcr</w:t>
            </w:r>
            <w:r w:rsidRPr="001F3EE4">
              <w:rPr>
                <w:rFonts w:hAnsi="宋体"/>
                <w:color w:val="000000" w:themeColor="text1"/>
                <w:szCs w:val="21"/>
              </w:rPr>
              <w:t>、</w:t>
            </w:r>
            <w:r w:rsidRPr="001F3EE4">
              <w:rPr>
                <w:color w:val="000000" w:themeColor="text1"/>
                <w:szCs w:val="21"/>
                <w:lang w:val="en-GB"/>
              </w:rPr>
              <w:t>NH</w:t>
            </w:r>
            <w:r w:rsidRPr="001F3EE4">
              <w:rPr>
                <w:color w:val="000000" w:themeColor="text1"/>
                <w:szCs w:val="21"/>
                <w:vertAlign w:val="subscript"/>
                <w:lang w:val="en-GB"/>
              </w:rPr>
              <w:t>3</w:t>
            </w:r>
            <w:r w:rsidRPr="001F3EE4">
              <w:rPr>
                <w:color w:val="000000" w:themeColor="text1"/>
                <w:szCs w:val="21"/>
                <w:lang w:val="en-GB"/>
              </w:rPr>
              <w:t>-N</w:t>
            </w:r>
          </w:p>
        </w:tc>
      </w:tr>
      <w:tr w:rsidR="00743116" w:rsidRPr="001F3EE4" w:rsidTr="000E2A74">
        <w:trPr>
          <w:cantSplit/>
          <w:jc w:val="center"/>
        </w:trPr>
        <w:tc>
          <w:tcPr>
            <w:tcW w:w="646" w:type="pct"/>
            <w:vMerge w:val="restart"/>
            <w:vAlign w:val="center"/>
            <w:hideMark/>
          </w:tcPr>
          <w:p w:rsidR="00743116" w:rsidRPr="001F3EE4" w:rsidRDefault="00743116" w:rsidP="00A04BEB">
            <w:pPr>
              <w:autoSpaceDE w:val="0"/>
              <w:autoSpaceDN w:val="0"/>
              <w:adjustRightInd w:val="0"/>
              <w:jc w:val="center"/>
              <w:rPr>
                <w:color w:val="000000" w:themeColor="text1"/>
                <w:szCs w:val="21"/>
              </w:rPr>
            </w:pPr>
            <w:r w:rsidRPr="001F3EE4">
              <w:rPr>
                <w:rFonts w:hAnsi="宋体"/>
                <w:color w:val="000000" w:themeColor="text1"/>
                <w:szCs w:val="21"/>
              </w:rPr>
              <w:t>声</w:t>
            </w:r>
            <w:r w:rsidRPr="001F3EE4">
              <w:rPr>
                <w:rFonts w:hAnsi="宋体" w:hint="eastAsia"/>
                <w:color w:val="000000" w:themeColor="text1"/>
                <w:szCs w:val="21"/>
              </w:rPr>
              <w:t>环境</w:t>
            </w:r>
          </w:p>
        </w:tc>
        <w:tc>
          <w:tcPr>
            <w:tcW w:w="748" w:type="pct"/>
            <w:vAlign w:val="center"/>
            <w:hideMark/>
          </w:tcPr>
          <w:p w:rsidR="00743116" w:rsidRPr="001F3EE4" w:rsidRDefault="00743116" w:rsidP="00A04BEB">
            <w:pPr>
              <w:autoSpaceDE w:val="0"/>
              <w:autoSpaceDN w:val="0"/>
              <w:adjustRightInd w:val="0"/>
              <w:jc w:val="center"/>
              <w:rPr>
                <w:color w:val="000000" w:themeColor="text1"/>
                <w:szCs w:val="21"/>
              </w:rPr>
            </w:pPr>
            <w:r w:rsidRPr="001F3EE4">
              <w:rPr>
                <w:rFonts w:hAnsi="宋体"/>
                <w:color w:val="000000" w:themeColor="text1"/>
                <w:szCs w:val="21"/>
                <w:lang w:val="zh-CN"/>
              </w:rPr>
              <w:t>现状评价</w:t>
            </w:r>
          </w:p>
        </w:tc>
        <w:tc>
          <w:tcPr>
            <w:tcW w:w="3607" w:type="pct"/>
            <w:vAlign w:val="center"/>
            <w:hideMark/>
          </w:tcPr>
          <w:p w:rsidR="00743116" w:rsidRPr="001F3EE4" w:rsidRDefault="00743116" w:rsidP="00A04BEB">
            <w:pPr>
              <w:autoSpaceDE w:val="0"/>
              <w:autoSpaceDN w:val="0"/>
              <w:adjustRightInd w:val="0"/>
              <w:jc w:val="center"/>
              <w:rPr>
                <w:color w:val="000000" w:themeColor="text1"/>
                <w:szCs w:val="21"/>
              </w:rPr>
            </w:pPr>
            <w:r w:rsidRPr="001F3EE4">
              <w:rPr>
                <w:rFonts w:hAnsi="宋体"/>
                <w:color w:val="000000" w:themeColor="text1"/>
                <w:szCs w:val="21"/>
              </w:rPr>
              <w:t>等效</w:t>
            </w:r>
            <w:r w:rsidRPr="001F3EE4">
              <w:rPr>
                <w:color w:val="000000" w:themeColor="text1"/>
                <w:szCs w:val="21"/>
              </w:rPr>
              <w:t>A</w:t>
            </w:r>
            <w:r w:rsidRPr="001F3EE4">
              <w:rPr>
                <w:rFonts w:hAnsi="宋体"/>
                <w:color w:val="000000" w:themeColor="text1"/>
                <w:szCs w:val="21"/>
              </w:rPr>
              <w:t>声级</w:t>
            </w:r>
          </w:p>
        </w:tc>
      </w:tr>
      <w:tr w:rsidR="00743116" w:rsidRPr="001F3EE4" w:rsidTr="000E2A74">
        <w:trPr>
          <w:cantSplit/>
          <w:trHeight w:val="321"/>
          <w:jc w:val="center"/>
        </w:trPr>
        <w:tc>
          <w:tcPr>
            <w:tcW w:w="646" w:type="pct"/>
            <w:vMerge/>
            <w:vAlign w:val="center"/>
            <w:hideMark/>
          </w:tcPr>
          <w:p w:rsidR="00743116" w:rsidRPr="001F3EE4" w:rsidRDefault="00743116" w:rsidP="00A04BEB">
            <w:pPr>
              <w:widowControl/>
              <w:jc w:val="center"/>
              <w:rPr>
                <w:color w:val="000000" w:themeColor="text1"/>
                <w:szCs w:val="21"/>
              </w:rPr>
            </w:pPr>
          </w:p>
        </w:tc>
        <w:tc>
          <w:tcPr>
            <w:tcW w:w="748" w:type="pct"/>
            <w:vAlign w:val="center"/>
            <w:hideMark/>
          </w:tcPr>
          <w:p w:rsidR="00743116" w:rsidRPr="001F3EE4" w:rsidRDefault="00743116" w:rsidP="00A04BEB">
            <w:pPr>
              <w:autoSpaceDE w:val="0"/>
              <w:autoSpaceDN w:val="0"/>
              <w:adjustRightInd w:val="0"/>
              <w:jc w:val="center"/>
              <w:rPr>
                <w:color w:val="000000" w:themeColor="text1"/>
                <w:szCs w:val="21"/>
                <w:lang w:val="zh-CN"/>
              </w:rPr>
            </w:pPr>
            <w:r w:rsidRPr="001F3EE4">
              <w:rPr>
                <w:rStyle w:val="affffff2"/>
                <w:rFonts w:hAnsi="宋体" w:hint="eastAsia"/>
                <w:color w:val="000000" w:themeColor="text1"/>
              </w:rPr>
              <w:t>预测评价</w:t>
            </w:r>
          </w:p>
        </w:tc>
        <w:tc>
          <w:tcPr>
            <w:tcW w:w="3607" w:type="pct"/>
            <w:vAlign w:val="center"/>
            <w:hideMark/>
          </w:tcPr>
          <w:p w:rsidR="00743116" w:rsidRPr="001F3EE4" w:rsidRDefault="00743116" w:rsidP="00A04BEB">
            <w:pPr>
              <w:autoSpaceDE w:val="0"/>
              <w:autoSpaceDN w:val="0"/>
              <w:adjustRightInd w:val="0"/>
              <w:jc w:val="center"/>
              <w:rPr>
                <w:color w:val="000000" w:themeColor="text1"/>
                <w:szCs w:val="21"/>
                <w:lang w:val="zh-CN"/>
              </w:rPr>
            </w:pPr>
            <w:r w:rsidRPr="001F3EE4">
              <w:rPr>
                <w:rFonts w:hAnsi="宋体"/>
                <w:color w:val="000000" w:themeColor="text1"/>
                <w:szCs w:val="21"/>
              </w:rPr>
              <w:t>等效</w:t>
            </w:r>
            <w:r w:rsidRPr="001F3EE4">
              <w:rPr>
                <w:color w:val="000000" w:themeColor="text1"/>
                <w:szCs w:val="21"/>
              </w:rPr>
              <w:t>A</w:t>
            </w:r>
            <w:r w:rsidRPr="001F3EE4">
              <w:rPr>
                <w:rFonts w:hAnsi="宋体"/>
                <w:color w:val="000000" w:themeColor="text1"/>
                <w:szCs w:val="21"/>
              </w:rPr>
              <w:t>声级</w:t>
            </w:r>
          </w:p>
        </w:tc>
      </w:tr>
      <w:tr w:rsidR="00743116" w:rsidRPr="001F3EE4" w:rsidTr="000E2A74">
        <w:trPr>
          <w:cantSplit/>
          <w:trHeight w:val="2364"/>
          <w:jc w:val="center"/>
        </w:trPr>
        <w:tc>
          <w:tcPr>
            <w:tcW w:w="646" w:type="pct"/>
            <w:vAlign w:val="center"/>
            <w:hideMark/>
          </w:tcPr>
          <w:p w:rsidR="00743116" w:rsidRPr="001F3EE4" w:rsidRDefault="00743116" w:rsidP="00A04BEB">
            <w:pPr>
              <w:jc w:val="center"/>
              <w:rPr>
                <w:color w:val="000000" w:themeColor="text1"/>
                <w:szCs w:val="21"/>
              </w:rPr>
            </w:pPr>
            <w:r w:rsidRPr="001F3EE4">
              <w:rPr>
                <w:rFonts w:hAnsi="宋体" w:hint="eastAsia"/>
                <w:color w:val="000000" w:themeColor="text1"/>
                <w:szCs w:val="21"/>
              </w:rPr>
              <w:t>土壤环境</w:t>
            </w:r>
          </w:p>
        </w:tc>
        <w:tc>
          <w:tcPr>
            <w:tcW w:w="748" w:type="pct"/>
            <w:vAlign w:val="center"/>
            <w:hideMark/>
          </w:tcPr>
          <w:p w:rsidR="00743116" w:rsidRPr="001F3EE4" w:rsidRDefault="00743116" w:rsidP="00A04BEB">
            <w:pPr>
              <w:autoSpaceDE w:val="0"/>
              <w:autoSpaceDN w:val="0"/>
              <w:adjustRightInd w:val="0"/>
              <w:jc w:val="center"/>
              <w:rPr>
                <w:color w:val="000000" w:themeColor="text1"/>
                <w:szCs w:val="21"/>
                <w:lang w:val="zh-CN"/>
              </w:rPr>
            </w:pPr>
            <w:r w:rsidRPr="001F3EE4">
              <w:rPr>
                <w:rFonts w:hAnsi="宋体"/>
                <w:color w:val="000000" w:themeColor="text1"/>
                <w:szCs w:val="21"/>
                <w:lang w:val="zh-CN"/>
              </w:rPr>
              <w:t>现状评价</w:t>
            </w:r>
          </w:p>
        </w:tc>
        <w:tc>
          <w:tcPr>
            <w:tcW w:w="3607" w:type="pct"/>
            <w:vAlign w:val="center"/>
            <w:hideMark/>
          </w:tcPr>
          <w:p w:rsidR="00743116" w:rsidRPr="001F3EE4" w:rsidRDefault="00743116" w:rsidP="00AF736B">
            <w:pPr>
              <w:autoSpaceDE w:val="0"/>
              <w:autoSpaceDN w:val="0"/>
              <w:adjustRightInd w:val="0"/>
              <w:jc w:val="center"/>
              <w:rPr>
                <w:color w:val="000000" w:themeColor="text1"/>
                <w:szCs w:val="21"/>
                <w:lang w:val="zh-CN"/>
              </w:rPr>
            </w:pPr>
            <w:r w:rsidRPr="001F3EE4">
              <w:rPr>
                <w:rFonts w:hAnsi="宋体" w:hint="eastAsia"/>
                <w:color w:val="000000" w:themeColor="text1"/>
                <w:szCs w:val="21"/>
              </w:rPr>
              <w:t>砷、镉、铬（六价）、铜、铅、汞、镍、四氯化碳、氯仿、氯甲烷、</w:t>
            </w:r>
            <w:r w:rsidRPr="001F3EE4">
              <w:rPr>
                <w:rFonts w:hAnsi="宋体"/>
                <w:color w:val="000000" w:themeColor="text1"/>
                <w:szCs w:val="21"/>
              </w:rPr>
              <w:t>1,1-</w:t>
            </w:r>
            <w:r w:rsidRPr="001F3EE4">
              <w:rPr>
                <w:rFonts w:hAnsi="宋体" w:hint="eastAsia"/>
                <w:color w:val="000000" w:themeColor="text1"/>
                <w:szCs w:val="21"/>
              </w:rPr>
              <w:t>二氯乙烷、</w:t>
            </w:r>
            <w:r w:rsidRPr="001F3EE4">
              <w:rPr>
                <w:rFonts w:hAnsi="宋体"/>
                <w:color w:val="000000" w:themeColor="text1"/>
                <w:szCs w:val="21"/>
              </w:rPr>
              <w:t>1,2-</w:t>
            </w:r>
            <w:r w:rsidRPr="001F3EE4">
              <w:rPr>
                <w:rFonts w:hAnsi="宋体" w:hint="eastAsia"/>
                <w:color w:val="000000" w:themeColor="text1"/>
                <w:szCs w:val="21"/>
              </w:rPr>
              <w:t>二氯乙烷、</w:t>
            </w:r>
            <w:r w:rsidRPr="001F3EE4">
              <w:rPr>
                <w:rFonts w:hAnsi="宋体"/>
                <w:color w:val="000000" w:themeColor="text1"/>
                <w:szCs w:val="21"/>
              </w:rPr>
              <w:t>1,1-</w:t>
            </w:r>
            <w:r w:rsidRPr="001F3EE4">
              <w:rPr>
                <w:rFonts w:hAnsi="宋体" w:hint="eastAsia"/>
                <w:color w:val="000000" w:themeColor="text1"/>
                <w:szCs w:val="21"/>
              </w:rPr>
              <w:t>二氯乙烯、反</w:t>
            </w:r>
            <w:r w:rsidRPr="001F3EE4">
              <w:rPr>
                <w:rFonts w:hAnsi="宋体"/>
                <w:color w:val="000000" w:themeColor="text1"/>
                <w:szCs w:val="21"/>
              </w:rPr>
              <w:t>-1,2-</w:t>
            </w:r>
            <w:r w:rsidRPr="001F3EE4">
              <w:rPr>
                <w:rFonts w:hAnsi="宋体" w:hint="eastAsia"/>
                <w:color w:val="000000" w:themeColor="text1"/>
                <w:szCs w:val="21"/>
              </w:rPr>
              <w:t>二氯乙烯、顺</w:t>
            </w:r>
            <w:r w:rsidRPr="001F3EE4">
              <w:rPr>
                <w:rFonts w:hAnsi="宋体"/>
                <w:color w:val="000000" w:themeColor="text1"/>
                <w:szCs w:val="21"/>
              </w:rPr>
              <w:t>-1,2-</w:t>
            </w:r>
            <w:r w:rsidRPr="001F3EE4">
              <w:rPr>
                <w:rFonts w:hAnsi="宋体" w:hint="eastAsia"/>
                <w:color w:val="000000" w:themeColor="text1"/>
                <w:szCs w:val="21"/>
              </w:rPr>
              <w:t>二氯乙烯、二氯甲烷、</w:t>
            </w:r>
            <w:r w:rsidRPr="001F3EE4">
              <w:rPr>
                <w:rFonts w:hAnsi="宋体"/>
                <w:color w:val="000000" w:themeColor="text1"/>
                <w:szCs w:val="21"/>
              </w:rPr>
              <w:t>1,2-</w:t>
            </w:r>
            <w:r w:rsidRPr="001F3EE4">
              <w:rPr>
                <w:rFonts w:hAnsi="宋体" w:hint="eastAsia"/>
                <w:color w:val="000000" w:themeColor="text1"/>
                <w:szCs w:val="21"/>
              </w:rPr>
              <w:t>二氯丙烷、</w:t>
            </w:r>
            <w:r w:rsidRPr="001F3EE4">
              <w:rPr>
                <w:rFonts w:hAnsi="宋体"/>
                <w:color w:val="000000" w:themeColor="text1"/>
                <w:szCs w:val="21"/>
              </w:rPr>
              <w:t>1,1,1,2-</w:t>
            </w:r>
            <w:r w:rsidRPr="001F3EE4">
              <w:rPr>
                <w:rFonts w:hAnsi="宋体" w:hint="eastAsia"/>
                <w:color w:val="000000" w:themeColor="text1"/>
                <w:szCs w:val="21"/>
              </w:rPr>
              <w:t>四氯乙烷、</w:t>
            </w:r>
            <w:r w:rsidRPr="001F3EE4">
              <w:rPr>
                <w:rFonts w:hAnsi="宋体"/>
                <w:color w:val="000000" w:themeColor="text1"/>
                <w:szCs w:val="21"/>
              </w:rPr>
              <w:t>1,1,2,2-</w:t>
            </w:r>
            <w:r w:rsidRPr="001F3EE4">
              <w:rPr>
                <w:rFonts w:hAnsi="宋体" w:hint="eastAsia"/>
                <w:color w:val="000000" w:themeColor="text1"/>
                <w:szCs w:val="21"/>
              </w:rPr>
              <w:t>四氯乙烷、四氯乙烯、</w:t>
            </w:r>
            <w:r w:rsidRPr="001F3EE4">
              <w:rPr>
                <w:rFonts w:hAnsi="宋体"/>
                <w:color w:val="000000" w:themeColor="text1"/>
                <w:szCs w:val="21"/>
              </w:rPr>
              <w:t>1,1,1-</w:t>
            </w:r>
            <w:r w:rsidRPr="001F3EE4">
              <w:rPr>
                <w:rFonts w:hAnsi="宋体" w:hint="eastAsia"/>
                <w:color w:val="000000" w:themeColor="text1"/>
                <w:szCs w:val="21"/>
              </w:rPr>
              <w:t>三氯乙烷、</w:t>
            </w:r>
            <w:r w:rsidRPr="001F3EE4">
              <w:rPr>
                <w:rFonts w:hAnsi="宋体"/>
                <w:color w:val="000000" w:themeColor="text1"/>
                <w:szCs w:val="21"/>
              </w:rPr>
              <w:t>1,1,2-</w:t>
            </w:r>
            <w:r w:rsidRPr="001F3EE4">
              <w:rPr>
                <w:rFonts w:hAnsi="宋体" w:hint="eastAsia"/>
                <w:color w:val="000000" w:themeColor="text1"/>
                <w:szCs w:val="21"/>
              </w:rPr>
              <w:t>三氯乙烷、三氯乙烯、</w:t>
            </w:r>
            <w:r w:rsidRPr="001F3EE4">
              <w:rPr>
                <w:rFonts w:hAnsi="宋体"/>
                <w:color w:val="000000" w:themeColor="text1"/>
                <w:szCs w:val="21"/>
              </w:rPr>
              <w:t>1,2,3-</w:t>
            </w:r>
            <w:r w:rsidRPr="001F3EE4">
              <w:rPr>
                <w:rFonts w:hAnsi="宋体" w:hint="eastAsia"/>
                <w:color w:val="000000" w:themeColor="text1"/>
                <w:szCs w:val="21"/>
              </w:rPr>
              <w:t>三氯丙烷、氯乙烯、苯、氯苯、</w:t>
            </w:r>
            <w:r w:rsidRPr="001F3EE4">
              <w:rPr>
                <w:rFonts w:hAnsi="宋体"/>
                <w:color w:val="000000" w:themeColor="text1"/>
                <w:szCs w:val="21"/>
              </w:rPr>
              <w:t>1,2-</w:t>
            </w:r>
            <w:r w:rsidRPr="001F3EE4">
              <w:rPr>
                <w:rFonts w:hAnsi="宋体" w:hint="eastAsia"/>
                <w:color w:val="000000" w:themeColor="text1"/>
                <w:szCs w:val="21"/>
              </w:rPr>
              <w:t>二氯苯、</w:t>
            </w:r>
            <w:r w:rsidRPr="001F3EE4">
              <w:rPr>
                <w:rFonts w:hAnsi="宋体"/>
                <w:color w:val="000000" w:themeColor="text1"/>
                <w:szCs w:val="21"/>
              </w:rPr>
              <w:t>1,4-</w:t>
            </w:r>
            <w:r w:rsidRPr="001F3EE4">
              <w:rPr>
                <w:rFonts w:hAnsi="宋体" w:hint="eastAsia"/>
                <w:color w:val="000000" w:themeColor="text1"/>
                <w:szCs w:val="21"/>
              </w:rPr>
              <w:t>二氯苯、乙苯、苯乙烯、甲苯、间二甲苯</w:t>
            </w:r>
            <w:r w:rsidRPr="001F3EE4">
              <w:rPr>
                <w:rFonts w:hAnsi="宋体"/>
                <w:color w:val="000000" w:themeColor="text1"/>
                <w:szCs w:val="21"/>
              </w:rPr>
              <w:t>+</w:t>
            </w:r>
            <w:r w:rsidRPr="001F3EE4">
              <w:rPr>
                <w:rFonts w:hAnsi="宋体" w:hint="eastAsia"/>
                <w:color w:val="000000" w:themeColor="text1"/>
                <w:szCs w:val="21"/>
              </w:rPr>
              <w:t>对二甲苯、邻二甲苯、硝基苯、苯胺、</w:t>
            </w:r>
            <w:r w:rsidRPr="001F3EE4">
              <w:rPr>
                <w:rFonts w:hAnsi="宋体"/>
                <w:color w:val="000000" w:themeColor="text1"/>
                <w:szCs w:val="21"/>
              </w:rPr>
              <w:t>2-</w:t>
            </w:r>
            <w:r w:rsidRPr="001F3EE4">
              <w:rPr>
                <w:rFonts w:hAnsi="宋体" w:hint="eastAsia"/>
                <w:color w:val="000000" w:themeColor="text1"/>
                <w:szCs w:val="21"/>
              </w:rPr>
              <w:t>氯酚、苯丙</w:t>
            </w:r>
            <w:r w:rsidRPr="001F3EE4">
              <w:rPr>
                <w:rFonts w:hAnsi="宋体"/>
                <w:color w:val="000000" w:themeColor="text1"/>
                <w:szCs w:val="21"/>
              </w:rPr>
              <w:t>[a]</w:t>
            </w:r>
            <w:r w:rsidRPr="001F3EE4">
              <w:rPr>
                <w:rFonts w:hAnsi="宋体" w:hint="eastAsia"/>
                <w:color w:val="000000" w:themeColor="text1"/>
                <w:szCs w:val="21"/>
              </w:rPr>
              <w:t>蒽、苯并</w:t>
            </w:r>
            <w:r w:rsidRPr="001F3EE4">
              <w:rPr>
                <w:rFonts w:hAnsi="宋体"/>
                <w:color w:val="000000" w:themeColor="text1"/>
                <w:szCs w:val="21"/>
              </w:rPr>
              <w:t>[a]</w:t>
            </w:r>
            <w:r w:rsidRPr="001F3EE4">
              <w:rPr>
                <w:rFonts w:hAnsi="宋体" w:hint="eastAsia"/>
                <w:color w:val="000000" w:themeColor="text1"/>
                <w:szCs w:val="21"/>
              </w:rPr>
              <w:t>芘、苯并</w:t>
            </w:r>
            <w:r w:rsidRPr="001F3EE4">
              <w:rPr>
                <w:rFonts w:hAnsi="宋体"/>
                <w:color w:val="000000" w:themeColor="text1"/>
                <w:szCs w:val="21"/>
              </w:rPr>
              <w:t>[b]</w:t>
            </w:r>
            <w:r w:rsidRPr="001F3EE4">
              <w:rPr>
                <w:rFonts w:hAnsi="宋体" w:hint="eastAsia"/>
                <w:color w:val="000000" w:themeColor="text1"/>
                <w:szCs w:val="21"/>
              </w:rPr>
              <w:t>荧蒽、苯并</w:t>
            </w:r>
            <w:r w:rsidRPr="001F3EE4">
              <w:rPr>
                <w:rFonts w:hAnsi="宋体"/>
                <w:color w:val="000000" w:themeColor="text1"/>
                <w:szCs w:val="21"/>
              </w:rPr>
              <w:t>[k]</w:t>
            </w:r>
            <w:r w:rsidRPr="001F3EE4">
              <w:rPr>
                <w:rFonts w:hAnsi="宋体" w:hint="eastAsia"/>
                <w:color w:val="000000" w:themeColor="text1"/>
                <w:szCs w:val="21"/>
              </w:rPr>
              <w:t>荧蒽、䓛、二苯并</w:t>
            </w:r>
            <w:r w:rsidRPr="001F3EE4">
              <w:rPr>
                <w:rFonts w:hAnsi="宋体"/>
                <w:color w:val="000000" w:themeColor="text1"/>
                <w:szCs w:val="21"/>
              </w:rPr>
              <w:t>[a,h]</w:t>
            </w:r>
            <w:r w:rsidRPr="001F3EE4">
              <w:rPr>
                <w:rFonts w:hAnsi="宋体" w:hint="eastAsia"/>
                <w:color w:val="000000" w:themeColor="text1"/>
                <w:szCs w:val="21"/>
              </w:rPr>
              <w:t>蒽、茚并</w:t>
            </w:r>
            <w:r w:rsidRPr="001F3EE4">
              <w:rPr>
                <w:rFonts w:hAnsi="宋体"/>
                <w:color w:val="000000" w:themeColor="text1"/>
                <w:szCs w:val="21"/>
              </w:rPr>
              <w:t>[1,2,3-cd]</w:t>
            </w:r>
            <w:r w:rsidRPr="001F3EE4">
              <w:rPr>
                <w:rFonts w:hAnsi="宋体" w:hint="eastAsia"/>
                <w:color w:val="000000" w:themeColor="text1"/>
                <w:szCs w:val="21"/>
              </w:rPr>
              <w:t>芘、萘</w:t>
            </w:r>
            <w:r w:rsidR="00DE0A9F" w:rsidRPr="001F3EE4">
              <w:rPr>
                <w:rFonts w:hAnsi="宋体" w:hint="eastAsia"/>
                <w:color w:val="000000" w:themeColor="text1"/>
                <w:szCs w:val="21"/>
              </w:rPr>
              <w:t>、氰化物</w:t>
            </w:r>
            <w:r w:rsidRPr="001F3EE4">
              <w:rPr>
                <w:rFonts w:hAnsi="宋体" w:hint="eastAsia"/>
                <w:color w:val="000000" w:themeColor="text1"/>
                <w:szCs w:val="21"/>
              </w:rPr>
              <w:t>，共计</w:t>
            </w:r>
            <w:r w:rsidRPr="001F3EE4">
              <w:rPr>
                <w:rFonts w:hAnsi="宋体"/>
                <w:color w:val="000000" w:themeColor="text1"/>
                <w:szCs w:val="21"/>
              </w:rPr>
              <w:t>4</w:t>
            </w:r>
            <w:r w:rsidR="00AF736B">
              <w:rPr>
                <w:rFonts w:hAnsi="宋体" w:hint="eastAsia"/>
                <w:color w:val="000000" w:themeColor="text1"/>
                <w:szCs w:val="21"/>
              </w:rPr>
              <w:t>5</w:t>
            </w:r>
            <w:r w:rsidRPr="001F3EE4">
              <w:rPr>
                <w:rFonts w:hAnsi="宋体" w:hint="eastAsia"/>
                <w:color w:val="000000" w:themeColor="text1"/>
                <w:szCs w:val="21"/>
              </w:rPr>
              <w:t>项</w:t>
            </w:r>
          </w:p>
        </w:tc>
      </w:tr>
      <w:tr w:rsidR="00056BE5" w:rsidRPr="001F3EE4" w:rsidTr="000E2A74">
        <w:trPr>
          <w:cantSplit/>
          <w:jc w:val="center"/>
        </w:trPr>
        <w:tc>
          <w:tcPr>
            <w:tcW w:w="646" w:type="pct"/>
            <w:vAlign w:val="center"/>
            <w:hideMark/>
          </w:tcPr>
          <w:p w:rsidR="00056BE5" w:rsidRPr="001F3EE4" w:rsidRDefault="00056BE5" w:rsidP="00A04BEB">
            <w:pPr>
              <w:widowControl/>
              <w:jc w:val="center"/>
              <w:rPr>
                <w:color w:val="000000" w:themeColor="text1"/>
                <w:szCs w:val="21"/>
              </w:rPr>
            </w:pPr>
            <w:r w:rsidRPr="001F3EE4">
              <w:rPr>
                <w:rFonts w:hint="eastAsia"/>
                <w:color w:val="000000" w:themeColor="text1"/>
                <w:szCs w:val="21"/>
              </w:rPr>
              <w:t>环境风险</w:t>
            </w:r>
          </w:p>
        </w:tc>
        <w:tc>
          <w:tcPr>
            <w:tcW w:w="748" w:type="pct"/>
            <w:vAlign w:val="center"/>
            <w:hideMark/>
          </w:tcPr>
          <w:p w:rsidR="00056BE5" w:rsidRPr="001F3EE4" w:rsidRDefault="00743116" w:rsidP="00A04BEB">
            <w:pPr>
              <w:autoSpaceDE w:val="0"/>
              <w:autoSpaceDN w:val="0"/>
              <w:adjustRightInd w:val="0"/>
              <w:jc w:val="center"/>
              <w:rPr>
                <w:rStyle w:val="affffff2"/>
                <w:rFonts w:hAnsi="宋体"/>
                <w:color w:val="000000" w:themeColor="text1"/>
              </w:rPr>
            </w:pPr>
            <w:r w:rsidRPr="001F3EE4">
              <w:rPr>
                <w:rStyle w:val="affffff2"/>
                <w:rFonts w:hAnsi="宋体" w:hint="eastAsia"/>
                <w:color w:val="000000" w:themeColor="text1"/>
              </w:rPr>
              <w:t>影响评价</w:t>
            </w:r>
          </w:p>
        </w:tc>
        <w:tc>
          <w:tcPr>
            <w:tcW w:w="3607" w:type="pct"/>
            <w:vAlign w:val="center"/>
            <w:hideMark/>
          </w:tcPr>
          <w:p w:rsidR="00056BE5" w:rsidRPr="001F3EE4" w:rsidRDefault="0069288B" w:rsidP="0069288B">
            <w:pPr>
              <w:autoSpaceDE w:val="0"/>
              <w:autoSpaceDN w:val="0"/>
              <w:adjustRightInd w:val="0"/>
              <w:jc w:val="center"/>
              <w:rPr>
                <w:rFonts w:hAnsi="宋体"/>
                <w:color w:val="000000" w:themeColor="text1"/>
                <w:szCs w:val="21"/>
                <w:lang w:val="zh-CN"/>
              </w:rPr>
            </w:pPr>
            <w:r w:rsidRPr="001F3EE4">
              <w:rPr>
                <w:rFonts w:hint="eastAsia"/>
                <w:color w:val="000000" w:themeColor="text1"/>
              </w:rPr>
              <w:t>简单分析</w:t>
            </w:r>
          </w:p>
        </w:tc>
      </w:tr>
    </w:tbl>
    <w:p w:rsidR="003D75DD" w:rsidRPr="00AF736B" w:rsidRDefault="004B3F76" w:rsidP="00376F25">
      <w:pPr>
        <w:pStyle w:val="2"/>
        <w:adjustRightInd w:val="0"/>
        <w:snapToGrid w:val="0"/>
        <w:spacing w:beforeLines="50" w:afterLines="50" w:line="360" w:lineRule="auto"/>
        <w:rPr>
          <w:rFonts w:eastAsiaTheme="majorEastAsia"/>
          <w:b/>
          <w:color w:val="000000" w:themeColor="text1"/>
          <w:sz w:val="36"/>
          <w:szCs w:val="36"/>
        </w:rPr>
      </w:pPr>
      <w:bookmarkStart w:id="58" w:name="_Toc37344580"/>
      <w:r w:rsidRPr="00AF736B">
        <w:rPr>
          <w:rFonts w:eastAsiaTheme="majorEastAsia"/>
          <w:b/>
          <w:color w:val="000000" w:themeColor="text1"/>
          <w:sz w:val="36"/>
          <w:szCs w:val="36"/>
        </w:rPr>
        <w:lastRenderedPageBreak/>
        <w:t>2</w:t>
      </w:r>
      <w:r w:rsidR="003D75DD" w:rsidRPr="00AF736B">
        <w:rPr>
          <w:rFonts w:eastAsiaTheme="majorEastAsia"/>
          <w:b/>
          <w:color w:val="000000" w:themeColor="text1"/>
          <w:sz w:val="36"/>
          <w:szCs w:val="36"/>
        </w:rPr>
        <w:t>.</w:t>
      </w:r>
      <w:r w:rsidR="000160BB" w:rsidRPr="00AF736B">
        <w:rPr>
          <w:rFonts w:eastAsiaTheme="majorEastAsia"/>
          <w:b/>
          <w:color w:val="000000" w:themeColor="text1"/>
          <w:sz w:val="36"/>
          <w:szCs w:val="36"/>
        </w:rPr>
        <w:t>4</w:t>
      </w:r>
      <w:r w:rsidR="003D75DD" w:rsidRPr="00AF736B">
        <w:rPr>
          <w:rFonts w:eastAsiaTheme="majorEastAsia" w:hAnsiTheme="majorEastAsia"/>
          <w:b/>
          <w:color w:val="000000" w:themeColor="text1"/>
          <w:sz w:val="36"/>
          <w:szCs w:val="36"/>
        </w:rPr>
        <w:t>环境功能区划与评价标准</w:t>
      </w:r>
      <w:bookmarkEnd w:id="57"/>
      <w:bookmarkEnd w:id="58"/>
    </w:p>
    <w:p w:rsidR="003D75DD" w:rsidRPr="00AF736B" w:rsidRDefault="004B3F76" w:rsidP="00376F25">
      <w:pPr>
        <w:pStyle w:val="30"/>
        <w:adjustRightInd w:val="0"/>
        <w:snapToGrid w:val="0"/>
        <w:spacing w:beforeLines="50" w:afterLines="50" w:line="360" w:lineRule="auto"/>
        <w:rPr>
          <w:rFonts w:eastAsiaTheme="majorEastAsia"/>
          <w:b/>
          <w:color w:val="000000" w:themeColor="text1"/>
          <w:sz w:val="32"/>
          <w:szCs w:val="32"/>
        </w:rPr>
      </w:pPr>
      <w:r w:rsidRPr="00AF736B">
        <w:rPr>
          <w:rFonts w:eastAsiaTheme="majorEastAsia"/>
          <w:b/>
          <w:color w:val="000000" w:themeColor="text1"/>
          <w:sz w:val="32"/>
          <w:szCs w:val="32"/>
        </w:rPr>
        <w:t>2</w:t>
      </w:r>
      <w:r w:rsidR="003D75DD" w:rsidRPr="00AF736B">
        <w:rPr>
          <w:rFonts w:eastAsiaTheme="majorEastAsia"/>
          <w:b/>
          <w:color w:val="000000" w:themeColor="text1"/>
          <w:sz w:val="32"/>
          <w:szCs w:val="32"/>
        </w:rPr>
        <w:t>.</w:t>
      </w:r>
      <w:r w:rsidR="000160BB" w:rsidRPr="00AF736B">
        <w:rPr>
          <w:rFonts w:eastAsiaTheme="majorEastAsia"/>
          <w:b/>
          <w:color w:val="000000" w:themeColor="text1"/>
          <w:sz w:val="32"/>
          <w:szCs w:val="32"/>
        </w:rPr>
        <w:t>4</w:t>
      </w:r>
      <w:r w:rsidR="003D75DD" w:rsidRPr="00AF736B">
        <w:rPr>
          <w:rFonts w:eastAsiaTheme="majorEastAsia"/>
          <w:b/>
          <w:color w:val="000000" w:themeColor="text1"/>
          <w:sz w:val="32"/>
          <w:szCs w:val="32"/>
        </w:rPr>
        <w:t>.1</w:t>
      </w:r>
      <w:r w:rsidR="003D75DD" w:rsidRPr="00AF736B">
        <w:rPr>
          <w:rFonts w:eastAsiaTheme="majorEastAsia" w:hAnsiTheme="majorEastAsia"/>
          <w:b/>
          <w:color w:val="000000" w:themeColor="text1"/>
          <w:sz w:val="32"/>
          <w:szCs w:val="32"/>
        </w:rPr>
        <w:t>环境功能区划</w:t>
      </w:r>
    </w:p>
    <w:p w:rsidR="00A04BEB" w:rsidRPr="001F3EE4" w:rsidRDefault="007F7CEC" w:rsidP="00A04BEB">
      <w:pPr>
        <w:spacing w:line="360" w:lineRule="auto"/>
        <w:ind w:firstLineChars="200" w:firstLine="480"/>
        <w:rPr>
          <w:color w:val="000000" w:themeColor="text1"/>
          <w:kern w:val="0"/>
          <w:sz w:val="24"/>
          <w:szCs w:val="24"/>
        </w:rPr>
      </w:pPr>
      <w:r w:rsidRPr="001F3EE4">
        <w:rPr>
          <w:color w:val="000000" w:themeColor="text1"/>
          <w:kern w:val="0"/>
          <w:sz w:val="24"/>
          <w:szCs w:val="24"/>
        </w:rPr>
        <w:t>（</w:t>
      </w:r>
      <w:r w:rsidRPr="001F3EE4">
        <w:rPr>
          <w:color w:val="000000" w:themeColor="text1"/>
          <w:kern w:val="0"/>
          <w:sz w:val="24"/>
          <w:szCs w:val="24"/>
        </w:rPr>
        <w:t>1</w:t>
      </w:r>
      <w:r w:rsidRPr="001F3EE4">
        <w:rPr>
          <w:color w:val="000000" w:themeColor="text1"/>
          <w:kern w:val="0"/>
          <w:sz w:val="24"/>
          <w:szCs w:val="24"/>
        </w:rPr>
        <w:t>）环境空气功能区划</w:t>
      </w:r>
    </w:p>
    <w:p w:rsidR="00A04BEB" w:rsidRPr="00A67520" w:rsidRDefault="00177E01" w:rsidP="00A04BEB">
      <w:pPr>
        <w:spacing w:line="360" w:lineRule="auto"/>
        <w:ind w:firstLineChars="200" w:firstLine="480"/>
        <w:rPr>
          <w:color w:val="000000" w:themeColor="text1"/>
          <w:kern w:val="0"/>
          <w:sz w:val="24"/>
          <w:szCs w:val="24"/>
        </w:rPr>
      </w:pPr>
      <w:r w:rsidRPr="00A67520">
        <w:rPr>
          <w:color w:val="000000" w:themeColor="text1"/>
          <w:kern w:val="0"/>
          <w:sz w:val="24"/>
          <w:szCs w:val="24"/>
        </w:rPr>
        <w:t>项目位于</w:t>
      </w:r>
      <w:r w:rsidR="00A67520" w:rsidRPr="00A67520">
        <w:rPr>
          <w:sz w:val="24"/>
          <w:szCs w:val="24"/>
        </w:rPr>
        <w:t>墨玉县北京工业园区</w:t>
      </w:r>
      <w:r w:rsidRPr="00A67520">
        <w:rPr>
          <w:color w:val="000000" w:themeColor="text1"/>
          <w:kern w:val="0"/>
          <w:sz w:val="24"/>
          <w:szCs w:val="24"/>
        </w:rPr>
        <w:t>，根据</w:t>
      </w:r>
      <w:r w:rsidR="0069288B" w:rsidRPr="00A67520">
        <w:rPr>
          <w:rFonts w:hint="eastAsia"/>
          <w:color w:val="000000" w:themeColor="text1"/>
          <w:kern w:val="0"/>
          <w:sz w:val="24"/>
          <w:szCs w:val="24"/>
        </w:rPr>
        <w:t>《</w:t>
      </w:r>
      <w:r w:rsidR="00A67520" w:rsidRPr="00A67520">
        <w:rPr>
          <w:color w:val="000000" w:themeColor="text1"/>
          <w:kern w:val="0"/>
          <w:sz w:val="24"/>
          <w:szCs w:val="24"/>
        </w:rPr>
        <w:t>墨玉县北京工业园区</w:t>
      </w:r>
      <w:r w:rsidR="0069288B" w:rsidRPr="00A67520">
        <w:rPr>
          <w:rFonts w:hint="eastAsia"/>
          <w:color w:val="000000" w:themeColor="text1"/>
          <w:kern w:val="0"/>
          <w:sz w:val="24"/>
          <w:szCs w:val="24"/>
        </w:rPr>
        <w:t>总体规划环境影响报告书》</w:t>
      </w:r>
      <w:r w:rsidRPr="00A67520">
        <w:rPr>
          <w:color w:val="000000" w:themeColor="text1"/>
          <w:kern w:val="0"/>
          <w:sz w:val="24"/>
          <w:szCs w:val="24"/>
        </w:rPr>
        <w:t>，所以项目所在区域为二类环境空气质量功能区</w:t>
      </w:r>
      <w:r w:rsidR="000E2A74" w:rsidRPr="00A67520">
        <w:rPr>
          <w:rFonts w:hint="eastAsia"/>
          <w:color w:val="000000" w:themeColor="text1"/>
          <w:kern w:val="0"/>
          <w:sz w:val="24"/>
          <w:szCs w:val="24"/>
        </w:rPr>
        <w:t>，</w:t>
      </w:r>
      <w:r w:rsidRPr="00A67520">
        <w:rPr>
          <w:color w:val="000000" w:themeColor="text1"/>
          <w:kern w:val="0"/>
          <w:sz w:val="24"/>
          <w:szCs w:val="24"/>
        </w:rPr>
        <w:t>执行《环境空气质量标准》（</w:t>
      </w:r>
      <w:r w:rsidRPr="00A67520">
        <w:rPr>
          <w:color w:val="000000" w:themeColor="text1"/>
          <w:kern w:val="0"/>
          <w:sz w:val="24"/>
          <w:szCs w:val="24"/>
        </w:rPr>
        <w:t>GB3095-2012</w:t>
      </w:r>
      <w:r w:rsidRPr="00A67520">
        <w:rPr>
          <w:color w:val="000000" w:themeColor="text1"/>
          <w:kern w:val="0"/>
          <w:sz w:val="24"/>
          <w:szCs w:val="24"/>
        </w:rPr>
        <w:t>）中二级标准。</w:t>
      </w:r>
    </w:p>
    <w:p w:rsidR="00A04BEB" w:rsidRPr="001F3EE4" w:rsidRDefault="007F7CEC" w:rsidP="00A04BEB">
      <w:pPr>
        <w:spacing w:line="360" w:lineRule="auto"/>
        <w:ind w:firstLineChars="200" w:firstLine="480"/>
        <w:rPr>
          <w:color w:val="000000" w:themeColor="text1"/>
          <w:kern w:val="0"/>
          <w:sz w:val="24"/>
          <w:szCs w:val="24"/>
        </w:rPr>
      </w:pPr>
      <w:r w:rsidRPr="001F3EE4">
        <w:rPr>
          <w:color w:val="000000" w:themeColor="text1"/>
          <w:kern w:val="0"/>
          <w:sz w:val="24"/>
          <w:szCs w:val="24"/>
        </w:rPr>
        <w:t>（</w:t>
      </w:r>
      <w:r w:rsidRPr="001F3EE4">
        <w:rPr>
          <w:color w:val="000000" w:themeColor="text1"/>
          <w:kern w:val="0"/>
          <w:sz w:val="24"/>
          <w:szCs w:val="24"/>
        </w:rPr>
        <w:t>2</w:t>
      </w:r>
      <w:r w:rsidRPr="001F3EE4">
        <w:rPr>
          <w:color w:val="000000" w:themeColor="text1"/>
          <w:kern w:val="0"/>
          <w:sz w:val="24"/>
          <w:szCs w:val="24"/>
        </w:rPr>
        <w:t>）水环境功能区划</w:t>
      </w:r>
    </w:p>
    <w:p w:rsidR="00A04BEB" w:rsidRPr="001F3EE4" w:rsidRDefault="00177E01" w:rsidP="00A04BEB">
      <w:pPr>
        <w:spacing w:line="360" w:lineRule="auto"/>
        <w:ind w:firstLineChars="200" w:firstLine="480"/>
        <w:rPr>
          <w:color w:val="000000" w:themeColor="text1"/>
          <w:kern w:val="0"/>
          <w:sz w:val="24"/>
          <w:szCs w:val="24"/>
        </w:rPr>
      </w:pPr>
      <w:r w:rsidRPr="001F3EE4">
        <w:rPr>
          <w:color w:val="000000" w:themeColor="text1"/>
          <w:kern w:val="0"/>
          <w:sz w:val="24"/>
          <w:szCs w:val="24"/>
        </w:rPr>
        <w:t>根据园区规划环评及《地下水质量标准》</w:t>
      </w:r>
      <w:r w:rsidR="007917F7" w:rsidRPr="001F3EE4">
        <w:rPr>
          <w:rFonts w:hint="eastAsia"/>
          <w:color w:val="000000" w:themeColor="text1"/>
          <w:kern w:val="0"/>
          <w:sz w:val="24"/>
          <w:szCs w:val="24"/>
        </w:rPr>
        <w:t>（</w:t>
      </w:r>
      <w:r w:rsidR="007917F7" w:rsidRPr="001F3EE4">
        <w:rPr>
          <w:color w:val="000000" w:themeColor="text1"/>
          <w:kern w:val="0"/>
          <w:sz w:val="24"/>
          <w:szCs w:val="24"/>
        </w:rPr>
        <w:t>GB/T14848-2017</w:t>
      </w:r>
      <w:r w:rsidR="007917F7" w:rsidRPr="001F3EE4">
        <w:rPr>
          <w:rFonts w:hint="eastAsia"/>
          <w:color w:val="000000" w:themeColor="text1"/>
          <w:kern w:val="0"/>
          <w:sz w:val="24"/>
          <w:szCs w:val="24"/>
        </w:rPr>
        <w:t>）</w:t>
      </w:r>
      <w:r w:rsidRPr="001F3EE4">
        <w:rPr>
          <w:color w:val="000000" w:themeColor="text1"/>
          <w:kern w:val="0"/>
          <w:sz w:val="24"/>
          <w:szCs w:val="24"/>
        </w:rPr>
        <w:t>的规定，项目所在区域</w:t>
      </w:r>
      <w:r w:rsidR="00A04BEB" w:rsidRPr="001F3EE4">
        <w:rPr>
          <w:rFonts w:hint="eastAsia"/>
          <w:color w:val="000000" w:themeColor="text1"/>
          <w:kern w:val="0"/>
          <w:sz w:val="24"/>
          <w:szCs w:val="24"/>
        </w:rPr>
        <w:t>地下水环境</w:t>
      </w:r>
      <w:r w:rsidRPr="001F3EE4">
        <w:rPr>
          <w:color w:val="000000" w:themeColor="text1"/>
          <w:kern w:val="0"/>
          <w:sz w:val="24"/>
          <w:szCs w:val="24"/>
        </w:rPr>
        <w:t>功能区划属于</w:t>
      </w:r>
      <w:r w:rsidRPr="001F3EE4">
        <w:rPr>
          <w:color w:val="000000" w:themeColor="text1"/>
          <w:kern w:val="0"/>
          <w:sz w:val="24"/>
          <w:szCs w:val="24"/>
        </w:rPr>
        <w:t>III</w:t>
      </w:r>
      <w:r w:rsidR="00A04BEB" w:rsidRPr="001F3EE4">
        <w:rPr>
          <w:color w:val="000000" w:themeColor="text1"/>
          <w:kern w:val="0"/>
          <w:sz w:val="24"/>
          <w:szCs w:val="24"/>
        </w:rPr>
        <w:t>类</w:t>
      </w:r>
      <w:r w:rsidR="007917F7" w:rsidRPr="001F3EE4">
        <w:rPr>
          <w:rFonts w:hint="eastAsia"/>
          <w:color w:val="000000" w:themeColor="text1"/>
          <w:kern w:val="0"/>
          <w:sz w:val="24"/>
          <w:szCs w:val="24"/>
        </w:rPr>
        <w:t>，</w:t>
      </w:r>
      <w:r w:rsidRPr="001F3EE4">
        <w:rPr>
          <w:color w:val="000000" w:themeColor="text1"/>
          <w:kern w:val="0"/>
          <w:sz w:val="24"/>
          <w:szCs w:val="24"/>
        </w:rPr>
        <w:t>执行《地下水质量标准》（</w:t>
      </w:r>
      <w:r w:rsidRPr="001F3EE4">
        <w:rPr>
          <w:color w:val="000000" w:themeColor="text1"/>
          <w:kern w:val="0"/>
          <w:sz w:val="24"/>
          <w:szCs w:val="24"/>
        </w:rPr>
        <w:t>GB/T14848-2017</w:t>
      </w:r>
      <w:r w:rsidRPr="001F3EE4">
        <w:rPr>
          <w:color w:val="000000" w:themeColor="text1"/>
          <w:kern w:val="0"/>
          <w:sz w:val="24"/>
          <w:szCs w:val="24"/>
        </w:rPr>
        <w:t>）中的</w:t>
      </w:r>
      <w:r w:rsidRPr="001F3EE4">
        <w:rPr>
          <w:color w:val="000000" w:themeColor="text1"/>
          <w:kern w:val="0"/>
          <w:sz w:val="24"/>
          <w:szCs w:val="24"/>
        </w:rPr>
        <w:t>Ⅲ</w:t>
      </w:r>
      <w:r w:rsidRPr="001F3EE4">
        <w:rPr>
          <w:color w:val="000000" w:themeColor="text1"/>
          <w:kern w:val="0"/>
          <w:sz w:val="24"/>
          <w:szCs w:val="24"/>
        </w:rPr>
        <w:t>类标准。</w:t>
      </w:r>
    </w:p>
    <w:p w:rsidR="00A04BEB" w:rsidRPr="001F3EE4" w:rsidRDefault="007F7CEC" w:rsidP="00A04BEB">
      <w:pPr>
        <w:spacing w:line="360" w:lineRule="auto"/>
        <w:ind w:firstLineChars="200" w:firstLine="480"/>
        <w:rPr>
          <w:color w:val="000000" w:themeColor="text1"/>
          <w:kern w:val="0"/>
          <w:sz w:val="24"/>
          <w:szCs w:val="24"/>
        </w:rPr>
      </w:pPr>
      <w:r w:rsidRPr="001F3EE4">
        <w:rPr>
          <w:rFonts w:hAnsi="宋体"/>
          <w:snapToGrid w:val="0"/>
          <w:color w:val="000000" w:themeColor="text1"/>
          <w:kern w:val="0"/>
          <w:sz w:val="24"/>
        </w:rPr>
        <w:t>（</w:t>
      </w:r>
      <w:r w:rsidRPr="001F3EE4">
        <w:rPr>
          <w:rFonts w:hAnsi="宋体"/>
          <w:snapToGrid w:val="0"/>
          <w:color w:val="000000" w:themeColor="text1"/>
          <w:kern w:val="0"/>
          <w:sz w:val="24"/>
        </w:rPr>
        <w:t>3</w:t>
      </w:r>
      <w:r w:rsidRPr="001F3EE4">
        <w:rPr>
          <w:rFonts w:hAnsi="宋体"/>
          <w:snapToGrid w:val="0"/>
          <w:color w:val="000000" w:themeColor="text1"/>
          <w:kern w:val="0"/>
          <w:sz w:val="24"/>
        </w:rPr>
        <w:t>）噪声环境功能区划</w:t>
      </w:r>
    </w:p>
    <w:p w:rsidR="00A04BEB" w:rsidRPr="001F3EE4" w:rsidRDefault="00B9507F" w:rsidP="00A04BEB">
      <w:pPr>
        <w:spacing w:line="360" w:lineRule="auto"/>
        <w:ind w:firstLineChars="200" w:firstLine="480"/>
        <w:rPr>
          <w:color w:val="000000" w:themeColor="text1"/>
          <w:kern w:val="0"/>
          <w:sz w:val="24"/>
          <w:szCs w:val="24"/>
        </w:rPr>
      </w:pPr>
      <w:r w:rsidRPr="001F3EE4">
        <w:rPr>
          <w:color w:val="000000" w:themeColor="text1"/>
          <w:kern w:val="0"/>
          <w:sz w:val="24"/>
          <w:szCs w:val="24"/>
        </w:rPr>
        <w:t>本项目位于</w:t>
      </w:r>
      <w:r w:rsidR="00A67520" w:rsidRPr="00A67520">
        <w:rPr>
          <w:sz w:val="24"/>
          <w:szCs w:val="24"/>
        </w:rPr>
        <w:t>墨玉县北京工业园区</w:t>
      </w:r>
      <w:r w:rsidRPr="001F3EE4">
        <w:rPr>
          <w:color w:val="000000" w:themeColor="text1"/>
          <w:kern w:val="0"/>
          <w:sz w:val="24"/>
          <w:szCs w:val="24"/>
        </w:rPr>
        <w:t>，根据园区规划环评及</w:t>
      </w:r>
      <w:r w:rsidR="00177E01" w:rsidRPr="001F3EE4">
        <w:rPr>
          <w:color w:val="000000" w:themeColor="text1"/>
          <w:kern w:val="0"/>
          <w:sz w:val="24"/>
          <w:szCs w:val="24"/>
        </w:rPr>
        <w:t>《声环境质量标准》（</w:t>
      </w:r>
      <w:r w:rsidR="00177E01" w:rsidRPr="001F3EE4">
        <w:rPr>
          <w:color w:val="000000" w:themeColor="text1"/>
          <w:kern w:val="0"/>
          <w:sz w:val="24"/>
          <w:szCs w:val="24"/>
        </w:rPr>
        <w:t>GB3096-2008</w:t>
      </w:r>
      <w:r w:rsidRPr="001F3EE4">
        <w:rPr>
          <w:color w:val="000000" w:themeColor="text1"/>
          <w:kern w:val="0"/>
          <w:sz w:val="24"/>
          <w:szCs w:val="24"/>
        </w:rPr>
        <w:t>）中的规定</w:t>
      </w:r>
      <w:r w:rsidR="00177E01" w:rsidRPr="001F3EE4">
        <w:rPr>
          <w:color w:val="000000" w:themeColor="text1"/>
          <w:kern w:val="0"/>
          <w:sz w:val="24"/>
          <w:szCs w:val="24"/>
        </w:rPr>
        <w:t>，</w:t>
      </w:r>
      <w:r w:rsidRPr="001F3EE4">
        <w:rPr>
          <w:rFonts w:hint="eastAsia"/>
          <w:color w:val="000000" w:themeColor="text1"/>
          <w:kern w:val="0"/>
          <w:sz w:val="24"/>
          <w:szCs w:val="24"/>
        </w:rPr>
        <w:t>项目区</w:t>
      </w:r>
      <w:r w:rsidR="00177E01" w:rsidRPr="001F3EE4">
        <w:rPr>
          <w:color w:val="000000" w:themeColor="text1"/>
          <w:kern w:val="0"/>
          <w:sz w:val="24"/>
          <w:szCs w:val="24"/>
        </w:rPr>
        <w:t>声环境执行</w:t>
      </w:r>
      <w:r w:rsidR="00177E01" w:rsidRPr="001F3EE4">
        <w:rPr>
          <w:color w:val="000000" w:themeColor="text1"/>
          <w:kern w:val="0"/>
          <w:sz w:val="24"/>
          <w:szCs w:val="24"/>
        </w:rPr>
        <w:t>3</w:t>
      </w:r>
      <w:r w:rsidR="00177E01" w:rsidRPr="001F3EE4">
        <w:rPr>
          <w:color w:val="000000" w:themeColor="text1"/>
          <w:kern w:val="0"/>
          <w:sz w:val="24"/>
          <w:szCs w:val="24"/>
        </w:rPr>
        <w:t>类声环境功能区要求。</w:t>
      </w:r>
    </w:p>
    <w:p w:rsidR="00091D93" w:rsidRDefault="007F7CEC" w:rsidP="00091D93">
      <w:pPr>
        <w:spacing w:line="360" w:lineRule="auto"/>
        <w:ind w:firstLineChars="200" w:firstLine="480"/>
        <w:rPr>
          <w:rFonts w:hAnsi="宋体"/>
          <w:snapToGrid w:val="0"/>
          <w:color w:val="000000" w:themeColor="text1"/>
          <w:kern w:val="0"/>
          <w:sz w:val="24"/>
        </w:rPr>
      </w:pPr>
      <w:r w:rsidRPr="001F3EE4">
        <w:rPr>
          <w:rFonts w:hAnsi="宋体"/>
          <w:snapToGrid w:val="0"/>
          <w:color w:val="000000" w:themeColor="text1"/>
          <w:kern w:val="0"/>
          <w:sz w:val="24"/>
        </w:rPr>
        <w:t>（</w:t>
      </w:r>
      <w:r w:rsidRPr="001F3EE4">
        <w:rPr>
          <w:rFonts w:hAnsi="宋体"/>
          <w:snapToGrid w:val="0"/>
          <w:color w:val="000000" w:themeColor="text1"/>
          <w:kern w:val="0"/>
          <w:sz w:val="24"/>
        </w:rPr>
        <w:t>4</w:t>
      </w:r>
      <w:r w:rsidRPr="001F3EE4">
        <w:rPr>
          <w:rFonts w:hAnsi="宋体"/>
          <w:snapToGrid w:val="0"/>
          <w:color w:val="000000" w:themeColor="text1"/>
          <w:kern w:val="0"/>
          <w:sz w:val="24"/>
        </w:rPr>
        <w:t>）生态功能区分类</w:t>
      </w:r>
    </w:p>
    <w:p w:rsidR="00091D93" w:rsidRPr="00091D93" w:rsidRDefault="00091D93" w:rsidP="00091D93">
      <w:pPr>
        <w:spacing w:line="360" w:lineRule="auto"/>
        <w:ind w:firstLineChars="200" w:firstLine="480"/>
        <w:rPr>
          <w:rFonts w:hAnsi="宋体"/>
          <w:snapToGrid w:val="0"/>
          <w:color w:val="000000" w:themeColor="text1"/>
          <w:kern w:val="0"/>
          <w:sz w:val="24"/>
        </w:rPr>
      </w:pPr>
      <w:r w:rsidRPr="00091D93">
        <w:rPr>
          <w:rFonts w:hAnsi="宋体"/>
          <w:snapToGrid w:val="0"/>
          <w:color w:val="000000" w:themeColor="text1"/>
          <w:kern w:val="0"/>
          <w:sz w:val="24"/>
        </w:rPr>
        <w:t>项目所在区域位于Ⅳ塔里木盆地暖温荒漠及绿洲农业生态区，Ⅳ</w:t>
      </w:r>
      <w:r w:rsidRPr="00091D93">
        <w:rPr>
          <w:rFonts w:hAnsi="宋体"/>
          <w:snapToGrid w:val="0"/>
          <w:color w:val="000000" w:themeColor="text1"/>
          <w:kern w:val="0"/>
          <w:sz w:val="24"/>
        </w:rPr>
        <w:t>2</w:t>
      </w:r>
      <w:r w:rsidRPr="00091D93">
        <w:rPr>
          <w:rFonts w:hAnsi="宋体"/>
          <w:snapToGrid w:val="0"/>
          <w:color w:val="000000" w:themeColor="text1"/>
          <w:kern w:val="0"/>
          <w:sz w:val="24"/>
        </w:rPr>
        <w:t>塔里木盆地南部和东部沙漠、戈壁及绿洲农业生态亚区，</w:t>
      </w:r>
      <w:r w:rsidRPr="00091D93">
        <w:rPr>
          <w:rFonts w:hAnsi="宋体"/>
          <w:snapToGrid w:val="0"/>
          <w:color w:val="000000" w:themeColor="text1"/>
          <w:kern w:val="0"/>
          <w:sz w:val="24"/>
        </w:rPr>
        <w:t>2</w:t>
      </w:r>
      <w:r w:rsidRPr="00091D93">
        <w:rPr>
          <w:rFonts w:hAnsi="宋体"/>
          <w:snapToGrid w:val="0"/>
          <w:color w:val="000000" w:themeColor="text1"/>
          <w:kern w:val="0"/>
          <w:sz w:val="24"/>
        </w:rPr>
        <w:t>．皮山—和田—民丰绿洲沙漠化敏感生态功能区。</w:t>
      </w:r>
    </w:p>
    <w:p w:rsidR="003D75DD" w:rsidRPr="00BB2CF5" w:rsidRDefault="004B3F76" w:rsidP="00376F25">
      <w:pPr>
        <w:pStyle w:val="30"/>
        <w:adjustRightInd w:val="0"/>
        <w:snapToGrid w:val="0"/>
        <w:spacing w:beforeLines="50" w:afterLines="50" w:line="360" w:lineRule="auto"/>
        <w:rPr>
          <w:rFonts w:eastAsiaTheme="majorEastAsia"/>
          <w:b/>
          <w:color w:val="000000" w:themeColor="text1"/>
          <w:sz w:val="32"/>
          <w:szCs w:val="32"/>
        </w:rPr>
      </w:pPr>
      <w:r w:rsidRPr="00BB2CF5">
        <w:rPr>
          <w:rFonts w:eastAsiaTheme="majorEastAsia"/>
          <w:b/>
          <w:color w:val="000000" w:themeColor="text1"/>
          <w:sz w:val="32"/>
          <w:szCs w:val="32"/>
        </w:rPr>
        <w:t>2</w:t>
      </w:r>
      <w:r w:rsidR="003D75DD" w:rsidRPr="00BB2CF5">
        <w:rPr>
          <w:rFonts w:eastAsiaTheme="majorEastAsia"/>
          <w:b/>
          <w:color w:val="000000" w:themeColor="text1"/>
          <w:sz w:val="32"/>
          <w:szCs w:val="32"/>
        </w:rPr>
        <w:t>.</w:t>
      </w:r>
      <w:r w:rsidR="000160BB" w:rsidRPr="00BB2CF5">
        <w:rPr>
          <w:rFonts w:eastAsiaTheme="majorEastAsia"/>
          <w:b/>
          <w:color w:val="000000" w:themeColor="text1"/>
          <w:sz w:val="32"/>
          <w:szCs w:val="32"/>
        </w:rPr>
        <w:t>4</w:t>
      </w:r>
      <w:r w:rsidR="003D75DD" w:rsidRPr="00BB2CF5">
        <w:rPr>
          <w:rFonts w:eastAsiaTheme="majorEastAsia"/>
          <w:b/>
          <w:color w:val="000000" w:themeColor="text1"/>
          <w:sz w:val="32"/>
          <w:szCs w:val="32"/>
        </w:rPr>
        <w:t>.2</w:t>
      </w:r>
      <w:r w:rsidR="007F7CEC" w:rsidRPr="00BB2CF5">
        <w:rPr>
          <w:rFonts w:eastAsiaTheme="majorEastAsia" w:hAnsiTheme="majorEastAsia"/>
          <w:b/>
          <w:color w:val="000000" w:themeColor="text1"/>
          <w:sz w:val="32"/>
          <w:szCs w:val="32"/>
        </w:rPr>
        <w:t>评价</w:t>
      </w:r>
      <w:r w:rsidR="003D75DD" w:rsidRPr="00BB2CF5">
        <w:rPr>
          <w:rFonts w:eastAsiaTheme="majorEastAsia" w:hAnsiTheme="majorEastAsia"/>
          <w:b/>
          <w:color w:val="000000" w:themeColor="text1"/>
          <w:sz w:val="32"/>
          <w:szCs w:val="32"/>
        </w:rPr>
        <w:t>标准</w:t>
      </w:r>
    </w:p>
    <w:p w:rsidR="0085210F" w:rsidRPr="00BB2CF5" w:rsidRDefault="004B3F76" w:rsidP="00376F25">
      <w:pPr>
        <w:spacing w:beforeLines="50" w:afterLines="50" w:line="360" w:lineRule="auto"/>
        <w:outlineLvl w:val="3"/>
        <w:rPr>
          <w:rFonts w:eastAsiaTheme="majorEastAsia"/>
          <w:b/>
          <w:color w:val="000000" w:themeColor="text1"/>
          <w:sz w:val="28"/>
          <w:szCs w:val="28"/>
        </w:rPr>
      </w:pPr>
      <w:r w:rsidRPr="00BB2CF5">
        <w:rPr>
          <w:rFonts w:eastAsiaTheme="majorEastAsia"/>
          <w:b/>
          <w:color w:val="000000" w:themeColor="text1"/>
          <w:sz w:val="28"/>
          <w:szCs w:val="28"/>
        </w:rPr>
        <w:t>2</w:t>
      </w:r>
      <w:r w:rsidR="0085210F" w:rsidRPr="00BB2CF5">
        <w:rPr>
          <w:rFonts w:eastAsiaTheme="majorEastAsia"/>
          <w:b/>
          <w:color w:val="000000" w:themeColor="text1"/>
          <w:sz w:val="28"/>
          <w:szCs w:val="28"/>
        </w:rPr>
        <w:t>.</w:t>
      </w:r>
      <w:r w:rsidR="000160BB" w:rsidRPr="00BB2CF5">
        <w:rPr>
          <w:rFonts w:eastAsiaTheme="majorEastAsia"/>
          <w:b/>
          <w:color w:val="000000" w:themeColor="text1"/>
          <w:sz w:val="28"/>
          <w:szCs w:val="28"/>
        </w:rPr>
        <w:t>4</w:t>
      </w:r>
      <w:r w:rsidR="0085210F" w:rsidRPr="00BB2CF5">
        <w:rPr>
          <w:rFonts w:eastAsiaTheme="majorEastAsia"/>
          <w:b/>
          <w:color w:val="000000" w:themeColor="text1"/>
          <w:sz w:val="28"/>
          <w:szCs w:val="28"/>
        </w:rPr>
        <w:t>.2.1</w:t>
      </w:r>
      <w:r w:rsidR="0085210F" w:rsidRPr="00BB2CF5">
        <w:rPr>
          <w:rFonts w:eastAsiaTheme="majorEastAsia" w:hAnsiTheme="majorEastAsia"/>
          <w:b/>
          <w:color w:val="000000" w:themeColor="text1"/>
          <w:sz w:val="28"/>
          <w:szCs w:val="28"/>
        </w:rPr>
        <w:t>环境质量标准</w:t>
      </w:r>
    </w:p>
    <w:p w:rsidR="007F7CEC" w:rsidRPr="001F3EE4" w:rsidRDefault="007F7CEC" w:rsidP="00F258FF">
      <w:pPr>
        <w:spacing w:line="360" w:lineRule="auto"/>
        <w:ind w:firstLineChars="200" w:firstLine="480"/>
        <w:rPr>
          <w:color w:val="000000" w:themeColor="text1"/>
          <w:sz w:val="24"/>
          <w:szCs w:val="24"/>
        </w:rPr>
      </w:pPr>
      <w:r w:rsidRPr="001F3EE4">
        <w:rPr>
          <w:color w:val="000000" w:themeColor="text1"/>
          <w:sz w:val="24"/>
          <w:szCs w:val="24"/>
        </w:rPr>
        <w:t>根据本项目所在地的环境功能区划，其环境影响评价执行标准如下：</w:t>
      </w:r>
    </w:p>
    <w:p w:rsidR="007F7CEC" w:rsidRPr="001F3EE4" w:rsidRDefault="00504A38" w:rsidP="00F258FF">
      <w:pPr>
        <w:spacing w:line="360" w:lineRule="auto"/>
        <w:ind w:firstLineChars="200" w:firstLine="480"/>
        <w:rPr>
          <w:color w:val="000000" w:themeColor="text1"/>
          <w:sz w:val="24"/>
          <w:szCs w:val="24"/>
        </w:rPr>
      </w:pPr>
      <w:r w:rsidRPr="001F3EE4">
        <w:rPr>
          <w:rFonts w:hint="eastAsia"/>
          <w:color w:val="000000" w:themeColor="text1"/>
          <w:sz w:val="24"/>
          <w:szCs w:val="24"/>
        </w:rPr>
        <w:t>（</w:t>
      </w:r>
      <w:r w:rsidRPr="001F3EE4">
        <w:rPr>
          <w:rFonts w:hint="eastAsia"/>
          <w:color w:val="000000" w:themeColor="text1"/>
          <w:sz w:val="24"/>
          <w:szCs w:val="24"/>
        </w:rPr>
        <w:t>1</w:t>
      </w:r>
      <w:r w:rsidRPr="001F3EE4">
        <w:rPr>
          <w:rFonts w:hint="eastAsia"/>
          <w:color w:val="000000" w:themeColor="text1"/>
          <w:sz w:val="24"/>
          <w:szCs w:val="24"/>
        </w:rPr>
        <w:t>）</w:t>
      </w:r>
      <w:r w:rsidR="00F258FF" w:rsidRPr="001F3EE4">
        <w:rPr>
          <w:rFonts w:hint="eastAsia"/>
          <w:color w:val="000000" w:themeColor="text1"/>
          <w:sz w:val="24"/>
          <w:szCs w:val="24"/>
        </w:rPr>
        <w:t>环境空气质量标准</w:t>
      </w:r>
    </w:p>
    <w:p w:rsidR="00F258FF" w:rsidRPr="001F3EE4" w:rsidRDefault="00F258FF" w:rsidP="00F258FF">
      <w:pPr>
        <w:adjustRightInd w:val="0"/>
        <w:snapToGrid w:val="0"/>
        <w:spacing w:line="360" w:lineRule="auto"/>
        <w:ind w:firstLineChars="200" w:firstLine="480"/>
        <w:rPr>
          <w:bCs/>
          <w:color w:val="000000" w:themeColor="text1"/>
          <w:kern w:val="0"/>
          <w:sz w:val="24"/>
          <w:szCs w:val="24"/>
        </w:rPr>
      </w:pPr>
      <w:r w:rsidRPr="001F3EE4">
        <w:rPr>
          <w:bCs/>
          <w:color w:val="000000" w:themeColor="text1"/>
          <w:kern w:val="0"/>
          <w:sz w:val="24"/>
          <w:szCs w:val="24"/>
        </w:rPr>
        <w:t>SO</w:t>
      </w:r>
      <w:r w:rsidRPr="001F3EE4">
        <w:rPr>
          <w:bCs/>
          <w:color w:val="000000" w:themeColor="text1"/>
          <w:kern w:val="0"/>
          <w:sz w:val="24"/>
          <w:szCs w:val="24"/>
          <w:vertAlign w:val="subscript"/>
        </w:rPr>
        <w:t>2</w:t>
      </w:r>
      <w:r w:rsidRPr="001F3EE4">
        <w:rPr>
          <w:rFonts w:hint="eastAsia"/>
          <w:bCs/>
          <w:color w:val="000000" w:themeColor="text1"/>
          <w:kern w:val="0"/>
          <w:sz w:val="24"/>
          <w:szCs w:val="24"/>
        </w:rPr>
        <w:t>、</w:t>
      </w:r>
      <w:r w:rsidRPr="001F3EE4">
        <w:rPr>
          <w:bCs/>
          <w:color w:val="000000" w:themeColor="text1"/>
          <w:kern w:val="0"/>
          <w:sz w:val="24"/>
          <w:szCs w:val="24"/>
        </w:rPr>
        <w:t>NO</w:t>
      </w:r>
      <w:r w:rsidRPr="001F3EE4">
        <w:rPr>
          <w:bCs/>
          <w:color w:val="000000" w:themeColor="text1"/>
          <w:kern w:val="0"/>
          <w:sz w:val="24"/>
          <w:szCs w:val="24"/>
          <w:vertAlign w:val="subscript"/>
        </w:rPr>
        <w:t>2</w:t>
      </w:r>
      <w:r w:rsidRPr="001F3EE4">
        <w:rPr>
          <w:rFonts w:hint="eastAsia"/>
          <w:bCs/>
          <w:color w:val="000000" w:themeColor="text1"/>
          <w:kern w:val="0"/>
          <w:sz w:val="24"/>
          <w:szCs w:val="24"/>
        </w:rPr>
        <w:t>、</w:t>
      </w:r>
      <w:r w:rsidRPr="001F3EE4">
        <w:rPr>
          <w:bCs/>
          <w:color w:val="000000" w:themeColor="text1"/>
          <w:kern w:val="0"/>
          <w:sz w:val="24"/>
          <w:szCs w:val="24"/>
        </w:rPr>
        <w:t>PM</w:t>
      </w:r>
      <w:r w:rsidRPr="001F3EE4">
        <w:rPr>
          <w:bCs/>
          <w:color w:val="000000" w:themeColor="text1"/>
          <w:kern w:val="0"/>
          <w:sz w:val="24"/>
          <w:szCs w:val="24"/>
          <w:vertAlign w:val="subscript"/>
        </w:rPr>
        <w:t>10</w:t>
      </w:r>
      <w:r w:rsidRPr="001F3EE4">
        <w:rPr>
          <w:rFonts w:hint="eastAsia"/>
          <w:bCs/>
          <w:color w:val="000000" w:themeColor="text1"/>
          <w:kern w:val="0"/>
          <w:sz w:val="24"/>
          <w:szCs w:val="24"/>
        </w:rPr>
        <w:t>、</w:t>
      </w:r>
      <w:r w:rsidRPr="001F3EE4">
        <w:rPr>
          <w:bCs/>
          <w:color w:val="000000" w:themeColor="text1"/>
          <w:kern w:val="0"/>
          <w:sz w:val="24"/>
          <w:szCs w:val="24"/>
        </w:rPr>
        <w:t>PM</w:t>
      </w:r>
      <w:r w:rsidRPr="001F3EE4">
        <w:rPr>
          <w:bCs/>
          <w:color w:val="000000" w:themeColor="text1"/>
          <w:kern w:val="0"/>
          <w:sz w:val="24"/>
          <w:szCs w:val="24"/>
          <w:vertAlign w:val="subscript"/>
        </w:rPr>
        <w:t>2.5</w:t>
      </w:r>
      <w:r w:rsidR="005711BB" w:rsidRPr="001F3EE4">
        <w:rPr>
          <w:rFonts w:hint="eastAsia"/>
          <w:bCs/>
          <w:color w:val="000000" w:themeColor="text1"/>
          <w:kern w:val="0"/>
          <w:sz w:val="24"/>
          <w:szCs w:val="24"/>
        </w:rPr>
        <w:t>、</w:t>
      </w:r>
      <w:r w:rsidR="005711BB" w:rsidRPr="001F3EE4">
        <w:rPr>
          <w:rFonts w:hint="eastAsia"/>
          <w:bCs/>
          <w:color w:val="000000" w:themeColor="text1"/>
          <w:kern w:val="0"/>
          <w:sz w:val="24"/>
          <w:szCs w:val="24"/>
        </w:rPr>
        <w:t>CO</w:t>
      </w:r>
      <w:r w:rsidR="005711BB" w:rsidRPr="001F3EE4">
        <w:rPr>
          <w:rFonts w:hint="eastAsia"/>
          <w:bCs/>
          <w:color w:val="000000" w:themeColor="text1"/>
          <w:kern w:val="0"/>
          <w:sz w:val="24"/>
          <w:szCs w:val="24"/>
        </w:rPr>
        <w:t>、</w:t>
      </w:r>
      <w:r w:rsidR="005711BB" w:rsidRPr="001F3EE4">
        <w:rPr>
          <w:rFonts w:hint="eastAsia"/>
          <w:bCs/>
          <w:color w:val="000000" w:themeColor="text1"/>
          <w:kern w:val="0"/>
          <w:sz w:val="24"/>
          <w:szCs w:val="24"/>
        </w:rPr>
        <w:t>O</w:t>
      </w:r>
      <w:r w:rsidR="005711BB" w:rsidRPr="001F3EE4">
        <w:rPr>
          <w:rFonts w:hint="eastAsia"/>
          <w:bCs/>
          <w:color w:val="000000" w:themeColor="text1"/>
          <w:kern w:val="0"/>
          <w:sz w:val="24"/>
          <w:szCs w:val="24"/>
          <w:vertAlign w:val="subscript"/>
        </w:rPr>
        <w:t>3</w:t>
      </w:r>
      <w:r w:rsidRPr="001F3EE4">
        <w:rPr>
          <w:rFonts w:hint="eastAsia"/>
          <w:bCs/>
          <w:color w:val="000000" w:themeColor="text1"/>
          <w:kern w:val="0"/>
          <w:sz w:val="24"/>
          <w:szCs w:val="24"/>
        </w:rPr>
        <w:t>执行《环境空气质量标准》（</w:t>
      </w:r>
      <w:r w:rsidRPr="001F3EE4">
        <w:rPr>
          <w:bCs/>
          <w:color w:val="000000" w:themeColor="text1"/>
          <w:kern w:val="0"/>
          <w:sz w:val="24"/>
          <w:szCs w:val="24"/>
        </w:rPr>
        <w:t>GB3095-2012</w:t>
      </w:r>
      <w:r w:rsidRPr="001F3EE4">
        <w:rPr>
          <w:rFonts w:hint="eastAsia"/>
          <w:bCs/>
          <w:color w:val="000000" w:themeColor="text1"/>
          <w:kern w:val="0"/>
          <w:sz w:val="24"/>
          <w:szCs w:val="24"/>
        </w:rPr>
        <w:t>）中的二级标准；</w:t>
      </w:r>
      <w:r w:rsidR="005711BB" w:rsidRPr="001F3EE4">
        <w:rPr>
          <w:rFonts w:hint="eastAsia"/>
          <w:color w:val="000000" w:themeColor="text1"/>
          <w:sz w:val="24"/>
          <w:szCs w:val="24"/>
        </w:rPr>
        <w:t>非甲烷总烃参考执行《大气污染物综合排放标准详解》标准浓度（</w:t>
      </w:r>
      <w:r w:rsidR="005711BB" w:rsidRPr="001F3EE4">
        <w:rPr>
          <w:color w:val="000000" w:themeColor="text1"/>
          <w:sz w:val="24"/>
          <w:szCs w:val="24"/>
        </w:rPr>
        <w:t>2.0mg/m</w:t>
      </w:r>
      <w:r w:rsidR="005711BB" w:rsidRPr="001F3EE4">
        <w:rPr>
          <w:color w:val="000000" w:themeColor="text1"/>
          <w:sz w:val="24"/>
          <w:szCs w:val="24"/>
          <w:vertAlign w:val="superscript"/>
        </w:rPr>
        <w:t>3</w:t>
      </w:r>
      <w:r w:rsidR="005711BB" w:rsidRPr="001F3EE4">
        <w:rPr>
          <w:rFonts w:hint="eastAsia"/>
          <w:color w:val="000000" w:themeColor="text1"/>
          <w:sz w:val="24"/>
          <w:szCs w:val="24"/>
        </w:rPr>
        <w:t>）。</w:t>
      </w:r>
    </w:p>
    <w:p w:rsidR="007F7CEC" w:rsidRPr="001F3EE4" w:rsidRDefault="007F7CEC" w:rsidP="00F258FF">
      <w:pPr>
        <w:spacing w:line="360" w:lineRule="auto"/>
        <w:ind w:firstLineChars="200" w:firstLine="480"/>
        <w:rPr>
          <w:color w:val="000000" w:themeColor="text1"/>
          <w:sz w:val="24"/>
          <w:szCs w:val="24"/>
        </w:rPr>
      </w:pPr>
      <w:r w:rsidRPr="001F3EE4">
        <w:rPr>
          <w:color w:val="000000" w:themeColor="text1"/>
          <w:sz w:val="24"/>
          <w:szCs w:val="24"/>
        </w:rPr>
        <w:t>具体标准限值见表</w:t>
      </w:r>
      <w:r w:rsidR="006602CB" w:rsidRPr="001F3EE4">
        <w:rPr>
          <w:rFonts w:hint="eastAsia"/>
          <w:color w:val="000000" w:themeColor="text1"/>
          <w:sz w:val="24"/>
          <w:szCs w:val="24"/>
        </w:rPr>
        <w:t>2</w:t>
      </w:r>
      <w:r w:rsidRPr="001F3EE4">
        <w:rPr>
          <w:color w:val="000000" w:themeColor="text1"/>
          <w:sz w:val="24"/>
          <w:szCs w:val="24"/>
        </w:rPr>
        <w:t>.</w:t>
      </w:r>
      <w:r w:rsidR="00771D3A" w:rsidRPr="001F3EE4">
        <w:rPr>
          <w:rFonts w:hint="eastAsia"/>
          <w:color w:val="000000" w:themeColor="text1"/>
          <w:sz w:val="24"/>
          <w:szCs w:val="24"/>
        </w:rPr>
        <w:t>4</w:t>
      </w:r>
      <w:r w:rsidRPr="001F3EE4">
        <w:rPr>
          <w:color w:val="000000" w:themeColor="text1"/>
          <w:sz w:val="24"/>
          <w:szCs w:val="24"/>
        </w:rPr>
        <w:t>-</w:t>
      </w:r>
      <w:r w:rsidR="000456F2" w:rsidRPr="001F3EE4">
        <w:rPr>
          <w:rFonts w:hint="eastAsia"/>
          <w:color w:val="000000" w:themeColor="text1"/>
          <w:sz w:val="24"/>
          <w:szCs w:val="24"/>
        </w:rPr>
        <w:t>1</w:t>
      </w:r>
      <w:r w:rsidRPr="001F3EE4">
        <w:rPr>
          <w:color w:val="000000" w:themeColor="text1"/>
          <w:sz w:val="24"/>
          <w:szCs w:val="24"/>
        </w:rPr>
        <w:t>。</w:t>
      </w:r>
    </w:p>
    <w:p w:rsidR="00F258FF" w:rsidRPr="001F3EE4" w:rsidRDefault="00F258FF" w:rsidP="00376F25">
      <w:pPr>
        <w:adjustRightInd w:val="0"/>
        <w:snapToGrid w:val="0"/>
        <w:spacing w:beforeLines="50" w:line="360" w:lineRule="auto"/>
        <w:jc w:val="center"/>
        <w:rPr>
          <w:b/>
          <w:color w:val="000000" w:themeColor="text1"/>
          <w:szCs w:val="21"/>
        </w:rPr>
      </w:pPr>
      <w:r w:rsidRPr="001F3EE4">
        <w:rPr>
          <w:rFonts w:hAnsi="宋体"/>
          <w:b/>
          <w:color w:val="000000" w:themeColor="text1"/>
          <w:szCs w:val="21"/>
        </w:rPr>
        <w:t>表</w:t>
      </w:r>
      <w:r w:rsidRPr="001F3EE4">
        <w:rPr>
          <w:b/>
          <w:color w:val="000000" w:themeColor="text1"/>
          <w:szCs w:val="21"/>
        </w:rPr>
        <w:t>2.</w:t>
      </w:r>
      <w:r w:rsidRPr="001F3EE4">
        <w:rPr>
          <w:rFonts w:hint="eastAsia"/>
          <w:b/>
          <w:color w:val="000000" w:themeColor="text1"/>
          <w:szCs w:val="21"/>
        </w:rPr>
        <w:t>4-</w:t>
      </w:r>
      <w:r w:rsidR="000456F2" w:rsidRPr="001F3EE4">
        <w:rPr>
          <w:rFonts w:hint="eastAsia"/>
          <w:b/>
          <w:color w:val="000000" w:themeColor="text1"/>
          <w:szCs w:val="21"/>
        </w:rPr>
        <w:t>1</w:t>
      </w:r>
      <w:r w:rsidRPr="001F3EE4">
        <w:rPr>
          <w:b/>
          <w:color w:val="000000" w:themeColor="text1"/>
          <w:szCs w:val="21"/>
        </w:rPr>
        <w:t xml:space="preserve">    </w:t>
      </w:r>
      <w:r w:rsidRPr="001F3EE4">
        <w:rPr>
          <w:rFonts w:hAnsi="宋体"/>
          <w:b/>
          <w:color w:val="000000" w:themeColor="text1"/>
          <w:szCs w:val="21"/>
        </w:rPr>
        <w:t>环境空气质量标准限值</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693"/>
        <w:gridCol w:w="1376"/>
        <w:gridCol w:w="1962"/>
        <w:gridCol w:w="1843"/>
        <w:gridCol w:w="2561"/>
      </w:tblGrid>
      <w:tr w:rsidR="005711BB" w:rsidRPr="001F3EE4" w:rsidTr="005711BB">
        <w:trPr>
          <w:jc w:val="center"/>
        </w:trPr>
        <w:tc>
          <w:tcPr>
            <w:tcW w:w="693" w:type="dxa"/>
            <w:vMerge w:val="restart"/>
            <w:tcBorders>
              <w:top w:val="single" w:sz="12"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bCs/>
                <w:color w:val="000000" w:themeColor="text1"/>
                <w:kern w:val="0"/>
                <w:szCs w:val="21"/>
              </w:rPr>
            </w:pPr>
            <w:r w:rsidRPr="001F3EE4">
              <w:rPr>
                <w:rFonts w:hint="eastAsia"/>
                <w:bCs/>
                <w:color w:val="000000" w:themeColor="text1"/>
                <w:kern w:val="0"/>
              </w:rPr>
              <w:lastRenderedPageBreak/>
              <w:t>序号</w:t>
            </w:r>
          </w:p>
        </w:tc>
        <w:tc>
          <w:tcPr>
            <w:tcW w:w="1376" w:type="dxa"/>
            <w:vMerge w:val="restart"/>
            <w:tcBorders>
              <w:top w:val="single" w:sz="12"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bCs/>
                <w:color w:val="000000" w:themeColor="text1"/>
                <w:kern w:val="0"/>
                <w:szCs w:val="21"/>
              </w:rPr>
            </w:pPr>
            <w:r w:rsidRPr="001F3EE4">
              <w:rPr>
                <w:rFonts w:hint="eastAsia"/>
                <w:bCs/>
                <w:color w:val="000000" w:themeColor="text1"/>
                <w:kern w:val="0"/>
              </w:rPr>
              <w:t>污染物名称</w:t>
            </w:r>
          </w:p>
        </w:tc>
        <w:tc>
          <w:tcPr>
            <w:tcW w:w="1962" w:type="dxa"/>
            <w:vMerge w:val="restart"/>
            <w:tcBorders>
              <w:top w:val="single" w:sz="12"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bCs/>
                <w:color w:val="000000" w:themeColor="text1"/>
                <w:kern w:val="0"/>
                <w:szCs w:val="21"/>
              </w:rPr>
            </w:pPr>
            <w:r w:rsidRPr="001F3EE4">
              <w:rPr>
                <w:rFonts w:hint="eastAsia"/>
                <w:bCs/>
                <w:color w:val="000000" w:themeColor="text1"/>
                <w:kern w:val="0"/>
              </w:rPr>
              <w:t>取值时间</w:t>
            </w:r>
          </w:p>
        </w:tc>
        <w:tc>
          <w:tcPr>
            <w:tcW w:w="4404" w:type="dxa"/>
            <w:gridSpan w:val="2"/>
            <w:tcBorders>
              <w:top w:val="single" w:sz="12" w:space="0" w:color="000000"/>
              <w:left w:val="single" w:sz="6" w:space="0" w:color="000000"/>
              <w:bottom w:val="single" w:sz="6" w:space="0" w:color="000000"/>
              <w:right w:val="single" w:sz="12" w:space="0" w:color="000000"/>
            </w:tcBorders>
            <w:tcMar>
              <w:top w:w="0" w:type="dxa"/>
              <w:left w:w="0" w:type="dxa"/>
              <w:bottom w:w="0" w:type="dxa"/>
              <w:right w:w="0" w:type="dxa"/>
            </w:tcMar>
            <w:vAlign w:val="center"/>
            <w:hideMark/>
          </w:tcPr>
          <w:p w:rsidR="005711BB" w:rsidRPr="001F3EE4" w:rsidRDefault="005711BB" w:rsidP="005711BB">
            <w:pPr>
              <w:widowControl/>
              <w:snapToGrid w:val="0"/>
              <w:jc w:val="center"/>
              <w:rPr>
                <w:bCs/>
                <w:color w:val="000000" w:themeColor="text1"/>
                <w:kern w:val="0"/>
                <w:szCs w:val="21"/>
              </w:rPr>
            </w:pPr>
            <w:r w:rsidRPr="001F3EE4">
              <w:rPr>
                <w:rFonts w:hint="eastAsia"/>
                <w:bCs/>
                <w:color w:val="000000" w:themeColor="text1"/>
                <w:kern w:val="0"/>
              </w:rPr>
              <w:t>本次评价标准</w:t>
            </w:r>
          </w:p>
        </w:tc>
      </w:tr>
      <w:tr w:rsidR="005711BB" w:rsidRPr="001F3EE4" w:rsidTr="005711BB">
        <w:trPr>
          <w:jc w:val="center"/>
        </w:trPr>
        <w:tc>
          <w:tcPr>
            <w:tcW w:w="693" w:type="dxa"/>
            <w:vMerge/>
            <w:tcBorders>
              <w:top w:val="single" w:sz="12"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bCs/>
                <w:color w:val="000000" w:themeColor="text1"/>
                <w:kern w:val="0"/>
                <w:szCs w:val="21"/>
              </w:rPr>
            </w:pPr>
          </w:p>
        </w:tc>
        <w:tc>
          <w:tcPr>
            <w:tcW w:w="1376" w:type="dxa"/>
            <w:vMerge/>
            <w:tcBorders>
              <w:top w:val="single" w:sz="12"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bCs/>
                <w:color w:val="000000" w:themeColor="text1"/>
                <w:kern w:val="0"/>
                <w:szCs w:val="21"/>
              </w:rPr>
            </w:pPr>
          </w:p>
        </w:tc>
        <w:tc>
          <w:tcPr>
            <w:tcW w:w="1962" w:type="dxa"/>
            <w:vMerge/>
            <w:tcBorders>
              <w:top w:val="single" w:sz="12"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bCs/>
                <w:color w:val="000000" w:themeColor="text1"/>
                <w:kern w:val="0"/>
                <w:szCs w:val="21"/>
              </w:rPr>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kern w:val="0"/>
              </w:rPr>
              <w:t>标准值（</w:t>
            </w:r>
            <w:r w:rsidRPr="001F3EE4">
              <w:rPr>
                <w:color w:val="000000" w:themeColor="text1"/>
                <w:kern w:val="0"/>
              </w:rPr>
              <w:t>mg/m</w:t>
            </w:r>
            <w:r w:rsidRPr="001F3EE4">
              <w:rPr>
                <w:color w:val="000000" w:themeColor="text1"/>
                <w:kern w:val="0"/>
                <w:vertAlign w:val="superscript"/>
              </w:rPr>
              <w:t>3</w:t>
            </w:r>
            <w:r w:rsidRPr="001F3EE4">
              <w:rPr>
                <w:rFonts w:hint="eastAsia"/>
                <w:color w:val="000000" w:themeColor="text1"/>
                <w:kern w:val="0"/>
              </w:rPr>
              <w:t>）</w:t>
            </w:r>
          </w:p>
        </w:tc>
        <w:tc>
          <w:tcPr>
            <w:tcW w:w="2561" w:type="dxa"/>
            <w:tcBorders>
              <w:top w:val="single" w:sz="6" w:space="0" w:color="000000"/>
              <w:left w:val="single" w:sz="6" w:space="0" w:color="000000"/>
              <w:bottom w:val="single" w:sz="6" w:space="0" w:color="000000"/>
              <w:right w:val="single" w:sz="12"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kern w:val="0"/>
              </w:rPr>
              <w:t>标准来源</w:t>
            </w:r>
          </w:p>
        </w:tc>
      </w:tr>
      <w:tr w:rsidR="005711BB" w:rsidRPr="001F3EE4" w:rsidTr="005711BB">
        <w:trPr>
          <w:jc w:val="center"/>
        </w:trPr>
        <w:tc>
          <w:tcPr>
            <w:tcW w:w="693" w:type="dxa"/>
            <w:vMerge w:val="restart"/>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1</w:t>
            </w:r>
          </w:p>
        </w:tc>
        <w:tc>
          <w:tcPr>
            <w:tcW w:w="1376" w:type="dxa"/>
            <w:vMerge w:val="restart"/>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TSP</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kern w:val="0"/>
              </w:rPr>
              <w:t>年平均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0.2</w:t>
            </w:r>
          </w:p>
        </w:tc>
        <w:tc>
          <w:tcPr>
            <w:tcW w:w="2561" w:type="dxa"/>
            <w:vMerge w:val="restart"/>
            <w:tcBorders>
              <w:top w:val="single" w:sz="6" w:space="0" w:color="000000"/>
              <w:left w:val="single" w:sz="6" w:space="0" w:color="000000"/>
              <w:right w:val="single" w:sz="12"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kern w:val="0"/>
              </w:rPr>
              <w:t>（</w:t>
            </w:r>
            <w:r w:rsidRPr="001F3EE4">
              <w:rPr>
                <w:color w:val="000000" w:themeColor="text1"/>
                <w:kern w:val="0"/>
              </w:rPr>
              <w:t>GB3095-2012</w:t>
            </w:r>
            <w:r w:rsidRPr="001F3EE4">
              <w:rPr>
                <w:rFonts w:hint="eastAsia"/>
                <w:color w:val="000000" w:themeColor="text1"/>
                <w:kern w:val="0"/>
              </w:rPr>
              <w:t>）二级标准</w:t>
            </w:r>
          </w:p>
        </w:tc>
      </w:tr>
      <w:tr w:rsidR="005711BB" w:rsidRPr="001F3EE4" w:rsidTr="005711BB">
        <w:trPr>
          <w:jc w:val="center"/>
        </w:trPr>
        <w:tc>
          <w:tcPr>
            <w:tcW w:w="693" w:type="dxa"/>
            <w:vMerge/>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376" w:type="dxa"/>
            <w:vMerge/>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24</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0.3</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val="restart"/>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2</w:t>
            </w:r>
          </w:p>
        </w:tc>
        <w:tc>
          <w:tcPr>
            <w:tcW w:w="1376" w:type="dxa"/>
            <w:vMerge w:val="restart"/>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PM</w:t>
            </w:r>
            <w:r w:rsidRPr="001F3EE4">
              <w:rPr>
                <w:color w:val="000000" w:themeColor="text1"/>
                <w:kern w:val="0"/>
                <w:vertAlign w:val="subscript"/>
              </w:rPr>
              <w:t>10</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kern w:val="0"/>
              </w:rPr>
              <w:t>年平均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0.07</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376" w:type="dxa"/>
            <w:vMerge/>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24</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0.15</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val="restart"/>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r w:rsidRPr="001F3EE4">
              <w:rPr>
                <w:color w:val="000000" w:themeColor="text1"/>
                <w:kern w:val="0"/>
              </w:rPr>
              <w:t>3</w:t>
            </w:r>
          </w:p>
        </w:tc>
        <w:tc>
          <w:tcPr>
            <w:tcW w:w="1376" w:type="dxa"/>
            <w:vMerge w:val="restart"/>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r w:rsidRPr="001F3EE4">
              <w:rPr>
                <w:color w:val="000000" w:themeColor="text1"/>
                <w:kern w:val="0"/>
              </w:rPr>
              <w:t>PM</w:t>
            </w:r>
            <w:r w:rsidRPr="001F3EE4">
              <w:rPr>
                <w:color w:val="000000" w:themeColor="text1"/>
                <w:kern w:val="0"/>
                <w:vertAlign w:val="subscript"/>
              </w:rPr>
              <w:t>2.5</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kern w:val="0"/>
              </w:rPr>
              <w:t>年平均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0.035</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376" w:type="dxa"/>
            <w:vMerge/>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24</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0.075</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val="restart"/>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4</w:t>
            </w:r>
          </w:p>
        </w:tc>
        <w:tc>
          <w:tcPr>
            <w:tcW w:w="1376" w:type="dxa"/>
            <w:vMerge w:val="restart"/>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SO</w:t>
            </w:r>
            <w:r w:rsidRPr="001F3EE4">
              <w:rPr>
                <w:color w:val="000000" w:themeColor="text1"/>
                <w:kern w:val="0"/>
                <w:vertAlign w:val="subscript"/>
              </w:rPr>
              <w:t>2</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kern w:val="0"/>
              </w:rPr>
              <w:t>年平均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0.06</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376" w:type="dxa"/>
            <w:vMerge/>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24</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0.15</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376" w:type="dxa"/>
            <w:vMerge/>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1</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0.50</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val="restart"/>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5</w:t>
            </w:r>
          </w:p>
        </w:tc>
        <w:tc>
          <w:tcPr>
            <w:tcW w:w="1376" w:type="dxa"/>
            <w:vMerge w:val="restart"/>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NO</w:t>
            </w:r>
            <w:r w:rsidRPr="001F3EE4">
              <w:rPr>
                <w:color w:val="000000" w:themeColor="text1"/>
                <w:kern w:val="0"/>
                <w:vertAlign w:val="subscript"/>
              </w:rPr>
              <w:t>2</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kern w:val="0"/>
              </w:rPr>
              <w:t>年平均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0.04</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376" w:type="dxa"/>
            <w:vMerge/>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24</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0.08</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376" w:type="dxa"/>
            <w:vMerge/>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1</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0.2</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val="restart"/>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r w:rsidRPr="001F3EE4">
              <w:rPr>
                <w:color w:val="000000" w:themeColor="text1"/>
                <w:kern w:val="0"/>
              </w:rPr>
              <w:t>6</w:t>
            </w:r>
          </w:p>
        </w:tc>
        <w:tc>
          <w:tcPr>
            <w:tcW w:w="1376" w:type="dxa"/>
            <w:vMerge w:val="restart"/>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r w:rsidRPr="001F3EE4">
              <w:rPr>
                <w:color w:val="000000" w:themeColor="text1"/>
                <w:kern w:val="0"/>
              </w:rPr>
              <w:t>CO</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24</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4</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5711BB" w:rsidRPr="001F3EE4" w:rsidTr="005711BB">
        <w:trPr>
          <w:jc w:val="center"/>
        </w:trPr>
        <w:tc>
          <w:tcPr>
            <w:tcW w:w="693" w:type="dxa"/>
            <w:vMerge/>
            <w:tcBorders>
              <w:top w:val="single" w:sz="6" w:space="0" w:color="000000"/>
              <w:left w:val="single" w:sz="12"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376" w:type="dxa"/>
            <w:vMerge/>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jc w:val="center"/>
              <w:rPr>
                <w:color w:val="000000" w:themeColor="text1"/>
                <w:kern w:val="0"/>
                <w:szCs w:val="21"/>
              </w:rPr>
            </w:pP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1</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10</w:t>
            </w:r>
          </w:p>
        </w:tc>
        <w:tc>
          <w:tcPr>
            <w:tcW w:w="2561" w:type="dxa"/>
            <w:vMerge/>
            <w:tcBorders>
              <w:left w:val="single" w:sz="6" w:space="0" w:color="000000"/>
              <w:right w:val="single" w:sz="12" w:space="0" w:color="000000"/>
            </w:tcBorders>
            <w:vAlign w:val="center"/>
            <w:hideMark/>
          </w:tcPr>
          <w:p w:rsidR="005711BB" w:rsidRPr="001F3EE4" w:rsidRDefault="005711BB" w:rsidP="005711BB">
            <w:pPr>
              <w:widowControl/>
              <w:jc w:val="center"/>
              <w:rPr>
                <w:color w:val="000000" w:themeColor="text1"/>
                <w:kern w:val="0"/>
                <w:szCs w:val="21"/>
              </w:rPr>
            </w:pPr>
          </w:p>
        </w:tc>
      </w:tr>
      <w:tr w:rsidR="00BB2CF5" w:rsidRPr="001F3EE4" w:rsidTr="001334EE">
        <w:trPr>
          <w:jc w:val="center"/>
        </w:trPr>
        <w:tc>
          <w:tcPr>
            <w:tcW w:w="693" w:type="dxa"/>
            <w:vMerge w:val="restart"/>
            <w:tcBorders>
              <w:top w:val="single" w:sz="6" w:space="0" w:color="000000"/>
              <w:left w:val="single" w:sz="12" w:space="0" w:color="000000"/>
              <w:right w:val="single" w:sz="6" w:space="0" w:color="000000"/>
            </w:tcBorders>
            <w:vAlign w:val="center"/>
            <w:hideMark/>
          </w:tcPr>
          <w:p w:rsidR="00BB2CF5" w:rsidRPr="001F3EE4" w:rsidRDefault="00BB2CF5" w:rsidP="005711BB">
            <w:pPr>
              <w:widowControl/>
              <w:jc w:val="center"/>
              <w:rPr>
                <w:color w:val="000000" w:themeColor="text1"/>
                <w:kern w:val="0"/>
                <w:szCs w:val="21"/>
              </w:rPr>
            </w:pPr>
            <w:r w:rsidRPr="001F3EE4">
              <w:rPr>
                <w:color w:val="000000" w:themeColor="text1"/>
                <w:kern w:val="0"/>
              </w:rPr>
              <w:t>7</w:t>
            </w:r>
          </w:p>
        </w:tc>
        <w:tc>
          <w:tcPr>
            <w:tcW w:w="1376" w:type="dxa"/>
            <w:vMerge w:val="restart"/>
            <w:tcBorders>
              <w:top w:val="single" w:sz="6" w:space="0" w:color="000000"/>
              <w:left w:val="single" w:sz="6" w:space="0" w:color="000000"/>
              <w:right w:val="single" w:sz="6" w:space="0" w:color="000000"/>
            </w:tcBorders>
            <w:vAlign w:val="center"/>
            <w:hideMark/>
          </w:tcPr>
          <w:p w:rsidR="00BB2CF5" w:rsidRPr="001F3EE4" w:rsidRDefault="00BB2CF5" w:rsidP="005711BB">
            <w:pPr>
              <w:widowControl/>
              <w:jc w:val="center"/>
              <w:rPr>
                <w:color w:val="000000" w:themeColor="text1"/>
                <w:kern w:val="0"/>
                <w:szCs w:val="21"/>
              </w:rPr>
            </w:pPr>
            <w:r w:rsidRPr="001F3EE4">
              <w:rPr>
                <w:color w:val="000000" w:themeColor="text1"/>
                <w:kern w:val="0"/>
              </w:rPr>
              <w:t>O</w:t>
            </w:r>
            <w:r w:rsidRPr="001F3EE4">
              <w:rPr>
                <w:color w:val="000000" w:themeColor="text1"/>
                <w:kern w:val="0"/>
                <w:vertAlign w:val="subscript"/>
              </w:rPr>
              <w:t>3</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BB2CF5" w:rsidRPr="001F3EE4" w:rsidRDefault="00BB2CF5" w:rsidP="005711BB">
            <w:pPr>
              <w:widowControl/>
              <w:snapToGrid w:val="0"/>
              <w:jc w:val="center"/>
              <w:rPr>
                <w:color w:val="000000" w:themeColor="text1"/>
                <w:kern w:val="0"/>
                <w:szCs w:val="21"/>
              </w:rPr>
            </w:pPr>
            <w:r w:rsidRPr="001F3EE4">
              <w:rPr>
                <w:rFonts w:hint="eastAsia"/>
                <w:color w:val="000000" w:themeColor="text1"/>
                <w:kern w:val="0"/>
              </w:rPr>
              <w:t>日最大</w:t>
            </w:r>
            <w:r w:rsidRPr="001F3EE4">
              <w:rPr>
                <w:color w:val="000000" w:themeColor="text1"/>
                <w:kern w:val="0"/>
              </w:rPr>
              <w:t>8</w:t>
            </w:r>
            <w:r w:rsidRPr="001F3EE4">
              <w:rPr>
                <w:rFonts w:hint="eastAsia"/>
                <w:color w:val="000000" w:themeColor="text1"/>
                <w:kern w:val="0"/>
              </w:rPr>
              <w:t>小时平均</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BB2CF5" w:rsidRPr="001F3EE4" w:rsidRDefault="00BB2CF5" w:rsidP="005711BB">
            <w:pPr>
              <w:widowControl/>
              <w:snapToGrid w:val="0"/>
              <w:jc w:val="center"/>
              <w:rPr>
                <w:color w:val="000000" w:themeColor="text1"/>
                <w:kern w:val="0"/>
                <w:szCs w:val="21"/>
              </w:rPr>
            </w:pPr>
            <w:r w:rsidRPr="001F3EE4">
              <w:rPr>
                <w:color w:val="000000" w:themeColor="text1"/>
                <w:kern w:val="0"/>
              </w:rPr>
              <w:t>0.16</w:t>
            </w:r>
          </w:p>
        </w:tc>
        <w:tc>
          <w:tcPr>
            <w:tcW w:w="2561" w:type="dxa"/>
            <w:vMerge/>
            <w:tcBorders>
              <w:left w:val="single" w:sz="6" w:space="0" w:color="000000"/>
              <w:right w:val="single" w:sz="12" w:space="0" w:color="000000"/>
            </w:tcBorders>
            <w:vAlign w:val="center"/>
            <w:hideMark/>
          </w:tcPr>
          <w:p w:rsidR="00BB2CF5" w:rsidRPr="001F3EE4" w:rsidRDefault="00BB2CF5" w:rsidP="005711BB">
            <w:pPr>
              <w:widowControl/>
              <w:jc w:val="center"/>
              <w:rPr>
                <w:color w:val="000000" w:themeColor="text1"/>
                <w:kern w:val="0"/>
                <w:szCs w:val="21"/>
              </w:rPr>
            </w:pPr>
          </w:p>
        </w:tc>
      </w:tr>
      <w:tr w:rsidR="00BB2CF5" w:rsidRPr="001F3EE4" w:rsidTr="00BB2CF5">
        <w:trPr>
          <w:trHeight w:val="126"/>
          <w:jc w:val="center"/>
        </w:trPr>
        <w:tc>
          <w:tcPr>
            <w:tcW w:w="693" w:type="dxa"/>
            <w:vMerge/>
            <w:tcBorders>
              <w:left w:val="single" w:sz="12" w:space="0" w:color="000000"/>
              <w:right w:val="single" w:sz="6" w:space="0" w:color="000000"/>
            </w:tcBorders>
            <w:vAlign w:val="center"/>
            <w:hideMark/>
          </w:tcPr>
          <w:p w:rsidR="00BB2CF5" w:rsidRPr="001F3EE4" w:rsidRDefault="00BB2CF5" w:rsidP="005711BB">
            <w:pPr>
              <w:widowControl/>
              <w:jc w:val="center"/>
              <w:rPr>
                <w:color w:val="000000" w:themeColor="text1"/>
                <w:kern w:val="0"/>
                <w:szCs w:val="21"/>
              </w:rPr>
            </w:pPr>
          </w:p>
        </w:tc>
        <w:tc>
          <w:tcPr>
            <w:tcW w:w="1376" w:type="dxa"/>
            <w:vMerge/>
            <w:tcBorders>
              <w:left w:val="single" w:sz="6" w:space="0" w:color="000000"/>
              <w:right w:val="single" w:sz="6" w:space="0" w:color="000000"/>
            </w:tcBorders>
            <w:vAlign w:val="center"/>
            <w:hideMark/>
          </w:tcPr>
          <w:p w:rsidR="00BB2CF5" w:rsidRPr="001F3EE4" w:rsidRDefault="00BB2CF5" w:rsidP="005711BB">
            <w:pPr>
              <w:widowControl/>
              <w:jc w:val="center"/>
              <w:rPr>
                <w:color w:val="000000" w:themeColor="text1"/>
                <w:kern w:val="0"/>
                <w:szCs w:val="21"/>
              </w:rPr>
            </w:pPr>
          </w:p>
        </w:tc>
        <w:tc>
          <w:tcPr>
            <w:tcW w:w="1962" w:type="dxa"/>
            <w:tcBorders>
              <w:top w:val="single" w:sz="6" w:space="0" w:color="000000"/>
              <w:left w:val="single" w:sz="6" w:space="0" w:color="000000"/>
              <w:right w:val="single" w:sz="6" w:space="0" w:color="000000"/>
            </w:tcBorders>
            <w:vAlign w:val="center"/>
            <w:hideMark/>
          </w:tcPr>
          <w:p w:rsidR="00BB2CF5" w:rsidRPr="001F3EE4" w:rsidRDefault="00BB2CF5" w:rsidP="005711BB">
            <w:pPr>
              <w:widowControl/>
              <w:snapToGrid w:val="0"/>
              <w:jc w:val="center"/>
              <w:rPr>
                <w:color w:val="000000" w:themeColor="text1"/>
                <w:kern w:val="0"/>
                <w:szCs w:val="21"/>
              </w:rPr>
            </w:pPr>
            <w:r w:rsidRPr="001F3EE4">
              <w:rPr>
                <w:color w:val="000000" w:themeColor="text1"/>
                <w:kern w:val="0"/>
              </w:rPr>
              <w:t>1</w:t>
            </w:r>
            <w:r w:rsidRPr="001F3EE4">
              <w:rPr>
                <w:rFonts w:hint="eastAsia"/>
                <w:color w:val="000000" w:themeColor="text1"/>
                <w:kern w:val="0"/>
              </w:rPr>
              <w:t>小时平均</w:t>
            </w:r>
          </w:p>
        </w:tc>
        <w:tc>
          <w:tcPr>
            <w:tcW w:w="1843" w:type="dxa"/>
            <w:tcBorders>
              <w:top w:val="single" w:sz="6" w:space="0" w:color="000000"/>
              <w:left w:val="single" w:sz="6" w:space="0" w:color="000000"/>
              <w:right w:val="single" w:sz="6" w:space="0" w:color="000000"/>
            </w:tcBorders>
            <w:vAlign w:val="center"/>
            <w:hideMark/>
          </w:tcPr>
          <w:p w:rsidR="00BB2CF5" w:rsidRPr="001F3EE4" w:rsidRDefault="00BB2CF5" w:rsidP="005711BB">
            <w:pPr>
              <w:widowControl/>
              <w:snapToGrid w:val="0"/>
              <w:jc w:val="center"/>
              <w:rPr>
                <w:color w:val="000000" w:themeColor="text1"/>
                <w:kern w:val="0"/>
                <w:szCs w:val="21"/>
              </w:rPr>
            </w:pPr>
            <w:r w:rsidRPr="001F3EE4">
              <w:rPr>
                <w:color w:val="000000" w:themeColor="text1"/>
                <w:kern w:val="0"/>
              </w:rPr>
              <w:t>0.2</w:t>
            </w:r>
          </w:p>
        </w:tc>
        <w:tc>
          <w:tcPr>
            <w:tcW w:w="2561" w:type="dxa"/>
            <w:vMerge/>
            <w:tcBorders>
              <w:left w:val="single" w:sz="6" w:space="0" w:color="000000"/>
              <w:right w:val="single" w:sz="12" w:space="0" w:color="000000"/>
            </w:tcBorders>
            <w:vAlign w:val="center"/>
            <w:hideMark/>
          </w:tcPr>
          <w:p w:rsidR="00BB2CF5" w:rsidRPr="001F3EE4" w:rsidRDefault="00BB2CF5" w:rsidP="005711BB">
            <w:pPr>
              <w:widowControl/>
              <w:jc w:val="center"/>
              <w:rPr>
                <w:color w:val="000000" w:themeColor="text1"/>
                <w:kern w:val="0"/>
                <w:szCs w:val="21"/>
              </w:rPr>
            </w:pPr>
          </w:p>
        </w:tc>
      </w:tr>
      <w:tr w:rsidR="005711BB" w:rsidRPr="001F3EE4" w:rsidTr="005711BB">
        <w:trPr>
          <w:jc w:val="center"/>
        </w:trPr>
        <w:tc>
          <w:tcPr>
            <w:tcW w:w="693" w:type="dxa"/>
            <w:tcBorders>
              <w:top w:val="single" w:sz="6" w:space="0" w:color="000000"/>
              <w:left w:val="single" w:sz="12" w:space="0" w:color="000000"/>
              <w:bottom w:val="single" w:sz="12" w:space="0" w:color="000000"/>
              <w:right w:val="single" w:sz="6" w:space="0" w:color="000000"/>
            </w:tcBorders>
            <w:vAlign w:val="center"/>
            <w:hideMark/>
          </w:tcPr>
          <w:p w:rsidR="005711BB" w:rsidRPr="001F3EE4" w:rsidRDefault="00BB2CF5" w:rsidP="005711BB">
            <w:pPr>
              <w:widowControl/>
              <w:snapToGrid w:val="0"/>
              <w:jc w:val="center"/>
              <w:rPr>
                <w:color w:val="000000" w:themeColor="text1"/>
                <w:kern w:val="0"/>
                <w:szCs w:val="21"/>
              </w:rPr>
            </w:pPr>
            <w:r>
              <w:rPr>
                <w:rFonts w:hint="eastAsia"/>
                <w:color w:val="000000" w:themeColor="text1"/>
                <w:kern w:val="0"/>
              </w:rPr>
              <w:t>8</w:t>
            </w:r>
          </w:p>
        </w:tc>
        <w:tc>
          <w:tcPr>
            <w:tcW w:w="1376" w:type="dxa"/>
            <w:tcBorders>
              <w:top w:val="single" w:sz="6" w:space="0" w:color="000000"/>
              <w:left w:val="single" w:sz="6" w:space="0" w:color="000000"/>
              <w:bottom w:val="single" w:sz="12"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kern w:val="0"/>
              </w:rPr>
              <w:t>非甲烷总烃</w:t>
            </w:r>
          </w:p>
        </w:tc>
        <w:tc>
          <w:tcPr>
            <w:tcW w:w="1962" w:type="dxa"/>
            <w:tcBorders>
              <w:top w:val="single" w:sz="6" w:space="0" w:color="000000"/>
              <w:left w:val="single" w:sz="6" w:space="0" w:color="000000"/>
              <w:bottom w:val="single" w:sz="12"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1</w:t>
            </w:r>
            <w:r w:rsidRPr="001F3EE4">
              <w:rPr>
                <w:rFonts w:hint="eastAsia"/>
                <w:color w:val="000000" w:themeColor="text1"/>
                <w:kern w:val="0"/>
              </w:rPr>
              <w:t>小时均值</w:t>
            </w:r>
          </w:p>
        </w:tc>
        <w:tc>
          <w:tcPr>
            <w:tcW w:w="1843" w:type="dxa"/>
            <w:tcBorders>
              <w:top w:val="single" w:sz="6" w:space="0" w:color="000000"/>
              <w:left w:val="single" w:sz="6" w:space="0" w:color="000000"/>
              <w:bottom w:val="single" w:sz="12" w:space="0" w:color="000000"/>
              <w:right w:val="single" w:sz="6"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color w:val="000000" w:themeColor="text1"/>
                <w:kern w:val="0"/>
              </w:rPr>
              <w:t>2.0</w:t>
            </w:r>
          </w:p>
        </w:tc>
        <w:tc>
          <w:tcPr>
            <w:tcW w:w="2561" w:type="dxa"/>
            <w:tcBorders>
              <w:top w:val="single" w:sz="6" w:space="0" w:color="000000"/>
              <w:left w:val="single" w:sz="6" w:space="0" w:color="000000"/>
              <w:bottom w:val="single" w:sz="12" w:space="0" w:color="000000"/>
              <w:right w:val="single" w:sz="12" w:space="0" w:color="000000"/>
            </w:tcBorders>
            <w:vAlign w:val="center"/>
            <w:hideMark/>
          </w:tcPr>
          <w:p w:rsidR="005711BB" w:rsidRPr="001F3EE4" w:rsidRDefault="005711BB" w:rsidP="005711BB">
            <w:pPr>
              <w:widowControl/>
              <w:snapToGrid w:val="0"/>
              <w:jc w:val="center"/>
              <w:rPr>
                <w:color w:val="000000" w:themeColor="text1"/>
                <w:kern w:val="0"/>
                <w:szCs w:val="21"/>
              </w:rPr>
            </w:pPr>
            <w:r w:rsidRPr="001F3EE4">
              <w:rPr>
                <w:rFonts w:hint="eastAsia"/>
                <w:color w:val="000000" w:themeColor="text1"/>
                <w:spacing w:val="2"/>
              </w:rPr>
              <w:t>（</w:t>
            </w:r>
            <w:r w:rsidRPr="001F3EE4">
              <w:rPr>
                <w:color w:val="000000" w:themeColor="text1"/>
                <w:spacing w:val="2"/>
              </w:rPr>
              <w:t>GB16297</w:t>
            </w:r>
            <w:r w:rsidRPr="001F3EE4">
              <w:rPr>
                <w:rFonts w:hint="eastAsia"/>
                <w:color w:val="000000" w:themeColor="text1"/>
                <w:spacing w:val="2"/>
              </w:rPr>
              <w:t>－</w:t>
            </w:r>
            <w:r w:rsidRPr="001F3EE4">
              <w:rPr>
                <w:color w:val="000000" w:themeColor="text1"/>
                <w:spacing w:val="2"/>
              </w:rPr>
              <w:t>1996</w:t>
            </w:r>
            <w:r w:rsidRPr="001F3EE4">
              <w:rPr>
                <w:rFonts w:hint="eastAsia"/>
                <w:color w:val="000000" w:themeColor="text1"/>
                <w:spacing w:val="2"/>
              </w:rPr>
              <w:t>）详解</w:t>
            </w:r>
          </w:p>
        </w:tc>
      </w:tr>
    </w:tbl>
    <w:p w:rsidR="00B93B64" w:rsidRPr="001F3EE4" w:rsidRDefault="00B93B64" w:rsidP="00D44341">
      <w:pPr>
        <w:spacing w:line="360" w:lineRule="auto"/>
        <w:ind w:firstLineChars="200" w:firstLine="480"/>
        <w:rPr>
          <w:rFonts w:hAnsi="宋体"/>
          <w:color w:val="000000" w:themeColor="text1"/>
          <w:sz w:val="24"/>
        </w:rPr>
      </w:pPr>
      <w:r w:rsidRPr="001F3EE4">
        <w:rPr>
          <w:rFonts w:hAnsi="宋体" w:hint="eastAsia"/>
          <w:color w:val="000000" w:themeColor="text1"/>
          <w:sz w:val="24"/>
        </w:rPr>
        <w:t>（</w:t>
      </w:r>
      <w:r w:rsidRPr="001F3EE4">
        <w:rPr>
          <w:rFonts w:hAnsi="宋体" w:hint="eastAsia"/>
          <w:color w:val="000000" w:themeColor="text1"/>
          <w:sz w:val="24"/>
        </w:rPr>
        <w:t>3</w:t>
      </w:r>
      <w:r w:rsidRPr="001F3EE4">
        <w:rPr>
          <w:rFonts w:hAnsi="宋体" w:hint="eastAsia"/>
          <w:color w:val="000000" w:themeColor="text1"/>
          <w:sz w:val="24"/>
        </w:rPr>
        <w:t>）地下水环境质量标准</w:t>
      </w:r>
    </w:p>
    <w:p w:rsidR="00817BE4" w:rsidRPr="001F3EE4" w:rsidRDefault="006602CB" w:rsidP="00D44341">
      <w:pPr>
        <w:spacing w:line="360" w:lineRule="auto"/>
        <w:ind w:firstLineChars="200" w:firstLine="480"/>
        <w:rPr>
          <w:rFonts w:hAnsi="宋体"/>
          <w:color w:val="000000" w:themeColor="text1"/>
          <w:sz w:val="24"/>
        </w:rPr>
      </w:pPr>
      <w:r w:rsidRPr="001F3EE4">
        <w:rPr>
          <w:rFonts w:hAnsi="宋体"/>
          <w:color w:val="000000" w:themeColor="text1"/>
          <w:sz w:val="24"/>
        </w:rPr>
        <w:t>项目</w:t>
      </w:r>
      <w:r w:rsidR="00A40024" w:rsidRPr="001F3EE4">
        <w:rPr>
          <w:rFonts w:hAnsi="宋体" w:hint="eastAsia"/>
          <w:color w:val="000000" w:themeColor="text1"/>
          <w:sz w:val="24"/>
        </w:rPr>
        <w:t>所在区域</w:t>
      </w:r>
      <w:r w:rsidR="007F7CEC" w:rsidRPr="001F3EE4">
        <w:rPr>
          <w:rFonts w:hAnsi="宋体"/>
          <w:color w:val="000000" w:themeColor="text1"/>
          <w:sz w:val="24"/>
        </w:rPr>
        <w:t>地下水</w:t>
      </w:r>
      <w:r w:rsidR="00A40024" w:rsidRPr="001F3EE4">
        <w:rPr>
          <w:rFonts w:hAnsi="宋体" w:hint="eastAsia"/>
          <w:color w:val="000000" w:themeColor="text1"/>
          <w:sz w:val="24"/>
        </w:rPr>
        <w:t>质量</w:t>
      </w:r>
      <w:r w:rsidR="00D44341" w:rsidRPr="001F3EE4">
        <w:rPr>
          <w:rFonts w:hAnsi="宋体" w:hint="eastAsia"/>
          <w:color w:val="000000" w:themeColor="text1"/>
          <w:sz w:val="24"/>
        </w:rPr>
        <w:t>执行</w:t>
      </w:r>
      <w:r w:rsidR="007F7CEC" w:rsidRPr="001F3EE4">
        <w:rPr>
          <w:rFonts w:hAnsi="宋体"/>
          <w:color w:val="000000" w:themeColor="text1"/>
          <w:sz w:val="24"/>
        </w:rPr>
        <w:t>《地下水质量标准》（</w:t>
      </w:r>
      <w:r w:rsidR="007F7CEC" w:rsidRPr="001F3EE4">
        <w:rPr>
          <w:color w:val="000000" w:themeColor="text1"/>
          <w:sz w:val="24"/>
        </w:rPr>
        <w:t>GB/T14848-</w:t>
      </w:r>
      <w:r w:rsidR="00CF3FDF" w:rsidRPr="001F3EE4">
        <w:rPr>
          <w:color w:val="000000" w:themeColor="text1"/>
          <w:sz w:val="24"/>
        </w:rPr>
        <w:t>2017</w:t>
      </w:r>
      <w:r w:rsidR="007F7CEC" w:rsidRPr="001F3EE4">
        <w:rPr>
          <w:rFonts w:hAnsi="宋体"/>
          <w:color w:val="000000" w:themeColor="text1"/>
          <w:sz w:val="24"/>
        </w:rPr>
        <w:t>）中的Ⅲ类标准，具体标准限值见表</w:t>
      </w:r>
      <w:r w:rsidR="00CB25CB" w:rsidRPr="001F3EE4">
        <w:rPr>
          <w:color w:val="000000" w:themeColor="text1"/>
          <w:sz w:val="24"/>
        </w:rPr>
        <w:t>2</w:t>
      </w:r>
      <w:r w:rsidR="007F7CEC" w:rsidRPr="001F3EE4">
        <w:rPr>
          <w:color w:val="000000" w:themeColor="text1"/>
          <w:sz w:val="24"/>
        </w:rPr>
        <w:t>.</w:t>
      </w:r>
      <w:r w:rsidR="00771D3A" w:rsidRPr="001F3EE4">
        <w:rPr>
          <w:color w:val="000000" w:themeColor="text1"/>
          <w:sz w:val="24"/>
        </w:rPr>
        <w:t>4</w:t>
      </w:r>
      <w:r w:rsidR="007F7CEC" w:rsidRPr="001F3EE4">
        <w:rPr>
          <w:color w:val="000000" w:themeColor="text1"/>
          <w:sz w:val="24"/>
        </w:rPr>
        <w:t>-</w:t>
      </w:r>
      <w:r w:rsidR="00B74BEA" w:rsidRPr="001F3EE4">
        <w:rPr>
          <w:rFonts w:hint="eastAsia"/>
          <w:color w:val="000000" w:themeColor="text1"/>
          <w:sz w:val="24"/>
        </w:rPr>
        <w:t>2</w:t>
      </w:r>
      <w:r w:rsidR="007F7CEC" w:rsidRPr="001F3EE4">
        <w:rPr>
          <w:rFonts w:hAnsi="宋体"/>
          <w:color w:val="000000" w:themeColor="text1"/>
          <w:sz w:val="24"/>
        </w:rPr>
        <w:t>。</w:t>
      </w:r>
    </w:p>
    <w:p w:rsidR="007F7CEC" w:rsidRPr="001F3EE4" w:rsidRDefault="007F7CEC" w:rsidP="00376F25">
      <w:pPr>
        <w:adjustRightInd w:val="0"/>
        <w:snapToGrid w:val="0"/>
        <w:spacing w:beforeLines="50" w:line="360" w:lineRule="auto"/>
        <w:jc w:val="center"/>
        <w:rPr>
          <w:rFonts w:hAnsi="宋体"/>
          <w:b/>
          <w:color w:val="000000" w:themeColor="text1"/>
          <w:szCs w:val="21"/>
        </w:rPr>
      </w:pPr>
      <w:r w:rsidRPr="001F3EE4">
        <w:rPr>
          <w:rFonts w:hAnsi="宋体"/>
          <w:b/>
          <w:color w:val="000000" w:themeColor="text1"/>
          <w:szCs w:val="21"/>
        </w:rPr>
        <w:t>表</w:t>
      </w:r>
      <w:r w:rsidR="00CB25CB" w:rsidRPr="001F3EE4">
        <w:rPr>
          <w:rFonts w:hAnsi="宋体" w:hint="eastAsia"/>
          <w:b/>
          <w:color w:val="000000" w:themeColor="text1"/>
          <w:szCs w:val="21"/>
        </w:rPr>
        <w:t>2</w:t>
      </w:r>
      <w:r w:rsidRPr="001F3EE4">
        <w:rPr>
          <w:rFonts w:hAnsi="宋体"/>
          <w:b/>
          <w:color w:val="000000" w:themeColor="text1"/>
          <w:szCs w:val="21"/>
        </w:rPr>
        <w:t>.</w:t>
      </w:r>
      <w:r w:rsidR="00771D3A" w:rsidRPr="001F3EE4">
        <w:rPr>
          <w:rFonts w:hAnsi="宋体" w:hint="eastAsia"/>
          <w:b/>
          <w:color w:val="000000" w:themeColor="text1"/>
          <w:szCs w:val="21"/>
        </w:rPr>
        <w:t>4</w:t>
      </w:r>
      <w:r w:rsidRPr="001F3EE4">
        <w:rPr>
          <w:rFonts w:hAnsi="宋体"/>
          <w:b/>
          <w:color w:val="000000" w:themeColor="text1"/>
          <w:szCs w:val="21"/>
        </w:rPr>
        <w:t>-</w:t>
      </w:r>
      <w:r w:rsidR="00B74BEA" w:rsidRPr="001F3EE4">
        <w:rPr>
          <w:rFonts w:hAnsi="宋体" w:hint="eastAsia"/>
          <w:b/>
          <w:color w:val="000000" w:themeColor="text1"/>
          <w:szCs w:val="21"/>
        </w:rPr>
        <w:t>2</w:t>
      </w:r>
      <w:r w:rsidR="00CB25CB" w:rsidRPr="001F3EE4">
        <w:rPr>
          <w:rFonts w:hAnsi="宋体" w:hint="eastAsia"/>
          <w:b/>
          <w:color w:val="000000" w:themeColor="text1"/>
          <w:szCs w:val="21"/>
        </w:rPr>
        <w:t xml:space="preserve">  </w:t>
      </w:r>
      <w:r w:rsidR="0039128F" w:rsidRPr="001F3EE4">
        <w:rPr>
          <w:rFonts w:hAnsi="宋体" w:hint="eastAsia"/>
          <w:b/>
          <w:color w:val="000000" w:themeColor="text1"/>
          <w:szCs w:val="21"/>
        </w:rPr>
        <w:t xml:space="preserve">  </w:t>
      </w:r>
      <w:r w:rsidRPr="001F3EE4">
        <w:rPr>
          <w:rFonts w:hAnsi="宋体"/>
          <w:b/>
          <w:color w:val="000000" w:themeColor="text1"/>
          <w:szCs w:val="21"/>
        </w:rPr>
        <w:t>地下水质量标准</w:t>
      </w:r>
      <w:r w:rsidR="00CB25CB" w:rsidRPr="001F3EE4">
        <w:rPr>
          <w:rFonts w:hAnsi="宋体" w:hint="eastAsia"/>
          <w:b/>
          <w:color w:val="000000" w:themeColor="text1"/>
          <w:szCs w:val="21"/>
        </w:rPr>
        <w:t xml:space="preserve">  </w:t>
      </w:r>
      <w:r w:rsidR="00977589" w:rsidRPr="001F3EE4">
        <w:rPr>
          <w:rFonts w:hAnsi="宋体" w:hint="eastAsia"/>
          <w:b/>
          <w:color w:val="000000" w:themeColor="text1"/>
          <w:szCs w:val="21"/>
        </w:rPr>
        <w:t xml:space="preserve">  </w:t>
      </w:r>
      <w:r w:rsidRPr="001F3EE4">
        <w:rPr>
          <w:rFonts w:hAnsi="宋体"/>
          <w:b/>
          <w:color w:val="000000" w:themeColor="text1"/>
          <w:szCs w:val="21"/>
        </w:rPr>
        <w:t>单位：（</w:t>
      </w:r>
      <w:r w:rsidRPr="001F3EE4">
        <w:rPr>
          <w:rFonts w:hAnsi="宋体"/>
          <w:b/>
          <w:color w:val="000000" w:themeColor="text1"/>
          <w:szCs w:val="21"/>
        </w:rPr>
        <w:t>mg/L</w:t>
      </w:r>
      <w:r w:rsidRPr="001F3EE4">
        <w:rPr>
          <w:rFonts w:hAnsi="宋体"/>
          <w:b/>
          <w:color w:val="000000" w:themeColor="text1"/>
          <w:szCs w:val="21"/>
        </w:rPr>
        <w:t>，</w:t>
      </w:r>
      <w:r w:rsidRPr="001F3EE4">
        <w:rPr>
          <w:rFonts w:hAnsi="宋体"/>
          <w:b/>
          <w:color w:val="000000" w:themeColor="text1"/>
          <w:szCs w:val="21"/>
        </w:rPr>
        <w:t>pH</w:t>
      </w:r>
      <w:r w:rsidRPr="001F3EE4">
        <w:rPr>
          <w:rFonts w:hAnsi="宋体"/>
          <w:b/>
          <w:color w:val="000000" w:themeColor="text1"/>
          <w:szCs w:val="21"/>
        </w:rPr>
        <w:t>除外）</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47"/>
        <w:gridCol w:w="2523"/>
        <w:gridCol w:w="1300"/>
        <w:gridCol w:w="675"/>
        <w:gridCol w:w="2168"/>
        <w:gridCol w:w="1215"/>
      </w:tblGrid>
      <w:tr w:rsidR="00385347" w:rsidRPr="001F3EE4" w:rsidTr="005649E0">
        <w:trPr>
          <w:jc w:val="center"/>
        </w:trPr>
        <w:tc>
          <w:tcPr>
            <w:tcW w:w="647" w:type="dxa"/>
            <w:vAlign w:val="center"/>
          </w:tcPr>
          <w:p w:rsidR="00385347" w:rsidRPr="001F3EE4" w:rsidRDefault="00385347" w:rsidP="004C63FC">
            <w:pPr>
              <w:jc w:val="center"/>
              <w:rPr>
                <w:color w:val="000000" w:themeColor="text1"/>
                <w:szCs w:val="21"/>
              </w:rPr>
            </w:pPr>
            <w:r w:rsidRPr="001F3EE4">
              <w:rPr>
                <w:rFonts w:hAnsi="宋体"/>
                <w:color w:val="000000" w:themeColor="text1"/>
                <w:szCs w:val="21"/>
              </w:rPr>
              <w:t>序号</w:t>
            </w:r>
          </w:p>
        </w:tc>
        <w:tc>
          <w:tcPr>
            <w:tcW w:w="2521" w:type="dxa"/>
            <w:vAlign w:val="center"/>
          </w:tcPr>
          <w:p w:rsidR="00385347" w:rsidRPr="001F3EE4" w:rsidRDefault="00385347" w:rsidP="004C63FC">
            <w:pPr>
              <w:jc w:val="center"/>
              <w:rPr>
                <w:color w:val="000000" w:themeColor="text1"/>
                <w:szCs w:val="21"/>
              </w:rPr>
            </w:pPr>
            <w:r w:rsidRPr="001F3EE4">
              <w:rPr>
                <w:rFonts w:hAnsi="宋体"/>
                <w:color w:val="000000" w:themeColor="text1"/>
                <w:szCs w:val="21"/>
              </w:rPr>
              <w:t>项目</w:t>
            </w:r>
          </w:p>
        </w:tc>
        <w:tc>
          <w:tcPr>
            <w:tcW w:w="1299" w:type="dxa"/>
            <w:vAlign w:val="center"/>
          </w:tcPr>
          <w:p w:rsidR="00385347" w:rsidRPr="001F3EE4" w:rsidRDefault="00385347" w:rsidP="004C63FC">
            <w:pPr>
              <w:jc w:val="center"/>
              <w:rPr>
                <w:color w:val="000000" w:themeColor="text1"/>
                <w:szCs w:val="21"/>
              </w:rPr>
            </w:pPr>
            <w:r w:rsidRPr="001F3EE4">
              <w:rPr>
                <w:rFonts w:hAnsi="宋体"/>
                <w:color w:val="000000" w:themeColor="text1"/>
                <w:szCs w:val="21"/>
              </w:rPr>
              <w:t>标准值</w:t>
            </w:r>
          </w:p>
        </w:tc>
        <w:tc>
          <w:tcPr>
            <w:tcW w:w="675" w:type="dxa"/>
            <w:vAlign w:val="center"/>
          </w:tcPr>
          <w:p w:rsidR="00385347" w:rsidRPr="001F3EE4" w:rsidRDefault="00385347" w:rsidP="004C63FC">
            <w:pPr>
              <w:jc w:val="center"/>
              <w:rPr>
                <w:color w:val="000000" w:themeColor="text1"/>
                <w:szCs w:val="21"/>
              </w:rPr>
            </w:pPr>
            <w:r w:rsidRPr="001F3EE4">
              <w:rPr>
                <w:rFonts w:hAnsi="宋体"/>
                <w:color w:val="000000" w:themeColor="text1"/>
                <w:szCs w:val="21"/>
              </w:rPr>
              <w:t>序号</w:t>
            </w:r>
          </w:p>
        </w:tc>
        <w:tc>
          <w:tcPr>
            <w:tcW w:w="2166" w:type="dxa"/>
            <w:vAlign w:val="center"/>
          </w:tcPr>
          <w:p w:rsidR="00385347" w:rsidRPr="001F3EE4" w:rsidRDefault="00385347" w:rsidP="004C63FC">
            <w:pPr>
              <w:jc w:val="center"/>
              <w:rPr>
                <w:color w:val="000000" w:themeColor="text1"/>
                <w:szCs w:val="21"/>
              </w:rPr>
            </w:pPr>
            <w:r w:rsidRPr="001F3EE4">
              <w:rPr>
                <w:rFonts w:hAnsi="宋体"/>
                <w:color w:val="000000" w:themeColor="text1"/>
                <w:szCs w:val="21"/>
              </w:rPr>
              <w:t>项目</w:t>
            </w:r>
          </w:p>
        </w:tc>
        <w:tc>
          <w:tcPr>
            <w:tcW w:w="1214" w:type="dxa"/>
            <w:vAlign w:val="center"/>
          </w:tcPr>
          <w:p w:rsidR="00385347" w:rsidRPr="001F3EE4" w:rsidRDefault="00385347" w:rsidP="004C63FC">
            <w:pPr>
              <w:jc w:val="center"/>
              <w:rPr>
                <w:color w:val="000000" w:themeColor="text1"/>
                <w:szCs w:val="21"/>
              </w:rPr>
            </w:pPr>
            <w:r w:rsidRPr="001F3EE4">
              <w:rPr>
                <w:rFonts w:hAnsi="宋体"/>
                <w:color w:val="000000" w:themeColor="text1"/>
                <w:szCs w:val="21"/>
              </w:rPr>
              <w:t>标准值</w:t>
            </w:r>
          </w:p>
        </w:tc>
      </w:tr>
      <w:tr w:rsidR="00023788" w:rsidRPr="001F3EE4" w:rsidTr="005649E0">
        <w:trPr>
          <w:jc w:val="center"/>
        </w:trPr>
        <w:tc>
          <w:tcPr>
            <w:tcW w:w="647" w:type="dxa"/>
            <w:vAlign w:val="center"/>
          </w:tcPr>
          <w:p w:rsidR="00023788" w:rsidRPr="001F3EE4" w:rsidRDefault="00023788" w:rsidP="004C63FC">
            <w:pPr>
              <w:jc w:val="center"/>
              <w:rPr>
                <w:color w:val="000000" w:themeColor="text1"/>
                <w:szCs w:val="21"/>
              </w:rPr>
            </w:pPr>
            <w:r w:rsidRPr="001F3EE4">
              <w:rPr>
                <w:color w:val="000000" w:themeColor="text1"/>
                <w:szCs w:val="21"/>
              </w:rPr>
              <w:t>1</w:t>
            </w:r>
          </w:p>
        </w:tc>
        <w:tc>
          <w:tcPr>
            <w:tcW w:w="2521" w:type="dxa"/>
            <w:vAlign w:val="center"/>
          </w:tcPr>
          <w:p w:rsidR="00023788" w:rsidRPr="001F3EE4" w:rsidRDefault="00023788" w:rsidP="007429D8">
            <w:pPr>
              <w:jc w:val="center"/>
              <w:rPr>
                <w:color w:val="000000" w:themeColor="text1"/>
                <w:szCs w:val="21"/>
              </w:rPr>
            </w:pPr>
            <w:r w:rsidRPr="001F3EE4">
              <w:rPr>
                <w:color w:val="000000" w:themeColor="text1"/>
                <w:szCs w:val="21"/>
              </w:rPr>
              <w:t>pH</w:t>
            </w:r>
          </w:p>
        </w:tc>
        <w:tc>
          <w:tcPr>
            <w:tcW w:w="1299" w:type="dxa"/>
            <w:vAlign w:val="center"/>
          </w:tcPr>
          <w:p w:rsidR="00023788" w:rsidRPr="001F3EE4" w:rsidRDefault="00023788" w:rsidP="004C63FC">
            <w:pPr>
              <w:jc w:val="center"/>
              <w:rPr>
                <w:color w:val="000000" w:themeColor="text1"/>
                <w:szCs w:val="21"/>
              </w:rPr>
            </w:pPr>
            <w:r w:rsidRPr="001F3EE4">
              <w:rPr>
                <w:color w:val="000000" w:themeColor="text1"/>
                <w:szCs w:val="21"/>
              </w:rPr>
              <w:t>6.5-8.5</w:t>
            </w:r>
          </w:p>
        </w:tc>
        <w:tc>
          <w:tcPr>
            <w:tcW w:w="675" w:type="dxa"/>
            <w:vAlign w:val="center"/>
          </w:tcPr>
          <w:p w:rsidR="00023788" w:rsidRPr="001F3EE4" w:rsidRDefault="007429D8" w:rsidP="00237052">
            <w:pPr>
              <w:jc w:val="center"/>
              <w:rPr>
                <w:color w:val="000000" w:themeColor="text1"/>
                <w:szCs w:val="21"/>
              </w:rPr>
            </w:pPr>
            <w:r w:rsidRPr="001F3EE4">
              <w:rPr>
                <w:rFonts w:hint="eastAsia"/>
                <w:color w:val="000000" w:themeColor="text1"/>
                <w:szCs w:val="21"/>
              </w:rPr>
              <w:t>14</w:t>
            </w:r>
          </w:p>
        </w:tc>
        <w:tc>
          <w:tcPr>
            <w:tcW w:w="2166" w:type="dxa"/>
            <w:vAlign w:val="center"/>
          </w:tcPr>
          <w:p w:rsidR="00023788" w:rsidRPr="001F3EE4" w:rsidRDefault="00023788" w:rsidP="00237052">
            <w:pPr>
              <w:jc w:val="center"/>
              <w:rPr>
                <w:rFonts w:hAnsi="宋体"/>
                <w:bCs/>
                <w:color w:val="000000" w:themeColor="text1"/>
                <w:szCs w:val="21"/>
              </w:rPr>
            </w:pPr>
            <w:r w:rsidRPr="001F3EE4">
              <w:rPr>
                <w:rFonts w:hAnsi="宋体" w:hint="eastAsia"/>
                <w:bCs/>
                <w:color w:val="000000" w:themeColor="text1"/>
                <w:szCs w:val="21"/>
              </w:rPr>
              <w:t>氨氮</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023788" w:rsidRPr="001F3EE4" w:rsidRDefault="00023788">
            <w:pPr>
              <w:jc w:val="center"/>
              <w:rPr>
                <w:color w:val="000000" w:themeColor="text1"/>
                <w:szCs w:val="21"/>
                <w:highlight w:val="yellow"/>
              </w:rPr>
            </w:pPr>
            <w:r w:rsidRPr="001F3EE4">
              <w:rPr>
                <w:color w:val="000000" w:themeColor="text1"/>
                <w:szCs w:val="21"/>
              </w:rPr>
              <w:t>≤0.5</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color w:val="000000" w:themeColor="text1"/>
                <w:szCs w:val="21"/>
              </w:rPr>
              <w:t>2</w:t>
            </w:r>
          </w:p>
        </w:tc>
        <w:tc>
          <w:tcPr>
            <w:tcW w:w="2521" w:type="dxa"/>
            <w:vAlign w:val="center"/>
          </w:tcPr>
          <w:p w:rsidR="007429D8" w:rsidRPr="001F3EE4" w:rsidRDefault="007429D8">
            <w:pPr>
              <w:jc w:val="center"/>
              <w:rPr>
                <w:color w:val="000000" w:themeColor="text1"/>
                <w:szCs w:val="21"/>
              </w:rPr>
            </w:pPr>
            <w:r w:rsidRPr="001F3EE4">
              <w:rPr>
                <w:rFonts w:hint="eastAsia"/>
                <w:color w:val="000000" w:themeColor="text1"/>
                <w:szCs w:val="21"/>
              </w:rPr>
              <w:t>总硬度</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≤450</w:t>
            </w:r>
          </w:p>
        </w:tc>
        <w:tc>
          <w:tcPr>
            <w:tcW w:w="675"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15</w:t>
            </w:r>
          </w:p>
        </w:tc>
        <w:tc>
          <w:tcPr>
            <w:tcW w:w="2166" w:type="dxa"/>
            <w:vAlign w:val="center"/>
          </w:tcPr>
          <w:p w:rsidR="007429D8" w:rsidRPr="001F3EE4" w:rsidRDefault="007429D8" w:rsidP="00237052">
            <w:pPr>
              <w:jc w:val="center"/>
              <w:rPr>
                <w:bCs/>
                <w:color w:val="000000" w:themeColor="text1"/>
                <w:szCs w:val="21"/>
              </w:rPr>
            </w:pPr>
            <w:r w:rsidRPr="001F3EE4">
              <w:rPr>
                <w:rFonts w:hAnsi="宋体" w:hint="eastAsia"/>
                <w:bCs/>
                <w:color w:val="000000" w:themeColor="text1"/>
                <w:szCs w:val="21"/>
              </w:rPr>
              <w:t>砷</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pPr>
              <w:jc w:val="center"/>
              <w:rPr>
                <w:color w:val="000000" w:themeColor="text1"/>
                <w:szCs w:val="21"/>
              </w:rPr>
            </w:pPr>
            <w:r w:rsidRPr="001F3EE4">
              <w:rPr>
                <w:color w:val="000000" w:themeColor="text1"/>
                <w:szCs w:val="21"/>
              </w:rPr>
              <w:t>≤0.01</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color w:val="000000" w:themeColor="text1"/>
                <w:szCs w:val="21"/>
              </w:rPr>
              <w:t>3</w:t>
            </w:r>
          </w:p>
        </w:tc>
        <w:tc>
          <w:tcPr>
            <w:tcW w:w="2521" w:type="dxa"/>
            <w:vAlign w:val="center"/>
          </w:tcPr>
          <w:p w:rsidR="007429D8" w:rsidRPr="001F3EE4" w:rsidRDefault="007429D8">
            <w:pPr>
              <w:jc w:val="center"/>
              <w:rPr>
                <w:color w:val="000000" w:themeColor="text1"/>
                <w:szCs w:val="21"/>
              </w:rPr>
            </w:pPr>
            <w:r w:rsidRPr="001F3EE4">
              <w:rPr>
                <w:rFonts w:hAnsi="宋体" w:hint="eastAsia"/>
                <w:bCs/>
                <w:color w:val="000000" w:themeColor="text1"/>
                <w:szCs w:val="21"/>
              </w:rPr>
              <w:t>溶解性总固体</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≤1000</w:t>
            </w:r>
          </w:p>
        </w:tc>
        <w:tc>
          <w:tcPr>
            <w:tcW w:w="675"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16</w:t>
            </w:r>
          </w:p>
        </w:tc>
        <w:tc>
          <w:tcPr>
            <w:tcW w:w="2166" w:type="dxa"/>
            <w:vAlign w:val="center"/>
          </w:tcPr>
          <w:p w:rsidR="007429D8" w:rsidRPr="001F3EE4" w:rsidRDefault="007429D8" w:rsidP="00237052">
            <w:pPr>
              <w:jc w:val="center"/>
              <w:rPr>
                <w:color w:val="000000" w:themeColor="text1"/>
                <w:szCs w:val="21"/>
              </w:rPr>
            </w:pPr>
            <w:r w:rsidRPr="001F3EE4">
              <w:rPr>
                <w:rFonts w:hAnsi="宋体" w:hint="eastAsia"/>
                <w:bCs/>
                <w:color w:val="000000" w:themeColor="text1"/>
                <w:szCs w:val="21"/>
              </w:rPr>
              <w:t>锌</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pPr>
              <w:jc w:val="center"/>
              <w:rPr>
                <w:color w:val="000000" w:themeColor="text1"/>
                <w:szCs w:val="21"/>
              </w:rPr>
            </w:pPr>
            <w:r w:rsidRPr="001F3EE4">
              <w:rPr>
                <w:color w:val="000000" w:themeColor="text1"/>
                <w:szCs w:val="21"/>
              </w:rPr>
              <w:t>≤1.0</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color w:val="000000" w:themeColor="text1"/>
                <w:szCs w:val="21"/>
              </w:rPr>
              <w:t>4</w:t>
            </w:r>
          </w:p>
        </w:tc>
        <w:tc>
          <w:tcPr>
            <w:tcW w:w="2521" w:type="dxa"/>
            <w:vAlign w:val="center"/>
          </w:tcPr>
          <w:p w:rsidR="007429D8" w:rsidRPr="001F3EE4" w:rsidRDefault="007429D8">
            <w:pPr>
              <w:jc w:val="center"/>
              <w:rPr>
                <w:color w:val="000000" w:themeColor="text1"/>
                <w:szCs w:val="21"/>
              </w:rPr>
            </w:pPr>
            <w:r w:rsidRPr="001F3EE4">
              <w:rPr>
                <w:rFonts w:hAnsi="宋体" w:hint="eastAsia"/>
                <w:bCs/>
                <w:color w:val="000000" w:themeColor="text1"/>
                <w:szCs w:val="21"/>
              </w:rPr>
              <w:t>氟离子</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≤1.0</w:t>
            </w:r>
          </w:p>
        </w:tc>
        <w:tc>
          <w:tcPr>
            <w:tcW w:w="675"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17</w:t>
            </w:r>
          </w:p>
        </w:tc>
        <w:tc>
          <w:tcPr>
            <w:tcW w:w="2166" w:type="dxa"/>
            <w:vAlign w:val="center"/>
          </w:tcPr>
          <w:p w:rsidR="007429D8" w:rsidRPr="001F3EE4" w:rsidRDefault="007429D8" w:rsidP="00237052">
            <w:pPr>
              <w:jc w:val="center"/>
              <w:rPr>
                <w:color w:val="000000" w:themeColor="text1"/>
                <w:szCs w:val="21"/>
              </w:rPr>
            </w:pPr>
            <w:r w:rsidRPr="001F3EE4">
              <w:rPr>
                <w:rFonts w:hAnsi="宋体" w:hint="eastAsia"/>
                <w:bCs/>
                <w:color w:val="000000" w:themeColor="text1"/>
                <w:szCs w:val="21"/>
              </w:rPr>
              <w:t>汞</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pPr>
              <w:jc w:val="center"/>
              <w:rPr>
                <w:color w:val="000000" w:themeColor="text1"/>
                <w:szCs w:val="21"/>
              </w:rPr>
            </w:pPr>
            <w:r w:rsidRPr="001F3EE4">
              <w:rPr>
                <w:color w:val="000000" w:themeColor="text1"/>
                <w:szCs w:val="21"/>
              </w:rPr>
              <w:t>≤0.001</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color w:val="000000" w:themeColor="text1"/>
                <w:szCs w:val="21"/>
              </w:rPr>
              <w:t>5</w:t>
            </w:r>
          </w:p>
        </w:tc>
        <w:tc>
          <w:tcPr>
            <w:tcW w:w="2521" w:type="dxa"/>
            <w:vAlign w:val="center"/>
          </w:tcPr>
          <w:p w:rsidR="007429D8" w:rsidRPr="001F3EE4" w:rsidRDefault="007429D8">
            <w:pPr>
              <w:jc w:val="center"/>
              <w:rPr>
                <w:color w:val="000000" w:themeColor="text1"/>
                <w:szCs w:val="21"/>
              </w:rPr>
            </w:pPr>
            <w:r w:rsidRPr="001F3EE4">
              <w:rPr>
                <w:rFonts w:hAnsi="宋体" w:hint="eastAsia"/>
                <w:bCs/>
                <w:color w:val="000000" w:themeColor="text1"/>
                <w:szCs w:val="21"/>
              </w:rPr>
              <w:t>硫酸盐</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≤250</w:t>
            </w:r>
          </w:p>
        </w:tc>
        <w:tc>
          <w:tcPr>
            <w:tcW w:w="675"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18</w:t>
            </w:r>
          </w:p>
        </w:tc>
        <w:tc>
          <w:tcPr>
            <w:tcW w:w="2166" w:type="dxa"/>
            <w:vAlign w:val="center"/>
          </w:tcPr>
          <w:p w:rsidR="007429D8" w:rsidRPr="001F3EE4" w:rsidRDefault="007429D8" w:rsidP="00237052">
            <w:pPr>
              <w:jc w:val="center"/>
              <w:rPr>
                <w:color w:val="000000" w:themeColor="text1"/>
                <w:szCs w:val="21"/>
              </w:rPr>
            </w:pPr>
            <w:r w:rsidRPr="001F3EE4">
              <w:rPr>
                <w:rFonts w:hAnsi="宋体" w:hint="eastAsia"/>
                <w:bCs/>
                <w:color w:val="000000" w:themeColor="text1"/>
                <w:szCs w:val="21"/>
              </w:rPr>
              <w:t>铅</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pPr>
              <w:jc w:val="center"/>
              <w:rPr>
                <w:color w:val="000000" w:themeColor="text1"/>
                <w:szCs w:val="21"/>
              </w:rPr>
            </w:pPr>
            <w:r w:rsidRPr="001F3EE4">
              <w:rPr>
                <w:color w:val="000000" w:themeColor="text1"/>
                <w:szCs w:val="21"/>
              </w:rPr>
              <w:t>≤0.01</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color w:val="000000" w:themeColor="text1"/>
                <w:szCs w:val="21"/>
              </w:rPr>
              <w:t>6</w:t>
            </w:r>
          </w:p>
        </w:tc>
        <w:tc>
          <w:tcPr>
            <w:tcW w:w="2521" w:type="dxa"/>
            <w:vAlign w:val="center"/>
          </w:tcPr>
          <w:p w:rsidR="007429D8" w:rsidRPr="001F3EE4" w:rsidRDefault="007429D8">
            <w:pPr>
              <w:jc w:val="center"/>
              <w:rPr>
                <w:color w:val="000000" w:themeColor="text1"/>
                <w:szCs w:val="21"/>
              </w:rPr>
            </w:pPr>
            <w:r w:rsidRPr="001F3EE4">
              <w:rPr>
                <w:rFonts w:hAnsi="宋体" w:hint="eastAsia"/>
                <w:bCs/>
                <w:color w:val="000000" w:themeColor="text1"/>
                <w:szCs w:val="21"/>
              </w:rPr>
              <w:t>氯化物</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≤250</w:t>
            </w:r>
          </w:p>
        </w:tc>
        <w:tc>
          <w:tcPr>
            <w:tcW w:w="675"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19</w:t>
            </w:r>
          </w:p>
        </w:tc>
        <w:tc>
          <w:tcPr>
            <w:tcW w:w="2166" w:type="dxa"/>
            <w:vAlign w:val="center"/>
          </w:tcPr>
          <w:p w:rsidR="007429D8" w:rsidRPr="001F3EE4" w:rsidRDefault="007429D8" w:rsidP="00237052">
            <w:pPr>
              <w:jc w:val="center"/>
              <w:rPr>
                <w:color w:val="000000" w:themeColor="text1"/>
                <w:szCs w:val="21"/>
              </w:rPr>
            </w:pPr>
            <w:r w:rsidRPr="001F3EE4">
              <w:rPr>
                <w:rFonts w:hAnsi="宋体" w:hint="eastAsia"/>
                <w:bCs/>
                <w:color w:val="000000" w:themeColor="text1"/>
                <w:szCs w:val="21"/>
              </w:rPr>
              <w:t>镉</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pPr>
              <w:jc w:val="center"/>
              <w:rPr>
                <w:color w:val="000000" w:themeColor="text1"/>
                <w:szCs w:val="21"/>
              </w:rPr>
            </w:pPr>
            <w:r w:rsidRPr="001F3EE4">
              <w:rPr>
                <w:color w:val="000000" w:themeColor="text1"/>
                <w:szCs w:val="21"/>
              </w:rPr>
              <w:t>≤0.005</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color w:val="000000" w:themeColor="text1"/>
                <w:szCs w:val="21"/>
              </w:rPr>
              <w:t>7</w:t>
            </w:r>
          </w:p>
        </w:tc>
        <w:tc>
          <w:tcPr>
            <w:tcW w:w="2521" w:type="dxa"/>
            <w:vAlign w:val="center"/>
          </w:tcPr>
          <w:p w:rsidR="007429D8" w:rsidRPr="001F3EE4" w:rsidRDefault="007429D8">
            <w:pPr>
              <w:jc w:val="center"/>
              <w:rPr>
                <w:color w:val="000000" w:themeColor="text1"/>
                <w:szCs w:val="21"/>
              </w:rPr>
            </w:pPr>
            <w:r w:rsidRPr="001F3EE4">
              <w:rPr>
                <w:rFonts w:hAnsi="宋体" w:hint="eastAsia"/>
                <w:bCs/>
                <w:color w:val="000000" w:themeColor="text1"/>
                <w:szCs w:val="21"/>
              </w:rPr>
              <w:t>挥发酚</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≤0.002</w:t>
            </w:r>
          </w:p>
        </w:tc>
        <w:tc>
          <w:tcPr>
            <w:tcW w:w="675"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20</w:t>
            </w:r>
          </w:p>
        </w:tc>
        <w:tc>
          <w:tcPr>
            <w:tcW w:w="2166"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锰</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pPr>
              <w:jc w:val="center"/>
              <w:rPr>
                <w:color w:val="000000" w:themeColor="text1"/>
                <w:szCs w:val="21"/>
              </w:rPr>
            </w:pPr>
            <w:r w:rsidRPr="001F3EE4">
              <w:rPr>
                <w:color w:val="000000" w:themeColor="text1"/>
                <w:szCs w:val="21"/>
              </w:rPr>
              <w:t>≤0.10</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color w:val="000000" w:themeColor="text1"/>
                <w:szCs w:val="21"/>
              </w:rPr>
              <w:t>8</w:t>
            </w:r>
          </w:p>
        </w:tc>
        <w:tc>
          <w:tcPr>
            <w:tcW w:w="2521" w:type="dxa"/>
            <w:vAlign w:val="center"/>
          </w:tcPr>
          <w:p w:rsidR="007429D8" w:rsidRPr="001F3EE4" w:rsidRDefault="007429D8">
            <w:pPr>
              <w:jc w:val="center"/>
              <w:rPr>
                <w:color w:val="000000" w:themeColor="text1"/>
                <w:szCs w:val="21"/>
              </w:rPr>
            </w:pPr>
            <w:r w:rsidRPr="001F3EE4">
              <w:rPr>
                <w:rFonts w:hAnsi="宋体" w:hint="eastAsia"/>
                <w:bCs/>
                <w:color w:val="000000" w:themeColor="text1"/>
                <w:szCs w:val="21"/>
              </w:rPr>
              <w:t>硝酸盐氮</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≤20.0</w:t>
            </w:r>
          </w:p>
        </w:tc>
        <w:tc>
          <w:tcPr>
            <w:tcW w:w="675"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21</w:t>
            </w:r>
          </w:p>
        </w:tc>
        <w:tc>
          <w:tcPr>
            <w:tcW w:w="2166" w:type="dxa"/>
            <w:vAlign w:val="center"/>
          </w:tcPr>
          <w:p w:rsidR="007429D8" w:rsidRPr="001F3EE4" w:rsidRDefault="007429D8" w:rsidP="00237052">
            <w:pPr>
              <w:jc w:val="center"/>
              <w:rPr>
                <w:color w:val="000000" w:themeColor="text1"/>
                <w:szCs w:val="21"/>
              </w:rPr>
            </w:pPr>
            <w:r w:rsidRPr="001F3EE4">
              <w:rPr>
                <w:rFonts w:hAnsi="宋体" w:hint="eastAsia"/>
                <w:bCs/>
                <w:color w:val="000000" w:themeColor="text1"/>
                <w:szCs w:val="21"/>
              </w:rPr>
              <w:t>铁</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pPr>
              <w:jc w:val="center"/>
              <w:rPr>
                <w:color w:val="000000" w:themeColor="text1"/>
                <w:szCs w:val="21"/>
              </w:rPr>
            </w:pPr>
            <w:r w:rsidRPr="001F3EE4">
              <w:rPr>
                <w:color w:val="000000" w:themeColor="text1"/>
                <w:szCs w:val="21"/>
              </w:rPr>
              <w:t>≤0.3</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color w:val="000000" w:themeColor="text1"/>
                <w:szCs w:val="21"/>
              </w:rPr>
              <w:t>9</w:t>
            </w:r>
          </w:p>
        </w:tc>
        <w:tc>
          <w:tcPr>
            <w:tcW w:w="2521" w:type="dxa"/>
            <w:vAlign w:val="center"/>
          </w:tcPr>
          <w:p w:rsidR="007429D8" w:rsidRPr="001F3EE4" w:rsidRDefault="007429D8">
            <w:pPr>
              <w:jc w:val="center"/>
              <w:rPr>
                <w:color w:val="000000" w:themeColor="text1"/>
                <w:szCs w:val="21"/>
              </w:rPr>
            </w:pPr>
            <w:r w:rsidRPr="001F3EE4">
              <w:rPr>
                <w:rFonts w:hAnsi="宋体" w:hint="eastAsia"/>
                <w:bCs/>
                <w:color w:val="000000" w:themeColor="text1"/>
                <w:szCs w:val="21"/>
              </w:rPr>
              <w:t>亚硝酸盐氮</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≤1.0</w:t>
            </w:r>
          </w:p>
        </w:tc>
        <w:tc>
          <w:tcPr>
            <w:tcW w:w="675"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22</w:t>
            </w:r>
          </w:p>
        </w:tc>
        <w:tc>
          <w:tcPr>
            <w:tcW w:w="2166" w:type="dxa"/>
            <w:vAlign w:val="center"/>
          </w:tcPr>
          <w:p w:rsidR="007429D8" w:rsidRPr="001F3EE4" w:rsidRDefault="007429D8" w:rsidP="00237052">
            <w:pPr>
              <w:jc w:val="center"/>
              <w:rPr>
                <w:rFonts w:hAnsi="宋体"/>
                <w:bCs/>
                <w:color w:val="000000" w:themeColor="text1"/>
                <w:szCs w:val="21"/>
              </w:rPr>
            </w:pPr>
            <w:r w:rsidRPr="001F3EE4">
              <w:rPr>
                <w:rFonts w:hAnsi="宋体" w:hint="eastAsia"/>
                <w:bCs/>
                <w:color w:val="000000" w:themeColor="text1"/>
                <w:szCs w:val="21"/>
              </w:rPr>
              <w:t>硒</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pPr>
              <w:jc w:val="center"/>
              <w:rPr>
                <w:color w:val="000000" w:themeColor="text1"/>
                <w:szCs w:val="21"/>
              </w:rPr>
            </w:pPr>
            <w:r w:rsidRPr="001F3EE4">
              <w:rPr>
                <w:color w:val="000000" w:themeColor="text1"/>
                <w:szCs w:val="21"/>
              </w:rPr>
              <w:t>≤0.01</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rFonts w:hint="eastAsia"/>
                <w:color w:val="000000" w:themeColor="text1"/>
                <w:szCs w:val="21"/>
              </w:rPr>
              <w:t>10</w:t>
            </w:r>
          </w:p>
        </w:tc>
        <w:tc>
          <w:tcPr>
            <w:tcW w:w="2521" w:type="dxa"/>
            <w:vAlign w:val="center"/>
          </w:tcPr>
          <w:p w:rsidR="007429D8" w:rsidRPr="001F3EE4" w:rsidRDefault="007429D8" w:rsidP="00237052">
            <w:pPr>
              <w:jc w:val="center"/>
              <w:rPr>
                <w:color w:val="000000" w:themeColor="text1"/>
                <w:szCs w:val="21"/>
              </w:rPr>
            </w:pPr>
            <w:r w:rsidRPr="001F3EE4">
              <w:rPr>
                <w:rFonts w:hAnsi="宋体" w:hint="eastAsia"/>
                <w:bCs/>
                <w:color w:val="000000" w:themeColor="text1"/>
                <w:szCs w:val="21"/>
              </w:rPr>
              <w:t>六价铬</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≤0.05</w:t>
            </w:r>
          </w:p>
        </w:tc>
        <w:tc>
          <w:tcPr>
            <w:tcW w:w="675" w:type="dxa"/>
            <w:vAlign w:val="center"/>
          </w:tcPr>
          <w:p w:rsidR="007429D8" w:rsidRPr="001F3EE4" w:rsidRDefault="007429D8" w:rsidP="00237052">
            <w:pPr>
              <w:jc w:val="center"/>
              <w:rPr>
                <w:color w:val="000000" w:themeColor="text1"/>
                <w:szCs w:val="21"/>
              </w:rPr>
            </w:pPr>
            <w:r w:rsidRPr="001F3EE4">
              <w:rPr>
                <w:rFonts w:hint="eastAsia"/>
                <w:color w:val="000000" w:themeColor="text1"/>
                <w:szCs w:val="21"/>
              </w:rPr>
              <w:t>23</w:t>
            </w:r>
          </w:p>
        </w:tc>
        <w:tc>
          <w:tcPr>
            <w:tcW w:w="2166" w:type="dxa"/>
            <w:vAlign w:val="center"/>
          </w:tcPr>
          <w:p w:rsidR="007429D8" w:rsidRPr="001F3EE4" w:rsidRDefault="007429D8">
            <w:pPr>
              <w:jc w:val="center"/>
              <w:rPr>
                <w:rFonts w:hAnsi="宋体"/>
                <w:bCs/>
                <w:color w:val="000000" w:themeColor="text1"/>
                <w:szCs w:val="21"/>
              </w:rPr>
            </w:pPr>
            <w:r w:rsidRPr="001F3EE4">
              <w:rPr>
                <w:rFonts w:hAnsi="宋体" w:hint="eastAsia"/>
                <w:bCs/>
                <w:color w:val="000000" w:themeColor="text1"/>
                <w:szCs w:val="21"/>
              </w:rPr>
              <w:t>铜</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pPr>
              <w:jc w:val="center"/>
              <w:rPr>
                <w:color w:val="000000" w:themeColor="text1"/>
                <w:szCs w:val="21"/>
              </w:rPr>
            </w:pPr>
            <w:r w:rsidRPr="001F3EE4">
              <w:rPr>
                <w:color w:val="000000" w:themeColor="text1"/>
                <w:szCs w:val="21"/>
              </w:rPr>
              <w:t>≤</w:t>
            </w:r>
            <w:r w:rsidRPr="001F3EE4">
              <w:rPr>
                <w:rFonts w:hint="eastAsia"/>
                <w:color w:val="000000" w:themeColor="text1"/>
                <w:szCs w:val="21"/>
              </w:rPr>
              <w:t>1.0</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rFonts w:hint="eastAsia"/>
                <w:color w:val="000000" w:themeColor="text1"/>
                <w:szCs w:val="21"/>
              </w:rPr>
              <w:t>11</w:t>
            </w:r>
          </w:p>
        </w:tc>
        <w:tc>
          <w:tcPr>
            <w:tcW w:w="2521" w:type="dxa"/>
            <w:vAlign w:val="center"/>
          </w:tcPr>
          <w:p w:rsidR="007429D8" w:rsidRPr="001F3EE4" w:rsidRDefault="007429D8" w:rsidP="00237052">
            <w:pPr>
              <w:jc w:val="center"/>
              <w:rPr>
                <w:color w:val="000000" w:themeColor="text1"/>
                <w:szCs w:val="21"/>
              </w:rPr>
            </w:pPr>
            <w:r w:rsidRPr="001F3EE4">
              <w:rPr>
                <w:rFonts w:hAnsi="宋体" w:hint="eastAsia"/>
                <w:bCs/>
                <w:color w:val="000000" w:themeColor="text1"/>
                <w:szCs w:val="21"/>
              </w:rPr>
              <w:t>氰化物</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≤0.05</w:t>
            </w:r>
          </w:p>
        </w:tc>
        <w:tc>
          <w:tcPr>
            <w:tcW w:w="675" w:type="dxa"/>
            <w:vAlign w:val="center"/>
          </w:tcPr>
          <w:p w:rsidR="007429D8" w:rsidRPr="001F3EE4" w:rsidRDefault="007429D8" w:rsidP="004C63FC">
            <w:pPr>
              <w:jc w:val="center"/>
              <w:rPr>
                <w:color w:val="000000" w:themeColor="text1"/>
                <w:szCs w:val="21"/>
              </w:rPr>
            </w:pPr>
            <w:r w:rsidRPr="001F3EE4">
              <w:rPr>
                <w:rFonts w:hint="eastAsia"/>
                <w:color w:val="000000" w:themeColor="text1"/>
                <w:szCs w:val="21"/>
              </w:rPr>
              <w:t>24</w:t>
            </w:r>
          </w:p>
        </w:tc>
        <w:tc>
          <w:tcPr>
            <w:tcW w:w="2166" w:type="dxa"/>
            <w:vAlign w:val="center"/>
          </w:tcPr>
          <w:p w:rsidR="007429D8" w:rsidRPr="001F3EE4" w:rsidRDefault="007429D8">
            <w:pPr>
              <w:jc w:val="center"/>
              <w:rPr>
                <w:rFonts w:hAnsi="宋体"/>
                <w:bCs/>
                <w:color w:val="000000" w:themeColor="text1"/>
                <w:szCs w:val="21"/>
              </w:rPr>
            </w:pPr>
            <w:r w:rsidRPr="001F3EE4">
              <w:rPr>
                <w:rFonts w:hAnsi="宋体" w:hint="eastAsia"/>
                <w:bCs/>
                <w:color w:val="000000" w:themeColor="text1"/>
                <w:szCs w:val="21"/>
              </w:rPr>
              <w:t>铝</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rsidP="007429D8">
            <w:pPr>
              <w:jc w:val="center"/>
              <w:rPr>
                <w:color w:val="000000" w:themeColor="text1"/>
                <w:szCs w:val="21"/>
              </w:rPr>
            </w:pPr>
            <w:r w:rsidRPr="001F3EE4">
              <w:rPr>
                <w:color w:val="000000" w:themeColor="text1"/>
                <w:szCs w:val="21"/>
              </w:rPr>
              <w:t>≤</w:t>
            </w:r>
            <w:r w:rsidRPr="001F3EE4">
              <w:rPr>
                <w:rFonts w:hint="eastAsia"/>
                <w:color w:val="000000" w:themeColor="text1"/>
                <w:szCs w:val="21"/>
              </w:rPr>
              <w:t>0.2</w:t>
            </w:r>
          </w:p>
        </w:tc>
      </w:tr>
      <w:tr w:rsidR="007429D8" w:rsidRPr="001F3EE4" w:rsidTr="005649E0">
        <w:trPr>
          <w:jc w:val="center"/>
        </w:trPr>
        <w:tc>
          <w:tcPr>
            <w:tcW w:w="647" w:type="dxa"/>
            <w:vAlign w:val="center"/>
          </w:tcPr>
          <w:p w:rsidR="007429D8" w:rsidRPr="001F3EE4" w:rsidRDefault="007429D8" w:rsidP="004C63FC">
            <w:pPr>
              <w:jc w:val="center"/>
              <w:rPr>
                <w:color w:val="000000" w:themeColor="text1"/>
                <w:szCs w:val="21"/>
              </w:rPr>
            </w:pPr>
            <w:r w:rsidRPr="001F3EE4">
              <w:rPr>
                <w:rFonts w:hint="eastAsia"/>
                <w:color w:val="000000" w:themeColor="text1"/>
                <w:szCs w:val="21"/>
              </w:rPr>
              <w:t>12</w:t>
            </w:r>
          </w:p>
        </w:tc>
        <w:tc>
          <w:tcPr>
            <w:tcW w:w="2521" w:type="dxa"/>
            <w:vAlign w:val="center"/>
          </w:tcPr>
          <w:p w:rsidR="007429D8" w:rsidRPr="001F3EE4" w:rsidRDefault="007429D8" w:rsidP="00237052">
            <w:pPr>
              <w:jc w:val="center"/>
              <w:rPr>
                <w:rFonts w:hAnsi="宋体"/>
                <w:bCs/>
                <w:color w:val="000000" w:themeColor="text1"/>
                <w:szCs w:val="21"/>
              </w:rPr>
            </w:pPr>
            <w:r w:rsidRPr="001F3EE4">
              <w:rPr>
                <w:rFonts w:hAnsi="宋体" w:hint="eastAsia"/>
                <w:bCs/>
                <w:color w:val="000000" w:themeColor="text1"/>
                <w:szCs w:val="21"/>
              </w:rPr>
              <w:t>菌落总数（</w:t>
            </w:r>
            <w:r w:rsidRPr="001F3EE4">
              <w:rPr>
                <w:rFonts w:hAnsi="宋体" w:hint="eastAsia"/>
                <w:bCs/>
                <w:color w:val="000000" w:themeColor="text1"/>
                <w:szCs w:val="21"/>
              </w:rPr>
              <w:t>CFU/L</w:t>
            </w:r>
            <w:r w:rsidRPr="001F3EE4">
              <w:rPr>
                <w:rFonts w:hAnsi="宋体" w:hint="eastAsia"/>
                <w:bCs/>
                <w:color w:val="000000" w:themeColor="text1"/>
                <w:szCs w:val="21"/>
              </w:rPr>
              <w:t>）</w:t>
            </w:r>
          </w:p>
        </w:tc>
        <w:tc>
          <w:tcPr>
            <w:tcW w:w="1299" w:type="dxa"/>
            <w:vAlign w:val="center"/>
          </w:tcPr>
          <w:p w:rsidR="007429D8" w:rsidRPr="001F3EE4" w:rsidRDefault="007429D8">
            <w:pPr>
              <w:jc w:val="center"/>
              <w:rPr>
                <w:color w:val="000000" w:themeColor="text1"/>
                <w:szCs w:val="21"/>
              </w:rPr>
            </w:pPr>
            <w:r w:rsidRPr="001F3EE4">
              <w:rPr>
                <w:color w:val="000000" w:themeColor="text1"/>
                <w:szCs w:val="21"/>
              </w:rPr>
              <w:t>≤</w:t>
            </w:r>
            <w:r w:rsidRPr="001F3EE4">
              <w:rPr>
                <w:rFonts w:hint="eastAsia"/>
                <w:color w:val="000000" w:themeColor="text1"/>
                <w:szCs w:val="21"/>
              </w:rPr>
              <w:t>100</w:t>
            </w:r>
          </w:p>
        </w:tc>
        <w:tc>
          <w:tcPr>
            <w:tcW w:w="675" w:type="dxa"/>
            <w:vAlign w:val="center"/>
          </w:tcPr>
          <w:p w:rsidR="007429D8" w:rsidRPr="001F3EE4" w:rsidRDefault="007429D8" w:rsidP="004C63FC">
            <w:pPr>
              <w:jc w:val="center"/>
              <w:rPr>
                <w:color w:val="000000" w:themeColor="text1"/>
                <w:szCs w:val="21"/>
              </w:rPr>
            </w:pPr>
            <w:r w:rsidRPr="001F3EE4">
              <w:rPr>
                <w:rFonts w:hint="eastAsia"/>
                <w:color w:val="000000" w:themeColor="text1"/>
                <w:szCs w:val="21"/>
              </w:rPr>
              <w:t>25</w:t>
            </w:r>
          </w:p>
        </w:tc>
        <w:tc>
          <w:tcPr>
            <w:tcW w:w="2166" w:type="dxa"/>
            <w:vAlign w:val="center"/>
          </w:tcPr>
          <w:p w:rsidR="007429D8" w:rsidRPr="001F3EE4" w:rsidRDefault="007429D8">
            <w:pPr>
              <w:jc w:val="center"/>
              <w:rPr>
                <w:rFonts w:hAnsi="宋体"/>
                <w:bCs/>
                <w:color w:val="000000" w:themeColor="text1"/>
                <w:szCs w:val="21"/>
              </w:rPr>
            </w:pPr>
            <w:r w:rsidRPr="001F3EE4">
              <w:rPr>
                <w:rFonts w:hAnsi="宋体" w:hint="eastAsia"/>
                <w:bCs/>
                <w:color w:val="000000" w:themeColor="text1"/>
                <w:szCs w:val="21"/>
              </w:rPr>
              <w:t>耗氧量</w:t>
            </w:r>
            <w:r w:rsidRPr="001F3EE4">
              <w:rPr>
                <w:rFonts w:hint="eastAsia"/>
                <w:bCs/>
                <w:color w:val="000000" w:themeColor="text1"/>
                <w:szCs w:val="21"/>
              </w:rPr>
              <w:t>（</w:t>
            </w:r>
            <w:r w:rsidRPr="001F3EE4">
              <w:rPr>
                <w:bCs/>
                <w:color w:val="000000" w:themeColor="text1"/>
                <w:szCs w:val="21"/>
              </w:rPr>
              <w:t>mg/L</w:t>
            </w:r>
            <w:r w:rsidRPr="001F3EE4">
              <w:rPr>
                <w:rFonts w:hint="eastAsia"/>
                <w:bCs/>
                <w:color w:val="000000" w:themeColor="text1"/>
                <w:szCs w:val="21"/>
              </w:rPr>
              <w:t>）</w:t>
            </w:r>
          </w:p>
        </w:tc>
        <w:tc>
          <w:tcPr>
            <w:tcW w:w="1214" w:type="dxa"/>
            <w:vAlign w:val="center"/>
          </w:tcPr>
          <w:p w:rsidR="007429D8" w:rsidRPr="001F3EE4" w:rsidRDefault="007429D8" w:rsidP="007429D8">
            <w:pPr>
              <w:jc w:val="center"/>
              <w:rPr>
                <w:color w:val="000000" w:themeColor="text1"/>
                <w:szCs w:val="21"/>
              </w:rPr>
            </w:pPr>
            <w:r w:rsidRPr="001F3EE4">
              <w:rPr>
                <w:color w:val="000000" w:themeColor="text1"/>
                <w:szCs w:val="21"/>
              </w:rPr>
              <w:t>≤</w:t>
            </w:r>
            <w:r w:rsidRPr="001F3EE4">
              <w:rPr>
                <w:rFonts w:hint="eastAsia"/>
                <w:color w:val="000000" w:themeColor="text1"/>
                <w:szCs w:val="21"/>
              </w:rPr>
              <w:t>3.0</w:t>
            </w:r>
          </w:p>
        </w:tc>
      </w:tr>
      <w:tr w:rsidR="007429D8" w:rsidRPr="001F3EE4" w:rsidTr="005649E0">
        <w:trPr>
          <w:jc w:val="center"/>
        </w:trPr>
        <w:tc>
          <w:tcPr>
            <w:tcW w:w="647" w:type="dxa"/>
            <w:vAlign w:val="center"/>
          </w:tcPr>
          <w:p w:rsidR="007429D8" w:rsidRPr="001F3EE4" w:rsidRDefault="007429D8" w:rsidP="007429D8">
            <w:pPr>
              <w:jc w:val="center"/>
              <w:rPr>
                <w:color w:val="000000" w:themeColor="text1"/>
                <w:szCs w:val="21"/>
              </w:rPr>
            </w:pPr>
            <w:r w:rsidRPr="001F3EE4">
              <w:rPr>
                <w:rFonts w:hint="eastAsia"/>
                <w:color w:val="000000" w:themeColor="text1"/>
                <w:szCs w:val="21"/>
              </w:rPr>
              <w:t>13</w:t>
            </w:r>
          </w:p>
        </w:tc>
        <w:tc>
          <w:tcPr>
            <w:tcW w:w="2521" w:type="dxa"/>
            <w:vAlign w:val="center"/>
          </w:tcPr>
          <w:p w:rsidR="007429D8" w:rsidRPr="001F3EE4" w:rsidRDefault="007429D8" w:rsidP="00237052">
            <w:pPr>
              <w:jc w:val="center"/>
              <w:rPr>
                <w:rFonts w:hAnsi="宋体"/>
                <w:bCs/>
                <w:color w:val="000000" w:themeColor="text1"/>
                <w:szCs w:val="21"/>
              </w:rPr>
            </w:pPr>
            <w:r w:rsidRPr="001F3EE4">
              <w:rPr>
                <w:rFonts w:hAnsi="宋体" w:hint="eastAsia"/>
                <w:bCs/>
                <w:color w:val="000000" w:themeColor="text1"/>
                <w:szCs w:val="21"/>
              </w:rPr>
              <w:t>总大肠菌群</w:t>
            </w:r>
            <w:r w:rsidRPr="001F3EE4">
              <w:rPr>
                <w:rFonts w:hint="eastAsia"/>
                <w:bCs/>
                <w:color w:val="000000" w:themeColor="text1"/>
                <w:szCs w:val="21"/>
              </w:rPr>
              <w:t>（</w:t>
            </w:r>
            <w:r w:rsidRPr="001F3EE4">
              <w:rPr>
                <w:bCs/>
                <w:color w:val="000000" w:themeColor="text1"/>
                <w:szCs w:val="21"/>
              </w:rPr>
              <w:t>MPN/100mL</w:t>
            </w:r>
            <w:r w:rsidRPr="001F3EE4">
              <w:rPr>
                <w:rFonts w:hint="eastAsia"/>
                <w:bCs/>
                <w:color w:val="000000" w:themeColor="text1"/>
                <w:szCs w:val="21"/>
              </w:rPr>
              <w:t>）</w:t>
            </w:r>
          </w:p>
        </w:tc>
        <w:tc>
          <w:tcPr>
            <w:tcW w:w="1299" w:type="dxa"/>
            <w:vAlign w:val="center"/>
          </w:tcPr>
          <w:p w:rsidR="007429D8" w:rsidRPr="001F3EE4" w:rsidRDefault="007429D8" w:rsidP="007429D8">
            <w:pPr>
              <w:jc w:val="center"/>
              <w:rPr>
                <w:color w:val="000000" w:themeColor="text1"/>
                <w:szCs w:val="21"/>
              </w:rPr>
            </w:pPr>
            <w:r w:rsidRPr="001F3EE4">
              <w:rPr>
                <w:color w:val="000000" w:themeColor="text1"/>
                <w:szCs w:val="21"/>
              </w:rPr>
              <w:t>≤3.0</w:t>
            </w:r>
          </w:p>
        </w:tc>
        <w:tc>
          <w:tcPr>
            <w:tcW w:w="675" w:type="dxa"/>
            <w:vAlign w:val="center"/>
          </w:tcPr>
          <w:p w:rsidR="007429D8" w:rsidRPr="001F3EE4" w:rsidRDefault="007429D8" w:rsidP="004C63FC">
            <w:pPr>
              <w:jc w:val="center"/>
              <w:rPr>
                <w:color w:val="000000" w:themeColor="text1"/>
                <w:szCs w:val="21"/>
              </w:rPr>
            </w:pPr>
          </w:p>
        </w:tc>
        <w:tc>
          <w:tcPr>
            <w:tcW w:w="2166" w:type="dxa"/>
            <w:vAlign w:val="center"/>
          </w:tcPr>
          <w:p w:rsidR="007429D8" w:rsidRPr="001F3EE4" w:rsidRDefault="007429D8" w:rsidP="007429D8">
            <w:pPr>
              <w:jc w:val="center"/>
              <w:rPr>
                <w:rFonts w:hAnsi="宋体"/>
                <w:bCs/>
                <w:color w:val="000000" w:themeColor="text1"/>
                <w:szCs w:val="21"/>
              </w:rPr>
            </w:pPr>
          </w:p>
        </w:tc>
        <w:tc>
          <w:tcPr>
            <w:tcW w:w="1214" w:type="dxa"/>
            <w:vAlign w:val="center"/>
          </w:tcPr>
          <w:p w:rsidR="007429D8" w:rsidRPr="001F3EE4" w:rsidRDefault="007429D8" w:rsidP="007429D8">
            <w:pPr>
              <w:jc w:val="center"/>
              <w:rPr>
                <w:color w:val="000000" w:themeColor="text1"/>
                <w:szCs w:val="21"/>
              </w:rPr>
            </w:pPr>
          </w:p>
        </w:tc>
      </w:tr>
    </w:tbl>
    <w:p w:rsidR="007F7CEC" w:rsidRPr="001F3EE4" w:rsidRDefault="00CB25CB" w:rsidP="00D44341">
      <w:pPr>
        <w:spacing w:line="360" w:lineRule="auto"/>
        <w:ind w:firstLineChars="200" w:firstLine="480"/>
        <w:rPr>
          <w:color w:val="000000" w:themeColor="text1"/>
          <w:sz w:val="24"/>
        </w:rPr>
      </w:pPr>
      <w:r w:rsidRPr="001F3EE4">
        <w:rPr>
          <w:rFonts w:hint="eastAsia"/>
          <w:color w:val="000000" w:themeColor="text1"/>
          <w:sz w:val="24"/>
        </w:rPr>
        <w:t>（</w:t>
      </w:r>
      <w:r w:rsidR="00F942E0" w:rsidRPr="001F3EE4">
        <w:rPr>
          <w:rFonts w:hint="eastAsia"/>
          <w:color w:val="000000" w:themeColor="text1"/>
          <w:sz w:val="24"/>
        </w:rPr>
        <w:t>3</w:t>
      </w:r>
      <w:r w:rsidRPr="001F3EE4">
        <w:rPr>
          <w:rFonts w:hint="eastAsia"/>
          <w:color w:val="000000" w:themeColor="text1"/>
          <w:sz w:val="24"/>
        </w:rPr>
        <w:t>）</w:t>
      </w:r>
      <w:r w:rsidR="007F7CEC" w:rsidRPr="001F3EE4">
        <w:rPr>
          <w:color w:val="000000" w:themeColor="text1"/>
          <w:sz w:val="24"/>
        </w:rPr>
        <w:t>声环境</w:t>
      </w:r>
    </w:p>
    <w:p w:rsidR="007F7CEC" w:rsidRPr="001F3EE4" w:rsidRDefault="007F7CEC" w:rsidP="00D44341">
      <w:pPr>
        <w:spacing w:line="360" w:lineRule="auto"/>
        <w:ind w:firstLineChars="200" w:firstLine="480"/>
        <w:rPr>
          <w:color w:val="000000" w:themeColor="text1"/>
          <w:sz w:val="24"/>
        </w:rPr>
      </w:pPr>
      <w:r w:rsidRPr="001F3EE4">
        <w:rPr>
          <w:color w:val="000000" w:themeColor="text1"/>
          <w:sz w:val="24"/>
        </w:rPr>
        <w:t>本项目</w:t>
      </w:r>
      <w:r w:rsidR="00730BCD" w:rsidRPr="001F3EE4">
        <w:rPr>
          <w:rFonts w:hint="eastAsia"/>
          <w:color w:val="000000" w:themeColor="text1"/>
          <w:sz w:val="24"/>
        </w:rPr>
        <w:t>场界</w:t>
      </w:r>
      <w:r w:rsidRPr="001F3EE4">
        <w:rPr>
          <w:color w:val="000000" w:themeColor="text1"/>
          <w:sz w:val="24"/>
        </w:rPr>
        <w:t>环境噪声现状执行《声环境质量标准》（</w:t>
      </w:r>
      <w:r w:rsidRPr="001F3EE4">
        <w:rPr>
          <w:color w:val="000000" w:themeColor="text1"/>
          <w:sz w:val="24"/>
        </w:rPr>
        <w:t>GB3096-2008</w:t>
      </w:r>
      <w:r w:rsidRPr="001F3EE4">
        <w:rPr>
          <w:color w:val="000000" w:themeColor="text1"/>
          <w:sz w:val="24"/>
        </w:rPr>
        <w:t>）中</w:t>
      </w:r>
      <w:r w:rsidR="00AC7BDE" w:rsidRPr="001F3EE4">
        <w:rPr>
          <w:rFonts w:hint="eastAsia"/>
          <w:color w:val="000000" w:themeColor="text1"/>
          <w:sz w:val="24"/>
        </w:rPr>
        <w:t>3</w:t>
      </w:r>
      <w:r w:rsidRPr="001F3EE4">
        <w:rPr>
          <w:color w:val="000000" w:themeColor="text1"/>
          <w:sz w:val="24"/>
        </w:rPr>
        <w:t>类功能区标准，标准限值见表</w:t>
      </w:r>
      <w:r w:rsidR="00117015" w:rsidRPr="001F3EE4">
        <w:rPr>
          <w:rFonts w:hint="eastAsia"/>
          <w:color w:val="000000" w:themeColor="text1"/>
          <w:sz w:val="24"/>
        </w:rPr>
        <w:t>2</w:t>
      </w:r>
      <w:r w:rsidRPr="001F3EE4">
        <w:rPr>
          <w:color w:val="000000" w:themeColor="text1"/>
          <w:sz w:val="24"/>
        </w:rPr>
        <w:t>.</w:t>
      </w:r>
      <w:r w:rsidR="00771D3A" w:rsidRPr="001F3EE4">
        <w:rPr>
          <w:rFonts w:hint="eastAsia"/>
          <w:color w:val="000000" w:themeColor="text1"/>
          <w:sz w:val="24"/>
        </w:rPr>
        <w:t>4</w:t>
      </w:r>
      <w:r w:rsidRPr="001F3EE4">
        <w:rPr>
          <w:color w:val="000000" w:themeColor="text1"/>
          <w:sz w:val="24"/>
        </w:rPr>
        <w:t>-</w:t>
      </w:r>
      <w:r w:rsidR="00B74BEA" w:rsidRPr="001F3EE4">
        <w:rPr>
          <w:rFonts w:hint="eastAsia"/>
          <w:color w:val="000000" w:themeColor="text1"/>
          <w:sz w:val="24"/>
        </w:rPr>
        <w:t>3</w:t>
      </w:r>
      <w:r w:rsidRPr="001F3EE4">
        <w:rPr>
          <w:color w:val="000000" w:themeColor="text1"/>
          <w:sz w:val="24"/>
        </w:rPr>
        <w:t>。</w:t>
      </w:r>
    </w:p>
    <w:p w:rsidR="007F7CEC" w:rsidRPr="001F3EE4" w:rsidRDefault="007F7CEC" w:rsidP="00376F25">
      <w:pPr>
        <w:spacing w:beforeLines="50" w:line="360" w:lineRule="auto"/>
        <w:jc w:val="center"/>
        <w:rPr>
          <w:b/>
          <w:color w:val="000000" w:themeColor="text1"/>
          <w:szCs w:val="21"/>
        </w:rPr>
      </w:pPr>
      <w:r w:rsidRPr="001F3EE4">
        <w:rPr>
          <w:rFonts w:hAnsi="宋体"/>
          <w:b/>
          <w:color w:val="000000" w:themeColor="text1"/>
          <w:szCs w:val="21"/>
        </w:rPr>
        <w:lastRenderedPageBreak/>
        <w:t>表</w:t>
      </w:r>
      <w:r w:rsidR="00117015" w:rsidRPr="001F3EE4">
        <w:rPr>
          <w:b/>
          <w:color w:val="000000" w:themeColor="text1"/>
          <w:szCs w:val="21"/>
        </w:rPr>
        <w:t>2</w:t>
      </w:r>
      <w:r w:rsidRPr="001F3EE4">
        <w:rPr>
          <w:b/>
          <w:color w:val="000000" w:themeColor="text1"/>
          <w:szCs w:val="21"/>
        </w:rPr>
        <w:t>.</w:t>
      </w:r>
      <w:r w:rsidR="00771D3A" w:rsidRPr="001F3EE4">
        <w:rPr>
          <w:b/>
          <w:color w:val="000000" w:themeColor="text1"/>
          <w:szCs w:val="21"/>
        </w:rPr>
        <w:t>4</w:t>
      </w:r>
      <w:r w:rsidRPr="001F3EE4">
        <w:rPr>
          <w:b/>
          <w:color w:val="000000" w:themeColor="text1"/>
          <w:szCs w:val="21"/>
        </w:rPr>
        <w:t>-</w:t>
      </w:r>
      <w:r w:rsidR="00B74BEA" w:rsidRPr="001F3EE4">
        <w:rPr>
          <w:rFonts w:hint="eastAsia"/>
          <w:b/>
          <w:color w:val="000000" w:themeColor="text1"/>
          <w:szCs w:val="21"/>
        </w:rPr>
        <w:t>3</w:t>
      </w:r>
      <w:r w:rsidR="00CF28CB" w:rsidRPr="001F3EE4">
        <w:rPr>
          <w:rFonts w:hint="eastAsia"/>
          <w:b/>
          <w:color w:val="000000" w:themeColor="text1"/>
          <w:szCs w:val="21"/>
        </w:rPr>
        <w:t xml:space="preserve"> </w:t>
      </w:r>
      <w:r w:rsidR="00977589" w:rsidRPr="001F3EE4">
        <w:rPr>
          <w:rFonts w:hint="eastAsia"/>
          <w:b/>
          <w:color w:val="000000" w:themeColor="text1"/>
          <w:szCs w:val="21"/>
        </w:rPr>
        <w:t xml:space="preserve">  </w:t>
      </w:r>
      <w:r w:rsidR="00CF28CB" w:rsidRPr="001F3EE4">
        <w:rPr>
          <w:rFonts w:hint="eastAsia"/>
          <w:b/>
          <w:color w:val="000000" w:themeColor="text1"/>
          <w:szCs w:val="21"/>
        </w:rPr>
        <w:t xml:space="preserve"> </w:t>
      </w:r>
      <w:r w:rsidRPr="001F3EE4">
        <w:rPr>
          <w:rFonts w:hAnsi="宋体"/>
          <w:b/>
          <w:color w:val="000000" w:themeColor="text1"/>
          <w:szCs w:val="21"/>
        </w:rPr>
        <w:t>声环境质量标准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tblPr>
      <w:tblGrid>
        <w:gridCol w:w="2139"/>
        <w:gridCol w:w="1766"/>
        <w:gridCol w:w="1766"/>
        <w:gridCol w:w="2857"/>
      </w:tblGrid>
      <w:tr w:rsidR="007F7CEC" w:rsidRPr="001F3EE4" w:rsidTr="00CB25CB">
        <w:trPr>
          <w:jc w:val="center"/>
        </w:trPr>
        <w:tc>
          <w:tcPr>
            <w:tcW w:w="2139" w:type="dxa"/>
            <w:vMerge w:val="restart"/>
            <w:shd w:val="clear" w:color="auto" w:fill="auto"/>
            <w:vAlign w:val="center"/>
          </w:tcPr>
          <w:p w:rsidR="007F7CEC" w:rsidRPr="001F3EE4" w:rsidRDefault="007F7CEC" w:rsidP="00CB25CB">
            <w:pPr>
              <w:jc w:val="center"/>
              <w:rPr>
                <w:color w:val="000000" w:themeColor="text1"/>
                <w:szCs w:val="21"/>
              </w:rPr>
            </w:pPr>
            <w:r w:rsidRPr="001F3EE4">
              <w:rPr>
                <w:color w:val="000000" w:themeColor="text1"/>
                <w:szCs w:val="21"/>
              </w:rPr>
              <w:t>适应区域</w:t>
            </w:r>
          </w:p>
        </w:tc>
        <w:tc>
          <w:tcPr>
            <w:tcW w:w="3532" w:type="dxa"/>
            <w:gridSpan w:val="2"/>
            <w:shd w:val="clear" w:color="auto" w:fill="auto"/>
            <w:vAlign w:val="center"/>
          </w:tcPr>
          <w:p w:rsidR="007F7CEC" w:rsidRPr="001F3EE4" w:rsidRDefault="007F7CEC" w:rsidP="00CB25CB">
            <w:pPr>
              <w:jc w:val="center"/>
              <w:rPr>
                <w:color w:val="000000" w:themeColor="text1"/>
                <w:szCs w:val="21"/>
              </w:rPr>
            </w:pPr>
            <w:r w:rsidRPr="001F3EE4">
              <w:rPr>
                <w:color w:val="000000" w:themeColor="text1"/>
                <w:szCs w:val="21"/>
              </w:rPr>
              <w:t>标准值</w:t>
            </w:r>
            <w:r w:rsidRPr="001F3EE4">
              <w:rPr>
                <w:color w:val="000000" w:themeColor="text1"/>
                <w:szCs w:val="21"/>
              </w:rPr>
              <w:t>dB</w:t>
            </w:r>
            <w:r w:rsidRPr="001F3EE4">
              <w:rPr>
                <w:color w:val="000000" w:themeColor="text1"/>
                <w:szCs w:val="21"/>
              </w:rPr>
              <w:t>（</w:t>
            </w:r>
            <w:r w:rsidRPr="001F3EE4">
              <w:rPr>
                <w:color w:val="000000" w:themeColor="text1"/>
                <w:szCs w:val="21"/>
              </w:rPr>
              <w:t>A</w:t>
            </w:r>
            <w:r w:rsidRPr="001F3EE4">
              <w:rPr>
                <w:color w:val="000000" w:themeColor="text1"/>
                <w:szCs w:val="21"/>
              </w:rPr>
              <w:t>）</w:t>
            </w:r>
          </w:p>
        </w:tc>
        <w:tc>
          <w:tcPr>
            <w:tcW w:w="2857" w:type="dxa"/>
            <w:vMerge w:val="restart"/>
            <w:shd w:val="clear" w:color="auto" w:fill="auto"/>
            <w:vAlign w:val="center"/>
          </w:tcPr>
          <w:p w:rsidR="007F7CEC" w:rsidRPr="001F3EE4" w:rsidRDefault="007F7CEC" w:rsidP="00CB25CB">
            <w:pPr>
              <w:jc w:val="center"/>
              <w:rPr>
                <w:color w:val="000000" w:themeColor="text1"/>
                <w:szCs w:val="21"/>
              </w:rPr>
            </w:pPr>
            <w:r w:rsidRPr="001F3EE4">
              <w:rPr>
                <w:color w:val="000000" w:themeColor="text1"/>
                <w:szCs w:val="21"/>
              </w:rPr>
              <w:t>标准来源</w:t>
            </w:r>
          </w:p>
        </w:tc>
      </w:tr>
      <w:tr w:rsidR="007F7CEC" w:rsidRPr="001F3EE4" w:rsidTr="00CB25CB">
        <w:trPr>
          <w:jc w:val="center"/>
        </w:trPr>
        <w:tc>
          <w:tcPr>
            <w:tcW w:w="2139" w:type="dxa"/>
            <w:vMerge/>
            <w:shd w:val="clear" w:color="auto" w:fill="auto"/>
            <w:vAlign w:val="center"/>
          </w:tcPr>
          <w:p w:rsidR="007F7CEC" w:rsidRPr="001F3EE4" w:rsidRDefault="007F7CEC" w:rsidP="00CB25CB">
            <w:pPr>
              <w:jc w:val="center"/>
              <w:rPr>
                <w:color w:val="000000" w:themeColor="text1"/>
                <w:szCs w:val="21"/>
              </w:rPr>
            </w:pPr>
          </w:p>
        </w:tc>
        <w:tc>
          <w:tcPr>
            <w:tcW w:w="1766" w:type="dxa"/>
            <w:shd w:val="clear" w:color="auto" w:fill="auto"/>
            <w:vAlign w:val="center"/>
          </w:tcPr>
          <w:p w:rsidR="007F7CEC" w:rsidRPr="001F3EE4" w:rsidRDefault="007F7CEC" w:rsidP="00CB25CB">
            <w:pPr>
              <w:jc w:val="center"/>
              <w:rPr>
                <w:color w:val="000000" w:themeColor="text1"/>
                <w:szCs w:val="21"/>
              </w:rPr>
            </w:pPr>
            <w:r w:rsidRPr="001F3EE4">
              <w:rPr>
                <w:color w:val="000000" w:themeColor="text1"/>
                <w:szCs w:val="21"/>
              </w:rPr>
              <w:t>昼间</w:t>
            </w:r>
          </w:p>
        </w:tc>
        <w:tc>
          <w:tcPr>
            <w:tcW w:w="1766" w:type="dxa"/>
            <w:shd w:val="clear" w:color="auto" w:fill="auto"/>
            <w:vAlign w:val="center"/>
          </w:tcPr>
          <w:p w:rsidR="007F7CEC" w:rsidRPr="001F3EE4" w:rsidRDefault="007F7CEC" w:rsidP="00CB25CB">
            <w:pPr>
              <w:jc w:val="center"/>
              <w:rPr>
                <w:color w:val="000000" w:themeColor="text1"/>
                <w:szCs w:val="21"/>
              </w:rPr>
            </w:pPr>
            <w:r w:rsidRPr="001F3EE4">
              <w:rPr>
                <w:color w:val="000000" w:themeColor="text1"/>
                <w:szCs w:val="21"/>
              </w:rPr>
              <w:t>夜间</w:t>
            </w:r>
          </w:p>
        </w:tc>
        <w:tc>
          <w:tcPr>
            <w:tcW w:w="2857" w:type="dxa"/>
            <w:vMerge/>
            <w:shd w:val="clear" w:color="auto" w:fill="auto"/>
            <w:vAlign w:val="center"/>
          </w:tcPr>
          <w:p w:rsidR="007F7CEC" w:rsidRPr="001F3EE4" w:rsidRDefault="007F7CEC" w:rsidP="00CB25CB">
            <w:pPr>
              <w:jc w:val="center"/>
              <w:rPr>
                <w:color w:val="000000" w:themeColor="text1"/>
                <w:szCs w:val="21"/>
              </w:rPr>
            </w:pPr>
          </w:p>
        </w:tc>
      </w:tr>
      <w:tr w:rsidR="007F7CEC" w:rsidRPr="001F3EE4" w:rsidTr="00CB25CB">
        <w:trPr>
          <w:jc w:val="center"/>
        </w:trPr>
        <w:tc>
          <w:tcPr>
            <w:tcW w:w="2139" w:type="dxa"/>
            <w:shd w:val="clear" w:color="auto" w:fill="auto"/>
            <w:vAlign w:val="center"/>
          </w:tcPr>
          <w:p w:rsidR="007F7CEC" w:rsidRPr="001F3EE4" w:rsidRDefault="00AC7BDE" w:rsidP="00CB25CB">
            <w:pPr>
              <w:jc w:val="center"/>
              <w:rPr>
                <w:color w:val="000000" w:themeColor="text1"/>
                <w:szCs w:val="21"/>
              </w:rPr>
            </w:pPr>
            <w:r w:rsidRPr="001F3EE4">
              <w:rPr>
                <w:rFonts w:hint="eastAsia"/>
                <w:color w:val="000000" w:themeColor="text1"/>
                <w:szCs w:val="21"/>
              </w:rPr>
              <w:t>3</w:t>
            </w:r>
            <w:r w:rsidR="007F7CEC" w:rsidRPr="001F3EE4">
              <w:rPr>
                <w:color w:val="000000" w:themeColor="text1"/>
                <w:szCs w:val="21"/>
              </w:rPr>
              <w:t>类功能区</w:t>
            </w:r>
          </w:p>
        </w:tc>
        <w:tc>
          <w:tcPr>
            <w:tcW w:w="1766" w:type="dxa"/>
            <w:shd w:val="clear" w:color="auto" w:fill="auto"/>
            <w:vAlign w:val="center"/>
          </w:tcPr>
          <w:p w:rsidR="007F7CEC" w:rsidRPr="001F3EE4" w:rsidRDefault="00AC7BDE" w:rsidP="00CB25CB">
            <w:pPr>
              <w:jc w:val="center"/>
              <w:rPr>
                <w:color w:val="000000" w:themeColor="text1"/>
                <w:szCs w:val="21"/>
              </w:rPr>
            </w:pPr>
            <w:r w:rsidRPr="001F3EE4">
              <w:rPr>
                <w:rFonts w:hint="eastAsia"/>
                <w:color w:val="000000" w:themeColor="text1"/>
                <w:szCs w:val="21"/>
              </w:rPr>
              <w:t>65</w:t>
            </w:r>
          </w:p>
        </w:tc>
        <w:tc>
          <w:tcPr>
            <w:tcW w:w="1766" w:type="dxa"/>
            <w:shd w:val="clear" w:color="auto" w:fill="auto"/>
            <w:vAlign w:val="center"/>
          </w:tcPr>
          <w:p w:rsidR="007F7CEC" w:rsidRPr="001F3EE4" w:rsidRDefault="00AC7BDE" w:rsidP="00CB25CB">
            <w:pPr>
              <w:jc w:val="center"/>
              <w:rPr>
                <w:color w:val="000000" w:themeColor="text1"/>
                <w:szCs w:val="21"/>
              </w:rPr>
            </w:pPr>
            <w:r w:rsidRPr="001F3EE4">
              <w:rPr>
                <w:rFonts w:hint="eastAsia"/>
                <w:color w:val="000000" w:themeColor="text1"/>
                <w:szCs w:val="21"/>
              </w:rPr>
              <w:t>55</w:t>
            </w:r>
          </w:p>
        </w:tc>
        <w:tc>
          <w:tcPr>
            <w:tcW w:w="2857" w:type="dxa"/>
            <w:shd w:val="clear" w:color="auto" w:fill="auto"/>
            <w:vAlign w:val="center"/>
          </w:tcPr>
          <w:p w:rsidR="007F7CEC" w:rsidRPr="001F3EE4" w:rsidRDefault="007F7CEC" w:rsidP="00B73081">
            <w:pPr>
              <w:jc w:val="center"/>
              <w:rPr>
                <w:color w:val="000000" w:themeColor="text1"/>
                <w:szCs w:val="21"/>
              </w:rPr>
            </w:pPr>
            <w:r w:rsidRPr="001F3EE4">
              <w:rPr>
                <w:color w:val="000000" w:themeColor="text1"/>
                <w:szCs w:val="21"/>
              </w:rPr>
              <w:t>GB3096-2008</w:t>
            </w:r>
          </w:p>
        </w:tc>
      </w:tr>
    </w:tbl>
    <w:p w:rsidR="00E526F8" w:rsidRPr="001F3EE4" w:rsidRDefault="00E526F8" w:rsidP="00E526F8">
      <w:pPr>
        <w:spacing w:line="360" w:lineRule="auto"/>
        <w:ind w:firstLineChars="200" w:firstLine="480"/>
        <w:rPr>
          <w:rFonts w:hAnsi="宋体"/>
          <w:color w:val="000000" w:themeColor="text1"/>
          <w:sz w:val="24"/>
        </w:rPr>
      </w:pPr>
      <w:r w:rsidRPr="001F3EE4">
        <w:rPr>
          <w:rFonts w:hAnsi="宋体" w:hint="eastAsia"/>
          <w:color w:val="000000" w:themeColor="text1"/>
          <w:sz w:val="24"/>
        </w:rPr>
        <w:t>（</w:t>
      </w:r>
      <w:r w:rsidRPr="001F3EE4">
        <w:rPr>
          <w:rFonts w:hAnsi="宋体" w:hint="eastAsia"/>
          <w:color w:val="000000" w:themeColor="text1"/>
          <w:sz w:val="24"/>
        </w:rPr>
        <w:t>4</w:t>
      </w:r>
      <w:r w:rsidRPr="001F3EE4">
        <w:rPr>
          <w:rFonts w:hAnsi="宋体" w:hint="eastAsia"/>
          <w:color w:val="000000" w:themeColor="text1"/>
          <w:sz w:val="24"/>
        </w:rPr>
        <w:t>）土壤环境</w:t>
      </w:r>
    </w:p>
    <w:p w:rsidR="003B2F70" w:rsidRPr="001F3EE4" w:rsidRDefault="00E526F8" w:rsidP="003B2F70">
      <w:pPr>
        <w:spacing w:line="360" w:lineRule="auto"/>
        <w:ind w:firstLineChars="200" w:firstLine="480"/>
        <w:rPr>
          <w:color w:val="000000" w:themeColor="text1"/>
          <w:sz w:val="24"/>
        </w:rPr>
      </w:pPr>
      <w:r w:rsidRPr="001F3EE4">
        <w:rPr>
          <w:rFonts w:hAnsi="宋体" w:hint="eastAsia"/>
          <w:color w:val="000000" w:themeColor="text1"/>
          <w:sz w:val="24"/>
        </w:rPr>
        <w:t>项目区</w:t>
      </w:r>
      <w:r w:rsidR="007A394D" w:rsidRPr="001F3EE4">
        <w:rPr>
          <w:rFonts w:hAnsi="宋体" w:hint="eastAsia"/>
          <w:color w:val="000000" w:themeColor="text1"/>
          <w:sz w:val="24"/>
        </w:rPr>
        <w:t>土壤环境质量</w:t>
      </w:r>
      <w:r w:rsidRPr="001F3EE4">
        <w:rPr>
          <w:rFonts w:hAnsi="宋体" w:hint="eastAsia"/>
          <w:color w:val="000000" w:themeColor="text1"/>
          <w:sz w:val="24"/>
        </w:rPr>
        <w:t>执行《土壤环境质量</w:t>
      </w:r>
      <w:r w:rsidRPr="001F3EE4">
        <w:rPr>
          <w:rFonts w:hAnsi="宋体" w:hint="eastAsia"/>
          <w:color w:val="000000" w:themeColor="text1"/>
          <w:sz w:val="24"/>
        </w:rPr>
        <w:t xml:space="preserve">  </w:t>
      </w:r>
      <w:r w:rsidRPr="001F3EE4">
        <w:rPr>
          <w:rFonts w:hAnsi="宋体" w:hint="eastAsia"/>
          <w:color w:val="000000" w:themeColor="text1"/>
          <w:sz w:val="24"/>
        </w:rPr>
        <w:t>建设用地土壤污染风险管控标准（试行）》</w:t>
      </w:r>
      <w:r w:rsidR="007A394D" w:rsidRPr="001F3EE4">
        <w:rPr>
          <w:rFonts w:hAnsi="宋体" w:hint="eastAsia"/>
          <w:color w:val="000000" w:themeColor="text1"/>
          <w:sz w:val="24"/>
        </w:rPr>
        <w:t>表</w:t>
      </w:r>
      <w:r w:rsidR="007A394D" w:rsidRPr="001F3EE4">
        <w:rPr>
          <w:rFonts w:hAnsi="宋体" w:hint="eastAsia"/>
          <w:color w:val="000000" w:themeColor="text1"/>
          <w:sz w:val="24"/>
        </w:rPr>
        <w:t>1</w:t>
      </w:r>
      <w:r w:rsidR="006E24C8" w:rsidRPr="001F3EE4">
        <w:rPr>
          <w:rFonts w:hAnsi="宋体" w:hint="eastAsia"/>
          <w:color w:val="000000" w:themeColor="text1"/>
          <w:sz w:val="24"/>
        </w:rPr>
        <w:t>中第二类筛选值</w:t>
      </w:r>
      <w:r w:rsidR="003B2F70" w:rsidRPr="001F3EE4">
        <w:rPr>
          <w:color w:val="000000" w:themeColor="text1"/>
          <w:sz w:val="24"/>
        </w:rPr>
        <w:t>，</w:t>
      </w:r>
      <w:r w:rsidR="003B2F70" w:rsidRPr="001F3EE4">
        <w:rPr>
          <w:rFonts w:hint="eastAsia"/>
          <w:color w:val="000000" w:themeColor="text1"/>
          <w:sz w:val="24"/>
        </w:rPr>
        <w:t>具体</w:t>
      </w:r>
      <w:r w:rsidR="003B2F70" w:rsidRPr="001F3EE4">
        <w:rPr>
          <w:color w:val="000000" w:themeColor="text1"/>
          <w:sz w:val="24"/>
        </w:rPr>
        <w:t>标准限值见表</w:t>
      </w:r>
      <w:r w:rsidR="003B2F70" w:rsidRPr="001F3EE4">
        <w:rPr>
          <w:rFonts w:hint="eastAsia"/>
          <w:color w:val="000000" w:themeColor="text1"/>
          <w:sz w:val="24"/>
        </w:rPr>
        <w:t>2</w:t>
      </w:r>
      <w:r w:rsidR="003B2F70" w:rsidRPr="001F3EE4">
        <w:rPr>
          <w:color w:val="000000" w:themeColor="text1"/>
          <w:sz w:val="24"/>
        </w:rPr>
        <w:t>.</w:t>
      </w:r>
      <w:r w:rsidR="003B2F70" w:rsidRPr="001F3EE4">
        <w:rPr>
          <w:rFonts w:hint="eastAsia"/>
          <w:color w:val="000000" w:themeColor="text1"/>
          <w:sz w:val="24"/>
        </w:rPr>
        <w:t>4</w:t>
      </w:r>
      <w:r w:rsidR="003B2F70" w:rsidRPr="001F3EE4">
        <w:rPr>
          <w:color w:val="000000" w:themeColor="text1"/>
          <w:sz w:val="24"/>
        </w:rPr>
        <w:t>-</w:t>
      </w:r>
      <w:r w:rsidR="00B74BEA" w:rsidRPr="001F3EE4">
        <w:rPr>
          <w:rFonts w:hint="eastAsia"/>
          <w:color w:val="000000" w:themeColor="text1"/>
          <w:sz w:val="24"/>
        </w:rPr>
        <w:t>4</w:t>
      </w:r>
      <w:r w:rsidR="003B2F70" w:rsidRPr="001F3EE4">
        <w:rPr>
          <w:color w:val="000000" w:themeColor="text1"/>
          <w:sz w:val="24"/>
        </w:rPr>
        <w:t>。</w:t>
      </w:r>
    </w:p>
    <w:p w:rsidR="007A394D" w:rsidRPr="001F3EE4" w:rsidRDefault="007A394D" w:rsidP="00977589">
      <w:pPr>
        <w:spacing w:line="360" w:lineRule="auto"/>
        <w:jc w:val="center"/>
        <w:rPr>
          <w:b/>
          <w:bCs/>
          <w:color w:val="000000" w:themeColor="text1"/>
          <w:szCs w:val="21"/>
        </w:rPr>
      </w:pPr>
      <w:r w:rsidRPr="001F3EE4">
        <w:rPr>
          <w:rFonts w:hint="eastAsia"/>
          <w:b/>
          <w:bCs/>
          <w:color w:val="000000" w:themeColor="text1"/>
          <w:szCs w:val="21"/>
        </w:rPr>
        <w:t>表</w:t>
      </w:r>
      <w:r w:rsidRPr="001F3EE4">
        <w:rPr>
          <w:rFonts w:hint="eastAsia"/>
          <w:b/>
          <w:bCs/>
          <w:color w:val="000000" w:themeColor="text1"/>
          <w:szCs w:val="21"/>
        </w:rPr>
        <w:t>2.4-</w:t>
      </w:r>
      <w:r w:rsidR="00B74BEA" w:rsidRPr="001F3EE4">
        <w:rPr>
          <w:rFonts w:hint="eastAsia"/>
          <w:b/>
          <w:bCs/>
          <w:color w:val="000000" w:themeColor="text1"/>
          <w:szCs w:val="21"/>
        </w:rPr>
        <w:t>4</w:t>
      </w:r>
      <w:r w:rsidRPr="001F3EE4">
        <w:rPr>
          <w:rFonts w:hint="eastAsia"/>
          <w:b/>
          <w:bCs/>
          <w:color w:val="000000" w:themeColor="text1"/>
          <w:szCs w:val="21"/>
        </w:rPr>
        <w:t xml:space="preserve">    </w:t>
      </w:r>
      <w:r w:rsidRPr="001F3EE4">
        <w:rPr>
          <w:rFonts w:hint="eastAsia"/>
          <w:b/>
          <w:bCs/>
          <w:color w:val="000000" w:themeColor="text1"/>
          <w:szCs w:val="21"/>
        </w:rPr>
        <w:t>建设用地土壤污染风险筛选值</w:t>
      </w:r>
      <w:r w:rsidRPr="001F3EE4">
        <w:rPr>
          <w:b/>
          <w:bCs/>
          <w:color w:val="000000" w:themeColor="text1"/>
          <w:szCs w:val="21"/>
        </w:rPr>
        <w:t xml:space="preserve">    </w:t>
      </w:r>
      <w:r w:rsidRPr="001F3EE4">
        <w:rPr>
          <w:rFonts w:hint="eastAsia"/>
          <w:b/>
          <w:bCs/>
          <w:color w:val="000000" w:themeColor="text1"/>
          <w:szCs w:val="21"/>
        </w:rPr>
        <w:t>（单位：</w:t>
      </w:r>
      <w:r w:rsidRPr="001F3EE4">
        <w:rPr>
          <w:b/>
          <w:bCs/>
          <w:color w:val="000000" w:themeColor="text1"/>
          <w:szCs w:val="21"/>
        </w:rPr>
        <w:t>mg/kg</w:t>
      </w:r>
      <w:r w:rsidRPr="001F3EE4">
        <w:rPr>
          <w:rFonts w:hint="eastAsia"/>
          <w:b/>
          <w:bCs/>
          <w:color w:val="000000" w:themeColor="text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57"/>
        <w:gridCol w:w="1903"/>
        <w:gridCol w:w="1417"/>
        <w:gridCol w:w="709"/>
        <w:gridCol w:w="2268"/>
        <w:gridCol w:w="1474"/>
      </w:tblGrid>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rFonts w:hAnsi="宋体" w:hint="eastAsia"/>
                <w:color w:val="000000" w:themeColor="text1"/>
                <w:szCs w:val="21"/>
              </w:rPr>
              <w:t>序号</w:t>
            </w:r>
          </w:p>
        </w:tc>
        <w:tc>
          <w:tcPr>
            <w:tcW w:w="1903" w:type="dxa"/>
            <w:vAlign w:val="center"/>
            <w:hideMark/>
          </w:tcPr>
          <w:p w:rsidR="007A394D" w:rsidRPr="001F3EE4" w:rsidRDefault="007A394D" w:rsidP="000E2A74">
            <w:pPr>
              <w:jc w:val="center"/>
              <w:rPr>
                <w:color w:val="000000" w:themeColor="text1"/>
                <w:szCs w:val="21"/>
              </w:rPr>
            </w:pPr>
            <w:r w:rsidRPr="001F3EE4">
              <w:rPr>
                <w:rFonts w:hAnsi="宋体" w:hint="eastAsia"/>
                <w:color w:val="000000" w:themeColor="text1"/>
                <w:szCs w:val="21"/>
              </w:rPr>
              <w:t>污染物项目</w:t>
            </w:r>
          </w:p>
        </w:tc>
        <w:tc>
          <w:tcPr>
            <w:tcW w:w="1417" w:type="dxa"/>
            <w:vAlign w:val="center"/>
            <w:hideMark/>
          </w:tcPr>
          <w:p w:rsidR="007A394D" w:rsidRPr="001F3EE4" w:rsidRDefault="007A394D" w:rsidP="000E2A74">
            <w:pPr>
              <w:jc w:val="center"/>
              <w:rPr>
                <w:color w:val="000000" w:themeColor="text1"/>
                <w:szCs w:val="21"/>
              </w:rPr>
            </w:pPr>
            <w:r w:rsidRPr="001F3EE4">
              <w:rPr>
                <w:rFonts w:hAnsi="宋体" w:hint="eastAsia"/>
                <w:color w:val="000000" w:themeColor="text1"/>
                <w:szCs w:val="21"/>
              </w:rPr>
              <w:t>第二类用地筛选值</w:t>
            </w:r>
          </w:p>
        </w:tc>
        <w:tc>
          <w:tcPr>
            <w:tcW w:w="709" w:type="dxa"/>
            <w:vAlign w:val="center"/>
            <w:hideMark/>
          </w:tcPr>
          <w:p w:rsidR="007A394D" w:rsidRPr="001F3EE4" w:rsidRDefault="007A394D" w:rsidP="000E2A74">
            <w:pPr>
              <w:jc w:val="center"/>
              <w:rPr>
                <w:color w:val="000000" w:themeColor="text1"/>
                <w:szCs w:val="21"/>
              </w:rPr>
            </w:pPr>
            <w:r w:rsidRPr="001F3EE4">
              <w:rPr>
                <w:rFonts w:hAnsi="宋体" w:hint="eastAsia"/>
                <w:color w:val="000000" w:themeColor="text1"/>
                <w:szCs w:val="21"/>
              </w:rPr>
              <w:t>序号</w:t>
            </w:r>
          </w:p>
        </w:tc>
        <w:tc>
          <w:tcPr>
            <w:tcW w:w="2268" w:type="dxa"/>
            <w:vAlign w:val="center"/>
            <w:hideMark/>
          </w:tcPr>
          <w:p w:rsidR="007A394D" w:rsidRPr="001F3EE4" w:rsidRDefault="007A394D" w:rsidP="000E2A74">
            <w:pPr>
              <w:jc w:val="center"/>
              <w:rPr>
                <w:color w:val="000000" w:themeColor="text1"/>
                <w:szCs w:val="21"/>
              </w:rPr>
            </w:pPr>
            <w:r w:rsidRPr="001F3EE4">
              <w:rPr>
                <w:rFonts w:hAnsi="宋体" w:hint="eastAsia"/>
                <w:color w:val="000000" w:themeColor="text1"/>
                <w:szCs w:val="21"/>
              </w:rPr>
              <w:t>污染物项目</w:t>
            </w:r>
          </w:p>
        </w:tc>
        <w:tc>
          <w:tcPr>
            <w:tcW w:w="1474" w:type="dxa"/>
            <w:vAlign w:val="center"/>
            <w:hideMark/>
          </w:tcPr>
          <w:p w:rsidR="007A394D" w:rsidRPr="001F3EE4" w:rsidRDefault="007A394D" w:rsidP="000E2A74">
            <w:pPr>
              <w:jc w:val="center"/>
              <w:rPr>
                <w:color w:val="000000" w:themeColor="text1"/>
                <w:szCs w:val="21"/>
              </w:rPr>
            </w:pPr>
            <w:r w:rsidRPr="001F3EE4">
              <w:rPr>
                <w:rFonts w:hAnsi="宋体" w:hint="eastAsia"/>
                <w:color w:val="000000" w:themeColor="text1"/>
                <w:szCs w:val="21"/>
              </w:rPr>
              <w:t>第二类用地筛选值</w:t>
            </w:r>
          </w:p>
        </w:tc>
      </w:tr>
      <w:tr w:rsidR="007A394D" w:rsidRPr="001F3EE4" w:rsidTr="00AC7BDE">
        <w:trPr>
          <w:jc w:val="center"/>
        </w:trPr>
        <w:tc>
          <w:tcPr>
            <w:tcW w:w="8528" w:type="dxa"/>
            <w:gridSpan w:val="6"/>
            <w:vAlign w:val="center"/>
            <w:hideMark/>
          </w:tcPr>
          <w:p w:rsidR="007A394D" w:rsidRPr="001F3EE4" w:rsidRDefault="007A394D" w:rsidP="000E2A74">
            <w:pPr>
              <w:jc w:val="center"/>
              <w:rPr>
                <w:color w:val="000000" w:themeColor="text1"/>
                <w:szCs w:val="21"/>
              </w:rPr>
            </w:pPr>
            <w:r w:rsidRPr="001F3EE4">
              <w:rPr>
                <w:rFonts w:hAnsi="宋体" w:hint="eastAsia"/>
                <w:color w:val="000000" w:themeColor="text1"/>
                <w:szCs w:val="21"/>
              </w:rPr>
              <w:t>重金属和无机物</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≤60</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5</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铅</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≤800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镉</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≤65</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6</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汞</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≤38</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铬（六价）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≤5.7</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7</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镍</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≤900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4</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铜</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≤18000</w:t>
            </w:r>
          </w:p>
        </w:tc>
        <w:tc>
          <w:tcPr>
            <w:tcW w:w="709" w:type="dxa"/>
            <w:vAlign w:val="center"/>
          </w:tcPr>
          <w:p w:rsidR="007A394D" w:rsidRPr="001F3EE4" w:rsidRDefault="007A394D" w:rsidP="000E2A74">
            <w:pPr>
              <w:jc w:val="center"/>
              <w:rPr>
                <w:color w:val="000000" w:themeColor="text1"/>
                <w:szCs w:val="21"/>
              </w:rPr>
            </w:pPr>
          </w:p>
        </w:tc>
        <w:tc>
          <w:tcPr>
            <w:tcW w:w="2268" w:type="dxa"/>
            <w:vAlign w:val="center"/>
          </w:tcPr>
          <w:p w:rsidR="007A394D" w:rsidRPr="001F3EE4" w:rsidRDefault="007A394D" w:rsidP="000E2A74">
            <w:pPr>
              <w:jc w:val="center"/>
              <w:rPr>
                <w:color w:val="000000" w:themeColor="text1"/>
                <w:szCs w:val="21"/>
              </w:rPr>
            </w:pPr>
          </w:p>
        </w:tc>
        <w:tc>
          <w:tcPr>
            <w:tcW w:w="1474" w:type="dxa"/>
            <w:vAlign w:val="center"/>
          </w:tcPr>
          <w:p w:rsidR="007A394D" w:rsidRPr="001F3EE4" w:rsidRDefault="007A394D" w:rsidP="000E2A74">
            <w:pPr>
              <w:jc w:val="center"/>
              <w:rPr>
                <w:color w:val="000000" w:themeColor="text1"/>
                <w:szCs w:val="21"/>
              </w:rPr>
            </w:pPr>
          </w:p>
        </w:tc>
      </w:tr>
      <w:tr w:rsidR="007A394D" w:rsidRPr="001F3EE4" w:rsidTr="00AC7BDE">
        <w:trPr>
          <w:jc w:val="center"/>
        </w:trPr>
        <w:tc>
          <w:tcPr>
            <w:tcW w:w="8528" w:type="dxa"/>
            <w:gridSpan w:val="6"/>
            <w:vAlign w:val="center"/>
            <w:hideMark/>
          </w:tcPr>
          <w:p w:rsidR="007A394D" w:rsidRPr="001F3EE4" w:rsidRDefault="007A394D" w:rsidP="000E2A74">
            <w:pPr>
              <w:jc w:val="center"/>
              <w:rPr>
                <w:color w:val="000000" w:themeColor="text1"/>
                <w:szCs w:val="21"/>
              </w:rPr>
            </w:pPr>
            <w:r w:rsidRPr="001F3EE4">
              <w:rPr>
                <w:rFonts w:hAnsi="宋体" w:hint="eastAsia"/>
                <w:color w:val="000000" w:themeColor="text1"/>
                <w:szCs w:val="21"/>
              </w:rPr>
              <w:t>挥发性有机物</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8</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四氯化碳</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≤2.8</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22</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1,1,2-</w:t>
            </w:r>
            <w:r w:rsidRPr="001F3EE4">
              <w:rPr>
                <w:rFonts w:hAnsi="宋体" w:hint="eastAsia"/>
                <w:color w:val="000000" w:themeColor="text1"/>
                <w:kern w:val="0"/>
                <w:szCs w:val="21"/>
              </w:rPr>
              <w:t>三氯乙烷</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≤2.8</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9</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氯仿</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≤0.9</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23</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三氯乙烯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≤2.8</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10</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氯甲烷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≤37</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24</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1,2,3-</w:t>
            </w:r>
            <w:r w:rsidRPr="001F3EE4">
              <w:rPr>
                <w:rFonts w:hAnsi="宋体" w:hint="eastAsia"/>
                <w:color w:val="000000" w:themeColor="text1"/>
                <w:kern w:val="0"/>
                <w:szCs w:val="21"/>
              </w:rPr>
              <w:t>三氯丙烷</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≤0.5</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11</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1,1-</w:t>
            </w:r>
            <w:r w:rsidRPr="001F3EE4">
              <w:rPr>
                <w:rFonts w:hAnsi="宋体" w:hint="eastAsia"/>
                <w:color w:val="000000" w:themeColor="text1"/>
                <w:kern w:val="0"/>
                <w:szCs w:val="21"/>
              </w:rPr>
              <w:t>二氯乙烷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≤9</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25</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氯乙烯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≤0.43</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12</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1,2-</w:t>
            </w:r>
            <w:r w:rsidRPr="001F3EE4">
              <w:rPr>
                <w:rFonts w:hAnsi="宋体" w:hint="eastAsia"/>
                <w:color w:val="000000" w:themeColor="text1"/>
                <w:kern w:val="0"/>
                <w:szCs w:val="21"/>
              </w:rPr>
              <w:t>二氯乙烷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≤5</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26</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≤4</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13</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1,1-</w:t>
            </w:r>
            <w:r w:rsidRPr="001F3EE4">
              <w:rPr>
                <w:rFonts w:hAnsi="宋体" w:hint="eastAsia"/>
                <w:color w:val="000000" w:themeColor="text1"/>
                <w:kern w:val="0"/>
                <w:szCs w:val="21"/>
              </w:rPr>
              <w:t>二氯乙烯</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≤66</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27</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氯苯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≤270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14</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顺</w:t>
            </w:r>
            <w:r w:rsidRPr="001F3EE4">
              <w:rPr>
                <w:color w:val="000000" w:themeColor="text1"/>
                <w:kern w:val="0"/>
                <w:szCs w:val="21"/>
              </w:rPr>
              <w:t>-1,2-</w:t>
            </w:r>
            <w:r w:rsidRPr="001F3EE4">
              <w:rPr>
                <w:rFonts w:hAnsi="宋体" w:hint="eastAsia"/>
                <w:color w:val="000000" w:themeColor="text1"/>
                <w:kern w:val="0"/>
                <w:szCs w:val="21"/>
              </w:rPr>
              <w:t>二氯乙烯</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≤596</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28</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1,2-</w:t>
            </w:r>
            <w:r w:rsidRPr="001F3EE4">
              <w:rPr>
                <w:rFonts w:hAnsi="宋体" w:hint="eastAsia"/>
                <w:color w:val="000000" w:themeColor="text1"/>
                <w:kern w:val="0"/>
                <w:szCs w:val="21"/>
              </w:rPr>
              <w:t>二氯苯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≤560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15</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反</w:t>
            </w:r>
            <w:r w:rsidRPr="001F3EE4">
              <w:rPr>
                <w:color w:val="000000" w:themeColor="text1"/>
                <w:kern w:val="0"/>
                <w:szCs w:val="21"/>
              </w:rPr>
              <w:t>-1,2-</w:t>
            </w:r>
            <w:r w:rsidRPr="001F3EE4">
              <w:rPr>
                <w:rFonts w:hAnsi="宋体" w:hint="eastAsia"/>
                <w:color w:val="000000" w:themeColor="text1"/>
                <w:kern w:val="0"/>
                <w:szCs w:val="21"/>
              </w:rPr>
              <w:t>二氯乙烯</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≤54</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29</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1,4-</w:t>
            </w:r>
            <w:r w:rsidRPr="001F3EE4">
              <w:rPr>
                <w:rFonts w:hAnsi="宋体" w:hint="eastAsia"/>
                <w:color w:val="000000" w:themeColor="text1"/>
                <w:kern w:val="0"/>
                <w:szCs w:val="21"/>
              </w:rPr>
              <w:t>二氯苯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16</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二氯甲烷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≤616</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30</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乙苯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≤28</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17</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1,2-</w:t>
            </w:r>
            <w:r w:rsidRPr="001F3EE4">
              <w:rPr>
                <w:rFonts w:hAnsi="宋体" w:hint="eastAsia"/>
                <w:color w:val="000000" w:themeColor="text1"/>
                <w:kern w:val="0"/>
                <w:szCs w:val="21"/>
              </w:rPr>
              <w:t>二氯丙烷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≤5</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31</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苯乙烯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≤1290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18</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1,1,1,2-</w:t>
            </w:r>
            <w:r w:rsidRPr="001F3EE4">
              <w:rPr>
                <w:rFonts w:hAnsi="宋体" w:hint="eastAsia"/>
                <w:color w:val="000000" w:themeColor="text1"/>
                <w:kern w:val="0"/>
                <w:szCs w:val="21"/>
              </w:rPr>
              <w:t>四氯乙烷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≤10</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32</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甲苯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≤1200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19</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1,1,2,2-</w:t>
            </w:r>
            <w:r w:rsidRPr="001F3EE4">
              <w:rPr>
                <w:rFonts w:hAnsi="宋体" w:hint="eastAsia"/>
                <w:color w:val="000000" w:themeColor="text1"/>
                <w:kern w:val="0"/>
                <w:szCs w:val="21"/>
              </w:rPr>
              <w:t>四氯乙烷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≤6.8</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33</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间二甲苯</w:t>
            </w:r>
            <w:r w:rsidRPr="001F3EE4">
              <w:rPr>
                <w:color w:val="000000" w:themeColor="text1"/>
                <w:kern w:val="0"/>
                <w:szCs w:val="21"/>
              </w:rPr>
              <w:t>+</w:t>
            </w:r>
            <w:r w:rsidRPr="001F3EE4">
              <w:rPr>
                <w:rFonts w:hAnsi="宋体" w:hint="eastAsia"/>
                <w:color w:val="000000" w:themeColor="text1"/>
                <w:kern w:val="0"/>
                <w:szCs w:val="21"/>
              </w:rPr>
              <w:t>对二甲苯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≤570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20</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四氯乙烯</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≤53</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34</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邻二甲苯</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≤640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21</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1,1,1-</w:t>
            </w:r>
            <w:r w:rsidRPr="001F3EE4">
              <w:rPr>
                <w:rFonts w:hAnsi="宋体" w:hint="eastAsia"/>
                <w:color w:val="000000" w:themeColor="text1"/>
                <w:kern w:val="0"/>
                <w:szCs w:val="21"/>
              </w:rPr>
              <w:t>三氯乙烷</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≤840</w:t>
            </w:r>
          </w:p>
        </w:tc>
        <w:tc>
          <w:tcPr>
            <w:tcW w:w="709" w:type="dxa"/>
            <w:vAlign w:val="center"/>
          </w:tcPr>
          <w:p w:rsidR="007A394D" w:rsidRPr="001F3EE4" w:rsidRDefault="007A394D" w:rsidP="000E2A74">
            <w:pPr>
              <w:jc w:val="center"/>
              <w:rPr>
                <w:color w:val="000000" w:themeColor="text1"/>
                <w:szCs w:val="21"/>
              </w:rPr>
            </w:pPr>
          </w:p>
        </w:tc>
        <w:tc>
          <w:tcPr>
            <w:tcW w:w="2268" w:type="dxa"/>
            <w:vAlign w:val="center"/>
          </w:tcPr>
          <w:p w:rsidR="007A394D" w:rsidRPr="001F3EE4" w:rsidRDefault="007A394D" w:rsidP="000E2A74">
            <w:pPr>
              <w:jc w:val="center"/>
              <w:rPr>
                <w:color w:val="000000" w:themeColor="text1"/>
                <w:szCs w:val="21"/>
              </w:rPr>
            </w:pPr>
          </w:p>
        </w:tc>
        <w:tc>
          <w:tcPr>
            <w:tcW w:w="1474" w:type="dxa"/>
            <w:vAlign w:val="center"/>
          </w:tcPr>
          <w:p w:rsidR="007A394D" w:rsidRPr="001F3EE4" w:rsidRDefault="007A394D" w:rsidP="000E2A74">
            <w:pPr>
              <w:jc w:val="center"/>
              <w:rPr>
                <w:color w:val="000000" w:themeColor="text1"/>
                <w:szCs w:val="21"/>
              </w:rPr>
            </w:pPr>
          </w:p>
        </w:tc>
      </w:tr>
      <w:tr w:rsidR="007A394D" w:rsidRPr="001F3EE4" w:rsidTr="00AC7BDE">
        <w:trPr>
          <w:jc w:val="center"/>
        </w:trPr>
        <w:tc>
          <w:tcPr>
            <w:tcW w:w="8528" w:type="dxa"/>
            <w:gridSpan w:val="6"/>
            <w:vAlign w:val="center"/>
            <w:hideMark/>
          </w:tcPr>
          <w:p w:rsidR="007A394D" w:rsidRPr="001F3EE4" w:rsidRDefault="007A394D" w:rsidP="000E2A74">
            <w:pPr>
              <w:jc w:val="center"/>
              <w:rPr>
                <w:color w:val="000000" w:themeColor="text1"/>
                <w:szCs w:val="21"/>
              </w:rPr>
            </w:pPr>
            <w:r w:rsidRPr="001F3EE4">
              <w:rPr>
                <w:rFonts w:hAnsi="宋体" w:hint="eastAsia"/>
                <w:color w:val="000000" w:themeColor="text1"/>
                <w:szCs w:val="21"/>
              </w:rPr>
              <w:t>半挥发性有机物</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35</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硝基苯</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≤76</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41</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苯并</w:t>
            </w:r>
            <w:r w:rsidRPr="001F3EE4">
              <w:rPr>
                <w:color w:val="000000" w:themeColor="text1"/>
                <w:kern w:val="0"/>
                <w:szCs w:val="21"/>
              </w:rPr>
              <w:t>[k]</w:t>
            </w:r>
            <w:r w:rsidRPr="001F3EE4">
              <w:rPr>
                <w:rFonts w:hAnsi="宋体" w:hint="eastAsia"/>
                <w:color w:val="000000" w:themeColor="text1"/>
                <w:kern w:val="0"/>
                <w:szCs w:val="21"/>
              </w:rPr>
              <w:t>荧蒽</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≤151</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36</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苯胺</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≤260</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42</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䓛</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≤1293</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37</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color w:val="000000" w:themeColor="text1"/>
                <w:kern w:val="0"/>
                <w:szCs w:val="21"/>
              </w:rPr>
              <w:t>2-</w:t>
            </w:r>
            <w:r w:rsidRPr="001F3EE4">
              <w:rPr>
                <w:rFonts w:hAnsi="宋体" w:hint="eastAsia"/>
                <w:color w:val="000000" w:themeColor="text1"/>
                <w:kern w:val="0"/>
                <w:szCs w:val="21"/>
              </w:rPr>
              <w:t>氯酚</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≤2256</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43</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二苯并</w:t>
            </w:r>
            <w:r w:rsidRPr="001F3EE4">
              <w:rPr>
                <w:color w:val="000000" w:themeColor="text1"/>
                <w:kern w:val="0"/>
                <w:szCs w:val="21"/>
              </w:rPr>
              <w:t>[a,h]</w:t>
            </w:r>
            <w:r w:rsidRPr="001F3EE4">
              <w:rPr>
                <w:rFonts w:hAnsi="宋体" w:hint="eastAsia"/>
                <w:color w:val="000000" w:themeColor="text1"/>
                <w:kern w:val="0"/>
                <w:szCs w:val="21"/>
              </w:rPr>
              <w:t>蒽</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≤1.5</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38</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苯并</w:t>
            </w:r>
            <w:r w:rsidRPr="001F3EE4">
              <w:rPr>
                <w:color w:val="000000" w:themeColor="text1"/>
                <w:kern w:val="0"/>
                <w:szCs w:val="21"/>
              </w:rPr>
              <w:t>[a]</w:t>
            </w:r>
            <w:r w:rsidRPr="001F3EE4">
              <w:rPr>
                <w:rFonts w:hAnsi="宋体" w:hint="eastAsia"/>
                <w:color w:val="000000" w:themeColor="text1"/>
                <w:kern w:val="0"/>
                <w:szCs w:val="21"/>
              </w:rPr>
              <w:t>蒽</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≤15</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44</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茚并</w:t>
            </w:r>
            <w:r w:rsidRPr="001F3EE4">
              <w:rPr>
                <w:color w:val="000000" w:themeColor="text1"/>
                <w:kern w:val="0"/>
                <w:szCs w:val="21"/>
              </w:rPr>
              <w:t>[1,2,3,-cd]</w:t>
            </w:r>
            <w:r w:rsidRPr="001F3EE4">
              <w:rPr>
                <w:rFonts w:hAnsi="宋体" w:hint="eastAsia"/>
                <w:color w:val="000000" w:themeColor="text1"/>
                <w:kern w:val="0"/>
                <w:szCs w:val="21"/>
              </w:rPr>
              <w:t>芘</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≤15</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39</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苯并</w:t>
            </w:r>
            <w:r w:rsidRPr="001F3EE4">
              <w:rPr>
                <w:color w:val="000000" w:themeColor="text1"/>
                <w:kern w:val="0"/>
                <w:szCs w:val="21"/>
              </w:rPr>
              <w:t>[a]</w:t>
            </w:r>
            <w:r w:rsidRPr="001F3EE4">
              <w:rPr>
                <w:rFonts w:hAnsi="宋体" w:hint="eastAsia"/>
                <w:color w:val="000000" w:themeColor="text1"/>
                <w:kern w:val="0"/>
                <w:szCs w:val="21"/>
              </w:rPr>
              <w:t>芘</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≤1.5</w:t>
            </w:r>
          </w:p>
        </w:tc>
        <w:tc>
          <w:tcPr>
            <w:tcW w:w="709"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45</w:t>
            </w:r>
          </w:p>
        </w:tc>
        <w:tc>
          <w:tcPr>
            <w:tcW w:w="2268"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萘</w:t>
            </w:r>
          </w:p>
        </w:tc>
        <w:tc>
          <w:tcPr>
            <w:tcW w:w="1474"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≤70</w:t>
            </w:r>
          </w:p>
        </w:tc>
      </w:tr>
      <w:tr w:rsidR="007A394D" w:rsidRPr="001F3EE4" w:rsidTr="000E2A74">
        <w:trPr>
          <w:jc w:val="center"/>
        </w:trPr>
        <w:tc>
          <w:tcPr>
            <w:tcW w:w="75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40</w:t>
            </w:r>
          </w:p>
        </w:tc>
        <w:tc>
          <w:tcPr>
            <w:tcW w:w="1903" w:type="dxa"/>
            <w:vAlign w:val="center"/>
            <w:hideMark/>
          </w:tcPr>
          <w:p w:rsidR="007A394D" w:rsidRPr="001F3EE4" w:rsidRDefault="007A394D" w:rsidP="000E2A74">
            <w:pPr>
              <w:tabs>
                <w:tab w:val="left" w:pos="360"/>
                <w:tab w:val="center" w:pos="4153"/>
              </w:tabs>
              <w:jc w:val="center"/>
              <w:rPr>
                <w:color w:val="000000" w:themeColor="text1"/>
                <w:szCs w:val="21"/>
              </w:rPr>
            </w:pPr>
            <w:r w:rsidRPr="001F3EE4">
              <w:rPr>
                <w:rFonts w:hAnsi="宋体" w:hint="eastAsia"/>
                <w:color w:val="000000" w:themeColor="text1"/>
                <w:kern w:val="0"/>
                <w:szCs w:val="21"/>
              </w:rPr>
              <w:t>苯并</w:t>
            </w:r>
            <w:r w:rsidRPr="001F3EE4">
              <w:rPr>
                <w:color w:val="000000" w:themeColor="text1"/>
                <w:kern w:val="0"/>
                <w:szCs w:val="21"/>
              </w:rPr>
              <w:t>[b]</w:t>
            </w:r>
            <w:r w:rsidRPr="001F3EE4">
              <w:rPr>
                <w:rFonts w:hAnsi="宋体" w:hint="eastAsia"/>
                <w:color w:val="000000" w:themeColor="text1"/>
                <w:kern w:val="0"/>
                <w:szCs w:val="21"/>
              </w:rPr>
              <w:t>荧蒽</w:t>
            </w:r>
          </w:p>
        </w:tc>
        <w:tc>
          <w:tcPr>
            <w:tcW w:w="1417" w:type="dxa"/>
            <w:vAlign w:val="center"/>
            <w:hideMark/>
          </w:tcPr>
          <w:p w:rsidR="007A394D" w:rsidRPr="001F3EE4" w:rsidRDefault="007A394D" w:rsidP="000E2A74">
            <w:pPr>
              <w:jc w:val="center"/>
              <w:rPr>
                <w:color w:val="000000" w:themeColor="text1"/>
                <w:szCs w:val="21"/>
              </w:rPr>
            </w:pPr>
            <w:r w:rsidRPr="001F3EE4">
              <w:rPr>
                <w:color w:val="000000" w:themeColor="text1"/>
                <w:szCs w:val="21"/>
              </w:rPr>
              <w:t>≤15</w:t>
            </w:r>
          </w:p>
        </w:tc>
        <w:tc>
          <w:tcPr>
            <w:tcW w:w="709" w:type="dxa"/>
            <w:vAlign w:val="center"/>
          </w:tcPr>
          <w:p w:rsidR="007A394D" w:rsidRPr="001F3EE4" w:rsidRDefault="005711BB" w:rsidP="000E2A74">
            <w:pPr>
              <w:jc w:val="center"/>
              <w:rPr>
                <w:color w:val="000000" w:themeColor="text1"/>
                <w:szCs w:val="21"/>
              </w:rPr>
            </w:pPr>
            <w:r w:rsidRPr="001F3EE4">
              <w:rPr>
                <w:rFonts w:hint="eastAsia"/>
                <w:color w:val="000000" w:themeColor="text1"/>
                <w:szCs w:val="21"/>
              </w:rPr>
              <w:t>46</w:t>
            </w:r>
          </w:p>
        </w:tc>
        <w:tc>
          <w:tcPr>
            <w:tcW w:w="2268" w:type="dxa"/>
            <w:vAlign w:val="center"/>
          </w:tcPr>
          <w:p w:rsidR="007A394D" w:rsidRPr="001F3EE4" w:rsidRDefault="005711BB" w:rsidP="000E2A74">
            <w:pPr>
              <w:jc w:val="center"/>
              <w:rPr>
                <w:color w:val="000000" w:themeColor="text1"/>
                <w:szCs w:val="21"/>
              </w:rPr>
            </w:pPr>
            <w:r w:rsidRPr="001F3EE4">
              <w:rPr>
                <w:rFonts w:hint="eastAsia"/>
                <w:color w:val="000000" w:themeColor="text1"/>
                <w:szCs w:val="21"/>
              </w:rPr>
              <w:t>氰化物</w:t>
            </w:r>
          </w:p>
        </w:tc>
        <w:tc>
          <w:tcPr>
            <w:tcW w:w="1474" w:type="dxa"/>
            <w:vAlign w:val="center"/>
          </w:tcPr>
          <w:p w:rsidR="007A394D" w:rsidRPr="001F3EE4" w:rsidRDefault="000E2A74" w:rsidP="000E2A74">
            <w:pPr>
              <w:jc w:val="center"/>
              <w:rPr>
                <w:color w:val="000000" w:themeColor="text1"/>
                <w:szCs w:val="21"/>
              </w:rPr>
            </w:pPr>
            <w:r w:rsidRPr="001F3EE4">
              <w:rPr>
                <w:color w:val="000000" w:themeColor="text1"/>
                <w:szCs w:val="21"/>
              </w:rPr>
              <w:t>≤</w:t>
            </w:r>
            <w:r w:rsidRPr="001F3EE4">
              <w:rPr>
                <w:rFonts w:hint="eastAsia"/>
                <w:color w:val="000000" w:themeColor="text1"/>
                <w:szCs w:val="21"/>
              </w:rPr>
              <w:t>135</w:t>
            </w:r>
          </w:p>
        </w:tc>
      </w:tr>
    </w:tbl>
    <w:p w:rsidR="0085210F" w:rsidRPr="00BB2CF5" w:rsidRDefault="004B3F76" w:rsidP="00376F25">
      <w:pPr>
        <w:spacing w:beforeLines="50" w:afterLines="50" w:line="360" w:lineRule="auto"/>
        <w:outlineLvl w:val="3"/>
        <w:rPr>
          <w:rFonts w:eastAsiaTheme="majorEastAsia"/>
          <w:b/>
          <w:color w:val="000000" w:themeColor="text1"/>
          <w:sz w:val="28"/>
          <w:szCs w:val="28"/>
        </w:rPr>
      </w:pPr>
      <w:r w:rsidRPr="00BB2CF5">
        <w:rPr>
          <w:rFonts w:eastAsiaTheme="majorEastAsia"/>
          <w:b/>
          <w:color w:val="000000" w:themeColor="text1"/>
          <w:sz w:val="28"/>
          <w:szCs w:val="28"/>
        </w:rPr>
        <w:t>2</w:t>
      </w:r>
      <w:r w:rsidR="0085210F" w:rsidRPr="00BB2CF5">
        <w:rPr>
          <w:rFonts w:eastAsiaTheme="majorEastAsia"/>
          <w:b/>
          <w:color w:val="000000" w:themeColor="text1"/>
          <w:sz w:val="28"/>
          <w:szCs w:val="28"/>
        </w:rPr>
        <w:t>.</w:t>
      </w:r>
      <w:r w:rsidR="00771D3A" w:rsidRPr="00BB2CF5">
        <w:rPr>
          <w:rFonts w:eastAsiaTheme="majorEastAsia"/>
          <w:b/>
          <w:color w:val="000000" w:themeColor="text1"/>
          <w:sz w:val="28"/>
          <w:szCs w:val="28"/>
        </w:rPr>
        <w:t>4</w:t>
      </w:r>
      <w:r w:rsidR="0085210F" w:rsidRPr="00BB2CF5">
        <w:rPr>
          <w:rFonts w:eastAsiaTheme="majorEastAsia"/>
          <w:b/>
          <w:color w:val="000000" w:themeColor="text1"/>
          <w:sz w:val="28"/>
          <w:szCs w:val="28"/>
        </w:rPr>
        <w:t>.2.2</w:t>
      </w:r>
      <w:r w:rsidR="0085210F" w:rsidRPr="00BB2CF5">
        <w:rPr>
          <w:rFonts w:eastAsiaTheme="majorEastAsia" w:hAnsiTheme="majorEastAsia"/>
          <w:b/>
          <w:color w:val="000000" w:themeColor="text1"/>
          <w:sz w:val="28"/>
          <w:szCs w:val="28"/>
        </w:rPr>
        <w:t>污染物排放标准</w:t>
      </w:r>
    </w:p>
    <w:p w:rsidR="00CF28CB" w:rsidRPr="001F3EE4" w:rsidRDefault="00CF28CB" w:rsidP="00FC06C7">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lastRenderedPageBreak/>
        <w:t>（</w:t>
      </w:r>
      <w:r w:rsidRPr="001F3EE4">
        <w:rPr>
          <w:rFonts w:eastAsiaTheme="minorEastAsia"/>
          <w:color w:val="000000" w:themeColor="text1"/>
          <w:sz w:val="24"/>
          <w:szCs w:val="24"/>
        </w:rPr>
        <w:t>1</w:t>
      </w:r>
      <w:r w:rsidRPr="001F3EE4">
        <w:rPr>
          <w:rFonts w:eastAsiaTheme="minorEastAsia" w:hAnsiTheme="minorEastAsia"/>
          <w:color w:val="000000" w:themeColor="text1"/>
          <w:sz w:val="24"/>
          <w:szCs w:val="24"/>
        </w:rPr>
        <w:t>）大气污染物排放标准</w:t>
      </w:r>
    </w:p>
    <w:p w:rsidR="00BB2CF5" w:rsidRDefault="00BB2CF5" w:rsidP="00BB2CF5">
      <w:pPr>
        <w:spacing w:line="360" w:lineRule="auto"/>
        <w:ind w:firstLineChars="200" w:firstLine="480"/>
        <w:rPr>
          <w:rFonts w:eastAsiaTheme="minorEastAsia" w:hAnsiTheme="minorEastAsia"/>
          <w:color w:val="000000" w:themeColor="text1"/>
          <w:sz w:val="24"/>
          <w:szCs w:val="24"/>
        </w:rPr>
      </w:pPr>
      <w:r w:rsidRPr="00BB2CF5">
        <w:rPr>
          <w:rFonts w:eastAsiaTheme="minorEastAsia" w:hAnsiTheme="minorEastAsia" w:hint="eastAsia"/>
          <w:color w:val="000000" w:themeColor="text1"/>
          <w:sz w:val="24"/>
          <w:szCs w:val="24"/>
        </w:rPr>
        <w:t>大气污染物颗粒物、非甲烷总烃执行《大气污染物综合排放标准》</w:t>
      </w:r>
      <w:r>
        <w:rPr>
          <w:rFonts w:eastAsiaTheme="minorEastAsia" w:hAnsiTheme="minorEastAsia" w:hint="eastAsia"/>
          <w:color w:val="000000" w:themeColor="text1"/>
          <w:sz w:val="24"/>
          <w:szCs w:val="24"/>
        </w:rPr>
        <w:t>（</w:t>
      </w:r>
      <w:r w:rsidRPr="00BB2CF5">
        <w:rPr>
          <w:rFonts w:eastAsiaTheme="minorEastAsia" w:hAnsiTheme="minorEastAsia" w:hint="eastAsia"/>
          <w:color w:val="000000" w:themeColor="text1"/>
          <w:sz w:val="24"/>
          <w:szCs w:val="24"/>
        </w:rPr>
        <w:t>GB16297-1996</w:t>
      </w:r>
      <w:r>
        <w:rPr>
          <w:rFonts w:eastAsiaTheme="minorEastAsia" w:hAnsiTheme="minorEastAsia" w:hint="eastAsia"/>
          <w:color w:val="000000" w:themeColor="text1"/>
          <w:sz w:val="24"/>
          <w:szCs w:val="24"/>
        </w:rPr>
        <w:t>）</w:t>
      </w:r>
      <w:r w:rsidRPr="00BB2CF5">
        <w:rPr>
          <w:rFonts w:eastAsiaTheme="minorEastAsia" w:hAnsiTheme="minorEastAsia" w:hint="eastAsia"/>
          <w:color w:val="000000" w:themeColor="text1"/>
          <w:sz w:val="24"/>
          <w:szCs w:val="24"/>
        </w:rPr>
        <w:t>)</w:t>
      </w:r>
      <w:r w:rsidRPr="00BB2CF5">
        <w:rPr>
          <w:rFonts w:eastAsiaTheme="minorEastAsia" w:hAnsiTheme="minorEastAsia" w:hint="eastAsia"/>
          <w:color w:val="000000" w:themeColor="text1"/>
          <w:sz w:val="24"/>
          <w:szCs w:val="24"/>
        </w:rPr>
        <w:t>表</w:t>
      </w:r>
      <w:r w:rsidR="00376F25">
        <w:rPr>
          <w:rFonts w:eastAsiaTheme="minorEastAsia" w:hAnsiTheme="minorEastAsia" w:hint="eastAsia"/>
          <w:color w:val="000000" w:themeColor="text1"/>
          <w:sz w:val="24"/>
          <w:szCs w:val="24"/>
        </w:rPr>
        <w:t>2</w:t>
      </w:r>
      <w:r w:rsidRPr="00BB2CF5">
        <w:rPr>
          <w:rFonts w:eastAsiaTheme="minorEastAsia" w:hAnsiTheme="minorEastAsia" w:hint="eastAsia"/>
          <w:color w:val="000000" w:themeColor="text1"/>
          <w:sz w:val="24"/>
          <w:szCs w:val="24"/>
        </w:rPr>
        <w:t>中二级标准，详见表详见表</w:t>
      </w:r>
      <w:r w:rsidRPr="00BB2CF5">
        <w:rPr>
          <w:rFonts w:eastAsiaTheme="minorEastAsia" w:hAnsiTheme="minorEastAsia" w:hint="eastAsia"/>
          <w:color w:val="000000" w:themeColor="text1"/>
          <w:sz w:val="24"/>
          <w:szCs w:val="24"/>
        </w:rPr>
        <w:t xml:space="preserve"> 2.4-5</w:t>
      </w:r>
    </w:p>
    <w:p w:rsidR="000456F2" w:rsidRPr="001F3EE4" w:rsidRDefault="000456F2" w:rsidP="00BB2CF5">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标准值见表</w:t>
      </w:r>
      <w:r w:rsidRPr="001F3EE4">
        <w:rPr>
          <w:rFonts w:eastAsiaTheme="minorEastAsia"/>
          <w:color w:val="000000" w:themeColor="text1"/>
          <w:sz w:val="24"/>
          <w:szCs w:val="24"/>
        </w:rPr>
        <w:t>2.4-</w:t>
      </w:r>
      <w:r w:rsidR="00B74BEA" w:rsidRPr="001F3EE4">
        <w:rPr>
          <w:rFonts w:eastAsiaTheme="minorEastAsia"/>
          <w:color w:val="000000" w:themeColor="text1"/>
          <w:sz w:val="24"/>
          <w:szCs w:val="24"/>
        </w:rPr>
        <w:t>5</w:t>
      </w:r>
      <w:r w:rsidR="00C60428" w:rsidRPr="001F3EE4">
        <w:rPr>
          <w:rFonts w:eastAsiaTheme="minorEastAsia" w:hAnsiTheme="minorEastAsia" w:hint="eastAsia"/>
          <w:color w:val="000000" w:themeColor="text1"/>
          <w:sz w:val="24"/>
          <w:szCs w:val="24"/>
        </w:rPr>
        <w:t>、</w:t>
      </w:r>
      <w:r w:rsidR="00525938" w:rsidRPr="001F3EE4">
        <w:rPr>
          <w:rFonts w:eastAsiaTheme="minorEastAsia" w:hAnsiTheme="minorEastAsia"/>
          <w:color w:val="000000" w:themeColor="text1"/>
          <w:sz w:val="24"/>
          <w:szCs w:val="24"/>
        </w:rPr>
        <w:t>表</w:t>
      </w:r>
      <w:r w:rsidR="00525938" w:rsidRPr="001F3EE4">
        <w:rPr>
          <w:rFonts w:eastAsiaTheme="minorEastAsia"/>
          <w:color w:val="000000" w:themeColor="text1"/>
          <w:sz w:val="24"/>
          <w:szCs w:val="24"/>
        </w:rPr>
        <w:t>2.4-</w:t>
      </w:r>
      <w:r w:rsidR="00B74BEA" w:rsidRPr="001F3EE4">
        <w:rPr>
          <w:rFonts w:eastAsiaTheme="minorEastAsia"/>
          <w:color w:val="000000" w:themeColor="text1"/>
          <w:sz w:val="24"/>
          <w:szCs w:val="24"/>
        </w:rPr>
        <w:t>6</w:t>
      </w:r>
      <w:r w:rsidR="00C60428" w:rsidRPr="001F3EE4">
        <w:rPr>
          <w:rFonts w:eastAsiaTheme="minorEastAsia" w:hint="eastAsia"/>
          <w:color w:val="000000" w:themeColor="text1"/>
          <w:sz w:val="24"/>
          <w:szCs w:val="24"/>
        </w:rPr>
        <w:t>及表</w:t>
      </w:r>
      <w:r w:rsidR="00C60428" w:rsidRPr="001F3EE4">
        <w:rPr>
          <w:rFonts w:eastAsiaTheme="minorEastAsia" w:hint="eastAsia"/>
          <w:color w:val="000000" w:themeColor="text1"/>
          <w:sz w:val="24"/>
          <w:szCs w:val="24"/>
        </w:rPr>
        <w:t>2.4-7</w:t>
      </w:r>
      <w:r w:rsidRPr="001F3EE4">
        <w:rPr>
          <w:rFonts w:eastAsiaTheme="minorEastAsia" w:hAnsiTheme="minorEastAsia"/>
          <w:color w:val="000000" w:themeColor="text1"/>
          <w:sz w:val="24"/>
          <w:szCs w:val="24"/>
        </w:rPr>
        <w:t>。</w:t>
      </w:r>
    </w:p>
    <w:p w:rsidR="00CF28CB" w:rsidRPr="001F3EE4" w:rsidRDefault="00CF28CB" w:rsidP="00376F25">
      <w:pPr>
        <w:spacing w:beforeLines="50" w:line="360" w:lineRule="auto"/>
        <w:jc w:val="center"/>
        <w:rPr>
          <w:rFonts w:hAnsi="宋体"/>
          <w:b/>
          <w:color w:val="000000" w:themeColor="text1"/>
          <w:szCs w:val="21"/>
        </w:rPr>
      </w:pPr>
      <w:r w:rsidRPr="001F3EE4">
        <w:rPr>
          <w:rFonts w:hAnsi="宋体" w:hint="eastAsia"/>
          <w:b/>
          <w:color w:val="000000" w:themeColor="text1"/>
          <w:szCs w:val="21"/>
        </w:rPr>
        <w:t>表</w:t>
      </w:r>
      <w:r w:rsidRPr="001F3EE4">
        <w:rPr>
          <w:rFonts w:hAnsi="宋体" w:hint="eastAsia"/>
          <w:b/>
          <w:color w:val="000000" w:themeColor="text1"/>
          <w:szCs w:val="21"/>
        </w:rPr>
        <w:t>2.4-</w:t>
      </w:r>
      <w:r w:rsidR="00B74BEA" w:rsidRPr="001F3EE4">
        <w:rPr>
          <w:rFonts w:hAnsi="宋体" w:hint="eastAsia"/>
          <w:b/>
          <w:color w:val="000000" w:themeColor="text1"/>
          <w:szCs w:val="21"/>
        </w:rPr>
        <w:t>5</w:t>
      </w:r>
      <w:r w:rsidRPr="001F3EE4">
        <w:rPr>
          <w:rFonts w:hAnsi="宋体" w:hint="eastAsia"/>
          <w:b/>
          <w:color w:val="000000" w:themeColor="text1"/>
          <w:szCs w:val="21"/>
        </w:rPr>
        <w:t xml:space="preserve"> </w:t>
      </w:r>
      <w:r w:rsidR="0047362A" w:rsidRPr="001F3EE4">
        <w:rPr>
          <w:rFonts w:hAnsi="宋体" w:hint="eastAsia"/>
          <w:b/>
          <w:color w:val="000000" w:themeColor="text1"/>
          <w:szCs w:val="21"/>
        </w:rPr>
        <w:t xml:space="preserve">  </w:t>
      </w:r>
      <w:r w:rsidRPr="001F3EE4">
        <w:rPr>
          <w:rFonts w:hAnsi="宋体" w:hint="eastAsia"/>
          <w:b/>
          <w:color w:val="000000" w:themeColor="text1"/>
          <w:szCs w:val="21"/>
        </w:rPr>
        <w:t xml:space="preserve"> </w:t>
      </w:r>
      <w:r w:rsidRPr="001F3EE4">
        <w:rPr>
          <w:rFonts w:hAnsi="宋体" w:hint="eastAsia"/>
          <w:b/>
          <w:color w:val="000000" w:themeColor="text1"/>
          <w:szCs w:val="21"/>
        </w:rPr>
        <w:t>废气污染物排放标准</w:t>
      </w:r>
      <w:r w:rsidR="004D1F5F" w:rsidRPr="001F3EE4">
        <w:rPr>
          <w:rFonts w:hAnsi="宋体" w:hint="eastAsia"/>
          <w:b/>
          <w:color w:val="000000" w:themeColor="text1"/>
          <w:szCs w:val="21"/>
        </w:rPr>
        <w:t xml:space="preserve">    </w:t>
      </w:r>
      <w:r w:rsidR="004D1F5F" w:rsidRPr="001F3EE4">
        <w:rPr>
          <w:rFonts w:hAnsi="宋体" w:hint="eastAsia"/>
          <w:b/>
          <w:color w:val="000000" w:themeColor="text1"/>
          <w:szCs w:val="21"/>
        </w:rPr>
        <w:t>单位：</w:t>
      </w:r>
      <w:r w:rsidR="004D1F5F" w:rsidRPr="001F3EE4">
        <w:rPr>
          <w:rFonts w:hAnsi="宋体" w:hint="eastAsia"/>
          <w:b/>
          <w:color w:val="000000" w:themeColor="text1"/>
          <w:szCs w:val="21"/>
        </w:rPr>
        <w:t>mg/m</w:t>
      </w:r>
      <w:r w:rsidR="004D1F5F" w:rsidRPr="001F3EE4">
        <w:rPr>
          <w:rFonts w:hAnsi="宋体" w:hint="eastAsia"/>
          <w:b/>
          <w:color w:val="000000" w:themeColor="text1"/>
          <w:szCs w:val="21"/>
          <w:vertAlign w:val="superscript"/>
        </w:rPr>
        <w:t>3</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420"/>
        <w:gridCol w:w="1205"/>
        <w:gridCol w:w="1230"/>
        <w:gridCol w:w="1206"/>
        <w:gridCol w:w="1232"/>
        <w:gridCol w:w="2049"/>
      </w:tblGrid>
      <w:tr w:rsidR="00BB2CF5" w:rsidRPr="00493D74" w:rsidTr="00BB2CF5">
        <w:trPr>
          <w:trHeight w:val="273"/>
          <w:jc w:val="center"/>
        </w:trPr>
        <w:tc>
          <w:tcPr>
            <w:tcW w:w="1448" w:type="dxa"/>
            <w:vMerge w:val="restart"/>
            <w:tcBorders>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污染物</w:t>
            </w:r>
          </w:p>
        </w:tc>
        <w:tc>
          <w:tcPr>
            <w:tcW w:w="2482" w:type="dxa"/>
            <w:gridSpan w:val="2"/>
            <w:tcBorders>
              <w:left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浓度限值</w:t>
            </w:r>
            <w:r w:rsidRPr="00493D74">
              <w:rPr>
                <w:rFonts w:ascii="Times New Roman" w:eastAsiaTheme="minorEastAsia" w:hAnsi="Times New Roman"/>
                <w:sz w:val="21"/>
              </w:rPr>
              <w:t>(mg/m</w:t>
            </w:r>
            <w:r w:rsidRPr="00493D74">
              <w:rPr>
                <w:rFonts w:ascii="Times New Roman" w:eastAsiaTheme="minorEastAsia" w:hAnsi="Times New Roman"/>
                <w:position w:val="7"/>
                <w:sz w:val="13"/>
              </w:rPr>
              <w:t>3</w:t>
            </w:r>
            <w:r w:rsidRPr="00493D74">
              <w:rPr>
                <w:rFonts w:ascii="Times New Roman" w:eastAsiaTheme="minorEastAsia" w:hAnsi="Times New Roman"/>
                <w:sz w:val="21"/>
              </w:rPr>
              <w:t>)</w:t>
            </w:r>
          </w:p>
        </w:tc>
        <w:tc>
          <w:tcPr>
            <w:tcW w:w="1229" w:type="dxa"/>
            <w:vMerge w:val="restart"/>
            <w:tcBorders>
              <w:left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排放高度</w:t>
            </w:r>
          </w:p>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imes New Roman"/>
                <w:sz w:val="21"/>
              </w:rPr>
              <w:t>(m)</w:t>
            </w:r>
          </w:p>
        </w:tc>
        <w:tc>
          <w:tcPr>
            <w:tcW w:w="1256" w:type="dxa"/>
            <w:vMerge w:val="restart"/>
            <w:tcBorders>
              <w:left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排放速率</w:t>
            </w:r>
          </w:p>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w:t>
            </w:r>
            <w:r w:rsidRPr="00493D74">
              <w:rPr>
                <w:rFonts w:ascii="Times New Roman" w:eastAsiaTheme="minorEastAsia" w:hAnsi="Times New Roman"/>
                <w:sz w:val="21"/>
              </w:rPr>
              <w:t>(kg/h)</w:t>
            </w:r>
            <w:r w:rsidRPr="00493D74">
              <w:rPr>
                <w:rFonts w:ascii="Times New Roman" w:eastAsiaTheme="minorEastAsia" w:hAnsiTheme="minorEastAsia"/>
                <w:sz w:val="21"/>
              </w:rPr>
              <w:t>）</w:t>
            </w:r>
          </w:p>
        </w:tc>
        <w:tc>
          <w:tcPr>
            <w:tcW w:w="2089" w:type="dxa"/>
            <w:vMerge w:val="restart"/>
            <w:tcBorders>
              <w:left w:val="single" w:sz="4" w:space="0" w:color="000000"/>
              <w:bottom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标准</w:t>
            </w:r>
          </w:p>
        </w:tc>
      </w:tr>
      <w:tr w:rsidR="00BB2CF5" w:rsidRPr="00493D74" w:rsidTr="00BB2CF5">
        <w:trPr>
          <w:trHeight w:val="272"/>
          <w:jc w:val="center"/>
        </w:trPr>
        <w:tc>
          <w:tcPr>
            <w:tcW w:w="1448" w:type="dxa"/>
            <w:vMerge/>
            <w:tcBorders>
              <w:top w:val="nil"/>
              <w:bottom w:val="single" w:sz="4" w:space="0" w:color="000000"/>
              <w:right w:val="single" w:sz="4" w:space="0" w:color="000000"/>
            </w:tcBorders>
            <w:vAlign w:val="center"/>
          </w:tcPr>
          <w:p w:rsidR="00BB2CF5" w:rsidRPr="00493D74" w:rsidRDefault="00BB2CF5" w:rsidP="00BB2CF5">
            <w:pPr>
              <w:jc w:val="center"/>
              <w:rPr>
                <w:rFonts w:eastAsiaTheme="minorEastAsia"/>
                <w:sz w:val="2"/>
                <w:szCs w:val="2"/>
              </w:rPr>
            </w:pPr>
          </w:p>
        </w:tc>
        <w:tc>
          <w:tcPr>
            <w:tcW w:w="1228" w:type="dxa"/>
            <w:tcBorders>
              <w:top w:val="single" w:sz="4" w:space="0" w:color="000000"/>
              <w:left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有组织</w:t>
            </w:r>
          </w:p>
        </w:tc>
        <w:tc>
          <w:tcPr>
            <w:tcW w:w="1254" w:type="dxa"/>
            <w:tcBorders>
              <w:top w:val="single" w:sz="4" w:space="0" w:color="000000"/>
              <w:left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无组织</w:t>
            </w:r>
          </w:p>
        </w:tc>
        <w:tc>
          <w:tcPr>
            <w:tcW w:w="1229" w:type="dxa"/>
            <w:vMerge/>
            <w:tcBorders>
              <w:top w:val="nil"/>
              <w:left w:val="single" w:sz="4" w:space="0" w:color="000000"/>
              <w:bottom w:val="single" w:sz="4" w:space="0" w:color="000000"/>
              <w:right w:val="single" w:sz="4" w:space="0" w:color="000000"/>
            </w:tcBorders>
            <w:vAlign w:val="center"/>
          </w:tcPr>
          <w:p w:rsidR="00BB2CF5" w:rsidRPr="00493D74" w:rsidRDefault="00BB2CF5" w:rsidP="00BB2CF5">
            <w:pPr>
              <w:jc w:val="center"/>
              <w:rPr>
                <w:rFonts w:eastAsiaTheme="minorEastAsia"/>
                <w:sz w:val="2"/>
                <w:szCs w:val="2"/>
              </w:rPr>
            </w:pPr>
          </w:p>
        </w:tc>
        <w:tc>
          <w:tcPr>
            <w:tcW w:w="1256" w:type="dxa"/>
            <w:vMerge/>
            <w:tcBorders>
              <w:top w:val="nil"/>
              <w:left w:val="single" w:sz="4" w:space="0" w:color="000000"/>
              <w:bottom w:val="single" w:sz="4" w:space="0" w:color="000000"/>
              <w:right w:val="single" w:sz="4" w:space="0" w:color="000000"/>
            </w:tcBorders>
            <w:vAlign w:val="center"/>
          </w:tcPr>
          <w:p w:rsidR="00BB2CF5" w:rsidRPr="00493D74" w:rsidRDefault="00BB2CF5" w:rsidP="00BB2CF5">
            <w:pPr>
              <w:jc w:val="center"/>
              <w:rPr>
                <w:rFonts w:eastAsiaTheme="minorEastAsia"/>
                <w:sz w:val="2"/>
                <w:szCs w:val="2"/>
              </w:rPr>
            </w:pPr>
          </w:p>
        </w:tc>
        <w:tc>
          <w:tcPr>
            <w:tcW w:w="2089" w:type="dxa"/>
            <w:vMerge/>
            <w:tcBorders>
              <w:top w:val="nil"/>
              <w:left w:val="single" w:sz="4" w:space="0" w:color="000000"/>
              <w:bottom w:val="single" w:sz="4" w:space="0" w:color="000000"/>
            </w:tcBorders>
            <w:vAlign w:val="center"/>
          </w:tcPr>
          <w:p w:rsidR="00BB2CF5" w:rsidRPr="00493D74" w:rsidRDefault="00BB2CF5" w:rsidP="00BB2CF5">
            <w:pPr>
              <w:jc w:val="center"/>
              <w:rPr>
                <w:rFonts w:eastAsiaTheme="minorEastAsia"/>
                <w:sz w:val="2"/>
                <w:szCs w:val="2"/>
              </w:rPr>
            </w:pPr>
          </w:p>
        </w:tc>
      </w:tr>
      <w:tr w:rsidR="00BB2CF5" w:rsidRPr="00493D74" w:rsidTr="00BB2CF5">
        <w:trPr>
          <w:trHeight w:val="497"/>
          <w:jc w:val="center"/>
        </w:trPr>
        <w:tc>
          <w:tcPr>
            <w:tcW w:w="1448" w:type="dxa"/>
            <w:tcBorders>
              <w:top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颗粒物</w:t>
            </w:r>
          </w:p>
        </w:tc>
        <w:tc>
          <w:tcPr>
            <w:tcW w:w="1228" w:type="dxa"/>
            <w:tcBorders>
              <w:top w:val="single" w:sz="4" w:space="0" w:color="000000"/>
              <w:left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imes New Roman"/>
                <w:sz w:val="21"/>
              </w:rPr>
              <w:t>120</w:t>
            </w:r>
          </w:p>
        </w:tc>
        <w:tc>
          <w:tcPr>
            <w:tcW w:w="1254" w:type="dxa"/>
            <w:tcBorders>
              <w:top w:val="single" w:sz="4" w:space="0" w:color="000000"/>
              <w:left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imes New Roman"/>
                <w:sz w:val="21"/>
              </w:rPr>
              <w:t>1.0</w:t>
            </w:r>
          </w:p>
        </w:tc>
        <w:tc>
          <w:tcPr>
            <w:tcW w:w="1229" w:type="dxa"/>
            <w:tcBorders>
              <w:top w:val="single" w:sz="4" w:space="0" w:color="000000"/>
              <w:left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imes New Roman"/>
                <w:sz w:val="21"/>
              </w:rPr>
              <w:t>15</w:t>
            </w:r>
          </w:p>
        </w:tc>
        <w:tc>
          <w:tcPr>
            <w:tcW w:w="1256" w:type="dxa"/>
            <w:tcBorders>
              <w:top w:val="single" w:sz="4" w:space="0" w:color="000000"/>
              <w:left w:val="single" w:sz="4" w:space="0" w:color="000000"/>
              <w:bottom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imes New Roman"/>
                <w:sz w:val="21"/>
              </w:rPr>
              <w:t>3.5</w:t>
            </w:r>
          </w:p>
        </w:tc>
        <w:tc>
          <w:tcPr>
            <w:tcW w:w="2089" w:type="dxa"/>
            <w:vMerge w:val="restart"/>
            <w:tcBorders>
              <w:top w:val="single" w:sz="4" w:space="0" w:color="000000"/>
              <w:lef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lang w:eastAsia="zh-CN"/>
              </w:rPr>
            </w:pPr>
            <w:r w:rsidRPr="00493D74">
              <w:rPr>
                <w:rFonts w:ascii="Times New Roman" w:eastAsiaTheme="minorEastAsia" w:hAnsiTheme="minorEastAsia"/>
                <w:sz w:val="21"/>
                <w:lang w:eastAsia="zh-CN"/>
              </w:rPr>
              <w:t>《大气污染物综合排放标准》</w:t>
            </w:r>
          </w:p>
          <w:p w:rsidR="00BB2CF5" w:rsidRPr="00493D74" w:rsidRDefault="00BB2CF5" w:rsidP="00BB2CF5">
            <w:pPr>
              <w:pStyle w:val="TableParagraph"/>
              <w:jc w:val="center"/>
              <w:rPr>
                <w:rFonts w:ascii="Times New Roman" w:eastAsiaTheme="minorEastAsia" w:hAnsi="Times New Roman"/>
                <w:sz w:val="21"/>
                <w:lang w:eastAsia="zh-CN"/>
              </w:rPr>
            </w:pPr>
            <w:r w:rsidRPr="00493D74">
              <w:rPr>
                <w:rFonts w:ascii="Times New Roman" w:eastAsiaTheme="minorEastAsia" w:hAnsiTheme="minorEastAsia"/>
                <w:sz w:val="21"/>
                <w:lang w:eastAsia="zh-CN"/>
              </w:rPr>
              <w:t>（</w:t>
            </w:r>
            <w:r w:rsidRPr="00493D74">
              <w:rPr>
                <w:rFonts w:ascii="Times New Roman" w:eastAsiaTheme="minorEastAsia" w:hAnsi="Times New Roman"/>
                <w:sz w:val="21"/>
                <w:lang w:eastAsia="zh-CN"/>
              </w:rPr>
              <w:t>GB16297-1996</w:t>
            </w:r>
            <w:r w:rsidRPr="00493D74">
              <w:rPr>
                <w:rFonts w:ascii="Times New Roman" w:eastAsiaTheme="minorEastAsia" w:hAnsiTheme="minorEastAsia"/>
                <w:sz w:val="21"/>
                <w:lang w:eastAsia="zh-CN"/>
              </w:rPr>
              <w:t>）表</w:t>
            </w:r>
          </w:p>
          <w:p w:rsidR="00BB2CF5" w:rsidRPr="00493D74" w:rsidRDefault="00BB2CF5" w:rsidP="00BB2CF5">
            <w:pPr>
              <w:pStyle w:val="TableParagraph"/>
              <w:jc w:val="center"/>
              <w:rPr>
                <w:rFonts w:ascii="Times New Roman" w:eastAsiaTheme="minorEastAsia" w:hAnsi="Times New Roman"/>
                <w:sz w:val="21"/>
                <w:lang w:eastAsia="zh-CN"/>
              </w:rPr>
            </w:pPr>
            <w:r w:rsidRPr="00493D74">
              <w:rPr>
                <w:rFonts w:ascii="Times New Roman" w:eastAsiaTheme="minorEastAsia" w:hAnsi="Times New Roman"/>
                <w:sz w:val="21"/>
                <w:lang w:eastAsia="zh-CN"/>
              </w:rPr>
              <w:t>2</w:t>
            </w:r>
            <w:r w:rsidRPr="00493D74">
              <w:rPr>
                <w:rFonts w:ascii="Times New Roman" w:eastAsiaTheme="minorEastAsia" w:hAnsiTheme="minorEastAsia"/>
                <w:sz w:val="21"/>
                <w:lang w:eastAsia="zh-CN"/>
              </w:rPr>
              <w:t>中二级标准</w:t>
            </w:r>
          </w:p>
        </w:tc>
      </w:tr>
      <w:tr w:rsidR="00BB2CF5" w:rsidRPr="00493D74" w:rsidTr="00BB2CF5">
        <w:trPr>
          <w:trHeight w:val="561"/>
          <w:jc w:val="center"/>
        </w:trPr>
        <w:tc>
          <w:tcPr>
            <w:tcW w:w="1448" w:type="dxa"/>
            <w:tcBorders>
              <w:top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非甲烷总烃</w:t>
            </w:r>
          </w:p>
        </w:tc>
        <w:tc>
          <w:tcPr>
            <w:tcW w:w="1228" w:type="dxa"/>
            <w:tcBorders>
              <w:top w:val="single" w:sz="4" w:space="0" w:color="000000"/>
              <w:left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imes New Roman"/>
                <w:sz w:val="21"/>
              </w:rPr>
              <w:t>120</w:t>
            </w:r>
          </w:p>
        </w:tc>
        <w:tc>
          <w:tcPr>
            <w:tcW w:w="1254" w:type="dxa"/>
            <w:tcBorders>
              <w:top w:val="single" w:sz="4" w:space="0" w:color="000000"/>
              <w:left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imes New Roman"/>
                <w:sz w:val="21"/>
              </w:rPr>
              <w:t>4.0</w:t>
            </w:r>
          </w:p>
        </w:tc>
        <w:tc>
          <w:tcPr>
            <w:tcW w:w="1229" w:type="dxa"/>
            <w:tcBorders>
              <w:top w:val="single" w:sz="4" w:space="0" w:color="000000"/>
              <w:left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imes New Roman"/>
                <w:sz w:val="21"/>
              </w:rPr>
              <w:t>15</w:t>
            </w:r>
          </w:p>
        </w:tc>
        <w:tc>
          <w:tcPr>
            <w:tcW w:w="1256" w:type="dxa"/>
            <w:tcBorders>
              <w:top w:val="single" w:sz="4" w:space="0" w:color="000000"/>
              <w:left w:val="single" w:sz="4" w:space="0" w:color="000000"/>
              <w:right w:val="single" w:sz="4" w:space="0" w:color="000000"/>
            </w:tcBorders>
            <w:vAlign w:val="center"/>
          </w:tcPr>
          <w:p w:rsidR="00BB2CF5" w:rsidRPr="00493D74" w:rsidRDefault="00BB2CF5" w:rsidP="00BB2CF5">
            <w:pPr>
              <w:pStyle w:val="TableParagraph"/>
              <w:jc w:val="center"/>
              <w:rPr>
                <w:rFonts w:ascii="Times New Roman" w:eastAsiaTheme="minorEastAsia" w:hAnsi="Times New Roman"/>
                <w:sz w:val="21"/>
              </w:rPr>
            </w:pPr>
            <w:r w:rsidRPr="00493D74">
              <w:rPr>
                <w:rFonts w:ascii="Times New Roman" w:eastAsiaTheme="minorEastAsia" w:hAnsi="Times New Roman"/>
                <w:sz w:val="21"/>
              </w:rPr>
              <w:t>10</w:t>
            </w:r>
          </w:p>
        </w:tc>
        <w:tc>
          <w:tcPr>
            <w:tcW w:w="2089" w:type="dxa"/>
            <w:vMerge/>
            <w:tcBorders>
              <w:top w:val="nil"/>
              <w:left w:val="single" w:sz="4" w:space="0" w:color="000000"/>
            </w:tcBorders>
            <w:vAlign w:val="center"/>
          </w:tcPr>
          <w:p w:rsidR="00BB2CF5" w:rsidRPr="00493D74" w:rsidRDefault="00BB2CF5" w:rsidP="00BB2CF5">
            <w:pPr>
              <w:jc w:val="center"/>
              <w:rPr>
                <w:rFonts w:eastAsiaTheme="minorEastAsia"/>
                <w:sz w:val="2"/>
                <w:szCs w:val="2"/>
              </w:rPr>
            </w:pPr>
          </w:p>
        </w:tc>
      </w:tr>
    </w:tbl>
    <w:p w:rsidR="009E4FB6" w:rsidRPr="001F3EE4" w:rsidRDefault="009E4FB6" w:rsidP="000456F2">
      <w:pPr>
        <w:spacing w:line="360" w:lineRule="auto"/>
        <w:ind w:firstLineChars="200" w:firstLine="480"/>
        <w:rPr>
          <w:color w:val="000000" w:themeColor="text1"/>
          <w:sz w:val="24"/>
        </w:rPr>
      </w:pPr>
      <w:r w:rsidRPr="001F3EE4">
        <w:rPr>
          <w:color w:val="000000" w:themeColor="text1"/>
          <w:sz w:val="24"/>
        </w:rPr>
        <w:t>（</w:t>
      </w:r>
      <w:r w:rsidRPr="001F3EE4">
        <w:rPr>
          <w:color w:val="000000" w:themeColor="text1"/>
          <w:sz w:val="24"/>
        </w:rPr>
        <w:t>2</w:t>
      </w:r>
      <w:r w:rsidRPr="001F3EE4">
        <w:rPr>
          <w:color w:val="000000" w:themeColor="text1"/>
          <w:sz w:val="24"/>
        </w:rPr>
        <w:t>）废水排放标准</w:t>
      </w:r>
    </w:p>
    <w:p w:rsidR="000456F2" w:rsidRPr="001F3EE4" w:rsidRDefault="000456F2" w:rsidP="000456F2">
      <w:pPr>
        <w:spacing w:line="360" w:lineRule="auto"/>
        <w:ind w:firstLineChars="200" w:firstLine="480"/>
        <w:rPr>
          <w:color w:val="000000" w:themeColor="text1"/>
          <w:sz w:val="24"/>
        </w:rPr>
      </w:pPr>
      <w:r w:rsidRPr="001F3EE4">
        <w:rPr>
          <w:rFonts w:hint="eastAsia"/>
          <w:color w:val="000000" w:themeColor="text1"/>
          <w:sz w:val="24"/>
        </w:rPr>
        <w:t>本项目废水</w:t>
      </w:r>
      <w:r w:rsidR="00376F25">
        <w:rPr>
          <w:rFonts w:hint="eastAsia"/>
          <w:color w:val="000000" w:themeColor="text1"/>
          <w:sz w:val="24"/>
        </w:rPr>
        <w:t>处理后用于绿化</w:t>
      </w:r>
      <w:r w:rsidRPr="001F3EE4">
        <w:rPr>
          <w:rFonts w:hint="eastAsia"/>
          <w:color w:val="000000" w:themeColor="text1"/>
          <w:sz w:val="24"/>
        </w:rPr>
        <w:t>，污水达到《污水综合排放标准》（</w:t>
      </w:r>
      <w:r w:rsidRPr="001F3EE4">
        <w:rPr>
          <w:color w:val="000000" w:themeColor="text1"/>
          <w:sz w:val="24"/>
        </w:rPr>
        <w:t>GB8978</w:t>
      </w:r>
      <w:r w:rsidRPr="001F3EE4">
        <w:rPr>
          <w:rFonts w:hint="eastAsia"/>
          <w:color w:val="000000" w:themeColor="text1"/>
          <w:sz w:val="24"/>
        </w:rPr>
        <w:t>-</w:t>
      </w:r>
      <w:r w:rsidRPr="001F3EE4">
        <w:rPr>
          <w:color w:val="000000" w:themeColor="text1"/>
          <w:sz w:val="24"/>
        </w:rPr>
        <w:t>1996</w:t>
      </w:r>
      <w:r w:rsidRPr="001F3EE4">
        <w:rPr>
          <w:rFonts w:hint="eastAsia"/>
          <w:color w:val="000000" w:themeColor="text1"/>
          <w:sz w:val="24"/>
        </w:rPr>
        <w:t>）</w:t>
      </w:r>
      <w:r w:rsidR="00DB62BA" w:rsidRPr="001F3EE4">
        <w:rPr>
          <w:rFonts w:hint="eastAsia"/>
          <w:color w:val="000000" w:themeColor="text1"/>
          <w:sz w:val="24"/>
        </w:rPr>
        <w:t>表</w:t>
      </w:r>
      <w:r w:rsidR="00DB62BA" w:rsidRPr="001F3EE4">
        <w:rPr>
          <w:rFonts w:hint="eastAsia"/>
          <w:color w:val="000000" w:themeColor="text1"/>
          <w:sz w:val="24"/>
        </w:rPr>
        <w:t>4</w:t>
      </w:r>
      <w:r w:rsidR="00376F25">
        <w:rPr>
          <w:rFonts w:hint="eastAsia"/>
          <w:color w:val="000000" w:themeColor="text1"/>
          <w:sz w:val="24"/>
        </w:rPr>
        <w:t>二</w:t>
      </w:r>
      <w:r w:rsidRPr="001F3EE4">
        <w:rPr>
          <w:rFonts w:hint="eastAsia"/>
          <w:color w:val="000000" w:themeColor="text1"/>
          <w:sz w:val="24"/>
        </w:rPr>
        <w:t>级标准</w:t>
      </w:r>
      <w:r w:rsidR="00DB62BA" w:rsidRPr="001F3EE4">
        <w:rPr>
          <w:rFonts w:hint="eastAsia"/>
          <w:color w:val="000000" w:themeColor="text1"/>
          <w:sz w:val="24"/>
        </w:rPr>
        <w:t>要求</w:t>
      </w:r>
      <w:r w:rsidRPr="001F3EE4">
        <w:rPr>
          <w:rFonts w:hint="eastAsia"/>
          <w:color w:val="000000" w:themeColor="text1"/>
          <w:sz w:val="24"/>
        </w:rPr>
        <w:t>，项目废水排放标准见表</w:t>
      </w:r>
      <w:r w:rsidRPr="001F3EE4">
        <w:rPr>
          <w:rFonts w:hint="eastAsia"/>
          <w:color w:val="000000" w:themeColor="text1"/>
          <w:sz w:val="24"/>
        </w:rPr>
        <w:t>2.4-</w:t>
      </w:r>
      <w:r w:rsidR="00C60428" w:rsidRPr="001F3EE4">
        <w:rPr>
          <w:rFonts w:hint="eastAsia"/>
          <w:color w:val="000000" w:themeColor="text1"/>
          <w:sz w:val="24"/>
        </w:rPr>
        <w:t>8</w:t>
      </w:r>
      <w:r w:rsidRPr="001F3EE4">
        <w:rPr>
          <w:rFonts w:hint="eastAsia"/>
          <w:color w:val="000000" w:themeColor="text1"/>
          <w:sz w:val="24"/>
        </w:rPr>
        <w:t>。</w:t>
      </w:r>
    </w:p>
    <w:p w:rsidR="000456F2" w:rsidRPr="001F3EE4" w:rsidRDefault="000456F2" w:rsidP="00376F25">
      <w:pPr>
        <w:spacing w:beforeLines="50" w:line="360" w:lineRule="auto"/>
        <w:jc w:val="center"/>
        <w:rPr>
          <w:rFonts w:hAnsi="宋体"/>
          <w:b/>
          <w:color w:val="000000" w:themeColor="text1"/>
          <w:szCs w:val="21"/>
        </w:rPr>
      </w:pPr>
      <w:r w:rsidRPr="001F3EE4">
        <w:rPr>
          <w:rFonts w:hAnsi="宋体" w:hint="eastAsia"/>
          <w:b/>
          <w:color w:val="000000" w:themeColor="text1"/>
          <w:szCs w:val="21"/>
        </w:rPr>
        <w:t>表</w:t>
      </w:r>
      <w:r w:rsidRPr="001F3EE4">
        <w:rPr>
          <w:rFonts w:hAnsi="宋体" w:hint="eastAsia"/>
          <w:b/>
          <w:color w:val="000000" w:themeColor="text1"/>
          <w:szCs w:val="21"/>
        </w:rPr>
        <w:t>2.4-</w:t>
      </w:r>
      <w:r w:rsidR="00C60428" w:rsidRPr="001F3EE4">
        <w:rPr>
          <w:rFonts w:hAnsi="宋体" w:hint="eastAsia"/>
          <w:b/>
          <w:color w:val="000000" w:themeColor="text1"/>
          <w:szCs w:val="21"/>
        </w:rPr>
        <w:t>8</w:t>
      </w:r>
      <w:r w:rsidRPr="001F3EE4">
        <w:rPr>
          <w:rFonts w:hAnsi="宋体"/>
          <w:b/>
          <w:color w:val="000000" w:themeColor="text1"/>
          <w:szCs w:val="21"/>
        </w:rPr>
        <w:t xml:space="preserve"> </w:t>
      </w:r>
      <w:r w:rsidRPr="001F3EE4">
        <w:rPr>
          <w:rFonts w:hAnsi="宋体" w:hint="eastAsia"/>
          <w:b/>
          <w:color w:val="000000" w:themeColor="text1"/>
          <w:szCs w:val="21"/>
        </w:rPr>
        <w:t xml:space="preserve"> </w:t>
      </w:r>
      <w:r w:rsidRPr="001F3EE4">
        <w:rPr>
          <w:rFonts w:hAnsi="宋体"/>
          <w:b/>
          <w:color w:val="000000" w:themeColor="text1"/>
          <w:szCs w:val="21"/>
        </w:rPr>
        <w:t xml:space="preserve">  </w:t>
      </w:r>
      <w:r w:rsidRPr="001F3EE4">
        <w:rPr>
          <w:rFonts w:hAnsi="宋体" w:hint="eastAsia"/>
          <w:b/>
          <w:color w:val="000000" w:themeColor="text1"/>
          <w:szCs w:val="21"/>
        </w:rPr>
        <w:t>污水排放标准</w:t>
      </w:r>
      <w:r w:rsidRPr="001F3EE4">
        <w:rPr>
          <w:rFonts w:hAnsi="宋体" w:hint="eastAsia"/>
          <w:b/>
          <w:color w:val="000000" w:themeColor="text1"/>
          <w:szCs w:val="21"/>
        </w:rPr>
        <w:t xml:space="preserve">    </w:t>
      </w:r>
      <w:r w:rsidRPr="001F3EE4">
        <w:rPr>
          <w:rFonts w:hAnsi="宋体" w:hint="eastAsia"/>
          <w:b/>
          <w:color w:val="000000" w:themeColor="text1"/>
          <w:szCs w:val="21"/>
        </w:rPr>
        <w:t>单位：</w:t>
      </w:r>
      <w:r w:rsidRPr="001F3EE4">
        <w:rPr>
          <w:rFonts w:hAnsi="宋体"/>
          <w:b/>
          <w:color w:val="000000" w:themeColor="text1"/>
          <w:szCs w:val="21"/>
        </w:rPr>
        <w:t>mg/L</w:t>
      </w:r>
      <w:r w:rsidRPr="001F3EE4">
        <w:rPr>
          <w:rFonts w:hAnsi="宋体" w:hint="eastAsia"/>
          <w:b/>
          <w:color w:val="000000" w:themeColor="text1"/>
          <w:szCs w:val="21"/>
        </w:rPr>
        <w:t>（</w:t>
      </w:r>
      <w:r w:rsidRPr="001F3EE4">
        <w:rPr>
          <w:rFonts w:hAnsi="宋体"/>
          <w:b/>
          <w:color w:val="000000" w:themeColor="text1"/>
          <w:szCs w:val="21"/>
        </w:rPr>
        <w:t>pH</w:t>
      </w:r>
      <w:r w:rsidRPr="001F3EE4">
        <w:rPr>
          <w:rFonts w:hAnsi="宋体" w:hint="eastAsia"/>
          <w:b/>
          <w:color w:val="000000" w:themeColor="text1"/>
          <w:szCs w:val="21"/>
        </w:rPr>
        <w:t>除外）</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2388"/>
        <w:gridCol w:w="816"/>
        <w:gridCol w:w="1271"/>
        <w:gridCol w:w="1465"/>
        <w:gridCol w:w="1201"/>
        <w:gridCol w:w="1201"/>
      </w:tblGrid>
      <w:tr w:rsidR="000E2A74" w:rsidRPr="001F3EE4" w:rsidTr="000E2A74">
        <w:trPr>
          <w:trHeight w:val="369"/>
          <w:jc w:val="center"/>
        </w:trPr>
        <w:tc>
          <w:tcPr>
            <w:tcW w:w="1431" w:type="pct"/>
            <w:vMerge w:val="restart"/>
            <w:vAlign w:val="center"/>
            <w:hideMark/>
          </w:tcPr>
          <w:p w:rsidR="000E2A74" w:rsidRPr="001F3EE4" w:rsidRDefault="000E2A74" w:rsidP="00DB62BA">
            <w:pPr>
              <w:autoSpaceDE w:val="0"/>
              <w:autoSpaceDN w:val="0"/>
              <w:jc w:val="center"/>
              <w:rPr>
                <w:color w:val="000000" w:themeColor="text1"/>
                <w:szCs w:val="21"/>
                <w:lang w:val="zh-CN"/>
              </w:rPr>
            </w:pPr>
            <w:r w:rsidRPr="001F3EE4">
              <w:rPr>
                <w:rFonts w:hint="eastAsia"/>
                <w:color w:val="000000" w:themeColor="text1"/>
                <w:szCs w:val="21"/>
                <w:lang w:val="zh-CN"/>
              </w:rPr>
              <w:t>项目</w:t>
            </w:r>
          </w:p>
        </w:tc>
        <w:tc>
          <w:tcPr>
            <w:tcW w:w="3569" w:type="pct"/>
            <w:gridSpan w:val="5"/>
            <w:vAlign w:val="center"/>
            <w:hideMark/>
          </w:tcPr>
          <w:p w:rsidR="000E2A74" w:rsidRPr="001F3EE4" w:rsidRDefault="000E2A74" w:rsidP="00DB62BA">
            <w:pPr>
              <w:autoSpaceDE w:val="0"/>
              <w:autoSpaceDN w:val="0"/>
              <w:jc w:val="center"/>
              <w:rPr>
                <w:color w:val="000000" w:themeColor="text1"/>
                <w:szCs w:val="21"/>
              </w:rPr>
            </w:pPr>
            <w:r w:rsidRPr="001F3EE4">
              <w:rPr>
                <w:rFonts w:hint="eastAsia"/>
                <w:color w:val="000000" w:themeColor="text1"/>
                <w:szCs w:val="21"/>
              </w:rPr>
              <w:t>污水综合排放标准</w:t>
            </w:r>
            <w:r w:rsidR="00DB62BA" w:rsidRPr="001F3EE4">
              <w:rPr>
                <w:rFonts w:hint="eastAsia"/>
                <w:color w:val="000000" w:themeColor="text1"/>
                <w:szCs w:val="21"/>
              </w:rPr>
              <w:t>三</w:t>
            </w:r>
            <w:r w:rsidRPr="001F3EE4">
              <w:rPr>
                <w:rFonts w:hint="eastAsia"/>
                <w:color w:val="000000" w:themeColor="text1"/>
                <w:szCs w:val="21"/>
              </w:rPr>
              <w:t>级</w:t>
            </w:r>
          </w:p>
        </w:tc>
      </w:tr>
      <w:tr w:rsidR="000E2A74" w:rsidRPr="001F3EE4" w:rsidTr="000E2A74">
        <w:trPr>
          <w:trHeight w:val="369"/>
          <w:jc w:val="center"/>
        </w:trPr>
        <w:tc>
          <w:tcPr>
            <w:tcW w:w="1431" w:type="pct"/>
            <w:vMerge/>
            <w:vAlign w:val="center"/>
            <w:hideMark/>
          </w:tcPr>
          <w:p w:rsidR="000E2A74" w:rsidRPr="001F3EE4" w:rsidRDefault="000E2A74" w:rsidP="00DB62BA">
            <w:pPr>
              <w:widowControl/>
              <w:jc w:val="center"/>
              <w:rPr>
                <w:color w:val="000000" w:themeColor="text1"/>
                <w:szCs w:val="21"/>
                <w:lang w:val="zh-CN"/>
              </w:rPr>
            </w:pPr>
          </w:p>
        </w:tc>
        <w:tc>
          <w:tcPr>
            <w:tcW w:w="489" w:type="pct"/>
            <w:vAlign w:val="center"/>
            <w:hideMark/>
          </w:tcPr>
          <w:p w:rsidR="000E2A74" w:rsidRPr="001F3EE4" w:rsidRDefault="000E2A74" w:rsidP="00DB62BA">
            <w:pPr>
              <w:autoSpaceDE w:val="0"/>
              <w:autoSpaceDN w:val="0"/>
              <w:jc w:val="center"/>
              <w:rPr>
                <w:color w:val="000000" w:themeColor="text1"/>
                <w:szCs w:val="21"/>
                <w:lang w:val="zh-CN"/>
              </w:rPr>
            </w:pPr>
            <w:r w:rsidRPr="001F3EE4">
              <w:rPr>
                <w:color w:val="000000" w:themeColor="text1"/>
                <w:szCs w:val="21"/>
              </w:rPr>
              <w:t>pH</w:t>
            </w:r>
          </w:p>
        </w:tc>
        <w:tc>
          <w:tcPr>
            <w:tcW w:w="762" w:type="pct"/>
            <w:vAlign w:val="center"/>
            <w:hideMark/>
          </w:tcPr>
          <w:p w:rsidR="000E2A74" w:rsidRPr="001F3EE4" w:rsidRDefault="000E2A74" w:rsidP="00DB62BA">
            <w:pPr>
              <w:autoSpaceDE w:val="0"/>
              <w:autoSpaceDN w:val="0"/>
              <w:jc w:val="center"/>
              <w:rPr>
                <w:color w:val="000000" w:themeColor="text1"/>
                <w:szCs w:val="21"/>
                <w:lang w:val="zh-CN"/>
              </w:rPr>
            </w:pPr>
            <w:r w:rsidRPr="001F3EE4">
              <w:rPr>
                <w:color w:val="000000" w:themeColor="text1"/>
                <w:szCs w:val="21"/>
                <w:lang w:val="zh-CN"/>
              </w:rPr>
              <w:t>COD</w:t>
            </w:r>
          </w:p>
        </w:tc>
        <w:tc>
          <w:tcPr>
            <w:tcW w:w="878" w:type="pct"/>
            <w:vAlign w:val="center"/>
            <w:hideMark/>
          </w:tcPr>
          <w:p w:rsidR="000E2A74" w:rsidRPr="001F3EE4" w:rsidRDefault="000E2A74" w:rsidP="00DB62BA">
            <w:pPr>
              <w:autoSpaceDE w:val="0"/>
              <w:autoSpaceDN w:val="0"/>
              <w:jc w:val="center"/>
              <w:rPr>
                <w:color w:val="000000" w:themeColor="text1"/>
                <w:szCs w:val="21"/>
                <w:lang w:val="zh-CN"/>
              </w:rPr>
            </w:pPr>
            <w:r w:rsidRPr="001F3EE4">
              <w:rPr>
                <w:color w:val="000000" w:themeColor="text1"/>
                <w:szCs w:val="21"/>
              </w:rPr>
              <w:t>BOD</w:t>
            </w:r>
            <w:r w:rsidRPr="001F3EE4">
              <w:rPr>
                <w:color w:val="000000" w:themeColor="text1"/>
                <w:szCs w:val="21"/>
                <w:vertAlign w:val="subscript"/>
              </w:rPr>
              <w:t>5</w:t>
            </w:r>
          </w:p>
        </w:tc>
        <w:tc>
          <w:tcPr>
            <w:tcW w:w="720" w:type="pct"/>
            <w:vAlign w:val="center"/>
            <w:hideMark/>
          </w:tcPr>
          <w:p w:rsidR="000E2A74" w:rsidRPr="001F3EE4" w:rsidRDefault="000E2A74" w:rsidP="00DB62BA">
            <w:pPr>
              <w:autoSpaceDE w:val="0"/>
              <w:autoSpaceDN w:val="0"/>
              <w:jc w:val="center"/>
              <w:rPr>
                <w:color w:val="000000" w:themeColor="text1"/>
                <w:szCs w:val="21"/>
                <w:lang w:val="zh-CN"/>
              </w:rPr>
            </w:pPr>
            <w:r w:rsidRPr="001F3EE4">
              <w:rPr>
                <w:rFonts w:hint="eastAsia"/>
                <w:color w:val="000000" w:themeColor="text1"/>
                <w:szCs w:val="21"/>
                <w:lang w:val="zh-CN"/>
              </w:rPr>
              <w:t>悬浮物</w:t>
            </w:r>
          </w:p>
        </w:tc>
        <w:tc>
          <w:tcPr>
            <w:tcW w:w="720" w:type="pct"/>
            <w:vAlign w:val="center"/>
          </w:tcPr>
          <w:p w:rsidR="000E2A74" w:rsidRPr="001F3EE4" w:rsidRDefault="000E2A74" w:rsidP="00DB62BA">
            <w:pPr>
              <w:autoSpaceDE w:val="0"/>
              <w:autoSpaceDN w:val="0"/>
              <w:jc w:val="center"/>
              <w:rPr>
                <w:color w:val="000000" w:themeColor="text1"/>
                <w:szCs w:val="21"/>
                <w:lang w:val="zh-CN"/>
              </w:rPr>
            </w:pPr>
            <w:r w:rsidRPr="001F3EE4">
              <w:rPr>
                <w:rFonts w:hint="eastAsia"/>
                <w:color w:val="000000" w:themeColor="text1"/>
                <w:szCs w:val="21"/>
                <w:lang w:val="zh-CN"/>
              </w:rPr>
              <w:t>氨氮</w:t>
            </w:r>
          </w:p>
        </w:tc>
      </w:tr>
      <w:tr w:rsidR="000E2A74" w:rsidRPr="001F3EE4" w:rsidTr="000E2A74">
        <w:trPr>
          <w:jc w:val="center"/>
        </w:trPr>
        <w:tc>
          <w:tcPr>
            <w:tcW w:w="1431" w:type="pct"/>
            <w:vAlign w:val="center"/>
            <w:hideMark/>
          </w:tcPr>
          <w:p w:rsidR="000E2A74" w:rsidRPr="001F3EE4" w:rsidRDefault="000E2A74" w:rsidP="00DB62BA">
            <w:pPr>
              <w:autoSpaceDE w:val="0"/>
              <w:autoSpaceDN w:val="0"/>
              <w:jc w:val="center"/>
              <w:rPr>
                <w:color w:val="000000" w:themeColor="text1"/>
                <w:szCs w:val="21"/>
                <w:lang w:val="zh-CN"/>
              </w:rPr>
            </w:pPr>
            <w:r w:rsidRPr="001F3EE4">
              <w:rPr>
                <w:rFonts w:hint="eastAsia"/>
                <w:color w:val="000000" w:themeColor="text1"/>
                <w:szCs w:val="21"/>
                <w:lang w:val="zh-CN"/>
              </w:rPr>
              <w:t>浓度限值</w:t>
            </w:r>
          </w:p>
        </w:tc>
        <w:tc>
          <w:tcPr>
            <w:tcW w:w="489" w:type="pct"/>
            <w:vAlign w:val="center"/>
            <w:hideMark/>
          </w:tcPr>
          <w:p w:rsidR="000E2A74" w:rsidRPr="001F3EE4" w:rsidRDefault="000E2A74" w:rsidP="00DB62BA">
            <w:pPr>
              <w:autoSpaceDE w:val="0"/>
              <w:autoSpaceDN w:val="0"/>
              <w:jc w:val="center"/>
              <w:rPr>
                <w:color w:val="000000" w:themeColor="text1"/>
                <w:szCs w:val="21"/>
                <w:lang w:val="zh-CN"/>
              </w:rPr>
            </w:pPr>
            <w:r w:rsidRPr="001F3EE4">
              <w:rPr>
                <w:color w:val="000000" w:themeColor="text1"/>
                <w:szCs w:val="21"/>
                <w:lang w:val="zh-CN"/>
              </w:rPr>
              <w:t>6-9</w:t>
            </w:r>
          </w:p>
        </w:tc>
        <w:tc>
          <w:tcPr>
            <w:tcW w:w="762" w:type="pct"/>
            <w:vAlign w:val="center"/>
            <w:hideMark/>
          </w:tcPr>
          <w:p w:rsidR="000E2A74" w:rsidRPr="001F3EE4" w:rsidRDefault="00376F25" w:rsidP="00DB62BA">
            <w:pPr>
              <w:autoSpaceDE w:val="0"/>
              <w:autoSpaceDN w:val="0"/>
              <w:jc w:val="center"/>
              <w:rPr>
                <w:color w:val="000000" w:themeColor="text1"/>
                <w:szCs w:val="21"/>
                <w:lang w:val="zh-CN"/>
              </w:rPr>
            </w:pPr>
            <w:r>
              <w:rPr>
                <w:rFonts w:hint="eastAsia"/>
                <w:color w:val="000000" w:themeColor="text1"/>
                <w:szCs w:val="21"/>
                <w:lang w:val="zh-CN"/>
              </w:rPr>
              <w:t>150</w:t>
            </w:r>
          </w:p>
        </w:tc>
        <w:tc>
          <w:tcPr>
            <w:tcW w:w="878" w:type="pct"/>
            <w:vAlign w:val="center"/>
            <w:hideMark/>
          </w:tcPr>
          <w:p w:rsidR="000E2A74" w:rsidRPr="001F3EE4" w:rsidRDefault="00376F25" w:rsidP="00DB62BA">
            <w:pPr>
              <w:autoSpaceDE w:val="0"/>
              <w:autoSpaceDN w:val="0"/>
              <w:jc w:val="center"/>
              <w:rPr>
                <w:color w:val="000000" w:themeColor="text1"/>
                <w:szCs w:val="21"/>
                <w:lang w:val="zh-CN"/>
              </w:rPr>
            </w:pPr>
            <w:r>
              <w:rPr>
                <w:rFonts w:hint="eastAsia"/>
                <w:color w:val="000000" w:themeColor="text1"/>
                <w:szCs w:val="21"/>
                <w:lang w:val="zh-CN"/>
              </w:rPr>
              <w:t>30</w:t>
            </w:r>
          </w:p>
        </w:tc>
        <w:tc>
          <w:tcPr>
            <w:tcW w:w="720" w:type="pct"/>
            <w:vAlign w:val="center"/>
            <w:hideMark/>
          </w:tcPr>
          <w:p w:rsidR="000E2A74" w:rsidRPr="001F3EE4" w:rsidRDefault="00376F25" w:rsidP="00DB62BA">
            <w:pPr>
              <w:autoSpaceDE w:val="0"/>
              <w:autoSpaceDN w:val="0"/>
              <w:jc w:val="center"/>
              <w:rPr>
                <w:color w:val="000000" w:themeColor="text1"/>
                <w:szCs w:val="21"/>
                <w:lang w:val="zh-CN"/>
              </w:rPr>
            </w:pPr>
            <w:r>
              <w:rPr>
                <w:rFonts w:hint="eastAsia"/>
                <w:color w:val="000000" w:themeColor="text1"/>
                <w:szCs w:val="21"/>
                <w:lang w:val="zh-CN"/>
              </w:rPr>
              <w:t>150</w:t>
            </w:r>
          </w:p>
        </w:tc>
        <w:tc>
          <w:tcPr>
            <w:tcW w:w="720" w:type="pct"/>
            <w:vAlign w:val="center"/>
          </w:tcPr>
          <w:p w:rsidR="000E2A74" w:rsidRPr="001F3EE4" w:rsidRDefault="00376F25" w:rsidP="00DB62BA">
            <w:pPr>
              <w:autoSpaceDE w:val="0"/>
              <w:autoSpaceDN w:val="0"/>
              <w:jc w:val="center"/>
              <w:rPr>
                <w:color w:val="000000" w:themeColor="text1"/>
                <w:szCs w:val="21"/>
                <w:lang w:val="zh-CN"/>
              </w:rPr>
            </w:pPr>
            <w:r>
              <w:rPr>
                <w:rFonts w:hint="eastAsia"/>
                <w:color w:val="000000" w:themeColor="text1"/>
                <w:szCs w:val="21"/>
                <w:lang w:val="zh-CN"/>
              </w:rPr>
              <w:t>25</w:t>
            </w:r>
          </w:p>
        </w:tc>
      </w:tr>
    </w:tbl>
    <w:p w:rsidR="006423E4" w:rsidRPr="001F3EE4" w:rsidRDefault="006423E4" w:rsidP="006423E4">
      <w:pPr>
        <w:spacing w:line="360" w:lineRule="auto"/>
        <w:ind w:firstLineChars="200" w:firstLine="480"/>
        <w:rPr>
          <w:rFonts w:hAnsi="宋体"/>
          <w:color w:val="000000" w:themeColor="text1"/>
          <w:sz w:val="24"/>
        </w:rPr>
      </w:pPr>
      <w:r w:rsidRPr="001F3EE4">
        <w:rPr>
          <w:rFonts w:hAnsi="宋体" w:hint="eastAsia"/>
          <w:color w:val="000000" w:themeColor="text1"/>
          <w:sz w:val="24"/>
        </w:rPr>
        <w:t>（</w:t>
      </w:r>
      <w:r w:rsidRPr="001F3EE4">
        <w:rPr>
          <w:rFonts w:hAnsi="宋体" w:hint="eastAsia"/>
          <w:color w:val="000000" w:themeColor="text1"/>
          <w:sz w:val="24"/>
        </w:rPr>
        <w:t>3</w:t>
      </w:r>
      <w:r w:rsidRPr="001F3EE4">
        <w:rPr>
          <w:rFonts w:hAnsi="宋体" w:hint="eastAsia"/>
          <w:color w:val="000000" w:themeColor="text1"/>
          <w:sz w:val="24"/>
        </w:rPr>
        <w:t>）噪声排放标准</w:t>
      </w:r>
    </w:p>
    <w:p w:rsidR="008A112E" w:rsidRPr="001F3EE4" w:rsidRDefault="008A112E" w:rsidP="004A5429">
      <w:pPr>
        <w:spacing w:line="360" w:lineRule="auto"/>
        <w:ind w:firstLineChars="200" w:firstLine="480"/>
        <w:rPr>
          <w:color w:val="000000" w:themeColor="text1"/>
          <w:sz w:val="24"/>
        </w:rPr>
      </w:pPr>
      <w:r w:rsidRPr="001F3EE4">
        <w:rPr>
          <w:rFonts w:hAnsi="宋体"/>
          <w:color w:val="000000" w:themeColor="text1"/>
          <w:sz w:val="24"/>
        </w:rPr>
        <w:t>施工期噪声执行《建筑施工场界环境噪声排放标准》（</w:t>
      </w:r>
      <w:r w:rsidRPr="001F3EE4">
        <w:rPr>
          <w:color w:val="000000" w:themeColor="text1"/>
          <w:sz w:val="24"/>
        </w:rPr>
        <w:t>GB12523</w:t>
      </w:r>
      <w:r w:rsidR="00490B4A" w:rsidRPr="001F3EE4">
        <w:rPr>
          <w:rFonts w:hint="eastAsia"/>
          <w:color w:val="000000" w:themeColor="text1"/>
          <w:sz w:val="24"/>
        </w:rPr>
        <w:t>—</w:t>
      </w:r>
      <w:r w:rsidRPr="001F3EE4">
        <w:rPr>
          <w:color w:val="000000" w:themeColor="text1"/>
          <w:sz w:val="24"/>
        </w:rPr>
        <w:t>2011</w:t>
      </w:r>
      <w:r w:rsidRPr="001F3EE4">
        <w:rPr>
          <w:rFonts w:hAnsi="宋体"/>
          <w:color w:val="000000" w:themeColor="text1"/>
          <w:sz w:val="24"/>
        </w:rPr>
        <w:t>）标准，噪声限值见表</w:t>
      </w:r>
      <w:r w:rsidRPr="001F3EE4">
        <w:rPr>
          <w:color w:val="000000" w:themeColor="text1"/>
          <w:sz w:val="24"/>
        </w:rPr>
        <w:t>2.4-</w:t>
      </w:r>
      <w:r w:rsidR="00C60428" w:rsidRPr="001F3EE4">
        <w:rPr>
          <w:rFonts w:hint="eastAsia"/>
          <w:color w:val="000000" w:themeColor="text1"/>
          <w:sz w:val="24"/>
        </w:rPr>
        <w:t>9</w:t>
      </w:r>
      <w:r w:rsidRPr="001F3EE4">
        <w:rPr>
          <w:rFonts w:hAnsi="宋体"/>
          <w:color w:val="000000" w:themeColor="text1"/>
          <w:sz w:val="24"/>
        </w:rPr>
        <w:t>。</w:t>
      </w:r>
    </w:p>
    <w:p w:rsidR="008A112E" w:rsidRPr="001F3EE4" w:rsidRDefault="008A112E" w:rsidP="00376F25">
      <w:pPr>
        <w:spacing w:beforeLines="50" w:line="360" w:lineRule="auto"/>
        <w:jc w:val="center"/>
        <w:rPr>
          <w:rFonts w:hAnsi="宋体"/>
          <w:b/>
          <w:color w:val="000000" w:themeColor="text1"/>
          <w:szCs w:val="21"/>
        </w:rPr>
      </w:pPr>
      <w:r w:rsidRPr="001F3EE4">
        <w:rPr>
          <w:rFonts w:hAnsi="宋体" w:hint="eastAsia"/>
          <w:b/>
          <w:color w:val="000000" w:themeColor="text1"/>
          <w:szCs w:val="21"/>
        </w:rPr>
        <w:t>表</w:t>
      </w:r>
      <w:r w:rsidRPr="001F3EE4">
        <w:rPr>
          <w:rFonts w:hAnsi="宋体" w:hint="eastAsia"/>
          <w:b/>
          <w:color w:val="000000" w:themeColor="text1"/>
          <w:szCs w:val="21"/>
        </w:rPr>
        <w:t>2.4-</w:t>
      </w:r>
      <w:r w:rsidR="00C60428" w:rsidRPr="001F3EE4">
        <w:rPr>
          <w:rFonts w:hAnsi="宋体" w:hint="eastAsia"/>
          <w:b/>
          <w:color w:val="000000" w:themeColor="text1"/>
          <w:szCs w:val="21"/>
        </w:rPr>
        <w:t>9</w:t>
      </w:r>
      <w:r w:rsidRPr="001F3EE4">
        <w:rPr>
          <w:rFonts w:hAnsi="宋体" w:hint="eastAsia"/>
          <w:b/>
          <w:color w:val="000000" w:themeColor="text1"/>
          <w:szCs w:val="21"/>
        </w:rPr>
        <w:t xml:space="preserve"> </w:t>
      </w:r>
      <w:r w:rsidR="00023788" w:rsidRPr="001F3EE4">
        <w:rPr>
          <w:rFonts w:hAnsi="宋体" w:hint="eastAsia"/>
          <w:b/>
          <w:color w:val="000000" w:themeColor="text1"/>
          <w:szCs w:val="21"/>
        </w:rPr>
        <w:t xml:space="preserve">  </w:t>
      </w:r>
      <w:r w:rsidRPr="001F3EE4">
        <w:rPr>
          <w:rFonts w:hAnsi="宋体" w:hint="eastAsia"/>
          <w:b/>
          <w:color w:val="000000" w:themeColor="text1"/>
          <w:szCs w:val="21"/>
        </w:rPr>
        <w:t xml:space="preserve"> </w:t>
      </w:r>
      <w:r w:rsidRPr="001F3EE4">
        <w:rPr>
          <w:rFonts w:hAnsi="宋体" w:hint="eastAsia"/>
          <w:b/>
          <w:color w:val="000000" w:themeColor="text1"/>
          <w:szCs w:val="21"/>
        </w:rPr>
        <w:t>建筑施工场界环境噪声排放标准</w:t>
      </w:r>
      <w:r w:rsidRPr="001F3EE4">
        <w:rPr>
          <w:rFonts w:hAnsi="宋体" w:hint="eastAsia"/>
          <w:b/>
          <w:color w:val="000000" w:themeColor="text1"/>
          <w:szCs w:val="21"/>
        </w:rPr>
        <w:t xml:space="preserve">  </w:t>
      </w:r>
      <w:r w:rsidR="00023788" w:rsidRPr="001F3EE4">
        <w:rPr>
          <w:rFonts w:hAnsi="宋体" w:hint="eastAsia"/>
          <w:b/>
          <w:color w:val="000000" w:themeColor="text1"/>
          <w:szCs w:val="21"/>
        </w:rPr>
        <w:t xml:space="preserve">  </w:t>
      </w:r>
      <w:r w:rsidRPr="001F3EE4">
        <w:rPr>
          <w:rFonts w:hAnsi="宋体" w:hint="eastAsia"/>
          <w:b/>
          <w:color w:val="000000" w:themeColor="text1"/>
          <w:szCs w:val="21"/>
        </w:rPr>
        <w:t>单位：</w:t>
      </w:r>
      <w:r w:rsidRPr="001F3EE4">
        <w:rPr>
          <w:rFonts w:hAnsi="宋体" w:hint="eastAsia"/>
          <w:b/>
          <w:color w:val="000000" w:themeColor="text1"/>
          <w:szCs w:val="21"/>
        </w:rPr>
        <w:t>dB</w:t>
      </w:r>
      <w:r w:rsidRPr="001F3EE4">
        <w:rPr>
          <w:rFonts w:hAnsi="宋体" w:hint="eastAsia"/>
          <w:b/>
          <w:color w:val="000000" w:themeColor="text1"/>
          <w:szCs w:val="21"/>
        </w:rPr>
        <w:t>（</w:t>
      </w:r>
      <w:r w:rsidRPr="001F3EE4">
        <w:rPr>
          <w:rFonts w:hAnsi="宋体" w:hint="eastAsia"/>
          <w:b/>
          <w:color w:val="000000" w:themeColor="text1"/>
          <w:szCs w:val="21"/>
        </w:rPr>
        <w:t>A</w:t>
      </w:r>
      <w:r w:rsidRPr="001F3EE4">
        <w:rPr>
          <w:rFonts w:hAnsi="宋体" w:hint="eastAsia"/>
          <w:b/>
          <w:color w:val="000000" w:themeColor="text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685"/>
        <w:gridCol w:w="3843"/>
      </w:tblGrid>
      <w:tr w:rsidR="008A112E" w:rsidRPr="001F3EE4" w:rsidTr="008A112E">
        <w:trPr>
          <w:jc w:val="center"/>
        </w:trPr>
        <w:tc>
          <w:tcPr>
            <w:tcW w:w="2747" w:type="pct"/>
            <w:vAlign w:val="center"/>
            <w:hideMark/>
          </w:tcPr>
          <w:p w:rsidR="008A112E" w:rsidRPr="001F3EE4" w:rsidRDefault="008A112E">
            <w:pPr>
              <w:kinsoku w:val="0"/>
              <w:overflowPunct w:val="0"/>
              <w:autoSpaceDE w:val="0"/>
              <w:autoSpaceDN w:val="0"/>
              <w:adjustRightInd w:val="0"/>
              <w:snapToGrid w:val="0"/>
              <w:jc w:val="center"/>
              <w:rPr>
                <w:color w:val="000000" w:themeColor="text1"/>
                <w:szCs w:val="24"/>
              </w:rPr>
            </w:pPr>
            <w:r w:rsidRPr="001F3EE4">
              <w:rPr>
                <w:rFonts w:hAnsi="宋体"/>
                <w:color w:val="000000" w:themeColor="text1"/>
              </w:rPr>
              <w:t>昼间</w:t>
            </w:r>
          </w:p>
        </w:tc>
        <w:tc>
          <w:tcPr>
            <w:tcW w:w="2253" w:type="pct"/>
            <w:vAlign w:val="center"/>
            <w:hideMark/>
          </w:tcPr>
          <w:p w:rsidR="008A112E" w:rsidRPr="001F3EE4" w:rsidRDefault="008A112E">
            <w:pPr>
              <w:kinsoku w:val="0"/>
              <w:overflowPunct w:val="0"/>
              <w:autoSpaceDE w:val="0"/>
              <w:autoSpaceDN w:val="0"/>
              <w:adjustRightInd w:val="0"/>
              <w:snapToGrid w:val="0"/>
              <w:jc w:val="center"/>
              <w:rPr>
                <w:color w:val="000000" w:themeColor="text1"/>
                <w:szCs w:val="24"/>
              </w:rPr>
            </w:pPr>
            <w:r w:rsidRPr="001F3EE4">
              <w:rPr>
                <w:rFonts w:hAnsi="宋体"/>
                <w:color w:val="000000" w:themeColor="text1"/>
              </w:rPr>
              <w:t>夜间</w:t>
            </w:r>
          </w:p>
        </w:tc>
      </w:tr>
      <w:tr w:rsidR="008A112E" w:rsidRPr="001F3EE4" w:rsidTr="008A112E">
        <w:trPr>
          <w:jc w:val="center"/>
        </w:trPr>
        <w:tc>
          <w:tcPr>
            <w:tcW w:w="2747" w:type="pct"/>
            <w:vAlign w:val="center"/>
            <w:hideMark/>
          </w:tcPr>
          <w:p w:rsidR="008A112E" w:rsidRPr="001F3EE4" w:rsidRDefault="008A112E">
            <w:pPr>
              <w:kinsoku w:val="0"/>
              <w:overflowPunct w:val="0"/>
              <w:autoSpaceDE w:val="0"/>
              <w:autoSpaceDN w:val="0"/>
              <w:adjustRightInd w:val="0"/>
              <w:snapToGrid w:val="0"/>
              <w:jc w:val="center"/>
              <w:rPr>
                <w:color w:val="000000" w:themeColor="text1"/>
                <w:szCs w:val="24"/>
              </w:rPr>
            </w:pPr>
            <w:r w:rsidRPr="001F3EE4">
              <w:rPr>
                <w:color w:val="000000" w:themeColor="text1"/>
              </w:rPr>
              <w:t>70</w:t>
            </w:r>
          </w:p>
        </w:tc>
        <w:tc>
          <w:tcPr>
            <w:tcW w:w="2253" w:type="pct"/>
            <w:vAlign w:val="center"/>
            <w:hideMark/>
          </w:tcPr>
          <w:p w:rsidR="008A112E" w:rsidRPr="001F3EE4" w:rsidRDefault="008A112E">
            <w:pPr>
              <w:kinsoku w:val="0"/>
              <w:overflowPunct w:val="0"/>
              <w:autoSpaceDE w:val="0"/>
              <w:autoSpaceDN w:val="0"/>
              <w:adjustRightInd w:val="0"/>
              <w:snapToGrid w:val="0"/>
              <w:jc w:val="center"/>
              <w:rPr>
                <w:color w:val="000000" w:themeColor="text1"/>
                <w:szCs w:val="24"/>
              </w:rPr>
            </w:pPr>
            <w:r w:rsidRPr="001F3EE4">
              <w:rPr>
                <w:color w:val="000000" w:themeColor="text1"/>
              </w:rPr>
              <w:t>55</w:t>
            </w:r>
          </w:p>
        </w:tc>
      </w:tr>
    </w:tbl>
    <w:p w:rsidR="008A112E" w:rsidRPr="001F3EE4" w:rsidRDefault="006128C4" w:rsidP="008A112E">
      <w:pPr>
        <w:spacing w:line="360" w:lineRule="auto"/>
        <w:ind w:firstLineChars="200" w:firstLine="480"/>
        <w:rPr>
          <w:color w:val="000000" w:themeColor="text1"/>
          <w:sz w:val="24"/>
          <w:szCs w:val="24"/>
        </w:rPr>
      </w:pPr>
      <w:r w:rsidRPr="001F3EE4">
        <w:rPr>
          <w:rFonts w:hAnsi="宋体"/>
          <w:color w:val="000000" w:themeColor="text1"/>
          <w:sz w:val="24"/>
        </w:rPr>
        <w:t>运营期</w:t>
      </w:r>
      <w:r w:rsidR="008A112E" w:rsidRPr="001F3EE4">
        <w:rPr>
          <w:rFonts w:hAnsi="宋体"/>
          <w:color w:val="000000" w:themeColor="text1"/>
          <w:sz w:val="24"/>
        </w:rPr>
        <w:t>项目四周</w:t>
      </w:r>
      <w:r w:rsidR="00B9507F" w:rsidRPr="001F3EE4">
        <w:rPr>
          <w:rFonts w:hAnsi="宋体" w:hint="eastAsia"/>
          <w:color w:val="000000" w:themeColor="text1"/>
          <w:sz w:val="24"/>
        </w:rPr>
        <w:t>厂</w:t>
      </w:r>
      <w:r w:rsidR="00730BCD" w:rsidRPr="001F3EE4">
        <w:rPr>
          <w:rFonts w:hAnsi="宋体"/>
          <w:color w:val="000000" w:themeColor="text1"/>
          <w:sz w:val="24"/>
        </w:rPr>
        <w:t>界</w:t>
      </w:r>
      <w:r w:rsidR="008A112E" w:rsidRPr="001F3EE4">
        <w:rPr>
          <w:rFonts w:hAnsi="宋体"/>
          <w:color w:val="000000" w:themeColor="text1"/>
          <w:sz w:val="24"/>
        </w:rPr>
        <w:t>噪声</w:t>
      </w:r>
      <w:r w:rsidR="005506C9" w:rsidRPr="001F3EE4">
        <w:rPr>
          <w:rFonts w:hAnsi="宋体" w:hint="eastAsia"/>
          <w:color w:val="000000" w:themeColor="text1"/>
          <w:sz w:val="24"/>
        </w:rPr>
        <w:t>排放</w:t>
      </w:r>
      <w:r w:rsidR="008A112E" w:rsidRPr="001F3EE4">
        <w:rPr>
          <w:rFonts w:hAnsi="宋体"/>
          <w:color w:val="000000" w:themeColor="text1"/>
          <w:sz w:val="24"/>
        </w:rPr>
        <w:t>执行《工业企业</w:t>
      </w:r>
      <w:r w:rsidR="00B9507F" w:rsidRPr="001F3EE4">
        <w:rPr>
          <w:rFonts w:hAnsi="宋体" w:hint="eastAsia"/>
          <w:color w:val="000000" w:themeColor="text1"/>
          <w:sz w:val="24"/>
        </w:rPr>
        <w:t>厂</w:t>
      </w:r>
      <w:r w:rsidR="00730BCD" w:rsidRPr="001F3EE4">
        <w:rPr>
          <w:rFonts w:hAnsi="宋体"/>
          <w:color w:val="000000" w:themeColor="text1"/>
          <w:sz w:val="24"/>
        </w:rPr>
        <w:t>界</w:t>
      </w:r>
      <w:r w:rsidR="008A112E" w:rsidRPr="001F3EE4">
        <w:rPr>
          <w:rFonts w:hAnsi="宋体"/>
          <w:color w:val="000000" w:themeColor="text1"/>
          <w:sz w:val="24"/>
        </w:rPr>
        <w:t>环境噪声排放标准》</w:t>
      </w:r>
      <w:r w:rsidR="008A112E" w:rsidRPr="001F3EE4">
        <w:rPr>
          <w:rFonts w:hint="eastAsia"/>
          <w:color w:val="000000" w:themeColor="text1"/>
          <w:sz w:val="24"/>
        </w:rPr>
        <w:t>（</w:t>
      </w:r>
      <w:r w:rsidR="008A112E" w:rsidRPr="001F3EE4">
        <w:rPr>
          <w:color w:val="000000" w:themeColor="text1"/>
          <w:sz w:val="24"/>
        </w:rPr>
        <w:t>GB12348-2008</w:t>
      </w:r>
      <w:r w:rsidR="008A112E" w:rsidRPr="001F3EE4">
        <w:rPr>
          <w:rFonts w:hint="eastAsia"/>
          <w:color w:val="000000" w:themeColor="text1"/>
          <w:sz w:val="24"/>
        </w:rPr>
        <w:t>）</w:t>
      </w:r>
      <w:r w:rsidR="00CE0D14" w:rsidRPr="001F3EE4">
        <w:rPr>
          <w:rFonts w:hint="eastAsia"/>
          <w:color w:val="000000" w:themeColor="text1"/>
          <w:sz w:val="24"/>
        </w:rPr>
        <w:t>3</w:t>
      </w:r>
      <w:r w:rsidR="008A112E" w:rsidRPr="001F3EE4">
        <w:rPr>
          <w:rFonts w:hAnsi="宋体"/>
          <w:color w:val="000000" w:themeColor="text1"/>
          <w:sz w:val="24"/>
        </w:rPr>
        <w:t>类区标准，即昼间</w:t>
      </w:r>
      <w:r w:rsidR="008A112E" w:rsidRPr="001F3EE4">
        <w:rPr>
          <w:color w:val="000000" w:themeColor="text1"/>
          <w:sz w:val="24"/>
        </w:rPr>
        <w:t>6</w:t>
      </w:r>
      <w:r w:rsidR="00CE0D14" w:rsidRPr="001F3EE4">
        <w:rPr>
          <w:rFonts w:hint="eastAsia"/>
          <w:color w:val="000000" w:themeColor="text1"/>
          <w:sz w:val="24"/>
        </w:rPr>
        <w:t>5</w:t>
      </w:r>
      <w:r w:rsidR="008A112E" w:rsidRPr="001F3EE4">
        <w:rPr>
          <w:color w:val="000000" w:themeColor="text1"/>
          <w:sz w:val="24"/>
        </w:rPr>
        <w:t>dB</w:t>
      </w:r>
      <w:r w:rsidR="008A112E" w:rsidRPr="001F3EE4">
        <w:rPr>
          <w:rFonts w:hAnsi="宋体"/>
          <w:color w:val="000000" w:themeColor="text1"/>
          <w:sz w:val="24"/>
        </w:rPr>
        <w:t>（</w:t>
      </w:r>
      <w:r w:rsidR="008A112E" w:rsidRPr="001F3EE4">
        <w:rPr>
          <w:color w:val="000000" w:themeColor="text1"/>
          <w:sz w:val="24"/>
        </w:rPr>
        <w:t>A</w:t>
      </w:r>
      <w:r w:rsidR="008A112E" w:rsidRPr="001F3EE4">
        <w:rPr>
          <w:rFonts w:hAnsi="宋体"/>
          <w:color w:val="000000" w:themeColor="text1"/>
          <w:sz w:val="24"/>
        </w:rPr>
        <w:t>），夜间</w:t>
      </w:r>
      <w:r w:rsidR="008A112E" w:rsidRPr="001F3EE4">
        <w:rPr>
          <w:color w:val="000000" w:themeColor="text1"/>
          <w:sz w:val="24"/>
        </w:rPr>
        <w:t>5</w:t>
      </w:r>
      <w:r w:rsidR="00CE0D14" w:rsidRPr="001F3EE4">
        <w:rPr>
          <w:rFonts w:hint="eastAsia"/>
          <w:color w:val="000000" w:themeColor="text1"/>
          <w:sz w:val="24"/>
        </w:rPr>
        <w:t>5</w:t>
      </w:r>
      <w:r w:rsidR="008A112E" w:rsidRPr="001F3EE4">
        <w:rPr>
          <w:color w:val="000000" w:themeColor="text1"/>
          <w:sz w:val="24"/>
        </w:rPr>
        <w:t>dB(A)</w:t>
      </w:r>
      <w:r w:rsidR="008A112E" w:rsidRPr="001F3EE4">
        <w:rPr>
          <w:rFonts w:hAnsi="宋体"/>
          <w:color w:val="000000" w:themeColor="text1"/>
          <w:sz w:val="24"/>
        </w:rPr>
        <w:t>。</w:t>
      </w:r>
    </w:p>
    <w:p w:rsidR="008A112E" w:rsidRPr="001F3EE4" w:rsidRDefault="008A112E" w:rsidP="008A112E">
      <w:pPr>
        <w:spacing w:line="360" w:lineRule="auto"/>
        <w:ind w:firstLineChars="200" w:firstLine="480"/>
        <w:rPr>
          <w:color w:val="000000" w:themeColor="text1"/>
          <w:sz w:val="24"/>
        </w:rPr>
      </w:pPr>
      <w:r w:rsidRPr="001F3EE4">
        <w:rPr>
          <w:rFonts w:hAnsi="宋体"/>
          <w:color w:val="000000" w:themeColor="text1"/>
          <w:sz w:val="24"/>
        </w:rPr>
        <w:t>（</w:t>
      </w:r>
      <w:r w:rsidRPr="001F3EE4">
        <w:rPr>
          <w:color w:val="000000" w:themeColor="text1"/>
          <w:sz w:val="24"/>
        </w:rPr>
        <w:t>4</w:t>
      </w:r>
      <w:r w:rsidRPr="001F3EE4">
        <w:rPr>
          <w:rFonts w:hAnsi="宋体"/>
          <w:color w:val="000000" w:themeColor="text1"/>
          <w:sz w:val="24"/>
        </w:rPr>
        <w:t>）固废污染控制标准</w:t>
      </w:r>
    </w:p>
    <w:p w:rsidR="008A112E" w:rsidRPr="001F3EE4" w:rsidRDefault="008A112E" w:rsidP="008A112E">
      <w:pPr>
        <w:spacing w:line="360" w:lineRule="auto"/>
        <w:ind w:firstLineChars="200" w:firstLine="480"/>
        <w:rPr>
          <w:color w:val="000000" w:themeColor="text1"/>
          <w:sz w:val="24"/>
        </w:rPr>
      </w:pPr>
      <w:r w:rsidRPr="001F3EE4">
        <w:rPr>
          <w:rFonts w:hAnsi="宋体"/>
          <w:color w:val="000000" w:themeColor="text1"/>
          <w:sz w:val="24"/>
        </w:rPr>
        <w:t>一般工业固体废物</w:t>
      </w:r>
      <w:r w:rsidR="00B9507F" w:rsidRPr="001F3EE4">
        <w:rPr>
          <w:rFonts w:hAnsi="宋体" w:hint="eastAsia"/>
          <w:color w:val="000000" w:themeColor="text1"/>
          <w:sz w:val="24"/>
        </w:rPr>
        <w:t>暂存</w:t>
      </w:r>
      <w:r w:rsidRPr="001F3EE4">
        <w:rPr>
          <w:rFonts w:hAnsi="宋体"/>
          <w:color w:val="000000" w:themeColor="text1"/>
          <w:sz w:val="24"/>
        </w:rPr>
        <w:t>执行《一般工业固体废物贮存、处置场污染控制标准》（</w:t>
      </w:r>
      <w:r w:rsidRPr="001F3EE4">
        <w:rPr>
          <w:color w:val="000000" w:themeColor="text1"/>
          <w:sz w:val="24"/>
        </w:rPr>
        <w:t>GB18599-2001</w:t>
      </w:r>
      <w:r w:rsidRPr="001F3EE4">
        <w:rPr>
          <w:rFonts w:hAnsi="宋体"/>
          <w:color w:val="000000" w:themeColor="text1"/>
          <w:sz w:val="24"/>
        </w:rPr>
        <w:t>）及《关于发布</w:t>
      </w:r>
      <w:r w:rsidRPr="001F3EE4">
        <w:rPr>
          <w:color w:val="000000" w:themeColor="text1"/>
          <w:sz w:val="24"/>
        </w:rPr>
        <w:t>&lt;</w:t>
      </w:r>
      <w:r w:rsidRPr="001F3EE4">
        <w:rPr>
          <w:rFonts w:hAnsi="宋体"/>
          <w:color w:val="000000" w:themeColor="text1"/>
          <w:sz w:val="24"/>
        </w:rPr>
        <w:t>一般工业固体废物贮存、处置场污染控制标准</w:t>
      </w:r>
      <w:r w:rsidRPr="001F3EE4">
        <w:rPr>
          <w:color w:val="000000" w:themeColor="text1"/>
          <w:sz w:val="24"/>
        </w:rPr>
        <w:t>&gt;</w:t>
      </w:r>
      <w:r w:rsidRPr="001F3EE4">
        <w:rPr>
          <w:rFonts w:hAnsi="宋体"/>
          <w:color w:val="000000" w:themeColor="text1"/>
          <w:sz w:val="24"/>
        </w:rPr>
        <w:t>（</w:t>
      </w:r>
      <w:r w:rsidRPr="001F3EE4">
        <w:rPr>
          <w:color w:val="000000" w:themeColor="text1"/>
          <w:sz w:val="24"/>
        </w:rPr>
        <w:t>GB18599-2001</w:t>
      </w:r>
      <w:r w:rsidRPr="001F3EE4">
        <w:rPr>
          <w:rFonts w:hAnsi="宋体"/>
          <w:color w:val="000000" w:themeColor="text1"/>
          <w:sz w:val="24"/>
        </w:rPr>
        <w:t>）等</w:t>
      </w:r>
      <w:r w:rsidRPr="001F3EE4">
        <w:rPr>
          <w:color w:val="000000" w:themeColor="text1"/>
          <w:sz w:val="24"/>
        </w:rPr>
        <w:t>3</w:t>
      </w:r>
      <w:r w:rsidRPr="001F3EE4">
        <w:rPr>
          <w:rFonts w:hAnsi="宋体"/>
          <w:color w:val="000000" w:themeColor="text1"/>
          <w:sz w:val="24"/>
        </w:rPr>
        <w:t>项国家污染物控制标准修改单的公告》（环境保护部</w:t>
      </w:r>
      <w:r w:rsidRPr="001F3EE4">
        <w:rPr>
          <w:color w:val="000000" w:themeColor="text1"/>
          <w:sz w:val="24"/>
        </w:rPr>
        <w:t>2013</w:t>
      </w:r>
      <w:r w:rsidRPr="001F3EE4">
        <w:rPr>
          <w:rFonts w:hAnsi="宋体"/>
          <w:color w:val="000000" w:themeColor="text1"/>
          <w:sz w:val="24"/>
        </w:rPr>
        <w:t>年第</w:t>
      </w:r>
      <w:r w:rsidRPr="001F3EE4">
        <w:rPr>
          <w:color w:val="000000" w:themeColor="text1"/>
          <w:sz w:val="24"/>
        </w:rPr>
        <w:t>36</w:t>
      </w:r>
      <w:r w:rsidRPr="001F3EE4">
        <w:rPr>
          <w:rFonts w:hAnsi="宋体"/>
          <w:color w:val="000000" w:themeColor="text1"/>
          <w:sz w:val="24"/>
        </w:rPr>
        <w:t>号公告）中的相关规定。</w:t>
      </w:r>
    </w:p>
    <w:p w:rsidR="008A112E" w:rsidRPr="001F3EE4" w:rsidRDefault="008A112E" w:rsidP="008A112E">
      <w:pPr>
        <w:spacing w:line="360" w:lineRule="auto"/>
        <w:ind w:firstLineChars="200" w:firstLine="480"/>
        <w:rPr>
          <w:color w:val="000000" w:themeColor="text1"/>
          <w:sz w:val="24"/>
        </w:rPr>
      </w:pPr>
      <w:r w:rsidRPr="001F3EE4">
        <w:rPr>
          <w:rFonts w:hAnsi="宋体"/>
          <w:color w:val="000000" w:themeColor="text1"/>
          <w:sz w:val="24"/>
        </w:rPr>
        <w:t>危险固废在</w:t>
      </w:r>
      <w:r w:rsidR="005506C9" w:rsidRPr="001F3EE4">
        <w:rPr>
          <w:rFonts w:hAnsi="宋体" w:hint="eastAsia"/>
          <w:color w:val="000000" w:themeColor="text1"/>
          <w:sz w:val="24"/>
        </w:rPr>
        <w:t>厂</w:t>
      </w:r>
      <w:r w:rsidRPr="001F3EE4">
        <w:rPr>
          <w:rFonts w:hAnsi="宋体"/>
          <w:color w:val="000000" w:themeColor="text1"/>
          <w:sz w:val="24"/>
        </w:rPr>
        <w:t>内暂存执行《危险废物贮存污染控制标准》（</w:t>
      </w:r>
      <w:r w:rsidRPr="001F3EE4">
        <w:rPr>
          <w:color w:val="000000" w:themeColor="text1"/>
          <w:sz w:val="24"/>
        </w:rPr>
        <w:t>GB18597-2001</w:t>
      </w:r>
      <w:r w:rsidRPr="001F3EE4">
        <w:rPr>
          <w:rFonts w:hAnsi="宋体"/>
          <w:color w:val="000000" w:themeColor="text1"/>
          <w:sz w:val="24"/>
        </w:rPr>
        <w:t>）</w:t>
      </w:r>
      <w:r w:rsidRPr="001F3EE4">
        <w:rPr>
          <w:rFonts w:hAnsi="宋体"/>
          <w:color w:val="000000" w:themeColor="text1"/>
          <w:sz w:val="24"/>
        </w:rPr>
        <w:lastRenderedPageBreak/>
        <w:t>及《关于发布</w:t>
      </w:r>
      <w:r w:rsidRPr="001F3EE4">
        <w:rPr>
          <w:color w:val="000000" w:themeColor="text1"/>
          <w:sz w:val="24"/>
        </w:rPr>
        <w:t>&lt;</w:t>
      </w:r>
      <w:r w:rsidRPr="001F3EE4">
        <w:rPr>
          <w:rFonts w:hAnsi="宋体"/>
          <w:color w:val="000000" w:themeColor="text1"/>
          <w:sz w:val="24"/>
        </w:rPr>
        <w:t>一般工业固体废物贮存、处置场污染控制标准</w:t>
      </w:r>
      <w:r w:rsidRPr="001F3EE4">
        <w:rPr>
          <w:color w:val="000000" w:themeColor="text1"/>
          <w:sz w:val="24"/>
        </w:rPr>
        <w:t>&gt;</w:t>
      </w:r>
      <w:r w:rsidRPr="001F3EE4">
        <w:rPr>
          <w:rFonts w:hAnsi="宋体"/>
          <w:color w:val="000000" w:themeColor="text1"/>
          <w:sz w:val="24"/>
        </w:rPr>
        <w:t>（</w:t>
      </w:r>
      <w:r w:rsidRPr="001F3EE4">
        <w:rPr>
          <w:color w:val="000000" w:themeColor="text1"/>
          <w:sz w:val="24"/>
        </w:rPr>
        <w:t>GB18599-2001</w:t>
      </w:r>
      <w:r w:rsidRPr="001F3EE4">
        <w:rPr>
          <w:rFonts w:hAnsi="宋体"/>
          <w:color w:val="000000" w:themeColor="text1"/>
          <w:sz w:val="24"/>
        </w:rPr>
        <w:t>）等</w:t>
      </w:r>
      <w:r w:rsidRPr="001F3EE4">
        <w:rPr>
          <w:color w:val="000000" w:themeColor="text1"/>
          <w:sz w:val="24"/>
        </w:rPr>
        <w:t>3</w:t>
      </w:r>
      <w:r w:rsidRPr="001F3EE4">
        <w:rPr>
          <w:rFonts w:hAnsi="宋体"/>
          <w:color w:val="000000" w:themeColor="text1"/>
          <w:sz w:val="24"/>
        </w:rPr>
        <w:t>项国家污染物控制标准修改单的公告》（环境保护部</w:t>
      </w:r>
      <w:r w:rsidRPr="001F3EE4">
        <w:rPr>
          <w:color w:val="000000" w:themeColor="text1"/>
          <w:sz w:val="24"/>
        </w:rPr>
        <w:t>2013</w:t>
      </w:r>
      <w:r w:rsidRPr="001F3EE4">
        <w:rPr>
          <w:rFonts w:hAnsi="宋体"/>
          <w:color w:val="000000" w:themeColor="text1"/>
          <w:sz w:val="24"/>
        </w:rPr>
        <w:t>年第</w:t>
      </w:r>
      <w:r w:rsidRPr="001F3EE4">
        <w:rPr>
          <w:color w:val="000000" w:themeColor="text1"/>
          <w:sz w:val="24"/>
        </w:rPr>
        <w:t>36</w:t>
      </w:r>
      <w:r w:rsidRPr="001F3EE4">
        <w:rPr>
          <w:rFonts w:hAnsi="宋体"/>
          <w:color w:val="000000" w:themeColor="text1"/>
          <w:sz w:val="24"/>
        </w:rPr>
        <w:t>号公告）中的相关规定。</w:t>
      </w:r>
    </w:p>
    <w:p w:rsidR="003D75DD" w:rsidRPr="00BB2CF5" w:rsidRDefault="004B3F76" w:rsidP="00376F25">
      <w:pPr>
        <w:pStyle w:val="2"/>
        <w:adjustRightInd w:val="0"/>
        <w:snapToGrid w:val="0"/>
        <w:spacing w:beforeLines="50" w:afterLines="50" w:line="360" w:lineRule="auto"/>
        <w:rPr>
          <w:rFonts w:eastAsiaTheme="majorEastAsia"/>
          <w:b/>
          <w:color w:val="000000" w:themeColor="text1"/>
          <w:sz w:val="36"/>
          <w:szCs w:val="36"/>
        </w:rPr>
      </w:pPr>
      <w:bookmarkStart w:id="59" w:name="_Toc318675604"/>
      <w:bookmarkStart w:id="60" w:name="_Toc37344581"/>
      <w:r w:rsidRPr="00BB2CF5">
        <w:rPr>
          <w:rFonts w:eastAsiaTheme="majorEastAsia"/>
          <w:b/>
          <w:color w:val="000000" w:themeColor="text1"/>
          <w:sz w:val="36"/>
          <w:szCs w:val="36"/>
        </w:rPr>
        <w:t>2</w:t>
      </w:r>
      <w:r w:rsidR="003D75DD" w:rsidRPr="00BB2CF5">
        <w:rPr>
          <w:rFonts w:eastAsiaTheme="majorEastAsia"/>
          <w:b/>
          <w:color w:val="000000" w:themeColor="text1"/>
          <w:sz w:val="36"/>
          <w:szCs w:val="36"/>
        </w:rPr>
        <w:t>.</w:t>
      </w:r>
      <w:r w:rsidR="00323F33" w:rsidRPr="00BB2CF5">
        <w:rPr>
          <w:rFonts w:eastAsiaTheme="majorEastAsia"/>
          <w:b/>
          <w:color w:val="000000" w:themeColor="text1"/>
          <w:sz w:val="36"/>
          <w:szCs w:val="36"/>
        </w:rPr>
        <w:t>5</w:t>
      </w:r>
      <w:r w:rsidR="003D75DD" w:rsidRPr="00BB2CF5">
        <w:rPr>
          <w:rFonts w:eastAsiaTheme="majorEastAsia" w:hAnsiTheme="majorEastAsia"/>
          <w:b/>
          <w:color w:val="000000" w:themeColor="text1"/>
          <w:sz w:val="36"/>
          <w:szCs w:val="36"/>
        </w:rPr>
        <w:t>评价等级</w:t>
      </w:r>
      <w:bookmarkEnd w:id="59"/>
      <w:bookmarkEnd w:id="60"/>
    </w:p>
    <w:p w:rsidR="003D75DD" w:rsidRPr="00BB2CF5" w:rsidRDefault="004B3F76" w:rsidP="00376F25">
      <w:pPr>
        <w:pStyle w:val="30"/>
        <w:adjustRightInd w:val="0"/>
        <w:snapToGrid w:val="0"/>
        <w:spacing w:beforeLines="50" w:afterLines="50" w:line="360" w:lineRule="auto"/>
        <w:rPr>
          <w:rFonts w:eastAsiaTheme="majorEastAsia"/>
          <w:b/>
          <w:color w:val="000000" w:themeColor="text1"/>
          <w:sz w:val="32"/>
          <w:szCs w:val="32"/>
        </w:rPr>
      </w:pPr>
      <w:r w:rsidRPr="00BB2CF5">
        <w:rPr>
          <w:rFonts w:eastAsiaTheme="majorEastAsia"/>
          <w:b/>
          <w:color w:val="000000" w:themeColor="text1"/>
          <w:sz w:val="32"/>
          <w:szCs w:val="32"/>
        </w:rPr>
        <w:t>2</w:t>
      </w:r>
      <w:r w:rsidR="003D75DD" w:rsidRPr="00BB2CF5">
        <w:rPr>
          <w:rFonts w:eastAsiaTheme="majorEastAsia"/>
          <w:b/>
          <w:color w:val="000000" w:themeColor="text1"/>
          <w:sz w:val="32"/>
          <w:szCs w:val="32"/>
        </w:rPr>
        <w:t>.</w:t>
      </w:r>
      <w:r w:rsidR="00323F33" w:rsidRPr="00BB2CF5">
        <w:rPr>
          <w:rFonts w:eastAsiaTheme="majorEastAsia"/>
          <w:b/>
          <w:color w:val="000000" w:themeColor="text1"/>
          <w:sz w:val="32"/>
          <w:szCs w:val="32"/>
        </w:rPr>
        <w:t>5</w:t>
      </w:r>
      <w:r w:rsidR="003D75DD" w:rsidRPr="00BB2CF5">
        <w:rPr>
          <w:rFonts w:eastAsiaTheme="majorEastAsia"/>
          <w:b/>
          <w:color w:val="000000" w:themeColor="text1"/>
          <w:sz w:val="32"/>
          <w:szCs w:val="32"/>
        </w:rPr>
        <w:t>.1</w:t>
      </w:r>
      <w:r w:rsidR="003D75DD" w:rsidRPr="00BB2CF5">
        <w:rPr>
          <w:rFonts w:eastAsiaTheme="majorEastAsia" w:hAnsiTheme="majorEastAsia"/>
          <w:b/>
          <w:color w:val="000000" w:themeColor="text1"/>
          <w:sz w:val="32"/>
          <w:szCs w:val="32"/>
        </w:rPr>
        <w:t>环境空气</w:t>
      </w:r>
    </w:p>
    <w:p w:rsidR="003D75DD" w:rsidRPr="001F3EE4" w:rsidRDefault="0024171C" w:rsidP="00BB1FC0">
      <w:pPr>
        <w:tabs>
          <w:tab w:val="left" w:pos="540"/>
          <w:tab w:val="left" w:pos="720"/>
        </w:tabs>
        <w:spacing w:line="360" w:lineRule="auto"/>
        <w:ind w:firstLineChars="200" w:firstLine="480"/>
        <w:rPr>
          <w:color w:val="000000" w:themeColor="text1"/>
          <w:sz w:val="24"/>
        </w:rPr>
      </w:pPr>
      <w:r w:rsidRPr="001F3EE4">
        <w:rPr>
          <w:rFonts w:hint="eastAsia"/>
          <w:color w:val="000000" w:themeColor="text1"/>
          <w:sz w:val="24"/>
        </w:rPr>
        <w:t>根据工程特点和污染物特征以及周围环境状况，采用</w:t>
      </w:r>
      <w:r w:rsidR="003D75DD" w:rsidRPr="001F3EE4">
        <w:rPr>
          <w:color w:val="000000" w:themeColor="text1"/>
          <w:sz w:val="24"/>
        </w:rPr>
        <w:t>《环境影响评价技术导则</w:t>
      </w:r>
      <w:r w:rsidR="000E2A74" w:rsidRPr="001F3EE4">
        <w:rPr>
          <w:rFonts w:hint="eastAsia"/>
          <w:color w:val="000000" w:themeColor="text1"/>
          <w:sz w:val="24"/>
        </w:rPr>
        <w:t xml:space="preserve">  </w:t>
      </w:r>
      <w:r w:rsidR="003D75DD" w:rsidRPr="001F3EE4">
        <w:rPr>
          <w:color w:val="000000" w:themeColor="text1"/>
          <w:sz w:val="24"/>
        </w:rPr>
        <w:t>大气环境》（</w:t>
      </w:r>
      <w:r w:rsidR="003D75DD" w:rsidRPr="001F3EE4">
        <w:rPr>
          <w:color w:val="000000" w:themeColor="text1"/>
          <w:sz w:val="24"/>
        </w:rPr>
        <w:t>HJ2.2-20</w:t>
      </w:r>
      <w:r w:rsidR="00941188" w:rsidRPr="001F3EE4">
        <w:rPr>
          <w:rFonts w:hint="eastAsia"/>
          <w:color w:val="000000" w:themeColor="text1"/>
          <w:sz w:val="24"/>
        </w:rPr>
        <w:t>1</w:t>
      </w:r>
      <w:r w:rsidR="003D75DD" w:rsidRPr="001F3EE4">
        <w:rPr>
          <w:color w:val="000000" w:themeColor="text1"/>
          <w:sz w:val="24"/>
        </w:rPr>
        <w:t>8</w:t>
      </w:r>
      <w:r w:rsidRPr="001F3EE4">
        <w:rPr>
          <w:color w:val="000000" w:themeColor="text1"/>
          <w:sz w:val="24"/>
        </w:rPr>
        <w:t>）中</w:t>
      </w:r>
      <w:r w:rsidR="003D75DD" w:rsidRPr="001F3EE4">
        <w:rPr>
          <w:color w:val="000000" w:themeColor="text1"/>
          <w:sz w:val="24"/>
        </w:rPr>
        <w:t>规定</w:t>
      </w:r>
      <w:r w:rsidRPr="001F3EE4">
        <w:rPr>
          <w:rFonts w:hint="eastAsia"/>
          <w:color w:val="000000" w:themeColor="text1"/>
          <w:sz w:val="24"/>
        </w:rPr>
        <w:t>的方法核算，</w:t>
      </w:r>
      <w:r w:rsidR="003D75DD" w:rsidRPr="001F3EE4">
        <w:rPr>
          <w:color w:val="000000" w:themeColor="text1"/>
          <w:sz w:val="24"/>
        </w:rPr>
        <w:t>计算每一种污染物的最大地面浓度占标率</w:t>
      </w:r>
      <w:r w:rsidR="003D75DD" w:rsidRPr="001F3EE4">
        <w:rPr>
          <w:color w:val="000000" w:themeColor="text1"/>
          <w:sz w:val="24"/>
        </w:rPr>
        <w:t>P</w:t>
      </w:r>
      <w:r w:rsidR="003D75DD" w:rsidRPr="001F3EE4">
        <w:rPr>
          <w:color w:val="000000" w:themeColor="text1"/>
          <w:sz w:val="24"/>
          <w:vertAlign w:val="subscript"/>
        </w:rPr>
        <w:t>i</w:t>
      </w:r>
      <w:r w:rsidR="003D75DD" w:rsidRPr="001F3EE4">
        <w:rPr>
          <w:color w:val="000000" w:themeColor="text1"/>
          <w:sz w:val="24"/>
        </w:rPr>
        <w:t>，及地面浓度达标准限值</w:t>
      </w:r>
      <w:r w:rsidR="003D75DD" w:rsidRPr="001F3EE4">
        <w:rPr>
          <w:color w:val="000000" w:themeColor="text1"/>
          <w:sz w:val="24"/>
        </w:rPr>
        <w:t>10%</w:t>
      </w:r>
      <w:r w:rsidR="003D75DD" w:rsidRPr="001F3EE4">
        <w:rPr>
          <w:color w:val="000000" w:themeColor="text1"/>
          <w:sz w:val="24"/>
        </w:rPr>
        <w:t>时所对应的最远距离</w:t>
      </w:r>
      <w:r w:rsidR="003D75DD" w:rsidRPr="001F3EE4">
        <w:rPr>
          <w:color w:val="000000" w:themeColor="text1"/>
          <w:sz w:val="24"/>
        </w:rPr>
        <w:t>D</w:t>
      </w:r>
      <w:r w:rsidR="003D75DD" w:rsidRPr="001F3EE4">
        <w:rPr>
          <w:color w:val="000000" w:themeColor="text1"/>
          <w:sz w:val="24"/>
          <w:vertAlign w:val="subscript"/>
        </w:rPr>
        <w:t>10%</w:t>
      </w:r>
      <w:r w:rsidR="003D75DD" w:rsidRPr="001F3EE4">
        <w:rPr>
          <w:color w:val="000000" w:themeColor="text1"/>
          <w:sz w:val="24"/>
        </w:rPr>
        <w:t>。其中</w:t>
      </w:r>
      <w:r w:rsidR="003D75DD" w:rsidRPr="001F3EE4">
        <w:rPr>
          <w:color w:val="000000" w:themeColor="text1"/>
          <w:sz w:val="24"/>
        </w:rPr>
        <w:t>P</w:t>
      </w:r>
      <w:r w:rsidR="003D75DD" w:rsidRPr="001F3EE4">
        <w:rPr>
          <w:color w:val="000000" w:themeColor="text1"/>
          <w:sz w:val="24"/>
          <w:vertAlign w:val="subscript"/>
        </w:rPr>
        <w:t>i</w:t>
      </w:r>
      <w:r w:rsidR="003D75DD" w:rsidRPr="001F3EE4">
        <w:rPr>
          <w:color w:val="000000" w:themeColor="text1"/>
          <w:sz w:val="24"/>
        </w:rPr>
        <w:t>定义为：</w:t>
      </w:r>
    </w:p>
    <w:p w:rsidR="003D75DD" w:rsidRPr="001F3EE4" w:rsidRDefault="003D75DD" w:rsidP="003D75DD">
      <w:pPr>
        <w:spacing w:line="360" w:lineRule="auto"/>
        <w:ind w:firstLineChars="200" w:firstLine="480"/>
        <w:jc w:val="center"/>
        <w:rPr>
          <w:color w:val="000000" w:themeColor="text1"/>
          <w:sz w:val="24"/>
        </w:rPr>
      </w:pPr>
      <w:r w:rsidRPr="001F3EE4">
        <w:rPr>
          <w:color w:val="000000" w:themeColor="text1"/>
          <w:sz w:val="24"/>
        </w:rPr>
        <w:object w:dxaOrig="15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5pt;height:34.65pt" o:ole="">
            <v:imagedata r:id="rId11" o:title=""/>
          </v:shape>
          <o:OLEObject Type="Embed" ProgID="Equation.3" ShapeID="_x0000_i1025" DrawAspect="Content" ObjectID="_1654794783" r:id="rId12"/>
        </w:object>
      </w:r>
    </w:p>
    <w:p w:rsidR="003D75DD" w:rsidRPr="001F3EE4" w:rsidRDefault="003D75DD" w:rsidP="002103DE">
      <w:pPr>
        <w:tabs>
          <w:tab w:val="left" w:pos="540"/>
          <w:tab w:val="left" w:pos="720"/>
        </w:tabs>
        <w:spacing w:line="360" w:lineRule="auto"/>
        <w:ind w:firstLineChars="200" w:firstLine="480"/>
        <w:rPr>
          <w:color w:val="000000" w:themeColor="text1"/>
          <w:sz w:val="24"/>
        </w:rPr>
      </w:pPr>
      <w:r w:rsidRPr="001F3EE4">
        <w:rPr>
          <w:color w:val="000000" w:themeColor="text1"/>
          <w:sz w:val="24"/>
        </w:rPr>
        <w:t>P</w:t>
      </w:r>
      <w:r w:rsidRPr="001F3EE4">
        <w:rPr>
          <w:color w:val="000000" w:themeColor="text1"/>
          <w:sz w:val="24"/>
          <w:vertAlign w:val="subscript"/>
        </w:rPr>
        <w:t>i</w:t>
      </w:r>
      <w:r w:rsidRPr="001F3EE4">
        <w:rPr>
          <w:color w:val="000000" w:themeColor="text1"/>
          <w:sz w:val="24"/>
        </w:rPr>
        <w:t>—</w:t>
      </w:r>
      <w:r w:rsidRPr="001F3EE4">
        <w:rPr>
          <w:color w:val="000000" w:themeColor="text1"/>
          <w:sz w:val="24"/>
        </w:rPr>
        <w:t>第</w:t>
      </w:r>
      <w:r w:rsidR="0024171C" w:rsidRPr="001F3EE4">
        <w:rPr>
          <w:color w:val="000000" w:themeColor="text1"/>
          <w:sz w:val="24"/>
        </w:rPr>
        <w:t>i</w:t>
      </w:r>
      <w:r w:rsidRPr="001F3EE4">
        <w:rPr>
          <w:color w:val="000000" w:themeColor="text1"/>
          <w:sz w:val="24"/>
        </w:rPr>
        <w:t>个污染物的最大地面浓度占标率，</w:t>
      </w:r>
      <w:r w:rsidRPr="001F3EE4">
        <w:rPr>
          <w:color w:val="000000" w:themeColor="text1"/>
          <w:sz w:val="24"/>
        </w:rPr>
        <w:t>%</w:t>
      </w:r>
      <w:r w:rsidRPr="001F3EE4">
        <w:rPr>
          <w:color w:val="000000" w:themeColor="text1"/>
          <w:sz w:val="24"/>
        </w:rPr>
        <w:t>；</w:t>
      </w:r>
    </w:p>
    <w:p w:rsidR="003D75DD" w:rsidRPr="001F3EE4" w:rsidRDefault="003D75DD" w:rsidP="002103DE">
      <w:pPr>
        <w:tabs>
          <w:tab w:val="left" w:pos="540"/>
          <w:tab w:val="left" w:pos="720"/>
        </w:tabs>
        <w:spacing w:line="360" w:lineRule="auto"/>
        <w:ind w:firstLineChars="200" w:firstLine="480"/>
        <w:rPr>
          <w:color w:val="000000" w:themeColor="text1"/>
          <w:sz w:val="24"/>
        </w:rPr>
      </w:pPr>
      <w:r w:rsidRPr="001F3EE4">
        <w:rPr>
          <w:color w:val="000000" w:themeColor="text1"/>
          <w:sz w:val="24"/>
        </w:rPr>
        <w:t>C</w:t>
      </w:r>
      <w:r w:rsidRPr="001F3EE4">
        <w:rPr>
          <w:color w:val="000000" w:themeColor="text1"/>
          <w:sz w:val="24"/>
          <w:vertAlign w:val="subscript"/>
        </w:rPr>
        <w:t>i</w:t>
      </w:r>
      <w:r w:rsidRPr="001F3EE4">
        <w:rPr>
          <w:color w:val="000000" w:themeColor="text1"/>
          <w:sz w:val="24"/>
        </w:rPr>
        <w:t>—</w:t>
      </w:r>
      <w:r w:rsidRPr="001F3EE4">
        <w:rPr>
          <w:color w:val="000000" w:themeColor="text1"/>
          <w:sz w:val="24"/>
        </w:rPr>
        <w:t>采用估算模式计算出的第</w:t>
      </w:r>
      <w:r w:rsidRPr="001F3EE4">
        <w:rPr>
          <w:color w:val="000000" w:themeColor="text1"/>
          <w:sz w:val="24"/>
        </w:rPr>
        <w:t xml:space="preserve">i </w:t>
      </w:r>
      <w:r w:rsidRPr="001F3EE4">
        <w:rPr>
          <w:color w:val="000000" w:themeColor="text1"/>
          <w:sz w:val="24"/>
        </w:rPr>
        <w:t>个污染物的最大地面浓度，</w:t>
      </w:r>
      <w:r w:rsidRPr="001F3EE4">
        <w:rPr>
          <w:color w:val="000000" w:themeColor="text1"/>
          <w:sz w:val="24"/>
        </w:rPr>
        <w:t>mg/m</w:t>
      </w:r>
      <w:r w:rsidRPr="001F3EE4">
        <w:rPr>
          <w:color w:val="000000" w:themeColor="text1"/>
          <w:sz w:val="24"/>
          <w:vertAlign w:val="superscript"/>
        </w:rPr>
        <w:t>3</w:t>
      </w:r>
      <w:r w:rsidRPr="001F3EE4">
        <w:rPr>
          <w:color w:val="000000" w:themeColor="text1"/>
          <w:sz w:val="24"/>
        </w:rPr>
        <w:t>；</w:t>
      </w:r>
    </w:p>
    <w:p w:rsidR="003D75DD" w:rsidRPr="001F3EE4" w:rsidRDefault="003D75DD" w:rsidP="002103DE">
      <w:pPr>
        <w:tabs>
          <w:tab w:val="left" w:pos="540"/>
          <w:tab w:val="left" w:pos="720"/>
        </w:tabs>
        <w:spacing w:line="360" w:lineRule="auto"/>
        <w:ind w:firstLineChars="200" w:firstLine="480"/>
        <w:rPr>
          <w:color w:val="000000" w:themeColor="text1"/>
          <w:sz w:val="24"/>
        </w:rPr>
      </w:pPr>
      <w:r w:rsidRPr="001F3EE4">
        <w:rPr>
          <w:color w:val="000000" w:themeColor="text1"/>
          <w:sz w:val="24"/>
        </w:rPr>
        <w:t>C</w:t>
      </w:r>
      <w:r w:rsidRPr="001F3EE4">
        <w:rPr>
          <w:color w:val="000000" w:themeColor="text1"/>
          <w:sz w:val="24"/>
          <w:vertAlign w:val="subscript"/>
        </w:rPr>
        <w:t>0i</w:t>
      </w:r>
      <w:r w:rsidRPr="001F3EE4">
        <w:rPr>
          <w:color w:val="000000" w:themeColor="text1"/>
          <w:sz w:val="24"/>
        </w:rPr>
        <w:t>—</w:t>
      </w:r>
      <w:r w:rsidRPr="001F3EE4">
        <w:rPr>
          <w:color w:val="000000" w:themeColor="text1"/>
          <w:sz w:val="24"/>
        </w:rPr>
        <w:t>第</w:t>
      </w:r>
      <w:r w:rsidR="0024171C" w:rsidRPr="001F3EE4">
        <w:rPr>
          <w:color w:val="000000" w:themeColor="text1"/>
          <w:sz w:val="24"/>
        </w:rPr>
        <w:t>i</w:t>
      </w:r>
      <w:r w:rsidRPr="001F3EE4">
        <w:rPr>
          <w:color w:val="000000" w:themeColor="text1"/>
          <w:sz w:val="24"/>
        </w:rPr>
        <w:t>个污染物的环境空气质量标准，</w:t>
      </w:r>
      <w:r w:rsidRPr="001F3EE4">
        <w:rPr>
          <w:color w:val="000000" w:themeColor="text1"/>
          <w:sz w:val="24"/>
        </w:rPr>
        <w:t>mg/m</w:t>
      </w:r>
      <w:r w:rsidRPr="001F3EE4">
        <w:rPr>
          <w:color w:val="000000" w:themeColor="text1"/>
          <w:sz w:val="24"/>
          <w:vertAlign w:val="superscript"/>
        </w:rPr>
        <w:t>3</w:t>
      </w:r>
      <w:r w:rsidRPr="001F3EE4">
        <w:rPr>
          <w:color w:val="000000" w:themeColor="text1"/>
          <w:sz w:val="24"/>
        </w:rPr>
        <w:t>。</w:t>
      </w:r>
    </w:p>
    <w:p w:rsidR="00BB1FC0" w:rsidRPr="001F3EE4" w:rsidRDefault="003D75DD" w:rsidP="002103DE">
      <w:pPr>
        <w:tabs>
          <w:tab w:val="left" w:pos="540"/>
          <w:tab w:val="left" w:pos="720"/>
        </w:tabs>
        <w:spacing w:line="360" w:lineRule="auto"/>
        <w:ind w:firstLineChars="200" w:firstLine="480"/>
        <w:rPr>
          <w:color w:val="000000" w:themeColor="text1"/>
          <w:kern w:val="0"/>
          <w:szCs w:val="21"/>
        </w:rPr>
      </w:pPr>
      <w:r w:rsidRPr="001F3EE4">
        <w:rPr>
          <w:color w:val="000000" w:themeColor="text1"/>
          <w:sz w:val="24"/>
        </w:rPr>
        <w:t>评价级别判据依据《环</w:t>
      </w:r>
      <w:r w:rsidR="00B226C6" w:rsidRPr="001F3EE4">
        <w:rPr>
          <w:rFonts w:hint="eastAsia"/>
          <w:color w:val="000000" w:themeColor="text1"/>
          <w:sz w:val="24"/>
        </w:rPr>
        <w:t xml:space="preserve"> </w:t>
      </w:r>
      <w:r w:rsidRPr="001F3EE4">
        <w:rPr>
          <w:color w:val="000000" w:themeColor="text1"/>
          <w:sz w:val="24"/>
        </w:rPr>
        <w:t>境影响评价导则》</w:t>
      </w:r>
      <w:r w:rsidRPr="001F3EE4">
        <w:rPr>
          <w:color w:val="000000" w:themeColor="text1"/>
          <w:sz w:val="24"/>
        </w:rPr>
        <w:t>HJ2.2-20</w:t>
      </w:r>
      <w:r w:rsidR="00941188" w:rsidRPr="001F3EE4">
        <w:rPr>
          <w:rFonts w:hint="eastAsia"/>
          <w:color w:val="000000" w:themeColor="text1"/>
          <w:sz w:val="24"/>
        </w:rPr>
        <w:t>1</w:t>
      </w:r>
      <w:r w:rsidRPr="001F3EE4">
        <w:rPr>
          <w:color w:val="000000" w:themeColor="text1"/>
          <w:sz w:val="24"/>
        </w:rPr>
        <w:t>8</w:t>
      </w:r>
      <w:r w:rsidRPr="001F3EE4">
        <w:rPr>
          <w:color w:val="000000" w:themeColor="text1"/>
          <w:sz w:val="24"/>
        </w:rPr>
        <w:t>中规定，见表</w:t>
      </w:r>
      <w:r w:rsidR="00117015" w:rsidRPr="001F3EE4">
        <w:rPr>
          <w:rFonts w:hint="eastAsia"/>
          <w:color w:val="000000" w:themeColor="text1"/>
          <w:sz w:val="24"/>
        </w:rPr>
        <w:t>2</w:t>
      </w:r>
      <w:r w:rsidR="00CF5F66" w:rsidRPr="001F3EE4">
        <w:rPr>
          <w:color w:val="000000" w:themeColor="text1"/>
          <w:sz w:val="24"/>
        </w:rPr>
        <w:t>.</w:t>
      </w:r>
      <w:r w:rsidR="00323F33" w:rsidRPr="001F3EE4">
        <w:rPr>
          <w:rFonts w:hint="eastAsia"/>
          <w:color w:val="000000" w:themeColor="text1"/>
          <w:sz w:val="24"/>
        </w:rPr>
        <w:t>5</w:t>
      </w:r>
      <w:r w:rsidRPr="001F3EE4">
        <w:rPr>
          <w:color w:val="000000" w:themeColor="text1"/>
          <w:sz w:val="24"/>
        </w:rPr>
        <w:t>-1</w:t>
      </w:r>
      <w:r w:rsidRPr="001F3EE4">
        <w:rPr>
          <w:color w:val="000000" w:themeColor="text1"/>
          <w:sz w:val="24"/>
        </w:rPr>
        <w:t>。如污染物数</w:t>
      </w:r>
      <w:r w:rsidR="00B75358" w:rsidRPr="001F3EE4">
        <w:rPr>
          <w:color w:val="000000" w:themeColor="text1"/>
          <w:sz w:val="24"/>
        </w:rPr>
        <w:t>i</w:t>
      </w:r>
      <w:r w:rsidRPr="001F3EE4">
        <w:rPr>
          <w:color w:val="000000" w:themeColor="text1"/>
          <w:sz w:val="24"/>
        </w:rPr>
        <w:t>大于</w:t>
      </w:r>
      <w:r w:rsidRPr="001F3EE4">
        <w:rPr>
          <w:color w:val="000000" w:themeColor="text1"/>
          <w:sz w:val="24"/>
        </w:rPr>
        <w:t>1</w:t>
      </w:r>
      <w:r w:rsidRPr="001F3EE4">
        <w:rPr>
          <w:color w:val="000000" w:themeColor="text1"/>
          <w:sz w:val="24"/>
        </w:rPr>
        <w:t>，取</w:t>
      </w:r>
      <w:r w:rsidR="00ED416B" w:rsidRPr="001F3EE4">
        <w:rPr>
          <w:color w:val="000000" w:themeColor="text1"/>
          <w:sz w:val="24"/>
        </w:rPr>
        <w:t>P</w:t>
      </w:r>
      <w:r w:rsidRPr="001F3EE4">
        <w:rPr>
          <w:color w:val="000000" w:themeColor="text1"/>
          <w:sz w:val="24"/>
        </w:rPr>
        <w:t>值中最大者</w:t>
      </w:r>
      <w:r w:rsidR="002F670D" w:rsidRPr="001F3EE4">
        <w:rPr>
          <w:rFonts w:hint="eastAsia"/>
          <w:color w:val="000000" w:themeColor="text1"/>
          <w:sz w:val="24"/>
        </w:rPr>
        <w:t>（</w:t>
      </w:r>
      <w:r w:rsidR="002F670D" w:rsidRPr="001F3EE4">
        <w:rPr>
          <w:color w:val="000000" w:themeColor="text1"/>
          <w:sz w:val="24"/>
        </w:rPr>
        <w:t>Pmax</w:t>
      </w:r>
      <w:r w:rsidR="002F670D" w:rsidRPr="001F3EE4">
        <w:rPr>
          <w:rFonts w:hint="eastAsia"/>
          <w:color w:val="000000" w:themeColor="text1"/>
          <w:sz w:val="24"/>
        </w:rPr>
        <w:t>）</w:t>
      </w:r>
      <w:r w:rsidRPr="001F3EE4">
        <w:rPr>
          <w:color w:val="000000" w:themeColor="text1"/>
          <w:kern w:val="0"/>
          <w:szCs w:val="21"/>
        </w:rPr>
        <w:t>。</w:t>
      </w:r>
    </w:p>
    <w:p w:rsidR="003D75DD" w:rsidRPr="001F3EE4" w:rsidRDefault="003D75DD" w:rsidP="00376F25">
      <w:pPr>
        <w:tabs>
          <w:tab w:val="num" w:pos="905"/>
        </w:tabs>
        <w:spacing w:beforeLines="50" w:line="360" w:lineRule="auto"/>
        <w:jc w:val="center"/>
        <w:rPr>
          <w:b/>
          <w:bCs/>
          <w:color w:val="000000" w:themeColor="text1"/>
          <w:szCs w:val="21"/>
        </w:rPr>
      </w:pPr>
      <w:r w:rsidRPr="001F3EE4">
        <w:rPr>
          <w:rFonts w:hAnsi="宋体"/>
          <w:b/>
          <w:bCs/>
          <w:color w:val="000000" w:themeColor="text1"/>
          <w:szCs w:val="21"/>
        </w:rPr>
        <w:t>表</w:t>
      </w:r>
      <w:r w:rsidR="00117015" w:rsidRPr="001F3EE4">
        <w:rPr>
          <w:rFonts w:hint="eastAsia"/>
          <w:b/>
          <w:bCs/>
          <w:color w:val="000000" w:themeColor="text1"/>
          <w:szCs w:val="21"/>
        </w:rPr>
        <w:t>2</w:t>
      </w:r>
      <w:r w:rsidR="00CF5F66" w:rsidRPr="001F3EE4">
        <w:rPr>
          <w:b/>
          <w:bCs/>
          <w:color w:val="000000" w:themeColor="text1"/>
          <w:szCs w:val="21"/>
        </w:rPr>
        <w:t>.</w:t>
      </w:r>
      <w:r w:rsidR="00323F33" w:rsidRPr="001F3EE4">
        <w:rPr>
          <w:b/>
          <w:bCs/>
          <w:color w:val="000000" w:themeColor="text1"/>
          <w:szCs w:val="21"/>
        </w:rPr>
        <w:t>5</w:t>
      </w:r>
      <w:r w:rsidRPr="001F3EE4">
        <w:rPr>
          <w:b/>
          <w:bCs/>
          <w:color w:val="000000" w:themeColor="text1"/>
          <w:szCs w:val="21"/>
        </w:rPr>
        <w:t>-1</w:t>
      </w:r>
      <w:r w:rsidR="00117015" w:rsidRPr="001F3EE4">
        <w:rPr>
          <w:rFonts w:hint="eastAsia"/>
          <w:b/>
          <w:bCs/>
          <w:color w:val="000000" w:themeColor="text1"/>
          <w:szCs w:val="21"/>
        </w:rPr>
        <w:t xml:space="preserve">  </w:t>
      </w:r>
      <w:r w:rsidR="00526322" w:rsidRPr="001F3EE4">
        <w:rPr>
          <w:rFonts w:hint="eastAsia"/>
          <w:b/>
          <w:bCs/>
          <w:color w:val="000000" w:themeColor="text1"/>
          <w:szCs w:val="21"/>
        </w:rPr>
        <w:t xml:space="preserve">  </w:t>
      </w:r>
      <w:r w:rsidRPr="001F3EE4">
        <w:rPr>
          <w:rFonts w:hAnsi="宋体"/>
          <w:b/>
          <w:bCs/>
          <w:color w:val="000000" w:themeColor="text1"/>
          <w:szCs w:val="21"/>
        </w:rPr>
        <w:t>评价工作等级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733"/>
        <w:gridCol w:w="4795"/>
      </w:tblGrid>
      <w:tr w:rsidR="003D75DD" w:rsidRPr="001F3EE4" w:rsidTr="00117015">
        <w:trPr>
          <w:jc w:val="center"/>
        </w:trPr>
        <w:tc>
          <w:tcPr>
            <w:tcW w:w="0" w:type="auto"/>
            <w:shd w:val="clear" w:color="auto" w:fill="auto"/>
            <w:vAlign w:val="center"/>
          </w:tcPr>
          <w:p w:rsidR="003D75DD" w:rsidRPr="001F3EE4" w:rsidRDefault="003D75DD" w:rsidP="00117015">
            <w:pPr>
              <w:autoSpaceDE w:val="0"/>
              <w:autoSpaceDN w:val="0"/>
              <w:adjustRightInd w:val="0"/>
              <w:jc w:val="center"/>
              <w:rPr>
                <w:color w:val="000000" w:themeColor="text1"/>
                <w:kern w:val="0"/>
                <w:szCs w:val="21"/>
              </w:rPr>
            </w:pPr>
            <w:r w:rsidRPr="001F3EE4">
              <w:rPr>
                <w:color w:val="000000" w:themeColor="text1"/>
                <w:kern w:val="0"/>
                <w:szCs w:val="21"/>
              </w:rPr>
              <w:t>评价工作等级</w:t>
            </w:r>
          </w:p>
        </w:tc>
        <w:tc>
          <w:tcPr>
            <w:tcW w:w="0" w:type="auto"/>
            <w:shd w:val="clear" w:color="auto" w:fill="auto"/>
            <w:vAlign w:val="center"/>
          </w:tcPr>
          <w:p w:rsidR="003D75DD" w:rsidRPr="001F3EE4" w:rsidRDefault="003D75DD" w:rsidP="00117015">
            <w:pPr>
              <w:autoSpaceDE w:val="0"/>
              <w:autoSpaceDN w:val="0"/>
              <w:adjustRightInd w:val="0"/>
              <w:jc w:val="center"/>
              <w:rPr>
                <w:bCs/>
                <w:color w:val="000000" w:themeColor="text1"/>
                <w:kern w:val="0"/>
                <w:szCs w:val="21"/>
              </w:rPr>
            </w:pPr>
            <w:r w:rsidRPr="001F3EE4">
              <w:rPr>
                <w:bCs/>
                <w:color w:val="000000" w:themeColor="text1"/>
                <w:kern w:val="0"/>
                <w:szCs w:val="21"/>
              </w:rPr>
              <w:t>评价工作分级判据</w:t>
            </w:r>
          </w:p>
        </w:tc>
      </w:tr>
      <w:tr w:rsidR="003D75DD" w:rsidRPr="001F3EE4" w:rsidTr="00117015">
        <w:trPr>
          <w:jc w:val="center"/>
        </w:trPr>
        <w:tc>
          <w:tcPr>
            <w:tcW w:w="0" w:type="auto"/>
            <w:shd w:val="clear" w:color="auto" w:fill="auto"/>
            <w:vAlign w:val="center"/>
          </w:tcPr>
          <w:p w:rsidR="003D75DD" w:rsidRPr="001F3EE4" w:rsidRDefault="003D75DD" w:rsidP="00117015">
            <w:pPr>
              <w:autoSpaceDE w:val="0"/>
              <w:autoSpaceDN w:val="0"/>
              <w:adjustRightInd w:val="0"/>
              <w:jc w:val="center"/>
              <w:rPr>
                <w:color w:val="000000" w:themeColor="text1"/>
                <w:kern w:val="0"/>
                <w:szCs w:val="21"/>
              </w:rPr>
            </w:pPr>
            <w:r w:rsidRPr="001F3EE4">
              <w:rPr>
                <w:color w:val="000000" w:themeColor="text1"/>
                <w:kern w:val="0"/>
                <w:szCs w:val="21"/>
              </w:rPr>
              <w:t>一级</w:t>
            </w:r>
          </w:p>
        </w:tc>
        <w:tc>
          <w:tcPr>
            <w:tcW w:w="0" w:type="auto"/>
            <w:shd w:val="clear" w:color="auto" w:fill="auto"/>
            <w:vAlign w:val="center"/>
          </w:tcPr>
          <w:p w:rsidR="003D75DD" w:rsidRPr="001F3EE4" w:rsidRDefault="003D75DD" w:rsidP="00941188">
            <w:pPr>
              <w:autoSpaceDE w:val="0"/>
              <w:autoSpaceDN w:val="0"/>
              <w:adjustRightInd w:val="0"/>
              <w:jc w:val="center"/>
              <w:rPr>
                <w:bCs/>
                <w:color w:val="000000" w:themeColor="text1"/>
                <w:kern w:val="0"/>
                <w:szCs w:val="21"/>
              </w:rPr>
            </w:pPr>
            <w:r w:rsidRPr="001F3EE4">
              <w:rPr>
                <w:bCs/>
                <w:iCs/>
                <w:color w:val="000000" w:themeColor="text1"/>
                <w:kern w:val="0"/>
                <w:szCs w:val="21"/>
              </w:rPr>
              <w:t>Pmax</w:t>
            </w:r>
            <w:r w:rsidR="00941188" w:rsidRPr="001F3EE4">
              <w:rPr>
                <w:rFonts w:hint="eastAsia"/>
                <w:bCs/>
                <w:color w:val="000000" w:themeColor="text1"/>
                <w:kern w:val="0"/>
                <w:szCs w:val="21"/>
              </w:rPr>
              <w:t>≥</w:t>
            </w:r>
            <w:r w:rsidR="00941188" w:rsidRPr="001F3EE4">
              <w:rPr>
                <w:rFonts w:hint="eastAsia"/>
                <w:bCs/>
                <w:color w:val="000000" w:themeColor="text1"/>
                <w:kern w:val="0"/>
                <w:szCs w:val="21"/>
              </w:rPr>
              <w:t>1</w:t>
            </w:r>
            <w:r w:rsidRPr="001F3EE4">
              <w:rPr>
                <w:bCs/>
                <w:color w:val="000000" w:themeColor="text1"/>
                <w:kern w:val="0"/>
                <w:szCs w:val="21"/>
              </w:rPr>
              <w:t>0%</w:t>
            </w:r>
          </w:p>
        </w:tc>
      </w:tr>
      <w:tr w:rsidR="003D75DD" w:rsidRPr="001F3EE4" w:rsidTr="00117015">
        <w:trPr>
          <w:jc w:val="center"/>
        </w:trPr>
        <w:tc>
          <w:tcPr>
            <w:tcW w:w="0" w:type="auto"/>
            <w:shd w:val="clear" w:color="auto" w:fill="auto"/>
            <w:vAlign w:val="center"/>
          </w:tcPr>
          <w:p w:rsidR="003D75DD" w:rsidRPr="001F3EE4" w:rsidRDefault="003D75DD" w:rsidP="00117015">
            <w:pPr>
              <w:autoSpaceDE w:val="0"/>
              <w:autoSpaceDN w:val="0"/>
              <w:adjustRightInd w:val="0"/>
              <w:jc w:val="center"/>
              <w:rPr>
                <w:color w:val="000000" w:themeColor="text1"/>
                <w:kern w:val="0"/>
                <w:szCs w:val="21"/>
              </w:rPr>
            </w:pPr>
            <w:r w:rsidRPr="001F3EE4">
              <w:rPr>
                <w:color w:val="000000" w:themeColor="text1"/>
                <w:kern w:val="0"/>
                <w:szCs w:val="21"/>
              </w:rPr>
              <w:t>二级</w:t>
            </w:r>
          </w:p>
        </w:tc>
        <w:tc>
          <w:tcPr>
            <w:tcW w:w="0" w:type="auto"/>
            <w:shd w:val="clear" w:color="auto" w:fill="auto"/>
            <w:vAlign w:val="center"/>
          </w:tcPr>
          <w:p w:rsidR="003D75DD" w:rsidRPr="001F3EE4" w:rsidRDefault="00941188" w:rsidP="00941188">
            <w:pPr>
              <w:autoSpaceDE w:val="0"/>
              <w:autoSpaceDN w:val="0"/>
              <w:adjustRightInd w:val="0"/>
              <w:jc w:val="center"/>
              <w:rPr>
                <w:bCs/>
                <w:color w:val="000000" w:themeColor="text1"/>
                <w:kern w:val="0"/>
                <w:szCs w:val="21"/>
              </w:rPr>
            </w:pPr>
            <w:r w:rsidRPr="001F3EE4">
              <w:rPr>
                <w:rFonts w:hint="eastAsia"/>
                <w:bCs/>
                <w:color w:val="000000" w:themeColor="text1"/>
                <w:kern w:val="0"/>
                <w:szCs w:val="21"/>
              </w:rPr>
              <w:t>1%</w:t>
            </w:r>
            <w:r w:rsidRPr="001F3EE4">
              <w:rPr>
                <w:rFonts w:hint="eastAsia"/>
                <w:bCs/>
                <w:color w:val="000000" w:themeColor="text1"/>
                <w:kern w:val="0"/>
                <w:szCs w:val="21"/>
              </w:rPr>
              <w:t>≤</w:t>
            </w:r>
            <w:r w:rsidRPr="001F3EE4">
              <w:rPr>
                <w:bCs/>
                <w:iCs/>
                <w:color w:val="000000" w:themeColor="text1"/>
                <w:kern w:val="0"/>
                <w:szCs w:val="21"/>
              </w:rPr>
              <w:t>Pmax</w:t>
            </w:r>
            <w:r w:rsidRPr="001F3EE4">
              <w:rPr>
                <w:rFonts w:hint="eastAsia"/>
                <w:bCs/>
                <w:color w:val="000000" w:themeColor="text1"/>
                <w:kern w:val="0"/>
                <w:szCs w:val="21"/>
              </w:rPr>
              <w:t>≤</w:t>
            </w:r>
            <w:r w:rsidRPr="001F3EE4">
              <w:rPr>
                <w:rFonts w:hint="eastAsia"/>
                <w:bCs/>
                <w:color w:val="000000" w:themeColor="text1"/>
                <w:kern w:val="0"/>
                <w:szCs w:val="21"/>
              </w:rPr>
              <w:t>1</w:t>
            </w:r>
            <w:r w:rsidRPr="001F3EE4">
              <w:rPr>
                <w:bCs/>
                <w:color w:val="000000" w:themeColor="text1"/>
                <w:kern w:val="0"/>
                <w:szCs w:val="21"/>
              </w:rPr>
              <w:t>0%</w:t>
            </w:r>
          </w:p>
        </w:tc>
      </w:tr>
      <w:tr w:rsidR="003D75DD" w:rsidRPr="001F3EE4" w:rsidTr="00117015">
        <w:trPr>
          <w:jc w:val="center"/>
        </w:trPr>
        <w:tc>
          <w:tcPr>
            <w:tcW w:w="0" w:type="auto"/>
            <w:shd w:val="clear" w:color="auto" w:fill="auto"/>
            <w:vAlign w:val="center"/>
          </w:tcPr>
          <w:p w:rsidR="003D75DD" w:rsidRPr="001F3EE4" w:rsidRDefault="003D75DD" w:rsidP="00117015">
            <w:pPr>
              <w:autoSpaceDE w:val="0"/>
              <w:autoSpaceDN w:val="0"/>
              <w:adjustRightInd w:val="0"/>
              <w:jc w:val="center"/>
              <w:rPr>
                <w:bCs/>
                <w:color w:val="000000" w:themeColor="text1"/>
                <w:kern w:val="0"/>
                <w:szCs w:val="21"/>
              </w:rPr>
            </w:pPr>
            <w:r w:rsidRPr="001F3EE4">
              <w:rPr>
                <w:bCs/>
                <w:color w:val="000000" w:themeColor="text1"/>
                <w:kern w:val="0"/>
                <w:szCs w:val="21"/>
              </w:rPr>
              <w:t>三级</w:t>
            </w:r>
          </w:p>
        </w:tc>
        <w:tc>
          <w:tcPr>
            <w:tcW w:w="0" w:type="auto"/>
            <w:shd w:val="clear" w:color="auto" w:fill="auto"/>
            <w:vAlign w:val="center"/>
          </w:tcPr>
          <w:p w:rsidR="003D75DD" w:rsidRPr="001F3EE4" w:rsidRDefault="00941188" w:rsidP="00117015">
            <w:pPr>
              <w:autoSpaceDE w:val="0"/>
              <w:autoSpaceDN w:val="0"/>
              <w:adjustRightInd w:val="0"/>
              <w:jc w:val="center"/>
              <w:rPr>
                <w:bCs/>
                <w:color w:val="000000" w:themeColor="text1"/>
                <w:kern w:val="0"/>
                <w:szCs w:val="21"/>
              </w:rPr>
            </w:pPr>
            <w:r w:rsidRPr="001F3EE4">
              <w:rPr>
                <w:bCs/>
                <w:iCs/>
                <w:color w:val="000000" w:themeColor="text1"/>
                <w:kern w:val="0"/>
                <w:szCs w:val="21"/>
              </w:rPr>
              <w:t>Pmax</w:t>
            </w:r>
            <w:r w:rsidRPr="001F3EE4">
              <w:rPr>
                <w:rFonts w:hint="eastAsia"/>
                <w:bCs/>
                <w:iCs/>
                <w:color w:val="000000" w:themeColor="text1"/>
                <w:kern w:val="0"/>
                <w:szCs w:val="21"/>
              </w:rPr>
              <w:t>＜</w:t>
            </w:r>
            <w:r w:rsidRPr="001F3EE4">
              <w:rPr>
                <w:rFonts w:hint="eastAsia"/>
                <w:bCs/>
                <w:iCs/>
                <w:color w:val="000000" w:themeColor="text1"/>
                <w:kern w:val="0"/>
                <w:szCs w:val="21"/>
              </w:rPr>
              <w:t>1%</w:t>
            </w:r>
          </w:p>
        </w:tc>
      </w:tr>
    </w:tbl>
    <w:p w:rsidR="00984350" w:rsidRPr="001F3EE4" w:rsidRDefault="00984350" w:rsidP="00984350">
      <w:pPr>
        <w:pStyle w:val="1d"/>
        <w:spacing w:line="360" w:lineRule="auto"/>
        <w:ind w:firstLineChars="200" w:firstLine="480"/>
        <w:rPr>
          <w:color w:val="000000" w:themeColor="text1"/>
          <w:sz w:val="24"/>
          <w:szCs w:val="24"/>
        </w:rPr>
      </w:pPr>
      <w:r w:rsidRPr="001F3EE4">
        <w:rPr>
          <w:rFonts w:hint="eastAsia"/>
          <w:color w:val="000000" w:themeColor="text1"/>
          <w:sz w:val="24"/>
          <w:szCs w:val="24"/>
        </w:rPr>
        <w:t>（</w:t>
      </w:r>
      <w:r w:rsidRPr="001F3EE4">
        <w:rPr>
          <w:color w:val="000000" w:themeColor="text1"/>
          <w:sz w:val="24"/>
          <w:szCs w:val="24"/>
        </w:rPr>
        <w:t>1</w:t>
      </w:r>
      <w:r w:rsidR="005848B3" w:rsidRPr="001F3EE4">
        <w:rPr>
          <w:rFonts w:hint="eastAsia"/>
          <w:color w:val="000000" w:themeColor="text1"/>
          <w:sz w:val="24"/>
          <w:szCs w:val="24"/>
        </w:rPr>
        <w:t>）估算模式</w:t>
      </w:r>
    </w:p>
    <w:p w:rsidR="005848B3" w:rsidRPr="001F3EE4" w:rsidRDefault="005848B3" w:rsidP="005848B3">
      <w:pPr>
        <w:spacing w:line="360" w:lineRule="auto"/>
        <w:ind w:firstLineChars="200" w:firstLine="480"/>
        <w:rPr>
          <w:color w:val="000000" w:themeColor="text1"/>
          <w:sz w:val="24"/>
          <w:szCs w:val="24"/>
        </w:rPr>
      </w:pPr>
      <w:r w:rsidRPr="001F3EE4">
        <w:rPr>
          <w:rFonts w:hint="eastAsia"/>
          <w:color w:val="000000" w:themeColor="text1"/>
          <w:sz w:val="24"/>
          <w:szCs w:val="24"/>
        </w:rPr>
        <w:t>预测模式采用大气环境影响评价采用《环境影响评价技术导则</w:t>
      </w:r>
      <w:r w:rsidRPr="001F3EE4">
        <w:rPr>
          <w:color w:val="000000" w:themeColor="text1"/>
          <w:sz w:val="24"/>
          <w:szCs w:val="24"/>
        </w:rPr>
        <w:t>·</w:t>
      </w:r>
      <w:r w:rsidRPr="001F3EE4">
        <w:rPr>
          <w:rFonts w:hint="eastAsia"/>
          <w:color w:val="000000" w:themeColor="text1"/>
          <w:sz w:val="24"/>
          <w:szCs w:val="24"/>
        </w:rPr>
        <w:t>大气环境》（</w:t>
      </w:r>
      <w:r w:rsidRPr="001F3EE4">
        <w:rPr>
          <w:color w:val="000000" w:themeColor="text1"/>
          <w:sz w:val="24"/>
          <w:szCs w:val="24"/>
        </w:rPr>
        <w:t>HJ2.2-2018</w:t>
      </w:r>
      <w:r w:rsidRPr="001F3EE4">
        <w:rPr>
          <w:rFonts w:hint="eastAsia"/>
          <w:color w:val="000000" w:themeColor="text1"/>
          <w:sz w:val="24"/>
          <w:szCs w:val="24"/>
        </w:rPr>
        <w:t>）所推荐</w:t>
      </w:r>
      <w:r w:rsidRPr="001F3EE4">
        <w:rPr>
          <w:color w:val="000000" w:themeColor="text1"/>
          <w:sz w:val="24"/>
          <w:szCs w:val="24"/>
        </w:rPr>
        <w:t>EIAProA2018</w:t>
      </w:r>
      <w:r w:rsidRPr="001F3EE4">
        <w:rPr>
          <w:rFonts w:hint="eastAsia"/>
          <w:color w:val="000000" w:themeColor="text1"/>
          <w:sz w:val="24"/>
          <w:szCs w:val="24"/>
        </w:rPr>
        <w:t>大气环评专业辅助系统的</w:t>
      </w:r>
      <w:r w:rsidRPr="001F3EE4">
        <w:rPr>
          <w:color w:val="000000" w:themeColor="text1"/>
          <w:sz w:val="24"/>
          <w:szCs w:val="24"/>
        </w:rPr>
        <w:t>AERSCREEN</w:t>
      </w:r>
      <w:r w:rsidRPr="001F3EE4">
        <w:rPr>
          <w:rFonts w:hint="eastAsia"/>
          <w:color w:val="000000" w:themeColor="text1"/>
          <w:sz w:val="24"/>
          <w:szCs w:val="24"/>
        </w:rPr>
        <w:t>模式系统进行预测的计算。估算模式所用参数见表</w:t>
      </w:r>
      <w:r w:rsidRPr="001F3EE4">
        <w:rPr>
          <w:rFonts w:hint="eastAsia"/>
          <w:color w:val="000000" w:themeColor="text1"/>
          <w:sz w:val="24"/>
          <w:szCs w:val="24"/>
        </w:rPr>
        <w:t>2.5-2</w:t>
      </w:r>
      <w:r w:rsidRPr="001F3EE4">
        <w:rPr>
          <w:rFonts w:hint="eastAsia"/>
          <w:color w:val="000000" w:themeColor="text1"/>
          <w:sz w:val="24"/>
          <w:szCs w:val="24"/>
        </w:rPr>
        <w:t>。</w:t>
      </w:r>
    </w:p>
    <w:p w:rsidR="00EA4CA4" w:rsidRPr="001F3EE4" w:rsidRDefault="00984350" w:rsidP="00376F25">
      <w:pPr>
        <w:spacing w:beforeLines="50" w:line="360" w:lineRule="auto"/>
        <w:jc w:val="center"/>
        <w:rPr>
          <w:b/>
          <w:color w:val="000000" w:themeColor="text1"/>
        </w:rPr>
      </w:pPr>
      <w:bookmarkStart w:id="61" w:name="_Ref521687477"/>
      <w:r w:rsidRPr="001F3EE4">
        <w:rPr>
          <w:rFonts w:hAnsi="宋体" w:hint="eastAsia"/>
          <w:b/>
          <w:color w:val="000000" w:themeColor="text1"/>
        </w:rPr>
        <w:t>表</w:t>
      </w:r>
      <w:bookmarkEnd w:id="61"/>
      <w:r w:rsidRPr="001F3EE4">
        <w:rPr>
          <w:b/>
          <w:color w:val="000000" w:themeColor="text1"/>
        </w:rPr>
        <w:t xml:space="preserve">2.5-2    </w:t>
      </w:r>
      <w:r w:rsidRPr="001F3EE4">
        <w:rPr>
          <w:rFonts w:hAnsi="宋体" w:hint="eastAsia"/>
          <w:b/>
          <w:color w:val="000000" w:themeColor="text1"/>
        </w:rPr>
        <w:t>本项目点源估算模式参数一览表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443"/>
        <w:gridCol w:w="2734"/>
        <w:gridCol w:w="3351"/>
      </w:tblGrid>
      <w:tr w:rsidR="00376F25" w:rsidRPr="00D70433" w:rsidTr="00376F25">
        <w:trPr>
          <w:jc w:val="center"/>
        </w:trPr>
        <w:tc>
          <w:tcPr>
            <w:tcW w:w="5173" w:type="dxa"/>
            <w:gridSpan w:val="2"/>
            <w:tcBorders>
              <w:top w:val="single" w:sz="12" w:space="0" w:color="auto"/>
              <w:left w:val="single" w:sz="12" w:space="0" w:color="auto"/>
              <w:bottom w:val="single" w:sz="6" w:space="0" w:color="auto"/>
              <w:right w:val="single" w:sz="6" w:space="0" w:color="auto"/>
            </w:tcBorders>
            <w:vAlign w:val="center"/>
            <w:hideMark/>
          </w:tcPr>
          <w:p w:rsidR="00376F25" w:rsidRPr="00D70433" w:rsidRDefault="00376F25" w:rsidP="00376F25">
            <w:pPr>
              <w:pStyle w:val="af7"/>
              <w:ind w:left="-105" w:right="-105" w:firstLine="480"/>
              <w:jc w:val="center"/>
              <w:rPr>
                <w:rFonts w:ascii="Times New Roman" w:hAnsi="Times New Roman"/>
                <w:color w:val="000000"/>
              </w:rPr>
            </w:pPr>
            <w:r w:rsidRPr="00D70433">
              <w:rPr>
                <w:rFonts w:ascii="Times New Roman" w:hAnsi="Times New Roman" w:hint="eastAsia"/>
                <w:color w:val="000000"/>
              </w:rPr>
              <w:t>选项</w:t>
            </w:r>
          </w:p>
        </w:tc>
        <w:tc>
          <w:tcPr>
            <w:tcW w:w="3349" w:type="dxa"/>
            <w:tcBorders>
              <w:top w:val="single" w:sz="12"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参数</w:t>
            </w:r>
          </w:p>
        </w:tc>
      </w:tr>
      <w:tr w:rsidR="00376F25" w:rsidRPr="00D70433" w:rsidTr="00376F25">
        <w:trPr>
          <w:jc w:val="center"/>
        </w:trPr>
        <w:tc>
          <w:tcPr>
            <w:tcW w:w="2441" w:type="dxa"/>
            <w:vMerge w:val="restart"/>
            <w:tcBorders>
              <w:top w:val="single" w:sz="6" w:space="0" w:color="auto"/>
              <w:left w:val="single" w:sz="12" w:space="0" w:color="auto"/>
              <w:bottom w:val="single" w:sz="6" w:space="0" w:color="auto"/>
              <w:right w:val="single" w:sz="6" w:space="0" w:color="auto"/>
            </w:tcBorders>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城市</w:t>
            </w:r>
            <w:r w:rsidRPr="00D70433">
              <w:rPr>
                <w:rFonts w:ascii="Times New Roman" w:hAnsi="Times New Roman"/>
                <w:color w:val="000000"/>
              </w:rPr>
              <w:t>/</w:t>
            </w:r>
            <w:r w:rsidRPr="00D70433">
              <w:rPr>
                <w:rFonts w:ascii="Times New Roman" w:hAnsi="Times New Roman" w:hint="eastAsia"/>
                <w:color w:val="000000"/>
              </w:rPr>
              <w:t>农村选项</w:t>
            </w: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城市</w:t>
            </w:r>
            <w:r w:rsidRPr="00D70433">
              <w:rPr>
                <w:rFonts w:ascii="Times New Roman" w:hAnsi="Times New Roman"/>
                <w:color w:val="000000"/>
              </w:rPr>
              <w:t>/</w:t>
            </w:r>
            <w:r w:rsidRPr="00D70433">
              <w:rPr>
                <w:rFonts w:ascii="Times New Roman" w:hAnsi="Times New Roman" w:hint="eastAsia"/>
                <w:color w:val="000000"/>
              </w:rPr>
              <w:t>农村</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农村</w:t>
            </w:r>
          </w:p>
        </w:tc>
      </w:tr>
      <w:tr w:rsidR="00376F25" w:rsidRPr="00D70433" w:rsidTr="00376F25">
        <w:trPr>
          <w:jc w:val="center"/>
        </w:trPr>
        <w:tc>
          <w:tcPr>
            <w:tcW w:w="5173" w:type="dxa"/>
            <w:vMerge/>
            <w:tcBorders>
              <w:top w:val="single" w:sz="6" w:space="0" w:color="auto"/>
              <w:left w:val="single" w:sz="12" w:space="0" w:color="auto"/>
              <w:bottom w:val="single" w:sz="6" w:space="0" w:color="auto"/>
              <w:right w:val="single" w:sz="6" w:space="0" w:color="auto"/>
            </w:tcBorders>
            <w:vAlign w:val="center"/>
            <w:hideMark/>
          </w:tcPr>
          <w:p w:rsidR="00376F25" w:rsidRPr="00D70433" w:rsidRDefault="00376F25" w:rsidP="00376F25">
            <w:pPr>
              <w:widowControl/>
              <w:jc w:val="center"/>
              <w:rPr>
                <w:color w:val="000000"/>
                <w:szCs w:val="22"/>
              </w:rPr>
            </w:pP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人口数（城市选项时）</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color w:val="000000"/>
              </w:rPr>
              <w:t>/</w:t>
            </w:r>
          </w:p>
        </w:tc>
      </w:tr>
      <w:tr w:rsidR="00376F25" w:rsidRPr="00D70433" w:rsidTr="00376F25">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lastRenderedPageBreak/>
              <w:t>最高环境温度</w:t>
            </w:r>
            <w:r w:rsidRPr="00D70433">
              <w:rPr>
                <w:rFonts w:ascii="Times New Roman" w:hAnsi="Times New Roman"/>
                <w:color w:val="000000"/>
              </w:rPr>
              <w:t>/</w:t>
            </w:r>
            <w:r w:rsidRPr="00D70433">
              <w:rPr>
                <w:rFonts w:hAnsi="宋体" w:cs="宋体" w:hint="eastAsia"/>
                <w:color w:val="000000"/>
              </w:rPr>
              <w:t>℃</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snapToGrid w:val="0"/>
                <w:color w:val="000000"/>
              </w:rPr>
            </w:pPr>
            <w:r>
              <w:rPr>
                <w:rFonts w:ascii="Times New Roman" w:hAnsi="Times New Roman" w:hint="eastAsia"/>
                <w:snapToGrid w:val="0"/>
                <w:color w:val="000000"/>
              </w:rPr>
              <w:t>40.3</w:t>
            </w:r>
          </w:p>
        </w:tc>
      </w:tr>
      <w:tr w:rsidR="00376F25" w:rsidRPr="00D70433" w:rsidTr="00376F25">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最低环境温度</w:t>
            </w:r>
            <w:r w:rsidRPr="00D70433">
              <w:rPr>
                <w:rFonts w:ascii="Times New Roman" w:hAnsi="Times New Roman"/>
                <w:color w:val="000000"/>
              </w:rPr>
              <w:t>/</w:t>
            </w:r>
            <w:r w:rsidRPr="00D70433">
              <w:rPr>
                <w:rFonts w:hAnsi="宋体" w:cs="宋体" w:hint="eastAsia"/>
                <w:color w:val="000000"/>
              </w:rPr>
              <w:t>℃</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snapToGrid w:val="0"/>
                <w:color w:val="000000"/>
              </w:rPr>
            </w:pPr>
            <w:r w:rsidRPr="00D70433">
              <w:rPr>
                <w:rFonts w:ascii="Times New Roman" w:hAnsi="Times New Roman"/>
                <w:snapToGrid w:val="0"/>
                <w:color w:val="000000"/>
              </w:rPr>
              <w:t>-</w:t>
            </w:r>
            <w:r>
              <w:rPr>
                <w:rFonts w:ascii="Times New Roman" w:hAnsi="Times New Roman" w:hint="eastAsia"/>
                <w:snapToGrid w:val="0"/>
                <w:color w:val="000000"/>
              </w:rPr>
              <w:t>22.5</w:t>
            </w:r>
          </w:p>
        </w:tc>
      </w:tr>
      <w:tr w:rsidR="00376F25" w:rsidRPr="00D70433" w:rsidTr="00376F25">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土地利用类型</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建设用地</w:t>
            </w:r>
          </w:p>
        </w:tc>
      </w:tr>
      <w:tr w:rsidR="00376F25" w:rsidRPr="00D70433" w:rsidTr="00376F25">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区域湿度条件</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干燥</w:t>
            </w:r>
          </w:p>
        </w:tc>
      </w:tr>
      <w:tr w:rsidR="00376F25" w:rsidRPr="00D70433" w:rsidTr="00376F25">
        <w:trPr>
          <w:jc w:val="center"/>
        </w:trPr>
        <w:tc>
          <w:tcPr>
            <w:tcW w:w="2441" w:type="dxa"/>
            <w:vMerge w:val="restart"/>
            <w:tcBorders>
              <w:top w:val="single" w:sz="6" w:space="0" w:color="auto"/>
              <w:left w:val="single" w:sz="12" w:space="0" w:color="auto"/>
              <w:bottom w:val="single" w:sz="6" w:space="0" w:color="auto"/>
              <w:right w:val="single" w:sz="6" w:space="0" w:color="auto"/>
            </w:tcBorders>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是否考虑地形</w:t>
            </w: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考虑地形</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是</w:t>
            </w:r>
          </w:p>
        </w:tc>
      </w:tr>
      <w:tr w:rsidR="00376F25" w:rsidRPr="00D70433" w:rsidTr="00376F25">
        <w:trPr>
          <w:jc w:val="center"/>
        </w:trPr>
        <w:tc>
          <w:tcPr>
            <w:tcW w:w="5173" w:type="dxa"/>
            <w:vMerge/>
            <w:tcBorders>
              <w:top w:val="single" w:sz="6" w:space="0" w:color="auto"/>
              <w:left w:val="single" w:sz="12" w:space="0" w:color="auto"/>
              <w:bottom w:val="single" w:sz="6" w:space="0" w:color="auto"/>
              <w:right w:val="single" w:sz="6" w:space="0" w:color="auto"/>
            </w:tcBorders>
            <w:vAlign w:val="center"/>
            <w:hideMark/>
          </w:tcPr>
          <w:p w:rsidR="00376F25" w:rsidRPr="00D70433" w:rsidRDefault="00376F25" w:rsidP="00376F25">
            <w:pPr>
              <w:widowControl/>
              <w:jc w:val="center"/>
              <w:rPr>
                <w:color w:val="000000"/>
                <w:szCs w:val="22"/>
              </w:rPr>
            </w:pP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地形数据分辨率</w:t>
            </w:r>
            <w:r w:rsidRPr="00D70433">
              <w:rPr>
                <w:rFonts w:ascii="Times New Roman" w:hAnsi="Times New Roman"/>
                <w:color w:val="000000"/>
              </w:rPr>
              <w:t>/m</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color w:val="000000"/>
              </w:rPr>
              <w:t>/</w:t>
            </w:r>
          </w:p>
        </w:tc>
      </w:tr>
      <w:tr w:rsidR="00376F25" w:rsidRPr="00D70433" w:rsidTr="00376F25">
        <w:trPr>
          <w:jc w:val="center"/>
        </w:trPr>
        <w:tc>
          <w:tcPr>
            <w:tcW w:w="2441" w:type="dxa"/>
            <w:vMerge w:val="restart"/>
            <w:tcBorders>
              <w:top w:val="single" w:sz="6" w:space="0" w:color="auto"/>
              <w:left w:val="single" w:sz="12" w:space="0" w:color="auto"/>
              <w:bottom w:val="single" w:sz="12" w:space="0" w:color="auto"/>
              <w:right w:val="single" w:sz="6" w:space="0" w:color="auto"/>
            </w:tcBorders>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是否考虑海岸线熏烟</w:t>
            </w: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考虑海岸线熏烟</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否</w:t>
            </w:r>
          </w:p>
        </w:tc>
      </w:tr>
      <w:tr w:rsidR="00376F25" w:rsidRPr="00D70433" w:rsidTr="00376F25">
        <w:trPr>
          <w:jc w:val="center"/>
        </w:trPr>
        <w:tc>
          <w:tcPr>
            <w:tcW w:w="5173" w:type="dxa"/>
            <w:vMerge/>
            <w:tcBorders>
              <w:top w:val="single" w:sz="6" w:space="0" w:color="auto"/>
              <w:left w:val="single" w:sz="12" w:space="0" w:color="auto"/>
              <w:bottom w:val="single" w:sz="12" w:space="0" w:color="auto"/>
              <w:right w:val="single" w:sz="6" w:space="0" w:color="auto"/>
            </w:tcBorders>
            <w:vAlign w:val="center"/>
            <w:hideMark/>
          </w:tcPr>
          <w:p w:rsidR="00376F25" w:rsidRPr="00D70433" w:rsidRDefault="00376F25" w:rsidP="00376F25">
            <w:pPr>
              <w:widowControl/>
              <w:jc w:val="center"/>
              <w:rPr>
                <w:color w:val="000000"/>
                <w:szCs w:val="22"/>
              </w:rPr>
            </w:pP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岸线距离</w:t>
            </w:r>
            <w:r w:rsidRPr="00D70433">
              <w:rPr>
                <w:rFonts w:ascii="Times New Roman" w:hAnsi="Times New Roman"/>
                <w:color w:val="000000"/>
              </w:rPr>
              <w:t>/km</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color w:val="000000"/>
              </w:rPr>
              <w:t>/</w:t>
            </w:r>
          </w:p>
        </w:tc>
      </w:tr>
      <w:tr w:rsidR="00376F25" w:rsidRPr="00D70433" w:rsidTr="00376F25">
        <w:trPr>
          <w:jc w:val="center"/>
        </w:trPr>
        <w:tc>
          <w:tcPr>
            <w:tcW w:w="5173" w:type="dxa"/>
            <w:vMerge/>
            <w:tcBorders>
              <w:top w:val="single" w:sz="6" w:space="0" w:color="auto"/>
              <w:left w:val="single" w:sz="12" w:space="0" w:color="auto"/>
              <w:bottom w:val="single" w:sz="12" w:space="0" w:color="auto"/>
              <w:right w:val="single" w:sz="6" w:space="0" w:color="auto"/>
            </w:tcBorders>
            <w:vAlign w:val="center"/>
            <w:hideMark/>
          </w:tcPr>
          <w:p w:rsidR="00376F25" w:rsidRPr="00D70433" w:rsidRDefault="00376F25" w:rsidP="00376F25">
            <w:pPr>
              <w:widowControl/>
              <w:jc w:val="center"/>
              <w:rPr>
                <w:color w:val="000000"/>
                <w:szCs w:val="22"/>
              </w:rPr>
            </w:pPr>
          </w:p>
        </w:tc>
        <w:tc>
          <w:tcPr>
            <w:tcW w:w="2732" w:type="dxa"/>
            <w:tcBorders>
              <w:top w:val="single" w:sz="6" w:space="0" w:color="auto"/>
              <w:left w:val="single" w:sz="6" w:space="0" w:color="auto"/>
              <w:bottom w:val="single" w:sz="12" w:space="0" w:color="auto"/>
              <w:right w:val="single" w:sz="6"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hint="eastAsia"/>
                <w:color w:val="000000"/>
              </w:rPr>
              <w:t>岸线方向</w:t>
            </w:r>
            <w:r w:rsidRPr="00D70433">
              <w:rPr>
                <w:rFonts w:ascii="Times New Roman" w:hAnsi="Times New Roman"/>
                <w:color w:val="000000"/>
              </w:rPr>
              <w:t>/°</w:t>
            </w:r>
          </w:p>
        </w:tc>
        <w:tc>
          <w:tcPr>
            <w:tcW w:w="3349" w:type="dxa"/>
            <w:tcBorders>
              <w:top w:val="single" w:sz="6" w:space="0" w:color="auto"/>
              <w:left w:val="single" w:sz="6" w:space="0" w:color="auto"/>
              <w:bottom w:val="single" w:sz="12" w:space="0" w:color="auto"/>
              <w:right w:val="single" w:sz="12" w:space="0" w:color="auto"/>
            </w:tcBorders>
            <w:noWrap/>
            <w:vAlign w:val="center"/>
            <w:hideMark/>
          </w:tcPr>
          <w:p w:rsidR="00376F25" w:rsidRPr="00D70433" w:rsidRDefault="00376F25" w:rsidP="00376F25">
            <w:pPr>
              <w:pStyle w:val="af7"/>
              <w:ind w:left="-105" w:right="-105"/>
              <w:jc w:val="center"/>
              <w:rPr>
                <w:rFonts w:ascii="Times New Roman" w:hAnsi="Times New Roman"/>
                <w:color w:val="000000"/>
              </w:rPr>
            </w:pPr>
            <w:r w:rsidRPr="00D70433">
              <w:rPr>
                <w:rFonts w:ascii="Times New Roman" w:hAnsi="Times New Roman"/>
                <w:color w:val="000000"/>
              </w:rPr>
              <w:t>/</w:t>
            </w:r>
          </w:p>
        </w:tc>
      </w:tr>
    </w:tbl>
    <w:p w:rsidR="00984350" w:rsidRPr="001F3EE4" w:rsidRDefault="00984350" w:rsidP="00984350">
      <w:pPr>
        <w:pStyle w:val="1d"/>
        <w:spacing w:line="360" w:lineRule="auto"/>
        <w:ind w:firstLineChars="200" w:firstLine="480"/>
        <w:rPr>
          <w:color w:val="000000" w:themeColor="text1"/>
          <w:sz w:val="24"/>
          <w:szCs w:val="24"/>
        </w:rPr>
      </w:pPr>
      <w:r w:rsidRPr="001F3EE4">
        <w:rPr>
          <w:rFonts w:hint="eastAsia"/>
          <w:color w:val="000000" w:themeColor="text1"/>
          <w:sz w:val="24"/>
          <w:szCs w:val="24"/>
        </w:rPr>
        <w:t>（</w:t>
      </w:r>
      <w:r w:rsidRPr="001F3EE4">
        <w:rPr>
          <w:color w:val="000000" w:themeColor="text1"/>
          <w:sz w:val="24"/>
          <w:szCs w:val="24"/>
        </w:rPr>
        <w:t>2</w:t>
      </w:r>
      <w:r w:rsidRPr="001F3EE4">
        <w:rPr>
          <w:rFonts w:hint="eastAsia"/>
          <w:color w:val="000000" w:themeColor="text1"/>
          <w:sz w:val="24"/>
          <w:szCs w:val="24"/>
        </w:rPr>
        <w:t>）污染源源强统计</w:t>
      </w:r>
    </w:p>
    <w:p w:rsidR="001872C4" w:rsidRPr="001F3EE4" w:rsidRDefault="001872C4" w:rsidP="001872C4">
      <w:pPr>
        <w:adjustRightInd w:val="0"/>
        <w:snapToGrid w:val="0"/>
        <w:spacing w:line="360" w:lineRule="auto"/>
        <w:ind w:firstLineChars="200" w:firstLine="480"/>
        <w:rPr>
          <w:rFonts w:hAnsi="宋体"/>
          <w:b/>
          <w:bCs/>
          <w:color w:val="000000" w:themeColor="text1"/>
          <w:szCs w:val="21"/>
        </w:rPr>
      </w:pPr>
      <w:r w:rsidRPr="001F3EE4">
        <w:rPr>
          <w:rFonts w:hint="eastAsia"/>
          <w:color w:val="000000" w:themeColor="text1"/>
          <w:sz w:val="24"/>
          <w:szCs w:val="24"/>
        </w:rPr>
        <w:t>项目排放源源强调查清单见表</w:t>
      </w:r>
      <w:r w:rsidRPr="001F3EE4">
        <w:rPr>
          <w:rFonts w:hint="eastAsia"/>
          <w:color w:val="000000" w:themeColor="text1"/>
          <w:sz w:val="24"/>
          <w:szCs w:val="24"/>
        </w:rPr>
        <w:t>2.5</w:t>
      </w:r>
      <w:r w:rsidRPr="001F3EE4">
        <w:rPr>
          <w:color w:val="000000" w:themeColor="text1"/>
          <w:sz w:val="24"/>
          <w:szCs w:val="24"/>
        </w:rPr>
        <w:t>-</w:t>
      </w:r>
      <w:r w:rsidRPr="001F3EE4">
        <w:rPr>
          <w:rFonts w:hint="eastAsia"/>
          <w:color w:val="000000" w:themeColor="text1"/>
          <w:sz w:val="24"/>
          <w:szCs w:val="24"/>
        </w:rPr>
        <w:t>3</w:t>
      </w:r>
      <w:r w:rsidRPr="001F3EE4">
        <w:rPr>
          <w:rFonts w:hint="eastAsia"/>
          <w:color w:val="000000" w:themeColor="text1"/>
          <w:sz w:val="24"/>
          <w:szCs w:val="24"/>
        </w:rPr>
        <w:t>。</w:t>
      </w:r>
    </w:p>
    <w:p w:rsidR="001872C4" w:rsidRPr="001F3EE4" w:rsidRDefault="001872C4" w:rsidP="00376F25">
      <w:pPr>
        <w:spacing w:beforeLines="50" w:line="360" w:lineRule="auto"/>
        <w:jc w:val="center"/>
        <w:rPr>
          <w:rFonts w:hAnsi="宋体"/>
          <w:b/>
          <w:color w:val="000000" w:themeColor="text1"/>
          <w:kern w:val="0"/>
        </w:rPr>
      </w:pPr>
      <w:r w:rsidRPr="001F3EE4">
        <w:rPr>
          <w:rFonts w:hAnsi="宋体" w:hint="eastAsia"/>
          <w:b/>
          <w:bCs/>
          <w:color w:val="000000" w:themeColor="text1"/>
          <w:szCs w:val="21"/>
        </w:rPr>
        <w:t>表</w:t>
      </w:r>
      <w:r w:rsidRPr="001F3EE4">
        <w:rPr>
          <w:rFonts w:hint="eastAsia"/>
          <w:b/>
          <w:bCs/>
          <w:color w:val="000000" w:themeColor="text1"/>
          <w:szCs w:val="21"/>
        </w:rPr>
        <w:t>2.5-3</w:t>
      </w:r>
      <w:r w:rsidRPr="001F3EE4">
        <w:rPr>
          <w:rFonts w:hAnsi="宋体"/>
          <w:b/>
          <w:bCs/>
          <w:color w:val="000000" w:themeColor="text1"/>
          <w:szCs w:val="21"/>
        </w:rPr>
        <w:t xml:space="preserve">    </w:t>
      </w:r>
      <w:r w:rsidRPr="001F3EE4">
        <w:rPr>
          <w:rFonts w:hAnsi="宋体" w:hint="eastAsia"/>
          <w:b/>
          <w:color w:val="000000" w:themeColor="text1"/>
          <w:kern w:val="0"/>
        </w:rPr>
        <w:t>正常工况下有组织（点源）污染源参数一览表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1554"/>
        <w:gridCol w:w="1237"/>
        <w:gridCol w:w="1185"/>
        <w:gridCol w:w="1538"/>
        <w:gridCol w:w="1417"/>
        <w:gridCol w:w="1411"/>
      </w:tblGrid>
      <w:tr w:rsidR="00376F25" w:rsidTr="00376F25">
        <w:trPr>
          <w:trHeight w:val="273"/>
          <w:jc w:val="center"/>
        </w:trPr>
        <w:tc>
          <w:tcPr>
            <w:tcW w:w="1584"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污染源</w:t>
            </w:r>
          </w:p>
        </w:tc>
        <w:tc>
          <w:tcPr>
            <w:tcW w:w="1261"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污染物</w:t>
            </w:r>
          </w:p>
        </w:tc>
        <w:tc>
          <w:tcPr>
            <w:tcW w:w="120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排放速率</w:t>
            </w:r>
          </w:p>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hint="eastAsia"/>
                <w:color w:val="000000" w:themeColor="text1"/>
                <w:sz w:val="21"/>
                <w:szCs w:val="21"/>
              </w:rPr>
              <w:t>kg/h</w:t>
            </w:r>
          </w:p>
        </w:tc>
        <w:tc>
          <w:tcPr>
            <w:tcW w:w="156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排放浓度</w:t>
            </w:r>
          </w:p>
        </w:tc>
        <w:tc>
          <w:tcPr>
            <w:tcW w:w="1445"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排放源尺寸</w:t>
            </w:r>
          </w:p>
        </w:tc>
        <w:tc>
          <w:tcPr>
            <w:tcW w:w="143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治理方式</w:t>
            </w:r>
          </w:p>
        </w:tc>
      </w:tr>
      <w:tr w:rsidR="00376F25" w:rsidTr="00376F25">
        <w:trPr>
          <w:trHeight w:val="544"/>
          <w:jc w:val="center"/>
        </w:trPr>
        <w:tc>
          <w:tcPr>
            <w:tcW w:w="1584" w:type="dxa"/>
            <w:vMerge w:val="restart"/>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破碎车间</w:t>
            </w:r>
          </w:p>
        </w:tc>
        <w:tc>
          <w:tcPr>
            <w:tcW w:w="1261"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有组织</w:t>
            </w:r>
            <w:r w:rsidRPr="007C328C">
              <w:rPr>
                <w:rFonts w:ascii="Times New Roman" w:hAnsi="Times New Roman" w:hint="eastAsia"/>
                <w:color w:val="000000" w:themeColor="text1"/>
                <w:sz w:val="21"/>
                <w:szCs w:val="21"/>
              </w:rPr>
              <w:t>PM</w:t>
            </w:r>
            <w:r w:rsidRPr="007C328C">
              <w:rPr>
                <w:rFonts w:ascii="Times New Roman" w:hAnsi="Times New Roman" w:hint="eastAsia"/>
                <w:color w:val="000000" w:themeColor="text1"/>
                <w:sz w:val="21"/>
                <w:szCs w:val="21"/>
                <w:vertAlign w:val="subscript"/>
              </w:rPr>
              <w:t>10</w:t>
            </w:r>
          </w:p>
        </w:tc>
        <w:tc>
          <w:tcPr>
            <w:tcW w:w="120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hint="eastAsia"/>
                <w:color w:val="000000" w:themeColor="text1"/>
                <w:sz w:val="21"/>
                <w:szCs w:val="21"/>
              </w:rPr>
              <w:t>1.16</w:t>
            </w:r>
            <w:r w:rsidRPr="007C328C">
              <w:rPr>
                <w:rFonts w:ascii="Times New Roman" w:hAnsi="Times New Roman" w:hint="eastAsia"/>
                <w:color w:val="000000" w:themeColor="text1"/>
                <w:sz w:val="21"/>
                <w:szCs w:val="21"/>
              </w:rPr>
              <w:t>×</w:t>
            </w:r>
            <w:r w:rsidRPr="007C328C">
              <w:rPr>
                <w:rFonts w:ascii="Times New Roman" w:hAnsi="Times New Roman" w:hint="eastAsia"/>
                <w:color w:val="000000" w:themeColor="text1"/>
                <w:sz w:val="21"/>
                <w:szCs w:val="21"/>
              </w:rPr>
              <w:t>10</w:t>
            </w:r>
            <w:r w:rsidRPr="007C328C">
              <w:rPr>
                <w:rFonts w:ascii="Times New Roman" w:hAnsi="Times New Roman" w:hint="eastAsia"/>
                <w:color w:val="000000" w:themeColor="text1"/>
                <w:sz w:val="21"/>
                <w:szCs w:val="21"/>
                <w:vertAlign w:val="superscript"/>
              </w:rPr>
              <w:t>-3</w:t>
            </w:r>
          </w:p>
        </w:tc>
        <w:tc>
          <w:tcPr>
            <w:tcW w:w="156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hint="eastAsia"/>
                <w:color w:val="000000" w:themeColor="text1"/>
                <w:sz w:val="21"/>
                <w:szCs w:val="21"/>
              </w:rPr>
              <w:t>0.4</w:t>
            </w:r>
            <w:r w:rsidRPr="007C328C">
              <w:rPr>
                <w:rFonts w:ascii="Times New Roman" w:hAnsi="Times New Roman"/>
                <w:color w:val="000000" w:themeColor="text1"/>
                <w:sz w:val="21"/>
                <w:szCs w:val="21"/>
              </w:rPr>
              <w:t>mg/m</w:t>
            </w:r>
            <w:r w:rsidRPr="007C328C">
              <w:rPr>
                <w:rFonts w:ascii="Times New Roman" w:hAnsi="Times New Roman"/>
                <w:color w:val="000000" w:themeColor="text1"/>
                <w:sz w:val="21"/>
                <w:szCs w:val="21"/>
                <w:vertAlign w:val="superscript"/>
              </w:rPr>
              <w:t>3</w:t>
            </w:r>
          </w:p>
        </w:tc>
        <w:tc>
          <w:tcPr>
            <w:tcW w:w="1445"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h=15m</w:t>
            </w:r>
            <w:r w:rsidRPr="007C328C">
              <w:rPr>
                <w:rFonts w:ascii="Times New Roman" w:hAnsi="Times New Roman"/>
                <w:color w:val="000000" w:themeColor="text1"/>
                <w:sz w:val="21"/>
                <w:szCs w:val="21"/>
              </w:rPr>
              <w:t>，内径</w:t>
            </w:r>
          </w:p>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0.5m</w:t>
            </w:r>
          </w:p>
        </w:tc>
        <w:tc>
          <w:tcPr>
            <w:tcW w:w="143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hint="eastAsia"/>
                <w:color w:val="000000" w:themeColor="text1"/>
                <w:sz w:val="21"/>
                <w:szCs w:val="21"/>
              </w:rPr>
              <w:t>集气罩</w:t>
            </w:r>
            <w:r w:rsidRPr="007C328C">
              <w:rPr>
                <w:rFonts w:ascii="Times New Roman" w:hAnsi="Times New Roman" w:hint="eastAsia"/>
                <w:color w:val="000000" w:themeColor="text1"/>
                <w:sz w:val="21"/>
                <w:szCs w:val="21"/>
              </w:rPr>
              <w:t>+</w:t>
            </w:r>
            <w:r w:rsidRPr="007C328C">
              <w:rPr>
                <w:rFonts w:ascii="Times New Roman" w:hAnsi="Times New Roman"/>
                <w:color w:val="000000" w:themeColor="text1"/>
                <w:sz w:val="21"/>
                <w:szCs w:val="21"/>
              </w:rPr>
              <w:t>脉冲式布袋</w:t>
            </w:r>
          </w:p>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除尘器</w:t>
            </w:r>
          </w:p>
        </w:tc>
      </w:tr>
      <w:tr w:rsidR="00376F25" w:rsidTr="00376F25">
        <w:trPr>
          <w:trHeight w:val="545"/>
          <w:jc w:val="center"/>
        </w:trPr>
        <w:tc>
          <w:tcPr>
            <w:tcW w:w="1584" w:type="dxa"/>
            <w:vMerge/>
            <w:vAlign w:val="center"/>
          </w:tcPr>
          <w:p w:rsidR="00376F25" w:rsidRPr="007C328C" w:rsidRDefault="00376F25" w:rsidP="00376F25">
            <w:pPr>
              <w:pStyle w:val="affffffffffffffffffffe"/>
              <w:rPr>
                <w:rFonts w:ascii="Times New Roman" w:hAnsi="Times New Roman"/>
                <w:color w:val="000000" w:themeColor="text1"/>
                <w:sz w:val="21"/>
                <w:szCs w:val="21"/>
              </w:rPr>
            </w:pPr>
          </w:p>
        </w:tc>
        <w:tc>
          <w:tcPr>
            <w:tcW w:w="1261"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无组织粉</w:t>
            </w:r>
          </w:p>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尘</w:t>
            </w:r>
          </w:p>
        </w:tc>
        <w:tc>
          <w:tcPr>
            <w:tcW w:w="120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0.014</w:t>
            </w:r>
          </w:p>
        </w:tc>
        <w:tc>
          <w:tcPr>
            <w:tcW w:w="156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c>
          <w:tcPr>
            <w:tcW w:w="1445"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B×L=16×62</w:t>
            </w:r>
          </w:p>
        </w:tc>
        <w:tc>
          <w:tcPr>
            <w:tcW w:w="143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r>
      <w:tr w:rsidR="00376F25" w:rsidTr="00376F25">
        <w:trPr>
          <w:trHeight w:val="785"/>
          <w:jc w:val="center"/>
        </w:trPr>
        <w:tc>
          <w:tcPr>
            <w:tcW w:w="1584"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拆解车间</w:t>
            </w:r>
          </w:p>
        </w:tc>
        <w:tc>
          <w:tcPr>
            <w:tcW w:w="1261"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无组织非甲烷总烃</w:t>
            </w:r>
          </w:p>
        </w:tc>
        <w:tc>
          <w:tcPr>
            <w:tcW w:w="1208" w:type="dxa"/>
            <w:vAlign w:val="center"/>
          </w:tcPr>
          <w:p w:rsidR="00376F25" w:rsidRPr="007C328C" w:rsidRDefault="00376F25" w:rsidP="00376F25">
            <w:pPr>
              <w:pStyle w:val="affffffffffffffffffffe"/>
              <w:rPr>
                <w:rFonts w:ascii="Times New Roman" w:hAnsi="Times New Roman"/>
                <w:color w:val="000000" w:themeColor="text1"/>
                <w:sz w:val="21"/>
                <w:szCs w:val="21"/>
              </w:rPr>
            </w:pPr>
          </w:p>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0.0065</w:t>
            </w:r>
          </w:p>
        </w:tc>
        <w:tc>
          <w:tcPr>
            <w:tcW w:w="156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c>
          <w:tcPr>
            <w:tcW w:w="1445" w:type="dxa"/>
            <w:vAlign w:val="center"/>
          </w:tcPr>
          <w:p w:rsidR="00376F25" w:rsidRPr="007C328C" w:rsidRDefault="00376F25" w:rsidP="00376F25">
            <w:pPr>
              <w:pStyle w:val="affffffffffffffffffffe"/>
              <w:jc w:val="both"/>
              <w:rPr>
                <w:rFonts w:ascii="Times New Roman" w:hAnsi="Times New Roman"/>
                <w:color w:val="000000" w:themeColor="text1"/>
                <w:sz w:val="21"/>
                <w:szCs w:val="21"/>
              </w:rPr>
            </w:pPr>
            <w:r w:rsidRPr="007C328C">
              <w:rPr>
                <w:rFonts w:ascii="Times New Roman" w:hAnsi="Times New Roman"/>
                <w:color w:val="000000" w:themeColor="text1"/>
                <w:sz w:val="21"/>
                <w:szCs w:val="21"/>
              </w:rPr>
              <w:t>B×L=</w:t>
            </w:r>
            <w:r>
              <w:rPr>
                <w:rFonts w:ascii="Times New Roman" w:hAnsi="Times New Roman" w:hint="eastAsia"/>
                <w:color w:val="000000" w:themeColor="text1"/>
                <w:sz w:val="21"/>
                <w:szCs w:val="21"/>
              </w:rPr>
              <w:t>18.6</w:t>
            </w:r>
            <w:r w:rsidRPr="007C328C">
              <w:rPr>
                <w:rFonts w:ascii="Times New Roman" w:hAnsi="Times New Roman"/>
                <w:color w:val="000000" w:themeColor="text1"/>
                <w:sz w:val="21"/>
                <w:szCs w:val="21"/>
              </w:rPr>
              <w:t>×</w:t>
            </w:r>
            <w:r>
              <w:rPr>
                <w:rFonts w:ascii="Times New Roman" w:hAnsi="Times New Roman" w:hint="eastAsia"/>
                <w:color w:val="000000" w:themeColor="text1"/>
                <w:sz w:val="21"/>
                <w:szCs w:val="21"/>
              </w:rPr>
              <w:t>155.03</w:t>
            </w:r>
          </w:p>
        </w:tc>
        <w:tc>
          <w:tcPr>
            <w:tcW w:w="1438" w:type="dxa"/>
            <w:vAlign w:val="center"/>
          </w:tcPr>
          <w:p w:rsidR="00376F25" w:rsidRPr="007C328C" w:rsidRDefault="00376F25" w:rsidP="00376F25">
            <w:pPr>
              <w:pStyle w:val="affffffffffffffffffffe"/>
              <w:rPr>
                <w:rFonts w:ascii="Times New Roman" w:hAnsi="Times New Roman"/>
                <w:color w:val="000000" w:themeColor="text1"/>
                <w:sz w:val="21"/>
                <w:szCs w:val="21"/>
              </w:rPr>
            </w:pPr>
          </w:p>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r>
      <w:tr w:rsidR="00376F25" w:rsidTr="00376F25">
        <w:trPr>
          <w:trHeight w:val="545"/>
          <w:jc w:val="center"/>
        </w:trPr>
        <w:tc>
          <w:tcPr>
            <w:tcW w:w="1584"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危险废物暂存</w:t>
            </w:r>
          </w:p>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间</w:t>
            </w:r>
          </w:p>
        </w:tc>
        <w:tc>
          <w:tcPr>
            <w:tcW w:w="1261"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无组织非</w:t>
            </w:r>
          </w:p>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甲烷总烃</w:t>
            </w:r>
          </w:p>
        </w:tc>
        <w:tc>
          <w:tcPr>
            <w:tcW w:w="120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0.00065</w:t>
            </w:r>
          </w:p>
        </w:tc>
        <w:tc>
          <w:tcPr>
            <w:tcW w:w="156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c>
          <w:tcPr>
            <w:tcW w:w="1445"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B×L=6×10</w:t>
            </w:r>
          </w:p>
        </w:tc>
        <w:tc>
          <w:tcPr>
            <w:tcW w:w="1438" w:type="dxa"/>
            <w:vAlign w:val="center"/>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r>
    </w:tbl>
    <w:p w:rsidR="00984350" w:rsidRPr="001F3EE4" w:rsidRDefault="00984350" w:rsidP="005D41B5">
      <w:pPr>
        <w:pStyle w:val="A-z"/>
        <w:spacing w:after="0"/>
        <w:ind w:firstLine="480"/>
        <w:rPr>
          <w:rFonts w:ascii="Times New Roman" w:cs="Times New Roman"/>
          <w:color w:val="000000" w:themeColor="text1"/>
        </w:rPr>
      </w:pPr>
      <w:r w:rsidRPr="001F3EE4">
        <w:rPr>
          <w:rFonts w:ascii="Times New Roman" w:cs="Times New Roman" w:hint="eastAsia"/>
          <w:color w:val="000000" w:themeColor="text1"/>
        </w:rPr>
        <w:t>（</w:t>
      </w:r>
      <w:r w:rsidRPr="001F3EE4">
        <w:rPr>
          <w:rFonts w:ascii="Times New Roman" w:cs="Times New Roman"/>
          <w:color w:val="000000" w:themeColor="text1"/>
        </w:rPr>
        <w:t>3</w:t>
      </w:r>
      <w:r w:rsidRPr="001F3EE4">
        <w:rPr>
          <w:rFonts w:ascii="Times New Roman" w:cs="Times New Roman" w:hint="eastAsia"/>
          <w:color w:val="000000" w:themeColor="text1"/>
        </w:rPr>
        <w:t>）预测结果</w:t>
      </w:r>
    </w:p>
    <w:p w:rsidR="00984350" w:rsidRPr="001F3EE4" w:rsidRDefault="00984350" w:rsidP="005D41B5">
      <w:pPr>
        <w:adjustRightInd w:val="0"/>
        <w:snapToGrid w:val="0"/>
        <w:spacing w:line="360" w:lineRule="auto"/>
        <w:ind w:firstLineChars="200" w:firstLine="480"/>
        <w:rPr>
          <w:color w:val="000000" w:themeColor="text1"/>
          <w:sz w:val="24"/>
        </w:rPr>
      </w:pPr>
      <w:r w:rsidRPr="001F3EE4">
        <w:rPr>
          <w:rFonts w:hAnsi="宋体" w:hint="eastAsia"/>
          <w:color w:val="000000" w:themeColor="text1"/>
          <w:sz w:val="24"/>
        </w:rPr>
        <w:t>估算结果见表</w:t>
      </w:r>
      <w:r w:rsidR="00376F25">
        <w:rPr>
          <w:rFonts w:hint="eastAsia"/>
          <w:color w:val="000000" w:themeColor="text1"/>
          <w:sz w:val="24"/>
        </w:rPr>
        <w:t>2.5-4</w:t>
      </w:r>
      <w:r w:rsidRPr="001F3EE4">
        <w:rPr>
          <w:rFonts w:hint="eastAsia"/>
          <w:color w:val="000000" w:themeColor="text1"/>
          <w:sz w:val="24"/>
        </w:rPr>
        <w:t>。</w:t>
      </w:r>
    </w:p>
    <w:p w:rsidR="000C1AE2" w:rsidRPr="001F3EE4" w:rsidRDefault="000C1AE2" w:rsidP="00376F25">
      <w:pPr>
        <w:spacing w:beforeLines="50" w:line="360" w:lineRule="auto"/>
        <w:jc w:val="center"/>
        <w:rPr>
          <w:rFonts w:hAnsi="宋体"/>
          <w:b/>
          <w:color w:val="000000" w:themeColor="text1"/>
          <w:kern w:val="0"/>
        </w:rPr>
      </w:pPr>
      <w:r w:rsidRPr="001F3EE4">
        <w:rPr>
          <w:rFonts w:hAnsi="宋体" w:hint="eastAsia"/>
          <w:b/>
          <w:color w:val="000000" w:themeColor="text1"/>
          <w:kern w:val="0"/>
        </w:rPr>
        <w:t>表</w:t>
      </w:r>
      <w:r w:rsidR="00376F25">
        <w:rPr>
          <w:rFonts w:hAnsi="宋体" w:hint="eastAsia"/>
          <w:b/>
          <w:color w:val="000000" w:themeColor="text1"/>
          <w:kern w:val="0"/>
        </w:rPr>
        <w:t>2.5-4</w:t>
      </w:r>
      <w:r w:rsidRPr="001F3EE4">
        <w:rPr>
          <w:rFonts w:hAnsi="宋体"/>
          <w:b/>
          <w:color w:val="000000" w:themeColor="text1"/>
          <w:kern w:val="0"/>
        </w:rPr>
        <w:t xml:space="preserve">     </w:t>
      </w:r>
      <w:r w:rsidRPr="001F3EE4">
        <w:rPr>
          <w:rFonts w:hAnsi="宋体" w:hint="eastAsia"/>
          <w:b/>
          <w:color w:val="000000" w:themeColor="text1"/>
          <w:kern w:val="0"/>
        </w:rPr>
        <w:t>废气污染物落地浓度估算结果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43"/>
        <w:gridCol w:w="726"/>
        <w:gridCol w:w="1560"/>
        <w:gridCol w:w="1371"/>
        <w:gridCol w:w="1309"/>
        <w:gridCol w:w="1310"/>
        <w:gridCol w:w="1309"/>
      </w:tblGrid>
      <w:tr w:rsidR="00376F25" w:rsidRPr="00053573" w:rsidTr="00376F25">
        <w:trPr>
          <w:jc w:val="center"/>
        </w:trPr>
        <w:tc>
          <w:tcPr>
            <w:tcW w:w="943" w:type="dxa"/>
            <w:tcBorders>
              <w:top w:val="single" w:sz="12" w:space="0" w:color="auto"/>
              <w:left w:val="single" w:sz="12" w:space="0" w:color="auto"/>
              <w:bottom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color w:val="000000" w:themeColor="text1"/>
              </w:rPr>
              <w:t>类别</w:t>
            </w:r>
          </w:p>
        </w:tc>
        <w:tc>
          <w:tcPr>
            <w:tcW w:w="726" w:type="dxa"/>
            <w:tcBorders>
              <w:top w:val="single" w:sz="12" w:space="0" w:color="auto"/>
              <w:left w:val="single" w:sz="4" w:space="0" w:color="auto"/>
              <w:bottom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color w:val="000000" w:themeColor="text1"/>
              </w:rPr>
              <w:t>污染源</w:t>
            </w:r>
          </w:p>
        </w:tc>
        <w:tc>
          <w:tcPr>
            <w:tcW w:w="1560" w:type="dxa"/>
            <w:tcBorders>
              <w:top w:val="single" w:sz="12" w:space="0" w:color="auto"/>
              <w:left w:val="single" w:sz="4" w:space="0" w:color="auto"/>
              <w:bottom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color w:val="000000" w:themeColor="text1"/>
              </w:rPr>
              <w:t>评价因子</w:t>
            </w:r>
          </w:p>
        </w:tc>
        <w:tc>
          <w:tcPr>
            <w:tcW w:w="1371" w:type="dxa"/>
            <w:tcBorders>
              <w:top w:val="single" w:sz="12" w:space="0" w:color="auto"/>
              <w:left w:val="single" w:sz="4" w:space="0" w:color="auto"/>
              <w:bottom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color w:val="000000" w:themeColor="text1"/>
              </w:rPr>
              <w:t>预测浓度（</w:t>
            </w:r>
            <w:r w:rsidRPr="00053573">
              <w:rPr>
                <w:rFonts w:ascii="Times New Roman" w:hAnsi="Times New Roman"/>
                <w:color w:val="000000" w:themeColor="text1"/>
              </w:rPr>
              <w:t>mg/m</w:t>
            </w:r>
            <w:r w:rsidRPr="00053573">
              <w:rPr>
                <w:rFonts w:ascii="Times New Roman" w:hAnsi="Times New Roman"/>
                <w:color w:val="000000" w:themeColor="text1"/>
                <w:vertAlign w:val="superscript"/>
              </w:rPr>
              <w:t>3</w:t>
            </w:r>
            <w:r w:rsidRPr="00053573">
              <w:rPr>
                <w:rFonts w:ascii="Times New Roman"/>
                <w:color w:val="000000" w:themeColor="text1"/>
              </w:rPr>
              <w:t>）</w:t>
            </w:r>
          </w:p>
        </w:tc>
        <w:tc>
          <w:tcPr>
            <w:tcW w:w="1309" w:type="dxa"/>
            <w:tcBorders>
              <w:top w:val="single" w:sz="12" w:space="0" w:color="auto"/>
              <w:left w:val="single" w:sz="4" w:space="0" w:color="auto"/>
              <w:bottom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color w:val="000000" w:themeColor="text1"/>
              </w:rPr>
              <w:t>占标率（</w:t>
            </w:r>
            <w:r w:rsidRPr="00053573">
              <w:rPr>
                <w:rFonts w:ascii="Times New Roman" w:hAnsi="Times New Roman"/>
                <w:color w:val="000000" w:themeColor="text1"/>
              </w:rPr>
              <w:t>%</w:t>
            </w:r>
            <w:r w:rsidRPr="00053573">
              <w:rPr>
                <w:rFonts w:ascii="Times New Roman"/>
                <w:color w:val="000000" w:themeColor="text1"/>
              </w:rPr>
              <w:t>）</w:t>
            </w:r>
          </w:p>
        </w:tc>
        <w:tc>
          <w:tcPr>
            <w:tcW w:w="1310" w:type="dxa"/>
            <w:tcBorders>
              <w:top w:val="single" w:sz="12" w:space="0" w:color="auto"/>
              <w:left w:val="single" w:sz="4" w:space="0" w:color="auto"/>
              <w:bottom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hAnsi="Times New Roman"/>
                <w:color w:val="000000" w:themeColor="text1"/>
              </w:rPr>
              <w:t>D</w:t>
            </w:r>
            <w:r w:rsidRPr="00053573">
              <w:rPr>
                <w:rFonts w:ascii="Times New Roman" w:hAnsi="Times New Roman"/>
                <w:color w:val="000000" w:themeColor="text1"/>
                <w:vertAlign w:val="subscript"/>
              </w:rPr>
              <w:t>10%</w:t>
            </w:r>
            <w:r w:rsidRPr="00053573">
              <w:rPr>
                <w:rFonts w:ascii="Times New Roman"/>
                <w:color w:val="000000" w:themeColor="text1"/>
              </w:rPr>
              <w:t>（</w:t>
            </w:r>
            <w:r w:rsidRPr="00053573">
              <w:rPr>
                <w:rFonts w:ascii="Times New Roman" w:hAnsi="Times New Roman"/>
                <w:color w:val="000000" w:themeColor="text1"/>
              </w:rPr>
              <w:t>m</w:t>
            </w:r>
            <w:r w:rsidRPr="00053573">
              <w:rPr>
                <w:rFonts w:ascii="Times New Roman"/>
                <w:color w:val="000000" w:themeColor="text1"/>
              </w:rPr>
              <w:t>）</w:t>
            </w:r>
          </w:p>
        </w:tc>
        <w:tc>
          <w:tcPr>
            <w:tcW w:w="1309" w:type="dxa"/>
            <w:tcBorders>
              <w:top w:val="single" w:sz="12" w:space="0" w:color="auto"/>
              <w:left w:val="single" w:sz="4" w:space="0" w:color="auto"/>
              <w:bottom w:val="single" w:sz="4" w:space="0" w:color="auto"/>
              <w:right w:val="single" w:sz="12"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color w:val="000000" w:themeColor="text1"/>
              </w:rPr>
              <w:t>评价等级</w:t>
            </w:r>
          </w:p>
        </w:tc>
      </w:tr>
      <w:tr w:rsidR="00376F25" w:rsidRPr="00053573" w:rsidTr="00376F25">
        <w:trPr>
          <w:trHeight w:val="822"/>
          <w:jc w:val="center"/>
        </w:trPr>
        <w:tc>
          <w:tcPr>
            <w:tcW w:w="943" w:type="dxa"/>
            <w:tcBorders>
              <w:top w:val="single" w:sz="4" w:space="0" w:color="auto"/>
              <w:left w:val="single" w:sz="12"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rPr>
            </w:pPr>
            <w:r w:rsidRPr="00053573">
              <w:rPr>
                <w:rFonts w:ascii="Times New Roman"/>
                <w:color w:val="000000" w:themeColor="text1"/>
              </w:rPr>
              <w:t>有组织</w:t>
            </w:r>
          </w:p>
        </w:tc>
        <w:tc>
          <w:tcPr>
            <w:tcW w:w="726" w:type="dxa"/>
            <w:tcBorders>
              <w:top w:val="single" w:sz="4" w:space="0" w:color="auto"/>
              <w:left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rPr>
            </w:pPr>
            <w:r w:rsidRPr="00053573">
              <w:rPr>
                <w:rFonts w:ascii="Times New Roman" w:hint="eastAsia"/>
                <w:color w:val="000000" w:themeColor="text1"/>
              </w:rPr>
              <w:t>排气筒</w:t>
            </w:r>
          </w:p>
        </w:tc>
        <w:tc>
          <w:tcPr>
            <w:tcW w:w="1560" w:type="dxa"/>
            <w:tcBorders>
              <w:top w:val="single" w:sz="4" w:space="0" w:color="auto"/>
              <w:left w:val="single" w:sz="4" w:space="0" w:color="auto"/>
              <w:right w:val="single" w:sz="4" w:space="0" w:color="auto"/>
            </w:tcBorders>
            <w:vAlign w:val="center"/>
            <w:hideMark/>
          </w:tcPr>
          <w:p w:rsidR="00376F25" w:rsidRPr="00053573" w:rsidRDefault="00376F25" w:rsidP="00376F25">
            <w:pPr>
              <w:jc w:val="center"/>
              <w:rPr>
                <w:color w:val="000000" w:themeColor="text1"/>
                <w:kern w:val="0"/>
                <w:szCs w:val="21"/>
              </w:rPr>
            </w:pPr>
            <w:r w:rsidRPr="007C328C">
              <w:rPr>
                <w:color w:val="000000" w:themeColor="text1"/>
                <w:szCs w:val="21"/>
              </w:rPr>
              <w:t>粉尘</w:t>
            </w:r>
          </w:p>
        </w:tc>
        <w:tc>
          <w:tcPr>
            <w:tcW w:w="1371" w:type="dxa"/>
            <w:tcBorders>
              <w:top w:val="single" w:sz="4" w:space="0" w:color="auto"/>
              <w:left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rPr>
            </w:pPr>
            <w:r w:rsidRPr="00053573">
              <w:rPr>
                <w:rFonts w:ascii="Times New Roman" w:hAnsi="Times New Roman"/>
                <w:color w:val="000000" w:themeColor="text1"/>
              </w:rPr>
              <w:t>0.000005</w:t>
            </w:r>
          </w:p>
        </w:tc>
        <w:tc>
          <w:tcPr>
            <w:tcW w:w="1309" w:type="dxa"/>
            <w:tcBorders>
              <w:top w:val="single" w:sz="4" w:space="0" w:color="auto"/>
              <w:left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rPr>
            </w:pPr>
            <w:r w:rsidRPr="00053573">
              <w:rPr>
                <w:rFonts w:ascii="Times New Roman" w:hAnsi="Times New Roman"/>
                <w:color w:val="000000" w:themeColor="text1"/>
                <w:kern w:val="0"/>
              </w:rPr>
              <w:t>0.00</w:t>
            </w:r>
          </w:p>
        </w:tc>
        <w:tc>
          <w:tcPr>
            <w:tcW w:w="1310" w:type="dxa"/>
            <w:tcBorders>
              <w:top w:val="single" w:sz="4" w:space="0" w:color="auto"/>
              <w:left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w:t>
            </w:r>
          </w:p>
        </w:tc>
        <w:tc>
          <w:tcPr>
            <w:tcW w:w="1309" w:type="dxa"/>
            <w:tcBorders>
              <w:top w:val="single" w:sz="4" w:space="0" w:color="auto"/>
              <w:left w:val="single" w:sz="4" w:space="0" w:color="auto"/>
              <w:right w:val="single" w:sz="12"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color w:val="000000" w:themeColor="text1"/>
                <w:kern w:val="0"/>
              </w:rPr>
              <w:t>三级</w:t>
            </w:r>
          </w:p>
        </w:tc>
      </w:tr>
      <w:tr w:rsidR="00376F25" w:rsidRPr="00053573" w:rsidTr="00376F25">
        <w:trPr>
          <w:jc w:val="center"/>
        </w:trPr>
        <w:tc>
          <w:tcPr>
            <w:tcW w:w="943" w:type="dxa"/>
            <w:vMerge w:val="restart"/>
            <w:tcBorders>
              <w:top w:val="single" w:sz="4" w:space="0" w:color="auto"/>
              <w:left w:val="single" w:sz="12" w:space="0" w:color="auto"/>
              <w:bottom w:val="single" w:sz="12"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color w:val="000000" w:themeColor="text1"/>
              </w:rPr>
              <w:t>无组织废气</w:t>
            </w:r>
          </w:p>
        </w:tc>
        <w:tc>
          <w:tcPr>
            <w:tcW w:w="726" w:type="dxa"/>
            <w:vMerge w:val="restart"/>
            <w:tcBorders>
              <w:top w:val="single" w:sz="4" w:space="0" w:color="auto"/>
              <w:left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Pr>
                <w:rFonts w:ascii="Times New Roman" w:hint="eastAsia"/>
                <w:color w:val="000000" w:themeColor="text1"/>
              </w:rPr>
              <w:t>拆解</w:t>
            </w:r>
            <w:r>
              <w:rPr>
                <w:rFonts w:ascii="Times New Roman"/>
                <w:color w:val="000000" w:themeColor="text1"/>
              </w:rPr>
              <w:t>车间</w:t>
            </w:r>
          </w:p>
        </w:tc>
        <w:tc>
          <w:tcPr>
            <w:tcW w:w="1560" w:type="dxa"/>
            <w:tcBorders>
              <w:top w:val="single" w:sz="4" w:space="0" w:color="auto"/>
              <w:left w:val="single" w:sz="4" w:space="0" w:color="auto"/>
              <w:bottom w:val="single" w:sz="4" w:space="0" w:color="auto"/>
              <w:right w:val="single" w:sz="4" w:space="0" w:color="auto"/>
            </w:tcBorders>
            <w:vAlign w:val="center"/>
            <w:hideMark/>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粉尘</w:t>
            </w:r>
          </w:p>
        </w:tc>
        <w:tc>
          <w:tcPr>
            <w:tcW w:w="1371" w:type="dxa"/>
            <w:tcBorders>
              <w:top w:val="single" w:sz="4" w:space="0" w:color="auto"/>
              <w:left w:val="single" w:sz="4" w:space="0" w:color="auto"/>
              <w:bottom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hAnsi="Times New Roman"/>
                <w:color w:val="000000" w:themeColor="text1"/>
              </w:rPr>
              <w:t>0.000022</w:t>
            </w:r>
          </w:p>
        </w:tc>
        <w:tc>
          <w:tcPr>
            <w:tcW w:w="1309" w:type="dxa"/>
            <w:tcBorders>
              <w:top w:val="single" w:sz="4" w:space="0" w:color="auto"/>
              <w:left w:val="single" w:sz="4" w:space="0" w:color="auto"/>
              <w:bottom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0.11</w:t>
            </w:r>
          </w:p>
        </w:tc>
        <w:tc>
          <w:tcPr>
            <w:tcW w:w="1310" w:type="dxa"/>
            <w:tcBorders>
              <w:top w:val="single" w:sz="4" w:space="0" w:color="auto"/>
              <w:left w:val="single" w:sz="4" w:space="0" w:color="auto"/>
              <w:bottom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w:t>
            </w:r>
          </w:p>
        </w:tc>
        <w:tc>
          <w:tcPr>
            <w:tcW w:w="1309" w:type="dxa"/>
            <w:vMerge w:val="restart"/>
            <w:tcBorders>
              <w:top w:val="single" w:sz="4" w:space="0" w:color="auto"/>
              <w:left w:val="single" w:sz="4" w:space="0" w:color="auto"/>
              <w:right w:val="single" w:sz="12"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color w:val="000000" w:themeColor="text1"/>
                <w:kern w:val="0"/>
              </w:rPr>
              <w:t>二级</w:t>
            </w:r>
          </w:p>
        </w:tc>
      </w:tr>
      <w:tr w:rsidR="00376F25" w:rsidRPr="00053573" w:rsidTr="00376F25">
        <w:trPr>
          <w:trHeight w:val="253"/>
          <w:jc w:val="center"/>
        </w:trPr>
        <w:tc>
          <w:tcPr>
            <w:tcW w:w="943" w:type="dxa"/>
            <w:vMerge/>
            <w:tcBorders>
              <w:top w:val="single" w:sz="4" w:space="0" w:color="auto"/>
              <w:left w:val="single" w:sz="12" w:space="0" w:color="auto"/>
              <w:bottom w:val="single" w:sz="12" w:space="0" w:color="auto"/>
              <w:right w:val="single" w:sz="4" w:space="0" w:color="auto"/>
            </w:tcBorders>
            <w:vAlign w:val="center"/>
            <w:hideMark/>
          </w:tcPr>
          <w:p w:rsidR="00376F25" w:rsidRPr="00053573" w:rsidRDefault="00376F25" w:rsidP="00376F25">
            <w:pPr>
              <w:widowControl/>
              <w:jc w:val="center"/>
              <w:rPr>
                <w:color w:val="000000" w:themeColor="text1"/>
                <w:kern w:val="0"/>
              </w:rPr>
            </w:pPr>
          </w:p>
        </w:tc>
        <w:tc>
          <w:tcPr>
            <w:tcW w:w="726" w:type="dxa"/>
            <w:vMerge/>
            <w:tcBorders>
              <w:left w:val="single" w:sz="4" w:space="0" w:color="auto"/>
              <w:right w:val="single" w:sz="4" w:space="0" w:color="auto"/>
            </w:tcBorders>
            <w:vAlign w:val="center"/>
            <w:hideMark/>
          </w:tcPr>
          <w:p w:rsidR="00376F25" w:rsidRPr="00053573" w:rsidRDefault="00376F25" w:rsidP="00376F25">
            <w:pPr>
              <w:widowControl/>
              <w:jc w:val="center"/>
              <w:rPr>
                <w:color w:val="000000" w:themeColor="text1"/>
                <w:kern w:val="0"/>
              </w:rPr>
            </w:pPr>
          </w:p>
        </w:tc>
        <w:tc>
          <w:tcPr>
            <w:tcW w:w="1560" w:type="dxa"/>
            <w:tcBorders>
              <w:top w:val="single" w:sz="4" w:space="0" w:color="auto"/>
              <w:left w:val="single" w:sz="4" w:space="0" w:color="auto"/>
              <w:right w:val="single" w:sz="4" w:space="0" w:color="auto"/>
            </w:tcBorders>
            <w:vAlign w:val="center"/>
            <w:hideMark/>
          </w:tcPr>
          <w:p w:rsidR="00376F25" w:rsidRPr="007C328C" w:rsidRDefault="00376F25" w:rsidP="00376F25">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非甲烷总烃</w:t>
            </w:r>
          </w:p>
        </w:tc>
        <w:tc>
          <w:tcPr>
            <w:tcW w:w="1371" w:type="dxa"/>
            <w:tcBorders>
              <w:top w:val="single" w:sz="4" w:space="0" w:color="auto"/>
              <w:left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rPr>
            </w:pPr>
            <w:r w:rsidRPr="00053573">
              <w:rPr>
                <w:rFonts w:ascii="Times New Roman" w:hAnsi="Times New Roman"/>
                <w:color w:val="000000" w:themeColor="text1"/>
              </w:rPr>
              <w:t>0.00015</w:t>
            </w:r>
          </w:p>
        </w:tc>
        <w:tc>
          <w:tcPr>
            <w:tcW w:w="1309" w:type="dxa"/>
            <w:tcBorders>
              <w:top w:val="single" w:sz="4" w:space="0" w:color="auto"/>
              <w:left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1.53</w:t>
            </w:r>
          </w:p>
        </w:tc>
        <w:tc>
          <w:tcPr>
            <w:tcW w:w="1310" w:type="dxa"/>
            <w:tcBorders>
              <w:top w:val="single" w:sz="4" w:space="0" w:color="auto"/>
              <w:left w:val="single" w:sz="4" w:space="0" w:color="auto"/>
              <w:right w:val="single" w:sz="4" w:space="0" w:color="auto"/>
            </w:tcBorders>
            <w:vAlign w:val="center"/>
            <w:hideMark/>
          </w:tcPr>
          <w:p w:rsidR="00376F25" w:rsidRPr="00053573" w:rsidRDefault="00376F25" w:rsidP="00376F25">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w:t>
            </w:r>
          </w:p>
        </w:tc>
        <w:tc>
          <w:tcPr>
            <w:tcW w:w="1309" w:type="dxa"/>
            <w:vMerge/>
            <w:tcBorders>
              <w:left w:val="single" w:sz="4" w:space="0" w:color="auto"/>
              <w:right w:val="single" w:sz="12" w:space="0" w:color="auto"/>
            </w:tcBorders>
            <w:vAlign w:val="center"/>
            <w:hideMark/>
          </w:tcPr>
          <w:p w:rsidR="00376F25" w:rsidRPr="00053573" w:rsidRDefault="00376F25" w:rsidP="00376F25">
            <w:pPr>
              <w:widowControl/>
              <w:jc w:val="center"/>
              <w:rPr>
                <w:color w:val="000000" w:themeColor="text1"/>
                <w:kern w:val="0"/>
              </w:rPr>
            </w:pPr>
          </w:p>
        </w:tc>
      </w:tr>
    </w:tbl>
    <w:p w:rsidR="00376F25" w:rsidRDefault="00376F25" w:rsidP="00376F25">
      <w:pPr>
        <w:spacing w:line="360" w:lineRule="auto"/>
        <w:ind w:firstLineChars="200" w:firstLine="480"/>
        <w:rPr>
          <w:color w:val="000000"/>
          <w:kern w:val="0"/>
          <w:sz w:val="24"/>
        </w:rPr>
      </w:pPr>
      <w:r w:rsidRPr="00D70433">
        <w:rPr>
          <w:rFonts w:hint="eastAsia"/>
          <w:color w:val="000000"/>
          <w:sz w:val="24"/>
        </w:rPr>
        <w:t>根据估算结果表明，本项目所有污染源污染物小时落地浓度最大占标率为</w:t>
      </w:r>
      <w:r w:rsidRPr="00D70433">
        <w:rPr>
          <w:color w:val="000000"/>
          <w:sz w:val="24"/>
        </w:rPr>
        <w:t>1.53%</w:t>
      </w:r>
      <w:r w:rsidRPr="00D70433">
        <w:rPr>
          <w:rFonts w:hint="eastAsia"/>
          <w:color w:val="000000"/>
          <w:sz w:val="24"/>
        </w:rPr>
        <w:t>，</w:t>
      </w:r>
      <w:r w:rsidRPr="00D70433">
        <w:rPr>
          <w:rFonts w:hAnsi="宋体" w:hint="eastAsia"/>
          <w:bCs/>
          <w:color w:val="000000"/>
          <w:sz w:val="24"/>
          <w:szCs w:val="24"/>
        </w:rPr>
        <w:t>因此判定本项目大气评价等级为二级，</w:t>
      </w:r>
      <w:r w:rsidRPr="00D70433">
        <w:rPr>
          <w:rFonts w:hint="eastAsia"/>
          <w:color w:val="000000"/>
          <w:kern w:val="0"/>
          <w:sz w:val="24"/>
        </w:rPr>
        <w:t>不进行进一步预测预评价。</w:t>
      </w:r>
    </w:p>
    <w:p w:rsidR="003D75DD"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lastRenderedPageBreak/>
        <w:t>2</w:t>
      </w:r>
      <w:r w:rsidR="003D75DD" w:rsidRPr="001F3EE4">
        <w:rPr>
          <w:rFonts w:eastAsia="华文楷体"/>
          <w:b/>
          <w:color w:val="000000" w:themeColor="text1"/>
          <w:sz w:val="32"/>
          <w:szCs w:val="32"/>
        </w:rPr>
        <w:t>.</w:t>
      </w:r>
      <w:r w:rsidR="00172F04" w:rsidRPr="001F3EE4">
        <w:rPr>
          <w:rFonts w:eastAsia="华文楷体" w:hint="eastAsia"/>
          <w:b/>
          <w:color w:val="000000" w:themeColor="text1"/>
          <w:sz w:val="32"/>
          <w:szCs w:val="32"/>
        </w:rPr>
        <w:t>5</w:t>
      </w:r>
      <w:r w:rsidR="003D75DD" w:rsidRPr="001F3EE4">
        <w:rPr>
          <w:rFonts w:eastAsia="华文楷体"/>
          <w:b/>
          <w:color w:val="000000" w:themeColor="text1"/>
          <w:sz w:val="32"/>
          <w:szCs w:val="32"/>
        </w:rPr>
        <w:t>.2</w:t>
      </w:r>
      <w:r w:rsidR="003D75DD" w:rsidRPr="001F3EE4">
        <w:rPr>
          <w:rFonts w:eastAsia="华文楷体"/>
          <w:b/>
          <w:color w:val="000000" w:themeColor="text1"/>
          <w:sz w:val="32"/>
          <w:szCs w:val="32"/>
        </w:rPr>
        <w:t>水环境</w:t>
      </w:r>
    </w:p>
    <w:p w:rsidR="00DA4A1A" w:rsidRPr="001F3EE4" w:rsidRDefault="00DA4A1A" w:rsidP="00960E27">
      <w:pPr>
        <w:pStyle w:val="affffff8"/>
        <w:spacing w:beforeLines="0" w:afterLines="0" w:line="360" w:lineRule="auto"/>
        <w:ind w:firstLine="480"/>
        <w:rPr>
          <w:color w:val="000000" w:themeColor="text1"/>
        </w:rPr>
      </w:pPr>
      <w:r w:rsidRPr="001F3EE4">
        <w:rPr>
          <w:rFonts w:hAnsi="宋体"/>
          <w:color w:val="000000" w:themeColor="text1"/>
        </w:rPr>
        <w:t>（</w:t>
      </w:r>
      <w:r w:rsidRPr="001F3EE4">
        <w:rPr>
          <w:color w:val="000000" w:themeColor="text1"/>
        </w:rPr>
        <w:t>1</w:t>
      </w:r>
      <w:r w:rsidRPr="001F3EE4">
        <w:rPr>
          <w:rFonts w:hAnsi="宋体"/>
          <w:color w:val="000000" w:themeColor="text1"/>
        </w:rPr>
        <w:t>）地表水环境</w:t>
      </w:r>
    </w:p>
    <w:p w:rsidR="00960E27" w:rsidRPr="001F3EE4" w:rsidRDefault="00960E27" w:rsidP="00960E27">
      <w:pPr>
        <w:widowControl/>
        <w:adjustRightInd w:val="0"/>
        <w:snapToGrid w:val="0"/>
        <w:spacing w:line="360" w:lineRule="auto"/>
        <w:ind w:firstLineChars="200" w:firstLine="480"/>
        <w:textAlignment w:val="center"/>
        <w:rPr>
          <w:color w:val="000000" w:themeColor="text1"/>
          <w:sz w:val="24"/>
          <w:szCs w:val="24"/>
        </w:rPr>
      </w:pPr>
      <w:r w:rsidRPr="001F3EE4">
        <w:rPr>
          <w:rFonts w:hAnsi="宋体"/>
          <w:color w:val="000000" w:themeColor="text1"/>
          <w:sz w:val="24"/>
          <w:szCs w:val="24"/>
        </w:rPr>
        <w:t>根据《环境影响评价技术导则</w:t>
      </w:r>
      <w:r w:rsidRPr="001F3EE4">
        <w:rPr>
          <w:color w:val="000000" w:themeColor="text1"/>
          <w:sz w:val="24"/>
          <w:szCs w:val="24"/>
        </w:rPr>
        <w:t xml:space="preserve">  </w:t>
      </w:r>
      <w:r w:rsidRPr="001F3EE4">
        <w:rPr>
          <w:rFonts w:hAnsi="宋体"/>
          <w:color w:val="000000" w:themeColor="text1"/>
          <w:sz w:val="24"/>
          <w:szCs w:val="24"/>
        </w:rPr>
        <w:t>地表水环境》（</w:t>
      </w:r>
      <w:r w:rsidRPr="001F3EE4">
        <w:rPr>
          <w:color w:val="000000" w:themeColor="text1"/>
          <w:sz w:val="24"/>
          <w:szCs w:val="24"/>
        </w:rPr>
        <w:t>HJ2.3-2018</w:t>
      </w:r>
      <w:r w:rsidRPr="001F3EE4">
        <w:rPr>
          <w:rFonts w:hAnsi="宋体"/>
          <w:color w:val="000000" w:themeColor="text1"/>
          <w:sz w:val="24"/>
          <w:szCs w:val="24"/>
        </w:rPr>
        <w:t>）中相关规定，根据建设项目的污水排放量、污水水质的复杂程度，受纳的规模以及水质要求进行地面水环境影响评价工作级别的划分。</w:t>
      </w:r>
    </w:p>
    <w:p w:rsidR="00960E27" w:rsidRPr="001F3EE4" w:rsidRDefault="00960E27" w:rsidP="00960E27">
      <w:pPr>
        <w:widowControl/>
        <w:adjustRightInd w:val="0"/>
        <w:snapToGrid w:val="0"/>
        <w:spacing w:line="360" w:lineRule="auto"/>
        <w:ind w:firstLineChars="200" w:firstLine="480"/>
        <w:textAlignment w:val="center"/>
        <w:rPr>
          <w:color w:val="000000" w:themeColor="text1"/>
          <w:sz w:val="24"/>
        </w:rPr>
      </w:pPr>
      <w:r w:rsidRPr="001F3EE4">
        <w:rPr>
          <w:rFonts w:hAnsi="宋体"/>
          <w:color w:val="000000" w:themeColor="text1"/>
          <w:sz w:val="24"/>
          <w:szCs w:val="24"/>
        </w:rPr>
        <w:t>根据现场调查，本工程周边</w:t>
      </w:r>
      <w:r w:rsidR="00376F25">
        <w:rPr>
          <w:rFonts w:hint="eastAsia"/>
          <w:color w:val="000000" w:themeColor="text1"/>
          <w:sz w:val="24"/>
          <w:szCs w:val="24"/>
        </w:rPr>
        <w:t>3</w:t>
      </w:r>
      <w:r w:rsidRPr="001F3EE4">
        <w:rPr>
          <w:color w:val="000000" w:themeColor="text1"/>
          <w:sz w:val="24"/>
          <w:szCs w:val="24"/>
        </w:rPr>
        <w:t>km</w:t>
      </w:r>
      <w:r w:rsidRPr="001F3EE4">
        <w:rPr>
          <w:rFonts w:hAnsi="宋体"/>
          <w:color w:val="000000" w:themeColor="text1"/>
          <w:sz w:val="24"/>
          <w:szCs w:val="24"/>
        </w:rPr>
        <w:t>范围内无地表水体分布。本项目与地表水无水力联系，因此本次评价</w:t>
      </w:r>
      <w:r w:rsidRPr="001F3EE4">
        <w:rPr>
          <w:rFonts w:hAnsi="宋体" w:hint="eastAsia"/>
          <w:color w:val="000000" w:themeColor="text1"/>
          <w:sz w:val="24"/>
          <w:szCs w:val="24"/>
        </w:rPr>
        <w:t>不再</w:t>
      </w:r>
      <w:r w:rsidRPr="001F3EE4">
        <w:rPr>
          <w:rFonts w:hAnsi="宋体"/>
          <w:color w:val="000000" w:themeColor="text1"/>
          <w:sz w:val="24"/>
          <w:szCs w:val="24"/>
        </w:rPr>
        <w:t>对环境质量现状进行调查评价</w:t>
      </w:r>
      <w:r w:rsidRPr="001F3EE4">
        <w:rPr>
          <w:rFonts w:hAnsi="宋体" w:hint="eastAsia"/>
          <w:color w:val="000000" w:themeColor="text1"/>
          <w:sz w:val="24"/>
        </w:rPr>
        <w:t>。</w:t>
      </w:r>
    </w:p>
    <w:p w:rsidR="00960E27" w:rsidRPr="001F3EE4" w:rsidRDefault="00960E27" w:rsidP="00960E27">
      <w:pPr>
        <w:widowControl/>
        <w:adjustRightInd w:val="0"/>
        <w:snapToGrid w:val="0"/>
        <w:spacing w:line="360" w:lineRule="auto"/>
        <w:ind w:firstLineChars="200" w:firstLine="480"/>
        <w:textAlignment w:val="center"/>
        <w:rPr>
          <w:color w:val="000000" w:themeColor="text1"/>
          <w:sz w:val="24"/>
          <w:szCs w:val="24"/>
        </w:rPr>
      </w:pPr>
      <w:r w:rsidRPr="001F3EE4">
        <w:rPr>
          <w:rFonts w:hAnsi="宋体"/>
          <w:color w:val="000000" w:themeColor="text1"/>
          <w:sz w:val="24"/>
          <w:szCs w:val="24"/>
        </w:rPr>
        <w:t>根据《环境影响评价技术导则</w:t>
      </w:r>
      <w:r w:rsidRPr="001F3EE4">
        <w:rPr>
          <w:color w:val="000000" w:themeColor="text1"/>
          <w:sz w:val="24"/>
          <w:szCs w:val="24"/>
        </w:rPr>
        <w:t xml:space="preserve">  </w:t>
      </w:r>
      <w:r w:rsidRPr="001F3EE4">
        <w:rPr>
          <w:rFonts w:hAnsi="宋体"/>
          <w:color w:val="000000" w:themeColor="text1"/>
          <w:sz w:val="24"/>
          <w:szCs w:val="24"/>
        </w:rPr>
        <w:t>地表水环境》（</w:t>
      </w:r>
      <w:r w:rsidRPr="001F3EE4">
        <w:rPr>
          <w:color w:val="000000" w:themeColor="text1"/>
          <w:sz w:val="24"/>
          <w:szCs w:val="24"/>
        </w:rPr>
        <w:t>HJ2.3-2018</w:t>
      </w:r>
      <w:r w:rsidRPr="001F3EE4">
        <w:rPr>
          <w:rFonts w:hAnsi="宋体"/>
          <w:color w:val="000000" w:themeColor="text1"/>
          <w:sz w:val="24"/>
          <w:szCs w:val="24"/>
        </w:rPr>
        <w:t>）中评价工作分级原则，本项目属于水污染影响型建设项目，评价等级判定见表</w:t>
      </w:r>
      <w:r w:rsidR="005A561E" w:rsidRPr="001F3EE4">
        <w:rPr>
          <w:rFonts w:hint="eastAsia"/>
          <w:color w:val="000000" w:themeColor="text1"/>
          <w:sz w:val="24"/>
          <w:szCs w:val="24"/>
        </w:rPr>
        <w:t>2.5</w:t>
      </w:r>
      <w:r w:rsidRPr="001F3EE4">
        <w:rPr>
          <w:color w:val="000000" w:themeColor="text1"/>
          <w:sz w:val="24"/>
          <w:szCs w:val="24"/>
        </w:rPr>
        <w:t>-</w:t>
      </w:r>
      <w:r w:rsidR="006E4724">
        <w:rPr>
          <w:rFonts w:hint="eastAsia"/>
          <w:color w:val="000000" w:themeColor="text1"/>
          <w:sz w:val="24"/>
          <w:szCs w:val="24"/>
        </w:rPr>
        <w:t>5</w:t>
      </w:r>
      <w:r w:rsidRPr="001F3EE4">
        <w:rPr>
          <w:rFonts w:hAnsi="宋体"/>
          <w:color w:val="000000" w:themeColor="text1"/>
          <w:sz w:val="24"/>
          <w:szCs w:val="24"/>
        </w:rPr>
        <w:t>。</w:t>
      </w:r>
    </w:p>
    <w:p w:rsidR="00960E27" w:rsidRPr="001F3EE4" w:rsidRDefault="00960E27" w:rsidP="00960E27">
      <w:pPr>
        <w:pStyle w:val="1ffff"/>
        <w:spacing w:line="360" w:lineRule="auto"/>
        <w:ind w:firstLineChars="0" w:firstLine="0"/>
        <w:jc w:val="center"/>
        <w:rPr>
          <w:rFonts w:ascii="Times New Roman" w:eastAsia="宋体" w:hAnsi="Times New Roman"/>
          <w:b/>
          <w:color w:val="000000" w:themeColor="text1"/>
          <w:szCs w:val="21"/>
        </w:rPr>
      </w:pPr>
      <w:r w:rsidRPr="001F3EE4">
        <w:rPr>
          <w:rFonts w:ascii="Times New Roman" w:eastAsia="宋体" w:hAnsi="宋体"/>
          <w:b/>
          <w:color w:val="000000" w:themeColor="text1"/>
          <w:szCs w:val="21"/>
        </w:rPr>
        <w:t>表</w:t>
      </w:r>
      <w:r w:rsidR="005A561E" w:rsidRPr="001F3EE4">
        <w:rPr>
          <w:rFonts w:ascii="Times New Roman" w:eastAsia="宋体" w:hAnsi="Times New Roman" w:hint="eastAsia"/>
          <w:b/>
          <w:color w:val="000000" w:themeColor="text1"/>
          <w:szCs w:val="21"/>
        </w:rPr>
        <w:t>2.5</w:t>
      </w:r>
      <w:r w:rsidRPr="001F3EE4">
        <w:rPr>
          <w:rFonts w:ascii="Times New Roman" w:eastAsia="宋体" w:hAnsi="Times New Roman"/>
          <w:b/>
          <w:color w:val="000000" w:themeColor="text1"/>
          <w:szCs w:val="21"/>
        </w:rPr>
        <w:t>-</w:t>
      </w:r>
      <w:r w:rsidR="006E4724">
        <w:rPr>
          <w:rFonts w:ascii="Times New Roman" w:eastAsia="宋体" w:hAnsi="Times New Roman" w:hint="eastAsia"/>
          <w:b/>
          <w:color w:val="000000" w:themeColor="text1"/>
          <w:szCs w:val="21"/>
        </w:rPr>
        <w:t>5</w:t>
      </w:r>
      <w:r w:rsidRPr="001F3EE4">
        <w:rPr>
          <w:rFonts w:ascii="Times New Roman" w:eastAsia="宋体" w:hAnsi="Times New Roman"/>
          <w:b/>
          <w:color w:val="000000" w:themeColor="text1"/>
          <w:szCs w:val="21"/>
        </w:rPr>
        <w:t xml:space="preserve">    </w:t>
      </w:r>
      <w:r w:rsidRPr="001F3EE4">
        <w:rPr>
          <w:rFonts w:ascii="Times New Roman" w:eastAsia="宋体" w:hAnsi="宋体"/>
          <w:b/>
          <w:color w:val="000000" w:themeColor="text1"/>
          <w:szCs w:val="21"/>
        </w:rPr>
        <w:t>水污染影响型建设项目评价等级判定</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750"/>
        <w:gridCol w:w="1750"/>
        <w:gridCol w:w="5028"/>
      </w:tblGrid>
      <w:tr w:rsidR="00960E27" w:rsidRPr="001F3EE4" w:rsidTr="00960E27">
        <w:trPr>
          <w:cantSplit/>
          <w:jc w:val="center"/>
        </w:trPr>
        <w:tc>
          <w:tcPr>
            <w:tcW w:w="0" w:type="auto"/>
            <w:vMerge w:val="restart"/>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评价等级</w:t>
            </w:r>
          </w:p>
        </w:tc>
        <w:tc>
          <w:tcPr>
            <w:tcW w:w="0" w:type="auto"/>
            <w:gridSpan w:val="2"/>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判定依据</w:t>
            </w:r>
          </w:p>
        </w:tc>
      </w:tr>
      <w:tr w:rsidR="00960E27" w:rsidRPr="001F3EE4" w:rsidTr="00960E27">
        <w:trPr>
          <w:cantSplit/>
          <w:jc w:val="center"/>
        </w:trPr>
        <w:tc>
          <w:tcPr>
            <w:tcW w:w="0" w:type="auto"/>
            <w:vMerge/>
            <w:vAlign w:val="center"/>
            <w:hideMark/>
          </w:tcPr>
          <w:p w:rsidR="00960E27" w:rsidRPr="001F3EE4" w:rsidRDefault="00960E27" w:rsidP="00960E27">
            <w:pPr>
              <w:widowControl/>
              <w:jc w:val="left"/>
              <w:rPr>
                <w:color w:val="000000" w:themeColor="text1"/>
                <w:szCs w:val="21"/>
              </w:rPr>
            </w:pP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排放方式</w:t>
            </w: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废水排放量</w:t>
            </w:r>
            <w:r w:rsidRPr="001F3EE4">
              <w:rPr>
                <w:rFonts w:ascii="Times New Roman" w:hAnsi="Times New Roman"/>
                <w:color w:val="000000" w:themeColor="text1"/>
                <w:sz w:val="21"/>
                <w:szCs w:val="21"/>
              </w:rPr>
              <w:t>Q/</w:t>
            </w:r>
            <w:r w:rsidRPr="001F3EE4">
              <w:rPr>
                <w:rFonts w:ascii="Times New Roman"/>
                <w:color w:val="000000" w:themeColor="text1"/>
                <w:sz w:val="21"/>
                <w:szCs w:val="21"/>
              </w:rPr>
              <w:t>（</w:t>
            </w:r>
            <w:r w:rsidRPr="001F3EE4">
              <w:rPr>
                <w:rFonts w:ascii="Times New Roman" w:hAnsi="Times New Roman"/>
                <w:color w:val="000000" w:themeColor="text1"/>
                <w:sz w:val="21"/>
                <w:szCs w:val="21"/>
              </w:rPr>
              <w:t>m</w:t>
            </w:r>
            <w:r w:rsidRPr="001F3EE4">
              <w:rPr>
                <w:rFonts w:ascii="Times New Roman" w:hAnsi="Times New Roman"/>
                <w:color w:val="000000" w:themeColor="text1"/>
                <w:sz w:val="21"/>
                <w:szCs w:val="21"/>
                <w:vertAlign w:val="superscript"/>
              </w:rPr>
              <w:t>3</w:t>
            </w:r>
            <w:r w:rsidRPr="001F3EE4">
              <w:rPr>
                <w:rFonts w:ascii="Times New Roman" w:hAnsi="Times New Roman"/>
                <w:color w:val="000000" w:themeColor="text1"/>
                <w:sz w:val="21"/>
                <w:szCs w:val="21"/>
              </w:rPr>
              <w:t>/d</w:t>
            </w:r>
            <w:r w:rsidRPr="001F3EE4">
              <w:rPr>
                <w:rFonts w:ascii="Times New Roman"/>
                <w:color w:val="000000" w:themeColor="text1"/>
                <w:sz w:val="21"/>
                <w:szCs w:val="21"/>
              </w:rPr>
              <w:t>）；</w:t>
            </w:r>
          </w:p>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水污染物当量数</w:t>
            </w:r>
            <w:r w:rsidRPr="001F3EE4">
              <w:rPr>
                <w:rFonts w:ascii="Times New Roman" w:hAnsi="Times New Roman"/>
                <w:color w:val="000000" w:themeColor="text1"/>
                <w:sz w:val="21"/>
                <w:szCs w:val="21"/>
              </w:rPr>
              <w:t>W/</w:t>
            </w:r>
            <w:r w:rsidRPr="001F3EE4">
              <w:rPr>
                <w:rFonts w:ascii="Times New Roman"/>
                <w:color w:val="000000" w:themeColor="text1"/>
                <w:sz w:val="21"/>
                <w:szCs w:val="21"/>
              </w:rPr>
              <w:t>（无量纲）</w:t>
            </w:r>
          </w:p>
        </w:tc>
      </w:tr>
      <w:tr w:rsidR="00960E27" w:rsidRPr="001F3EE4" w:rsidTr="00960E27">
        <w:trPr>
          <w:cantSplit/>
          <w:jc w:val="center"/>
        </w:trPr>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一级</w:t>
            </w: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直接排放</w:t>
            </w: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hAnsi="Times New Roman"/>
                <w:color w:val="000000" w:themeColor="text1"/>
                <w:sz w:val="21"/>
                <w:szCs w:val="21"/>
              </w:rPr>
              <w:t>Q≥20000</w:t>
            </w:r>
            <w:r w:rsidRPr="001F3EE4">
              <w:rPr>
                <w:rFonts w:ascii="Times New Roman"/>
                <w:color w:val="000000" w:themeColor="text1"/>
                <w:sz w:val="21"/>
                <w:szCs w:val="21"/>
              </w:rPr>
              <w:t>或</w:t>
            </w:r>
            <w:r w:rsidRPr="001F3EE4">
              <w:rPr>
                <w:rFonts w:ascii="Times New Roman" w:hAnsi="Times New Roman"/>
                <w:color w:val="000000" w:themeColor="text1"/>
                <w:sz w:val="21"/>
                <w:szCs w:val="21"/>
              </w:rPr>
              <w:t>W≥600000</w:t>
            </w:r>
          </w:p>
        </w:tc>
      </w:tr>
      <w:tr w:rsidR="00960E27" w:rsidRPr="001F3EE4" w:rsidTr="00960E27">
        <w:trPr>
          <w:cantSplit/>
          <w:jc w:val="center"/>
        </w:trPr>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二级</w:t>
            </w: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直接排放</w:t>
            </w: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其他</w:t>
            </w:r>
          </w:p>
        </w:tc>
      </w:tr>
      <w:tr w:rsidR="00960E27" w:rsidRPr="001F3EE4" w:rsidTr="00960E27">
        <w:trPr>
          <w:cantSplit/>
          <w:jc w:val="center"/>
        </w:trPr>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三级</w:t>
            </w:r>
            <w:r w:rsidRPr="001F3EE4">
              <w:rPr>
                <w:rFonts w:ascii="Times New Roman" w:hAnsi="Times New Roman"/>
                <w:color w:val="000000" w:themeColor="text1"/>
                <w:sz w:val="21"/>
                <w:szCs w:val="21"/>
              </w:rPr>
              <w:t>A</w:t>
            </w: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直接排放</w:t>
            </w: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hAnsi="Times New Roman"/>
                <w:color w:val="000000" w:themeColor="text1"/>
                <w:sz w:val="21"/>
                <w:szCs w:val="21"/>
              </w:rPr>
              <w:t>Q&lt;200</w:t>
            </w:r>
            <w:r w:rsidRPr="001F3EE4">
              <w:rPr>
                <w:rFonts w:ascii="Times New Roman"/>
                <w:color w:val="000000" w:themeColor="text1"/>
                <w:sz w:val="21"/>
                <w:szCs w:val="21"/>
              </w:rPr>
              <w:t>且</w:t>
            </w:r>
            <w:r w:rsidRPr="001F3EE4">
              <w:rPr>
                <w:rFonts w:ascii="Times New Roman" w:hAnsi="Times New Roman"/>
                <w:color w:val="000000" w:themeColor="text1"/>
                <w:sz w:val="21"/>
                <w:szCs w:val="21"/>
              </w:rPr>
              <w:t>W&lt;6000</w:t>
            </w:r>
          </w:p>
        </w:tc>
      </w:tr>
      <w:tr w:rsidR="00960E27" w:rsidRPr="001F3EE4" w:rsidTr="00960E27">
        <w:trPr>
          <w:cantSplit/>
          <w:jc w:val="center"/>
        </w:trPr>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三级</w:t>
            </w:r>
            <w:r w:rsidRPr="001F3EE4">
              <w:rPr>
                <w:rFonts w:ascii="Times New Roman" w:hAnsi="Times New Roman"/>
                <w:color w:val="000000" w:themeColor="text1"/>
                <w:sz w:val="21"/>
                <w:szCs w:val="21"/>
              </w:rPr>
              <w:t>B</w:t>
            </w: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color w:val="000000" w:themeColor="text1"/>
                <w:sz w:val="21"/>
                <w:szCs w:val="21"/>
              </w:rPr>
              <w:t>间接排放</w:t>
            </w:r>
          </w:p>
        </w:tc>
        <w:tc>
          <w:tcPr>
            <w:tcW w:w="0" w:type="auto"/>
            <w:vAlign w:val="center"/>
            <w:hideMark/>
          </w:tcPr>
          <w:p w:rsidR="00960E27" w:rsidRPr="001F3EE4" w:rsidRDefault="00960E27" w:rsidP="00960E27">
            <w:pPr>
              <w:pStyle w:val="affffff5"/>
              <w:spacing w:line="240" w:lineRule="auto"/>
              <w:rPr>
                <w:rFonts w:ascii="Times New Roman" w:hAnsi="Times New Roman"/>
                <w:color w:val="000000" w:themeColor="text1"/>
                <w:sz w:val="21"/>
                <w:szCs w:val="21"/>
              </w:rPr>
            </w:pPr>
            <w:r w:rsidRPr="001F3EE4">
              <w:rPr>
                <w:rFonts w:ascii="Times New Roman" w:hAnsi="Times New Roman"/>
                <w:color w:val="000000" w:themeColor="text1"/>
                <w:sz w:val="21"/>
                <w:szCs w:val="21"/>
              </w:rPr>
              <w:t>—</w:t>
            </w:r>
          </w:p>
        </w:tc>
      </w:tr>
      <w:tr w:rsidR="00960E27" w:rsidRPr="001F3EE4" w:rsidTr="00960E27">
        <w:trPr>
          <w:cantSplit/>
          <w:jc w:val="center"/>
        </w:trPr>
        <w:tc>
          <w:tcPr>
            <w:tcW w:w="0" w:type="auto"/>
            <w:gridSpan w:val="3"/>
            <w:vAlign w:val="center"/>
            <w:hideMark/>
          </w:tcPr>
          <w:p w:rsidR="00960E27" w:rsidRPr="001F3EE4" w:rsidRDefault="00960E27" w:rsidP="00960E27">
            <w:pPr>
              <w:pStyle w:val="affffff5"/>
              <w:spacing w:line="240" w:lineRule="auto"/>
              <w:jc w:val="left"/>
              <w:rPr>
                <w:rFonts w:ascii="Times New Roman" w:hAnsi="Times New Roman"/>
                <w:color w:val="000000" w:themeColor="text1"/>
                <w:sz w:val="21"/>
                <w:szCs w:val="21"/>
              </w:rPr>
            </w:pPr>
            <w:r w:rsidRPr="001F3EE4">
              <w:rPr>
                <w:rFonts w:ascii="Times New Roman"/>
                <w:color w:val="000000" w:themeColor="text1"/>
                <w:sz w:val="21"/>
                <w:szCs w:val="21"/>
              </w:rPr>
              <w:t>注</w:t>
            </w:r>
            <w:r w:rsidRPr="001F3EE4">
              <w:rPr>
                <w:rFonts w:ascii="Times New Roman" w:hAnsi="Times New Roman"/>
                <w:color w:val="000000" w:themeColor="text1"/>
                <w:sz w:val="21"/>
                <w:szCs w:val="21"/>
              </w:rPr>
              <w:t>9</w:t>
            </w:r>
            <w:r w:rsidRPr="001F3EE4">
              <w:rPr>
                <w:rFonts w:ascii="Times New Roman"/>
                <w:color w:val="000000" w:themeColor="text1"/>
                <w:sz w:val="21"/>
                <w:szCs w:val="21"/>
              </w:rPr>
              <w:t>：依托现有排放口，且对外环境未新增排放污染物的直接排放建设项目，评价等级参照间接排放，定位三级</w:t>
            </w:r>
            <w:r w:rsidRPr="001F3EE4">
              <w:rPr>
                <w:rFonts w:ascii="Times New Roman" w:hAnsi="Times New Roman"/>
                <w:color w:val="000000" w:themeColor="text1"/>
                <w:sz w:val="21"/>
                <w:szCs w:val="21"/>
              </w:rPr>
              <w:t>B</w:t>
            </w:r>
            <w:r w:rsidRPr="001F3EE4">
              <w:rPr>
                <w:rFonts w:ascii="Times New Roman"/>
                <w:color w:val="000000" w:themeColor="text1"/>
                <w:sz w:val="21"/>
                <w:szCs w:val="21"/>
              </w:rPr>
              <w:t>。</w:t>
            </w:r>
          </w:p>
          <w:p w:rsidR="00960E27" w:rsidRPr="001F3EE4" w:rsidRDefault="00960E27" w:rsidP="00960E27">
            <w:pPr>
              <w:pStyle w:val="affffff5"/>
              <w:spacing w:line="240" w:lineRule="auto"/>
              <w:jc w:val="left"/>
              <w:rPr>
                <w:rFonts w:ascii="Times New Roman" w:hAnsi="Times New Roman"/>
                <w:color w:val="000000" w:themeColor="text1"/>
                <w:sz w:val="21"/>
                <w:szCs w:val="21"/>
              </w:rPr>
            </w:pPr>
            <w:r w:rsidRPr="001F3EE4">
              <w:rPr>
                <w:rFonts w:ascii="Times New Roman"/>
                <w:color w:val="000000" w:themeColor="text1"/>
                <w:sz w:val="21"/>
                <w:szCs w:val="21"/>
              </w:rPr>
              <w:t>注</w:t>
            </w:r>
            <w:r w:rsidRPr="001F3EE4">
              <w:rPr>
                <w:rFonts w:ascii="Times New Roman" w:hAnsi="Times New Roman"/>
                <w:color w:val="000000" w:themeColor="text1"/>
                <w:sz w:val="21"/>
                <w:szCs w:val="21"/>
              </w:rPr>
              <w:t>10</w:t>
            </w:r>
            <w:r w:rsidRPr="001F3EE4">
              <w:rPr>
                <w:rFonts w:ascii="Times New Roman"/>
                <w:color w:val="000000" w:themeColor="text1"/>
                <w:sz w:val="21"/>
                <w:szCs w:val="21"/>
              </w:rPr>
              <w:t>：建设项目生产工艺中有废水产生，但作为回水利用，不排放到外环境，按三级</w:t>
            </w:r>
            <w:r w:rsidRPr="001F3EE4">
              <w:rPr>
                <w:rFonts w:ascii="Times New Roman" w:hAnsi="Times New Roman"/>
                <w:color w:val="000000" w:themeColor="text1"/>
                <w:sz w:val="21"/>
                <w:szCs w:val="21"/>
              </w:rPr>
              <w:t>B</w:t>
            </w:r>
            <w:r w:rsidRPr="001F3EE4">
              <w:rPr>
                <w:rFonts w:ascii="Times New Roman"/>
                <w:color w:val="000000" w:themeColor="text1"/>
                <w:sz w:val="21"/>
                <w:szCs w:val="21"/>
              </w:rPr>
              <w:t>评价。</w:t>
            </w:r>
          </w:p>
        </w:tc>
      </w:tr>
    </w:tbl>
    <w:p w:rsidR="00960E27" w:rsidRPr="001F3EE4" w:rsidRDefault="00376F25" w:rsidP="00A16B41">
      <w:pPr>
        <w:widowControl/>
        <w:adjustRightInd w:val="0"/>
        <w:snapToGrid w:val="0"/>
        <w:spacing w:line="360" w:lineRule="auto"/>
        <w:ind w:firstLineChars="200" w:firstLine="480"/>
        <w:textAlignment w:val="center"/>
        <w:rPr>
          <w:color w:val="000000" w:themeColor="text1"/>
          <w:sz w:val="24"/>
          <w:szCs w:val="24"/>
        </w:rPr>
      </w:pPr>
      <w:r>
        <w:rPr>
          <w:rFonts w:hint="eastAsia"/>
          <w:color w:val="000000" w:themeColor="text1"/>
          <w:sz w:val="24"/>
          <w:szCs w:val="24"/>
        </w:rPr>
        <w:t>根据上表，本项目废水经厂区处理</w:t>
      </w:r>
      <w:r w:rsidR="008B1974" w:rsidRPr="001F3EE4">
        <w:rPr>
          <w:rFonts w:hint="eastAsia"/>
          <w:color w:val="000000" w:themeColor="text1"/>
          <w:sz w:val="24"/>
          <w:szCs w:val="24"/>
        </w:rPr>
        <w:t>后</w:t>
      </w:r>
      <w:r w:rsidR="00960E27" w:rsidRPr="001F3EE4">
        <w:rPr>
          <w:rFonts w:hint="eastAsia"/>
          <w:color w:val="000000" w:themeColor="text1"/>
          <w:sz w:val="24"/>
          <w:szCs w:val="24"/>
        </w:rPr>
        <w:t>出水满足</w:t>
      </w:r>
      <w:r w:rsidR="00960E27" w:rsidRPr="001F3EE4">
        <w:rPr>
          <w:rFonts w:hint="eastAsia"/>
          <w:bCs/>
          <w:color w:val="000000" w:themeColor="text1"/>
          <w:kern w:val="0"/>
          <w:sz w:val="24"/>
          <w:szCs w:val="24"/>
        </w:rPr>
        <w:t>《污水综合排放标准》（</w:t>
      </w:r>
      <w:r w:rsidR="00960E27" w:rsidRPr="001F3EE4">
        <w:rPr>
          <w:bCs/>
          <w:color w:val="000000" w:themeColor="text1"/>
          <w:kern w:val="0"/>
          <w:sz w:val="24"/>
          <w:szCs w:val="24"/>
        </w:rPr>
        <w:t>GB8978-1996</w:t>
      </w:r>
      <w:r w:rsidR="00960E27" w:rsidRPr="001F3EE4">
        <w:rPr>
          <w:rFonts w:hint="eastAsia"/>
          <w:bCs/>
          <w:color w:val="000000" w:themeColor="text1"/>
          <w:kern w:val="0"/>
          <w:sz w:val="24"/>
          <w:szCs w:val="24"/>
        </w:rPr>
        <w:t>）表</w:t>
      </w:r>
      <w:r w:rsidR="00960E27" w:rsidRPr="001F3EE4">
        <w:rPr>
          <w:bCs/>
          <w:color w:val="000000" w:themeColor="text1"/>
          <w:kern w:val="0"/>
          <w:sz w:val="24"/>
          <w:szCs w:val="24"/>
        </w:rPr>
        <w:t>4</w:t>
      </w:r>
      <w:r>
        <w:rPr>
          <w:rFonts w:hint="eastAsia"/>
          <w:bCs/>
          <w:color w:val="000000" w:themeColor="text1"/>
          <w:kern w:val="0"/>
          <w:sz w:val="24"/>
          <w:szCs w:val="24"/>
        </w:rPr>
        <w:t>二</w:t>
      </w:r>
      <w:r w:rsidR="00960E27" w:rsidRPr="001F3EE4">
        <w:rPr>
          <w:rFonts w:hint="eastAsia"/>
          <w:bCs/>
          <w:color w:val="000000" w:themeColor="text1"/>
          <w:kern w:val="0"/>
          <w:sz w:val="24"/>
          <w:szCs w:val="24"/>
        </w:rPr>
        <w:t>级标准排放限值</w:t>
      </w:r>
      <w:r w:rsidR="00960E27" w:rsidRPr="001F3EE4">
        <w:rPr>
          <w:rFonts w:hint="eastAsia"/>
          <w:color w:val="000000" w:themeColor="text1"/>
          <w:sz w:val="24"/>
          <w:szCs w:val="24"/>
        </w:rPr>
        <w:t>，</w:t>
      </w:r>
      <w:r>
        <w:rPr>
          <w:rFonts w:hint="eastAsia"/>
          <w:color w:val="000000" w:themeColor="text1"/>
          <w:sz w:val="24"/>
          <w:szCs w:val="24"/>
        </w:rPr>
        <w:t>出水用于厂区绿化不外排</w:t>
      </w:r>
      <w:r w:rsidR="00960E27" w:rsidRPr="001F3EE4">
        <w:rPr>
          <w:rFonts w:hint="eastAsia"/>
          <w:color w:val="000000" w:themeColor="text1"/>
          <w:sz w:val="24"/>
          <w:szCs w:val="24"/>
        </w:rPr>
        <w:t>，故确定本项目地表水评价等级为三级</w:t>
      </w:r>
      <w:r w:rsidR="00960E27" w:rsidRPr="001F3EE4">
        <w:rPr>
          <w:color w:val="000000" w:themeColor="text1"/>
          <w:sz w:val="24"/>
          <w:szCs w:val="24"/>
        </w:rPr>
        <w:t>B</w:t>
      </w:r>
      <w:r w:rsidR="00960E27" w:rsidRPr="001F3EE4">
        <w:rPr>
          <w:rFonts w:hint="eastAsia"/>
          <w:color w:val="000000" w:themeColor="text1"/>
          <w:sz w:val="24"/>
          <w:szCs w:val="24"/>
        </w:rPr>
        <w:t>。</w:t>
      </w:r>
    </w:p>
    <w:p w:rsidR="00DA4A1A" w:rsidRPr="001F3EE4" w:rsidRDefault="00960E27" w:rsidP="00A16B41">
      <w:pPr>
        <w:widowControl/>
        <w:adjustRightInd w:val="0"/>
        <w:snapToGrid w:val="0"/>
        <w:spacing w:line="360" w:lineRule="auto"/>
        <w:ind w:firstLineChars="200" w:firstLine="480"/>
        <w:textAlignment w:val="center"/>
        <w:rPr>
          <w:bCs/>
          <w:color w:val="000000" w:themeColor="text1"/>
          <w:sz w:val="24"/>
          <w:szCs w:val="24"/>
        </w:rPr>
      </w:pPr>
      <w:r w:rsidRPr="001F3EE4">
        <w:rPr>
          <w:rFonts w:hint="eastAsia"/>
          <w:color w:val="000000" w:themeColor="text1"/>
          <w:sz w:val="24"/>
          <w:szCs w:val="24"/>
        </w:rPr>
        <w:t>根据三级</w:t>
      </w:r>
      <w:r w:rsidRPr="001F3EE4">
        <w:rPr>
          <w:color w:val="000000" w:themeColor="text1"/>
          <w:sz w:val="24"/>
          <w:szCs w:val="24"/>
        </w:rPr>
        <w:t>B</w:t>
      </w:r>
      <w:r w:rsidRPr="001F3EE4">
        <w:rPr>
          <w:rFonts w:hint="eastAsia"/>
          <w:color w:val="000000" w:themeColor="text1"/>
          <w:sz w:val="24"/>
          <w:szCs w:val="24"/>
        </w:rPr>
        <w:t>评价范围的要求，涉及地表水环境风险的，应覆盖环境风险影响范围所及的水环境保护目标水域。距离本项目最近的地表水体为</w:t>
      </w:r>
      <w:r w:rsidR="00376F25">
        <w:rPr>
          <w:rFonts w:hint="eastAsia"/>
          <w:color w:val="000000" w:themeColor="text1"/>
          <w:sz w:val="24"/>
          <w:szCs w:val="24"/>
        </w:rPr>
        <w:t>项目区东北方向约</w:t>
      </w:r>
      <w:r w:rsidR="00376F25">
        <w:rPr>
          <w:rFonts w:hint="eastAsia"/>
          <w:color w:val="000000" w:themeColor="text1"/>
          <w:sz w:val="24"/>
          <w:szCs w:val="24"/>
        </w:rPr>
        <w:t>3km</w:t>
      </w:r>
      <w:r w:rsidR="00376F25">
        <w:rPr>
          <w:rFonts w:hint="eastAsia"/>
          <w:color w:val="000000" w:themeColor="text1"/>
          <w:sz w:val="24"/>
          <w:szCs w:val="24"/>
        </w:rPr>
        <w:t>处的水库，</w:t>
      </w:r>
      <w:r w:rsidRPr="001F3EE4">
        <w:rPr>
          <w:rFonts w:hint="eastAsia"/>
          <w:color w:val="000000" w:themeColor="text1"/>
          <w:sz w:val="24"/>
          <w:szCs w:val="24"/>
        </w:rPr>
        <w:t>与项目不发生水力联系。本次评价</w:t>
      </w:r>
      <w:r w:rsidR="00C1597D" w:rsidRPr="001F3EE4">
        <w:rPr>
          <w:rFonts w:hint="eastAsia"/>
          <w:color w:val="000000" w:themeColor="text1"/>
          <w:sz w:val="24"/>
          <w:szCs w:val="24"/>
        </w:rPr>
        <w:t>主要调查污水处理设施的处理能力、处理工艺、设计进出水水质、处理后废水稳定达标情况</w:t>
      </w:r>
      <w:r w:rsidR="00172F04" w:rsidRPr="001F3EE4">
        <w:rPr>
          <w:rFonts w:hint="eastAsia"/>
          <w:color w:val="000000" w:themeColor="text1"/>
          <w:sz w:val="24"/>
          <w:szCs w:val="24"/>
        </w:rPr>
        <w:t>。</w:t>
      </w:r>
    </w:p>
    <w:p w:rsidR="00DA4A1A" w:rsidRPr="001F3EE4" w:rsidRDefault="00DA4A1A" w:rsidP="00A16B41">
      <w:pPr>
        <w:pStyle w:val="affffff8"/>
        <w:spacing w:beforeLines="0" w:afterLines="0" w:line="360" w:lineRule="auto"/>
        <w:ind w:firstLine="480"/>
        <w:rPr>
          <w:color w:val="000000" w:themeColor="text1"/>
        </w:rPr>
      </w:pPr>
      <w:r w:rsidRPr="001F3EE4">
        <w:rPr>
          <w:color w:val="000000" w:themeColor="text1"/>
        </w:rPr>
        <w:t>（</w:t>
      </w:r>
      <w:r w:rsidRPr="001F3EE4">
        <w:rPr>
          <w:color w:val="000000" w:themeColor="text1"/>
        </w:rPr>
        <w:t>2</w:t>
      </w:r>
      <w:r w:rsidRPr="001F3EE4">
        <w:rPr>
          <w:color w:val="000000" w:themeColor="text1"/>
        </w:rPr>
        <w:t>）地下水环境</w:t>
      </w:r>
    </w:p>
    <w:p w:rsidR="00A16B41" w:rsidRPr="001F3EE4" w:rsidRDefault="00A16B41" w:rsidP="00A16B41">
      <w:pPr>
        <w:widowControl/>
        <w:adjustRightInd w:val="0"/>
        <w:snapToGrid w:val="0"/>
        <w:spacing w:line="360" w:lineRule="auto"/>
        <w:ind w:firstLineChars="200" w:firstLine="480"/>
        <w:textAlignment w:val="center"/>
        <w:rPr>
          <w:bCs/>
          <w:color w:val="000000" w:themeColor="text1"/>
          <w:sz w:val="24"/>
          <w:szCs w:val="24"/>
        </w:rPr>
      </w:pPr>
      <w:r w:rsidRPr="001F3EE4">
        <w:rPr>
          <w:rFonts w:hAnsi="宋体" w:hint="eastAsia"/>
          <w:color w:val="000000" w:themeColor="text1"/>
          <w:kern w:val="0"/>
          <w:sz w:val="24"/>
          <w:szCs w:val="24"/>
        </w:rPr>
        <w:t>根据《环境影响评价技术导则</w:t>
      </w:r>
      <w:r w:rsidRPr="001F3EE4">
        <w:rPr>
          <w:color w:val="000000" w:themeColor="text1"/>
          <w:kern w:val="0"/>
          <w:sz w:val="24"/>
          <w:szCs w:val="24"/>
        </w:rPr>
        <w:t>—</w:t>
      </w:r>
      <w:r w:rsidRPr="001F3EE4">
        <w:rPr>
          <w:rFonts w:hAnsi="宋体" w:hint="eastAsia"/>
          <w:color w:val="000000" w:themeColor="text1"/>
          <w:kern w:val="0"/>
          <w:sz w:val="24"/>
          <w:szCs w:val="24"/>
        </w:rPr>
        <w:t>地下水环境》（</w:t>
      </w:r>
      <w:r w:rsidRPr="001F3EE4">
        <w:rPr>
          <w:color w:val="000000" w:themeColor="text1"/>
          <w:kern w:val="0"/>
          <w:sz w:val="24"/>
          <w:szCs w:val="24"/>
        </w:rPr>
        <w:t>HJ610-2016</w:t>
      </w:r>
      <w:r w:rsidRPr="001F3EE4">
        <w:rPr>
          <w:rFonts w:hAnsi="宋体" w:hint="eastAsia"/>
          <w:color w:val="000000" w:themeColor="text1"/>
          <w:kern w:val="0"/>
          <w:sz w:val="24"/>
          <w:szCs w:val="24"/>
        </w:rPr>
        <w:t>），地下水评价等级的划分依据有地下水环境影响评价项目类别和地下水环境敏感程度。</w:t>
      </w:r>
    </w:p>
    <w:p w:rsidR="00A16B41" w:rsidRPr="001F3EE4" w:rsidRDefault="00A16B41" w:rsidP="00A16B41">
      <w:pPr>
        <w:widowControl/>
        <w:adjustRightInd w:val="0"/>
        <w:snapToGrid w:val="0"/>
        <w:spacing w:line="360" w:lineRule="auto"/>
        <w:ind w:firstLineChars="200" w:firstLine="480"/>
        <w:textAlignment w:val="center"/>
        <w:rPr>
          <w:color w:val="000000" w:themeColor="text1"/>
          <w:sz w:val="24"/>
          <w:szCs w:val="24"/>
        </w:rPr>
      </w:pPr>
      <w:r w:rsidRPr="001F3EE4">
        <w:rPr>
          <w:rFonts w:hAnsi="宋体" w:hint="eastAsia"/>
          <w:color w:val="000000" w:themeColor="text1"/>
          <w:kern w:val="0"/>
          <w:sz w:val="24"/>
          <w:szCs w:val="24"/>
        </w:rPr>
        <w:lastRenderedPageBreak/>
        <w:t>根据《环境影响评价技术导则</w:t>
      </w:r>
      <w:r w:rsidRPr="001F3EE4">
        <w:rPr>
          <w:color w:val="000000" w:themeColor="text1"/>
          <w:kern w:val="0"/>
          <w:sz w:val="24"/>
          <w:szCs w:val="24"/>
        </w:rPr>
        <w:t>—</w:t>
      </w:r>
      <w:r w:rsidRPr="001F3EE4">
        <w:rPr>
          <w:rFonts w:hAnsi="宋体" w:hint="eastAsia"/>
          <w:color w:val="000000" w:themeColor="text1"/>
          <w:kern w:val="0"/>
          <w:sz w:val="24"/>
          <w:szCs w:val="24"/>
        </w:rPr>
        <w:t>地下水环境》（</w:t>
      </w:r>
      <w:r w:rsidR="003D2DF7" w:rsidRPr="001F3EE4">
        <w:rPr>
          <w:color w:val="000000" w:themeColor="text1"/>
          <w:kern w:val="0"/>
          <w:sz w:val="24"/>
          <w:szCs w:val="24"/>
        </w:rPr>
        <w:t>HJ</w:t>
      </w:r>
      <w:r w:rsidRPr="001F3EE4">
        <w:rPr>
          <w:color w:val="000000" w:themeColor="text1"/>
          <w:kern w:val="0"/>
          <w:sz w:val="24"/>
          <w:szCs w:val="24"/>
        </w:rPr>
        <w:t>610-2016</w:t>
      </w:r>
      <w:r w:rsidRPr="001F3EE4">
        <w:rPr>
          <w:rFonts w:hAnsi="宋体" w:hint="eastAsia"/>
          <w:color w:val="000000" w:themeColor="text1"/>
          <w:kern w:val="0"/>
          <w:sz w:val="24"/>
          <w:szCs w:val="24"/>
        </w:rPr>
        <w:t>）附录</w:t>
      </w:r>
      <w:r w:rsidRPr="001F3EE4">
        <w:rPr>
          <w:color w:val="000000" w:themeColor="text1"/>
          <w:kern w:val="0"/>
          <w:sz w:val="24"/>
          <w:szCs w:val="24"/>
        </w:rPr>
        <w:t>A</w:t>
      </w:r>
      <w:r w:rsidRPr="001F3EE4">
        <w:rPr>
          <w:rFonts w:hAnsi="宋体" w:hint="eastAsia"/>
          <w:color w:val="000000" w:themeColor="text1"/>
          <w:kern w:val="0"/>
          <w:sz w:val="24"/>
          <w:szCs w:val="24"/>
        </w:rPr>
        <w:t>，</w:t>
      </w:r>
      <w:r w:rsidRPr="001F3EE4">
        <w:rPr>
          <w:rFonts w:hAnsi="宋体" w:hint="eastAsia"/>
          <w:color w:val="000000" w:themeColor="text1"/>
          <w:sz w:val="24"/>
          <w:szCs w:val="24"/>
        </w:rPr>
        <w:t>本项目行业类别</w:t>
      </w:r>
      <w:r w:rsidR="003D2DF7" w:rsidRPr="001F3EE4">
        <w:rPr>
          <w:rFonts w:hAnsi="宋体" w:hint="eastAsia"/>
          <w:color w:val="000000" w:themeColor="text1"/>
          <w:sz w:val="24"/>
          <w:szCs w:val="24"/>
        </w:rPr>
        <w:t>参照</w:t>
      </w:r>
      <w:r w:rsidR="00376F25">
        <w:rPr>
          <w:rFonts w:hint="eastAsia"/>
          <w:color w:val="000000" w:themeColor="text1"/>
          <w:sz w:val="24"/>
          <w:szCs w:val="24"/>
        </w:rPr>
        <w:t>“</w:t>
      </w:r>
      <w:r w:rsidR="00376F25">
        <w:rPr>
          <w:rFonts w:hint="eastAsia"/>
          <w:color w:val="000000" w:themeColor="text1"/>
          <w:sz w:val="24"/>
          <w:szCs w:val="24"/>
        </w:rPr>
        <w:t>155</w:t>
      </w:r>
      <w:r w:rsidR="00376F25" w:rsidRPr="00376F25">
        <w:rPr>
          <w:rFonts w:hAnsi="宋体"/>
          <w:color w:val="000000" w:themeColor="text1"/>
          <w:sz w:val="24"/>
          <w:szCs w:val="24"/>
          <w:lang w:bidi="zh-CN"/>
        </w:rPr>
        <w:t>废旧资源（含生物质）加工、再生利用</w:t>
      </w:r>
      <w:r w:rsidR="00376F25">
        <w:rPr>
          <w:rFonts w:hint="eastAsia"/>
          <w:color w:val="000000" w:themeColor="text1"/>
          <w:sz w:val="24"/>
          <w:szCs w:val="24"/>
        </w:rPr>
        <w:t>”</w:t>
      </w:r>
      <w:r w:rsidRPr="001F3EE4">
        <w:rPr>
          <w:rFonts w:hAnsi="宋体" w:hint="eastAsia"/>
          <w:color w:val="000000" w:themeColor="text1"/>
          <w:sz w:val="24"/>
          <w:szCs w:val="24"/>
        </w:rPr>
        <w:t>，</w:t>
      </w:r>
      <w:r w:rsidRPr="001F3EE4">
        <w:rPr>
          <w:rFonts w:hAnsi="宋体" w:hint="eastAsia"/>
          <w:color w:val="000000" w:themeColor="text1"/>
          <w:kern w:val="0"/>
          <w:sz w:val="24"/>
          <w:szCs w:val="24"/>
        </w:rPr>
        <w:t>地下水的影响类</w:t>
      </w:r>
      <w:r w:rsidRPr="00376F25">
        <w:rPr>
          <w:rFonts w:hAnsi="宋体" w:hint="eastAsia"/>
          <w:color w:val="000000" w:themeColor="text1"/>
          <w:sz w:val="24"/>
          <w:szCs w:val="24"/>
          <w:lang w:bidi="zh-CN"/>
        </w:rPr>
        <w:t>型为</w:t>
      </w:r>
      <w:r w:rsidR="00376F25" w:rsidRPr="00376F25">
        <w:rPr>
          <w:rFonts w:hAnsi="宋体"/>
          <w:color w:val="000000" w:themeColor="text1"/>
          <w:sz w:val="24"/>
          <w:szCs w:val="24"/>
          <w:lang w:bidi="zh-CN"/>
        </w:rPr>
        <w:t>III</w:t>
      </w:r>
      <w:r w:rsidRPr="001F3EE4">
        <w:rPr>
          <w:rFonts w:hAnsi="宋体" w:hint="eastAsia"/>
          <w:color w:val="000000" w:themeColor="text1"/>
          <w:kern w:val="0"/>
          <w:sz w:val="24"/>
          <w:szCs w:val="24"/>
        </w:rPr>
        <w:t>类，其评价等级按</w:t>
      </w:r>
      <w:r w:rsidR="00376F25" w:rsidRPr="00376F25">
        <w:rPr>
          <w:rFonts w:hAnsi="宋体"/>
          <w:color w:val="000000" w:themeColor="text1"/>
          <w:sz w:val="24"/>
          <w:szCs w:val="24"/>
          <w:lang w:bidi="zh-CN"/>
        </w:rPr>
        <w:t>III</w:t>
      </w:r>
      <w:r w:rsidRPr="001F3EE4">
        <w:rPr>
          <w:rFonts w:hAnsi="宋体" w:hint="eastAsia"/>
          <w:color w:val="000000" w:themeColor="text1"/>
          <w:kern w:val="0"/>
          <w:sz w:val="24"/>
          <w:szCs w:val="24"/>
        </w:rPr>
        <w:t>类项目确定。</w:t>
      </w:r>
    </w:p>
    <w:p w:rsidR="00A16B41" w:rsidRPr="001F3EE4" w:rsidRDefault="00A16B41" w:rsidP="00A16B41">
      <w:pPr>
        <w:widowControl/>
        <w:adjustRightInd w:val="0"/>
        <w:snapToGrid w:val="0"/>
        <w:spacing w:line="360" w:lineRule="auto"/>
        <w:ind w:firstLineChars="200" w:firstLine="480"/>
        <w:textAlignment w:val="center"/>
        <w:rPr>
          <w:color w:val="000000" w:themeColor="text1"/>
          <w:kern w:val="0"/>
          <w:sz w:val="24"/>
          <w:szCs w:val="24"/>
        </w:rPr>
      </w:pPr>
      <w:r w:rsidRPr="001F3EE4">
        <w:rPr>
          <w:rFonts w:hAnsi="宋体" w:hint="eastAsia"/>
          <w:color w:val="000000" w:themeColor="text1"/>
          <w:kern w:val="0"/>
          <w:sz w:val="24"/>
          <w:szCs w:val="24"/>
        </w:rPr>
        <w:t>建设项目的地下水环境敏感程度可分为敏感、较敏感、不敏感三级，分级原则见表</w:t>
      </w:r>
      <w:r w:rsidR="005A561E" w:rsidRPr="001F3EE4">
        <w:rPr>
          <w:rFonts w:hint="eastAsia"/>
          <w:color w:val="000000" w:themeColor="text1"/>
          <w:kern w:val="0"/>
          <w:sz w:val="24"/>
          <w:szCs w:val="24"/>
        </w:rPr>
        <w:t>2.5</w:t>
      </w:r>
      <w:r w:rsidRPr="001F3EE4">
        <w:rPr>
          <w:color w:val="000000" w:themeColor="text1"/>
          <w:kern w:val="0"/>
          <w:sz w:val="24"/>
          <w:szCs w:val="24"/>
        </w:rPr>
        <w:t>-</w:t>
      </w:r>
      <w:r w:rsidR="006E4724">
        <w:rPr>
          <w:rFonts w:hint="eastAsia"/>
          <w:color w:val="000000" w:themeColor="text1"/>
          <w:kern w:val="0"/>
          <w:sz w:val="24"/>
          <w:szCs w:val="24"/>
        </w:rPr>
        <w:t>6</w:t>
      </w:r>
      <w:r w:rsidRPr="001F3EE4">
        <w:rPr>
          <w:rFonts w:hAnsi="宋体" w:hint="eastAsia"/>
          <w:color w:val="000000" w:themeColor="text1"/>
          <w:kern w:val="0"/>
          <w:sz w:val="24"/>
          <w:szCs w:val="24"/>
        </w:rPr>
        <w:t>。</w:t>
      </w:r>
    </w:p>
    <w:p w:rsidR="00A16B41" w:rsidRPr="001F3EE4" w:rsidRDefault="00A16B41" w:rsidP="00376F25">
      <w:pPr>
        <w:pStyle w:val="1ffff"/>
        <w:spacing w:beforeLines="50" w:line="360" w:lineRule="auto"/>
        <w:ind w:firstLineChars="0" w:firstLine="0"/>
        <w:jc w:val="center"/>
        <w:rPr>
          <w:rFonts w:ascii="Times New Roman" w:eastAsia="宋体" w:hAnsi="宋体"/>
          <w:b/>
          <w:color w:val="000000" w:themeColor="text1"/>
          <w:szCs w:val="21"/>
        </w:rPr>
      </w:pPr>
      <w:r w:rsidRPr="001F3EE4">
        <w:rPr>
          <w:rFonts w:ascii="Times New Roman" w:eastAsia="宋体" w:hAnsi="宋体" w:hint="eastAsia"/>
          <w:b/>
          <w:color w:val="000000" w:themeColor="text1"/>
          <w:szCs w:val="21"/>
        </w:rPr>
        <w:t>表</w:t>
      </w:r>
      <w:r w:rsidR="005A561E" w:rsidRPr="001F3EE4">
        <w:rPr>
          <w:rFonts w:ascii="Times New Roman" w:eastAsia="宋体" w:hAnsi="宋体" w:hint="eastAsia"/>
          <w:b/>
          <w:color w:val="000000" w:themeColor="text1"/>
          <w:szCs w:val="21"/>
        </w:rPr>
        <w:t>2.5</w:t>
      </w:r>
      <w:r w:rsidRPr="001F3EE4">
        <w:rPr>
          <w:rFonts w:ascii="Times New Roman" w:eastAsia="宋体" w:hAnsi="宋体"/>
          <w:b/>
          <w:color w:val="000000" w:themeColor="text1"/>
          <w:szCs w:val="21"/>
        </w:rPr>
        <w:t>-</w:t>
      </w:r>
      <w:r w:rsidR="006E4724">
        <w:rPr>
          <w:rFonts w:ascii="Times New Roman" w:eastAsia="宋体" w:hAnsi="宋体" w:hint="eastAsia"/>
          <w:b/>
          <w:color w:val="000000" w:themeColor="text1"/>
          <w:szCs w:val="21"/>
        </w:rPr>
        <w:t>6</w:t>
      </w:r>
      <w:r w:rsidRPr="001F3EE4">
        <w:rPr>
          <w:rFonts w:ascii="Times New Roman" w:eastAsia="宋体" w:hAnsi="宋体"/>
          <w:b/>
          <w:color w:val="000000" w:themeColor="text1"/>
          <w:szCs w:val="21"/>
        </w:rPr>
        <w:t xml:space="preserve">    </w:t>
      </w:r>
      <w:r w:rsidRPr="001F3EE4">
        <w:rPr>
          <w:rFonts w:ascii="Times New Roman" w:eastAsia="宋体" w:hAnsi="宋体" w:hint="eastAsia"/>
          <w:b/>
          <w:color w:val="000000" w:themeColor="text1"/>
          <w:szCs w:val="21"/>
        </w:rPr>
        <w:t>地下水环境敏感程度分级表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19"/>
        <w:gridCol w:w="7409"/>
      </w:tblGrid>
      <w:tr w:rsidR="00A16B41" w:rsidRPr="001F3EE4" w:rsidTr="00A16B41">
        <w:trPr>
          <w:trHeight w:val="397"/>
        </w:trPr>
        <w:tc>
          <w:tcPr>
            <w:tcW w:w="656" w:type="pct"/>
            <w:tcBorders>
              <w:top w:val="single" w:sz="12" w:space="0" w:color="auto"/>
              <w:left w:val="single" w:sz="12" w:space="0" w:color="auto"/>
              <w:bottom w:val="single" w:sz="4" w:space="0" w:color="auto"/>
              <w:right w:val="single" w:sz="4" w:space="0" w:color="auto"/>
            </w:tcBorders>
            <w:vAlign w:val="center"/>
            <w:hideMark/>
          </w:tcPr>
          <w:p w:rsidR="00A16B41" w:rsidRPr="001F3EE4" w:rsidRDefault="00A16B41">
            <w:pPr>
              <w:pStyle w:val="affffff5"/>
              <w:spacing w:line="240" w:lineRule="auto"/>
              <w:rPr>
                <w:color w:val="000000" w:themeColor="text1"/>
                <w:sz w:val="21"/>
                <w:szCs w:val="21"/>
              </w:rPr>
            </w:pPr>
            <w:r w:rsidRPr="001F3EE4">
              <w:rPr>
                <w:rFonts w:hint="eastAsia"/>
                <w:color w:val="000000" w:themeColor="text1"/>
                <w:sz w:val="21"/>
                <w:szCs w:val="21"/>
              </w:rPr>
              <w:t>敏感程度</w:t>
            </w:r>
          </w:p>
        </w:tc>
        <w:tc>
          <w:tcPr>
            <w:tcW w:w="4344" w:type="pct"/>
            <w:tcBorders>
              <w:top w:val="single" w:sz="12" w:space="0" w:color="auto"/>
              <w:left w:val="single" w:sz="4" w:space="0" w:color="auto"/>
              <w:bottom w:val="single" w:sz="4" w:space="0" w:color="auto"/>
              <w:right w:val="single" w:sz="12" w:space="0" w:color="auto"/>
            </w:tcBorders>
            <w:vAlign w:val="center"/>
            <w:hideMark/>
          </w:tcPr>
          <w:p w:rsidR="00A16B41" w:rsidRPr="001F3EE4" w:rsidRDefault="00A16B41">
            <w:pPr>
              <w:pStyle w:val="affffff5"/>
              <w:spacing w:line="240" w:lineRule="auto"/>
              <w:rPr>
                <w:color w:val="000000" w:themeColor="text1"/>
                <w:sz w:val="21"/>
                <w:szCs w:val="21"/>
              </w:rPr>
            </w:pPr>
            <w:r w:rsidRPr="001F3EE4">
              <w:rPr>
                <w:rFonts w:hint="eastAsia"/>
                <w:color w:val="000000" w:themeColor="text1"/>
                <w:sz w:val="21"/>
                <w:szCs w:val="21"/>
              </w:rPr>
              <w:t>地下水环境敏感特征</w:t>
            </w:r>
          </w:p>
        </w:tc>
      </w:tr>
      <w:tr w:rsidR="00A16B41" w:rsidRPr="001F3EE4" w:rsidTr="00A16B41">
        <w:trPr>
          <w:trHeight w:val="397"/>
        </w:trPr>
        <w:tc>
          <w:tcPr>
            <w:tcW w:w="656" w:type="pct"/>
            <w:tcBorders>
              <w:top w:val="single" w:sz="4" w:space="0" w:color="auto"/>
              <w:left w:val="single" w:sz="12" w:space="0" w:color="auto"/>
              <w:bottom w:val="single" w:sz="4" w:space="0" w:color="auto"/>
              <w:right w:val="single" w:sz="4" w:space="0" w:color="auto"/>
            </w:tcBorders>
            <w:vAlign w:val="center"/>
            <w:hideMark/>
          </w:tcPr>
          <w:p w:rsidR="00A16B41" w:rsidRPr="001F3EE4" w:rsidRDefault="00A16B41">
            <w:pPr>
              <w:pStyle w:val="affffff5"/>
              <w:spacing w:line="240" w:lineRule="auto"/>
              <w:rPr>
                <w:color w:val="000000" w:themeColor="text1"/>
                <w:sz w:val="21"/>
                <w:szCs w:val="21"/>
              </w:rPr>
            </w:pPr>
            <w:r w:rsidRPr="001F3EE4">
              <w:rPr>
                <w:rFonts w:hint="eastAsia"/>
                <w:color w:val="000000" w:themeColor="text1"/>
                <w:sz w:val="21"/>
                <w:szCs w:val="21"/>
              </w:rPr>
              <w:t>敏感</w:t>
            </w:r>
          </w:p>
        </w:tc>
        <w:tc>
          <w:tcPr>
            <w:tcW w:w="4344" w:type="pct"/>
            <w:tcBorders>
              <w:top w:val="single" w:sz="4" w:space="0" w:color="auto"/>
              <w:left w:val="single" w:sz="4" w:space="0" w:color="auto"/>
              <w:bottom w:val="single" w:sz="4" w:space="0" w:color="auto"/>
              <w:right w:val="single" w:sz="12" w:space="0" w:color="auto"/>
            </w:tcBorders>
            <w:vAlign w:val="center"/>
            <w:hideMark/>
          </w:tcPr>
          <w:p w:rsidR="00A16B41" w:rsidRPr="001F3EE4" w:rsidRDefault="00A16B41">
            <w:pPr>
              <w:pStyle w:val="affffff5"/>
              <w:spacing w:line="240" w:lineRule="auto"/>
              <w:rPr>
                <w:color w:val="000000" w:themeColor="text1"/>
                <w:sz w:val="21"/>
                <w:szCs w:val="21"/>
              </w:rPr>
            </w:pPr>
            <w:r w:rsidRPr="001F3EE4">
              <w:rPr>
                <w:rFonts w:hint="eastAsia"/>
                <w:color w:val="000000" w:themeColor="text1"/>
                <w:sz w:val="21"/>
                <w:szCs w:val="21"/>
              </w:rPr>
              <w:t>集中式饮用水水源（包括已建成的在用、备用、应急水源，在建和规划的饮用水水源）准保护区；除集中式引用水水源以外的国家或地方政府设定的与地下水环境相关的其它保护区，如热水、矿泉水、温泉等特殊地下水资源保护区。</w:t>
            </w:r>
          </w:p>
        </w:tc>
      </w:tr>
      <w:tr w:rsidR="00A16B41" w:rsidRPr="001F3EE4" w:rsidTr="00A16B41">
        <w:trPr>
          <w:trHeight w:val="397"/>
        </w:trPr>
        <w:tc>
          <w:tcPr>
            <w:tcW w:w="656" w:type="pct"/>
            <w:tcBorders>
              <w:top w:val="single" w:sz="4" w:space="0" w:color="auto"/>
              <w:left w:val="single" w:sz="12" w:space="0" w:color="auto"/>
              <w:bottom w:val="single" w:sz="4" w:space="0" w:color="auto"/>
              <w:right w:val="single" w:sz="4" w:space="0" w:color="auto"/>
            </w:tcBorders>
            <w:vAlign w:val="center"/>
            <w:hideMark/>
          </w:tcPr>
          <w:p w:rsidR="00A16B41" w:rsidRPr="001F3EE4" w:rsidRDefault="00A16B41">
            <w:pPr>
              <w:pStyle w:val="affffff5"/>
              <w:spacing w:line="240" w:lineRule="auto"/>
              <w:rPr>
                <w:color w:val="000000" w:themeColor="text1"/>
                <w:sz w:val="21"/>
                <w:szCs w:val="21"/>
              </w:rPr>
            </w:pPr>
            <w:r w:rsidRPr="001F3EE4">
              <w:rPr>
                <w:rFonts w:hint="eastAsia"/>
                <w:color w:val="000000" w:themeColor="text1"/>
                <w:sz w:val="21"/>
                <w:szCs w:val="21"/>
              </w:rPr>
              <w:t>较敏感</w:t>
            </w:r>
          </w:p>
        </w:tc>
        <w:tc>
          <w:tcPr>
            <w:tcW w:w="4344" w:type="pct"/>
            <w:tcBorders>
              <w:top w:val="single" w:sz="4" w:space="0" w:color="auto"/>
              <w:left w:val="single" w:sz="4" w:space="0" w:color="auto"/>
              <w:bottom w:val="single" w:sz="4" w:space="0" w:color="auto"/>
              <w:right w:val="single" w:sz="12" w:space="0" w:color="auto"/>
            </w:tcBorders>
            <w:vAlign w:val="center"/>
            <w:hideMark/>
          </w:tcPr>
          <w:p w:rsidR="00A16B41" w:rsidRPr="001F3EE4" w:rsidRDefault="00A16B41">
            <w:pPr>
              <w:pStyle w:val="affffff5"/>
              <w:spacing w:line="240" w:lineRule="auto"/>
              <w:rPr>
                <w:color w:val="000000" w:themeColor="text1"/>
                <w:sz w:val="21"/>
                <w:szCs w:val="21"/>
              </w:rPr>
            </w:pPr>
            <w:r w:rsidRPr="001F3EE4">
              <w:rPr>
                <w:rFonts w:hint="eastAsia"/>
                <w:color w:val="000000" w:themeColor="text1"/>
                <w:sz w:val="21"/>
                <w:szCs w:val="21"/>
              </w:rPr>
              <w:t>集中式饮用水水源（包括已建成的在用、备用、应急水源，在建和规划的饮用水水源）准保护区以外的补给径流区；未划定准保护区的集中式饮水水源，其保护区外的补给径流区；分散式饮用水水源地；特殊地下水资源（如矿泉水、温泉等）保护区以外的分布区等其他未列入上述敏感分级的环境敏感区。</w:t>
            </w:r>
          </w:p>
        </w:tc>
      </w:tr>
      <w:tr w:rsidR="00A16B41" w:rsidRPr="001F3EE4" w:rsidTr="00A16B41">
        <w:trPr>
          <w:trHeight w:val="397"/>
        </w:trPr>
        <w:tc>
          <w:tcPr>
            <w:tcW w:w="656" w:type="pct"/>
            <w:tcBorders>
              <w:top w:val="single" w:sz="4" w:space="0" w:color="auto"/>
              <w:left w:val="single" w:sz="12" w:space="0" w:color="auto"/>
              <w:bottom w:val="single" w:sz="4" w:space="0" w:color="auto"/>
              <w:right w:val="single" w:sz="4" w:space="0" w:color="auto"/>
            </w:tcBorders>
            <w:vAlign w:val="center"/>
            <w:hideMark/>
          </w:tcPr>
          <w:p w:rsidR="00A16B41" w:rsidRPr="001F3EE4" w:rsidRDefault="00A16B41">
            <w:pPr>
              <w:pStyle w:val="affffff5"/>
              <w:spacing w:line="240" w:lineRule="auto"/>
              <w:rPr>
                <w:color w:val="000000" w:themeColor="text1"/>
                <w:sz w:val="21"/>
                <w:szCs w:val="21"/>
              </w:rPr>
            </w:pPr>
            <w:r w:rsidRPr="001F3EE4">
              <w:rPr>
                <w:rFonts w:hint="eastAsia"/>
                <w:color w:val="000000" w:themeColor="text1"/>
                <w:sz w:val="21"/>
                <w:szCs w:val="21"/>
              </w:rPr>
              <w:t>不敏感</w:t>
            </w:r>
          </w:p>
        </w:tc>
        <w:tc>
          <w:tcPr>
            <w:tcW w:w="4344" w:type="pct"/>
            <w:tcBorders>
              <w:top w:val="single" w:sz="4" w:space="0" w:color="auto"/>
              <w:left w:val="single" w:sz="4" w:space="0" w:color="auto"/>
              <w:bottom w:val="single" w:sz="4" w:space="0" w:color="auto"/>
              <w:right w:val="single" w:sz="12" w:space="0" w:color="auto"/>
            </w:tcBorders>
            <w:vAlign w:val="center"/>
            <w:hideMark/>
          </w:tcPr>
          <w:p w:rsidR="00A16B41" w:rsidRPr="001F3EE4" w:rsidRDefault="00A16B41">
            <w:pPr>
              <w:pStyle w:val="affffff5"/>
              <w:spacing w:line="240" w:lineRule="auto"/>
              <w:rPr>
                <w:color w:val="000000" w:themeColor="text1"/>
                <w:sz w:val="21"/>
                <w:szCs w:val="21"/>
              </w:rPr>
            </w:pPr>
            <w:r w:rsidRPr="001F3EE4">
              <w:rPr>
                <w:rFonts w:hint="eastAsia"/>
                <w:color w:val="000000" w:themeColor="text1"/>
                <w:sz w:val="21"/>
                <w:szCs w:val="21"/>
              </w:rPr>
              <w:t>上述地区之外的其它地区</w:t>
            </w:r>
          </w:p>
        </w:tc>
      </w:tr>
      <w:tr w:rsidR="00A16B41" w:rsidRPr="001F3EE4" w:rsidTr="00A16B41">
        <w:trPr>
          <w:trHeight w:val="397"/>
        </w:trPr>
        <w:tc>
          <w:tcPr>
            <w:tcW w:w="5000" w:type="pct"/>
            <w:gridSpan w:val="2"/>
            <w:tcBorders>
              <w:top w:val="single" w:sz="4" w:space="0" w:color="auto"/>
              <w:left w:val="single" w:sz="12" w:space="0" w:color="auto"/>
              <w:bottom w:val="single" w:sz="12" w:space="0" w:color="auto"/>
              <w:right w:val="single" w:sz="12" w:space="0" w:color="auto"/>
            </w:tcBorders>
            <w:vAlign w:val="center"/>
            <w:hideMark/>
          </w:tcPr>
          <w:p w:rsidR="00A16B41" w:rsidRPr="001F3EE4" w:rsidRDefault="00A16B41">
            <w:pPr>
              <w:pStyle w:val="affffff5"/>
              <w:spacing w:line="240" w:lineRule="auto"/>
              <w:jc w:val="left"/>
              <w:rPr>
                <w:color w:val="000000" w:themeColor="text1"/>
                <w:sz w:val="21"/>
                <w:szCs w:val="21"/>
              </w:rPr>
            </w:pPr>
            <w:r w:rsidRPr="001F3EE4">
              <w:rPr>
                <w:rFonts w:hint="eastAsia"/>
                <w:color w:val="000000" w:themeColor="text1"/>
                <w:sz w:val="21"/>
                <w:szCs w:val="21"/>
              </w:rPr>
              <w:t>注</w:t>
            </w:r>
            <w:r w:rsidRPr="001F3EE4">
              <w:rPr>
                <w:rFonts w:cs="宋体" w:hint="eastAsia"/>
                <w:color w:val="000000" w:themeColor="text1"/>
                <w:sz w:val="21"/>
                <w:szCs w:val="21"/>
              </w:rPr>
              <w:t>：“环境敏感区”是指《建设项目环境影响评价分类管理名录》中所界定的涉及地下水的环境敏感区。</w:t>
            </w:r>
          </w:p>
        </w:tc>
      </w:tr>
    </w:tbl>
    <w:p w:rsidR="00A16B41" w:rsidRPr="001F3EE4" w:rsidRDefault="00A16B41" w:rsidP="00A16B41">
      <w:pPr>
        <w:widowControl/>
        <w:adjustRightInd w:val="0"/>
        <w:snapToGrid w:val="0"/>
        <w:spacing w:line="360" w:lineRule="auto"/>
        <w:ind w:firstLineChars="200" w:firstLine="480"/>
        <w:textAlignment w:val="center"/>
        <w:rPr>
          <w:color w:val="000000" w:themeColor="text1"/>
          <w:kern w:val="0"/>
          <w:sz w:val="24"/>
        </w:rPr>
      </w:pPr>
      <w:r w:rsidRPr="001F3EE4">
        <w:rPr>
          <w:rFonts w:hint="eastAsia"/>
          <w:color w:val="000000" w:themeColor="text1"/>
          <w:kern w:val="0"/>
          <w:sz w:val="24"/>
        </w:rPr>
        <w:t>本项目可能影响到的地下水主要是</w:t>
      </w:r>
      <w:r w:rsidR="00FD2F87" w:rsidRPr="001F3EE4">
        <w:rPr>
          <w:rFonts w:hint="eastAsia"/>
          <w:color w:val="000000" w:themeColor="text1"/>
          <w:kern w:val="0"/>
          <w:sz w:val="24"/>
        </w:rPr>
        <w:t>厂</w:t>
      </w:r>
      <w:r w:rsidRPr="001F3EE4">
        <w:rPr>
          <w:rFonts w:hint="eastAsia"/>
          <w:color w:val="000000" w:themeColor="text1"/>
          <w:kern w:val="0"/>
          <w:sz w:val="24"/>
        </w:rPr>
        <w:t>址区域，不在集中式生活饮用水水源地准保护区、特殊地下水资源保护区以及分散式居民饮用水水源地等敏感区域，故敏感程度为不敏感。</w:t>
      </w:r>
    </w:p>
    <w:p w:rsidR="00A16B41" w:rsidRPr="001F3EE4" w:rsidRDefault="00A16B41" w:rsidP="00A16B41">
      <w:pPr>
        <w:widowControl/>
        <w:adjustRightInd w:val="0"/>
        <w:snapToGrid w:val="0"/>
        <w:spacing w:line="360" w:lineRule="auto"/>
        <w:ind w:firstLineChars="200" w:firstLine="480"/>
        <w:textAlignment w:val="center"/>
        <w:rPr>
          <w:color w:val="000000" w:themeColor="text1"/>
          <w:kern w:val="0"/>
          <w:sz w:val="24"/>
        </w:rPr>
      </w:pPr>
      <w:r w:rsidRPr="001F3EE4">
        <w:rPr>
          <w:rFonts w:hint="eastAsia"/>
          <w:color w:val="000000" w:themeColor="text1"/>
          <w:kern w:val="0"/>
          <w:sz w:val="24"/>
        </w:rPr>
        <w:t>根据《环境影响评价技术导则</w:t>
      </w:r>
      <w:r w:rsidRPr="001F3EE4">
        <w:rPr>
          <w:color w:val="000000" w:themeColor="text1"/>
          <w:kern w:val="0"/>
          <w:sz w:val="24"/>
        </w:rPr>
        <w:t>—</w:t>
      </w:r>
      <w:r w:rsidRPr="001F3EE4">
        <w:rPr>
          <w:rFonts w:hint="eastAsia"/>
          <w:color w:val="000000" w:themeColor="text1"/>
          <w:kern w:val="0"/>
          <w:sz w:val="24"/>
        </w:rPr>
        <w:t>地下水环境》（</w:t>
      </w:r>
      <w:r w:rsidRPr="001F3EE4">
        <w:rPr>
          <w:color w:val="000000" w:themeColor="text1"/>
          <w:kern w:val="0"/>
          <w:sz w:val="24"/>
        </w:rPr>
        <w:t>HJ610-2016</w:t>
      </w:r>
      <w:r w:rsidRPr="001F3EE4">
        <w:rPr>
          <w:rFonts w:hint="eastAsia"/>
          <w:color w:val="000000" w:themeColor="text1"/>
          <w:kern w:val="0"/>
          <w:sz w:val="24"/>
        </w:rPr>
        <w:t>），判定本项目地下水环境影响评价工作等级为</w:t>
      </w:r>
      <w:r w:rsidR="00376F25">
        <w:rPr>
          <w:rFonts w:hint="eastAsia"/>
          <w:color w:val="000000" w:themeColor="text1"/>
          <w:kern w:val="0"/>
          <w:sz w:val="24"/>
        </w:rPr>
        <w:t>三</w:t>
      </w:r>
      <w:r w:rsidRPr="001F3EE4">
        <w:rPr>
          <w:rFonts w:hint="eastAsia"/>
          <w:color w:val="000000" w:themeColor="text1"/>
          <w:kern w:val="0"/>
          <w:sz w:val="24"/>
        </w:rPr>
        <w:t>级，主要指标见</w:t>
      </w:r>
      <w:r w:rsidR="005A561E" w:rsidRPr="001F3EE4">
        <w:rPr>
          <w:rFonts w:hint="eastAsia"/>
          <w:color w:val="000000" w:themeColor="text1"/>
          <w:kern w:val="0"/>
          <w:sz w:val="24"/>
        </w:rPr>
        <w:t>2.5</w:t>
      </w:r>
      <w:r w:rsidRPr="001F3EE4">
        <w:rPr>
          <w:color w:val="000000" w:themeColor="text1"/>
          <w:kern w:val="0"/>
          <w:sz w:val="24"/>
        </w:rPr>
        <w:t>-</w:t>
      </w:r>
      <w:r w:rsidR="006E4724">
        <w:rPr>
          <w:rFonts w:hint="eastAsia"/>
          <w:color w:val="000000" w:themeColor="text1"/>
          <w:kern w:val="0"/>
          <w:sz w:val="24"/>
        </w:rPr>
        <w:t>7</w:t>
      </w:r>
      <w:r w:rsidRPr="001F3EE4">
        <w:rPr>
          <w:rFonts w:hint="eastAsia"/>
          <w:color w:val="000000" w:themeColor="text1"/>
          <w:kern w:val="0"/>
          <w:sz w:val="24"/>
        </w:rPr>
        <w:t>。</w:t>
      </w:r>
    </w:p>
    <w:p w:rsidR="00A16B41" w:rsidRPr="001F3EE4" w:rsidRDefault="00A16B41" w:rsidP="00376F25">
      <w:pPr>
        <w:pStyle w:val="1ffff"/>
        <w:spacing w:beforeLines="50" w:line="360" w:lineRule="auto"/>
        <w:ind w:firstLineChars="0" w:firstLine="0"/>
        <w:jc w:val="center"/>
        <w:rPr>
          <w:rFonts w:ascii="Times New Roman" w:eastAsia="宋体" w:hAnsi="宋体"/>
          <w:b/>
          <w:color w:val="000000" w:themeColor="text1"/>
          <w:szCs w:val="21"/>
        </w:rPr>
      </w:pPr>
      <w:r w:rsidRPr="001F3EE4">
        <w:rPr>
          <w:rFonts w:ascii="Times New Roman" w:eastAsia="宋体" w:hAnsi="宋体" w:hint="eastAsia"/>
          <w:b/>
          <w:color w:val="000000" w:themeColor="text1"/>
          <w:szCs w:val="21"/>
        </w:rPr>
        <w:t>表</w:t>
      </w:r>
      <w:r w:rsidR="005A561E" w:rsidRPr="001F3EE4">
        <w:rPr>
          <w:rFonts w:ascii="Times New Roman" w:eastAsia="宋体" w:hAnsi="宋体"/>
          <w:b/>
          <w:color w:val="000000" w:themeColor="text1"/>
          <w:szCs w:val="21"/>
        </w:rPr>
        <w:t>2.</w:t>
      </w:r>
      <w:r w:rsidR="005A561E" w:rsidRPr="001F3EE4">
        <w:rPr>
          <w:rFonts w:ascii="Times New Roman" w:eastAsia="宋体" w:hAnsi="宋体" w:hint="eastAsia"/>
          <w:b/>
          <w:color w:val="000000" w:themeColor="text1"/>
          <w:szCs w:val="21"/>
        </w:rPr>
        <w:t>5</w:t>
      </w:r>
      <w:r w:rsidRPr="001F3EE4">
        <w:rPr>
          <w:rFonts w:ascii="Times New Roman" w:eastAsia="宋体" w:hAnsi="宋体"/>
          <w:b/>
          <w:color w:val="000000" w:themeColor="text1"/>
          <w:szCs w:val="21"/>
        </w:rPr>
        <w:t>-</w:t>
      </w:r>
      <w:r w:rsidR="006E4724">
        <w:rPr>
          <w:rFonts w:ascii="Times New Roman" w:eastAsia="宋体" w:hAnsi="宋体" w:hint="eastAsia"/>
          <w:b/>
          <w:color w:val="000000" w:themeColor="text1"/>
          <w:szCs w:val="21"/>
        </w:rPr>
        <w:t>7</w:t>
      </w:r>
      <w:r w:rsidRPr="001F3EE4">
        <w:rPr>
          <w:rFonts w:ascii="Times New Roman" w:eastAsia="宋体" w:hAnsi="宋体"/>
          <w:b/>
          <w:color w:val="000000" w:themeColor="text1"/>
          <w:szCs w:val="21"/>
        </w:rPr>
        <w:t xml:space="preserve">    </w:t>
      </w:r>
      <w:r w:rsidRPr="001F3EE4">
        <w:rPr>
          <w:rFonts w:ascii="Times New Roman" w:eastAsia="宋体" w:hAnsi="宋体" w:hint="eastAsia"/>
          <w:b/>
          <w:color w:val="000000" w:themeColor="text1"/>
          <w:szCs w:val="21"/>
        </w:rPr>
        <w:t>项目单指标评价等级表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36"/>
        <w:gridCol w:w="1722"/>
        <w:gridCol w:w="2407"/>
        <w:gridCol w:w="2063"/>
      </w:tblGrid>
      <w:tr w:rsidR="00A16B41" w:rsidRPr="001F3EE4" w:rsidTr="00DA0754">
        <w:trPr>
          <w:cantSplit/>
          <w:jc w:val="center"/>
        </w:trPr>
        <w:tc>
          <w:tcPr>
            <w:tcW w:w="2448" w:type="dxa"/>
            <w:tcBorders>
              <w:top w:val="single" w:sz="12" w:space="0" w:color="auto"/>
              <w:left w:val="single" w:sz="12" w:space="0" w:color="auto"/>
              <w:bottom w:val="single" w:sz="4" w:space="0" w:color="auto"/>
              <w:right w:val="single" w:sz="4" w:space="0" w:color="auto"/>
              <w:tl2br w:val="single" w:sz="12"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color w:val="000000" w:themeColor="text1"/>
                <w:szCs w:val="21"/>
              </w:rPr>
              <w:t xml:space="preserve">           </w:t>
            </w:r>
            <w:r w:rsidRPr="001F3EE4">
              <w:rPr>
                <w:rFonts w:hint="eastAsia"/>
                <w:color w:val="000000" w:themeColor="text1"/>
                <w:szCs w:val="21"/>
              </w:rPr>
              <w:t>项目类别</w:t>
            </w:r>
          </w:p>
          <w:p w:rsidR="00A16B41" w:rsidRPr="001F3EE4" w:rsidRDefault="00A16B41">
            <w:pPr>
              <w:widowControl/>
              <w:adjustRightInd w:val="0"/>
              <w:snapToGrid w:val="0"/>
              <w:rPr>
                <w:color w:val="000000" w:themeColor="text1"/>
                <w:szCs w:val="21"/>
              </w:rPr>
            </w:pPr>
            <w:r w:rsidRPr="001F3EE4">
              <w:rPr>
                <w:rFonts w:hint="eastAsia"/>
                <w:color w:val="000000" w:themeColor="text1"/>
                <w:szCs w:val="21"/>
              </w:rPr>
              <w:t>环境敏感程度</w:t>
            </w:r>
          </w:p>
        </w:tc>
        <w:tc>
          <w:tcPr>
            <w:tcW w:w="1800" w:type="dxa"/>
            <w:tcBorders>
              <w:top w:val="single" w:sz="12" w:space="0" w:color="auto"/>
              <w:left w:val="single" w:sz="4" w:space="0" w:color="auto"/>
              <w:bottom w:val="single" w:sz="4"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Ⅰ类项目</w:t>
            </w:r>
          </w:p>
        </w:tc>
        <w:tc>
          <w:tcPr>
            <w:tcW w:w="2521" w:type="dxa"/>
            <w:tcBorders>
              <w:top w:val="single" w:sz="12" w:space="0" w:color="auto"/>
              <w:left w:val="single" w:sz="4" w:space="0" w:color="auto"/>
              <w:bottom w:val="single" w:sz="4"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Ⅱ类项目</w:t>
            </w:r>
          </w:p>
        </w:tc>
        <w:tc>
          <w:tcPr>
            <w:tcW w:w="2159" w:type="dxa"/>
            <w:tcBorders>
              <w:top w:val="single" w:sz="12" w:space="0" w:color="auto"/>
              <w:left w:val="single" w:sz="4" w:space="0" w:color="auto"/>
              <w:bottom w:val="single" w:sz="4" w:space="0" w:color="auto"/>
              <w:right w:val="single" w:sz="12"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Ⅲ类项目</w:t>
            </w:r>
          </w:p>
        </w:tc>
      </w:tr>
      <w:tr w:rsidR="00A16B41" w:rsidRPr="001F3EE4" w:rsidTr="00DA0754">
        <w:trPr>
          <w:cantSplit/>
          <w:jc w:val="center"/>
        </w:trPr>
        <w:tc>
          <w:tcPr>
            <w:tcW w:w="2448" w:type="dxa"/>
            <w:tcBorders>
              <w:top w:val="single" w:sz="4" w:space="0" w:color="auto"/>
              <w:left w:val="single" w:sz="12" w:space="0" w:color="auto"/>
              <w:bottom w:val="single" w:sz="4"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敏感</w:t>
            </w:r>
          </w:p>
        </w:tc>
        <w:tc>
          <w:tcPr>
            <w:tcW w:w="1800" w:type="dxa"/>
            <w:tcBorders>
              <w:top w:val="single" w:sz="4" w:space="0" w:color="auto"/>
              <w:left w:val="single" w:sz="4" w:space="0" w:color="auto"/>
              <w:bottom w:val="single" w:sz="4"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一</w:t>
            </w:r>
          </w:p>
        </w:tc>
        <w:tc>
          <w:tcPr>
            <w:tcW w:w="2521" w:type="dxa"/>
            <w:tcBorders>
              <w:top w:val="single" w:sz="4" w:space="0" w:color="auto"/>
              <w:left w:val="single" w:sz="4" w:space="0" w:color="auto"/>
              <w:bottom w:val="single" w:sz="4"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一</w:t>
            </w:r>
          </w:p>
        </w:tc>
        <w:tc>
          <w:tcPr>
            <w:tcW w:w="2159" w:type="dxa"/>
            <w:tcBorders>
              <w:top w:val="single" w:sz="4" w:space="0" w:color="auto"/>
              <w:left w:val="single" w:sz="4" w:space="0" w:color="auto"/>
              <w:bottom w:val="single" w:sz="4" w:space="0" w:color="auto"/>
              <w:right w:val="single" w:sz="12"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二</w:t>
            </w:r>
          </w:p>
        </w:tc>
      </w:tr>
      <w:tr w:rsidR="00A16B41" w:rsidRPr="001F3EE4" w:rsidTr="00DA0754">
        <w:trPr>
          <w:cantSplit/>
          <w:jc w:val="center"/>
        </w:trPr>
        <w:tc>
          <w:tcPr>
            <w:tcW w:w="2448" w:type="dxa"/>
            <w:tcBorders>
              <w:top w:val="single" w:sz="4" w:space="0" w:color="auto"/>
              <w:left w:val="single" w:sz="12" w:space="0" w:color="auto"/>
              <w:bottom w:val="single" w:sz="4"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较敏感</w:t>
            </w:r>
          </w:p>
        </w:tc>
        <w:tc>
          <w:tcPr>
            <w:tcW w:w="1800" w:type="dxa"/>
            <w:tcBorders>
              <w:top w:val="single" w:sz="4" w:space="0" w:color="auto"/>
              <w:left w:val="single" w:sz="4" w:space="0" w:color="auto"/>
              <w:bottom w:val="single" w:sz="4"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一</w:t>
            </w:r>
          </w:p>
        </w:tc>
        <w:tc>
          <w:tcPr>
            <w:tcW w:w="2521" w:type="dxa"/>
            <w:tcBorders>
              <w:top w:val="single" w:sz="4" w:space="0" w:color="auto"/>
              <w:left w:val="single" w:sz="4" w:space="0" w:color="auto"/>
              <w:bottom w:val="single" w:sz="4"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二</w:t>
            </w:r>
          </w:p>
        </w:tc>
        <w:tc>
          <w:tcPr>
            <w:tcW w:w="2159" w:type="dxa"/>
            <w:tcBorders>
              <w:top w:val="single" w:sz="4" w:space="0" w:color="auto"/>
              <w:left w:val="single" w:sz="4" w:space="0" w:color="auto"/>
              <w:bottom w:val="single" w:sz="4" w:space="0" w:color="auto"/>
              <w:right w:val="single" w:sz="12"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三</w:t>
            </w:r>
          </w:p>
        </w:tc>
      </w:tr>
      <w:tr w:rsidR="00A16B41" w:rsidRPr="001F3EE4" w:rsidTr="00DA0754">
        <w:trPr>
          <w:cantSplit/>
          <w:jc w:val="center"/>
        </w:trPr>
        <w:tc>
          <w:tcPr>
            <w:tcW w:w="2448" w:type="dxa"/>
            <w:tcBorders>
              <w:top w:val="single" w:sz="4" w:space="0" w:color="auto"/>
              <w:left w:val="single" w:sz="12" w:space="0" w:color="auto"/>
              <w:bottom w:val="single" w:sz="12"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不敏感</w:t>
            </w:r>
          </w:p>
        </w:tc>
        <w:tc>
          <w:tcPr>
            <w:tcW w:w="1800" w:type="dxa"/>
            <w:tcBorders>
              <w:top w:val="single" w:sz="4" w:space="0" w:color="auto"/>
              <w:left w:val="single" w:sz="4" w:space="0" w:color="auto"/>
              <w:bottom w:val="single" w:sz="12"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二</w:t>
            </w:r>
          </w:p>
        </w:tc>
        <w:tc>
          <w:tcPr>
            <w:tcW w:w="2521" w:type="dxa"/>
            <w:tcBorders>
              <w:top w:val="single" w:sz="4" w:space="0" w:color="auto"/>
              <w:left w:val="single" w:sz="4" w:space="0" w:color="auto"/>
              <w:bottom w:val="single" w:sz="12" w:space="0" w:color="auto"/>
              <w:right w:val="single" w:sz="4"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三</w:t>
            </w:r>
          </w:p>
        </w:tc>
        <w:tc>
          <w:tcPr>
            <w:tcW w:w="2159" w:type="dxa"/>
            <w:tcBorders>
              <w:top w:val="single" w:sz="4" w:space="0" w:color="auto"/>
              <w:left w:val="single" w:sz="4" w:space="0" w:color="auto"/>
              <w:bottom w:val="single" w:sz="12" w:space="0" w:color="auto"/>
              <w:right w:val="single" w:sz="12" w:space="0" w:color="auto"/>
            </w:tcBorders>
            <w:vAlign w:val="center"/>
            <w:hideMark/>
          </w:tcPr>
          <w:p w:rsidR="00A16B41" w:rsidRPr="001F3EE4" w:rsidRDefault="00A16B41">
            <w:pPr>
              <w:widowControl/>
              <w:adjustRightInd w:val="0"/>
              <w:snapToGrid w:val="0"/>
              <w:jc w:val="center"/>
              <w:rPr>
                <w:color w:val="000000" w:themeColor="text1"/>
                <w:szCs w:val="21"/>
              </w:rPr>
            </w:pPr>
            <w:r w:rsidRPr="001F3EE4">
              <w:rPr>
                <w:rFonts w:hint="eastAsia"/>
                <w:color w:val="000000" w:themeColor="text1"/>
                <w:szCs w:val="21"/>
              </w:rPr>
              <w:t>三</w:t>
            </w:r>
          </w:p>
        </w:tc>
      </w:tr>
    </w:tbl>
    <w:p w:rsidR="00DA4A1A"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2</w:t>
      </w:r>
      <w:r w:rsidR="00DA4A1A" w:rsidRPr="001F3EE4">
        <w:rPr>
          <w:rFonts w:eastAsia="华文楷体"/>
          <w:b/>
          <w:color w:val="000000" w:themeColor="text1"/>
          <w:sz w:val="32"/>
          <w:szCs w:val="32"/>
        </w:rPr>
        <w:t>.</w:t>
      </w:r>
      <w:r w:rsidR="00802F74" w:rsidRPr="001F3EE4">
        <w:rPr>
          <w:rFonts w:eastAsia="华文楷体" w:hint="eastAsia"/>
          <w:b/>
          <w:color w:val="000000" w:themeColor="text1"/>
          <w:sz w:val="32"/>
          <w:szCs w:val="32"/>
        </w:rPr>
        <w:t>5</w:t>
      </w:r>
      <w:r w:rsidR="00DA4A1A" w:rsidRPr="001F3EE4">
        <w:rPr>
          <w:rFonts w:eastAsia="华文楷体"/>
          <w:b/>
          <w:color w:val="000000" w:themeColor="text1"/>
          <w:sz w:val="32"/>
          <w:szCs w:val="32"/>
        </w:rPr>
        <w:t>.3</w:t>
      </w:r>
      <w:r w:rsidR="00DA4A1A" w:rsidRPr="001F3EE4">
        <w:rPr>
          <w:rFonts w:eastAsia="华文楷体"/>
          <w:b/>
          <w:color w:val="000000" w:themeColor="text1"/>
          <w:sz w:val="32"/>
          <w:szCs w:val="32"/>
        </w:rPr>
        <w:t>声环境</w:t>
      </w:r>
    </w:p>
    <w:p w:rsidR="00A16B41" w:rsidRPr="001F3EE4" w:rsidRDefault="00A16B41" w:rsidP="00A16B41">
      <w:pPr>
        <w:adjustRightInd w:val="0"/>
        <w:snapToGrid w:val="0"/>
        <w:spacing w:line="360" w:lineRule="auto"/>
        <w:ind w:firstLineChars="200" w:firstLine="480"/>
        <w:rPr>
          <w:color w:val="000000" w:themeColor="text1"/>
        </w:rPr>
      </w:pPr>
      <w:r w:rsidRPr="001F3EE4">
        <w:rPr>
          <w:rFonts w:hAnsi="宋体"/>
          <w:color w:val="000000" w:themeColor="text1"/>
          <w:kern w:val="0"/>
          <w:sz w:val="24"/>
          <w:szCs w:val="24"/>
        </w:rPr>
        <w:t>本项目位于</w:t>
      </w:r>
      <w:r w:rsidR="00376F25" w:rsidRPr="00A67520">
        <w:rPr>
          <w:sz w:val="24"/>
          <w:szCs w:val="24"/>
        </w:rPr>
        <w:t>墨玉县北京工业园区</w:t>
      </w:r>
      <w:r w:rsidRPr="001F3EE4">
        <w:rPr>
          <w:rFonts w:hAnsi="宋体"/>
          <w:color w:val="000000" w:themeColor="text1"/>
          <w:kern w:val="0"/>
          <w:sz w:val="24"/>
          <w:szCs w:val="24"/>
        </w:rPr>
        <w:t>，属声环境功能</w:t>
      </w:r>
      <w:r w:rsidRPr="001F3EE4">
        <w:rPr>
          <w:color w:val="000000" w:themeColor="text1"/>
          <w:kern w:val="0"/>
          <w:sz w:val="24"/>
          <w:szCs w:val="24"/>
        </w:rPr>
        <w:t>3</w:t>
      </w:r>
      <w:r w:rsidRPr="001F3EE4">
        <w:rPr>
          <w:rFonts w:hAnsi="宋体"/>
          <w:color w:val="000000" w:themeColor="text1"/>
          <w:kern w:val="0"/>
          <w:sz w:val="24"/>
          <w:szCs w:val="24"/>
        </w:rPr>
        <w:t>类区，项目建设前后评价范围内的噪声增加值小于</w:t>
      </w:r>
      <w:r w:rsidRPr="001F3EE4">
        <w:rPr>
          <w:color w:val="000000" w:themeColor="text1"/>
          <w:kern w:val="0"/>
          <w:sz w:val="24"/>
          <w:szCs w:val="24"/>
        </w:rPr>
        <w:t>3dB</w:t>
      </w:r>
      <w:r w:rsidRPr="001F3EE4">
        <w:rPr>
          <w:rFonts w:hint="eastAsia"/>
          <w:color w:val="000000" w:themeColor="text1"/>
          <w:kern w:val="0"/>
          <w:sz w:val="24"/>
          <w:szCs w:val="24"/>
        </w:rPr>
        <w:t>（</w:t>
      </w:r>
      <w:r w:rsidRPr="001F3EE4">
        <w:rPr>
          <w:rFonts w:hint="eastAsia"/>
          <w:color w:val="000000" w:themeColor="text1"/>
          <w:kern w:val="0"/>
          <w:sz w:val="24"/>
          <w:szCs w:val="24"/>
        </w:rPr>
        <w:t>A</w:t>
      </w:r>
      <w:r w:rsidRPr="001F3EE4">
        <w:rPr>
          <w:rFonts w:hint="eastAsia"/>
          <w:color w:val="000000" w:themeColor="text1"/>
          <w:kern w:val="0"/>
          <w:sz w:val="24"/>
          <w:szCs w:val="24"/>
        </w:rPr>
        <w:t>）</w:t>
      </w:r>
      <w:r w:rsidRPr="001F3EE4">
        <w:rPr>
          <w:rFonts w:hAnsi="宋体"/>
          <w:color w:val="000000" w:themeColor="text1"/>
          <w:kern w:val="0"/>
          <w:sz w:val="24"/>
          <w:szCs w:val="24"/>
        </w:rPr>
        <w:t>，且建成后受影响的人口数量变化不大，因此，根据《环境影响评价技术导则</w:t>
      </w:r>
      <w:r w:rsidRPr="001F3EE4">
        <w:rPr>
          <w:color w:val="000000" w:themeColor="text1"/>
          <w:kern w:val="0"/>
          <w:sz w:val="24"/>
          <w:szCs w:val="24"/>
        </w:rPr>
        <w:t xml:space="preserve"> </w:t>
      </w:r>
      <w:r w:rsidRPr="001F3EE4">
        <w:rPr>
          <w:rFonts w:hAnsi="宋体"/>
          <w:color w:val="000000" w:themeColor="text1"/>
          <w:kern w:val="0"/>
          <w:sz w:val="24"/>
          <w:szCs w:val="24"/>
        </w:rPr>
        <w:t>声环境》</w:t>
      </w:r>
      <w:r w:rsidRPr="001F3EE4">
        <w:rPr>
          <w:rFonts w:hAnsi="宋体" w:hint="eastAsia"/>
          <w:color w:val="000000" w:themeColor="text1"/>
          <w:kern w:val="0"/>
          <w:sz w:val="24"/>
          <w:szCs w:val="24"/>
        </w:rPr>
        <w:t>（</w:t>
      </w:r>
      <w:r w:rsidRPr="001F3EE4">
        <w:rPr>
          <w:color w:val="000000" w:themeColor="text1"/>
          <w:kern w:val="0"/>
          <w:sz w:val="24"/>
          <w:szCs w:val="24"/>
        </w:rPr>
        <w:t>HJ2.4-2009</w:t>
      </w:r>
      <w:r w:rsidRPr="001F3EE4">
        <w:rPr>
          <w:rFonts w:hAnsi="宋体" w:hint="eastAsia"/>
          <w:color w:val="000000" w:themeColor="text1"/>
          <w:kern w:val="0"/>
          <w:sz w:val="24"/>
          <w:szCs w:val="24"/>
        </w:rPr>
        <w:t>）</w:t>
      </w:r>
      <w:r w:rsidRPr="001F3EE4">
        <w:rPr>
          <w:rFonts w:hAnsi="宋体"/>
          <w:color w:val="000000" w:themeColor="text1"/>
          <w:kern w:val="0"/>
          <w:sz w:val="24"/>
          <w:szCs w:val="24"/>
        </w:rPr>
        <w:t>中声环境运行评价工作等级划分依据，本项目声环境影响评价工作等级定为三级。</w:t>
      </w:r>
    </w:p>
    <w:p w:rsidR="00DA4A1A"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lastRenderedPageBreak/>
        <w:t>2</w:t>
      </w:r>
      <w:r w:rsidR="00DA4A1A" w:rsidRPr="001F3EE4">
        <w:rPr>
          <w:rFonts w:eastAsia="华文楷体"/>
          <w:b/>
          <w:color w:val="000000" w:themeColor="text1"/>
          <w:sz w:val="32"/>
          <w:szCs w:val="32"/>
        </w:rPr>
        <w:t>.</w:t>
      </w:r>
      <w:r w:rsidR="00802F74" w:rsidRPr="001F3EE4">
        <w:rPr>
          <w:rFonts w:eastAsia="华文楷体" w:hint="eastAsia"/>
          <w:b/>
          <w:color w:val="000000" w:themeColor="text1"/>
          <w:sz w:val="32"/>
          <w:szCs w:val="32"/>
        </w:rPr>
        <w:t>5</w:t>
      </w:r>
      <w:r w:rsidR="00DA4A1A" w:rsidRPr="001F3EE4">
        <w:rPr>
          <w:rFonts w:eastAsia="华文楷体"/>
          <w:b/>
          <w:color w:val="000000" w:themeColor="text1"/>
          <w:sz w:val="32"/>
          <w:szCs w:val="32"/>
        </w:rPr>
        <w:t>.4</w:t>
      </w:r>
      <w:r w:rsidR="00DA4A1A" w:rsidRPr="001F3EE4">
        <w:rPr>
          <w:rFonts w:eastAsia="华文楷体"/>
          <w:b/>
          <w:color w:val="000000" w:themeColor="text1"/>
          <w:sz w:val="32"/>
          <w:szCs w:val="32"/>
        </w:rPr>
        <w:t>生态环境</w:t>
      </w:r>
    </w:p>
    <w:p w:rsidR="00A3421E" w:rsidRPr="001F3EE4" w:rsidRDefault="003670C5" w:rsidP="00E27B5A">
      <w:pPr>
        <w:pStyle w:val="-ls"/>
        <w:ind w:firstLine="480"/>
        <w:rPr>
          <w:rFonts w:ascii="Times New Roman" w:hAnsi="Times New Roman"/>
          <w:color w:val="000000" w:themeColor="text1"/>
          <w:w w:val="100"/>
          <w:kern w:val="2"/>
        </w:rPr>
      </w:pPr>
      <w:r w:rsidRPr="001F3EE4">
        <w:rPr>
          <w:rFonts w:ascii="Times New Roman"/>
          <w:color w:val="000000" w:themeColor="text1"/>
          <w:w w:val="100"/>
          <w:kern w:val="2"/>
        </w:rPr>
        <w:t>拟建</w:t>
      </w:r>
      <w:r w:rsidR="00E27B5A" w:rsidRPr="001F3EE4">
        <w:rPr>
          <w:rFonts w:ascii="Times New Roman"/>
          <w:color w:val="000000" w:themeColor="text1"/>
          <w:w w:val="100"/>
          <w:kern w:val="2"/>
        </w:rPr>
        <w:t>项目建成后总占地面积为</w:t>
      </w:r>
      <w:r w:rsidR="006E4724">
        <w:rPr>
          <w:rFonts w:ascii="Times New Roman" w:hAnsi="Times New Roman" w:hint="eastAsia"/>
          <w:color w:val="000000" w:themeColor="text1"/>
          <w:w w:val="100"/>
          <w:kern w:val="2"/>
        </w:rPr>
        <w:t>0.67</w:t>
      </w:r>
      <w:r w:rsidR="00E27B5A" w:rsidRPr="001F3EE4">
        <w:rPr>
          <w:rFonts w:ascii="Times New Roman" w:hAnsi="Times New Roman"/>
          <w:color w:val="000000" w:themeColor="text1"/>
          <w:w w:val="100"/>
          <w:kern w:val="2"/>
        </w:rPr>
        <w:t>km</w:t>
      </w:r>
      <w:r w:rsidR="00E27B5A" w:rsidRPr="001F3EE4">
        <w:rPr>
          <w:rFonts w:ascii="Times New Roman" w:hAnsi="Times New Roman"/>
          <w:color w:val="000000" w:themeColor="text1"/>
          <w:w w:val="100"/>
          <w:kern w:val="2"/>
          <w:vertAlign w:val="superscript"/>
        </w:rPr>
        <w:t>2</w:t>
      </w:r>
      <w:r w:rsidR="00E27B5A" w:rsidRPr="001F3EE4">
        <w:rPr>
          <w:rFonts w:ascii="Times New Roman"/>
          <w:color w:val="000000" w:themeColor="text1"/>
          <w:w w:val="100"/>
          <w:kern w:val="2"/>
        </w:rPr>
        <w:t>，其工程影响范围</w:t>
      </w:r>
      <w:r w:rsidR="006E24C8" w:rsidRPr="001F3EE4">
        <w:rPr>
          <w:rFonts w:ascii="Times New Roman"/>
          <w:color w:val="000000" w:themeColor="text1"/>
          <w:w w:val="100"/>
          <w:kern w:val="2"/>
        </w:rPr>
        <w:t>＜</w:t>
      </w:r>
      <w:r w:rsidR="00E81EFF" w:rsidRPr="001F3EE4">
        <w:rPr>
          <w:rFonts w:ascii="Times New Roman" w:hAnsi="Times New Roman"/>
          <w:color w:val="000000" w:themeColor="text1"/>
          <w:w w:val="100"/>
          <w:kern w:val="2"/>
        </w:rPr>
        <w:t>2</w:t>
      </w:r>
      <w:r w:rsidR="00C1597D" w:rsidRPr="001F3EE4">
        <w:rPr>
          <w:rFonts w:ascii="Times New Roman" w:hAnsi="Times New Roman"/>
          <w:color w:val="000000" w:themeColor="text1"/>
          <w:w w:val="100"/>
          <w:kern w:val="2"/>
        </w:rPr>
        <w:t>km</w:t>
      </w:r>
      <w:r w:rsidR="00C1597D" w:rsidRPr="001F3EE4">
        <w:rPr>
          <w:rFonts w:ascii="Times New Roman" w:hAnsi="Times New Roman"/>
          <w:color w:val="000000" w:themeColor="text1"/>
          <w:w w:val="100"/>
          <w:kern w:val="2"/>
          <w:vertAlign w:val="superscript"/>
        </w:rPr>
        <w:t>2</w:t>
      </w:r>
      <w:r w:rsidR="00E27B5A" w:rsidRPr="001F3EE4">
        <w:rPr>
          <w:rFonts w:ascii="Times New Roman"/>
          <w:color w:val="000000" w:themeColor="text1"/>
          <w:w w:val="100"/>
          <w:kern w:val="2"/>
        </w:rPr>
        <w:t>，同时区域内无重点保护和珍稀动植物物种，且项目</w:t>
      </w:r>
      <w:r w:rsidR="002F670D" w:rsidRPr="001F3EE4">
        <w:rPr>
          <w:rFonts w:ascii="Times New Roman"/>
          <w:color w:val="000000" w:themeColor="text1"/>
          <w:w w:val="100"/>
          <w:kern w:val="2"/>
        </w:rPr>
        <w:t>占地</w:t>
      </w:r>
      <w:r w:rsidR="00E27B5A" w:rsidRPr="001F3EE4">
        <w:rPr>
          <w:rFonts w:ascii="Times New Roman"/>
          <w:color w:val="000000" w:themeColor="text1"/>
          <w:w w:val="100"/>
          <w:kern w:val="2"/>
        </w:rPr>
        <w:t>不涉及风景名胜区、自然保护区、森林公园等环境敏感区域，</w:t>
      </w:r>
      <w:r w:rsidR="00B97DC4" w:rsidRPr="001F3EE4">
        <w:rPr>
          <w:rFonts w:ascii="Times New Roman"/>
          <w:color w:val="000000" w:themeColor="text1"/>
          <w:w w:val="100"/>
          <w:kern w:val="2"/>
        </w:rPr>
        <w:t>用</w:t>
      </w:r>
      <w:r w:rsidR="00A16B41" w:rsidRPr="001F3EE4">
        <w:rPr>
          <w:rFonts w:ascii="Times New Roman"/>
          <w:color w:val="000000" w:themeColor="text1"/>
          <w:w w:val="100"/>
          <w:kern w:val="2"/>
        </w:rPr>
        <w:t>地现状主要为</w:t>
      </w:r>
      <w:r w:rsidR="006E4724">
        <w:rPr>
          <w:rFonts w:ascii="Times New Roman"/>
          <w:color w:val="000000" w:themeColor="text1"/>
          <w:w w:val="100"/>
          <w:kern w:val="2"/>
        </w:rPr>
        <w:t>园区</w:t>
      </w:r>
      <w:r w:rsidR="00A16B41" w:rsidRPr="001F3EE4">
        <w:rPr>
          <w:rFonts w:ascii="Times New Roman"/>
          <w:color w:val="000000" w:themeColor="text1"/>
          <w:w w:val="100"/>
          <w:kern w:val="2"/>
        </w:rPr>
        <w:t>未利用</w:t>
      </w:r>
      <w:r w:rsidR="00E27B5A" w:rsidRPr="001F3EE4">
        <w:rPr>
          <w:rFonts w:ascii="Times New Roman"/>
          <w:color w:val="000000" w:themeColor="text1"/>
          <w:w w:val="100"/>
          <w:kern w:val="2"/>
        </w:rPr>
        <w:t>地，生态敏感性属一般区域。</w:t>
      </w:r>
      <w:r w:rsidR="00A3421E" w:rsidRPr="001F3EE4">
        <w:rPr>
          <w:rFonts w:ascii="Times New Roman"/>
          <w:color w:val="000000" w:themeColor="text1"/>
          <w:w w:val="100"/>
          <w:kern w:val="2"/>
        </w:rPr>
        <w:t>根据《环境影响评价技术导则</w:t>
      </w:r>
      <w:r w:rsidR="00A3421E" w:rsidRPr="001F3EE4">
        <w:rPr>
          <w:rFonts w:ascii="Times New Roman"/>
          <w:color w:val="000000" w:themeColor="text1"/>
          <w:w w:val="100"/>
          <w:kern w:val="2"/>
        </w:rPr>
        <w:t>-</w:t>
      </w:r>
      <w:r w:rsidR="00A3421E" w:rsidRPr="001F3EE4">
        <w:rPr>
          <w:rFonts w:ascii="Times New Roman"/>
          <w:color w:val="000000" w:themeColor="text1"/>
          <w:w w:val="100"/>
          <w:kern w:val="2"/>
        </w:rPr>
        <w:t>生态影响》（</w:t>
      </w:r>
      <w:r w:rsidR="00A3421E" w:rsidRPr="001F3EE4">
        <w:rPr>
          <w:rFonts w:ascii="Times New Roman"/>
          <w:color w:val="000000" w:themeColor="text1"/>
          <w:w w:val="100"/>
          <w:kern w:val="2"/>
        </w:rPr>
        <w:t>HJ19-2011</w:t>
      </w:r>
      <w:r w:rsidR="00A3421E" w:rsidRPr="001F3EE4">
        <w:rPr>
          <w:rFonts w:ascii="Times New Roman"/>
          <w:color w:val="000000" w:themeColor="text1"/>
          <w:w w:val="100"/>
          <w:kern w:val="2"/>
        </w:rPr>
        <w:t>）判定依据见表</w:t>
      </w:r>
      <w:r w:rsidR="00A3421E" w:rsidRPr="001F3EE4">
        <w:rPr>
          <w:rFonts w:ascii="Times New Roman"/>
          <w:color w:val="000000" w:themeColor="text1"/>
          <w:w w:val="100"/>
          <w:kern w:val="2"/>
        </w:rPr>
        <w:t>2.5-</w:t>
      </w:r>
      <w:r w:rsidR="006E4724">
        <w:rPr>
          <w:rFonts w:ascii="Times New Roman" w:hint="eastAsia"/>
          <w:color w:val="000000" w:themeColor="text1"/>
          <w:w w:val="100"/>
          <w:kern w:val="2"/>
        </w:rPr>
        <w:t>8</w:t>
      </w:r>
      <w:r w:rsidR="00A3421E" w:rsidRPr="001F3EE4">
        <w:rPr>
          <w:rFonts w:ascii="Times New Roman"/>
          <w:color w:val="000000" w:themeColor="text1"/>
          <w:w w:val="100"/>
          <w:kern w:val="2"/>
        </w:rPr>
        <w:t>。</w:t>
      </w:r>
    </w:p>
    <w:p w:rsidR="00A3421E" w:rsidRPr="001F3EE4" w:rsidRDefault="00A3421E" w:rsidP="00376F25">
      <w:pPr>
        <w:tabs>
          <w:tab w:val="num" w:pos="905"/>
        </w:tabs>
        <w:spacing w:beforeLines="50" w:line="360" w:lineRule="auto"/>
        <w:jc w:val="center"/>
        <w:rPr>
          <w:rFonts w:hAnsi="宋体"/>
          <w:b/>
          <w:bCs/>
          <w:color w:val="000000" w:themeColor="text1"/>
          <w:szCs w:val="21"/>
        </w:rPr>
      </w:pPr>
      <w:r w:rsidRPr="001F3EE4">
        <w:rPr>
          <w:rFonts w:hAnsi="宋体" w:hint="eastAsia"/>
          <w:b/>
          <w:bCs/>
          <w:color w:val="000000" w:themeColor="text1"/>
          <w:szCs w:val="21"/>
        </w:rPr>
        <w:t>表</w:t>
      </w:r>
      <w:r w:rsidRPr="001F3EE4">
        <w:rPr>
          <w:rFonts w:hAnsi="宋体" w:hint="eastAsia"/>
          <w:b/>
          <w:bCs/>
          <w:color w:val="000000" w:themeColor="text1"/>
          <w:szCs w:val="21"/>
        </w:rPr>
        <w:t>2.5-</w:t>
      </w:r>
      <w:r w:rsidR="006E4724">
        <w:rPr>
          <w:rFonts w:hAnsi="宋体" w:hint="eastAsia"/>
          <w:b/>
          <w:bCs/>
          <w:color w:val="000000" w:themeColor="text1"/>
          <w:szCs w:val="21"/>
        </w:rPr>
        <w:t>8</w:t>
      </w:r>
      <w:r w:rsidRPr="001F3EE4">
        <w:rPr>
          <w:rFonts w:hAnsi="宋体" w:hint="eastAsia"/>
          <w:b/>
          <w:bCs/>
          <w:color w:val="000000" w:themeColor="text1"/>
          <w:szCs w:val="21"/>
        </w:rPr>
        <w:t xml:space="preserve"> </w:t>
      </w:r>
      <w:r w:rsidR="002A5E40" w:rsidRPr="001F3EE4">
        <w:rPr>
          <w:rFonts w:hAnsi="宋体" w:hint="eastAsia"/>
          <w:b/>
          <w:bCs/>
          <w:color w:val="000000" w:themeColor="text1"/>
          <w:szCs w:val="21"/>
        </w:rPr>
        <w:t xml:space="preserve">  </w:t>
      </w:r>
      <w:r w:rsidRPr="001F3EE4">
        <w:rPr>
          <w:rFonts w:hAnsi="宋体" w:hint="eastAsia"/>
          <w:b/>
          <w:bCs/>
          <w:color w:val="000000" w:themeColor="text1"/>
          <w:szCs w:val="21"/>
        </w:rPr>
        <w:t xml:space="preserve"> </w:t>
      </w:r>
      <w:r w:rsidRPr="001F3EE4">
        <w:rPr>
          <w:rFonts w:hAnsi="宋体" w:hint="eastAsia"/>
          <w:b/>
          <w:bCs/>
          <w:color w:val="000000" w:themeColor="text1"/>
          <w:szCs w:val="21"/>
        </w:rPr>
        <w:t>生态影响评价工作等级划分表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534"/>
        <w:gridCol w:w="1859"/>
        <w:gridCol w:w="2402"/>
        <w:gridCol w:w="1733"/>
      </w:tblGrid>
      <w:tr w:rsidR="00A3421E" w:rsidRPr="001F3EE4" w:rsidTr="00A3421E">
        <w:trPr>
          <w:jc w:val="center"/>
        </w:trPr>
        <w:tc>
          <w:tcPr>
            <w:tcW w:w="0" w:type="auto"/>
            <w:vMerge w:val="restart"/>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影响区域生态敏感性</w:t>
            </w:r>
          </w:p>
        </w:tc>
        <w:tc>
          <w:tcPr>
            <w:tcW w:w="0" w:type="auto"/>
            <w:gridSpan w:val="3"/>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项目占地范围</w:t>
            </w:r>
          </w:p>
        </w:tc>
      </w:tr>
      <w:tr w:rsidR="00A3421E" w:rsidRPr="001F3EE4" w:rsidTr="00A3421E">
        <w:trPr>
          <w:jc w:val="center"/>
        </w:trPr>
        <w:tc>
          <w:tcPr>
            <w:tcW w:w="0" w:type="auto"/>
            <w:vMerge/>
            <w:vAlign w:val="center"/>
            <w:hideMark/>
          </w:tcPr>
          <w:p w:rsidR="00A3421E" w:rsidRPr="001F3EE4" w:rsidRDefault="00A3421E" w:rsidP="00A3421E">
            <w:pPr>
              <w:widowControl/>
              <w:jc w:val="left"/>
              <w:rPr>
                <w:color w:val="000000" w:themeColor="text1"/>
                <w:szCs w:val="21"/>
              </w:rPr>
            </w:pP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面积</w:t>
            </w:r>
            <w:r w:rsidRPr="001F3EE4">
              <w:rPr>
                <w:color w:val="000000" w:themeColor="text1"/>
                <w:szCs w:val="21"/>
              </w:rPr>
              <w:t>≥</w:t>
            </w:r>
            <w:smartTag w:uri="urn:schemas-microsoft-com:office:smarttags" w:element="chmetcnv">
              <w:smartTagPr>
                <w:attr w:name="UnitName" w:val="km"/>
                <w:attr w:name="SourceValue" w:val="20"/>
                <w:attr w:name="HasSpace" w:val="False"/>
                <w:attr w:name="Negative" w:val="False"/>
                <w:attr w:name="NumberType" w:val="1"/>
                <w:attr w:name="TCSC" w:val="0"/>
              </w:smartTagPr>
              <w:r w:rsidRPr="001F3EE4">
                <w:rPr>
                  <w:color w:val="000000" w:themeColor="text1"/>
                  <w:szCs w:val="21"/>
                </w:rPr>
                <w:t>20km</w:t>
              </w:r>
            </w:smartTag>
            <w:r w:rsidRPr="001F3EE4">
              <w:rPr>
                <w:color w:val="000000" w:themeColor="text1"/>
                <w:szCs w:val="21"/>
                <w:vertAlign w:val="superscript"/>
              </w:rPr>
              <w:t>2</w:t>
            </w:r>
            <w:r w:rsidRPr="001F3EE4">
              <w:rPr>
                <w:rFonts w:hAnsi="宋体"/>
                <w:color w:val="000000" w:themeColor="text1"/>
                <w:szCs w:val="21"/>
              </w:rPr>
              <w:t>或</w:t>
            </w:r>
          </w:p>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长度</w:t>
            </w:r>
            <w:r w:rsidRPr="001F3EE4">
              <w:rPr>
                <w:color w:val="000000" w:themeColor="text1"/>
                <w:szCs w:val="21"/>
              </w:rPr>
              <w:t>≥</w:t>
            </w:r>
            <w:smartTag w:uri="urn:schemas-microsoft-com:office:smarttags" w:element="chmetcnv">
              <w:smartTagPr>
                <w:attr w:name="UnitName" w:val="km"/>
                <w:attr w:name="SourceValue" w:val="100"/>
                <w:attr w:name="HasSpace" w:val="False"/>
                <w:attr w:name="Negative" w:val="False"/>
                <w:attr w:name="NumberType" w:val="1"/>
                <w:attr w:name="TCSC" w:val="0"/>
              </w:smartTagPr>
              <w:r w:rsidRPr="001F3EE4">
                <w:rPr>
                  <w:color w:val="000000" w:themeColor="text1"/>
                  <w:szCs w:val="21"/>
                </w:rPr>
                <w:t>100km</w:t>
              </w:r>
            </w:smartTag>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面积</w:t>
            </w:r>
            <w:smartTag w:uri="urn:schemas-microsoft-com:office:smarttags" w:element="chmetcnv">
              <w:smartTagPr>
                <w:attr w:name="UnitName" w:val="km"/>
                <w:attr w:name="SourceValue" w:val="2"/>
                <w:attr w:name="HasSpace" w:val="False"/>
                <w:attr w:name="Negative" w:val="False"/>
                <w:attr w:name="NumberType" w:val="1"/>
                <w:attr w:name="TCSC" w:val="0"/>
              </w:smartTagPr>
              <w:r w:rsidRPr="001F3EE4">
                <w:rPr>
                  <w:color w:val="000000" w:themeColor="text1"/>
                  <w:szCs w:val="21"/>
                </w:rPr>
                <w:t>2km</w:t>
              </w:r>
            </w:smartTag>
            <w:r w:rsidRPr="001F3EE4">
              <w:rPr>
                <w:color w:val="000000" w:themeColor="text1"/>
                <w:szCs w:val="21"/>
                <w:vertAlign w:val="superscript"/>
              </w:rPr>
              <w:t>2</w:t>
            </w:r>
            <w:smartTag w:uri="urn:schemas-microsoft-com:office:smarttags" w:element="chmetcnv">
              <w:smartTagPr>
                <w:attr w:name="UnitName" w:val="km"/>
                <w:attr w:name="SourceValue" w:val="20"/>
                <w:attr w:name="HasSpace" w:val="False"/>
                <w:attr w:name="Negative" w:val="True"/>
                <w:attr w:name="NumberType" w:val="1"/>
                <w:attr w:name="TCSC" w:val="0"/>
              </w:smartTagPr>
              <w:r w:rsidRPr="001F3EE4">
                <w:rPr>
                  <w:color w:val="000000" w:themeColor="text1"/>
                  <w:szCs w:val="21"/>
                </w:rPr>
                <w:t>-20km</w:t>
              </w:r>
            </w:smartTag>
            <w:r w:rsidRPr="001F3EE4">
              <w:rPr>
                <w:color w:val="000000" w:themeColor="text1"/>
                <w:szCs w:val="21"/>
                <w:vertAlign w:val="superscript"/>
              </w:rPr>
              <w:t>2</w:t>
            </w:r>
            <w:r w:rsidRPr="001F3EE4">
              <w:rPr>
                <w:rFonts w:hAnsi="宋体"/>
                <w:color w:val="000000" w:themeColor="text1"/>
                <w:szCs w:val="21"/>
              </w:rPr>
              <w:t>或</w:t>
            </w:r>
          </w:p>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长度</w:t>
            </w:r>
            <w:smartTag w:uri="urn:schemas-microsoft-com:office:smarttags" w:element="chmetcnv">
              <w:smartTagPr>
                <w:attr w:name="UnitName" w:val="km"/>
                <w:attr w:name="SourceValue" w:val="50"/>
                <w:attr w:name="HasSpace" w:val="False"/>
                <w:attr w:name="Negative" w:val="False"/>
                <w:attr w:name="NumberType" w:val="1"/>
                <w:attr w:name="TCSC" w:val="0"/>
              </w:smartTagPr>
              <w:r w:rsidRPr="001F3EE4">
                <w:rPr>
                  <w:color w:val="000000" w:themeColor="text1"/>
                  <w:szCs w:val="21"/>
                </w:rPr>
                <w:t>50km</w:t>
              </w:r>
            </w:smartTag>
            <w:smartTag w:uri="urn:schemas-microsoft-com:office:smarttags" w:element="chmetcnv">
              <w:smartTagPr>
                <w:attr w:name="UnitName" w:val="km"/>
                <w:attr w:name="SourceValue" w:val="100"/>
                <w:attr w:name="HasSpace" w:val="False"/>
                <w:attr w:name="Negative" w:val="True"/>
                <w:attr w:name="NumberType" w:val="1"/>
                <w:attr w:name="TCSC" w:val="0"/>
              </w:smartTagPr>
              <w:r w:rsidRPr="001F3EE4">
                <w:rPr>
                  <w:color w:val="000000" w:themeColor="text1"/>
                  <w:szCs w:val="21"/>
                </w:rPr>
                <w:t>-100km</w:t>
              </w:r>
            </w:smartTag>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面积</w:t>
            </w:r>
            <w:r w:rsidRPr="001F3EE4">
              <w:rPr>
                <w:color w:val="000000" w:themeColor="text1"/>
                <w:szCs w:val="21"/>
              </w:rPr>
              <w:t>≤</w:t>
            </w:r>
            <w:smartTag w:uri="urn:schemas-microsoft-com:office:smarttags" w:element="chmetcnv">
              <w:smartTagPr>
                <w:attr w:name="UnitName" w:val="km"/>
                <w:attr w:name="SourceValue" w:val="2"/>
                <w:attr w:name="HasSpace" w:val="False"/>
                <w:attr w:name="Negative" w:val="False"/>
                <w:attr w:name="NumberType" w:val="1"/>
                <w:attr w:name="TCSC" w:val="0"/>
              </w:smartTagPr>
              <w:r w:rsidRPr="001F3EE4">
                <w:rPr>
                  <w:color w:val="000000" w:themeColor="text1"/>
                  <w:szCs w:val="21"/>
                </w:rPr>
                <w:t>2km</w:t>
              </w:r>
            </w:smartTag>
            <w:r w:rsidRPr="001F3EE4">
              <w:rPr>
                <w:color w:val="000000" w:themeColor="text1"/>
                <w:szCs w:val="21"/>
                <w:vertAlign w:val="superscript"/>
              </w:rPr>
              <w:t>2</w:t>
            </w:r>
            <w:r w:rsidRPr="001F3EE4">
              <w:rPr>
                <w:rFonts w:hAnsi="宋体"/>
                <w:color w:val="000000" w:themeColor="text1"/>
                <w:szCs w:val="21"/>
              </w:rPr>
              <w:t>或</w:t>
            </w:r>
          </w:p>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长度</w:t>
            </w:r>
            <w:r w:rsidRPr="001F3EE4">
              <w:rPr>
                <w:color w:val="000000" w:themeColor="text1"/>
                <w:szCs w:val="21"/>
              </w:rPr>
              <w:t>≤</w:t>
            </w:r>
            <w:smartTag w:uri="urn:schemas-microsoft-com:office:smarttags" w:element="chmetcnv">
              <w:smartTagPr>
                <w:attr w:name="UnitName" w:val="km"/>
                <w:attr w:name="SourceValue" w:val="50"/>
                <w:attr w:name="HasSpace" w:val="False"/>
                <w:attr w:name="Negative" w:val="False"/>
                <w:attr w:name="NumberType" w:val="1"/>
                <w:attr w:name="TCSC" w:val="0"/>
              </w:smartTagPr>
              <w:r w:rsidRPr="001F3EE4">
                <w:rPr>
                  <w:color w:val="000000" w:themeColor="text1"/>
                  <w:szCs w:val="21"/>
                </w:rPr>
                <w:t>50km</w:t>
              </w:r>
            </w:smartTag>
          </w:p>
        </w:tc>
      </w:tr>
      <w:tr w:rsidR="00A3421E" w:rsidRPr="001F3EE4" w:rsidTr="00A3421E">
        <w:trPr>
          <w:jc w:val="center"/>
        </w:trPr>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特殊生态敏感区</w:t>
            </w: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一级</w:t>
            </w: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一级</w:t>
            </w: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一级</w:t>
            </w:r>
          </w:p>
        </w:tc>
      </w:tr>
      <w:tr w:rsidR="00A3421E" w:rsidRPr="001F3EE4" w:rsidTr="00A3421E">
        <w:trPr>
          <w:jc w:val="center"/>
        </w:trPr>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重要生态敏感区</w:t>
            </w: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一级</w:t>
            </w: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二级</w:t>
            </w: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三级</w:t>
            </w:r>
          </w:p>
        </w:tc>
      </w:tr>
      <w:tr w:rsidR="00A3421E" w:rsidRPr="001F3EE4" w:rsidTr="00A3421E">
        <w:trPr>
          <w:jc w:val="center"/>
        </w:trPr>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一般区域</w:t>
            </w: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二级</w:t>
            </w: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三级</w:t>
            </w:r>
          </w:p>
        </w:tc>
        <w:tc>
          <w:tcPr>
            <w:tcW w:w="0" w:type="auto"/>
            <w:vAlign w:val="center"/>
            <w:hideMark/>
          </w:tcPr>
          <w:p w:rsidR="00A3421E" w:rsidRPr="001F3EE4" w:rsidRDefault="00A3421E" w:rsidP="00A3421E">
            <w:pPr>
              <w:adjustRightInd w:val="0"/>
              <w:snapToGrid w:val="0"/>
              <w:jc w:val="center"/>
              <w:rPr>
                <w:color w:val="000000" w:themeColor="text1"/>
                <w:szCs w:val="21"/>
              </w:rPr>
            </w:pPr>
            <w:r w:rsidRPr="001F3EE4">
              <w:rPr>
                <w:rFonts w:hAnsi="宋体"/>
                <w:color w:val="000000" w:themeColor="text1"/>
                <w:szCs w:val="21"/>
              </w:rPr>
              <w:t>三级</w:t>
            </w:r>
          </w:p>
        </w:tc>
      </w:tr>
    </w:tbl>
    <w:p w:rsidR="00A3421E" w:rsidRPr="001F3EE4" w:rsidRDefault="00E27B5A" w:rsidP="00B97DC4">
      <w:pPr>
        <w:pStyle w:val="-ls"/>
        <w:ind w:firstLine="480"/>
        <w:rPr>
          <w:rFonts w:ascii="Times New Roman"/>
          <w:color w:val="000000" w:themeColor="text1"/>
          <w:w w:val="100"/>
          <w:kern w:val="2"/>
        </w:rPr>
      </w:pPr>
      <w:r w:rsidRPr="001F3EE4">
        <w:rPr>
          <w:rFonts w:ascii="Times New Roman" w:hint="eastAsia"/>
          <w:color w:val="000000" w:themeColor="text1"/>
          <w:w w:val="100"/>
          <w:kern w:val="2"/>
        </w:rPr>
        <w:t>根据表</w:t>
      </w:r>
      <w:r w:rsidRPr="001F3EE4">
        <w:rPr>
          <w:rFonts w:ascii="Times New Roman" w:hint="eastAsia"/>
          <w:color w:val="000000" w:themeColor="text1"/>
          <w:w w:val="100"/>
          <w:kern w:val="2"/>
        </w:rPr>
        <w:t>2.5-</w:t>
      </w:r>
      <w:r w:rsidR="003723A4" w:rsidRPr="001F3EE4">
        <w:rPr>
          <w:rFonts w:ascii="Times New Roman" w:hint="eastAsia"/>
          <w:color w:val="000000" w:themeColor="text1"/>
          <w:w w:val="100"/>
          <w:kern w:val="2"/>
        </w:rPr>
        <w:t>8</w:t>
      </w:r>
      <w:r w:rsidRPr="001F3EE4">
        <w:rPr>
          <w:rFonts w:ascii="Times New Roman" w:hint="eastAsia"/>
          <w:color w:val="000000" w:themeColor="text1"/>
          <w:w w:val="100"/>
          <w:kern w:val="2"/>
        </w:rPr>
        <w:t>判定，</w:t>
      </w:r>
      <w:r w:rsidR="00A3421E" w:rsidRPr="001F3EE4">
        <w:rPr>
          <w:rFonts w:ascii="Times New Roman"/>
          <w:color w:val="000000" w:themeColor="text1"/>
          <w:w w:val="100"/>
          <w:kern w:val="2"/>
        </w:rPr>
        <w:t>本项目生态影响评价等级为三级。</w:t>
      </w:r>
    </w:p>
    <w:p w:rsidR="005B2602" w:rsidRPr="001F3EE4" w:rsidRDefault="005B2602"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b/>
          <w:color w:val="000000" w:themeColor="text1"/>
          <w:sz w:val="32"/>
          <w:szCs w:val="32"/>
        </w:rPr>
        <w:t>2.5.</w:t>
      </w:r>
      <w:r w:rsidRPr="001F3EE4">
        <w:rPr>
          <w:rFonts w:eastAsia="华文楷体" w:hint="eastAsia"/>
          <w:b/>
          <w:color w:val="000000" w:themeColor="text1"/>
          <w:sz w:val="32"/>
          <w:szCs w:val="32"/>
        </w:rPr>
        <w:t>5</w:t>
      </w:r>
      <w:r w:rsidRPr="001F3EE4">
        <w:rPr>
          <w:rFonts w:eastAsia="华文楷体" w:hint="eastAsia"/>
          <w:b/>
          <w:color w:val="000000" w:themeColor="text1"/>
          <w:sz w:val="32"/>
          <w:szCs w:val="32"/>
        </w:rPr>
        <w:t>土壤评价等级</w:t>
      </w:r>
    </w:p>
    <w:p w:rsidR="005B2602" w:rsidRPr="001F3EE4" w:rsidRDefault="00145734" w:rsidP="005B2602">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本项目</w:t>
      </w:r>
      <w:r w:rsidR="005B2602" w:rsidRPr="001F3EE4">
        <w:rPr>
          <w:rFonts w:hAnsi="宋体" w:hint="eastAsia"/>
          <w:color w:val="000000" w:themeColor="text1"/>
          <w:sz w:val="24"/>
          <w:szCs w:val="24"/>
        </w:rPr>
        <w:t>属于污染影响型</w:t>
      </w:r>
      <w:r w:rsidR="003D2DF7" w:rsidRPr="001F3EE4">
        <w:rPr>
          <w:rFonts w:hAnsi="宋体" w:hint="eastAsia"/>
          <w:color w:val="000000" w:themeColor="text1"/>
          <w:sz w:val="24"/>
          <w:szCs w:val="24"/>
        </w:rPr>
        <w:t>项目</w:t>
      </w:r>
      <w:r w:rsidR="005B2602" w:rsidRPr="001F3EE4">
        <w:rPr>
          <w:rFonts w:hAnsi="宋体" w:hint="eastAsia"/>
          <w:color w:val="000000" w:themeColor="text1"/>
          <w:sz w:val="24"/>
          <w:szCs w:val="24"/>
        </w:rPr>
        <w:t>，《环境影响评价技术导则</w:t>
      </w:r>
      <w:r w:rsidR="005B2602" w:rsidRPr="006E4724">
        <w:rPr>
          <w:rFonts w:hAnsi="宋体"/>
          <w:color w:val="000000" w:themeColor="text1"/>
          <w:sz w:val="24"/>
          <w:szCs w:val="24"/>
        </w:rPr>
        <w:t xml:space="preserve">  </w:t>
      </w:r>
      <w:r w:rsidR="005B2602" w:rsidRPr="001F3EE4">
        <w:rPr>
          <w:rFonts w:hAnsi="宋体" w:hint="eastAsia"/>
          <w:color w:val="000000" w:themeColor="text1"/>
          <w:sz w:val="24"/>
          <w:szCs w:val="24"/>
        </w:rPr>
        <w:t>土壤环境（试行）》（</w:t>
      </w:r>
      <w:r w:rsidR="005B2602" w:rsidRPr="006E4724">
        <w:rPr>
          <w:rFonts w:hAnsi="宋体"/>
          <w:color w:val="000000" w:themeColor="text1"/>
          <w:sz w:val="24"/>
          <w:szCs w:val="24"/>
        </w:rPr>
        <w:t>HJ964-2018</w:t>
      </w:r>
      <w:r w:rsidR="005B2602" w:rsidRPr="001F3EE4">
        <w:rPr>
          <w:rFonts w:hAnsi="宋体" w:hint="eastAsia"/>
          <w:color w:val="000000" w:themeColor="text1"/>
          <w:sz w:val="24"/>
          <w:szCs w:val="24"/>
        </w:rPr>
        <w:t>）附录</w:t>
      </w:r>
      <w:r w:rsidR="005B2602" w:rsidRPr="006E4724">
        <w:rPr>
          <w:rFonts w:hAnsi="宋体"/>
          <w:color w:val="000000" w:themeColor="text1"/>
          <w:sz w:val="24"/>
          <w:szCs w:val="24"/>
        </w:rPr>
        <w:t xml:space="preserve">A </w:t>
      </w:r>
      <w:r w:rsidR="005B2602" w:rsidRPr="001F3EE4">
        <w:rPr>
          <w:rFonts w:hAnsi="宋体" w:hint="eastAsia"/>
          <w:color w:val="000000" w:themeColor="text1"/>
          <w:sz w:val="24"/>
          <w:szCs w:val="24"/>
        </w:rPr>
        <w:t>表</w:t>
      </w:r>
      <w:r w:rsidR="005B2602" w:rsidRPr="006E4724">
        <w:rPr>
          <w:rFonts w:hAnsi="宋体"/>
          <w:color w:val="000000" w:themeColor="text1"/>
          <w:sz w:val="24"/>
          <w:szCs w:val="24"/>
        </w:rPr>
        <w:t xml:space="preserve">A.1 </w:t>
      </w:r>
      <w:r w:rsidR="005B2602" w:rsidRPr="001F3EE4">
        <w:rPr>
          <w:rFonts w:hAnsi="宋体" w:hint="eastAsia"/>
          <w:color w:val="000000" w:themeColor="text1"/>
          <w:sz w:val="24"/>
          <w:szCs w:val="24"/>
        </w:rPr>
        <w:t>土壤环境影响评价项目类别</w:t>
      </w:r>
      <w:r w:rsidR="003D2DF7" w:rsidRPr="001F3EE4">
        <w:rPr>
          <w:rFonts w:hAnsi="宋体" w:hint="eastAsia"/>
          <w:color w:val="000000" w:themeColor="text1"/>
          <w:sz w:val="24"/>
          <w:szCs w:val="24"/>
        </w:rPr>
        <w:t>表</w:t>
      </w:r>
      <w:r w:rsidR="005B2602" w:rsidRPr="001F3EE4">
        <w:rPr>
          <w:rFonts w:hAnsi="宋体" w:hint="eastAsia"/>
          <w:color w:val="000000" w:themeColor="text1"/>
          <w:sz w:val="24"/>
          <w:szCs w:val="24"/>
        </w:rPr>
        <w:t>，</w:t>
      </w:r>
      <w:r w:rsidR="006E4724" w:rsidRPr="006E4724">
        <w:rPr>
          <w:rFonts w:hAnsi="宋体"/>
          <w:color w:val="000000" w:themeColor="text1"/>
          <w:sz w:val="24"/>
          <w:szCs w:val="24"/>
        </w:rPr>
        <w:t>本项目的项目类别属于环境和公共设施管理业下属的废旧资源加工、再生利用项目，按照表</w:t>
      </w:r>
      <w:r w:rsidR="006E4724" w:rsidRPr="006E4724">
        <w:rPr>
          <w:rFonts w:hAnsi="宋体"/>
          <w:color w:val="000000" w:themeColor="text1"/>
          <w:sz w:val="24"/>
          <w:szCs w:val="24"/>
        </w:rPr>
        <w:t>A.1</w:t>
      </w:r>
      <w:r w:rsidR="006E4724" w:rsidRPr="006E4724">
        <w:rPr>
          <w:rFonts w:hAnsi="宋体"/>
          <w:color w:val="000000" w:themeColor="text1"/>
          <w:sz w:val="24"/>
          <w:szCs w:val="24"/>
        </w:rPr>
        <w:t>的分类属于</w:t>
      </w:r>
      <w:r w:rsidR="006E4724" w:rsidRPr="006E4724">
        <w:rPr>
          <w:rFonts w:hAnsi="宋体"/>
          <w:color w:val="000000" w:themeColor="text1"/>
          <w:sz w:val="24"/>
          <w:szCs w:val="24"/>
        </w:rPr>
        <w:t>III</w:t>
      </w:r>
      <w:r w:rsidR="006E4724" w:rsidRPr="006E4724">
        <w:rPr>
          <w:rFonts w:hAnsi="宋体"/>
          <w:color w:val="000000" w:themeColor="text1"/>
          <w:sz w:val="24"/>
          <w:szCs w:val="24"/>
        </w:rPr>
        <w:t>类项目。</w:t>
      </w:r>
    </w:p>
    <w:p w:rsidR="005B2602" w:rsidRPr="001F3EE4" w:rsidRDefault="005B2602" w:rsidP="005B2602">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w:t>
      </w:r>
      <w:r w:rsidRPr="001F3EE4">
        <w:rPr>
          <w:rFonts w:hAnsi="宋体"/>
          <w:color w:val="000000" w:themeColor="text1"/>
          <w:sz w:val="24"/>
          <w:szCs w:val="24"/>
        </w:rPr>
        <w:t>1</w:t>
      </w:r>
      <w:r w:rsidRPr="001F3EE4">
        <w:rPr>
          <w:rFonts w:hAnsi="宋体" w:hint="eastAsia"/>
          <w:color w:val="000000" w:themeColor="text1"/>
          <w:sz w:val="24"/>
          <w:szCs w:val="24"/>
        </w:rPr>
        <w:t>）占地规模</w:t>
      </w:r>
    </w:p>
    <w:p w:rsidR="005B2602" w:rsidRPr="001F3EE4" w:rsidRDefault="005B2602" w:rsidP="005B2602">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将建设项目占地规模分为大型（</w:t>
      </w:r>
      <w:r w:rsidRPr="001F3EE4">
        <w:rPr>
          <w:rFonts w:hint="eastAsia"/>
          <w:color w:val="000000" w:themeColor="text1"/>
          <w:sz w:val="24"/>
          <w:szCs w:val="24"/>
          <w:lang w:val="zh-TW" w:eastAsia="zh-TW"/>
        </w:rPr>
        <w:t>≥</w:t>
      </w:r>
      <w:r w:rsidRPr="001F3EE4">
        <w:rPr>
          <w:rFonts w:hint="eastAsia"/>
          <w:color w:val="000000" w:themeColor="text1"/>
          <w:sz w:val="24"/>
          <w:szCs w:val="24"/>
          <w:lang w:val="zh-TW" w:eastAsia="zh-TW"/>
        </w:rPr>
        <w:t>50hm</w:t>
      </w:r>
      <w:r w:rsidRPr="001F3EE4">
        <w:rPr>
          <w:rFonts w:hint="eastAsia"/>
          <w:color w:val="000000" w:themeColor="text1"/>
          <w:sz w:val="24"/>
          <w:szCs w:val="24"/>
          <w:vertAlign w:val="superscript"/>
          <w:lang w:val="zh-TW" w:eastAsia="zh-TW"/>
        </w:rPr>
        <w:t>2</w:t>
      </w:r>
      <w:r w:rsidRPr="001F3EE4">
        <w:rPr>
          <w:rFonts w:hAnsi="宋体" w:hint="eastAsia"/>
          <w:color w:val="000000" w:themeColor="text1"/>
          <w:sz w:val="24"/>
          <w:szCs w:val="24"/>
        </w:rPr>
        <w:t>），中型（</w:t>
      </w:r>
      <w:r w:rsidRPr="001F3EE4">
        <w:rPr>
          <w:rFonts w:hAnsi="宋体"/>
          <w:color w:val="000000" w:themeColor="text1"/>
          <w:sz w:val="24"/>
          <w:szCs w:val="24"/>
        </w:rPr>
        <w:t>5~50hm</w:t>
      </w:r>
      <w:r w:rsidRPr="001F3EE4">
        <w:rPr>
          <w:rFonts w:hAnsi="宋体"/>
          <w:color w:val="000000" w:themeColor="text1"/>
          <w:sz w:val="24"/>
          <w:szCs w:val="24"/>
          <w:vertAlign w:val="superscript"/>
        </w:rPr>
        <w:t>2</w:t>
      </w:r>
      <w:r w:rsidRPr="001F3EE4">
        <w:rPr>
          <w:rFonts w:hAnsi="宋体" w:hint="eastAsia"/>
          <w:color w:val="000000" w:themeColor="text1"/>
          <w:sz w:val="24"/>
          <w:szCs w:val="24"/>
        </w:rPr>
        <w:t>），小型（</w:t>
      </w:r>
      <w:r w:rsidRPr="001F3EE4">
        <w:rPr>
          <w:rFonts w:hint="eastAsia"/>
          <w:color w:val="000000" w:themeColor="text1"/>
          <w:sz w:val="24"/>
          <w:szCs w:val="24"/>
          <w:lang w:val="zh-TW" w:eastAsia="zh-TW"/>
        </w:rPr>
        <w:t>≤</w:t>
      </w:r>
      <w:r w:rsidRPr="001F3EE4">
        <w:rPr>
          <w:rFonts w:hint="eastAsia"/>
          <w:color w:val="000000" w:themeColor="text1"/>
          <w:sz w:val="24"/>
          <w:szCs w:val="24"/>
          <w:lang w:val="zh-TW" w:eastAsia="zh-TW"/>
        </w:rPr>
        <w:t>5hm</w:t>
      </w:r>
      <w:r w:rsidRPr="001F3EE4">
        <w:rPr>
          <w:rFonts w:hint="eastAsia"/>
          <w:color w:val="000000" w:themeColor="text1"/>
          <w:sz w:val="24"/>
          <w:szCs w:val="24"/>
          <w:vertAlign w:val="superscript"/>
          <w:lang w:val="zh-TW" w:eastAsia="zh-TW"/>
        </w:rPr>
        <w:t>2</w:t>
      </w:r>
      <w:r w:rsidRPr="001F3EE4">
        <w:rPr>
          <w:rFonts w:hAnsi="宋体" w:hint="eastAsia"/>
          <w:color w:val="000000" w:themeColor="text1"/>
          <w:sz w:val="24"/>
          <w:szCs w:val="24"/>
        </w:rPr>
        <w:t>）本项目占地</w:t>
      </w:r>
      <w:r w:rsidR="006E4724">
        <w:rPr>
          <w:rFonts w:hAnsi="宋体" w:hint="eastAsia"/>
          <w:color w:val="000000" w:themeColor="text1"/>
          <w:sz w:val="24"/>
          <w:szCs w:val="24"/>
        </w:rPr>
        <w:t>6.67</w:t>
      </w:r>
      <w:r w:rsidRPr="001F3EE4">
        <w:rPr>
          <w:rFonts w:hAnsi="宋体"/>
          <w:color w:val="000000" w:themeColor="text1"/>
          <w:sz w:val="24"/>
          <w:szCs w:val="24"/>
        </w:rPr>
        <w:t>hm</w:t>
      </w:r>
      <w:r w:rsidRPr="001F3EE4">
        <w:rPr>
          <w:rFonts w:hAnsi="宋体"/>
          <w:color w:val="000000" w:themeColor="text1"/>
          <w:sz w:val="24"/>
          <w:szCs w:val="24"/>
          <w:vertAlign w:val="superscript"/>
        </w:rPr>
        <w:t>2</w:t>
      </w:r>
      <w:r w:rsidRPr="001F3EE4">
        <w:rPr>
          <w:rFonts w:hAnsi="宋体" w:hint="eastAsia"/>
          <w:color w:val="000000" w:themeColor="text1"/>
          <w:sz w:val="24"/>
          <w:szCs w:val="24"/>
        </w:rPr>
        <w:t>，占地规模为</w:t>
      </w:r>
      <w:r w:rsidR="006E4724">
        <w:rPr>
          <w:rFonts w:hAnsi="宋体" w:hint="eastAsia"/>
          <w:color w:val="000000" w:themeColor="text1"/>
          <w:sz w:val="24"/>
          <w:szCs w:val="24"/>
        </w:rPr>
        <w:t>中</w:t>
      </w:r>
      <w:r w:rsidRPr="001F3EE4">
        <w:rPr>
          <w:rFonts w:hAnsi="宋体" w:hint="eastAsia"/>
          <w:color w:val="000000" w:themeColor="text1"/>
          <w:sz w:val="24"/>
          <w:szCs w:val="24"/>
        </w:rPr>
        <w:t>型。</w:t>
      </w:r>
    </w:p>
    <w:p w:rsidR="005B2602" w:rsidRPr="001F3EE4" w:rsidRDefault="005B2602" w:rsidP="005B2602">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w:t>
      </w:r>
      <w:r w:rsidRPr="001F3EE4">
        <w:rPr>
          <w:rFonts w:hAnsi="宋体"/>
          <w:color w:val="000000" w:themeColor="text1"/>
          <w:sz w:val="24"/>
          <w:szCs w:val="24"/>
        </w:rPr>
        <w:t>2</w:t>
      </w:r>
      <w:r w:rsidRPr="001F3EE4">
        <w:rPr>
          <w:rFonts w:hAnsi="宋体" w:hint="eastAsia"/>
          <w:color w:val="000000" w:themeColor="text1"/>
          <w:sz w:val="24"/>
          <w:szCs w:val="24"/>
        </w:rPr>
        <w:t>）敏感程度</w:t>
      </w:r>
    </w:p>
    <w:p w:rsidR="005B2602" w:rsidRPr="001F3EE4" w:rsidRDefault="005B2602" w:rsidP="005B2602">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建设项目所在地周边土壤环境敏感程度分为敏感、较敏感、不敏感，判别依据见表</w:t>
      </w:r>
      <w:r w:rsidRPr="001F3EE4">
        <w:rPr>
          <w:rFonts w:hAnsi="宋体"/>
          <w:color w:val="000000" w:themeColor="text1"/>
          <w:sz w:val="24"/>
          <w:szCs w:val="24"/>
        </w:rPr>
        <w:t>2.5-</w:t>
      </w:r>
      <w:r w:rsidR="006E4724">
        <w:rPr>
          <w:rFonts w:hAnsi="宋体" w:hint="eastAsia"/>
          <w:color w:val="000000" w:themeColor="text1"/>
          <w:sz w:val="24"/>
          <w:szCs w:val="24"/>
        </w:rPr>
        <w:t>9</w:t>
      </w:r>
      <w:r w:rsidRPr="001F3EE4">
        <w:rPr>
          <w:rFonts w:hAnsi="宋体" w:hint="eastAsia"/>
          <w:color w:val="000000" w:themeColor="text1"/>
          <w:sz w:val="24"/>
          <w:szCs w:val="24"/>
        </w:rPr>
        <w:t>。</w:t>
      </w:r>
    </w:p>
    <w:p w:rsidR="005B2602" w:rsidRPr="001F3EE4" w:rsidRDefault="005B2602" w:rsidP="005B2602">
      <w:pPr>
        <w:spacing w:line="360" w:lineRule="auto"/>
        <w:jc w:val="center"/>
        <w:rPr>
          <w:b/>
          <w:color w:val="000000" w:themeColor="text1"/>
          <w:szCs w:val="21"/>
        </w:rPr>
      </w:pPr>
      <w:r w:rsidRPr="001F3EE4">
        <w:rPr>
          <w:rFonts w:hAnsi="宋体" w:hint="eastAsia"/>
          <w:b/>
          <w:color w:val="000000" w:themeColor="text1"/>
          <w:szCs w:val="21"/>
        </w:rPr>
        <w:t>表</w:t>
      </w:r>
      <w:r w:rsidRPr="001F3EE4">
        <w:rPr>
          <w:b/>
          <w:color w:val="000000" w:themeColor="text1"/>
          <w:szCs w:val="21"/>
        </w:rPr>
        <w:t>2.5-</w:t>
      </w:r>
      <w:r w:rsidR="006E4724">
        <w:rPr>
          <w:rFonts w:hint="eastAsia"/>
          <w:b/>
          <w:color w:val="000000" w:themeColor="text1"/>
          <w:szCs w:val="21"/>
        </w:rPr>
        <w:t>9</w:t>
      </w:r>
      <w:r w:rsidRPr="001F3EE4">
        <w:rPr>
          <w:b/>
          <w:color w:val="000000" w:themeColor="text1"/>
          <w:szCs w:val="21"/>
        </w:rPr>
        <w:t xml:space="preserve">    </w:t>
      </w:r>
      <w:r w:rsidRPr="001F3EE4">
        <w:rPr>
          <w:rFonts w:hAnsi="宋体" w:hint="eastAsia"/>
          <w:b/>
          <w:color w:val="000000" w:themeColor="text1"/>
          <w:szCs w:val="21"/>
        </w:rPr>
        <w:t>污染影响型敏感程度分级表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84"/>
        <w:gridCol w:w="7138"/>
      </w:tblGrid>
      <w:tr w:rsidR="005B2602" w:rsidRPr="001F3EE4" w:rsidTr="005B2602">
        <w:trPr>
          <w:jc w:val="center"/>
        </w:trPr>
        <w:tc>
          <w:tcPr>
            <w:tcW w:w="1384" w:type="dxa"/>
            <w:tcBorders>
              <w:top w:val="single" w:sz="12" w:space="0" w:color="auto"/>
              <w:left w:val="single" w:sz="12"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敏感程度</w:t>
            </w:r>
          </w:p>
        </w:tc>
        <w:tc>
          <w:tcPr>
            <w:tcW w:w="7138" w:type="dxa"/>
            <w:tcBorders>
              <w:top w:val="single" w:sz="12" w:space="0" w:color="auto"/>
              <w:left w:val="single" w:sz="4" w:space="0" w:color="auto"/>
              <w:bottom w:val="single" w:sz="4" w:space="0" w:color="auto"/>
              <w:right w:val="single" w:sz="12"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判别依据</w:t>
            </w:r>
          </w:p>
        </w:tc>
      </w:tr>
      <w:tr w:rsidR="005B2602" w:rsidRPr="001F3EE4" w:rsidTr="005B2602">
        <w:trPr>
          <w:jc w:val="center"/>
        </w:trPr>
        <w:tc>
          <w:tcPr>
            <w:tcW w:w="1384" w:type="dxa"/>
            <w:tcBorders>
              <w:top w:val="single" w:sz="4" w:space="0" w:color="auto"/>
              <w:left w:val="single" w:sz="12"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敏感</w:t>
            </w:r>
          </w:p>
        </w:tc>
        <w:tc>
          <w:tcPr>
            <w:tcW w:w="7138" w:type="dxa"/>
            <w:tcBorders>
              <w:top w:val="single" w:sz="4" w:space="0" w:color="auto"/>
              <w:left w:val="single" w:sz="4" w:space="0" w:color="auto"/>
              <w:bottom w:val="single" w:sz="4" w:space="0" w:color="auto"/>
              <w:right w:val="single" w:sz="12"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建设项目周边存在耕地、园地、牧草地、饮用水水源地或居民区、学校、医院、疗养院、养老院等土壤环境敏感目标</w:t>
            </w:r>
          </w:p>
        </w:tc>
      </w:tr>
      <w:tr w:rsidR="005B2602" w:rsidRPr="001F3EE4" w:rsidTr="005B2602">
        <w:trPr>
          <w:jc w:val="center"/>
        </w:trPr>
        <w:tc>
          <w:tcPr>
            <w:tcW w:w="1384" w:type="dxa"/>
            <w:tcBorders>
              <w:top w:val="single" w:sz="4" w:space="0" w:color="auto"/>
              <w:left w:val="single" w:sz="12"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较敏感</w:t>
            </w:r>
          </w:p>
        </w:tc>
        <w:tc>
          <w:tcPr>
            <w:tcW w:w="7138" w:type="dxa"/>
            <w:tcBorders>
              <w:top w:val="single" w:sz="4" w:space="0" w:color="auto"/>
              <w:left w:val="single" w:sz="4" w:space="0" w:color="auto"/>
              <w:bottom w:val="single" w:sz="4" w:space="0" w:color="auto"/>
              <w:right w:val="single" w:sz="12"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建设项目周边存在其他土壤环境敏感目标</w:t>
            </w:r>
          </w:p>
        </w:tc>
      </w:tr>
      <w:tr w:rsidR="005B2602" w:rsidRPr="001F3EE4" w:rsidTr="005B2602">
        <w:trPr>
          <w:jc w:val="center"/>
        </w:trPr>
        <w:tc>
          <w:tcPr>
            <w:tcW w:w="1384" w:type="dxa"/>
            <w:tcBorders>
              <w:top w:val="single" w:sz="4" w:space="0" w:color="auto"/>
              <w:left w:val="single" w:sz="12" w:space="0" w:color="auto"/>
              <w:bottom w:val="single" w:sz="12"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不敏感</w:t>
            </w:r>
          </w:p>
        </w:tc>
        <w:tc>
          <w:tcPr>
            <w:tcW w:w="7138" w:type="dxa"/>
            <w:tcBorders>
              <w:top w:val="single" w:sz="4" w:space="0" w:color="auto"/>
              <w:left w:val="single" w:sz="4" w:space="0" w:color="auto"/>
              <w:bottom w:val="single" w:sz="12" w:space="0" w:color="auto"/>
              <w:right w:val="single" w:sz="12"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其他情况</w:t>
            </w:r>
          </w:p>
        </w:tc>
      </w:tr>
    </w:tbl>
    <w:p w:rsidR="005B2602" w:rsidRPr="001F3EE4" w:rsidRDefault="003670C5" w:rsidP="005B2602">
      <w:pPr>
        <w:spacing w:line="360" w:lineRule="auto"/>
        <w:ind w:firstLineChars="200" w:firstLine="480"/>
        <w:rPr>
          <w:color w:val="000000" w:themeColor="text1"/>
          <w:sz w:val="24"/>
          <w:szCs w:val="24"/>
        </w:rPr>
      </w:pPr>
      <w:r w:rsidRPr="001F3EE4">
        <w:rPr>
          <w:rFonts w:hint="eastAsia"/>
          <w:color w:val="000000" w:themeColor="text1"/>
          <w:sz w:val="24"/>
          <w:szCs w:val="24"/>
        </w:rPr>
        <w:t>根据表</w:t>
      </w:r>
      <w:r w:rsidRPr="001F3EE4">
        <w:rPr>
          <w:rFonts w:hint="eastAsia"/>
          <w:color w:val="000000" w:themeColor="text1"/>
          <w:sz w:val="24"/>
          <w:szCs w:val="24"/>
        </w:rPr>
        <w:t>2.5-</w:t>
      </w:r>
      <w:r w:rsidR="006E4724">
        <w:rPr>
          <w:rFonts w:hint="eastAsia"/>
          <w:color w:val="000000" w:themeColor="text1"/>
          <w:sz w:val="24"/>
          <w:szCs w:val="24"/>
        </w:rPr>
        <w:t>9</w:t>
      </w:r>
      <w:r w:rsidRPr="001F3EE4">
        <w:rPr>
          <w:rFonts w:hint="eastAsia"/>
          <w:color w:val="000000" w:themeColor="text1"/>
          <w:sz w:val="24"/>
          <w:szCs w:val="24"/>
        </w:rPr>
        <w:t>，</w:t>
      </w:r>
      <w:r w:rsidR="00540220" w:rsidRPr="001F3EE4">
        <w:rPr>
          <w:rFonts w:hint="eastAsia"/>
          <w:color w:val="000000" w:themeColor="text1"/>
          <w:sz w:val="24"/>
          <w:szCs w:val="24"/>
        </w:rPr>
        <w:t>拟建</w:t>
      </w:r>
      <w:r w:rsidR="005B2602" w:rsidRPr="001F3EE4">
        <w:rPr>
          <w:rFonts w:hint="eastAsia"/>
          <w:color w:val="000000" w:themeColor="text1"/>
          <w:sz w:val="24"/>
          <w:szCs w:val="24"/>
        </w:rPr>
        <w:t>项目占地及周边无</w:t>
      </w:r>
      <w:r w:rsidRPr="001F3EE4">
        <w:rPr>
          <w:rFonts w:hint="eastAsia"/>
          <w:color w:val="000000" w:themeColor="text1"/>
          <w:sz w:val="24"/>
          <w:szCs w:val="24"/>
        </w:rPr>
        <w:t>耕地、园地等</w:t>
      </w:r>
      <w:r w:rsidR="005B2602" w:rsidRPr="001F3EE4">
        <w:rPr>
          <w:rFonts w:hint="eastAsia"/>
          <w:color w:val="000000" w:themeColor="text1"/>
          <w:sz w:val="24"/>
          <w:szCs w:val="24"/>
        </w:rPr>
        <w:t>土壤环境敏感目标，</w:t>
      </w:r>
      <w:r w:rsidR="005B2602" w:rsidRPr="001F3EE4">
        <w:rPr>
          <w:rFonts w:hAnsi="宋体" w:hint="eastAsia"/>
          <w:color w:val="000000" w:themeColor="text1"/>
          <w:sz w:val="24"/>
          <w:szCs w:val="24"/>
        </w:rPr>
        <w:t>土</w:t>
      </w:r>
      <w:r w:rsidR="005B2602" w:rsidRPr="001F3EE4">
        <w:rPr>
          <w:rFonts w:hAnsi="宋体" w:hint="eastAsia"/>
          <w:color w:val="000000" w:themeColor="text1"/>
          <w:sz w:val="24"/>
          <w:szCs w:val="24"/>
        </w:rPr>
        <w:lastRenderedPageBreak/>
        <w:t>壤环境敏感程度判定为不敏感。</w:t>
      </w:r>
    </w:p>
    <w:p w:rsidR="005B2602" w:rsidRPr="001F3EE4" w:rsidRDefault="005B2602" w:rsidP="005B2602">
      <w:pPr>
        <w:spacing w:line="360" w:lineRule="auto"/>
        <w:ind w:firstLineChars="200" w:firstLine="480"/>
        <w:rPr>
          <w:color w:val="000000" w:themeColor="text1"/>
          <w:sz w:val="24"/>
          <w:szCs w:val="24"/>
        </w:rPr>
      </w:pPr>
      <w:r w:rsidRPr="001F3EE4">
        <w:rPr>
          <w:rFonts w:hint="eastAsia"/>
          <w:color w:val="000000" w:themeColor="text1"/>
          <w:sz w:val="24"/>
          <w:szCs w:val="24"/>
        </w:rPr>
        <w:t>（</w:t>
      </w:r>
      <w:r w:rsidRPr="001F3EE4">
        <w:rPr>
          <w:color w:val="000000" w:themeColor="text1"/>
          <w:sz w:val="24"/>
          <w:szCs w:val="24"/>
        </w:rPr>
        <w:t>3</w:t>
      </w:r>
      <w:r w:rsidRPr="001F3EE4">
        <w:rPr>
          <w:rFonts w:hint="eastAsia"/>
          <w:color w:val="000000" w:themeColor="text1"/>
          <w:sz w:val="24"/>
          <w:szCs w:val="24"/>
        </w:rPr>
        <w:t>）工作等级</w:t>
      </w:r>
    </w:p>
    <w:p w:rsidR="005B2602" w:rsidRPr="001F3EE4" w:rsidRDefault="005B2602" w:rsidP="005B2602">
      <w:pPr>
        <w:spacing w:line="360" w:lineRule="auto"/>
        <w:ind w:firstLineChars="200" w:firstLine="480"/>
        <w:rPr>
          <w:color w:val="000000" w:themeColor="text1"/>
          <w:sz w:val="24"/>
          <w:szCs w:val="24"/>
        </w:rPr>
      </w:pPr>
      <w:r w:rsidRPr="001F3EE4">
        <w:rPr>
          <w:rFonts w:hint="eastAsia"/>
          <w:color w:val="000000" w:themeColor="text1"/>
          <w:sz w:val="24"/>
          <w:szCs w:val="24"/>
        </w:rPr>
        <w:t>根据土壤环境影响评价项目类别、占地规模与敏感程度划分评价工作等级，详见表</w:t>
      </w:r>
      <w:r w:rsidRPr="001F3EE4">
        <w:rPr>
          <w:color w:val="000000" w:themeColor="text1"/>
          <w:sz w:val="24"/>
          <w:szCs w:val="24"/>
        </w:rPr>
        <w:t>2.5-</w:t>
      </w:r>
      <w:r w:rsidR="003723A4" w:rsidRPr="001F3EE4">
        <w:rPr>
          <w:rFonts w:hint="eastAsia"/>
          <w:color w:val="000000" w:themeColor="text1"/>
          <w:sz w:val="24"/>
          <w:szCs w:val="24"/>
        </w:rPr>
        <w:t>1</w:t>
      </w:r>
      <w:r w:rsidR="006E4724">
        <w:rPr>
          <w:rFonts w:hint="eastAsia"/>
          <w:color w:val="000000" w:themeColor="text1"/>
          <w:sz w:val="24"/>
          <w:szCs w:val="24"/>
        </w:rPr>
        <w:t>0</w:t>
      </w:r>
      <w:r w:rsidRPr="001F3EE4">
        <w:rPr>
          <w:rFonts w:hint="eastAsia"/>
          <w:color w:val="000000" w:themeColor="text1"/>
          <w:sz w:val="24"/>
          <w:szCs w:val="24"/>
        </w:rPr>
        <w:t>。</w:t>
      </w:r>
    </w:p>
    <w:p w:rsidR="005B2602" w:rsidRPr="001F3EE4" w:rsidRDefault="005B2602" w:rsidP="005B2602">
      <w:pPr>
        <w:spacing w:line="360" w:lineRule="auto"/>
        <w:jc w:val="center"/>
        <w:rPr>
          <w:rFonts w:hAnsi="宋体"/>
          <w:b/>
          <w:color w:val="000000" w:themeColor="text1"/>
          <w:szCs w:val="21"/>
        </w:rPr>
      </w:pPr>
      <w:r w:rsidRPr="001F3EE4">
        <w:rPr>
          <w:rFonts w:hAnsi="宋体" w:hint="eastAsia"/>
          <w:b/>
          <w:color w:val="000000" w:themeColor="text1"/>
          <w:szCs w:val="21"/>
        </w:rPr>
        <w:t>表</w:t>
      </w:r>
      <w:r w:rsidRPr="001F3EE4">
        <w:rPr>
          <w:rFonts w:hAnsi="宋体"/>
          <w:b/>
          <w:color w:val="000000" w:themeColor="text1"/>
          <w:szCs w:val="21"/>
        </w:rPr>
        <w:t>2.5-</w:t>
      </w:r>
      <w:r w:rsidR="003723A4" w:rsidRPr="001F3EE4">
        <w:rPr>
          <w:rFonts w:hAnsi="宋体" w:hint="eastAsia"/>
          <w:b/>
          <w:color w:val="000000" w:themeColor="text1"/>
          <w:szCs w:val="21"/>
        </w:rPr>
        <w:t>1</w:t>
      </w:r>
      <w:r w:rsidR="006E4724">
        <w:rPr>
          <w:rFonts w:hAnsi="宋体" w:hint="eastAsia"/>
          <w:b/>
          <w:color w:val="000000" w:themeColor="text1"/>
          <w:szCs w:val="21"/>
        </w:rPr>
        <w:t>0</w:t>
      </w:r>
      <w:r w:rsidRPr="001F3EE4">
        <w:rPr>
          <w:rFonts w:hAnsi="宋体"/>
          <w:b/>
          <w:color w:val="000000" w:themeColor="text1"/>
          <w:szCs w:val="21"/>
        </w:rPr>
        <w:t xml:space="preserve">    </w:t>
      </w:r>
      <w:r w:rsidRPr="001F3EE4">
        <w:rPr>
          <w:rFonts w:hAnsi="宋体" w:hint="eastAsia"/>
          <w:b/>
          <w:color w:val="000000" w:themeColor="text1"/>
          <w:szCs w:val="21"/>
        </w:rPr>
        <w:t>污染影响型评价工作等级划分表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456"/>
        <w:gridCol w:w="674"/>
        <w:gridCol w:w="674"/>
        <w:gridCol w:w="674"/>
        <w:gridCol w:w="675"/>
        <w:gridCol w:w="675"/>
        <w:gridCol w:w="675"/>
        <w:gridCol w:w="675"/>
        <w:gridCol w:w="675"/>
        <w:gridCol w:w="675"/>
      </w:tblGrid>
      <w:tr w:rsidR="005B2602" w:rsidRPr="001F3EE4" w:rsidTr="005B2602">
        <w:trPr>
          <w:jc w:val="center"/>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rsidR="005B2602" w:rsidRPr="001F3EE4" w:rsidRDefault="003D7CDB">
            <w:pPr>
              <w:rPr>
                <w:color w:val="000000" w:themeColor="text1"/>
                <w:szCs w:val="21"/>
              </w:rPr>
            </w:pPr>
            <w:r w:rsidRPr="003D7CDB">
              <w:rPr>
                <w:color w:val="000000" w:themeColor="text1"/>
              </w:rPr>
              <w:pict>
                <v:shapetype id="_x0000_t32" coordsize="21600,21600" o:spt="32" o:oned="t" path="m,l21600,21600e" filled="f">
                  <v:path arrowok="t" fillok="f" o:connecttype="none"/>
                  <o:lock v:ext="edit" shapetype="t"/>
                </v:shapetype>
                <v:shape id="_x0000_s8473" type="#_x0000_t32" style="position:absolute;left:0;text-align:left;margin-left:43.1pt;margin-top:.35pt;width:68.15pt;height:46.95pt;flip:x y;z-index:251638272" o:connectortype="straight"/>
              </w:pict>
            </w:r>
            <w:r w:rsidR="005B2602" w:rsidRPr="001F3EE4">
              <w:rPr>
                <w:color w:val="000000" w:themeColor="text1"/>
                <w:szCs w:val="21"/>
              </w:rPr>
              <w:t xml:space="preserve">            </w:t>
            </w:r>
            <w:r w:rsidR="005B2602" w:rsidRPr="001F3EE4">
              <w:rPr>
                <w:rFonts w:hAnsi="宋体" w:hint="eastAsia"/>
                <w:color w:val="000000" w:themeColor="text1"/>
                <w:szCs w:val="21"/>
              </w:rPr>
              <w:t>占地规模</w:t>
            </w:r>
          </w:p>
          <w:p w:rsidR="005B2602" w:rsidRPr="001F3EE4" w:rsidRDefault="003D7CDB">
            <w:pPr>
              <w:rPr>
                <w:color w:val="000000" w:themeColor="text1"/>
                <w:szCs w:val="21"/>
              </w:rPr>
            </w:pPr>
            <w:r w:rsidRPr="003D7CDB">
              <w:rPr>
                <w:color w:val="000000" w:themeColor="text1"/>
              </w:rPr>
              <w:pict>
                <v:shape id="_x0000_s8474" type="#_x0000_t32" style="position:absolute;left:0;text-align:left;margin-left:-5.45pt;margin-top:9.15pt;width:116.7pt;height:22.55pt;z-index:251639296" o:connectortype="straight"/>
              </w:pict>
            </w:r>
            <w:r w:rsidR="005B2602" w:rsidRPr="001F3EE4">
              <w:rPr>
                <w:color w:val="000000" w:themeColor="text1"/>
                <w:szCs w:val="21"/>
              </w:rPr>
              <w:t xml:space="preserve">     </w:t>
            </w:r>
            <w:r w:rsidR="005B2602" w:rsidRPr="001F3EE4">
              <w:rPr>
                <w:rFonts w:hAnsi="宋体" w:hint="eastAsia"/>
                <w:color w:val="000000" w:themeColor="text1"/>
                <w:szCs w:val="21"/>
              </w:rPr>
              <w:t>工作等级</w:t>
            </w:r>
          </w:p>
          <w:p w:rsidR="005B2602" w:rsidRPr="001F3EE4" w:rsidRDefault="005B2602">
            <w:pPr>
              <w:rPr>
                <w:color w:val="000000" w:themeColor="text1"/>
                <w:szCs w:val="21"/>
              </w:rPr>
            </w:pPr>
            <w:r w:rsidRPr="001F3EE4">
              <w:rPr>
                <w:rFonts w:hAnsi="宋体" w:hint="eastAsia"/>
                <w:color w:val="000000" w:themeColor="text1"/>
                <w:szCs w:val="21"/>
              </w:rPr>
              <w:t>敏感程度</w:t>
            </w:r>
          </w:p>
        </w:tc>
        <w:tc>
          <w:tcPr>
            <w:tcW w:w="0" w:type="auto"/>
            <w:gridSpan w:val="3"/>
            <w:tcBorders>
              <w:top w:val="single" w:sz="12"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ascii="宋体" w:hAnsi="宋体" w:hint="eastAsia"/>
                <w:color w:val="000000" w:themeColor="text1"/>
                <w:szCs w:val="21"/>
              </w:rPr>
              <w:t>Ⅰ</w:t>
            </w:r>
            <w:r w:rsidRPr="001F3EE4">
              <w:rPr>
                <w:rFonts w:hAnsi="宋体" w:hint="eastAsia"/>
                <w:color w:val="000000" w:themeColor="text1"/>
                <w:szCs w:val="21"/>
              </w:rPr>
              <w:t>类</w:t>
            </w:r>
          </w:p>
        </w:tc>
        <w:tc>
          <w:tcPr>
            <w:tcW w:w="0" w:type="auto"/>
            <w:gridSpan w:val="3"/>
            <w:tcBorders>
              <w:top w:val="single" w:sz="12"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ascii="宋体" w:hAnsi="宋体" w:hint="eastAsia"/>
                <w:color w:val="000000" w:themeColor="text1"/>
                <w:szCs w:val="21"/>
              </w:rPr>
              <w:t>Ⅱ</w:t>
            </w:r>
            <w:r w:rsidRPr="001F3EE4">
              <w:rPr>
                <w:rFonts w:hAnsi="宋体" w:hint="eastAsia"/>
                <w:color w:val="000000" w:themeColor="text1"/>
                <w:szCs w:val="21"/>
              </w:rPr>
              <w:t>类</w:t>
            </w:r>
          </w:p>
        </w:tc>
        <w:tc>
          <w:tcPr>
            <w:tcW w:w="0" w:type="auto"/>
            <w:gridSpan w:val="3"/>
            <w:tcBorders>
              <w:top w:val="single" w:sz="12" w:space="0" w:color="auto"/>
              <w:left w:val="single" w:sz="4" w:space="0" w:color="auto"/>
              <w:bottom w:val="single" w:sz="4" w:space="0" w:color="auto"/>
              <w:right w:val="single" w:sz="12" w:space="0" w:color="auto"/>
            </w:tcBorders>
            <w:vAlign w:val="center"/>
            <w:hideMark/>
          </w:tcPr>
          <w:p w:rsidR="005B2602" w:rsidRPr="001F3EE4" w:rsidRDefault="005B2602">
            <w:pPr>
              <w:jc w:val="center"/>
              <w:rPr>
                <w:color w:val="000000" w:themeColor="text1"/>
                <w:szCs w:val="21"/>
              </w:rPr>
            </w:pPr>
            <w:r w:rsidRPr="001F3EE4">
              <w:rPr>
                <w:rFonts w:ascii="宋体" w:hAnsi="宋体" w:hint="eastAsia"/>
                <w:color w:val="000000" w:themeColor="text1"/>
                <w:szCs w:val="21"/>
              </w:rPr>
              <w:t>Ⅲ</w:t>
            </w:r>
            <w:r w:rsidRPr="001F3EE4">
              <w:rPr>
                <w:rFonts w:hAnsi="宋体" w:hint="eastAsia"/>
                <w:color w:val="000000" w:themeColor="text1"/>
                <w:szCs w:val="21"/>
              </w:rPr>
              <w:t>类</w:t>
            </w:r>
          </w:p>
        </w:tc>
      </w:tr>
      <w:tr w:rsidR="005B2602" w:rsidRPr="001F3EE4" w:rsidTr="005B2602">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5B2602" w:rsidRPr="001F3EE4" w:rsidRDefault="005B2602">
            <w:pPr>
              <w:widowControl/>
              <w:jc w:val="left"/>
              <w:rPr>
                <w:color w:val="000000" w:themeColor="text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中</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小</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中</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小</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中</w:t>
            </w:r>
          </w:p>
        </w:tc>
        <w:tc>
          <w:tcPr>
            <w:tcW w:w="0" w:type="auto"/>
            <w:tcBorders>
              <w:top w:val="single" w:sz="4" w:space="0" w:color="auto"/>
              <w:left w:val="single" w:sz="4" w:space="0" w:color="auto"/>
              <w:bottom w:val="single" w:sz="4" w:space="0" w:color="auto"/>
              <w:right w:val="single" w:sz="12"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小</w:t>
            </w:r>
          </w:p>
        </w:tc>
      </w:tr>
      <w:tr w:rsidR="005B2602" w:rsidRPr="001F3EE4" w:rsidTr="005B2602">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5B2602" w:rsidRPr="001F3EE4" w:rsidRDefault="005B2602">
            <w:pPr>
              <w:rPr>
                <w:color w:val="000000" w:themeColor="text1"/>
                <w:szCs w:val="21"/>
              </w:rPr>
            </w:pPr>
            <w:r w:rsidRPr="001F3EE4">
              <w:rPr>
                <w:rFonts w:hAnsi="宋体" w:hint="eastAsia"/>
                <w:color w:val="000000" w:themeColor="text1"/>
                <w:szCs w:val="21"/>
              </w:rPr>
              <w:t>敏感</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12"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三级</w:t>
            </w:r>
          </w:p>
        </w:tc>
      </w:tr>
      <w:tr w:rsidR="005B2602" w:rsidRPr="001F3EE4" w:rsidTr="005B2602">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5B2602" w:rsidRPr="001F3EE4" w:rsidRDefault="005B2602">
            <w:pPr>
              <w:rPr>
                <w:color w:val="000000" w:themeColor="text1"/>
                <w:szCs w:val="21"/>
              </w:rPr>
            </w:pPr>
            <w:r w:rsidRPr="001F3EE4">
              <w:rPr>
                <w:rFonts w:hAnsi="宋体" w:hint="eastAsia"/>
                <w:color w:val="000000" w:themeColor="text1"/>
                <w:szCs w:val="21"/>
              </w:rPr>
              <w:t>较敏感</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12" w:space="0" w:color="auto"/>
            </w:tcBorders>
            <w:vAlign w:val="center"/>
            <w:hideMark/>
          </w:tcPr>
          <w:p w:rsidR="005B2602" w:rsidRPr="001F3EE4" w:rsidRDefault="005B2602">
            <w:pPr>
              <w:jc w:val="center"/>
              <w:rPr>
                <w:color w:val="000000" w:themeColor="text1"/>
                <w:szCs w:val="21"/>
              </w:rPr>
            </w:pPr>
            <w:r w:rsidRPr="001F3EE4">
              <w:rPr>
                <w:color w:val="000000" w:themeColor="text1"/>
                <w:szCs w:val="21"/>
              </w:rPr>
              <w:t>-</w:t>
            </w:r>
          </w:p>
        </w:tc>
      </w:tr>
      <w:tr w:rsidR="005B2602" w:rsidRPr="001F3EE4" w:rsidTr="005B2602">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5B2602" w:rsidRPr="001F3EE4" w:rsidRDefault="005B2602">
            <w:pPr>
              <w:rPr>
                <w:color w:val="000000" w:themeColor="text1"/>
                <w:szCs w:val="21"/>
              </w:rPr>
            </w:pPr>
            <w:r w:rsidRPr="001F3EE4">
              <w:rPr>
                <w:rFonts w:hAnsi="宋体" w:hint="eastAsia"/>
                <w:color w:val="000000" w:themeColor="text1"/>
                <w:szCs w:val="21"/>
              </w:rPr>
              <w:t>不敏感</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rsidR="005B2602" w:rsidRPr="001F3EE4" w:rsidRDefault="005B2602">
            <w:pPr>
              <w:jc w:val="center"/>
              <w:rPr>
                <w:color w:val="000000" w:themeColor="text1"/>
                <w:szCs w:val="21"/>
              </w:rPr>
            </w:pPr>
            <w:r w:rsidRPr="001F3EE4">
              <w:rPr>
                <w:color w:val="000000" w:themeColor="text1"/>
                <w:szCs w:val="21"/>
              </w:rPr>
              <w:t>-</w:t>
            </w:r>
          </w:p>
        </w:tc>
        <w:tc>
          <w:tcPr>
            <w:tcW w:w="0" w:type="auto"/>
            <w:tcBorders>
              <w:top w:val="single" w:sz="4" w:space="0" w:color="auto"/>
              <w:left w:val="single" w:sz="4" w:space="0" w:color="auto"/>
              <w:bottom w:val="single" w:sz="4" w:space="0" w:color="auto"/>
              <w:right w:val="single" w:sz="12" w:space="0" w:color="auto"/>
            </w:tcBorders>
            <w:vAlign w:val="center"/>
            <w:hideMark/>
          </w:tcPr>
          <w:p w:rsidR="005B2602" w:rsidRPr="001F3EE4" w:rsidRDefault="005B2602">
            <w:pPr>
              <w:jc w:val="center"/>
              <w:rPr>
                <w:color w:val="000000" w:themeColor="text1"/>
                <w:szCs w:val="21"/>
              </w:rPr>
            </w:pPr>
            <w:r w:rsidRPr="001F3EE4">
              <w:rPr>
                <w:color w:val="000000" w:themeColor="text1"/>
                <w:szCs w:val="21"/>
              </w:rPr>
              <w:t>-</w:t>
            </w:r>
          </w:p>
        </w:tc>
      </w:tr>
      <w:tr w:rsidR="005B2602" w:rsidRPr="001F3EE4" w:rsidTr="005B2602">
        <w:trPr>
          <w:jc w:val="center"/>
        </w:trPr>
        <w:tc>
          <w:tcPr>
            <w:tcW w:w="0" w:type="auto"/>
            <w:gridSpan w:val="10"/>
            <w:tcBorders>
              <w:top w:val="single" w:sz="4" w:space="0" w:color="auto"/>
              <w:left w:val="single" w:sz="12" w:space="0" w:color="auto"/>
              <w:bottom w:val="single" w:sz="12" w:space="0" w:color="auto"/>
              <w:right w:val="single" w:sz="12" w:space="0" w:color="auto"/>
            </w:tcBorders>
            <w:vAlign w:val="center"/>
            <w:hideMark/>
          </w:tcPr>
          <w:p w:rsidR="005B2602" w:rsidRPr="001F3EE4" w:rsidRDefault="005B2602">
            <w:pPr>
              <w:rPr>
                <w:color w:val="000000" w:themeColor="text1"/>
                <w:szCs w:val="21"/>
              </w:rPr>
            </w:pPr>
            <w:r w:rsidRPr="001F3EE4">
              <w:rPr>
                <w:rFonts w:hAnsi="宋体" w:hint="eastAsia"/>
                <w:color w:val="000000" w:themeColor="text1"/>
                <w:szCs w:val="21"/>
              </w:rPr>
              <w:t>注：</w:t>
            </w:r>
            <w:r w:rsidRPr="001F3EE4">
              <w:rPr>
                <w:color w:val="000000" w:themeColor="text1"/>
                <w:szCs w:val="21"/>
              </w:rPr>
              <w:t>“-”</w:t>
            </w:r>
            <w:r w:rsidRPr="001F3EE4">
              <w:rPr>
                <w:rFonts w:hAnsi="宋体" w:hint="eastAsia"/>
                <w:color w:val="000000" w:themeColor="text1"/>
                <w:szCs w:val="21"/>
              </w:rPr>
              <w:t>表示可不开展土壤环境影响评价工作。</w:t>
            </w:r>
          </w:p>
        </w:tc>
      </w:tr>
    </w:tbl>
    <w:p w:rsidR="005B2602" w:rsidRPr="001F3EE4" w:rsidRDefault="005B2602" w:rsidP="005B2602">
      <w:pPr>
        <w:spacing w:line="360" w:lineRule="auto"/>
        <w:ind w:firstLineChars="200" w:firstLine="480"/>
        <w:rPr>
          <w:color w:val="000000" w:themeColor="text1"/>
          <w:sz w:val="24"/>
          <w:szCs w:val="24"/>
        </w:rPr>
      </w:pPr>
      <w:r w:rsidRPr="001F3EE4">
        <w:rPr>
          <w:rFonts w:hAnsi="宋体" w:hint="eastAsia"/>
          <w:color w:val="000000" w:themeColor="text1"/>
          <w:sz w:val="24"/>
          <w:szCs w:val="24"/>
        </w:rPr>
        <w:t>本项目属于</w:t>
      </w:r>
      <w:r w:rsidR="006E4724" w:rsidRPr="006E4724">
        <w:rPr>
          <w:rFonts w:hAnsi="宋体"/>
          <w:color w:val="000000" w:themeColor="text1"/>
          <w:sz w:val="24"/>
          <w:szCs w:val="24"/>
        </w:rPr>
        <w:t>III</w:t>
      </w:r>
      <w:r w:rsidRPr="001F3EE4">
        <w:rPr>
          <w:rFonts w:hAnsi="宋体" w:hint="eastAsia"/>
          <w:color w:val="000000" w:themeColor="text1"/>
          <w:sz w:val="24"/>
          <w:szCs w:val="24"/>
        </w:rPr>
        <w:t>类项目，土壤环境敏感程度为不敏感，占地规模为</w:t>
      </w:r>
      <w:r w:rsidR="006E4724">
        <w:rPr>
          <w:rFonts w:hAnsi="宋体" w:hint="eastAsia"/>
          <w:color w:val="000000" w:themeColor="text1"/>
          <w:sz w:val="24"/>
          <w:szCs w:val="24"/>
        </w:rPr>
        <w:t>中</w:t>
      </w:r>
      <w:r w:rsidRPr="001F3EE4">
        <w:rPr>
          <w:rFonts w:hAnsi="宋体" w:hint="eastAsia"/>
          <w:color w:val="000000" w:themeColor="text1"/>
          <w:sz w:val="24"/>
          <w:szCs w:val="24"/>
        </w:rPr>
        <w:t>型，根据表</w:t>
      </w:r>
      <w:r w:rsidRPr="001F3EE4">
        <w:rPr>
          <w:color w:val="000000" w:themeColor="text1"/>
          <w:sz w:val="24"/>
          <w:szCs w:val="24"/>
        </w:rPr>
        <w:t>2.5-</w:t>
      </w:r>
      <w:r w:rsidR="003670C5" w:rsidRPr="001F3EE4">
        <w:rPr>
          <w:rFonts w:hint="eastAsia"/>
          <w:color w:val="000000" w:themeColor="text1"/>
          <w:sz w:val="24"/>
          <w:szCs w:val="24"/>
        </w:rPr>
        <w:t>1</w:t>
      </w:r>
      <w:r w:rsidR="00DA0754" w:rsidRPr="001F3EE4">
        <w:rPr>
          <w:rFonts w:hint="eastAsia"/>
          <w:color w:val="000000" w:themeColor="text1"/>
          <w:sz w:val="24"/>
          <w:szCs w:val="24"/>
        </w:rPr>
        <w:t>1</w:t>
      </w:r>
      <w:r w:rsidRPr="001F3EE4">
        <w:rPr>
          <w:rFonts w:hAnsi="宋体" w:hint="eastAsia"/>
          <w:color w:val="000000" w:themeColor="text1"/>
          <w:sz w:val="24"/>
          <w:szCs w:val="24"/>
        </w:rPr>
        <w:t>，本项目</w:t>
      </w:r>
      <w:r w:rsidR="006E4724">
        <w:rPr>
          <w:rFonts w:hAnsi="宋体" w:hint="eastAsia"/>
          <w:color w:val="000000" w:themeColor="text1"/>
          <w:sz w:val="24"/>
          <w:szCs w:val="24"/>
        </w:rPr>
        <w:t>可不开展</w:t>
      </w:r>
      <w:r w:rsidRPr="001F3EE4">
        <w:rPr>
          <w:rFonts w:hAnsi="宋体" w:hint="eastAsia"/>
          <w:color w:val="000000" w:themeColor="text1"/>
          <w:sz w:val="24"/>
          <w:szCs w:val="24"/>
        </w:rPr>
        <w:t>土壤环境评价工作。</w:t>
      </w:r>
    </w:p>
    <w:p w:rsidR="003D75DD"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2</w:t>
      </w:r>
      <w:r w:rsidR="003D75DD" w:rsidRPr="001F3EE4">
        <w:rPr>
          <w:rFonts w:eastAsia="华文楷体"/>
          <w:b/>
          <w:color w:val="000000" w:themeColor="text1"/>
          <w:sz w:val="32"/>
          <w:szCs w:val="32"/>
        </w:rPr>
        <w:t>.</w:t>
      </w:r>
      <w:r w:rsidR="00802F74" w:rsidRPr="001F3EE4">
        <w:rPr>
          <w:rFonts w:eastAsia="华文楷体" w:hint="eastAsia"/>
          <w:b/>
          <w:color w:val="000000" w:themeColor="text1"/>
          <w:sz w:val="32"/>
          <w:szCs w:val="32"/>
        </w:rPr>
        <w:t>5</w:t>
      </w:r>
      <w:r w:rsidR="003D75DD" w:rsidRPr="001F3EE4">
        <w:rPr>
          <w:rFonts w:eastAsia="华文楷体"/>
          <w:b/>
          <w:color w:val="000000" w:themeColor="text1"/>
          <w:sz w:val="32"/>
          <w:szCs w:val="32"/>
        </w:rPr>
        <w:t>.</w:t>
      </w:r>
      <w:r w:rsidR="005B2602" w:rsidRPr="001F3EE4">
        <w:rPr>
          <w:rFonts w:eastAsia="华文楷体" w:hint="eastAsia"/>
          <w:b/>
          <w:color w:val="000000" w:themeColor="text1"/>
          <w:sz w:val="32"/>
          <w:szCs w:val="32"/>
        </w:rPr>
        <w:t>6</w:t>
      </w:r>
      <w:r w:rsidR="00A3421E" w:rsidRPr="001F3EE4">
        <w:rPr>
          <w:rFonts w:eastAsia="华文楷体" w:hint="eastAsia"/>
          <w:b/>
          <w:color w:val="000000" w:themeColor="text1"/>
          <w:sz w:val="32"/>
          <w:szCs w:val="32"/>
        </w:rPr>
        <w:t>环境风险</w:t>
      </w:r>
    </w:p>
    <w:p w:rsidR="00677068" w:rsidRPr="001F3EE4" w:rsidRDefault="00677068" w:rsidP="00376F25">
      <w:pPr>
        <w:spacing w:beforeLines="50" w:afterLines="50" w:line="360" w:lineRule="auto"/>
        <w:outlineLvl w:val="3"/>
        <w:rPr>
          <w:b/>
          <w:color w:val="000000" w:themeColor="text1"/>
          <w:sz w:val="28"/>
          <w:szCs w:val="28"/>
        </w:rPr>
      </w:pPr>
      <w:bookmarkStart w:id="62" w:name="_Toc189471060"/>
      <w:bookmarkStart w:id="63" w:name="_Toc318675605"/>
      <w:r w:rsidRPr="001F3EE4">
        <w:rPr>
          <w:rFonts w:hint="eastAsia"/>
          <w:b/>
          <w:color w:val="000000" w:themeColor="text1"/>
          <w:sz w:val="28"/>
          <w:szCs w:val="28"/>
        </w:rPr>
        <w:t>2.5.6.1</w:t>
      </w:r>
      <w:r w:rsidRPr="001F3EE4">
        <w:rPr>
          <w:rFonts w:hint="eastAsia"/>
          <w:b/>
          <w:color w:val="000000" w:themeColor="text1"/>
          <w:sz w:val="28"/>
          <w:szCs w:val="28"/>
        </w:rPr>
        <w:t>危险物质数量与临界量比值（</w:t>
      </w:r>
      <w:r w:rsidRPr="001F3EE4">
        <w:rPr>
          <w:b/>
          <w:color w:val="000000" w:themeColor="text1"/>
          <w:sz w:val="28"/>
          <w:szCs w:val="28"/>
        </w:rPr>
        <w:t>Q</w:t>
      </w:r>
      <w:r w:rsidRPr="001F3EE4">
        <w:rPr>
          <w:rFonts w:hint="eastAsia"/>
          <w:b/>
          <w:color w:val="000000" w:themeColor="text1"/>
          <w:sz w:val="28"/>
          <w:szCs w:val="28"/>
        </w:rPr>
        <w:t>）</w:t>
      </w:r>
    </w:p>
    <w:p w:rsidR="00677068" w:rsidRPr="001F3EE4" w:rsidRDefault="00677068" w:rsidP="00677068">
      <w:pPr>
        <w:spacing w:line="360" w:lineRule="auto"/>
        <w:ind w:firstLineChars="200" w:firstLine="480"/>
        <w:rPr>
          <w:color w:val="000000" w:themeColor="text1"/>
          <w:sz w:val="24"/>
          <w:szCs w:val="24"/>
        </w:rPr>
      </w:pPr>
      <w:r w:rsidRPr="001F3EE4">
        <w:rPr>
          <w:color w:val="000000" w:themeColor="text1"/>
          <w:sz w:val="24"/>
          <w:szCs w:val="24"/>
        </w:rPr>
        <w:t>根据《建设项目环境风险评价技术导则》</w:t>
      </w:r>
      <w:r w:rsidRPr="001F3EE4">
        <w:rPr>
          <w:color w:val="000000" w:themeColor="text1"/>
          <w:sz w:val="24"/>
          <w:szCs w:val="24"/>
        </w:rPr>
        <w:t>(HJ/T169-2018)</w:t>
      </w:r>
      <w:r w:rsidRPr="001F3EE4">
        <w:rPr>
          <w:color w:val="000000" w:themeColor="text1"/>
          <w:sz w:val="24"/>
          <w:szCs w:val="24"/>
        </w:rPr>
        <w:t>，项目所涉及的每种危险物质在厂界内的最大存在总量与其对应临界量的比值</w:t>
      </w:r>
      <w:r w:rsidRPr="001F3EE4">
        <w:rPr>
          <w:color w:val="000000" w:themeColor="text1"/>
          <w:sz w:val="24"/>
          <w:szCs w:val="24"/>
        </w:rPr>
        <w:t>Q</w:t>
      </w:r>
      <w:r w:rsidRPr="001F3EE4">
        <w:rPr>
          <w:color w:val="000000" w:themeColor="text1"/>
          <w:sz w:val="24"/>
          <w:szCs w:val="24"/>
        </w:rPr>
        <w:t>来表征危险性。当只涉及一种危险物质时，计算该物质的总量与其临界值比值，即为</w:t>
      </w:r>
      <w:r w:rsidRPr="001F3EE4">
        <w:rPr>
          <w:color w:val="000000" w:themeColor="text1"/>
          <w:sz w:val="24"/>
          <w:szCs w:val="24"/>
        </w:rPr>
        <w:t>Q</w:t>
      </w:r>
      <w:r w:rsidRPr="001F3EE4">
        <w:rPr>
          <w:color w:val="000000" w:themeColor="text1"/>
          <w:sz w:val="24"/>
          <w:szCs w:val="24"/>
        </w:rPr>
        <w:t>；当存在多种危险物质时，则按下式计算物质总量与其临界量比值（</w:t>
      </w:r>
      <w:r w:rsidRPr="001F3EE4">
        <w:rPr>
          <w:color w:val="000000" w:themeColor="text1"/>
          <w:sz w:val="24"/>
          <w:szCs w:val="24"/>
        </w:rPr>
        <w:t>Q</w:t>
      </w:r>
      <w:r w:rsidRPr="001F3EE4">
        <w:rPr>
          <w:color w:val="000000" w:themeColor="text1"/>
          <w:sz w:val="24"/>
          <w:szCs w:val="24"/>
        </w:rPr>
        <w:t>）。</w:t>
      </w:r>
    </w:p>
    <w:p w:rsidR="00677068" w:rsidRPr="001F3EE4" w:rsidRDefault="00677068" w:rsidP="00677068">
      <w:pPr>
        <w:spacing w:line="360" w:lineRule="auto"/>
        <w:jc w:val="center"/>
        <w:rPr>
          <w:color w:val="000000" w:themeColor="text1"/>
          <w:kern w:val="24"/>
          <w:sz w:val="24"/>
          <w:szCs w:val="24"/>
        </w:rPr>
      </w:pPr>
      <w:r w:rsidRPr="001F3EE4">
        <w:rPr>
          <w:noProof/>
          <w:color w:val="000000" w:themeColor="text1"/>
          <w:kern w:val="24"/>
          <w:sz w:val="24"/>
          <w:szCs w:val="24"/>
        </w:rPr>
        <w:drawing>
          <wp:inline distT="0" distB="0" distL="0" distR="0">
            <wp:extent cx="1630680" cy="548640"/>
            <wp:effectExtent l="19050" t="0" r="7620" b="0"/>
            <wp:docPr id="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3" cstate="print"/>
                    <a:srcRect r="57249"/>
                    <a:stretch>
                      <a:fillRect/>
                    </a:stretch>
                  </pic:blipFill>
                  <pic:spPr bwMode="auto">
                    <a:xfrm>
                      <a:off x="0" y="0"/>
                      <a:ext cx="1630680" cy="548640"/>
                    </a:xfrm>
                    <a:prstGeom prst="rect">
                      <a:avLst/>
                    </a:prstGeom>
                    <a:noFill/>
                    <a:ln w="9525">
                      <a:noFill/>
                      <a:miter lim="800000"/>
                      <a:headEnd/>
                      <a:tailEnd/>
                    </a:ln>
                  </pic:spPr>
                </pic:pic>
              </a:graphicData>
            </a:graphic>
          </wp:inline>
        </w:drawing>
      </w:r>
    </w:p>
    <w:p w:rsidR="00677068" w:rsidRPr="001F3EE4" w:rsidRDefault="00677068" w:rsidP="00677068">
      <w:pPr>
        <w:spacing w:line="360" w:lineRule="auto"/>
        <w:ind w:firstLine="539"/>
        <w:rPr>
          <w:color w:val="000000" w:themeColor="text1"/>
          <w:sz w:val="24"/>
          <w:szCs w:val="24"/>
        </w:rPr>
      </w:pPr>
      <w:r w:rsidRPr="001F3EE4">
        <w:rPr>
          <w:color w:val="000000" w:themeColor="text1"/>
          <w:sz w:val="24"/>
          <w:szCs w:val="24"/>
        </w:rPr>
        <w:t>式中：</w:t>
      </w:r>
      <w:r w:rsidRPr="001F3EE4">
        <w:rPr>
          <w:color w:val="000000" w:themeColor="text1"/>
          <w:sz w:val="24"/>
          <w:szCs w:val="24"/>
        </w:rPr>
        <w:t>q</w:t>
      </w:r>
      <w:r w:rsidRPr="001F3EE4">
        <w:rPr>
          <w:color w:val="000000" w:themeColor="text1"/>
          <w:sz w:val="24"/>
          <w:szCs w:val="24"/>
          <w:vertAlign w:val="subscript"/>
        </w:rPr>
        <w:t>1</w:t>
      </w:r>
      <w:r w:rsidRPr="001F3EE4">
        <w:rPr>
          <w:color w:val="000000" w:themeColor="text1"/>
          <w:sz w:val="24"/>
          <w:szCs w:val="24"/>
        </w:rPr>
        <w:t>，</w:t>
      </w:r>
      <w:r w:rsidRPr="001F3EE4">
        <w:rPr>
          <w:color w:val="000000" w:themeColor="text1"/>
          <w:sz w:val="24"/>
          <w:szCs w:val="24"/>
        </w:rPr>
        <w:t>q</w:t>
      </w:r>
      <w:r w:rsidRPr="001F3EE4">
        <w:rPr>
          <w:color w:val="000000" w:themeColor="text1"/>
          <w:sz w:val="24"/>
          <w:szCs w:val="24"/>
          <w:vertAlign w:val="subscript"/>
        </w:rPr>
        <w:t>2</w:t>
      </w:r>
      <w:r w:rsidRPr="001F3EE4">
        <w:rPr>
          <w:color w:val="000000" w:themeColor="text1"/>
          <w:sz w:val="24"/>
          <w:szCs w:val="24"/>
        </w:rPr>
        <w:t>…q</w:t>
      </w:r>
      <w:r w:rsidRPr="001F3EE4">
        <w:rPr>
          <w:color w:val="000000" w:themeColor="text1"/>
          <w:sz w:val="24"/>
          <w:szCs w:val="24"/>
          <w:vertAlign w:val="subscript"/>
        </w:rPr>
        <w:t>n</w:t>
      </w:r>
      <w:r w:rsidRPr="001F3EE4">
        <w:rPr>
          <w:color w:val="000000" w:themeColor="text1"/>
          <w:sz w:val="24"/>
          <w:szCs w:val="24"/>
        </w:rPr>
        <w:t>——</w:t>
      </w:r>
      <w:r w:rsidRPr="001F3EE4">
        <w:rPr>
          <w:color w:val="000000" w:themeColor="text1"/>
          <w:sz w:val="24"/>
          <w:szCs w:val="24"/>
        </w:rPr>
        <w:t>每种危险物质实际存在量，</w:t>
      </w:r>
      <w:r w:rsidRPr="001F3EE4">
        <w:rPr>
          <w:color w:val="000000" w:themeColor="text1"/>
          <w:sz w:val="24"/>
          <w:szCs w:val="24"/>
        </w:rPr>
        <w:t>t</w:t>
      </w:r>
      <w:r w:rsidRPr="001F3EE4">
        <w:rPr>
          <w:color w:val="000000" w:themeColor="text1"/>
          <w:sz w:val="24"/>
          <w:szCs w:val="24"/>
        </w:rPr>
        <w:t>。</w:t>
      </w:r>
    </w:p>
    <w:p w:rsidR="00677068" w:rsidRPr="001F3EE4" w:rsidRDefault="00677068" w:rsidP="00677068">
      <w:pPr>
        <w:spacing w:line="360" w:lineRule="auto"/>
        <w:ind w:firstLine="480"/>
        <w:rPr>
          <w:color w:val="000000" w:themeColor="text1"/>
          <w:sz w:val="24"/>
          <w:szCs w:val="24"/>
        </w:rPr>
      </w:pPr>
      <w:r w:rsidRPr="001F3EE4">
        <w:rPr>
          <w:color w:val="000000" w:themeColor="text1"/>
          <w:sz w:val="24"/>
          <w:szCs w:val="24"/>
        </w:rPr>
        <w:t>Q</w:t>
      </w:r>
      <w:r w:rsidRPr="001F3EE4">
        <w:rPr>
          <w:color w:val="000000" w:themeColor="text1"/>
          <w:sz w:val="24"/>
          <w:szCs w:val="24"/>
          <w:vertAlign w:val="subscript"/>
        </w:rPr>
        <w:t>1</w:t>
      </w:r>
      <w:r w:rsidRPr="001F3EE4">
        <w:rPr>
          <w:color w:val="000000" w:themeColor="text1"/>
          <w:sz w:val="24"/>
          <w:szCs w:val="24"/>
        </w:rPr>
        <w:t>，</w:t>
      </w:r>
      <w:r w:rsidRPr="001F3EE4">
        <w:rPr>
          <w:color w:val="000000" w:themeColor="text1"/>
          <w:sz w:val="24"/>
          <w:szCs w:val="24"/>
        </w:rPr>
        <w:t>Q</w:t>
      </w:r>
      <w:r w:rsidRPr="001F3EE4">
        <w:rPr>
          <w:color w:val="000000" w:themeColor="text1"/>
          <w:sz w:val="24"/>
          <w:szCs w:val="24"/>
          <w:vertAlign w:val="subscript"/>
        </w:rPr>
        <w:t>2</w:t>
      </w:r>
      <w:r w:rsidRPr="001F3EE4">
        <w:rPr>
          <w:color w:val="000000" w:themeColor="text1"/>
          <w:sz w:val="24"/>
          <w:szCs w:val="24"/>
        </w:rPr>
        <w:t>…Q</w:t>
      </w:r>
      <w:r w:rsidRPr="001F3EE4">
        <w:rPr>
          <w:color w:val="000000" w:themeColor="text1"/>
          <w:sz w:val="24"/>
          <w:szCs w:val="24"/>
          <w:vertAlign w:val="subscript"/>
        </w:rPr>
        <w:t>n</w:t>
      </w:r>
      <w:r w:rsidRPr="001F3EE4">
        <w:rPr>
          <w:color w:val="000000" w:themeColor="text1"/>
          <w:sz w:val="24"/>
          <w:szCs w:val="24"/>
        </w:rPr>
        <w:t>——</w:t>
      </w:r>
      <w:r w:rsidRPr="001F3EE4">
        <w:rPr>
          <w:color w:val="000000" w:themeColor="text1"/>
          <w:sz w:val="24"/>
          <w:szCs w:val="24"/>
        </w:rPr>
        <w:t>与各危险物质相对应的生产场所或贮存区的临界量，</w:t>
      </w:r>
      <w:r w:rsidRPr="001F3EE4">
        <w:rPr>
          <w:color w:val="000000" w:themeColor="text1"/>
          <w:sz w:val="24"/>
          <w:szCs w:val="24"/>
        </w:rPr>
        <w:t>t</w:t>
      </w:r>
      <w:r w:rsidRPr="001F3EE4">
        <w:rPr>
          <w:color w:val="000000" w:themeColor="text1"/>
          <w:sz w:val="24"/>
          <w:szCs w:val="24"/>
        </w:rPr>
        <w:t>。</w:t>
      </w:r>
    </w:p>
    <w:p w:rsidR="00677068" w:rsidRPr="001F3EE4" w:rsidRDefault="00677068" w:rsidP="00677068">
      <w:pPr>
        <w:spacing w:line="360" w:lineRule="auto"/>
        <w:ind w:firstLine="480"/>
        <w:rPr>
          <w:color w:val="000000" w:themeColor="text1"/>
          <w:sz w:val="24"/>
          <w:szCs w:val="24"/>
        </w:rPr>
      </w:pPr>
      <w:r w:rsidRPr="001F3EE4">
        <w:rPr>
          <w:color w:val="000000" w:themeColor="text1"/>
          <w:sz w:val="24"/>
          <w:szCs w:val="24"/>
        </w:rPr>
        <w:t>当</w:t>
      </w:r>
      <w:r w:rsidRPr="001F3EE4">
        <w:rPr>
          <w:color w:val="000000" w:themeColor="text1"/>
          <w:sz w:val="24"/>
          <w:szCs w:val="24"/>
        </w:rPr>
        <w:t>Q</w:t>
      </w:r>
      <w:r w:rsidRPr="001F3EE4">
        <w:rPr>
          <w:color w:val="000000" w:themeColor="text1"/>
          <w:sz w:val="24"/>
          <w:szCs w:val="24"/>
        </w:rPr>
        <w:t>＜</w:t>
      </w:r>
      <w:r w:rsidRPr="001F3EE4">
        <w:rPr>
          <w:color w:val="000000" w:themeColor="text1"/>
          <w:sz w:val="24"/>
          <w:szCs w:val="24"/>
        </w:rPr>
        <w:t>1</w:t>
      </w:r>
      <w:r w:rsidRPr="001F3EE4">
        <w:rPr>
          <w:color w:val="000000" w:themeColor="text1"/>
          <w:sz w:val="24"/>
          <w:szCs w:val="24"/>
        </w:rPr>
        <w:t>时，该项目环境风险潜势为</w:t>
      </w:r>
      <w:r w:rsidRPr="001F3EE4">
        <w:rPr>
          <w:rFonts w:hAnsi="宋体"/>
          <w:color w:val="000000" w:themeColor="text1"/>
          <w:sz w:val="24"/>
          <w:szCs w:val="24"/>
        </w:rPr>
        <w:t>Ⅰ</w:t>
      </w:r>
      <w:r w:rsidRPr="001F3EE4">
        <w:rPr>
          <w:color w:val="000000" w:themeColor="text1"/>
          <w:sz w:val="24"/>
          <w:szCs w:val="24"/>
        </w:rPr>
        <w:t>。</w:t>
      </w:r>
    </w:p>
    <w:p w:rsidR="00677068" w:rsidRPr="001F3EE4" w:rsidRDefault="00677068" w:rsidP="00677068">
      <w:pPr>
        <w:spacing w:line="360" w:lineRule="auto"/>
        <w:ind w:firstLine="480"/>
        <w:rPr>
          <w:color w:val="000000" w:themeColor="text1"/>
          <w:sz w:val="24"/>
          <w:szCs w:val="24"/>
        </w:rPr>
      </w:pPr>
      <w:r w:rsidRPr="001F3EE4">
        <w:rPr>
          <w:color w:val="000000" w:themeColor="text1"/>
          <w:sz w:val="24"/>
          <w:szCs w:val="24"/>
        </w:rPr>
        <w:t>当</w:t>
      </w:r>
      <w:r w:rsidRPr="001F3EE4">
        <w:rPr>
          <w:color w:val="000000" w:themeColor="text1"/>
          <w:sz w:val="24"/>
          <w:szCs w:val="24"/>
        </w:rPr>
        <w:t>Q≥1</w:t>
      </w:r>
      <w:r w:rsidRPr="001F3EE4">
        <w:rPr>
          <w:color w:val="000000" w:themeColor="text1"/>
          <w:sz w:val="24"/>
          <w:szCs w:val="24"/>
        </w:rPr>
        <w:t>时，将</w:t>
      </w:r>
      <w:r w:rsidRPr="001F3EE4">
        <w:rPr>
          <w:color w:val="000000" w:themeColor="text1"/>
          <w:sz w:val="24"/>
          <w:szCs w:val="24"/>
        </w:rPr>
        <w:t>Q</w:t>
      </w:r>
      <w:r w:rsidRPr="001F3EE4">
        <w:rPr>
          <w:color w:val="000000" w:themeColor="text1"/>
          <w:sz w:val="24"/>
          <w:szCs w:val="24"/>
        </w:rPr>
        <w:t>值划分为：（</w:t>
      </w:r>
      <w:r w:rsidRPr="001F3EE4">
        <w:rPr>
          <w:color w:val="000000" w:themeColor="text1"/>
          <w:sz w:val="24"/>
          <w:szCs w:val="24"/>
        </w:rPr>
        <w:t>a</w:t>
      </w:r>
      <w:r w:rsidRPr="001F3EE4">
        <w:rPr>
          <w:color w:val="000000" w:themeColor="text1"/>
          <w:sz w:val="24"/>
          <w:szCs w:val="24"/>
        </w:rPr>
        <w:t>）</w:t>
      </w:r>
      <w:r w:rsidRPr="001F3EE4">
        <w:rPr>
          <w:color w:val="000000" w:themeColor="text1"/>
          <w:sz w:val="24"/>
          <w:szCs w:val="24"/>
        </w:rPr>
        <w:t>1≤Q</w:t>
      </w:r>
      <w:r w:rsidRPr="001F3EE4">
        <w:rPr>
          <w:color w:val="000000" w:themeColor="text1"/>
          <w:sz w:val="24"/>
          <w:szCs w:val="24"/>
        </w:rPr>
        <w:t>＜</w:t>
      </w:r>
      <w:r w:rsidRPr="001F3EE4">
        <w:rPr>
          <w:color w:val="000000" w:themeColor="text1"/>
          <w:sz w:val="24"/>
          <w:szCs w:val="24"/>
        </w:rPr>
        <w:t>10</w:t>
      </w:r>
      <w:r w:rsidRPr="001F3EE4">
        <w:rPr>
          <w:color w:val="000000" w:themeColor="text1"/>
          <w:sz w:val="24"/>
          <w:szCs w:val="24"/>
        </w:rPr>
        <w:t>；（</w:t>
      </w:r>
      <w:r w:rsidRPr="001F3EE4">
        <w:rPr>
          <w:color w:val="000000" w:themeColor="text1"/>
          <w:sz w:val="24"/>
          <w:szCs w:val="24"/>
        </w:rPr>
        <w:t>b</w:t>
      </w:r>
      <w:r w:rsidRPr="001F3EE4">
        <w:rPr>
          <w:color w:val="000000" w:themeColor="text1"/>
          <w:sz w:val="24"/>
          <w:szCs w:val="24"/>
        </w:rPr>
        <w:t>）</w:t>
      </w:r>
      <w:r w:rsidRPr="001F3EE4">
        <w:rPr>
          <w:color w:val="000000" w:themeColor="text1"/>
          <w:sz w:val="24"/>
          <w:szCs w:val="24"/>
        </w:rPr>
        <w:t>10≤Q</w:t>
      </w:r>
      <w:r w:rsidRPr="001F3EE4">
        <w:rPr>
          <w:color w:val="000000" w:themeColor="text1"/>
          <w:sz w:val="24"/>
          <w:szCs w:val="24"/>
        </w:rPr>
        <w:t>＜</w:t>
      </w:r>
      <w:r w:rsidRPr="001F3EE4">
        <w:rPr>
          <w:color w:val="000000" w:themeColor="text1"/>
          <w:sz w:val="24"/>
          <w:szCs w:val="24"/>
        </w:rPr>
        <w:t>100</w:t>
      </w:r>
      <w:r w:rsidRPr="001F3EE4">
        <w:rPr>
          <w:color w:val="000000" w:themeColor="text1"/>
          <w:sz w:val="24"/>
          <w:szCs w:val="24"/>
        </w:rPr>
        <w:t>；（</w:t>
      </w:r>
      <w:r w:rsidRPr="001F3EE4">
        <w:rPr>
          <w:color w:val="000000" w:themeColor="text1"/>
          <w:sz w:val="24"/>
          <w:szCs w:val="24"/>
        </w:rPr>
        <w:t>c</w:t>
      </w:r>
      <w:r w:rsidRPr="001F3EE4">
        <w:rPr>
          <w:color w:val="000000" w:themeColor="text1"/>
          <w:sz w:val="24"/>
          <w:szCs w:val="24"/>
        </w:rPr>
        <w:t>）</w:t>
      </w:r>
      <w:r w:rsidRPr="001F3EE4">
        <w:rPr>
          <w:color w:val="000000" w:themeColor="text1"/>
          <w:sz w:val="24"/>
          <w:szCs w:val="24"/>
        </w:rPr>
        <w:t>Q≥100</w:t>
      </w:r>
      <w:r w:rsidRPr="001F3EE4">
        <w:rPr>
          <w:color w:val="000000" w:themeColor="text1"/>
          <w:sz w:val="24"/>
          <w:szCs w:val="24"/>
        </w:rPr>
        <w:t>。</w:t>
      </w:r>
    </w:p>
    <w:p w:rsidR="00677068" w:rsidRPr="001F3EE4" w:rsidRDefault="00677068" w:rsidP="006E4724">
      <w:pPr>
        <w:spacing w:line="360" w:lineRule="auto"/>
        <w:ind w:firstLineChars="200" w:firstLine="480"/>
        <w:rPr>
          <w:color w:val="000000" w:themeColor="text1"/>
          <w:sz w:val="24"/>
          <w:szCs w:val="24"/>
        </w:rPr>
      </w:pPr>
      <w:r w:rsidRPr="001F3EE4">
        <w:rPr>
          <w:rFonts w:hint="eastAsia"/>
          <w:color w:val="000000" w:themeColor="text1"/>
          <w:sz w:val="24"/>
          <w:szCs w:val="24"/>
        </w:rPr>
        <w:t>根据《建设项目环境风险评价技术导则》（</w:t>
      </w:r>
      <w:r w:rsidRPr="001F3EE4">
        <w:rPr>
          <w:rFonts w:hint="eastAsia"/>
          <w:color w:val="000000" w:themeColor="text1"/>
          <w:sz w:val="24"/>
          <w:szCs w:val="24"/>
        </w:rPr>
        <w:t>HJ169-2018</w:t>
      </w:r>
      <w:r w:rsidRPr="001F3EE4">
        <w:rPr>
          <w:rFonts w:hint="eastAsia"/>
          <w:color w:val="000000" w:themeColor="text1"/>
          <w:sz w:val="24"/>
          <w:szCs w:val="24"/>
        </w:rPr>
        <w:t>）附录</w:t>
      </w:r>
      <w:r w:rsidRPr="001F3EE4">
        <w:rPr>
          <w:rFonts w:hint="eastAsia"/>
          <w:color w:val="000000" w:themeColor="text1"/>
          <w:sz w:val="24"/>
          <w:szCs w:val="24"/>
        </w:rPr>
        <w:t xml:space="preserve">B </w:t>
      </w:r>
      <w:r w:rsidRPr="001F3EE4">
        <w:rPr>
          <w:rFonts w:hint="eastAsia"/>
          <w:color w:val="000000" w:themeColor="text1"/>
          <w:sz w:val="24"/>
          <w:szCs w:val="24"/>
        </w:rPr>
        <w:t>表</w:t>
      </w:r>
      <w:r w:rsidRPr="001F3EE4">
        <w:rPr>
          <w:rFonts w:hint="eastAsia"/>
          <w:color w:val="000000" w:themeColor="text1"/>
          <w:sz w:val="24"/>
          <w:szCs w:val="24"/>
        </w:rPr>
        <w:t>B.1</w:t>
      </w:r>
      <w:r w:rsidRPr="001F3EE4">
        <w:rPr>
          <w:rFonts w:hint="eastAsia"/>
          <w:color w:val="000000" w:themeColor="text1"/>
          <w:sz w:val="24"/>
          <w:szCs w:val="24"/>
        </w:rPr>
        <w:t>突发环境事件风险物质及临界量表，本项目</w:t>
      </w:r>
      <w:r w:rsidR="006E4724">
        <w:rPr>
          <w:rFonts w:hint="eastAsia"/>
          <w:color w:val="000000" w:themeColor="text1"/>
          <w:sz w:val="24"/>
          <w:szCs w:val="24"/>
        </w:rPr>
        <w:t>不涉及环境</w:t>
      </w:r>
      <w:r w:rsidRPr="001F3EE4">
        <w:rPr>
          <w:rFonts w:hint="eastAsia"/>
          <w:color w:val="000000" w:themeColor="text1"/>
          <w:sz w:val="24"/>
          <w:szCs w:val="24"/>
        </w:rPr>
        <w:t>风险物质，</w:t>
      </w:r>
      <w:r w:rsidR="006E4724" w:rsidRPr="001F3EE4">
        <w:rPr>
          <w:color w:val="000000" w:themeColor="text1"/>
          <w:sz w:val="24"/>
          <w:szCs w:val="24"/>
        </w:rPr>
        <w:t xml:space="preserve"> </w:t>
      </w:r>
      <w:r w:rsidRPr="001F3EE4">
        <w:rPr>
          <w:color w:val="000000" w:themeColor="text1"/>
          <w:sz w:val="24"/>
          <w:szCs w:val="24"/>
        </w:rPr>
        <w:t>Q</w:t>
      </w:r>
      <w:r w:rsidRPr="001F3EE4">
        <w:rPr>
          <w:color w:val="000000" w:themeColor="text1"/>
          <w:sz w:val="24"/>
          <w:szCs w:val="24"/>
        </w:rPr>
        <w:t>＜</w:t>
      </w:r>
      <w:r w:rsidRPr="001F3EE4">
        <w:rPr>
          <w:color w:val="000000" w:themeColor="text1"/>
          <w:sz w:val="24"/>
          <w:szCs w:val="24"/>
        </w:rPr>
        <w:t>1</w:t>
      </w:r>
      <w:r w:rsidRPr="001F3EE4">
        <w:rPr>
          <w:color w:val="000000" w:themeColor="text1"/>
          <w:sz w:val="24"/>
          <w:szCs w:val="24"/>
        </w:rPr>
        <w:t>，判定项目环境风险潜势为</w:t>
      </w:r>
      <w:r w:rsidRPr="001F3EE4">
        <w:rPr>
          <w:rFonts w:hAnsi="宋体"/>
          <w:color w:val="000000" w:themeColor="text1"/>
          <w:sz w:val="24"/>
          <w:szCs w:val="24"/>
        </w:rPr>
        <w:t>Ⅰ</w:t>
      </w:r>
      <w:r w:rsidRPr="001F3EE4">
        <w:rPr>
          <w:color w:val="000000" w:themeColor="text1"/>
          <w:sz w:val="24"/>
          <w:szCs w:val="24"/>
        </w:rPr>
        <w:t>。</w:t>
      </w:r>
    </w:p>
    <w:p w:rsidR="00677068" w:rsidRPr="001F3EE4" w:rsidRDefault="00677068"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lastRenderedPageBreak/>
        <w:t>2.5.6.2</w:t>
      </w:r>
      <w:r w:rsidRPr="001F3EE4">
        <w:rPr>
          <w:rFonts w:hint="eastAsia"/>
          <w:b/>
          <w:color w:val="000000" w:themeColor="text1"/>
          <w:sz w:val="28"/>
          <w:szCs w:val="28"/>
        </w:rPr>
        <w:t>环境风险评价等级</w:t>
      </w:r>
    </w:p>
    <w:p w:rsidR="00677068" w:rsidRPr="001F3EE4" w:rsidRDefault="00677068" w:rsidP="00677068">
      <w:pPr>
        <w:spacing w:line="360" w:lineRule="auto"/>
        <w:ind w:firstLineChars="200" w:firstLine="480"/>
        <w:rPr>
          <w:color w:val="000000" w:themeColor="text1"/>
          <w:sz w:val="24"/>
          <w:szCs w:val="24"/>
        </w:rPr>
      </w:pPr>
      <w:r w:rsidRPr="001F3EE4">
        <w:rPr>
          <w:rFonts w:hAnsi="宋体"/>
          <w:color w:val="000000" w:themeColor="text1"/>
          <w:sz w:val="24"/>
          <w:szCs w:val="24"/>
        </w:rPr>
        <w:t>《建设项目环境风险评价技术导则》</w:t>
      </w:r>
      <w:r w:rsidRPr="001F3EE4">
        <w:rPr>
          <w:rFonts w:hint="eastAsia"/>
          <w:color w:val="000000" w:themeColor="text1"/>
          <w:sz w:val="24"/>
          <w:szCs w:val="24"/>
        </w:rPr>
        <w:t>（</w:t>
      </w:r>
      <w:r w:rsidRPr="001F3EE4">
        <w:rPr>
          <w:color w:val="000000" w:themeColor="text1"/>
          <w:sz w:val="24"/>
          <w:szCs w:val="24"/>
        </w:rPr>
        <w:t>HJ/T169-2018</w:t>
      </w:r>
      <w:r w:rsidRPr="001F3EE4">
        <w:rPr>
          <w:rFonts w:hint="eastAsia"/>
          <w:color w:val="000000" w:themeColor="text1"/>
          <w:sz w:val="24"/>
          <w:szCs w:val="24"/>
        </w:rPr>
        <w:t>）</w:t>
      </w:r>
      <w:r w:rsidRPr="001F3EE4">
        <w:rPr>
          <w:rFonts w:hAnsi="宋体"/>
          <w:color w:val="000000" w:themeColor="text1"/>
          <w:sz w:val="24"/>
          <w:szCs w:val="24"/>
        </w:rPr>
        <w:t>中环境风险评价工作等级划分依据见表</w:t>
      </w:r>
      <w:r w:rsidRPr="001F3EE4">
        <w:rPr>
          <w:rFonts w:hint="eastAsia"/>
          <w:color w:val="000000" w:themeColor="text1"/>
          <w:sz w:val="24"/>
          <w:szCs w:val="24"/>
        </w:rPr>
        <w:t>2.5-1</w:t>
      </w:r>
      <w:r w:rsidR="00973BF3" w:rsidRPr="001F3EE4">
        <w:rPr>
          <w:rFonts w:hint="eastAsia"/>
          <w:color w:val="000000" w:themeColor="text1"/>
          <w:sz w:val="24"/>
          <w:szCs w:val="24"/>
        </w:rPr>
        <w:t>3</w:t>
      </w:r>
      <w:r w:rsidRPr="001F3EE4">
        <w:rPr>
          <w:rFonts w:hAnsi="宋体"/>
          <w:color w:val="000000" w:themeColor="text1"/>
          <w:sz w:val="24"/>
          <w:szCs w:val="24"/>
        </w:rPr>
        <w:t>。</w:t>
      </w:r>
    </w:p>
    <w:p w:rsidR="00677068" w:rsidRPr="001F3EE4" w:rsidRDefault="00677068" w:rsidP="00376F25">
      <w:pPr>
        <w:spacing w:beforeLines="50" w:line="360" w:lineRule="auto"/>
        <w:jc w:val="center"/>
        <w:rPr>
          <w:b/>
          <w:color w:val="000000" w:themeColor="text1"/>
          <w:kern w:val="0"/>
        </w:rPr>
      </w:pPr>
      <w:r w:rsidRPr="001F3EE4">
        <w:rPr>
          <w:rFonts w:hAnsi="宋体"/>
          <w:b/>
          <w:color w:val="000000" w:themeColor="text1"/>
          <w:kern w:val="0"/>
        </w:rPr>
        <w:t>表</w:t>
      </w:r>
      <w:r w:rsidRPr="001F3EE4">
        <w:rPr>
          <w:rFonts w:hint="eastAsia"/>
          <w:b/>
          <w:color w:val="000000" w:themeColor="text1"/>
          <w:kern w:val="0"/>
        </w:rPr>
        <w:t>2.5-1</w:t>
      </w:r>
      <w:r w:rsidR="00973BF3" w:rsidRPr="001F3EE4">
        <w:rPr>
          <w:rFonts w:hint="eastAsia"/>
          <w:b/>
          <w:color w:val="000000" w:themeColor="text1"/>
          <w:kern w:val="0"/>
        </w:rPr>
        <w:t>3</w:t>
      </w:r>
      <w:r w:rsidRPr="001F3EE4">
        <w:rPr>
          <w:b/>
          <w:color w:val="000000" w:themeColor="text1"/>
          <w:kern w:val="0"/>
        </w:rPr>
        <w:t xml:space="preserve">    </w:t>
      </w:r>
      <w:r w:rsidRPr="001F3EE4">
        <w:rPr>
          <w:rFonts w:hAnsi="宋体"/>
          <w:b/>
          <w:color w:val="000000" w:themeColor="text1"/>
          <w:kern w:val="0"/>
        </w:rPr>
        <w:t>环境风险评价工作等级划分表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785"/>
        <w:gridCol w:w="1497"/>
        <w:gridCol w:w="1787"/>
        <w:gridCol w:w="1787"/>
        <w:gridCol w:w="1672"/>
      </w:tblGrid>
      <w:tr w:rsidR="00677068" w:rsidRPr="001F3EE4" w:rsidTr="00A518D3">
        <w:trPr>
          <w:jc w:val="center"/>
        </w:trPr>
        <w:tc>
          <w:tcPr>
            <w:tcW w:w="1922" w:type="dxa"/>
            <w:tcBorders>
              <w:top w:val="single" w:sz="12" w:space="0" w:color="auto"/>
              <w:left w:val="single" w:sz="12" w:space="0" w:color="auto"/>
              <w:bottom w:val="single" w:sz="4" w:space="0" w:color="auto"/>
              <w:right w:val="single" w:sz="4" w:space="0" w:color="auto"/>
            </w:tcBorders>
            <w:vAlign w:val="center"/>
            <w:hideMark/>
          </w:tcPr>
          <w:p w:rsidR="00677068" w:rsidRPr="001F3EE4" w:rsidRDefault="00677068" w:rsidP="00A518D3">
            <w:pPr>
              <w:jc w:val="center"/>
              <w:rPr>
                <w:color w:val="000000" w:themeColor="text1"/>
                <w:szCs w:val="21"/>
              </w:rPr>
            </w:pPr>
            <w:r w:rsidRPr="001F3EE4">
              <w:rPr>
                <w:rFonts w:hAnsi="宋体"/>
                <w:color w:val="000000" w:themeColor="text1"/>
                <w:szCs w:val="21"/>
              </w:rPr>
              <w:t>环境风险潜势</w:t>
            </w:r>
          </w:p>
        </w:tc>
        <w:tc>
          <w:tcPr>
            <w:tcW w:w="1608" w:type="dxa"/>
            <w:tcBorders>
              <w:top w:val="single" w:sz="12" w:space="0" w:color="auto"/>
              <w:left w:val="single" w:sz="4" w:space="0" w:color="auto"/>
              <w:bottom w:val="single" w:sz="4" w:space="0" w:color="auto"/>
              <w:right w:val="single" w:sz="4" w:space="0" w:color="auto"/>
            </w:tcBorders>
            <w:vAlign w:val="center"/>
            <w:hideMark/>
          </w:tcPr>
          <w:p w:rsidR="00677068" w:rsidRPr="001F3EE4" w:rsidRDefault="00677068" w:rsidP="00A518D3">
            <w:pPr>
              <w:jc w:val="center"/>
              <w:rPr>
                <w:color w:val="000000" w:themeColor="text1"/>
                <w:szCs w:val="21"/>
              </w:rPr>
            </w:pPr>
            <w:r w:rsidRPr="001F3EE4">
              <w:rPr>
                <w:color w:val="000000" w:themeColor="text1"/>
                <w:szCs w:val="21"/>
              </w:rPr>
              <w:t>IV</w:t>
            </w:r>
            <w:r w:rsidRPr="001F3EE4">
              <w:rPr>
                <w:rFonts w:hAnsi="宋体"/>
                <w:color w:val="000000" w:themeColor="text1"/>
                <w:szCs w:val="21"/>
              </w:rPr>
              <w:t>、</w:t>
            </w:r>
            <w:r w:rsidRPr="001F3EE4">
              <w:rPr>
                <w:color w:val="000000" w:themeColor="text1"/>
                <w:szCs w:val="21"/>
              </w:rPr>
              <w:t>IV</w:t>
            </w:r>
            <w:r w:rsidRPr="001F3EE4">
              <w:rPr>
                <w:color w:val="000000" w:themeColor="text1"/>
                <w:szCs w:val="21"/>
                <w:vertAlign w:val="superscript"/>
              </w:rPr>
              <w:t>+</w:t>
            </w:r>
          </w:p>
        </w:tc>
        <w:tc>
          <w:tcPr>
            <w:tcW w:w="1923" w:type="dxa"/>
            <w:tcBorders>
              <w:top w:val="single" w:sz="12" w:space="0" w:color="auto"/>
              <w:left w:val="single" w:sz="4" w:space="0" w:color="auto"/>
              <w:bottom w:val="single" w:sz="4" w:space="0" w:color="auto"/>
              <w:right w:val="single" w:sz="4" w:space="0" w:color="auto"/>
            </w:tcBorders>
            <w:vAlign w:val="center"/>
            <w:hideMark/>
          </w:tcPr>
          <w:p w:rsidR="00677068" w:rsidRPr="001F3EE4" w:rsidRDefault="00677068" w:rsidP="00A518D3">
            <w:pPr>
              <w:jc w:val="center"/>
              <w:rPr>
                <w:color w:val="000000" w:themeColor="text1"/>
                <w:szCs w:val="21"/>
              </w:rPr>
            </w:pPr>
            <w:r w:rsidRPr="001F3EE4">
              <w:rPr>
                <w:color w:val="000000" w:themeColor="text1"/>
                <w:szCs w:val="21"/>
              </w:rPr>
              <w:t>III</w:t>
            </w:r>
          </w:p>
        </w:tc>
        <w:tc>
          <w:tcPr>
            <w:tcW w:w="1923" w:type="dxa"/>
            <w:tcBorders>
              <w:top w:val="single" w:sz="12" w:space="0" w:color="auto"/>
              <w:left w:val="single" w:sz="4" w:space="0" w:color="auto"/>
              <w:bottom w:val="single" w:sz="4" w:space="0" w:color="auto"/>
              <w:right w:val="single" w:sz="4" w:space="0" w:color="auto"/>
            </w:tcBorders>
            <w:vAlign w:val="center"/>
            <w:hideMark/>
          </w:tcPr>
          <w:p w:rsidR="00677068" w:rsidRPr="001F3EE4" w:rsidRDefault="00677068" w:rsidP="00A518D3">
            <w:pPr>
              <w:jc w:val="center"/>
              <w:rPr>
                <w:color w:val="000000" w:themeColor="text1"/>
                <w:szCs w:val="21"/>
              </w:rPr>
            </w:pPr>
            <w:r w:rsidRPr="001F3EE4">
              <w:rPr>
                <w:rFonts w:hAnsi="宋体"/>
                <w:color w:val="000000" w:themeColor="text1"/>
                <w:szCs w:val="21"/>
              </w:rPr>
              <w:t>Ⅱ</w:t>
            </w:r>
          </w:p>
        </w:tc>
        <w:tc>
          <w:tcPr>
            <w:tcW w:w="1798" w:type="dxa"/>
            <w:tcBorders>
              <w:top w:val="single" w:sz="12" w:space="0" w:color="auto"/>
              <w:left w:val="single" w:sz="4" w:space="0" w:color="auto"/>
              <w:bottom w:val="single" w:sz="4" w:space="0" w:color="auto"/>
              <w:right w:val="single" w:sz="12" w:space="0" w:color="auto"/>
            </w:tcBorders>
            <w:vAlign w:val="center"/>
            <w:hideMark/>
          </w:tcPr>
          <w:p w:rsidR="00677068" w:rsidRPr="001F3EE4" w:rsidRDefault="00677068" w:rsidP="00A518D3">
            <w:pPr>
              <w:jc w:val="center"/>
              <w:rPr>
                <w:color w:val="000000" w:themeColor="text1"/>
                <w:szCs w:val="21"/>
              </w:rPr>
            </w:pPr>
            <w:r w:rsidRPr="001F3EE4">
              <w:rPr>
                <w:color w:val="000000" w:themeColor="text1"/>
                <w:szCs w:val="21"/>
              </w:rPr>
              <w:t>I</w:t>
            </w:r>
          </w:p>
        </w:tc>
      </w:tr>
      <w:tr w:rsidR="00677068" w:rsidRPr="001F3EE4" w:rsidTr="00A518D3">
        <w:trPr>
          <w:jc w:val="center"/>
        </w:trPr>
        <w:tc>
          <w:tcPr>
            <w:tcW w:w="1922" w:type="dxa"/>
            <w:tcBorders>
              <w:top w:val="single" w:sz="4" w:space="0" w:color="auto"/>
              <w:left w:val="single" w:sz="12" w:space="0" w:color="auto"/>
              <w:bottom w:val="single" w:sz="4" w:space="0" w:color="auto"/>
              <w:right w:val="single" w:sz="4" w:space="0" w:color="auto"/>
            </w:tcBorders>
            <w:vAlign w:val="center"/>
            <w:hideMark/>
          </w:tcPr>
          <w:p w:rsidR="00677068" w:rsidRPr="001F3EE4" w:rsidRDefault="00677068" w:rsidP="00A518D3">
            <w:pPr>
              <w:jc w:val="center"/>
              <w:rPr>
                <w:color w:val="000000" w:themeColor="text1"/>
                <w:szCs w:val="21"/>
              </w:rPr>
            </w:pPr>
            <w:r w:rsidRPr="001F3EE4">
              <w:rPr>
                <w:rFonts w:hAnsi="宋体"/>
                <w:color w:val="000000" w:themeColor="text1"/>
                <w:szCs w:val="21"/>
              </w:rPr>
              <w:t>评价工作等级</w:t>
            </w:r>
          </w:p>
        </w:tc>
        <w:tc>
          <w:tcPr>
            <w:tcW w:w="1608" w:type="dxa"/>
            <w:tcBorders>
              <w:top w:val="single" w:sz="4" w:space="0" w:color="auto"/>
              <w:left w:val="single" w:sz="4" w:space="0" w:color="auto"/>
              <w:bottom w:val="single" w:sz="4" w:space="0" w:color="auto"/>
              <w:right w:val="single" w:sz="4" w:space="0" w:color="auto"/>
            </w:tcBorders>
            <w:vAlign w:val="center"/>
            <w:hideMark/>
          </w:tcPr>
          <w:p w:rsidR="00677068" w:rsidRPr="001F3EE4" w:rsidRDefault="00677068" w:rsidP="00A518D3">
            <w:pPr>
              <w:jc w:val="center"/>
              <w:rPr>
                <w:color w:val="000000" w:themeColor="text1"/>
                <w:szCs w:val="21"/>
              </w:rPr>
            </w:pPr>
            <w:r w:rsidRPr="001F3EE4">
              <w:rPr>
                <w:rFonts w:hAnsi="宋体"/>
                <w:color w:val="000000" w:themeColor="text1"/>
                <w:szCs w:val="21"/>
              </w:rPr>
              <w:t>一</w:t>
            </w:r>
          </w:p>
        </w:tc>
        <w:tc>
          <w:tcPr>
            <w:tcW w:w="1923" w:type="dxa"/>
            <w:tcBorders>
              <w:top w:val="single" w:sz="4" w:space="0" w:color="auto"/>
              <w:left w:val="single" w:sz="4" w:space="0" w:color="auto"/>
              <w:bottom w:val="single" w:sz="4" w:space="0" w:color="auto"/>
              <w:right w:val="single" w:sz="4" w:space="0" w:color="auto"/>
            </w:tcBorders>
            <w:vAlign w:val="center"/>
            <w:hideMark/>
          </w:tcPr>
          <w:p w:rsidR="00677068" w:rsidRPr="001F3EE4" w:rsidRDefault="00677068" w:rsidP="00A518D3">
            <w:pPr>
              <w:jc w:val="center"/>
              <w:rPr>
                <w:color w:val="000000" w:themeColor="text1"/>
                <w:szCs w:val="21"/>
              </w:rPr>
            </w:pPr>
            <w:r w:rsidRPr="001F3EE4">
              <w:rPr>
                <w:rFonts w:hAnsi="宋体"/>
                <w:color w:val="000000" w:themeColor="text1"/>
                <w:szCs w:val="21"/>
              </w:rPr>
              <w:t>二</w:t>
            </w:r>
          </w:p>
        </w:tc>
        <w:tc>
          <w:tcPr>
            <w:tcW w:w="1923" w:type="dxa"/>
            <w:tcBorders>
              <w:top w:val="single" w:sz="4" w:space="0" w:color="auto"/>
              <w:left w:val="single" w:sz="4" w:space="0" w:color="auto"/>
              <w:bottom w:val="single" w:sz="4" w:space="0" w:color="auto"/>
              <w:right w:val="single" w:sz="4" w:space="0" w:color="auto"/>
            </w:tcBorders>
            <w:vAlign w:val="center"/>
            <w:hideMark/>
          </w:tcPr>
          <w:p w:rsidR="00677068" w:rsidRPr="001F3EE4" w:rsidRDefault="00677068" w:rsidP="00A518D3">
            <w:pPr>
              <w:jc w:val="center"/>
              <w:rPr>
                <w:color w:val="000000" w:themeColor="text1"/>
                <w:szCs w:val="21"/>
              </w:rPr>
            </w:pPr>
            <w:r w:rsidRPr="001F3EE4">
              <w:rPr>
                <w:rFonts w:hAnsi="宋体"/>
                <w:color w:val="000000" w:themeColor="text1"/>
                <w:szCs w:val="21"/>
              </w:rPr>
              <w:t>三</w:t>
            </w:r>
          </w:p>
        </w:tc>
        <w:tc>
          <w:tcPr>
            <w:tcW w:w="1798" w:type="dxa"/>
            <w:tcBorders>
              <w:top w:val="single" w:sz="4" w:space="0" w:color="auto"/>
              <w:left w:val="single" w:sz="4" w:space="0" w:color="auto"/>
              <w:bottom w:val="single" w:sz="4" w:space="0" w:color="auto"/>
              <w:right w:val="single" w:sz="12" w:space="0" w:color="auto"/>
            </w:tcBorders>
            <w:vAlign w:val="center"/>
            <w:hideMark/>
          </w:tcPr>
          <w:p w:rsidR="00677068" w:rsidRPr="001F3EE4" w:rsidRDefault="00677068" w:rsidP="00A518D3">
            <w:pPr>
              <w:jc w:val="center"/>
              <w:rPr>
                <w:color w:val="000000" w:themeColor="text1"/>
                <w:szCs w:val="21"/>
              </w:rPr>
            </w:pPr>
            <w:r w:rsidRPr="001F3EE4">
              <w:rPr>
                <w:rFonts w:hAnsi="宋体"/>
                <w:color w:val="000000" w:themeColor="text1"/>
                <w:szCs w:val="21"/>
              </w:rPr>
              <w:t>简单分析</w:t>
            </w:r>
            <w:r w:rsidRPr="001F3EE4">
              <w:rPr>
                <w:color w:val="000000" w:themeColor="text1"/>
                <w:szCs w:val="21"/>
                <w:vertAlign w:val="superscript"/>
              </w:rPr>
              <w:t>a</w:t>
            </w:r>
          </w:p>
        </w:tc>
      </w:tr>
      <w:tr w:rsidR="00677068" w:rsidRPr="001F3EE4" w:rsidTr="00A518D3">
        <w:trPr>
          <w:jc w:val="center"/>
        </w:trPr>
        <w:tc>
          <w:tcPr>
            <w:tcW w:w="9174" w:type="dxa"/>
            <w:gridSpan w:val="5"/>
            <w:tcBorders>
              <w:top w:val="single" w:sz="4" w:space="0" w:color="auto"/>
              <w:left w:val="single" w:sz="12" w:space="0" w:color="auto"/>
              <w:bottom w:val="single" w:sz="12" w:space="0" w:color="auto"/>
              <w:right w:val="single" w:sz="12" w:space="0" w:color="auto"/>
            </w:tcBorders>
            <w:vAlign w:val="center"/>
            <w:hideMark/>
          </w:tcPr>
          <w:p w:rsidR="00677068" w:rsidRPr="001F3EE4" w:rsidRDefault="00677068" w:rsidP="00A518D3">
            <w:pPr>
              <w:rPr>
                <w:color w:val="000000" w:themeColor="text1"/>
                <w:szCs w:val="21"/>
              </w:rPr>
            </w:pPr>
            <w:r w:rsidRPr="001F3EE4">
              <w:rPr>
                <w:color w:val="000000" w:themeColor="text1"/>
                <w:szCs w:val="21"/>
                <w:vertAlign w:val="superscript"/>
              </w:rPr>
              <w:t>a</w:t>
            </w:r>
            <w:r w:rsidRPr="001F3EE4">
              <w:rPr>
                <w:rFonts w:hAnsi="宋体"/>
                <w:color w:val="000000" w:themeColor="text1"/>
                <w:szCs w:val="21"/>
              </w:rPr>
              <w:t>是相对于详细评价工作内容而言，在描述危险物质、环境影响途径、环境危险后果、风险防范措施等方面给出定性的说明。</w:t>
            </w:r>
          </w:p>
        </w:tc>
      </w:tr>
    </w:tbl>
    <w:p w:rsidR="00677068" w:rsidRPr="001F3EE4" w:rsidRDefault="00677068" w:rsidP="00677068">
      <w:pPr>
        <w:spacing w:line="360" w:lineRule="auto"/>
        <w:ind w:firstLineChars="200" w:firstLine="480"/>
        <w:rPr>
          <w:color w:val="000000" w:themeColor="text1"/>
          <w:sz w:val="24"/>
          <w:szCs w:val="24"/>
        </w:rPr>
      </w:pPr>
      <w:r w:rsidRPr="001F3EE4">
        <w:rPr>
          <w:rFonts w:hint="eastAsia"/>
          <w:color w:val="000000" w:themeColor="text1"/>
          <w:sz w:val="24"/>
          <w:szCs w:val="24"/>
        </w:rPr>
        <w:t>根据风险潜势初判，该项目风险潜势为</w:t>
      </w:r>
      <w:r w:rsidRPr="001F3EE4">
        <w:rPr>
          <w:rFonts w:hAnsi="宋体"/>
          <w:color w:val="000000" w:themeColor="text1"/>
          <w:sz w:val="24"/>
          <w:szCs w:val="24"/>
        </w:rPr>
        <w:t>Ⅰ</w:t>
      </w:r>
      <w:r w:rsidRPr="001F3EE4">
        <w:rPr>
          <w:rFonts w:hint="eastAsia"/>
          <w:color w:val="000000" w:themeColor="text1"/>
          <w:sz w:val="24"/>
          <w:szCs w:val="24"/>
        </w:rPr>
        <w:t>，本次环境风险评价等级为简单分析。</w:t>
      </w:r>
    </w:p>
    <w:p w:rsidR="003D75DD"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64" w:name="_Toc37344582"/>
      <w:r w:rsidRPr="001F3EE4">
        <w:rPr>
          <w:rFonts w:eastAsia="楷体" w:hint="eastAsia"/>
          <w:b/>
          <w:color w:val="000000" w:themeColor="text1"/>
          <w:sz w:val="36"/>
          <w:szCs w:val="36"/>
        </w:rPr>
        <w:t>2</w:t>
      </w:r>
      <w:r w:rsidR="003D75DD" w:rsidRPr="001F3EE4">
        <w:rPr>
          <w:rFonts w:eastAsia="楷体"/>
          <w:b/>
          <w:color w:val="000000" w:themeColor="text1"/>
          <w:sz w:val="36"/>
          <w:szCs w:val="36"/>
        </w:rPr>
        <w:t>.</w:t>
      </w:r>
      <w:r w:rsidR="001E7DDB" w:rsidRPr="001F3EE4">
        <w:rPr>
          <w:rFonts w:eastAsia="楷体" w:hint="eastAsia"/>
          <w:b/>
          <w:color w:val="000000" w:themeColor="text1"/>
          <w:sz w:val="36"/>
          <w:szCs w:val="36"/>
        </w:rPr>
        <w:t>6</w:t>
      </w:r>
      <w:r w:rsidR="003D75DD" w:rsidRPr="001F3EE4">
        <w:rPr>
          <w:rFonts w:eastAsia="楷体"/>
          <w:b/>
          <w:color w:val="000000" w:themeColor="text1"/>
          <w:sz w:val="36"/>
          <w:szCs w:val="36"/>
        </w:rPr>
        <w:t>评价范围</w:t>
      </w:r>
      <w:bookmarkEnd w:id="62"/>
      <w:bookmarkEnd w:id="63"/>
      <w:bookmarkEnd w:id="64"/>
    </w:p>
    <w:p w:rsidR="003D75DD"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2</w:t>
      </w:r>
      <w:r w:rsidR="008C5D75" w:rsidRPr="001F3EE4">
        <w:rPr>
          <w:rFonts w:eastAsia="华文楷体"/>
          <w:b/>
          <w:color w:val="000000" w:themeColor="text1"/>
          <w:sz w:val="32"/>
          <w:szCs w:val="32"/>
        </w:rPr>
        <w:t>.</w:t>
      </w:r>
      <w:r w:rsidR="001E7DDB" w:rsidRPr="001F3EE4">
        <w:rPr>
          <w:rFonts w:eastAsia="华文楷体" w:hint="eastAsia"/>
          <w:b/>
          <w:color w:val="000000" w:themeColor="text1"/>
          <w:sz w:val="32"/>
          <w:szCs w:val="32"/>
        </w:rPr>
        <w:t>6</w:t>
      </w:r>
      <w:r w:rsidR="000225E0" w:rsidRPr="001F3EE4">
        <w:rPr>
          <w:rFonts w:eastAsia="华文楷体"/>
          <w:b/>
          <w:color w:val="000000" w:themeColor="text1"/>
          <w:sz w:val="32"/>
          <w:szCs w:val="32"/>
        </w:rPr>
        <w:t>.</w:t>
      </w:r>
      <w:r w:rsidR="000225E0" w:rsidRPr="001F3EE4">
        <w:rPr>
          <w:rFonts w:eastAsia="华文楷体" w:hint="eastAsia"/>
          <w:b/>
          <w:color w:val="000000" w:themeColor="text1"/>
          <w:sz w:val="32"/>
          <w:szCs w:val="32"/>
        </w:rPr>
        <w:t>1</w:t>
      </w:r>
      <w:r w:rsidR="003D75DD" w:rsidRPr="001F3EE4">
        <w:rPr>
          <w:rFonts w:eastAsia="华文楷体"/>
          <w:b/>
          <w:color w:val="000000" w:themeColor="text1"/>
          <w:sz w:val="32"/>
          <w:szCs w:val="32"/>
        </w:rPr>
        <w:t>大气环境评价范围</w:t>
      </w:r>
    </w:p>
    <w:p w:rsidR="00526EC0" w:rsidRPr="001F3EE4" w:rsidRDefault="00326F95" w:rsidP="00AE3151">
      <w:pPr>
        <w:adjustRightInd w:val="0"/>
        <w:snapToGrid w:val="0"/>
        <w:spacing w:line="360" w:lineRule="auto"/>
        <w:ind w:firstLineChars="200" w:firstLine="480"/>
        <w:rPr>
          <w:color w:val="000000" w:themeColor="text1"/>
          <w:kern w:val="0"/>
          <w:sz w:val="24"/>
        </w:rPr>
      </w:pPr>
      <w:r w:rsidRPr="001F3EE4">
        <w:rPr>
          <w:rFonts w:hint="eastAsia"/>
          <w:color w:val="000000" w:themeColor="text1"/>
          <w:kern w:val="0"/>
          <w:sz w:val="24"/>
        </w:rPr>
        <w:t>本次的大气环境影响评价工作等级为</w:t>
      </w:r>
      <w:r w:rsidR="006E4724">
        <w:rPr>
          <w:rFonts w:hint="eastAsia"/>
          <w:color w:val="000000" w:themeColor="text1"/>
          <w:kern w:val="0"/>
          <w:sz w:val="24"/>
        </w:rPr>
        <w:t>二</w:t>
      </w:r>
      <w:r w:rsidRPr="001F3EE4">
        <w:rPr>
          <w:rFonts w:hint="eastAsia"/>
          <w:color w:val="000000" w:themeColor="text1"/>
          <w:kern w:val="0"/>
          <w:sz w:val="24"/>
        </w:rPr>
        <w:t>级，根据</w:t>
      </w:r>
      <w:r w:rsidR="00AE3151" w:rsidRPr="001F3EE4">
        <w:rPr>
          <w:rFonts w:hint="eastAsia"/>
          <w:color w:val="000000" w:themeColor="text1"/>
          <w:kern w:val="0"/>
          <w:sz w:val="24"/>
        </w:rPr>
        <w:t>污染物影响的最远距离</w:t>
      </w:r>
      <w:r w:rsidR="00AE3151" w:rsidRPr="001F3EE4">
        <w:rPr>
          <w:rFonts w:hint="eastAsia"/>
          <w:color w:val="000000" w:themeColor="text1"/>
          <w:kern w:val="0"/>
          <w:sz w:val="24"/>
        </w:rPr>
        <w:t>D10%=3</w:t>
      </w:r>
      <w:r w:rsidR="008C0078" w:rsidRPr="001F3EE4">
        <w:rPr>
          <w:rFonts w:hint="eastAsia"/>
          <w:color w:val="000000" w:themeColor="text1"/>
          <w:kern w:val="0"/>
          <w:sz w:val="24"/>
        </w:rPr>
        <w:t>0</w:t>
      </w:r>
      <w:r w:rsidR="00AE3151" w:rsidRPr="001F3EE4">
        <w:rPr>
          <w:rFonts w:hint="eastAsia"/>
          <w:color w:val="000000" w:themeColor="text1"/>
          <w:kern w:val="0"/>
          <w:sz w:val="24"/>
        </w:rPr>
        <w:t>0m</w:t>
      </w:r>
      <w:r w:rsidR="00AE3151" w:rsidRPr="001F3EE4">
        <w:rPr>
          <w:rFonts w:hint="eastAsia"/>
          <w:color w:val="000000" w:themeColor="text1"/>
          <w:kern w:val="0"/>
          <w:sz w:val="24"/>
        </w:rPr>
        <w:t>＜</w:t>
      </w:r>
      <w:r w:rsidR="00AE3151" w:rsidRPr="001F3EE4">
        <w:rPr>
          <w:rFonts w:hint="eastAsia"/>
          <w:color w:val="000000" w:themeColor="text1"/>
          <w:kern w:val="0"/>
          <w:sz w:val="24"/>
        </w:rPr>
        <w:t>2.5km</w:t>
      </w:r>
      <w:r w:rsidR="00AE3151" w:rsidRPr="001F3EE4">
        <w:rPr>
          <w:rFonts w:hint="eastAsia"/>
          <w:color w:val="000000" w:themeColor="text1"/>
          <w:kern w:val="0"/>
          <w:sz w:val="24"/>
        </w:rPr>
        <w:t>，因此大气环境影响评价范围取以厂址为中心区域</w:t>
      </w:r>
      <w:r w:rsidR="00A620FE" w:rsidRPr="001F3EE4">
        <w:rPr>
          <w:rFonts w:hint="eastAsia"/>
          <w:color w:val="000000" w:themeColor="text1"/>
          <w:kern w:val="0"/>
          <w:sz w:val="24"/>
        </w:rPr>
        <w:t>边长</w:t>
      </w:r>
      <w:r w:rsidRPr="001F3EE4">
        <w:rPr>
          <w:rFonts w:hint="eastAsia"/>
          <w:color w:val="000000" w:themeColor="text1"/>
          <w:kern w:val="0"/>
          <w:sz w:val="24"/>
        </w:rPr>
        <w:t>为</w:t>
      </w:r>
      <w:r w:rsidRPr="001F3EE4">
        <w:rPr>
          <w:rFonts w:hint="eastAsia"/>
          <w:color w:val="000000" w:themeColor="text1"/>
          <w:kern w:val="0"/>
          <w:sz w:val="24"/>
        </w:rPr>
        <w:t>5</w:t>
      </w:r>
      <w:r w:rsidRPr="001F3EE4">
        <w:rPr>
          <w:color w:val="000000" w:themeColor="text1"/>
          <w:kern w:val="0"/>
          <w:sz w:val="24"/>
        </w:rPr>
        <w:t>km</w:t>
      </w:r>
      <w:r w:rsidRPr="001F3EE4">
        <w:rPr>
          <w:rFonts w:hint="eastAsia"/>
          <w:color w:val="000000" w:themeColor="text1"/>
          <w:kern w:val="0"/>
          <w:sz w:val="24"/>
        </w:rPr>
        <w:t>的</w:t>
      </w:r>
      <w:r w:rsidR="00A620FE" w:rsidRPr="001F3EE4">
        <w:rPr>
          <w:rFonts w:hint="eastAsia"/>
          <w:color w:val="000000" w:themeColor="text1"/>
          <w:kern w:val="0"/>
          <w:sz w:val="24"/>
        </w:rPr>
        <w:t>矩形</w:t>
      </w:r>
      <w:r w:rsidRPr="001F3EE4">
        <w:rPr>
          <w:rFonts w:hint="eastAsia"/>
          <w:color w:val="000000" w:themeColor="text1"/>
          <w:kern w:val="0"/>
          <w:sz w:val="24"/>
        </w:rPr>
        <w:t>区域</w:t>
      </w:r>
      <w:r w:rsidR="003D75DD" w:rsidRPr="001F3EE4">
        <w:rPr>
          <w:rFonts w:hAnsi="宋体"/>
          <w:color w:val="000000" w:themeColor="text1"/>
          <w:sz w:val="24"/>
        </w:rPr>
        <w:t>。</w:t>
      </w:r>
      <w:r w:rsidR="00B13BE6" w:rsidRPr="001F3EE4">
        <w:rPr>
          <w:rFonts w:hAnsi="宋体"/>
          <w:color w:val="000000" w:themeColor="text1"/>
          <w:sz w:val="24"/>
        </w:rPr>
        <w:t>评价范围见图</w:t>
      </w:r>
      <w:r w:rsidR="00941004" w:rsidRPr="001F3EE4">
        <w:rPr>
          <w:rFonts w:hint="eastAsia"/>
          <w:color w:val="000000" w:themeColor="text1"/>
          <w:sz w:val="24"/>
        </w:rPr>
        <w:t>2</w:t>
      </w:r>
      <w:r w:rsidR="00B13BE6" w:rsidRPr="001F3EE4">
        <w:rPr>
          <w:color w:val="000000" w:themeColor="text1"/>
          <w:sz w:val="24"/>
        </w:rPr>
        <w:t>.6-1</w:t>
      </w:r>
      <w:r w:rsidR="00B13BE6" w:rsidRPr="001F3EE4">
        <w:rPr>
          <w:rFonts w:hAnsi="宋体"/>
          <w:color w:val="000000" w:themeColor="text1"/>
          <w:sz w:val="24"/>
        </w:rPr>
        <w:t>。</w:t>
      </w:r>
    </w:p>
    <w:p w:rsidR="00526EC0"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2</w:t>
      </w:r>
      <w:r w:rsidR="00526EC0" w:rsidRPr="001F3EE4">
        <w:rPr>
          <w:rFonts w:eastAsia="华文楷体"/>
          <w:b/>
          <w:color w:val="000000" w:themeColor="text1"/>
          <w:sz w:val="32"/>
          <w:szCs w:val="32"/>
        </w:rPr>
        <w:t>.</w:t>
      </w:r>
      <w:r w:rsidR="00526EC0" w:rsidRPr="001F3EE4">
        <w:rPr>
          <w:rFonts w:eastAsia="华文楷体" w:hint="eastAsia"/>
          <w:b/>
          <w:color w:val="000000" w:themeColor="text1"/>
          <w:sz w:val="32"/>
          <w:szCs w:val="32"/>
        </w:rPr>
        <w:t>6</w:t>
      </w:r>
      <w:r w:rsidR="00526EC0" w:rsidRPr="001F3EE4">
        <w:rPr>
          <w:rFonts w:eastAsia="华文楷体"/>
          <w:b/>
          <w:color w:val="000000" w:themeColor="text1"/>
          <w:sz w:val="32"/>
          <w:szCs w:val="32"/>
        </w:rPr>
        <w:t>.</w:t>
      </w:r>
      <w:r w:rsidR="00526EC0" w:rsidRPr="001F3EE4">
        <w:rPr>
          <w:rFonts w:eastAsia="华文楷体" w:hint="eastAsia"/>
          <w:b/>
          <w:color w:val="000000" w:themeColor="text1"/>
          <w:sz w:val="32"/>
          <w:szCs w:val="32"/>
        </w:rPr>
        <w:t>2</w:t>
      </w:r>
      <w:r w:rsidR="00526EC0" w:rsidRPr="001F3EE4">
        <w:rPr>
          <w:rFonts w:eastAsia="华文楷体" w:hint="eastAsia"/>
          <w:b/>
          <w:color w:val="000000" w:themeColor="text1"/>
          <w:sz w:val="32"/>
          <w:szCs w:val="32"/>
        </w:rPr>
        <w:t>水</w:t>
      </w:r>
      <w:r w:rsidR="00526EC0" w:rsidRPr="001F3EE4">
        <w:rPr>
          <w:rFonts w:eastAsia="华文楷体"/>
          <w:b/>
          <w:color w:val="000000" w:themeColor="text1"/>
          <w:sz w:val="32"/>
          <w:szCs w:val="32"/>
        </w:rPr>
        <w:t>环境评价范围</w:t>
      </w:r>
    </w:p>
    <w:p w:rsidR="00326F95" w:rsidRPr="001F3EE4" w:rsidRDefault="00326F95" w:rsidP="003670C5">
      <w:pPr>
        <w:adjustRightInd w:val="0"/>
        <w:snapToGrid w:val="0"/>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1</w:t>
      </w:r>
      <w:r w:rsidRPr="001F3EE4">
        <w:rPr>
          <w:rFonts w:hAnsi="宋体"/>
          <w:color w:val="000000" w:themeColor="text1"/>
          <w:sz w:val="24"/>
          <w:szCs w:val="24"/>
        </w:rPr>
        <w:t>）地表水</w:t>
      </w:r>
    </w:p>
    <w:p w:rsidR="00326F95" w:rsidRPr="001F3EE4" w:rsidRDefault="00405862" w:rsidP="003670C5">
      <w:pPr>
        <w:spacing w:line="360" w:lineRule="auto"/>
        <w:ind w:firstLineChars="200" w:firstLine="480"/>
        <w:rPr>
          <w:color w:val="000000" w:themeColor="text1"/>
          <w:kern w:val="0"/>
          <w:sz w:val="24"/>
          <w:szCs w:val="24"/>
        </w:rPr>
      </w:pPr>
      <w:r w:rsidRPr="001F3EE4">
        <w:rPr>
          <w:rFonts w:hAnsi="宋体"/>
          <w:color w:val="000000" w:themeColor="text1"/>
          <w:sz w:val="24"/>
          <w:szCs w:val="24"/>
        </w:rPr>
        <w:t>项目地表水评价等级确定为三级</w:t>
      </w:r>
      <w:r w:rsidR="0010203A" w:rsidRPr="001F3EE4">
        <w:rPr>
          <w:color w:val="000000" w:themeColor="text1"/>
          <w:sz w:val="24"/>
          <w:szCs w:val="24"/>
        </w:rPr>
        <w:t>B</w:t>
      </w:r>
      <w:r w:rsidRPr="001F3EE4">
        <w:rPr>
          <w:rFonts w:hAnsi="宋体"/>
          <w:color w:val="000000" w:themeColor="text1"/>
          <w:sz w:val="24"/>
          <w:szCs w:val="24"/>
        </w:rPr>
        <w:t>，</w:t>
      </w:r>
      <w:r w:rsidR="00326F95" w:rsidRPr="001F3EE4">
        <w:rPr>
          <w:rFonts w:hAnsi="宋体"/>
          <w:color w:val="000000" w:themeColor="text1"/>
          <w:sz w:val="24"/>
          <w:szCs w:val="24"/>
        </w:rPr>
        <w:t>因此不进行地表水环境影响</w:t>
      </w:r>
      <w:r w:rsidR="00101683" w:rsidRPr="001F3EE4">
        <w:rPr>
          <w:rFonts w:hAnsi="宋体"/>
          <w:color w:val="000000" w:themeColor="text1"/>
          <w:sz w:val="24"/>
          <w:szCs w:val="24"/>
        </w:rPr>
        <w:t>预测</w:t>
      </w:r>
      <w:r w:rsidR="00326F95" w:rsidRPr="001F3EE4">
        <w:rPr>
          <w:rFonts w:hAnsi="宋体"/>
          <w:color w:val="000000" w:themeColor="text1"/>
          <w:sz w:val="24"/>
          <w:szCs w:val="24"/>
        </w:rPr>
        <w:t>，</w:t>
      </w:r>
      <w:r w:rsidR="00326F95" w:rsidRPr="001F3EE4">
        <w:rPr>
          <w:rFonts w:hAnsi="宋体"/>
          <w:color w:val="000000" w:themeColor="text1"/>
          <w:kern w:val="0"/>
          <w:sz w:val="24"/>
          <w:szCs w:val="24"/>
        </w:rPr>
        <w:t>本次评价只对</w:t>
      </w:r>
      <w:r w:rsidR="008B1974" w:rsidRPr="001F3EE4">
        <w:rPr>
          <w:rFonts w:hAnsi="宋体" w:hint="eastAsia"/>
          <w:color w:val="000000" w:themeColor="text1"/>
          <w:kern w:val="0"/>
          <w:sz w:val="24"/>
          <w:szCs w:val="24"/>
        </w:rPr>
        <w:t>依托</w:t>
      </w:r>
      <w:r w:rsidR="009D6D27" w:rsidRPr="001F3EE4">
        <w:rPr>
          <w:rFonts w:hAnsi="宋体"/>
          <w:color w:val="000000" w:themeColor="text1"/>
          <w:sz w:val="24"/>
          <w:szCs w:val="24"/>
        </w:rPr>
        <w:t>污水处理设施</w:t>
      </w:r>
      <w:r w:rsidR="004A4366" w:rsidRPr="001F3EE4">
        <w:rPr>
          <w:rFonts w:hAnsi="宋体" w:hint="eastAsia"/>
          <w:color w:val="000000" w:themeColor="text1"/>
          <w:sz w:val="24"/>
          <w:szCs w:val="24"/>
        </w:rPr>
        <w:t>的日处理能力、处理工艺等进行</w:t>
      </w:r>
      <w:r w:rsidR="009D6D27" w:rsidRPr="001F3EE4">
        <w:rPr>
          <w:rFonts w:hAnsi="宋体"/>
          <w:color w:val="000000" w:themeColor="text1"/>
          <w:sz w:val="24"/>
          <w:szCs w:val="24"/>
        </w:rPr>
        <w:t>可行性分析。</w:t>
      </w:r>
    </w:p>
    <w:p w:rsidR="00326F95" w:rsidRPr="001F3EE4" w:rsidRDefault="00326F95" w:rsidP="00FA17FB">
      <w:pPr>
        <w:adjustRightInd w:val="0"/>
        <w:snapToGrid w:val="0"/>
        <w:spacing w:line="360" w:lineRule="auto"/>
        <w:ind w:firstLineChars="200" w:firstLine="480"/>
        <w:rPr>
          <w:color w:val="000000" w:themeColor="text1"/>
          <w:sz w:val="24"/>
          <w:szCs w:val="24"/>
        </w:rPr>
      </w:pPr>
      <w:r w:rsidRPr="001F3EE4">
        <w:rPr>
          <w:color w:val="000000" w:themeColor="text1"/>
          <w:sz w:val="24"/>
          <w:szCs w:val="24"/>
        </w:rPr>
        <w:t>（</w:t>
      </w:r>
      <w:r w:rsidRPr="001F3EE4">
        <w:rPr>
          <w:color w:val="000000" w:themeColor="text1"/>
          <w:sz w:val="24"/>
          <w:szCs w:val="24"/>
        </w:rPr>
        <w:t>2</w:t>
      </w:r>
      <w:r w:rsidRPr="001F3EE4">
        <w:rPr>
          <w:color w:val="000000" w:themeColor="text1"/>
          <w:sz w:val="24"/>
          <w:szCs w:val="24"/>
        </w:rPr>
        <w:t>）地下水</w:t>
      </w:r>
    </w:p>
    <w:p w:rsidR="005D343E" w:rsidRDefault="005D343E" w:rsidP="005D343E">
      <w:pPr>
        <w:spacing w:line="360" w:lineRule="auto"/>
        <w:ind w:firstLineChars="200" w:firstLine="480"/>
        <w:rPr>
          <w:color w:val="000000" w:themeColor="text1"/>
          <w:sz w:val="24"/>
          <w:szCs w:val="24"/>
        </w:rPr>
      </w:pPr>
      <w:r>
        <w:rPr>
          <w:rFonts w:hAnsi="宋体" w:hint="eastAsia"/>
          <w:color w:val="000000" w:themeColor="text1"/>
          <w:sz w:val="24"/>
          <w:szCs w:val="24"/>
        </w:rPr>
        <w:t>本项目为</w:t>
      </w:r>
      <w:r>
        <w:rPr>
          <w:rFonts w:ascii="宋体" w:hAnsi="宋体" w:hint="eastAsia"/>
          <w:color w:val="000000" w:themeColor="text1"/>
          <w:sz w:val="24"/>
          <w:szCs w:val="24"/>
        </w:rPr>
        <w:t>Ⅲ</w:t>
      </w:r>
      <w:r>
        <w:rPr>
          <w:rFonts w:hAnsi="宋体" w:hint="eastAsia"/>
          <w:color w:val="000000" w:themeColor="text1"/>
          <w:sz w:val="24"/>
          <w:szCs w:val="24"/>
        </w:rPr>
        <w:t>类建设项目，评价工作等级为二级，根据《环境影响评价技术导则</w:t>
      </w:r>
      <w:r>
        <w:rPr>
          <w:rFonts w:hAnsi="宋体"/>
          <w:color w:val="000000" w:themeColor="text1"/>
          <w:sz w:val="24"/>
          <w:szCs w:val="24"/>
        </w:rPr>
        <w:t xml:space="preserve">  </w:t>
      </w:r>
      <w:r>
        <w:rPr>
          <w:rFonts w:hAnsi="宋体" w:hint="eastAsia"/>
          <w:color w:val="000000" w:themeColor="text1"/>
          <w:sz w:val="24"/>
          <w:szCs w:val="24"/>
        </w:rPr>
        <w:t>地下水环境》）（</w:t>
      </w:r>
      <w:r>
        <w:rPr>
          <w:rFonts w:hAnsi="宋体"/>
          <w:color w:val="000000" w:themeColor="text1"/>
          <w:sz w:val="24"/>
          <w:szCs w:val="24"/>
        </w:rPr>
        <w:t>HJ610-2016</w:t>
      </w:r>
      <w:r>
        <w:rPr>
          <w:rFonts w:hAnsi="宋体" w:hint="eastAsia"/>
          <w:color w:val="000000" w:themeColor="text1"/>
          <w:sz w:val="24"/>
          <w:szCs w:val="24"/>
        </w:rPr>
        <w:t>）二级评价要求及区域水文地质状况，本项目地下水环境风险评价范围选取厂区上游</w:t>
      </w:r>
      <w:r>
        <w:rPr>
          <w:color w:val="000000" w:themeColor="text1"/>
          <w:sz w:val="24"/>
          <w:szCs w:val="24"/>
        </w:rPr>
        <w:t>0.5km</w:t>
      </w:r>
      <w:r>
        <w:rPr>
          <w:rFonts w:hAnsi="宋体" w:hint="eastAsia"/>
          <w:color w:val="000000" w:themeColor="text1"/>
          <w:sz w:val="24"/>
          <w:szCs w:val="24"/>
        </w:rPr>
        <w:t>，下游延伸至</w:t>
      </w:r>
      <w:r>
        <w:rPr>
          <w:color w:val="000000" w:themeColor="text1"/>
          <w:sz w:val="24"/>
          <w:szCs w:val="24"/>
        </w:rPr>
        <w:t>2.5km</w:t>
      </w:r>
      <w:r w:rsidR="006E4724">
        <w:rPr>
          <w:rFonts w:hAnsi="宋体" w:hint="eastAsia"/>
          <w:color w:val="000000" w:themeColor="text1"/>
          <w:sz w:val="24"/>
          <w:szCs w:val="24"/>
        </w:rPr>
        <w:t>（地下水流向为北至</w:t>
      </w:r>
      <w:r>
        <w:rPr>
          <w:rFonts w:hAnsi="宋体" w:hint="eastAsia"/>
          <w:color w:val="000000" w:themeColor="text1"/>
          <w:sz w:val="24"/>
          <w:szCs w:val="24"/>
        </w:rPr>
        <w:t>南），两侧</w:t>
      </w:r>
      <w:r>
        <w:rPr>
          <w:color w:val="000000" w:themeColor="text1"/>
          <w:sz w:val="24"/>
          <w:szCs w:val="24"/>
        </w:rPr>
        <w:t>1.3km</w:t>
      </w:r>
      <w:r>
        <w:rPr>
          <w:rFonts w:hAnsi="宋体" w:hint="eastAsia"/>
          <w:color w:val="000000" w:themeColor="text1"/>
          <w:sz w:val="24"/>
          <w:szCs w:val="24"/>
        </w:rPr>
        <w:t>为评价范围，故此本项目地下水环境评价面积为</w:t>
      </w:r>
      <w:r>
        <w:rPr>
          <w:color w:val="000000" w:themeColor="text1"/>
          <w:sz w:val="24"/>
          <w:szCs w:val="24"/>
        </w:rPr>
        <w:t>9</w:t>
      </w:r>
      <w:r>
        <w:rPr>
          <w:rFonts w:hint="eastAsia"/>
          <w:color w:val="000000" w:themeColor="text1"/>
          <w:sz w:val="24"/>
          <w:szCs w:val="24"/>
        </w:rPr>
        <w:t>.1</w:t>
      </w:r>
      <w:r>
        <w:rPr>
          <w:color w:val="000000" w:themeColor="text1"/>
          <w:sz w:val="24"/>
          <w:szCs w:val="24"/>
        </w:rPr>
        <w:t>km</w:t>
      </w:r>
      <w:r>
        <w:rPr>
          <w:color w:val="000000" w:themeColor="text1"/>
          <w:sz w:val="24"/>
          <w:szCs w:val="24"/>
          <w:vertAlign w:val="superscript"/>
        </w:rPr>
        <w:t>2</w:t>
      </w:r>
      <w:r>
        <w:rPr>
          <w:rFonts w:hAnsi="宋体" w:hint="eastAsia"/>
          <w:color w:val="000000" w:themeColor="text1"/>
          <w:sz w:val="24"/>
          <w:szCs w:val="24"/>
        </w:rPr>
        <w:t>。</w:t>
      </w:r>
    </w:p>
    <w:p w:rsidR="003D75DD"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lastRenderedPageBreak/>
        <w:t>2</w:t>
      </w:r>
      <w:r w:rsidR="008C5D75" w:rsidRPr="001F3EE4">
        <w:rPr>
          <w:rFonts w:eastAsia="华文楷体"/>
          <w:b/>
          <w:color w:val="000000" w:themeColor="text1"/>
          <w:sz w:val="32"/>
          <w:szCs w:val="32"/>
        </w:rPr>
        <w:t>.</w:t>
      </w:r>
      <w:r w:rsidR="00B13BE6" w:rsidRPr="001F3EE4">
        <w:rPr>
          <w:rFonts w:eastAsia="华文楷体" w:hint="eastAsia"/>
          <w:b/>
          <w:color w:val="000000" w:themeColor="text1"/>
          <w:sz w:val="32"/>
          <w:szCs w:val="32"/>
        </w:rPr>
        <w:t>6</w:t>
      </w:r>
      <w:r w:rsidR="008C5D75" w:rsidRPr="001F3EE4">
        <w:rPr>
          <w:rFonts w:eastAsia="华文楷体"/>
          <w:b/>
          <w:color w:val="000000" w:themeColor="text1"/>
          <w:sz w:val="32"/>
          <w:szCs w:val="32"/>
        </w:rPr>
        <w:t>.3</w:t>
      </w:r>
      <w:r w:rsidR="003D75DD" w:rsidRPr="001F3EE4">
        <w:rPr>
          <w:rFonts w:eastAsia="华文楷体"/>
          <w:b/>
          <w:color w:val="000000" w:themeColor="text1"/>
          <w:sz w:val="32"/>
          <w:szCs w:val="32"/>
        </w:rPr>
        <w:t>声环境评价范围</w:t>
      </w:r>
    </w:p>
    <w:p w:rsidR="00326F95" w:rsidRPr="001F3EE4" w:rsidRDefault="00326F95" w:rsidP="00326F95">
      <w:pPr>
        <w:autoSpaceDE w:val="0"/>
        <w:autoSpaceDN w:val="0"/>
        <w:adjustRightInd w:val="0"/>
        <w:spacing w:line="360" w:lineRule="auto"/>
        <w:ind w:firstLineChars="200" w:firstLine="480"/>
        <w:textAlignment w:val="bottom"/>
        <w:rPr>
          <w:color w:val="000000" w:themeColor="text1"/>
          <w:sz w:val="24"/>
        </w:rPr>
      </w:pPr>
      <w:r w:rsidRPr="001F3EE4">
        <w:rPr>
          <w:rFonts w:hAnsi="宋体"/>
          <w:color w:val="000000" w:themeColor="text1"/>
          <w:sz w:val="24"/>
        </w:rPr>
        <w:t>本项目建设场地</w:t>
      </w:r>
      <w:r w:rsidRPr="001F3EE4">
        <w:rPr>
          <w:color w:val="000000" w:themeColor="text1"/>
          <w:sz w:val="24"/>
        </w:rPr>
        <w:t>200m</w:t>
      </w:r>
      <w:r w:rsidRPr="001F3EE4">
        <w:rPr>
          <w:rFonts w:hAnsi="宋体"/>
          <w:color w:val="000000" w:themeColor="text1"/>
          <w:sz w:val="24"/>
        </w:rPr>
        <w:t>范围内无声环境敏感点，因此只进行</w:t>
      </w:r>
      <w:r w:rsidR="004A4366" w:rsidRPr="001F3EE4">
        <w:rPr>
          <w:rFonts w:hAnsi="宋体" w:hint="eastAsia"/>
          <w:color w:val="000000" w:themeColor="text1"/>
          <w:sz w:val="24"/>
          <w:szCs w:val="24"/>
        </w:rPr>
        <w:t>厂</w:t>
      </w:r>
      <w:r w:rsidRPr="001F3EE4">
        <w:rPr>
          <w:rFonts w:hAnsi="宋体"/>
          <w:color w:val="000000" w:themeColor="text1"/>
          <w:sz w:val="24"/>
        </w:rPr>
        <w:t>界达标性分析，其</w:t>
      </w:r>
      <w:r w:rsidR="004A4366" w:rsidRPr="001F3EE4">
        <w:rPr>
          <w:rFonts w:hAnsi="宋体" w:hint="eastAsia"/>
          <w:color w:val="000000" w:themeColor="text1"/>
          <w:sz w:val="24"/>
        </w:rPr>
        <w:t>厂</w:t>
      </w:r>
      <w:r w:rsidR="00730BCD" w:rsidRPr="001F3EE4">
        <w:rPr>
          <w:rFonts w:hAnsi="宋体"/>
          <w:color w:val="000000" w:themeColor="text1"/>
          <w:sz w:val="24"/>
        </w:rPr>
        <w:t>界</w:t>
      </w:r>
      <w:r w:rsidRPr="001F3EE4">
        <w:rPr>
          <w:rFonts w:hAnsi="宋体"/>
          <w:color w:val="000000" w:themeColor="text1"/>
          <w:sz w:val="24"/>
        </w:rPr>
        <w:t>噪声评价范围为</w:t>
      </w:r>
      <w:r w:rsidR="00526322" w:rsidRPr="001F3EE4">
        <w:rPr>
          <w:rFonts w:hAnsi="宋体" w:hint="eastAsia"/>
          <w:color w:val="000000" w:themeColor="text1"/>
          <w:sz w:val="24"/>
          <w:szCs w:val="24"/>
        </w:rPr>
        <w:t>场</w:t>
      </w:r>
      <w:r w:rsidRPr="001F3EE4">
        <w:rPr>
          <w:rFonts w:hAnsi="宋体"/>
          <w:color w:val="000000" w:themeColor="text1"/>
          <w:sz w:val="24"/>
        </w:rPr>
        <w:t>界外</w:t>
      </w:r>
      <w:r w:rsidRPr="001F3EE4">
        <w:rPr>
          <w:color w:val="000000" w:themeColor="text1"/>
          <w:sz w:val="24"/>
        </w:rPr>
        <w:t>1m</w:t>
      </w:r>
      <w:r w:rsidRPr="001F3EE4">
        <w:rPr>
          <w:rFonts w:hAnsi="宋体"/>
          <w:color w:val="000000" w:themeColor="text1"/>
          <w:sz w:val="24"/>
        </w:rPr>
        <w:t>处。</w:t>
      </w:r>
    </w:p>
    <w:p w:rsidR="003D75DD"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2</w:t>
      </w:r>
      <w:r w:rsidR="008C5D75" w:rsidRPr="001F3EE4">
        <w:rPr>
          <w:rFonts w:eastAsia="华文楷体"/>
          <w:b/>
          <w:color w:val="000000" w:themeColor="text1"/>
          <w:sz w:val="32"/>
          <w:szCs w:val="32"/>
        </w:rPr>
        <w:t>.</w:t>
      </w:r>
      <w:r w:rsidR="00B13BE6" w:rsidRPr="001F3EE4">
        <w:rPr>
          <w:rFonts w:eastAsia="华文楷体" w:hint="eastAsia"/>
          <w:b/>
          <w:color w:val="000000" w:themeColor="text1"/>
          <w:sz w:val="32"/>
          <w:szCs w:val="32"/>
        </w:rPr>
        <w:t>6</w:t>
      </w:r>
      <w:r w:rsidR="008C5D75" w:rsidRPr="001F3EE4">
        <w:rPr>
          <w:rFonts w:eastAsia="华文楷体"/>
          <w:b/>
          <w:color w:val="000000" w:themeColor="text1"/>
          <w:sz w:val="32"/>
          <w:szCs w:val="32"/>
        </w:rPr>
        <w:t>.4</w:t>
      </w:r>
      <w:r w:rsidR="003D75DD" w:rsidRPr="001F3EE4">
        <w:rPr>
          <w:rFonts w:eastAsia="华文楷体"/>
          <w:b/>
          <w:color w:val="000000" w:themeColor="text1"/>
          <w:sz w:val="32"/>
          <w:szCs w:val="32"/>
        </w:rPr>
        <w:t>生态评价范围</w:t>
      </w:r>
    </w:p>
    <w:p w:rsidR="003D75DD" w:rsidRPr="001F3EE4" w:rsidRDefault="003D75DD" w:rsidP="00317851">
      <w:pPr>
        <w:tabs>
          <w:tab w:val="left" w:pos="540"/>
          <w:tab w:val="left" w:pos="720"/>
        </w:tabs>
        <w:adjustRightInd w:val="0"/>
        <w:snapToGrid w:val="0"/>
        <w:spacing w:line="360" w:lineRule="auto"/>
        <w:ind w:firstLineChars="200" w:firstLine="480"/>
        <w:rPr>
          <w:color w:val="000000" w:themeColor="text1"/>
          <w:sz w:val="24"/>
        </w:rPr>
      </w:pPr>
      <w:r w:rsidRPr="001F3EE4">
        <w:rPr>
          <w:bCs/>
          <w:color w:val="000000" w:themeColor="text1"/>
          <w:sz w:val="24"/>
        </w:rPr>
        <w:t>根据评价区域与周边环境的生态完整性，以及生态保护目标分析，本工程</w:t>
      </w:r>
      <w:r w:rsidRPr="001F3EE4">
        <w:rPr>
          <w:color w:val="000000" w:themeColor="text1"/>
          <w:sz w:val="24"/>
        </w:rPr>
        <w:t>生态环境保护目标是</w:t>
      </w:r>
      <w:r w:rsidR="004A4366" w:rsidRPr="001F3EE4">
        <w:rPr>
          <w:rFonts w:hAnsi="宋体" w:hint="eastAsia"/>
          <w:color w:val="000000" w:themeColor="text1"/>
          <w:sz w:val="24"/>
          <w:szCs w:val="24"/>
        </w:rPr>
        <w:t>厂</w:t>
      </w:r>
      <w:r w:rsidRPr="001F3EE4">
        <w:rPr>
          <w:color w:val="000000" w:themeColor="text1"/>
          <w:sz w:val="24"/>
        </w:rPr>
        <w:t>区</w:t>
      </w:r>
      <w:r w:rsidR="00275DF2" w:rsidRPr="001F3EE4">
        <w:rPr>
          <w:rFonts w:hint="eastAsia"/>
          <w:color w:val="000000" w:themeColor="text1"/>
          <w:sz w:val="24"/>
        </w:rPr>
        <w:t>及外延</w:t>
      </w:r>
      <w:r w:rsidR="00326F95" w:rsidRPr="001F3EE4">
        <w:rPr>
          <w:rFonts w:hint="eastAsia"/>
          <w:color w:val="000000" w:themeColor="text1"/>
          <w:sz w:val="24"/>
        </w:rPr>
        <w:t>0.5</w:t>
      </w:r>
      <w:r w:rsidR="00275DF2" w:rsidRPr="001F3EE4">
        <w:rPr>
          <w:rFonts w:hint="eastAsia"/>
          <w:color w:val="000000" w:themeColor="text1"/>
          <w:sz w:val="24"/>
        </w:rPr>
        <w:t>km</w:t>
      </w:r>
      <w:r w:rsidR="00275DF2" w:rsidRPr="001F3EE4">
        <w:rPr>
          <w:rFonts w:hint="eastAsia"/>
          <w:color w:val="000000" w:themeColor="text1"/>
          <w:sz w:val="24"/>
        </w:rPr>
        <w:t>的范围</w:t>
      </w:r>
      <w:r w:rsidRPr="001F3EE4">
        <w:rPr>
          <w:color w:val="000000" w:themeColor="text1"/>
          <w:sz w:val="24"/>
        </w:rPr>
        <w:t>。</w:t>
      </w:r>
    </w:p>
    <w:p w:rsidR="00E6245A" w:rsidRPr="001F3EE4" w:rsidRDefault="00E6245A"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2.6.4</w:t>
      </w:r>
      <w:r w:rsidRPr="001F3EE4">
        <w:rPr>
          <w:rFonts w:eastAsia="华文楷体" w:hint="eastAsia"/>
          <w:b/>
          <w:color w:val="000000" w:themeColor="text1"/>
          <w:sz w:val="32"/>
          <w:szCs w:val="32"/>
        </w:rPr>
        <w:t>土壤环境评价范围</w:t>
      </w:r>
    </w:p>
    <w:p w:rsidR="00E6245A" w:rsidRPr="001F3EE4" w:rsidRDefault="006E4724" w:rsidP="00E6245A">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本次评价不在设置土壤评价范围。</w:t>
      </w:r>
    </w:p>
    <w:p w:rsidR="003D75DD"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2</w:t>
      </w:r>
      <w:r w:rsidR="008C5D75" w:rsidRPr="001F3EE4">
        <w:rPr>
          <w:rFonts w:eastAsia="华文楷体"/>
          <w:b/>
          <w:color w:val="000000" w:themeColor="text1"/>
          <w:sz w:val="32"/>
          <w:szCs w:val="32"/>
        </w:rPr>
        <w:t>.</w:t>
      </w:r>
      <w:r w:rsidR="00B13BE6" w:rsidRPr="001F3EE4">
        <w:rPr>
          <w:rFonts w:eastAsia="华文楷体" w:hint="eastAsia"/>
          <w:b/>
          <w:color w:val="000000" w:themeColor="text1"/>
          <w:sz w:val="32"/>
          <w:szCs w:val="32"/>
        </w:rPr>
        <w:t>6</w:t>
      </w:r>
      <w:r w:rsidR="008C5D75" w:rsidRPr="001F3EE4">
        <w:rPr>
          <w:rFonts w:eastAsia="华文楷体"/>
          <w:b/>
          <w:color w:val="000000" w:themeColor="text1"/>
          <w:sz w:val="32"/>
          <w:szCs w:val="32"/>
        </w:rPr>
        <w:t>.5</w:t>
      </w:r>
      <w:r w:rsidR="003D75DD" w:rsidRPr="001F3EE4">
        <w:rPr>
          <w:rFonts w:eastAsia="华文楷体"/>
          <w:b/>
          <w:color w:val="000000" w:themeColor="text1"/>
          <w:sz w:val="32"/>
          <w:szCs w:val="32"/>
        </w:rPr>
        <w:t>风险评价范围</w:t>
      </w:r>
    </w:p>
    <w:p w:rsidR="005334DE" w:rsidRPr="001F3EE4" w:rsidRDefault="005334DE" w:rsidP="00D64B85">
      <w:pPr>
        <w:spacing w:line="360" w:lineRule="auto"/>
        <w:ind w:firstLineChars="200" w:firstLine="480"/>
        <w:rPr>
          <w:color w:val="000000" w:themeColor="text1"/>
          <w:sz w:val="24"/>
          <w:szCs w:val="24"/>
        </w:rPr>
      </w:pPr>
      <w:r w:rsidRPr="001F3EE4">
        <w:rPr>
          <w:rFonts w:hAnsi="宋体" w:hint="eastAsia"/>
          <w:color w:val="000000" w:themeColor="text1"/>
          <w:sz w:val="24"/>
          <w:szCs w:val="24"/>
        </w:rPr>
        <w:t>本项目的环境风险评价等级为</w:t>
      </w:r>
      <w:r w:rsidR="00D64B85" w:rsidRPr="001F3EE4">
        <w:rPr>
          <w:rFonts w:hAnsi="宋体" w:hint="eastAsia"/>
          <w:color w:val="000000" w:themeColor="text1"/>
          <w:sz w:val="24"/>
          <w:szCs w:val="24"/>
        </w:rPr>
        <w:t>简单分析，不再设置风险评价范围。</w:t>
      </w:r>
    </w:p>
    <w:p w:rsidR="002B77F4" w:rsidRPr="001F3EE4" w:rsidRDefault="00326F95" w:rsidP="00326F95">
      <w:pPr>
        <w:autoSpaceDE w:val="0"/>
        <w:autoSpaceDN w:val="0"/>
        <w:adjustRightInd w:val="0"/>
        <w:spacing w:line="360" w:lineRule="auto"/>
        <w:ind w:firstLineChars="200" w:firstLine="480"/>
        <w:textAlignment w:val="bottom"/>
        <w:rPr>
          <w:rFonts w:ascii="宋体" w:hAnsi="宋体"/>
          <w:color w:val="000000" w:themeColor="text1"/>
          <w:sz w:val="24"/>
        </w:rPr>
      </w:pPr>
      <w:r w:rsidRPr="001F3EE4">
        <w:rPr>
          <w:rFonts w:ascii="宋体" w:hAnsi="宋体" w:hint="eastAsia"/>
          <w:color w:val="000000" w:themeColor="text1"/>
          <w:sz w:val="24"/>
        </w:rPr>
        <w:t>本项目各环境要素影响评价工</w:t>
      </w:r>
      <w:r w:rsidRPr="001F3EE4">
        <w:rPr>
          <w:rFonts w:hAnsi="宋体"/>
          <w:color w:val="000000" w:themeColor="text1"/>
          <w:sz w:val="24"/>
        </w:rPr>
        <w:t>作等级及评价范围汇总见表</w:t>
      </w:r>
      <w:r w:rsidRPr="001F3EE4">
        <w:rPr>
          <w:color w:val="000000" w:themeColor="text1"/>
          <w:sz w:val="24"/>
        </w:rPr>
        <w:t>2.</w:t>
      </w:r>
      <w:r w:rsidR="002A5E40" w:rsidRPr="001F3EE4">
        <w:rPr>
          <w:rFonts w:hint="eastAsia"/>
          <w:color w:val="000000" w:themeColor="text1"/>
          <w:sz w:val="24"/>
        </w:rPr>
        <w:t>6</w:t>
      </w:r>
      <w:r w:rsidRPr="001F3EE4">
        <w:rPr>
          <w:color w:val="000000" w:themeColor="text1"/>
          <w:sz w:val="24"/>
        </w:rPr>
        <w:t>-1</w:t>
      </w:r>
      <w:r w:rsidRPr="001F3EE4">
        <w:rPr>
          <w:rFonts w:hAnsi="宋体"/>
          <w:color w:val="000000" w:themeColor="text1"/>
          <w:sz w:val="24"/>
        </w:rPr>
        <w:t>。</w:t>
      </w:r>
    </w:p>
    <w:p w:rsidR="00326F95" w:rsidRPr="001F3EE4" w:rsidRDefault="00326F95" w:rsidP="00376F25">
      <w:pPr>
        <w:tabs>
          <w:tab w:val="left" w:pos="540"/>
          <w:tab w:val="left" w:pos="720"/>
        </w:tabs>
        <w:adjustRightInd w:val="0"/>
        <w:snapToGrid w:val="0"/>
        <w:spacing w:beforeLines="50" w:line="360" w:lineRule="auto"/>
        <w:jc w:val="center"/>
        <w:rPr>
          <w:rFonts w:hAnsi="宋体"/>
          <w:b/>
          <w:color w:val="000000" w:themeColor="text1"/>
          <w:szCs w:val="21"/>
        </w:rPr>
      </w:pPr>
      <w:r w:rsidRPr="001F3EE4">
        <w:rPr>
          <w:rFonts w:hAnsi="宋体"/>
          <w:b/>
          <w:color w:val="000000" w:themeColor="text1"/>
          <w:szCs w:val="21"/>
        </w:rPr>
        <w:t>表</w:t>
      </w:r>
      <w:r w:rsidRPr="001F3EE4">
        <w:rPr>
          <w:b/>
          <w:color w:val="000000" w:themeColor="text1"/>
          <w:szCs w:val="21"/>
        </w:rPr>
        <w:t xml:space="preserve">2.6-1    </w:t>
      </w:r>
      <w:r w:rsidRPr="001F3EE4">
        <w:rPr>
          <w:rFonts w:hAnsi="宋体"/>
          <w:b/>
          <w:color w:val="000000" w:themeColor="text1"/>
          <w:szCs w:val="21"/>
        </w:rPr>
        <w:t>环境影响评价等级和评价范围汇总表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61"/>
        <w:gridCol w:w="1559"/>
        <w:gridCol w:w="1556"/>
        <w:gridCol w:w="4452"/>
      </w:tblGrid>
      <w:tr w:rsidR="00A63EE2" w:rsidRPr="006E4724" w:rsidTr="004A4366">
        <w:trPr>
          <w:jc w:val="center"/>
        </w:trPr>
        <w:tc>
          <w:tcPr>
            <w:tcW w:w="564"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hAnsiTheme="minorEastAsia"/>
                <w:color w:val="000000" w:themeColor="text1"/>
                <w:szCs w:val="21"/>
              </w:rPr>
              <w:t>序号</w:t>
            </w:r>
          </w:p>
        </w:tc>
        <w:tc>
          <w:tcPr>
            <w:tcW w:w="914"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hAnsiTheme="minorEastAsia"/>
                <w:color w:val="000000" w:themeColor="text1"/>
                <w:szCs w:val="21"/>
              </w:rPr>
              <w:t>环境要素</w:t>
            </w:r>
          </w:p>
        </w:tc>
        <w:tc>
          <w:tcPr>
            <w:tcW w:w="912"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hAnsiTheme="minorEastAsia"/>
                <w:color w:val="000000" w:themeColor="text1"/>
                <w:szCs w:val="21"/>
              </w:rPr>
              <w:t>评价工作等级</w:t>
            </w:r>
          </w:p>
        </w:tc>
        <w:tc>
          <w:tcPr>
            <w:tcW w:w="2610"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hAnsiTheme="minorEastAsia"/>
                <w:color w:val="000000" w:themeColor="text1"/>
                <w:szCs w:val="21"/>
              </w:rPr>
              <w:t>评价范围</w:t>
            </w:r>
          </w:p>
        </w:tc>
      </w:tr>
      <w:tr w:rsidR="00A63EE2" w:rsidRPr="006E4724" w:rsidTr="004A4366">
        <w:trPr>
          <w:jc w:val="center"/>
        </w:trPr>
        <w:tc>
          <w:tcPr>
            <w:tcW w:w="564"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color w:val="000000" w:themeColor="text1"/>
                <w:szCs w:val="21"/>
              </w:rPr>
              <w:t>1</w:t>
            </w:r>
          </w:p>
        </w:tc>
        <w:tc>
          <w:tcPr>
            <w:tcW w:w="914" w:type="pct"/>
            <w:vAlign w:val="center"/>
          </w:tcPr>
          <w:p w:rsidR="00A63EE2" w:rsidRPr="006E4724" w:rsidRDefault="00A63EE2" w:rsidP="00526322">
            <w:pPr>
              <w:autoSpaceDE w:val="0"/>
              <w:autoSpaceDN w:val="0"/>
              <w:adjustRightInd w:val="0"/>
              <w:jc w:val="center"/>
              <w:rPr>
                <w:rFonts w:eastAsiaTheme="minorEastAsia"/>
                <w:color w:val="000000" w:themeColor="text1"/>
                <w:szCs w:val="21"/>
              </w:rPr>
            </w:pPr>
            <w:r w:rsidRPr="006E4724">
              <w:rPr>
                <w:rFonts w:eastAsiaTheme="minorEastAsia" w:hAnsiTheme="minorEastAsia"/>
                <w:color w:val="000000" w:themeColor="text1"/>
                <w:szCs w:val="21"/>
                <w:lang w:val="zh-CN"/>
              </w:rPr>
              <w:t>大气环境</w:t>
            </w:r>
          </w:p>
        </w:tc>
        <w:tc>
          <w:tcPr>
            <w:tcW w:w="912" w:type="pct"/>
            <w:vAlign w:val="center"/>
          </w:tcPr>
          <w:p w:rsidR="00A63EE2" w:rsidRPr="006E4724" w:rsidRDefault="004A4366"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一</w:t>
            </w:r>
            <w:r w:rsidR="00A63EE2" w:rsidRPr="006E4724">
              <w:rPr>
                <w:rFonts w:eastAsiaTheme="minorEastAsia" w:hAnsiTheme="minorEastAsia"/>
                <w:color w:val="000000" w:themeColor="text1"/>
                <w:szCs w:val="21"/>
                <w:lang w:val="zh-CN"/>
              </w:rPr>
              <w:t>级</w:t>
            </w:r>
          </w:p>
        </w:tc>
        <w:tc>
          <w:tcPr>
            <w:tcW w:w="2610" w:type="pct"/>
            <w:vAlign w:val="center"/>
          </w:tcPr>
          <w:p w:rsidR="00A63EE2" w:rsidRPr="006E4724" w:rsidRDefault="00A63EE2" w:rsidP="00AE3151">
            <w:pPr>
              <w:autoSpaceDE w:val="0"/>
              <w:autoSpaceDN w:val="0"/>
              <w:adjustRightInd w:val="0"/>
              <w:spacing w:line="240" w:lineRule="atLeast"/>
              <w:jc w:val="center"/>
              <w:rPr>
                <w:rFonts w:eastAsiaTheme="minorEastAsia"/>
                <w:color w:val="000000" w:themeColor="text1"/>
                <w:szCs w:val="21"/>
                <w:lang w:val="zh-CN"/>
              </w:rPr>
            </w:pPr>
            <w:r w:rsidRPr="006E4724">
              <w:rPr>
                <w:rFonts w:eastAsiaTheme="minorEastAsia" w:hAnsiTheme="minorEastAsia"/>
                <w:color w:val="000000" w:themeColor="text1"/>
                <w:szCs w:val="21"/>
              </w:rPr>
              <w:t>以</w:t>
            </w:r>
            <w:r w:rsidR="00AE3151" w:rsidRPr="006E4724">
              <w:rPr>
                <w:rFonts w:eastAsiaTheme="minorEastAsia" w:hAnsiTheme="minorEastAsia"/>
                <w:color w:val="000000" w:themeColor="text1"/>
                <w:szCs w:val="21"/>
              </w:rPr>
              <w:t>厂址</w:t>
            </w:r>
            <w:r w:rsidRPr="006E4724">
              <w:rPr>
                <w:rFonts w:eastAsiaTheme="minorEastAsia" w:hAnsiTheme="minorEastAsia"/>
                <w:color w:val="000000" w:themeColor="text1"/>
                <w:szCs w:val="21"/>
              </w:rPr>
              <w:t>为中心边长</w:t>
            </w:r>
            <w:r w:rsidRPr="006E4724">
              <w:rPr>
                <w:rFonts w:eastAsiaTheme="minorEastAsia"/>
                <w:color w:val="000000" w:themeColor="text1"/>
                <w:szCs w:val="21"/>
              </w:rPr>
              <w:t>5km</w:t>
            </w:r>
            <w:r w:rsidRPr="006E4724">
              <w:rPr>
                <w:rFonts w:eastAsiaTheme="minorEastAsia" w:hAnsiTheme="minorEastAsia"/>
                <w:color w:val="000000" w:themeColor="text1"/>
                <w:szCs w:val="21"/>
              </w:rPr>
              <w:t>的矩形区域</w:t>
            </w:r>
          </w:p>
        </w:tc>
      </w:tr>
      <w:tr w:rsidR="00A63EE2" w:rsidRPr="006E4724" w:rsidTr="004A4366">
        <w:trPr>
          <w:jc w:val="center"/>
        </w:trPr>
        <w:tc>
          <w:tcPr>
            <w:tcW w:w="564"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color w:val="000000" w:themeColor="text1"/>
                <w:szCs w:val="21"/>
              </w:rPr>
              <w:t>2</w:t>
            </w:r>
          </w:p>
        </w:tc>
        <w:tc>
          <w:tcPr>
            <w:tcW w:w="914" w:type="pct"/>
            <w:vAlign w:val="center"/>
          </w:tcPr>
          <w:p w:rsidR="00A63EE2" w:rsidRPr="006E4724" w:rsidRDefault="00A63EE2" w:rsidP="00526322">
            <w:pPr>
              <w:autoSpaceDE w:val="0"/>
              <w:autoSpaceDN w:val="0"/>
              <w:adjustRightInd w:val="0"/>
              <w:jc w:val="center"/>
              <w:rPr>
                <w:rFonts w:eastAsiaTheme="minorEastAsia"/>
                <w:color w:val="000000" w:themeColor="text1"/>
                <w:szCs w:val="21"/>
              </w:rPr>
            </w:pPr>
            <w:r w:rsidRPr="006E4724">
              <w:rPr>
                <w:rFonts w:eastAsiaTheme="minorEastAsia" w:hAnsiTheme="minorEastAsia"/>
                <w:color w:val="000000" w:themeColor="text1"/>
                <w:szCs w:val="21"/>
              </w:rPr>
              <w:t>地表水环境</w:t>
            </w:r>
          </w:p>
        </w:tc>
        <w:tc>
          <w:tcPr>
            <w:tcW w:w="912" w:type="pct"/>
            <w:vAlign w:val="center"/>
          </w:tcPr>
          <w:p w:rsidR="00A63EE2" w:rsidRPr="006E4724" w:rsidRDefault="00A63EE2"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三级</w:t>
            </w:r>
            <w:r w:rsidRPr="006E4724">
              <w:rPr>
                <w:rFonts w:eastAsiaTheme="minorEastAsia"/>
                <w:color w:val="000000" w:themeColor="text1"/>
                <w:szCs w:val="21"/>
                <w:lang w:val="zh-CN"/>
              </w:rPr>
              <w:t>B</w:t>
            </w:r>
          </w:p>
        </w:tc>
        <w:tc>
          <w:tcPr>
            <w:tcW w:w="2610" w:type="pct"/>
            <w:vAlign w:val="center"/>
          </w:tcPr>
          <w:p w:rsidR="00A63EE2" w:rsidRPr="006E4724" w:rsidRDefault="00A63EE2" w:rsidP="00526322">
            <w:pPr>
              <w:autoSpaceDE w:val="0"/>
              <w:autoSpaceDN w:val="0"/>
              <w:adjustRightInd w:val="0"/>
              <w:spacing w:line="240" w:lineRule="atLeast"/>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简要分析</w:t>
            </w:r>
          </w:p>
        </w:tc>
      </w:tr>
      <w:tr w:rsidR="00A63EE2" w:rsidRPr="006E4724" w:rsidTr="004A4366">
        <w:trPr>
          <w:jc w:val="center"/>
        </w:trPr>
        <w:tc>
          <w:tcPr>
            <w:tcW w:w="564"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color w:val="000000" w:themeColor="text1"/>
                <w:szCs w:val="21"/>
              </w:rPr>
              <w:t>3</w:t>
            </w:r>
          </w:p>
        </w:tc>
        <w:tc>
          <w:tcPr>
            <w:tcW w:w="914" w:type="pct"/>
            <w:vAlign w:val="center"/>
          </w:tcPr>
          <w:p w:rsidR="00A63EE2" w:rsidRPr="006E4724" w:rsidRDefault="00A63EE2" w:rsidP="00526322">
            <w:pPr>
              <w:autoSpaceDE w:val="0"/>
              <w:autoSpaceDN w:val="0"/>
              <w:adjustRightInd w:val="0"/>
              <w:jc w:val="center"/>
              <w:rPr>
                <w:rFonts w:eastAsiaTheme="minorEastAsia"/>
                <w:color w:val="000000" w:themeColor="text1"/>
                <w:szCs w:val="21"/>
              </w:rPr>
            </w:pPr>
            <w:r w:rsidRPr="006E4724">
              <w:rPr>
                <w:rFonts w:eastAsiaTheme="minorEastAsia" w:hAnsiTheme="minorEastAsia"/>
                <w:color w:val="000000" w:themeColor="text1"/>
                <w:szCs w:val="21"/>
              </w:rPr>
              <w:t>地下水环境</w:t>
            </w:r>
          </w:p>
        </w:tc>
        <w:tc>
          <w:tcPr>
            <w:tcW w:w="912" w:type="pct"/>
            <w:vAlign w:val="center"/>
          </w:tcPr>
          <w:p w:rsidR="00A63EE2" w:rsidRPr="006E4724" w:rsidRDefault="00604FBD"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二</w:t>
            </w:r>
            <w:r w:rsidR="00A63EE2" w:rsidRPr="006E4724">
              <w:rPr>
                <w:rFonts w:eastAsiaTheme="minorEastAsia" w:hAnsiTheme="minorEastAsia"/>
                <w:color w:val="000000" w:themeColor="text1"/>
                <w:szCs w:val="21"/>
                <w:lang w:val="zh-CN"/>
              </w:rPr>
              <w:t>级</w:t>
            </w:r>
          </w:p>
        </w:tc>
        <w:tc>
          <w:tcPr>
            <w:tcW w:w="2610" w:type="pct"/>
            <w:vAlign w:val="center"/>
          </w:tcPr>
          <w:p w:rsidR="00A63EE2" w:rsidRPr="006E4724" w:rsidRDefault="00A63EE2" w:rsidP="005D343E">
            <w:pPr>
              <w:autoSpaceDE w:val="0"/>
              <w:autoSpaceDN w:val="0"/>
              <w:adjustRightInd w:val="0"/>
              <w:spacing w:line="240" w:lineRule="atLeast"/>
              <w:jc w:val="center"/>
              <w:rPr>
                <w:rFonts w:eastAsiaTheme="minorEastAsia"/>
                <w:color w:val="000000" w:themeColor="text1"/>
                <w:szCs w:val="21"/>
              </w:rPr>
            </w:pPr>
            <w:r w:rsidRPr="006E4724">
              <w:rPr>
                <w:rFonts w:eastAsiaTheme="minorEastAsia" w:hAnsiTheme="minorEastAsia"/>
                <w:color w:val="000000" w:themeColor="text1"/>
                <w:szCs w:val="21"/>
              </w:rPr>
              <w:t>上游</w:t>
            </w:r>
            <w:r w:rsidRPr="006E4724">
              <w:rPr>
                <w:rFonts w:eastAsiaTheme="minorEastAsia"/>
                <w:color w:val="000000" w:themeColor="text1"/>
                <w:szCs w:val="21"/>
              </w:rPr>
              <w:t>0.5km</w:t>
            </w:r>
            <w:r w:rsidRPr="006E4724">
              <w:rPr>
                <w:rFonts w:eastAsiaTheme="minorEastAsia" w:hAnsiTheme="minorEastAsia"/>
                <w:color w:val="000000" w:themeColor="text1"/>
                <w:szCs w:val="21"/>
              </w:rPr>
              <w:t>，下游</w:t>
            </w:r>
            <w:r w:rsidR="005D343E" w:rsidRPr="006E4724">
              <w:rPr>
                <w:rFonts w:eastAsiaTheme="minorEastAsia"/>
                <w:color w:val="000000" w:themeColor="text1"/>
                <w:szCs w:val="21"/>
              </w:rPr>
              <w:t>2.5</w:t>
            </w:r>
            <w:r w:rsidRPr="006E4724">
              <w:rPr>
                <w:rFonts w:eastAsiaTheme="minorEastAsia"/>
                <w:color w:val="000000" w:themeColor="text1"/>
                <w:szCs w:val="21"/>
              </w:rPr>
              <w:t>km</w:t>
            </w:r>
            <w:r w:rsidRPr="006E4724">
              <w:rPr>
                <w:rFonts w:eastAsiaTheme="minorEastAsia" w:hAnsiTheme="minorEastAsia"/>
                <w:color w:val="000000" w:themeColor="text1"/>
                <w:szCs w:val="21"/>
              </w:rPr>
              <w:t>，两侧</w:t>
            </w:r>
            <w:r w:rsidR="005D343E" w:rsidRPr="006E4724">
              <w:rPr>
                <w:rFonts w:eastAsiaTheme="minorEastAsia"/>
                <w:color w:val="000000" w:themeColor="text1"/>
                <w:szCs w:val="21"/>
              </w:rPr>
              <w:t>1.3</w:t>
            </w:r>
            <w:r w:rsidRPr="006E4724">
              <w:rPr>
                <w:rFonts w:eastAsiaTheme="minorEastAsia"/>
                <w:color w:val="000000" w:themeColor="text1"/>
                <w:szCs w:val="21"/>
              </w:rPr>
              <w:t>km</w:t>
            </w:r>
            <w:r w:rsidRPr="006E4724">
              <w:rPr>
                <w:rFonts w:eastAsiaTheme="minorEastAsia" w:hAnsiTheme="minorEastAsia"/>
                <w:color w:val="000000" w:themeColor="text1"/>
                <w:szCs w:val="21"/>
              </w:rPr>
              <w:t>，面积为</w:t>
            </w:r>
            <w:r w:rsidR="005D343E" w:rsidRPr="006E4724">
              <w:rPr>
                <w:rFonts w:eastAsiaTheme="minorEastAsia"/>
                <w:color w:val="000000" w:themeColor="text1"/>
                <w:szCs w:val="21"/>
              </w:rPr>
              <w:t>9.11</w:t>
            </w:r>
            <w:r w:rsidRPr="006E4724">
              <w:rPr>
                <w:rFonts w:eastAsiaTheme="minorEastAsia"/>
                <w:color w:val="000000" w:themeColor="text1"/>
                <w:szCs w:val="21"/>
              </w:rPr>
              <w:t>km</w:t>
            </w:r>
            <w:r w:rsidRPr="006E4724">
              <w:rPr>
                <w:rFonts w:eastAsiaTheme="minorEastAsia"/>
                <w:color w:val="000000" w:themeColor="text1"/>
                <w:szCs w:val="21"/>
                <w:vertAlign w:val="superscript"/>
              </w:rPr>
              <w:t>2</w:t>
            </w:r>
            <w:r w:rsidRPr="006E4724">
              <w:rPr>
                <w:rFonts w:eastAsiaTheme="minorEastAsia" w:hAnsiTheme="minorEastAsia"/>
                <w:color w:val="000000" w:themeColor="text1"/>
                <w:szCs w:val="21"/>
              </w:rPr>
              <w:t>。</w:t>
            </w:r>
          </w:p>
        </w:tc>
      </w:tr>
      <w:tr w:rsidR="00A63EE2" w:rsidRPr="006E4724" w:rsidTr="004A4366">
        <w:trPr>
          <w:jc w:val="center"/>
        </w:trPr>
        <w:tc>
          <w:tcPr>
            <w:tcW w:w="564"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color w:val="000000" w:themeColor="text1"/>
                <w:szCs w:val="21"/>
              </w:rPr>
              <w:t>4</w:t>
            </w:r>
          </w:p>
        </w:tc>
        <w:tc>
          <w:tcPr>
            <w:tcW w:w="914" w:type="pct"/>
            <w:vAlign w:val="center"/>
          </w:tcPr>
          <w:p w:rsidR="00A63EE2" w:rsidRPr="006E4724" w:rsidRDefault="00A63EE2" w:rsidP="00526322">
            <w:pPr>
              <w:autoSpaceDE w:val="0"/>
              <w:autoSpaceDN w:val="0"/>
              <w:adjustRightInd w:val="0"/>
              <w:jc w:val="center"/>
              <w:rPr>
                <w:rFonts w:eastAsiaTheme="minorEastAsia"/>
                <w:color w:val="000000" w:themeColor="text1"/>
                <w:szCs w:val="21"/>
              </w:rPr>
            </w:pPr>
            <w:r w:rsidRPr="006E4724">
              <w:rPr>
                <w:rFonts w:eastAsiaTheme="minorEastAsia" w:hAnsiTheme="minorEastAsia"/>
                <w:color w:val="000000" w:themeColor="text1"/>
                <w:szCs w:val="21"/>
                <w:lang w:val="zh-CN"/>
              </w:rPr>
              <w:t>声环境</w:t>
            </w:r>
          </w:p>
        </w:tc>
        <w:tc>
          <w:tcPr>
            <w:tcW w:w="912" w:type="pct"/>
            <w:vAlign w:val="center"/>
          </w:tcPr>
          <w:p w:rsidR="00A63EE2" w:rsidRPr="006E4724" w:rsidRDefault="00A63EE2"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二级</w:t>
            </w:r>
          </w:p>
        </w:tc>
        <w:tc>
          <w:tcPr>
            <w:tcW w:w="2610" w:type="pct"/>
            <w:vAlign w:val="center"/>
          </w:tcPr>
          <w:p w:rsidR="00A63EE2" w:rsidRPr="006E4724" w:rsidRDefault="004A4366" w:rsidP="00526322">
            <w:pPr>
              <w:autoSpaceDE w:val="0"/>
              <w:autoSpaceDN w:val="0"/>
              <w:adjustRightInd w:val="0"/>
              <w:spacing w:line="240" w:lineRule="atLeast"/>
              <w:jc w:val="center"/>
              <w:rPr>
                <w:rFonts w:eastAsiaTheme="minorEastAsia"/>
                <w:color w:val="000000" w:themeColor="text1"/>
                <w:szCs w:val="21"/>
                <w:lang w:val="zh-CN"/>
              </w:rPr>
            </w:pPr>
            <w:r w:rsidRPr="006E4724">
              <w:rPr>
                <w:rFonts w:eastAsiaTheme="minorEastAsia" w:hAnsiTheme="minorEastAsia"/>
                <w:color w:val="000000" w:themeColor="text1"/>
                <w:szCs w:val="21"/>
              </w:rPr>
              <w:t>厂</w:t>
            </w:r>
            <w:r w:rsidR="00A63EE2" w:rsidRPr="006E4724">
              <w:rPr>
                <w:rFonts w:eastAsiaTheme="minorEastAsia" w:hAnsiTheme="minorEastAsia"/>
                <w:color w:val="000000" w:themeColor="text1"/>
                <w:szCs w:val="21"/>
              </w:rPr>
              <w:t>界线</w:t>
            </w:r>
            <w:r w:rsidR="00A63EE2" w:rsidRPr="006E4724">
              <w:rPr>
                <w:rFonts w:eastAsiaTheme="minorEastAsia" w:hAnsiTheme="minorEastAsia"/>
                <w:color w:val="000000" w:themeColor="text1"/>
                <w:szCs w:val="21"/>
                <w:lang w:val="zh-CN"/>
              </w:rPr>
              <w:t>外</w:t>
            </w:r>
            <w:r w:rsidR="00A63EE2" w:rsidRPr="006E4724">
              <w:rPr>
                <w:rFonts w:eastAsiaTheme="minorEastAsia"/>
                <w:color w:val="000000" w:themeColor="text1"/>
                <w:szCs w:val="21"/>
                <w:lang w:val="zh-CN"/>
              </w:rPr>
              <w:t>1m</w:t>
            </w:r>
          </w:p>
        </w:tc>
      </w:tr>
      <w:tr w:rsidR="00A63EE2" w:rsidRPr="006E4724" w:rsidTr="004A4366">
        <w:trPr>
          <w:jc w:val="center"/>
        </w:trPr>
        <w:tc>
          <w:tcPr>
            <w:tcW w:w="564"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color w:val="000000" w:themeColor="text1"/>
                <w:szCs w:val="21"/>
              </w:rPr>
              <w:t>5</w:t>
            </w:r>
          </w:p>
        </w:tc>
        <w:tc>
          <w:tcPr>
            <w:tcW w:w="914" w:type="pct"/>
            <w:vAlign w:val="center"/>
          </w:tcPr>
          <w:p w:rsidR="00A63EE2" w:rsidRPr="006E4724" w:rsidRDefault="00A63EE2"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生态环境</w:t>
            </w:r>
          </w:p>
        </w:tc>
        <w:tc>
          <w:tcPr>
            <w:tcW w:w="912" w:type="pct"/>
            <w:vAlign w:val="center"/>
          </w:tcPr>
          <w:p w:rsidR="00A63EE2" w:rsidRPr="006E4724" w:rsidRDefault="00A63EE2"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三级</w:t>
            </w:r>
          </w:p>
        </w:tc>
        <w:tc>
          <w:tcPr>
            <w:tcW w:w="2610" w:type="pct"/>
            <w:vAlign w:val="center"/>
          </w:tcPr>
          <w:p w:rsidR="00A63EE2" w:rsidRPr="006E4724" w:rsidRDefault="004A4366" w:rsidP="00526322">
            <w:pPr>
              <w:autoSpaceDE w:val="0"/>
              <w:autoSpaceDN w:val="0"/>
              <w:adjustRightInd w:val="0"/>
              <w:spacing w:line="240" w:lineRule="atLeast"/>
              <w:jc w:val="center"/>
              <w:rPr>
                <w:rFonts w:eastAsiaTheme="minorEastAsia"/>
                <w:color w:val="000000" w:themeColor="text1"/>
                <w:kern w:val="0"/>
                <w:szCs w:val="21"/>
              </w:rPr>
            </w:pPr>
            <w:r w:rsidRPr="006E4724">
              <w:rPr>
                <w:rFonts w:eastAsiaTheme="minorEastAsia" w:hAnsiTheme="minorEastAsia"/>
                <w:color w:val="000000" w:themeColor="text1"/>
                <w:szCs w:val="21"/>
              </w:rPr>
              <w:t>厂</w:t>
            </w:r>
            <w:r w:rsidR="00A63EE2" w:rsidRPr="006E4724">
              <w:rPr>
                <w:rFonts w:eastAsiaTheme="minorEastAsia" w:hAnsiTheme="minorEastAsia"/>
                <w:color w:val="000000" w:themeColor="text1"/>
                <w:szCs w:val="21"/>
                <w:lang w:val="zh-CN"/>
              </w:rPr>
              <w:t>区边界外延</w:t>
            </w:r>
            <w:r w:rsidR="00A63EE2" w:rsidRPr="006E4724">
              <w:rPr>
                <w:rFonts w:eastAsiaTheme="minorEastAsia"/>
                <w:color w:val="000000" w:themeColor="text1"/>
                <w:szCs w:val="21"/>
                <w:lang w:val="zh-CN"/>
              </w:rPr>
              <w:t>0.5km</w:t>
            </w:r>
            <w:r w:rsidR="00A63EE2" w:rsidRPr="006E4724">
              <w:rPr>
                <w:rFonts w:eastAsiaTheme="minorEastAsia" w:hAnsiTheme="minorEastAsia"/>
                <w:color w:val="000000" w:themeColor="text1"/>
                <w:szCs w:val="21"/>
                <w:lang w:val="zh-CN"/>
              </w:rPr>
              <w:t>范围周围区域</w:t>
            </w:r>
          </w:p>
        </w:tc>
      </w:tr>
      <w:tr w:rsidR="00A63EE2" w:rsidRPr="006E4724" w:rsidTr="004A4366">
        <w:trPr>
          <w:jc w:val="center"/>
        </w:trPr>
        <w:tc>
          <w:tcPr>
            <w:tcW w:w="564"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color w:val="000000" w:themeColor="text1"/>
                <w:szCs w:val="21"/>
              </w:rPr>
              <w:t>6</w:t>
            </w:r>
          </w:p>
        </w:tc>
        <w:tc>
          <w:tcPr>
            <w:tcW w:w="914" w:type="pct"/>
            <w:vAlign w:val="center"/>
          </w:tcPr>
          <w:p w:rsidR="00A63EE2" w:rsidRPr="006E4724" w:rsidRDefault="00A63EE2"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土壤环境</w:t>
            </w:r>
          </w:p>
        </w:tc>
        <w:tc>
          <w:tcPr>
            <w:tcW w:w="912" w:type="pct"/>
            <w:vAlign w:val="center"/>
          </w:tcPr>
          <w:p w:rsidR="00A63EE2" w:rsidRPr="006E4724" w:rsidRDefault="00A63EE2"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三级</w:t>
            </w:r>
          </w:p>
        </w:tc>
        <w:tc>
          <w:tcPr>
            <w:tcW w:w="2610" w:type="pct"/>
            <w:vAlign w:val="center"/>
          </w:tcPr>
          <w:p w:rsidR="00A63EE2" w:rsidRPr="006E4724" w:rsidRDefault="006E4724" w:rsidP="003A0C4B">
            <w:pPr>
              <w:autoSpaceDE w:val="0"/>
              <w:autoSpaceDN w:val="0"/>
              <w:adjustRightInd w:val="0"/>
              <w:spacing w:line="240" w:lineRule="atLeast"/>
              <w:jc w:val="center"/>
              <w:rPr>
                <w:rFonts w:eastAsiaTheme="minorEastAsia"/>
                <w:color w:val="000000" w:themeColor="text1"/>
                <w:kern w:val="0"/>
                <w:szCs w:val="21"/>
              </w:rPr>
            </w:pPr>
            <w:r w:rsidRPr="006E4724">
              <w:rPr>
                <w:rFonts w:eastAsiaTheme="minorEastAsia" w:hAnsiTheme="minorEastAsia"/>
                <w:color w:val="000000" w:themeColor="text1"/>
                <w:szCs w:val="21"/>
              </w:rPr>
              <w:t>不再设置风险评价范围</w:t>
            </w:r>
          </w:p>
        </w:tc>
      </w:tr>
      <w:tr w:rsidR="00A63EE2" w:rsidRPr="006E4724" w:rsidTr="004A4366">
        <w:trPr>
          <w:jc w:val="center"/>
        </w:trPr>
        <w:tc>
          <w:tcPr>
            <w:tcW w:w="564" w:type="pct"/>
            <w:vAlign w:val="center"/>
          </w:tcPr>
          <w:p w:rsidR="00A63EE2" w:rsidRPr="006E4724" w:rsidRDefault="00A63EE2" w:rsidP="00526322">
            <w:pPr>
              <w:tabs>
                <w:tab w:val="left" w:pos="540"/>
                <w:tab w:val="left" w:pos="720"/>
              </w:tabs>
              <w:adjustRightInd w:val="0"/>
              <w:snapToGrid w:val="0"/>
              <w:jc w:val="center"/>
              <w:rPr>
                <w:rFonts w:eastAsiaTheme="minorEastAsia"/>
                <w:color w:val="000000" w:themeColor="text1"/>
                <w:szCs w:val="21"/>
              </w:rPr>
            </w:pPr>
            <w:r w:rsidRPr="006E4724">
              <w:rPr>
                <w:rFonts w:eastAsiaTheme="minorEastAsia"/>
                <w:color w:val="000000" w:themeColor="text1"/>
                <w:szCs w:val="21"/>
              </w:rPr>
              <w:t>7</w:t>
            </w:r>
          </w:p>
        </w:tc>
        <w:tc>
          <w:tcPr>
            <w:tcW w:w="914" w:type="pct"/>
            <w:vAlign w:val="center"/>
          </w:tcPr>
          <w:p w:rsidR="00A63EE2" w:rsidRPr="006E4724" w:rsidRDefault="00A63EE2"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环境风险</w:t>
            </w:r>
          </w:p>
        </w:tc>
        <w:tc>
          <w:tcPr>
            <w:tcW w:w="912" w:type="pct"/>
            <w:vAlign w:val="center"/>
          </w:tcPr>
          <w:p w:rsidR="00A63EE2" w:rsidRPr="006E4724" w:rsidRDefault="00A63EE2" w:rsidP="00526322">
            <w:pPr>
              <w:autoSpaceDE w:val="0"/>
              <w:autoSpaceDN w:val="0"/>
              <w:adjustRightInd w:val="0"/>
              <w:jc w:val="center"/>
              <w:rPr>
                <w:rFonts w:eastAsiaTheme="minorEastAsia"/>
                <w:color w:val="000000" w:themeColor="text1"/>
                <w:szCs w:val="21"/>
                <w:lang w:val="zh-CN"/>
              </w:rPr>
            </w:pPr>
            <w:r w:rsidRPr="006E4724">
              <w:rPr>
                <w:rFonts w:eastAsiaTheme="minorEastAsia" w:hAnsiTheme="minorEastAsia"/>
                <w:color w:val="000000" w:themeColor="text1"/>
                <w:szCs w:val="21"/>
                <w:lang w:val="zh-CN"/>
              </w:rPr>
              <w:t>简单分析</w:t>
            </w:r>
          </w:p>
        </w:tc>
        <w:tc>
          <w:tcPr>
            <w:tcW w:w="2610" w:type="pct"/>
            <w:vAlign w:val="center"/>
          </w:tcPr>
          <w:p w:rsidR="00A63EE2" w:rsidRPr="006E4724" w:rsidRDefault="006E4724" w:rsidP="00526322">
            <w:pPr>
              <w:autoSpaceDE w:val="0"/>
              <w:autoSpaceDN w:val="0"/>
              <w:adjustRightInd w:val="0"/>
              <w:spacing w:line="240" w:lineRule="atLeast"/>
              <w:jc w:val="center"/>
              <w:rPr>
                <w:rFonts w:eastAsiaTheme="minorEastAsia"/>
                <w:color w:val="000000" w:themeColor="text1"/>
                <w:szCs w:val="21"/>
              </w:rPr>
            </w:pPr>
            <w:r w:rsidRPr="006E4724">
              <w:rPr>
                <w:rFonts w:eastAsiaTheme="minorEastAsia" w:hAnsiTheme="minorEastAsia"/>
                <w:color w:val="000000" w:themeColor="text1"/>
                <w:szCs w:val="21"/>
              </w:rPr>
              <w:t>不再设置风险评价范围</w:t>
            </w:r>
          </w:p>
        </w:tc>
      </w:tr>
    </w:tbl>
    <w:p w:rsidR="00DD42B0" w:rsidRPr="001F3EE4" w:rsidRDefault="00DD42B0" w:rsidP="00376F25">
      <w:pPr>
        <w:tabs>
          <w:tab w:val="left" w:pos="540"/>
          <w:tab w:val="left" w:pos="720"/>
        </w:tabs>
        <w:adjustRightInd w:val="0"/>
        <w:snapToGrid w:val="0"/>
        <w:spacing w:beforeLines="50" w:line="360" w:lineRule="auto"/>
        <w:jc w:val="center"/>
        <w:rPr>
          <w:rFonts w:hAnsi="宋体"/>
          <w:b/>
          <w:color w:val="000000" w:themeColor="text1"/>
          <w:szCs w:val="21"/>
        </w:rPr>
        <w:sectPr w:rsidR="00DD42B0" w:rsidRPr="001F3EE4" w:rsidSect="00C014F7">
          <w:pgSz w:w="11906" w:h="16838"/>
          <w:pgMar w:top="1440" w:right="1797" w:bottom="1440" w:left="1797" w:header="851" w:footer="851" w:gutter="0"/>
          <w:cols w:space="425"/>
          <w:docGrid w:type="lines" w:linePitch="312"/>
        </w:sectPr>
      </w:pPr>
    </w:p>
    <w:p w:rsidR="003D75DD"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65" w:name="_Toc189471062"/>
      <w:bookmarkStart w:id="66" w:name="_Toc318675607"/>
      <w:bookmarkStart w:id="67" w:name="_Toc37344583"/>
      <w:r w:rsidRPr="001F3EE4">
        <w:rPr>
          <w:rFonts w:eastAsia="楷体" w:hint="eastAsia"/>
          <w:b/>
          <w:color w:val="000000" w:themeColor="text1"/>
          <w:sz w:val="36"/>
          <w:szCs w:val="36"/>
        </w:rPr>
        <w:lastRenderedPageBreak/>
        <w:t>2</w:t>
      </w:r>
      <w:r w:rsidR="003D75DD" w:rsidRPr="001F3EE4">
        <w:rPr>
          <w:rFonts w:eastAsia="楷体"/>
          <w:b/>
          <w:color w:val="000000" w:themeColor="text1"/>
          <w:sz w:val="36"/>
          <w:szCs w:val="36"/>
        </w:rPr>
        <w:t>.7</w:t>
      </w:r>
      <w:bookmarkEnd w:id="65"/>
      <w:bookmarkEnd w:id="66"/>
      <w:r w:rsidR="002C48B1" w:rsidRPr="001F3EE4">
        <w:rPr>
          <w:rFonts w:eastAsia="楷体" w:hint="eastAsia"/>
          <w:b/>
          <w:color w:val="000000" w:themeColor="text1"/>
          <w:sz w:val="36"/>
          <w:szCs w:val="36"/>
        </w:rPr>
        <w:t>环境敏感点分布</w:t>
      </w:r>
      <w:bookmarkEnd w:id="67"/>
    </w:p>
    <w:p w:rsidR="00666FA3" w:rsidRPr="001F3EE4" w:rsidRDefault="00666FA3" w:rsidP="00352AFF">
      <w:pPr>
        <w:autoSpaceDE w:val="0"/>
        <w:autoSpaceDN w:val="0"/>
        <w:adjustRightInd w:val="0"/>
        <w:spacing w:line="360" w:lineRule="auto"/>
        <w:ind w:firstLineChars="200" w:firstLine="480"/>
        <w:rPr>
          <w:color w:val="000000" w:themeColor="text1"/>
          <w:sz w:val="24"/>
        </w:rPr>
      </w:pPr>
      <w:r w:rsidRPr="001F3EE4">
        <w:rPr>
          <w:rFonts w:hAnsi="宋体"/>
          <w:color w:val="000000" w:themeColor="text1"/>
          <w:sz w:val="24"/>
        </w:rPr>
        <w:t>根据《建设项目环境影响评价分类管理名录》中</w:t>
      </w:r>
      <w:r w:rsidRPr="001F3EE4">
        <w:rPr>
          <w:color w:val="000000" w:themeColor="text1"/>
          <w:sz w:val="24"/>
        </w:rPr>
        <w:t>“</w:t>
      </w:r>
      <w:r w:rsidRPr="001F3EE4">
        <w:rPr>
          <w:rFonts w:hAnsi="宋体"/>
          <w:color w:val="000000" w:themeColor="text1"/>
          <w:sz w:val="24"/>
        </w:rPr>
        <w:t>环境敏感区</w:t>
      </w:r>
      <w:r w:rsidRPr="001F3EE4">
        <w:rPr>
          <w:color w:val="000000" w:themeColor="text1"/>
          <w:sz w:val="24"/>
        </w:rPr>
        <w:t>”</w:t>
      </w:r>
      <w:r w:rsidRPr="001F3EE4">
        <w:rPr>
          <w:rFonts w:hAnsi="宋体"/>
          <w:color w:val="000000" w:themeColor="text1"/>
          <w:sz w:val="24"/>
        </w:rPr>
        <w:t>的规定（自然保护区、风景名胜区、世界文化和自然遗产地、饮用水水源保护区；基本农田保护区、基本草原、森林公园、地质公园、重要湿地、天然林、珍稀濒危野生动植物天然集中分布区、重要水生生物的自然产卵场、索饵场、越冬场和洄游通道、天然渔场、资源性缺水地区、水土流失重点防治区、沙化土地封禁保护区、封闭及半封闭海域、富营养化水域；以居住、医疗卫生、文化教育、科研、行政办公等为主要功能的区</w:t>
      </w:r>
      <w:r w:rsidR="00122516">
        <w:rPr>
          <w:rFonts w:hAnsi="宋体"/>
          <w:color w:val="000000" w:themeColor="text1"/>
          <w:sz w:val="24"/>
        </w:rPr>
        <w:t>域，文物保护单位，具有特殊历史、文化、科学、民族意义的保护地。</w:t>
      </w:r>
    </w:p>
    <w:p w:rsidR="00352AFF" w:rsidRPr="001F3EE4" w:rsidRDefault="00666FA3" w:rsidP="00352AFF">
      <w:pPr>
        <w:autoSpaceDE w:val="0"/>
        <w:autoSpaceDN w:val="0"/>
        <w:adjustRightInd w:val="0"/>
        <w:spacing w:line="360" w:lineRule="auto"/>
        <w:ind w:firstLineChars="200" w:firstLine="480"/>
        <w:rPr>
          <w:rFonts w:hAnsi="宋体"/>
          <w:color w:val="000000" w:themeColor="text1"/>
          <w:sz w:val="24"/>
        </w:rPr>
      </w:pPr>
      <w:r w:rsidRPr="001F3EE4">
        <w:rPr>
          <w:rFonts w:hAnsi="宋体"/>
          <w:color w:val="000000" w:themeColor="text1"/>
          <w:kern w:val="0"/>
          <w:sz w:val="24"/>
        </w:rPr>
        <w:t>根据环境空气、声环境、水环境和环境风险影响评价范围的现状调查，厂址区域周围无自然保护区、风景旅游区等特殊环境敏感区。根据工程性质及周围环境特征，本</w:t>
      </w:r>
      <w:r w:rsidRPr="001F3EE4">
        <w:rPr>
          <w:rFonts w:hAnsi="宋体"/>
          <w:color w:val="000000" w:themeColor="text1"/>
          <w:sz w:val="24"/>
        </w:rPr>
        <w:t>次评价确定的需要环境保护目标见表</w:t>
      </w:r>
      <w:r w:rsidRPr="001F3EE4">
        <w:rPr>
          <w:color w:val="000000" w:themeColor="text1"/>
          <w:sz w:val="24"/>
        </w:rPr>
        <w:t>2.7-1</w:t>
      </w:r>
      <w:r w:rsidR="00DD42B0" w:rsidRPr="001F3EE4">
        <w:rPr>
          <w:rFonts w:hint="eastAsia"/>
          <w:color w:val="000000" w:themeColor="text1"/>
          <w:sz w:val="24"/>
        </w:rPr>
        <w:t>及图</w:t>
      </w:r>
      <w:r w:rsidR="00DD42B0" w:rsidRPr="001F3EE4">
        <w:rPr>
          <w:rFonts w:hint="eastAsia"/>
          <w:color w:val="000000" w:themeColor="text1"/>
          <w:sz w:val="24"/>
        </w:rPr>
        <w:t>2.6-1</w:t>
      </w:r>
      <w:r w:rsidRPr="001F3EE4">
        <w:rPr>
          <w:rFonts w:hAnsi="宋体"/>
          <w:color w:val="000000" w:themeColor="text1"/>
          <w:sz w:val="24"/>
        </w:rPr>
        <w:t>。</w:t>
      </w:r>
    </w:p>
    <w:p w:rsidR="005A2010" w:rsidRPr="001F3EE4" w:rsidRDefault="005A2010" w:rsidP="002C4620">
      <w:pPr>
        <w:tabs>
          <w:tab w:val="num" w:pos="905"/>
        </w:tabs>
        <w:spacing w:line="360" w:lineRule="auto"/>
        <w:jc w:val="center"/>
        <w:rPr>
          <w:b/>
          <w:color w:val="000000" w:themeColor="text1"/>
          <w:sz w:val="24"/>
          <w:szCs w:val="24"/>
        </w:rPr>
      </w:pPr>
      <w:r w:rsidRPr="001F3EE4">
        <w:rPr>
          <w:rFonts w:hAnsi="宋体"/>
          <w:b/>
          <w:bCs/>
          <w:color w:val="000000" w:themeColor="text1"/>
          <w:szCs w:val="21"/>
        </w:rPr>
        <w:t>表</w:t>
      </w:r>
      <w:r w:rsidR="00941004" w:rsidRPr="001F3EE4">
        <w:rPr>
          <w:b/>
          <w:bCs/>
          <w:color w:val="000000" w:themeColor="text1"/>
          <w:szCs w:val="21"/>
        </w:rPr>
        <w:t>2</w:t>
      </w:r>
      <w:r w:rsidRPr="001F3EE4">
        <w:rPr>
          <w:b/>
          <w:bCs/>
          <w:color w:val="000000" w:themeColor="text1"/>
          <w:szCs w:val="21"/>
        </w:rPr>
        <w:t>.</w:t>
      </w:r>
      <w:r w:rsidR="001977C4" w:rsidRPr="001F3EE4">
        <w:rPr>
          <w:b/>
          <w:bCs/>
          <w:color w:val="000000" w:themeColor="text1"/>
          <w:szCs w:val="21"/>
        </w:rPr>
        <w:t>7</w:t>
      </w:r>
      <w:r w:rsidRPr="001F3EE4">
        <w:rPr>
          <w:b/>
          <w:bCs/>
          <w:color w:val="000000" w:themeColor="text1"/>
          <w:szCs w:val="21"/>
        </w:rPr>
        <w:t>-1</w:t>
      </w:r>
      <w:r w:rsidR="001D0D07" w:rsidRPr="001F3EE4">
        <w:rPr>
          <w:rFonts w:hint="eastAsia"/>
          <w:b/>
          <w:bCs/>
          <w:color w:val="000000" w:themeColor="text1"/>
          <w:szCs w:val="21"/>
        </w:rPr>
        <w:t xml:space="preserve">  </w:t>
      </w:r>
      <w:r w:rsidR="002C48B1" w:rsidRPr="001F3EE4">
        <w:rPr>
          <w:rFonts w:hint="eastAsia"/>
          <w:b/>
          <w:bCs/>
          <w:color w:val="000000" w:themeColor="text1"/>
          <w:szCs w:val="21"/>
        </w:rPr>
        <w:t xml:space="preserve">  </w:t>
      </w:r>
      <w:r w:rsidRPr="001F3EE4">
        <w:rPr>
          <w:rFonts w:hAnsi="宋体"/>
          <w:b/>
          <w:bCs/>
          <w:color w:val="000000" w:themeColor="text1"/>
          <w:szCs w:val="21"/>
        </w:rPr>
        <w:t>本项目主要环境保护敏感目标一览表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59"/>
        <w:gridCol w:w="775"/>
        <w:gridCol w:w="217"/>
        <w:gridCol w:w="624"/>
        <w:gridCol w:w="227"/>
        <w:gridCol w:w="708"/>
        <w:gridCol w:w="851"/>
        <w:gridCol w:w="1134"/>
        <w:gridCol w:w="1134"/>
        <w:gridCol w:w="1899"/>
      </w:tblGrid>
      <w:tr w:rsidR="00B97B02" w:rsidRPr="001F3EE4" w:rsidTr="00B97B02">
        <w:trPr>
          <w:jc w:val="center"/>
        </w:trPr>
        <w:tc>
          <w:tcPr>
            <w:tcW w:w="959" w:type="dxa"/>
            <w:vMerge w:val="restart"/>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环境</w:t>
            </w:r>
          </w:p>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要素</w:t>
            </w:r>
          </w:p>
        </w:tc>
        <w:tc>
          <w:tcPr>
            <w:tcW w:w="4536" w:type="dxa"/>
            <w:gridSpan w:val="7"/>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环境保护对象</w:t>
            </w:r>
          </w:p>
        </w:tc>
        <w:tc>
          <w:tcPr>
            <w:tcW w:w="1134" w:type="dxa"/>
            <w:vAlign w:val="center"/>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p>
        </w:tc>
        <w:tc>
          <w:tcPr>
            <w:tcW w:w="1899" w:type="dxa"/>
            <w:vMerge w:val="restart"/>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保护要求</w:t>
            </w:r>
          </w:p>
        </w:tc>
      </w:tr>
      <w:tr w:rsidR="00B97B02" w:rsidRPr="001F3EE4" w:rsidTr="00B97B02">
        <w:trPr>
          <w:trHeight w:val="145"/>
          <w:jc w:val="center"/>
        </w:trPr>
        <w:tc>
          <w:tcPr>
            <w:tcW w:w="959" w:type="dxa"/>
            <w:vMerge/>
            <w:vAlign w:val="center"/>
            <w:hideMark/>
          </w:tcPr>
          <w:p w:rsidR="00B97B02" w:rsidRPr="001F3EE4" w:rsidRDefault="00B97B02" w:rsidP="00B97B02">
            <w:pPr>
              <w:widowControl/>
              <w:jc w:val="center"/>
              <w:rPr>
                <w:rFonts w:eastAsiaTheme="minorEastAsia"/>
                <w:color w:val="000000" w:themeColor="text1"/>
                <w:spacing w:val="4"/>
                <w:szCs w:val="21"/>
              </w:rPr>
            </w:pPr>
          </w:p>
        </w:tc>
        <w:tc>
          <w:tcPr>
            <w:tcW w:w="992" w:type="dxa"/>
            <w:gridSpan w:val="2"/>
            <w:vMerge w:val="restart"/>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保护目标</w:t>
            </w:r>
          </w:p>
        </w:tc>
        <w:tc>
          <w:tcPr>
            <w:tcW w:w="1559" w:type="dxa"/>
            <w:gridSpan w:val="3"/>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坐标</w:t>
            </w:r>
          </w:p>
        </w:tc>
        <w:tc>
          <w:tcPr>
            <w:tcW w:w="851" w:type="dxa"/>
            <w:vMerge w:val="restart"/>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功能</w:t>
            </w:r>
          </w:p>
        </w:tc>
        <w:tc>
          <w:tcPr>
            <w:tcW w:w="1134" w:type="dxa"/>
            <w:vMerge w:val="restart"/>
            <w:vAlign w:val="center"/>
          </w:tcPr>
          <w:p w:rsidR="00B97B02" w:rsidRPr="001F3EE4" w:rsidRDefault="00B97B02" w:rsidP="00B97B02">
            <w:pPr>
              <w:widowControl/>
              <w:jc w:val="center"/>
              <w:rPr>
                <w:rFonts w:eastAsiaTheme="minorEastAsia" w:hAnsiTheme="minorEastAsia"/>
                <w:color w:val="000000" w:themeColor="text1"/>
                <w:spacing w:val="4"/>
                <w:szCs w:val="21"/>
              </w:rPr>
            </w:pPr>
            <w:r w:rsidRPr="001F3EE4">
              <w:rPr>
                <w:rFonts w:eastAsiaTheme="minorEastAsia" w:hAnsiTheme="minorEastAsia"/>
                <w:color w:val="000000" w:themeColor="text1"/>
                <w:spacing w:val="4"/>
                <w:szCs w:val="21"/>
              </w:rPr>
              <w:t>相对厂址方位</w:t>
            </w:r>
          </w:p>
        </w:tc>
        <w:tc>
          <w:tcPr>
            <w:tcW w:w="1134" w:type="dxa"/>
            <w:vMerge w:val="restart"/>
            <w:vAlign w:val="center"/>
          </w:tcPr>
          <w:p w:rsidR="00B97B02" w:rsidRPr="001F3EE4" w:rsidRDefault="00B97B02" w:rsidP="00B97B02">
            <w:pPr>
              <w:widowControl/>
              <w:jc w:val="center"/>
              <w:rPr>
                <w:rFonts w:eastAsiaTheme="minorEastAsia" w:hAnsiTheme="minorEastAsia"/>
                <w:color w:val="000000" w:themeColor="text1"/>
                <w:spacing w:val="4"/>
                <w:szCs w:val="21"/>
              </w:rPr>
            </w:pPr>
            <w:r w:rsidRPr="001F3EE4">
              <w:rPr>
                <w:rFonts w:eastAsiaTheme="minorEastAsia" w:hAnsiTheme="minorEastAsia"/>
                <w:color w:val="000000" w:themeColor="text1"/>
                <w:spacing w:val="4"/>
                <w:szCs w:val="21"/>
              </w:rPr>
              <w:t>相对厂界距离（</w:t>
            </w:r>
            <w:r w:rsidRPr="001F3EE4">
              <w:rPr>
                <w:rFonts w:eastAsiaTheme="minorEastAsia" w:hAnsiTheme="minorEastAsia"/>
                <w:color w:val="000000" w:themeColor="text1"/>
                <w:spacing w:val="4"/>
                <w:szCs w:val="21"/>
              </w:rPr>
              <w:t>m</w:t>
            </w:r>
            <w:r w:rsidRPr="001F3EE4">
              <w:rPr>
                <w:rFonts w:eastAsiaTheme="minorEastAsia" w:hAnsiTheme="minorEastAsia"/>
                <w:color w:val="000000" w:themeColor="text1"/>
                <w:spacing w:val="4"/>
                <w:szCs w:val="21"/>
              </w:rPr>
              <w:t>）</w:t>
            </w:r>
          </w:p>
        </w:tc>
        <w:tc>
          <w:tcPr>
            <w:tcW w:w="1899" w:type="dxa"/>
            <w:vMerge/>
            <w:vAlign w:val="center"/>
            <w:hideMark/>
          </w:tcPr>
          <w:p w:rsidR="00B97B02" w:rsidRPr="001F3EE4" w:rsidRDefault="00B97B02" w:rsidP="00B97B02">
            <w:pPr>
              <w:widowControl/>
              <w:jc w:val="center"/>
              <w:rPr>
                <w:rFonts w:eastAsiaTheme="minorEastAsia"/>
                <w:color w:val="000000" w:themeColor="text1"/>
                <w:spacing w:val="4"/>
                <w:szCs w:val="21"/>
              </w:rPr>
            </w:pPr>
          </w:p>
        </w:tc>
      </w:tr>
      <w:tr w:rsidR="00B97B02" w:rsidRPr="001F3EE4" w:rsidTr="00B97B02">
        <w:trPr>
          <w:trHeight w:val="125"/>
          <w:jc w:val="center"/>
        </w:trPr>
        <w:tc>
          <w:tcPr>
            <w:tcW w:w="959" w:type="dxa"/>
            <w:vMerge/>
            <w:vAlign w:val="center"/>
            <w:hideMark/>
          </w:tcPr>
          <w:p w:rsidR="00B97B02" w:rsidRPr="001F3EE4" w:rsidRDefault="00B97B02" w:rsidP="00B97B02">
            <w:pPr>
              <w:widowControl/>
              <w:jc w:val="center"/>
              <w:rPr>
                <w:rFonts w:eastAsiaTheme="minorEastAsia"/>
                <w:color w:val="000000" w:themeColor="text1"/>
                <w:spacing w:val="4"/>
                <w:szCs w:val="21"/>
              </w:rPr>
            </w:pPr>
          </w:p>
        </w:tc>
        <w:tc>
          <w:tcPr>
            <w:tcW w:w="992" w:type="dxa"/>
            <w:gridSpan w:val="2"/>
            <w:vMerge/>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p>
        </w:tc>
        <w:tc>
          <w:tcPr>
            <w:tcW w:w="851" w:type="dxa"/>
            <w:gridSpan w:val="2"/>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imes New Roman"/>
                <w:color w:val="000000" w:themeColor="text1"/>
                <w:kern w:val="2"/>
                <w:sz w:val="21"/>
                <w:szCs w:val="21"/>
              </w:rPr>
              <w:t>X</w:t>
            </w:r>
          </w:p>
        </w:tc>
        <w:tc>
          <w:tcPr>
            <w:tcW w:w="708"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imes New Roman"/>
                <w:color w:val="000000" w:themeColor="text1"/>
                <w:kern w:val="2"/>
                <w:sz w:val="21"/>
                <w:szCs w:val="21"/>
              </w:rPr>
              <w:t>Y</w:t>
            </w:r>
          </w:p>
        </w:tc>
        <w:tc>
          <w:tcPr>
            <w:tcW w:w="851" w:type="dxa"/>
            <w:vMerge/>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p>
        </w:tc>
        <w:tc>
          <w:tcPr>
            <w:tcW w:w="1134" w:type="dxa"/>
            <w:vMerge/>
            <w:vAlign w:val="center"/>
          </w:tcPr>
          <w:p w:rsidR="00B97B02" w:rsidRPr="001F3EE4" w:rsidRDefault="00B97B02" w:rsidP="00B97B02">
            <w:pPr>
              <w:widowControl/>
              <w:jc w:val="center"/>
              <w:rPr>
                <w:rFonts w:eastAsiaTheme="minorEastAsia"/>
                <w:color w:val="000000" w:themeColor="text1"/>
                <w:w w:val="85"/>
                <w:szCs w:val="21"/>
              </w:rPr>
            </w:pPr>
          </w:p>
        </w:tc>
        <w:tc>
          <w:tcPr>
            <w:tcW w:w="1134" w:type="dxa"/>
            <w:vMerge/>
            <w:vAlign w:val="center"/>
          </w:tcPr>
          <w:p w:rsidR="00B97B02" w:rsidRPr="001F3EE4" w:rsidRDefault="00B97B02" w:rsidP="00B97B02">
            <w:pPr>
              <w:widowControl/>
              <w:jc w:val="center"/>
              <w:rPr>
                <w:rFonts w:eastAsiaTheme="minorEastAsia"/>
                <w:color w:val="000000" w:themeColor="text1"/>
                <w:w w:val="85"/>
                <w:szCs w:val="21"/>
              </w:rPr>
            </w:pPr>
          </w:p>
        </w:tc>
        <w:tc>
          <w:tcPr>
            <w:tcW w:w="1899" w:type="dxa"/>
            <w:vMerge/>
            <w:vAlign w:val="center"/>
            <w:hideMark/>
          </w:tcPr>
          <w:p w:rsidR="00B97B02" w:rsidRPr="001F3EE4" w:rsidRDefault="00B97B02" w:rsidP="00B97B02">
            <w:pPr>
              <w:widowControl/>
              <w:jc w:val="center"/>
              <w:rPr>
                <w:rFonts w:eastAsiaTheme="minorEastAsia"/>
                <w:color w:val="000000" w:themeColor="text1"/>
                <w:spacing w:val="4"/>
                <w:szCs w:val="21"/>
              </w:rPr>
            </w:pPr>
          </w:p>
        </w:tc>
      </w:tr>
      <w:tr w:rsidR="00B97B02" w:rsidRPr="001F3EE4" w:rsidTr="00B97B02">
        <w:trPr>
          <w:trHeight w:val="494"/>
          <w:jc w:val="center"/>
        </w:trPr>
        <w:tc>
          <w:tcPr>
            <w:tcW w:w="95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环境空气</w:t>
            </w:r>
          </w:p>
        </w:tc>
        <w:tc>
          <w:tcPr>
            <w:tcW w:w="992" w:type="dxa"/>
            <w:gridSpan w:val="2"/>
            <w:vAlign w:val="center"/>
            <w:hideMark/>
          </w:tcPr>
          <w:p w:rsidR="00B97B02" w:rsidRPr="001F3EE4" w:rsidRDefault="00122516" w:rsidP="00B97B02">
            <w:pPr>
              <w:pStyle w:val="1fffb"/>
              <w:spacing w:before="0" w:after="0" w:line="240" w:lineRule="auto"/>
              <w:ind w:firstLine="0"/>
              <w:rPr>
                <w:rFonts w:ascii="Times New Roman" w:eastAsiaTheme="minorEastAsia" w:hAnsi="Times New Roman"/>
                <w:color w:val="000000" w:themeColor="text1"/>
                <w:kern w:val="2"/>
                <w:sz w:val="21"/>
                <w:szCs w:val="21"/>
              </w:rPr>
            </w:pPr>
            <w:r>
              <w:rPr>
                <w:rFonts w:ascii="Times New Roman" w:eastAsiaTheme="minorEastAsia" w:hAnsiTheme="minorEastAsia" w:hint="eastAsia"/>
                <w:color w:val="000000" w:themeColor="text1"/>
                <w:sz w:val="21"/>
                <w:szCs w:val="21"/>
              </w:rPr>
              <w:t>/</w:t>
            </w:r>
          </w:p>
        </w:tc>
        <w:tc>
          <w:tcPr>
            <w:tcW w:w="851" w:type="dxa"/>
            <w:gridSpan w:val="2"/>
            <w:vAlign w:val="center"/>
            <w:hideMark/>
          </w:tcPr>
          <w:p w:rsidR="00B97B02" w:rsidRPr="001F3EE4" w:rsidRDefault="00122516" w:rsidP="00420DFF">
            <w:pPr>
              <w:pStyle w:val="1fffb"/>
              <w:spacing w:before="0" w:after="0" w:line="240" w:lineRule="auto"/>
              <w:ind w:firstLine="0"/>
              <w:rPr>
                <w:rFonts w:ascii="Times New Roman" w:eastAsiaTheme="minorEastAsia" w:hAnsi="Times New Roman"/>
                <w:color w:val="000000" w:themeColor="text1"/>
                <w:kern w:val="2"/>
                <w:sz w:val="21"/>
                <w:szCs w:val="21"/>
              </w:rPr>
            </w:pPr>
            <w:r>
              <w:rPr>
                <w:rFonts w:ascii="Times New Roman" w:hAnsi="Times New Roman" w:hint="eastAsia"/>
                <w:color w:val="000000" w:themeColor="text1"/>
                <w:sz w:val="21"/>
                <w:szCs w:val="21"/>
              </w:rPr>
              <w:t>/</w:t>
            </w:r>
          </w:p>
        </w:tc>
        <w:tc>
          <w:tcPr>
            <w:tcW w:w="708" w:type="dxa"/>
            <w:vAlign w:val="center"/>
            <w:hideMark/>
          </w:tcPr>
          <w:p w:rsidR="00B97B02" w:rsidRPr="001F3EE4" w:rsidRDefault="00122516" w:rsidP="00420DFF">
            <w:pPr>
              <w:pStyle w:val="1fffb"/>
              <w:spacing w:before="0" w:after="0" w:line="240" w:lineRule="auto"/>
              <w:ind w:firstLine="0"/>
              <w:rPr>
                <w:rFonts w:ascii="Times New Roman" w:eastAsiaTheme="minorEastAsia" w:hAnsi="Times New Roman"/>
                <w:color w:val="000000" w:themeColor="text1"/>
                <w:kern w:val="2"/>
                <w:sz w:val="21"/>
                <w:szCs w:val="21"/>
              </w:rPr>
            </w:pPr>
            <w:r>
              <w:rPr>
                <w:rFonts w:ascii="Times New Roman" w:hAnsi="Times New Roman" w:hint="eastAsia"/>
                <w:color w:val="000000" w:themeColor="text1"/>
                <w:sz w:val="21"/>
                <w:szCs w:val="21"/>
              </w:rPr>
              <w:t>/</w:t>
            </w:r>
          </w:p>
        </w:tc>
        <w:tc>
          <w:tcPr>
            <w:tcW w:w="851"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居住区</w:t>
            </w:r>
          </w:p>
        </w:tc>
        <w:tc>
          <w:tcPr>
            <w:tcW w:w="1134" w:type="dxa"/>
            <w:vAlign w:val="center"/>
          </w:tcPr>
          <w:p w:rsidR="00B97B02" w:rsidRPr="001F3EE4" w:rsidRDefault="00122516" w:rsidP="00B97B02">
            <w:pPr>
              <w:pStyle w:val="1fffb"/>
              <w:spacing w:before="0" w:after="0" w:line="240" w:lineRule="auto"/>
              <w:ind w:firstLine="0"/>
              <w:rPr>
                <w:rFonts w:ascii="Times New Roman" w:eastAsiaTheme="minorEastAsia" w:hAnsi="Times New Roman"/>
                <w:color w:val="000000" w:themeColor="text1"/>
                <w:sz w:val="21"/>
                <w:szCs w:val="21"/>
              </w:rPr>
            </w:pPr>
            <w:r>
              <w:rPr>
                <w:rFonts w:ascii="Times New Roman" w:eastAsiaTheme="minorEastAsia" w:hAnsi="Times New Roman" w:hint="eastAsia"/>
                <w:color w:val="000000" w:themeColor="text1"/>
                <w:kern w:val="2"/>
                <w:sz w:val="21"/>
                <w:szCs w:val="21"/>
              </w:rPr>
              <w:t>/</w:t>
            </w:r>
          </w:p>
        </w:tc>
        <w:tc>
          <w:tcPr>
            <w:tcW w:w="1134" w:type="dxa"/>
            <w:vAlign w:val="center"/>
          </w:tcPr>
          <w:p w:rsidR="00B97B02" w:rsidRPr="001F3EE4" w:rsidRDefault="00122516" w:rsidP="00B97B02">
            <w:pPr>
              <w:pStyle w:val="1fffb"/>
              <w:spacing w:before="0" w:after="0" w:line="240" w:lineRule="auto"/>
              <w:ind w:firstLine="0"/>
              <w:rPr>
                <w:rFonts w:ascii="Times New Roman" w:eastAsiaTheme="minorEastAsia" w:hAnsi="Times New Roman"/>
                <w:color w:val="000000" w:themeColor="text1"/>
                <w:sz w:val="21"/>
                <w:szCs w:val="21"/>
              </w:rPr>
            </w:pPr>
            <w:r>
              <w:rPr>
                <w:rFonts w:ascii="Times New Roman" w:eastAsiaTheme="minorEastAsia" w:hAnsi="Times New Roman" w:hint="eastAsia"/>
                <w:color w:val="000000" w:themeColor="text1"/>
                <w:kern w:val="2"/>
                <w:sz w:val="21"/>
                <w:szCs w:val="21"/>
              </w:rPr>
              <w:t>/</w:t>
            </w:r>
          </w:p>
        </w:tc>
        <w:tc>
          <w:tcPr>
            <w:tcW w:w="189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sz w:val="21"/>
                <w:szCs w:val="21"/>
              </w:rPr>
              <w:t>不因本项目造成环境空气质量明显下降；</w:t>
            </w:r>
          </w:p>
        </w:tc>
      </w:tr>
      <w:tr w:rsidR="00B97B02" w:rsidRPr="001F3EE4" w:rsidTr="00B97B02">
        <w:trPr>
          <w:trHeight w:val="237"/>
          <w:jc w:val="center"/>
        </w:trPr>
        <w:tc>
          <w:tcPr>
            <w:tcW w:w="95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声环境</w:t>
            </w:r>
          </w:p>
        </w:tc>
        <w:tc>
          <w:tcPr>
            <w:tcW w:w="5670" w:type="dxa"/>
            <w:gridSpan w:val="8"/>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sz w:val="21"/>
                <w:szCs w:val="21"/>
              </w:rPr>
            </w:pPr>
            <w:r w:rsidRPr="001F3EE4">
              <w:rPr>
                <w:rFonts w:ascii="Times New Roman" w:eastAsiaTheme="minorEastAsia" w:hAnsiTheme="minorEastAsia"/>
                <w:color w:val="000000" w:themeColor="text1"/>
                <w:kern w:val="2"/>
                <w:sz w:val="21"/>
                <w:szCs w:val="21"/>
              </w:rPr>
              <w:t>场界外</w:t>
            </w:r>
            <w:r w:rsidRPr="001F3EE4">
              <w:rPr>
                <w:rFonts w:ascii="Times New Roman" w:eastAsiaTheme="minorEastAsia" w:hAnsi="Times New Roman"/>
                <w:color w:val="000000" w:themeColor="text1"/>
                <w:kern w:val="2"/>
                <w:sz w:val="21"/>
                <w:szCs w:val="21"/>
              </w:rPr>
              <w:t>1m</w:t>
            </w:r>
            <w:r w:rsidRPr="001F3EE4">
              <w:rPr>
                <w:rFonts w:ascii="Times New Roman" w:eastAsiaTheme="minorEastAsia" w:hAnsiTheme="minorEastAsia"/>
                <w:color w:val="000000" w:themeColor="text1"/>
                <w:kern w:val="2"/>
                <w:sz w:val="21"/>
                <w:szCs w:val="21"/>
              </w:rPr>
              <w:t>无声环境敏感目标</w:t>
            </w:r>
          </w:p>
        </w:tc>
        <w:tc>
          <w:tcPr>
            <w:tcW w:w="189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sz w:val="21"/>
                <w:szCs w:val="21"/>
              </w:rPr>
              <w:t>不降低声环境等级</w:t>
            </w:r>
          </w:p>
        </w:tc>
      </w:tr>
      <w:tr w:rsidR="00B97B02" w:rsidRPr="001F3EE4" w:rsidTr="00B97B02">
        <w:trPr>
          <w:jc w:val="center"/>
        </w:trPr>
        <w:tc>
          <w:tcPr>
            <w:tcW w:w="95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地下水</w:t>
            </w:r>
          </w:p>
        </w:tc>
        <w:tc>
          <w:tcPr>
            <w:tcW w:w="775"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区域地下水</w:t>
            </w:r>
          </w:p>
        </w:tc>
        <w:tc>
          <w:tcPr>
            <w:tcW w:w="841" w:type="dxa"/>
            <w:gridSpan w:val="2"/>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场区及周边</w:t>
            </w:r>
          </w:p>
        </w:tc>
        <w:tc>
          <w:tcPr>
            <w:tcW w:w="4054" w:type="dxa"/>
            <w:gridSpan w:val="5"/>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sz w:val="21"/>
                <w:szCs w:val="21"/>
              </w:rPr>
            </w:pPr>
            <w:r w:rsidRPr="001F3EE4">
              <w:rPr>
                <w:rFonts w:ascii="Times New Roman" w:eastAsiaTheme="minorEastAsia" w:hAnsi="Times New Roman"/>
                <w:color w:val="000000" w:themeColor="text1"/>
                <w:kern w:val="2"/>
                <w:sz w:val="21"/>
                <w:szCs w:val="21"/>
              </w:rPr>
              <w:t>Ⅲ</w:t>
            </w:r>
            <w:r w:rsidRPr="001F3EE4">
              <w:rPr>
                <w:rFonts w:ascii="Times New Roman" w:eastAsiaTheme="minorEastAsia" w:hAnsiTheme="minorEastAsia"/>
                <w:color w:val="000000" w:themeColor="text1"/>
                <w:kern w:val="2"/>
                <w:sz w:val="21"/>
                <w:szCs w:val="21"/>
              </w:rPr>
              <w:t>类功能</w:t>
            </w:r>
          </w:p>
        </w:tc>
        <w:tc>
          <w:tcPr>
            <w:tcW w:w="189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sz w:val="21"/>
                <w:szCs w:val="21"/>
              </w:rPr>
              <w:t>做好防渗，不因本项目造成地下水污染；</w:t>
            </w:r>
          </w:p>
        </w:tc>
      </w:tr>
      <w:tr w:rsidR="00B97B02" w:rsidRPr="001F3EE4" w:rsidTr="00B97B02">
        <w:trPr>
          <w:jc w:val="center"/>
        </w:trPr>
        <w:tc>
          <w:tcPr>
            <w:tcW w:w="95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土壤</w:t>
            </w:r>
          </w:p>
        </w:tc>
        <w:tc>
          <w:tcPr>
            <w:tcW w:w="5670" w:type="dxa"/>
            <w:gridSpan w:val="8"/>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sz w:val="21"/>
                <w:szCs w:val="21"/>
              </w:rPr>
            </w:pPr>
            <w:r w:rsidRPr="001F3EE4">
              <w:rPr>
                <w:rFonts w:ascii="Times New Roman" w:eastAsiaTheme="minorEastAsia" w:hAnsiTheme="minorEastAsia"/>
                <w:color w:val="000000" w:themeColor="text1"/>
                <w:kern w:val="2"/>
                <w:sz w:val="21"/>
                <w:szCs w:val="21"/>
              </w:rPr>
              <w:t>项目区土壤</w:t>
            </w:r>
          </w:p>
        </w:tc>
        <w:tc>
          <w:tcPr>
            <w:tcW w:w="189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sz w:val="21"/>
                <w:szCs w:val="21"/>
              </w:rPr>
            </w:pPr>
            <w:r w:rsidRPr="001F3EE4">
              <w:rPr>
                <w:rFonts w:ascii="Times New Roman" w:eastAsiaTheme="minorEastAsia" w:hAnsiTheme="minorEastAsia"/>
                <w:color w:val="000000" w:themeColor="text1"/>
                <w:sz w:val="21"/>
                <w:szCs w:val="21"/>
              </w:rPr>
              <w:t>保持现状</w:t>
            </w:r>
          </w:p>
        </w:tc>
      </w:tr>
      <w:tr w:rsidR="00B97B02" w:rsidRPr="001F3EE4" w:rsidTr="00B97B02">
        <w:trPr>
          <w:jc w:val="center"/>
        </w:trPr>
        <w:tc>
          <w:tcPr>
            <w:tcW w:w="95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kern w:val="2"/>
                <w:sz w:val="21"/>
                <w:szCs w:val="21"/>
              </w:rPr>
            </w:pPr>
            <w:r w:rsidRPr="001F3EE4">
              <w:rPr>
                <w:rFonts w:ascii="Times New Roman" w:eastAsiaTheme="minorEastAsia" w:hAnsiTheme="minorEastAsia"/>
                <w:color w:val="000000" w:themeColor="text1"/>
                <w:kern w:val="2"/>
                <w:sz w:val="21"/>
                <w:szCs w:val="21"/>
              </w:rPr>
              <w:t>环境风险</w:t>
            </w:r>
          </w:p>
        </w:tc>
        <w:tc>
          <w:tcPr>
            <w:tcW w:w="5670" w:type="dxa"/>
            <w:gridSpan w:val="8"/>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sz w:val="21"/>
                <w:szCs w:val="21"/>
              </w:rPr>
            </w:pPr>
            <w:r w:rsidRPr="001F3EE4">
              <w:rPr>
                <w:rFonts w:ascii="Times New Roman" w:eastAsiaTheme="minorEastAsia" w:hAnsi="Times New Roman"/>
                <w:color w:val="000000" w:themeColor="text1"/>
                <w:kern w:val="2"/>
                <w:sz w:val="21"/>
                <w:szCs w:val="21"/>
              </w:rPr>
              <w:t>/</w:t>
            </w:r>
          </w:p>
        </w:tc>
        <w:tc>
          <w:tcPr>
            <w:tcW w:w="1899" w:type="dxa"/>
            <w:vAlign w:val="center"/>
            <w:hideMark/>
          </w:tcPr>
          <w:p w:rsidR="00B97B02" w:rsidRPr="001F3EE4" w:rsidRDefault="00B97B02" w:rsidP="00B97B02">
            <w:pPr>
              <w:pStyle w:val="1fffb"/>
              <w:spacing w:before="0" w:after="0" w:line="240" w:lineRule="auto"/>
              <w:ind w:firstLine="0"/>
              <w:rPr>
                <w:rFonts w:ascii="Times New Roman" w:eastAsiaTheme="minorEastAsia" w:hAnsi="Times New Roman"/>
                <w:color w:val="000000" w:themeColor="text1"/>
                <w:sz w:val="21"/>
                <w:szCs w:val="21"/>
              </w:rPr>
            </w:pPr>
            <w:r w:rsidRPr="001F3EE4">
              <w:rPr>
                <w:rFonts w:ascii="Times New Roman" w:eastAsiaTheme="minorEastAsia" w:hAnsiTheme="minorEastAsia"/>
                <w:color w:val="000000" w:themeColor="text1"/>
                <w:sz w:val="21"/>
                <w:szCs w:val="21"/>
              </w:rPr>
              <w:t>环境风险在可防控范围内</w:t>
            </w:r>
          </w:p>
        </w:tc>
      </w:tr>
    </w:tbl>
    <w:p w:rsidR="00317851"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68" w:name="_Toc37344584"/>
      <w:r w:rsidRPr="001F3EE4">
        <w:rPr>
          <w:rFonts w:eastAsia="楷体" w:hint="eastAsia"/>
          <w:b/>
          <w:color w:val="000000" w:themeColor="text1"/>
          <w:sz w:val="36"/>
          <w:szCs w:val="36"/>
        </w:rPr>
        <w:t>2</w:t>
      </w:r>
      <w:r w:rsidR="00317851" w:rsidRPr="001F3EE4">
        <w:rPr>
          <w:rFonts w:eastAsia="楷体"/>
          <w:b/>
          <w:color w:val="000000" w:themeColor="text1"/>
          <w:sz w:val="36"/>
          <w:szCs w:val="36"/>
        </w:rPr>
        <w:t>.</w:t>
      </w:r>
      <w:r w:rsidR="00317851" w:rsidRPr="001F3EE4">
        <w:rPr>
          <w:rFonts w:eastAsia="楷体" w:hint="eastAsia"/>
          <w:b/>
          <w:color w:val="000000" w:themeColor="text1"/>
          <w:sz w:val="36"/>
          <w:szCs w:val="36"/>
        </w:rPr>
        <w:t>8</w:t>
      </w:r>
      <w:r w:rsidR="00317851" w:rsidRPr="001F3EE4">
        <w:rPr>
          <w:rFonts w:eastAsia="楷体" w:hint="eastAsia"/>
          <w:b/>
          <w:color w:val="000000" w:themeColor="text1"/>
          <w:sz w:val="36"/>
          <w:szCs w:val="36"/>
        </w:rPr>
        <w:t>评价重点</w:t>
      </w:r>
      <w:bookmarkEnd w:id="68"/>
    </w:p>
    <w:p w:rsidR="00317851" w:rsidRPr="001F3EE4" w:rsidRDefault="00317851" w:rsidP="00076B91">
      <w:pPr>
        <w:pStyle w:val="af8"/>
        <w:adjustRightInd w:val="0"/>
        <w:snapToGrid w:val="0"/>
        <w:spacing w:line="360" w:lineRule="auto"/>
        <w:ind w:firstLineChars="200" w:firstLine="480"/>
        <w:rPr>
          <w:color w:val="000000" w:themeColor="text1"/>
          <w:sz w:val="24"/>
          <w:szCs w:val="24"/>
        </w:rPr>
      </w:pPr>
      <w:r w:rsidRPr="001F3EE4">
        <w:rPr>
          <w:rFonts w:hint="eastAsia"/>
          <w:color w:val="000000" w:themeColor="text1"/>
          <w:sz w:val="24"/>
          <w:szCs w:val="24"/>
        </w:rPr>
        <w:t>根据项目所在区域的环境状况、项目工程分析</w:t>
      </w:r>
      <w:r w:rsidR="001D0D07" w:rsidRPr="001F3EE4">
        <w:rPr>
          <w:rFonts w:hint="eastAsia"/>
          <w:color w:val="000000" w:themeColor="text1"/>
          <w:sz w:val="24"/>
          <w:szCs w:val="24"/>
        </w:rPr>
        <w:t>及环境影响识别和筛选结果，对项目建设完成后评价区域内的大气环境和</w:t>
      </w:r>
      <w:r w:rsidRPr="001F3EE4">
        <w:rPr>
          <w:rFonts w:hint="eastAsia"/>
          <w:color w:val="000000" w:themeColor="text1"/>
          <w:sz w:val="24"/>
          <w:szCs w:val="24"/>
        </w:rPr>
        <w:t>固体废物等方面的影响进行评价和分析，其中对“工程分析”、“污染防治措施分析论证”等进行重点分析和评价，对</w:t>
      </w:r>
      <w:r w:rsidR="001D0D07" w:rsidRPr="001F3EE4">
        <w:rPr>
          <w:rFonts w:hint="eastAsia"/>
          <w:color w:val="000000" w:themeColor="text1"/>
          <w:sz w:val="24"/>
          <w:szCs w:val="24"/>
        </w:rPr>
        <w:t>声环境和</w:t>
      </w:r>
      <w:r w:rsidRPr="001F3EE4">
        <w:rPr>
          <w:rFonts w:hint="eastAsia"/>
          <w:color w:val="000000" w:themeColor="text1"/>
          <w:sz w:val="24"/>
          <w:szCs w:val="24"/>
        </w:rPr>
        <w:t>水环境进行一般性评价。</w:t>
      </w:r>
    </w:p>
    <w:p w:rsidR="00141705" w:rsidRPr="001F3EE4" w:rsidRDefault="00966747" w:rsidP="00376F25">
      <w:pPr>
        <w:pStyle w:val="1"/>
        <w:pageBreakBefore/>
        <w:adjustRightInd w:val="0"/>
        <w:snapToGrid w:val="0"/>
        <w:spacing w:beforeLines="50" w:afterLines="50" w:line="360" w:lineRule="auto"/>
        <w:rPr>
          <w:rFonts w:eastAsia="楷体"/>
          <w:b/>
          <w:color w:val="000000" w:themeColor="text1"/>
          <w:sz w:val="44"/>
          <w:szCs w:val="44"/>
        </w:rPr>
      </w:pPr>
      <w:bookmarkStart w:id="69" w:name="_Toc37344585"/>
      <w:r w:rsidRPr="001F3EE4">
        <w:rPr>
          <w:rFonts w:eastAsia="楷体" w:hint="eastAsia"/>
          <w:b/>
          <w:color w:val="000000" w:themeColor="text1"/>
          <w:sz w:val="44"/>
          <w:szCs w:val="44"/>
        </w:rPr>
        <w:lastRenderedPageBreak/>
        <w:t>3</w:t>
      </w:r>
      <w:r w:rsidR="00C30EBA" w:rsidRPr="001F3EE4">
        <w:rPr>
          <w:rFonts w:eastAsia="楷体" w:hint="eastAsia"/>
          <w:b/>
          <w:color w:val="000000" w:themeColor="text1"/>
          <w:sz w:val="44"/>
          <w:szCs w:val="44"/>
        </w:rPr>
        <w:t>建设项目</w:t>
      </w:r>
      <w:r w:rsidR="005A4E19" w:rsidRPr="001F3EE4">
        <w:rPr>
          <w:rFonts w:eastAsia="楷体"/>
          <w:b/>
          <w:color w:val="000000" w:themeColor="text1"/>
          <w:sz w:val="44"/>
          <w:szCs w:val="44"/>
        </w:rPr>
        <w:t>工程分析</w:t>
      </w:r>
      <w:bookmarkEnd w:id="69"/>
    </w:p>
    <w:p w:rsidR="00141705"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70" w:name="_Toc37344586"/>
      <w:r w:rsidRPr="001F3EE4">
        <w:rPr>
          <w:rFonts w:eastAsia="楷体" w:hint="eastAsia"/>
          <w:b/>
          <w:color w:val="000000" w:themeColor="text1"/>
          <w:sz w:val="36"/>
          <w:szCs w:val="36"/>
        </w:rPr>
        <w:t>3</w:t>
      </w:r>
      <w:r w:rsidR="00141705" w:rsidRPr="001F3EE4">
        <w:rPr>
          <w:rFonts w:eastAsia="楷体"/>
          <w:b/>
          <w:color w:val="000000" w:themeColor="text1"/>
          <w:sz w:val="36"/>
          <w:szCs w:val="36"/>
        </w:rPr>
        <w:t>.1</w:t>
      </w:r>
      <w:r w:rsidR="00141705" w:rsidRPr="001F3EE4">
        <w:rPr>
          <w:rFonts w:eastAsia="楷体"/>
          <w:b/>
          <w:color w:val="000000" w:themeColor="text1"/>
          <w:sz w:val="36"/>
          <w:szCs w:val="36"/>
        </w:rPr>
        <w:t>项目基本情况</w:t>
      </w:r>
      <w:bookmarkEnd w:id="70"/>
    </w:p>
    <w:p w:rsidR="00D33B5C" w:rsidRPr="001F3EE4" w:rsidRDefault="00D33B5C" w:rsidP="003F3901">
      <w:pPr>
        <w:pStyle w:val="123"/>
        <w:spacing w:line="360" w:lineRule="auto"/>
        <w:ind w:firstLine="480"/>
        <w:rPr>
          <w:color w:val="000000" w:themeColor="text1"/>
        </w:rPr>
      </w:pPr>
      <w:bookmarkStart w:id="71" w:name="_Toc318675614"/>
      <w:r w:rsidRPr="001F3EE4">
        <w:rPr>
          <w:rFonts w:hint="eastAsia"/>
          <w:color w:val="000000" w:themeColor="text1"/>
        </w:rPr>
        <w:t>项目基本情况见表</w:t>
      </w:r>
      <w:r w:rsidRPr="001F3EE4">
        <w:rPr>
          <w:rFonts w:hint="eastAsia"/>
          <w:color w:val="000000" w:themeColor="text1"/>
        </w:rPr>
        <w:t>3.1-1</w:t>
      </w:r>
      <w:r w:rsidRPr="001F3EE4">
        <w:rPr>
          <w:rFonts w:hint="eastAsia"/>
          <w:color w:val="000000" w:themeColor="text1"/>
        </w:rPr>
        <w:t>。</w:t>
      </w:r>
    </w:p>
    <w:p w:rsidR="00D33B5C" w:rsidRPr="001F3EE4" w:rsidRDefault="00D33B5C" w:rsidP="00376F25">
      <w:pPr>
        <w:pStyle w:val="123"/>
        <w:spacing w:beforeLines="50" w:line="360" w:lineRule="auto"/>
        <w:ind w:firstLineChars="0" w:firstLine="0"/>
        <w:jc w:val="center"/>
        <w:rPr>
          <w:rFonts w:hAnsi="宋体"/>
          <w:b/>
          <w:color w:val="000000" w:themeColor="text1"/>
          <w:sz w:val="21"/>
          <w:szCs w:val="21"/>
        </w:rPr>
      </w:pPr>
      <w:r w:rsidRPr="001F3EE4">
        <w:rPr>
          <w:rFonts w:hAnsi="宋体"/>
          <w:b/>
          <w:color w:val="000000" w:themeColor="text1"/>
          <w:sz w:val="21"/>
          <w:szCs w:val="21"/>
        </w:rPr>
        <w:t>表</w:t>
      </w:r>
      <w:r w:rsidRPr="001F3EE4">
        <w:rPr>
          <w:b/>
          <w:color w:val="000000" w:themeColor="text1"/>
          <w:sz w:val="21"/>
          <w:szCs w:val="21"/>
        </w:rPr>
        <w:t xml:space="preserve">3.1-1  </w:t>
      </w:r>
      <w:r w:rsidR="002A5E40" w:rsidRPr="001F3EE4">
        <w:rPr>
          <w:rFonts w:hint="eastAsia"/>
          <w:b/>
          <w:color w:val="000000" w:themeColor="text1"/>
          <w:sz w:val="21"/>
          <w:szCs w:val="21"/>
        </w:rPr>
        <w:t xml:space="preserve">  </w:t>
      </w:r>
      <w:r w:rsidRPr="001F3EE4">
        <w:rPr>
          <w:rFonts w:hAnsi="宋体"/>
          <w:b/>
          <w:color w:val="000000" w:themeColor="text1"/>
          <w:sz w:val="21"/>
          <w:szCs w:val="21"/>
        </w:rPr>
        <w:t>项目基本情况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17"/>
        <w:gridCol w:w="2125"/>
        <w:gridCol w:w="5586"/>
      </w:tblGrid>
      <w:tr w:rsidR="006468EF" w:rsidRPr="001743B3" w:rsidTr="00CA2D25">
        <w:trPr>
          <w:jc w:val="center"/>
        </w:trPr>
        <w:tc>
          <w:tcPr>
            <w:tcW w:w="479" w:type="pct"/>
            <w:tcBorders>
              <w:top w:val="single" w:sz="12"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序号</w:t>
            </w:r>
          </w:p>
        </w:tc>
        <w:tc>
          <w:tcPr>
            <w:tcW w:w="1246" w:type="pct"/>
            <w:tcBorders>
              <w:top w:val="single" w:sz="12"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项目</w:t>
            </w:r>
          </w:p>
        </w:tc>
        <w:tc>
          <w:tcPr>
            <w:tcW w:w="3275" w:type="pct"/>
            <w:tcBorders>
              <w:top w:val="single" w:sz="12" w:space="0" w:color="auto"/>
              <w:left w:val="single" w:sz="4" w:space="0" w:color="auto"/>
              <w:bottom w:val="single" w:sz="4" w:space="0" w:color="auto"/>
              <w:right w:val="single" w:sz="12"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内容</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项目名称</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344917" w:rsidP="001743B3">
            <w:pPr>
              <w:jc w:val="center"/>
              <w:rPr>
                <w:rFonts w:eastAsiaTheme="minorEastAsia"/>
                <w:szCs w:val="21"/>
              </w:rPr>
            </w:pPr>
            <w:r w:rsidRPr="001743B3">
              <w:rPr>
                <w:rFonts w:eastAsiaTheme="minorEastAsia" w:hAnsiTheme="minorEastAsia"/>
                <w:color w:val="000000"/>
                <w:spacing w:val="-1"/>
                <w:position w:val="7"/>
                <w:szCs w:val="21"/>
              </w:rPr>
              <w:t>新疆源耀物资回收有限公司报废汽车拆解再生利用项目</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建设单位</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344917"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spacing w:val="-1"/>
                <w:position w:val="7"/>
                <w:sz w:val="21"/>
                <w:szCs w:val="21"/>
              </w:rPr>
              <w:t>新疆源耀物资回收有限公司</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3</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建设性质</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新建</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kern w:val="0"/>
                <w:sz w:val="21"/>
                <w:szCs w:val="21"/>
              </w:rPr>
            </w:pPr>
            <w:r w:rsidRPr="001743B3">
              <w:rPr>
                <w:rFonts w:eastAsiaTheme="minorEastAsia"/>
                <w:color w:val="000000" w:themeColor="text1"/>
                <w:kern w:val="0"/>
                <w:sz w:val="21"/>
                <w:szCs w:val="21"/>
              </w:rPr>
              <w:t>建设地点</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344917" w:rsidP="001743B3">
            <w:pPr>
              <w:widowControl/>
              <w:jc w:val="center"/>
              <w:rPr>
                <w:rFonts w:eastAsiaTheme="minorEastAsia"/>
                <w:color w:val="000000" w:themeColor="text1"/>
                <w:kern w:val="0"/>
                <w:szCs w:val="21"/>
              </w:rPr>
            </w:pPr>
            <w:r w:rsidRPr="001743B3">
              <w:rPr>
                <w:rFonts w:eastAsiaTheme="minorEastAsia"/>
                <w:color w:val="000000" w:themeColor="text1"/>
                <w:kern w:val="0"/>
                <w:szCs w:val="21"/>
              </w:rPr>
              <w:t>墨玉县北京工业园区</w:t>
            </w:r>
            <w:r w:rsidR="00B5373B" w:rsidRPr="001743B3">
              <w:rPr>
                <w:rFonts w:eastAsiaTheme="minorEastAsia"/>
                <w:color w:val="000000" w:themeColor="text1"/>
                <w:kern w:val="0"/>
                <w:szCs w:val="21"/>
              </w:rPr>
              <w:t>，场址中心地理坐标：</w:t>
            </w:r>
            <w:r w:rsidRPr="001743B3">
              <w:rPr>
                <w:rFonts w:eastAsiaTheme="minorEastAsia"/>
                <w:color w:val="000000" w:themeColor="text1"/>
                <w:kern w:val="0"/>
                <w:szCs w:val="21"/>
              </w:rPr>
              <w:t>东经</w:t>
            </w:r>
            <w:r w:rsidRPr="001743B3">
              <w:rPr>
                <w:rFonts w:eastAsiaTheme="minorEastAsia"/>
                <w:color w:val="000000" w:themeColor="text1"/>
                <w:kern w:val="0"/>
                <w:szCs w:val="21"/>
              </w:rPr>
              <w:t>79°30′9.87″</w:t>
            </w:r>
            <w:r w:rsidRPr="001743B3">
              <w:rPr>
                <w:rFonts w:eastAsiaTheme="minorEastAsia"/>
                <w:color w:val="000000" w:themeColor="text1"/>
                <w:kern w:val="0"/>
                <w:szCs w:val="21"/>
              </w:rPr>
              <w:t>，北纬</w:t>
            </w:r>
            <w:r w:rsidRPr="001743B3">
              <w:rPr>
                <w:rFonts w:eastAsiaTheme="minorEastAsia"/>
                <w:color w:val="000000" w:themeColor="text1"/>
                <w:kern w:val="0"/>
                <w:szCs w:val="21"/>
              </w:rPr>
              <w:t>37°08′48.91″</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5</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建设内容及规模</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344917" w:rsidP="001743B3">
            <w:pPr>
              <w:jc w:val="center"/>
              <w:rPr>
                <w:rFonts w:eastAsiaTheme="minorEastAsia"/>
                <w:color w:val="000000" w:themeColor="text1"/>
                <w:kern w:val="0"/>
                <w:szCs w:val="21"/>
              </w:rPr>
            </w:pPr>
            <w:r w:rsidRPr="001743B3">
              <w:rPr>
                <w:rFonts w:eastAsiaTheme="minorEastAsia"/>
                <w:color w:val="000000" w:themeColor="text1"/>
                <w:kern w:val="0"/>
                <w:szCs w:val="21"/>
              </w:rPr>
              <w:t>建设</w:t>
            </w:r>
            <w:r w:rsidRPr="001743B3">
              <w:rPr>
                <w:rFonts w:eastAsiaTheme="minorEastAsia"/>
                <w:color w:val="000000" w:themeColor="text1"/>
                <w:kern w:val="0"/>
                <w:szCs w:val="21"/>
              </w:rPr>
              <w:t>10000</w:t>
            </w:r>
            <w:r w:rsidRPr="001743B3">
              <w:rPr>
                <w:rFonts w:eastAsiaTheme="minorEastAsia"/>
                <w:color w:val="000000" w:themeColor="text1"/>
                <w:kern w:val="0"/>
                <w:szCs w:val="21"/>
              </w:rPr>
              <w:t>辆</w:t>
            </w:r>
            <w:r w:rsidRPr="001743B3">
              <w:rPr>
                <w:rFonts w:eastAsiaTheme="minorEastAsia"/>
                <w:color w:val="000000" w:themeColor="text1"/>
                <w:kern w:val="0"/>
                <w:szCs w:val="21"/>
              </w:rPr>
              <w:t>/</w:t>
            </w:r>
            <w:r w:rsidRPr="001743B3">
              <w:rPr>
                <w:rFonts w:eastAsiaTheme="minorEastAsia"/>
                <w:color w:val="000000" w:themeColor="text1"/>
                <w:kern w:val="0"/>
                <w:szCs w:val="21"/>
              </w:rPr>
              <w:t>年报废汽车拆解再生利用生产线</w:t>
            </w:r>
            <w:r w:rsidR="00215824" w:rsidRPr="001743B3">
              <w:rPr>
                <w:rFonts w:eastAsiaTheme="minorEastAsia"/>
                <w:color w:val="000000" w:themeColor="text1"/>
                <w:kern w:val="0"/>
                <w:szCs w:val="21"/>
              </w:rPr>
              <w:t>，主要建设</w:t>
            </w:r>
            <w:r w:rsidR="00142031" w:rsidRPr="001743B3">
              <w:rPr>
                <w:rFonts w:eastAsiaTheme="minorEastAsia"/>
                <w:color w:val="000000" w:themeColor="text1"/>
                <w:kern w:val="0"/>
                <w:szCs w:val="21"/>
              </w:rPr>
              <w:t>汽车拆解车间、仓库等</w:t>
            </w:r>
            <w:r w:rsidR="004A4366" w:rsidRPr="001743B3">
              <w:rPr>
                <w:rFonts w:eastAsiaTheme="minorEastAsia"/>
                <w:color w:val="000000" w:themeColor="text1"/>
                <w:kern w:val="0"/>
                <w:szCs w:val="21"/>
              </w:rPr>
              <w:t>；</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6</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法人代表</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142031"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sz w:val="21"/>
                <w:szCs w:val="21"/>
              </w:rPr>
              <w:t>冯彬</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7</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总占地面积（</w:t>
            </w:r>
            <w:r w:rsidRPr="001743B3">
              <w:rPr>
                <w:rFonts w:eastAsiaTheme="minorEastAsia"/>
                <w:color w:val="000000" w:themeColor="text1"/>
                <w:sz w:val="21"/>
                <w:szCs w:val="21"/>
              </w:rPr>
              <w:t>m</w:t>
            </w:r>
            <w:r w:rsidRPr="001743B3">
              <w:rPr>
                <w:rFonts w:eastAsiaTheme="minorEastAsia"/>
                <w:color w:val="000000" w:themeColor="text1"/>
                <w:sz w:val="21"/>
                <w:szCs w:val="21"/>
                <w:vertAlign w:val="superscript"/>
              </w:rPr>
              <w:t>2</w:t>
            </w:r>
            <w:r w:rsidRPr="001743B3">
              <w:rPr>
                <w:rFonts w:eastAsiaTheme="minorEastAsia" w:hAnsiTheme="minorEastAsia"/>
                <w:color w:val="000000" w:themeColor="text1"/>
                <w:sz w:val="21"/>
                <w:szCs w:val="21"/>
              </w:rPr>
              <w:t>）</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2C3D9B"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总占地面积</w:t>
            </w:r>
            <w:r w:rsidR="00142031" w:rsidRPr="001743B3">
              <w:rPr>
                <w:rFonts w:eastAsiaTheme="minorEastAsia"/>
                <w:color w:val="000000" w:themeColor="text1"/>
                <w:sz w:val="21"/>
                <w:szCs w:val="21"/>
              </w:rPr>
              <w:t>66637.56</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8</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运行时间（</w:t>
            </w:r>
            <w:r w:rsidRPr="001743B3">
              <w:rPr>
                <w:rFonts w:eastAsiaTheme="minorEastAsia"/>
                <w:color w:val="000000" w:themeColor="text1"/>
                <w:sz w:val="21"/>
                <w:szCs w:val="21"/>
              </w:rPr>
              <w:t>h/a</w:t>
            </w:r>
            <w:r w:rsidRPr="001743B3">
              <w:rPr>
                <w:rFonts w:eastAsiaTheme="minorEastAsia" w:hAnsiTheme="minorEastAsia"/>
                <w:color w:val="000000" w:themeColor="text1"/>
                <w:sz w:val="21"/>
                <w:szCs w:val="21"/>
              </w:rPr>
              <w:t>）</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142031"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7200</w:t>
            </w:r>
            <w:r w:rsidR="00A24701" w:rsidRPr="001743B3">
              <w:rPr>
                <w:rFonts w:eastAsiaTheme="minorEastAsia" w:hAnsiTheme="minorEastAsia"/>
                <w:color w:val="000000" w:themeColor="text1"/>
                <w:sz w:val="21"/>
                <w:szCs w:val="21"/>
              </w:rPr>
              <w:t>（</w:t>
            </w:r>
            <w:r w:rsidRPr="001743B3">
              <w:rPr>
                <w:rFonts w:eastAsiaTheme="minorEastAsia"/>
                <w:color w:val="000000" w:themeColor="text1"/>
                <w:sz w:val="21"/>
                <w:szCs w:val="21"/>
              </w:rPr>
              <w:t>300</w:t>
            </w:r>
            <w:r w:rsidR="00A24701" w:rsidRPr="001743B3">
              <w:rPr>
                <w:rFonts w:eastAsiaTheme="minorEastAsia"/>
                <w:color w:val="000000" w:themeColor="text1"/>
                <w:sz w:val="21"/>
                <w:szCs w:val="21"/>
              </w:rPr>
              <w:t>d</w:t>
            </w:r>
            <w:r w:rsidR="00A24701" w:rsidRPr="001743B3">
              <w:rPr>
                <w:rFonts w:eastAsiaTheme="minorEastAsia" w:hAnsiTheme="minorEastAsia"/>
                <w:color w:val="000000" w:themeColor="text1"/>
                <w:sz w:val="21"/>
                <w:szCs w:val="21"/>
              </w:rPr>
              <w:t>）</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9</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项目总投资（万元）</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142031"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5500</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10</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工程建设投资（万元）</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A24701"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3377.5</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11</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环保投资</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6E4724" w:rsidRDefault="006E4724" w:rsidP="001743B3">
            <w:pPr>
              <w:pStyle w:val="123"/>
              <w:spacing w:line="240" w:lineRule="auto"/>
              <w:ind w:firstLineChars="0" w:firstLine="0"/>
              <w:jc w:val="center"/>
              <w:rPr>
                <w:rFonts w:eastAsiaTheme="minorEastAsia"/>
                <w:color w:val="000000" w:themeColor="text1"/>
                <w:sz w:val="21"/>
                <w:szCs w:val="21"/>
              </w:rPr>
            </w:pPr>
            <w:r w:rsidRPr="006E4724">
              <w:rPr>
                <w:rFonts w:eastAsiaTheme="minorEastAsia" w:hint="eastAsia"/>
                <w:color w:val="000000" w:themeColor="text1"/>
                <w:sz w:val="21"/>
                <w:szCs w:val="21"/>
              </w:rPr>
              <w:t>108.8</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12</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环保投资比例（</w:t>
            </w:r>
            <w:r w:rsidRPr="001743B3">
              <w:rPr>
                <w:rFonts w:eastAsiaTheme="minorEastAsia"/>
                <w:color w:val="000000" w:themeColor="text1"/>
                <w:sz w:val="21"/>
                <w:szCs w:val="21"/>
              </w:rPr>
              <w:t>%</w:t>
            </w:r>
            <w:r w:rsidRPr="001743B3">
              <w:rPr>
                <w:rFonts w:eastAsiaTheme="minorEastAsia" w:hAnsiTheme="minorEastAsia"/>
                <w:color w:val="000000" w:themeColor="text1"/>
                <w:sz w:val="21"/>
                <w:szCs w:val="21"/>
              </w:rPr>
              <w:t>）</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6E4724" w:rsidRDefault="006E4724" w:rsidP="001743B3">
            <w:pPr>
              <w:pStyle w:val="123"/>
              <w:spacing w:line="240" w:lineRule="auto"/>
              <w:ind w:firstLineChars="0" w:firstLine="0"/>
              <w:jc w:val="center"/>
              <w:rPr>
                <w:rFonts w:eastAsiaTheme="minorEastAsia"/>
                <w:color w:val="000000" w:themeColor="text1"/>
                <w:sz w:val="21"/>
                <w:szCs w:val="21"/>
              </w:rPr>
            </w:pPr>
            <w:r w:rsidRPr="006E4724">
              <w:rPr>
                <w:rFonts w:eastAsiaTheme="minorEastAsia" w:hint="eastAsia"/>
                <w:color w:val="000000" w:themeColor="text1"/>
                <w:sz w:val="21"/>
                <w:szCs w:val="21"/>
              </w:rPr>
              <w:t>1.2</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13</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建设周期</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B5373B"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kern w:val="0"/>
                <w:sz w:val="21"/>
                <w:szCs w:val="21"/>
              </w:rPr>
              <w:t>20</w:t>
            </w:r>
            <w:r w:rsidR="00A24701" w:rsidRPr="001743B3">
              <w:rPr>
                <w:rFonts w:eastAsiaTheme="minorEastAsia"/>
                <w:color w:val="000000" w:themeColor="text1"/>
                <w:kern w:val="0"/>
                <w:sz w:val="21"/>
                <w:szCs w:val="21"/>
              </w:rPr>
              <w:t>19</w:t>
            </w:r>
            <w:r w:rsidRPr="001743B3">
              <w:rPr>
                <w:rFonts w:eastAsiaTheme="minorEastAsia" w:hAnsiTheme="minorEastAsia"/>
                <w:color w:val="000000" w:themeColor="text1"/>
                <w:kern w:val="0"/>
                <w:sz w:val="21"/>
                <w:szCs w:val="21"/>
              </w:rPr>
              <w:t>年</w:t>
            </w:r>
            <w:r w:rsidR="00A24701" w:rsidRPr="001743B3">
              <w:rPr>
                <w:rFonts w:eastAsiaTheme="minorEastAsia"/>
                <w:color w:val="000000" w:themeColor="text1"/>
                <w:kern w:val="0"/>
                <w:sz w:val="21"/>
                <w:szCs w:val="21"/>
              </w:rPr>
              <w:t>11</w:t>
            </w:r>
            <w:r w:rsidRPr="001743B3">
              <w:rPr>
                <w:rFonts w:eastAsiaTheme="minorEastAsia" w:hAnsiTheme="minorEastAsia"/>
                <w:color w:val="000000" w:themeColor="text1"/>
                <w:kern w:val="0"/>
                <w:sz w:val="21"/>
                <w:szCs w:val="21"/>
              </w:rPr>
              <w:t>月到</w:t>
            </w:r>
            <w:r w:rsidRPr="001743B3">
              <w:rPr>
                <w:rFonts w:eastAsiaTheme="minorEastAsia"/>
                <w:color w:val="000000" w:themeColor="text1"/>
                <w:kern w:val="0"/>
                <w:sz w:val="21"/>
                <w:szCs w:val="21"/>
              </w:rPr>
              <w:t>202</w:t>
            </w:r>
            <w:r w:rsidR="00A24701" w:rsidRPr="001743B3">
              <w:rPr>
                <w:rFonts w:eastAsiaTheme="minorEastAsia"/>
                <w:color w:val="000000" w:themeColor="text1"/>
                <w:kern w:val="0"/>
                <w:sz w:val="21"/>
                <w:szCs w:val="21"/>
              </w:rPr>
              <w:t>0</w:t>
            </w:r>
            <w:r w:rsidRPr="001743B3">
              <w:rPr>
                <w:rFonts w:eastAsiaTheme="minorEastAsia" w:hAnsiTheme="minorEastAsia"/>
                <w:color w:val="000000" w:themeColor="text1"/>
                <w:kern w:val="0"/>
                <w:sz w:val="21"/>
                <w:szCs w:val="21"/>
              </w:rPr>
              <w:t>年</w:t>
            </w:r>
            <w:r w:rsidR="00A24701" w:rsidRPr="001743B3">
              <w:rPr>
                <w:rFonts w:eastAsiaTheme="minorEastAsia"/>
                <w:color w:val="000000" w:themeColor="text1"/>
                <w:kern w:val="0"/>
                <w:sz w:val="21"/>
                <w:szCs w:val="21"/>
              </w:rPr>
              <w:t>6</w:t>
            </w:r>
            <w:r w:rsidRPr="001743B3">
              <w:rPr>
                <w:rFonts w:eastAsiaTheme="minorEastAsia" w:hAnsiTheme="minorEastAsia"/>
                <w:color w:val="000000" w:themeColor="text1"/>
                <w:kern w:val="0"/>
                <w:sz w:val="21"/>
                <w:szCs w:val="21"/>
              </w:rPr>
              <w:t>月</w:t>
            </w:r>
          </w:p>
        </w:tc>
      </w:tr>
      <w:tr w:rsidR="006468EF"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14</w:t>
            </w:r>
          </w:p>
        </w:tc>
        <w:tc>
          <w:tcPr>
            <w:tcW w:w="1246" w:type="pct"/>
            <w:tcBorders>
              <w:top w:val="single" w:sz="4" w:space="0" w:color="auto"/>
              <w:left w:val="single" w:sz="4" w:space="0" w:color="auto"/>
              <w:bottom w:val="single" w:sz="4" w:space="0" w:color="auto"/>
              <w:right w:val="single" w:sz="4" w:space="0" w:color="auto"/>
            </w:tcBorders>
            <w:vAlign w:val="center"/>
            <w:hideMark/>
          </w:tcPr>
          <w:p w:rsidR="006468EF" w:rsidRPr="001743B3" w:rsidRDefault="006468EF"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行业类别</w:t>
            </w:r>
          </w:p>
        </w:tc>
        <w:tc>
          <w:tcPr>
            <w:tcW w:w="3275" w:type="pct"/>
            <w:tcBorders>
              <w:top w:val="single" w:sz="4" w:space="0" w:color="auto"/>
              <w:left w:val="single" w:sz="4" w:space="0" w:color="auto"/>
              <w:bottom w:val="single" w:sz="4" w:space="0" w:color="auto"/>
              <w:right w:val="single" w:sz="12" w:space="0" w:color="auto"/>
            </w:tcBorders>
            <w:vAlign w:val="center"/>
            <w:hideMark/>
          </w:tcPr>
          <w:p w:rsidR="006468EF" w:rsidRPr="001743B3" w:rsidRDefault="001743B3"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spacing w:val="-14"/>
                <w:sz w:val="21"/>
                <w:szCs w:val="21"/>
              </w:rPr>
              <w:t>C42</w:t>
            </w:r>
            <w:r w:rsidRPr="001743B3">
              <w:rPr>
                <w:rFonts w:eastAsiaTheme="minorEastAsia" w:hAnsiTheme="minorEastAsia"/>
                <w:spacing w:val="-14"/>
                <w:sz w:val="21"/>
                <w:szCs w:val="21"/>
              </w:rPr>
              <w:t>废物资源综合利用业</w:t>
            </w:r>
          </w:p>
        </w:tc>
      </w:tr>
      <w:tr w:rsidR="001F0D89" w:rsidRPr="001743B3" w:rsidTr="00CA2D25">
        <w:trPr>
          <w:jc w:val="center"/>
        </w:trPr>
        <w:tc>
          <w:tcPr>
            <w:tcW w:w="479" w:type="pct"/>
            <w:tcBorders>
              <w:top w:val="single" w:sz="4" w:space="0" w:color="auto"/>
              <w:left w:val="single" w:sz="12" w:space="0" w:color="auto"/>
              <w:bottom w:val="single" w:sz="4" w:space="0" w:color="auto"/>
              <w:right w:val="single" w:sz="4" w:space="0" w:color="auto"/>
            </w:tcBorders>
            <w:vAlign w:val="center"/>
            <w:hideMark/>
          </w:tcPr>
          <w:p w:rsidR="001F0D89" w:rsidRPr="001743B3" w:rsidRDefault="001F0D89"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15</w:t>
            </w:r>
          </w:p>
        </w:tc>
        <w:tc>
          <w:tcPr>
            <w:tcW w:w="1246" w:type="pct"/>
            <w:tcBorders>
              <w:top w:val="single" w:sz="4" w:space="0" w:color="auto"/>
              <w:left w:val="single" w:sz="4" w:space="0" w:color="auto"/>
              <w:bottom w:val="single" w:sz="4" w:space="0" w:color="auto"/>
              <w:right w:val="single" w:sz="4" w:space="0" w:color="auto"/>
            </w:tcBorders>
            <w:vAlign w:val="center"/>
            <w:hideMark/>
          </w:tcPr>
          <w:p w:rsidR="001F0D89" w:rsidRPr="001743B3" w:rsidRDefault="001F0D89"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劳动定员</w:t>
            </w:r>
          </w:p>
        </w:tc>
        <w:tc>
          <w:tcPr>
            <w:tcW w:w="3275" w:type="pct"/>
            <w:tcBorders>
              <w:top w:val="single" w:sz="4" w:space="0" w:color="auto"/>
              <w:left w:val="single" w:sz="4" w:space="0" w:color="auto"/>
              <w:bottom w:val="single" w:sz="4" w:space="0" w:color="auto"/>
              <w:right w:val="single" w:sz="12" w:space="0" w:color="auto"/>
            </w:tcBorders>
            <w:vAlign w:val="center"/>
            <w:hideMark/>
          </w:tcPr>
          <w:p w:rsidR="001F0D89" w:rsidRPr="001743B3" w:rsidRDefault="00A24701"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总定员</w:t>
            </w:r>
            <w:r w:rsidR="00CA2D25" w:rsidRPr="001743B3">
              <w:rPr>
                <w:rFonts w:eastAsiaTheme="minorEastAsia"/>
                <w:color w:val="000000" w:themeColor="text1"/>
                <w:sz w:val="21"/>
                <w:szCs w:val="21"/>
              </w:rPr>
              <w:t>55</w:t>
            </w:r>
            <w:r w:rsidRPr="001743B3">
              <w:rPr>
                <w:rFonts w:eastAsiaTheme="minorEastAsia" w:hAnsiTheme="minorEastAsia"/>
                <w:color w:val="000000" w:themeColor="text1"/>
                <w:sz w:val="21"/>
                <w:szCs w:val="21"/>
              </w:rPr>
              <w:t>人，其中生产工人</w:t>
            </w:r>
            <w:r w:rsidR="00142031" w:rsidRPr="001743B3">
              <w:rPr>
                <w:rFonts w:eastAsiaTheme="minorEastAsia"/>
                <w:color w:val="000000" w:themeColor="text1"/>
                <w:sz w:val="21"/>
                <w:szCs w:val="21"/>
              </w:rPr>
              <w:t>40</w:t>
            </w:r>
            <w:r w:rsidRPr="001743B3">
              <w:rPr>
                <w:rFonts w:eastAsiaTheme="minorEastAsia" w:hAnsiTheme="minorEastAsia"/>
                <w:color w:val="000000" w:themeColor="text1"/>
                <w:sz w:val="21"/>
                <w:szCs w:val="21"/>
              </w:rPr>
              <w:t>人，管理人员</w:t>
            </w:r>
            <w:r w:rsidR="00142031" w:rsidRPr="001743B3">
              <w:rPr>
                <w:rFonts w:eastAsiaTheme="minorEastAsia"/>
                <w:color w:val="000000" w:themeColor="text1"/>
                <w:sz w:val="21"/>
                <w:szCs w:val="21"/>
              </w:rPr>
              <w:t>5</w:t>
            </w:r>
            <w:r w:rsidRPr="001743B3">
              <w:rPr>
                <w:rFonts w:eastAsiaTheme="minorEastAsia" w:hAnsiTheme="minorEastAsia"/>
                <w:color w:val="000000" w:themeColor="text1"/>
                <w:sz w:val="21"/>
                <w:szCs w:val="21"/>
              </w:rPr>
              <w:t>人，技术人员</w:t>
            </w:r>
            <w:r w:rsidR="00142031" w:rsidRPr="001743B3">
              <w:rPr>
                <w:rFonts w:eastAsiaTheme="minorEastAsia"/>
                <w:color w:val="000000" w:themeColor="text1"/>
                <w:sz w:val="21"/>
                <w:szCs w:val="21"/>
              </w:rPr>
              <w:t>10</w:t>
            </w:r>
            <w:r w:rsidRPr="001743B3">
              <w:rPr>
                <w:rFonts w:eastAsiaTheme="minorEastAsia" w:hAnsiTheme="minorEastAsia"/>
                <w:color w:val="000000" w:themeColor="text1"/>
                <w:sz w:val="21"/>
                <w:szCs w:val="21"/>
              </w:rPr>
              <w:t>人；</w:t>
            </w:r>
          </w:p>
        </w:tc>
      </w:tr>
      <w:tr w:rsidR="001F0D89" w:rsidRPr="001743B3" w:rsidTr="00CA2D25">
        <w:trPr>
          <w:jc w:val="center"/>
        </w:trPr>
        <w:tc>
          <w:tcPr>
            <w:tcW w:w="479" w:type="pct"/>
            <w:tcBorders>
              <w:top w:val="single" w:sz="4" w:space="0" w:color="auto"/>
              <w:left w:val="single" w:sz="12" w:space="0" w:color="auto"/>
              <w:bottom w:val="single" w:sz="12" w:space="0" w:color="auto"/>
              <w:right w:val="single" w:sz="4" w:space="0" w:color="auto"/>
            </w:tcBorders>
            <w:vAlign w:val="center"/>
            <w:hideMark/>
          </w:tcPr>
          <w:p w:rsidR="001F0D89" w:rsidRPr="001743B3" w:rsidRDefault="001F0D89"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color w:val="000000" w:themeColor="text1"/>
                <w:sz w:val="21"/>
                <w:szCs w:val="21"/>
              </w:rPr>
              <w:t>16</w:t>
            </w:r>
          </w:p>
        </w:tc>
        <w:tc>
          <w:tcPr>
            <w:tcW w:w="1246" w:type="pct"/>
            <w:tcBorders>
              <w:top w:val="single" w:sz="4" w:space="0" w:color="auto"/>
              <w:left w:val="single" w:sz="4" w:space="0" w:color="auto"/>
              <w:bottom w:val="single" w:sz="12" w:space="0" w:color="auto"/>
              <w:right w:val="single" w:sz="4" w:space="0" w:color="auto"/>
            </w:tcBorders>
            <w:vAlign w:val="center"/>
            <w:hideMark/>
          </w:tcPr>
          <w:p w:rsidR="001F0D89" w:rsidRPr="001743B3" w:rsidRDefault="001F0D89"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工作制度</w:t>
            </w:r>
          </w:p>
        </w:tc>
        <w:tc>
          <w:tcPr>
            <w:tcW w:w="3275" w:type="pct"/>
            <w:tcBorders>
              <w:top w:val="single" w:sz="4" w:space="0" w:color="auto"/>
              <w:left w:val="single" w:sz="4" w:space="0" w:color="auto"/>
              <w:bottom w:val="single" w:sz="12" w:space="0" w:color="auto"/>
              <w:right w:val="single" w:sz="12" w:space="0" w:color="auto"/>
            </w:tcBorders>
            <w:vAlign w:val="center"/>
            <w:hideMark/>
          </w:tcPr>
          <w:p w:rsidR="001F0D89" w:rsidRPr="001743B3" w:rsidRDefault="00142031" w:rsidP="001743B3">
            <w:pPr>
              <w:pStyle w:val="123"/>
              <w:spacing w:line="240" w:lineRule="auto"/>
              <w:ind w:firstLineChars="0" w:firstLine="0"/>
              <w:jc w:val="center"/>
              <w:rPr>
                <w:rFonts w:eastAsiaTheme="minorEastAsia"/>
                <w:color w:val="000000" w:themeColor="text1"/>
                <w:sz w:val="21"/>
                <w:szCs w:val="21"/>
              </w:rPr>
            </w:pPr>
            <w:r w:rsidRPr="001743B3">
              <w:rPr>
                <w:rFonts w:eastAsiaTheme="minorEastAsia" w:hAnsiTheme="minorEastAsia"/>
                <w:color w:val="000000" w:themeColor="text1"/>
                <w:sz w:val="21"/>
                <w:szCs w:val="21"/>
              </w:rPr>
              <w:t>四班三运转，每班</w:t>
            </w:r>
            <w:r w:rsidRPr="001743B3">
              <w:rPr>
                <w:rFonts w:eastAsiaTheme="minorEastAsia"/>
                <w:color w:val="000000" w:themeColor="text1"/>
                <w:sz w:val="21"/>
                <w:szCs w:val="21"/>
              </w:rPr>
              <w:t>8</w:t>
            </w:r>
            <w:r w:rsidRPr="001743B3">
              <w:rPr>
                <w:rFonts w:eastAsiaTheme="minorEastAsia" w:hAnsiTheme="minorEastAsia"/>
                <w:color w:val="000000" w:themeColor="text1"/>
                <w:sz w:val="21"/>
                <w:szCs w:val="21"/>
              </w:rPr>
              <w:t>小时。</w:t>
            </w:r>
          </w:p>
        </w:tc>
      </w:tr>
    </w:tbl>
    <w:p w:rsidR="001138A5" w:rsidRPr="001F3EE4" w:rsidRDefault="00305CDF" w:rsidP="00376F25">
      <w:pPr>
        <w:pStyle w:val="2"/>
        <w:adjustRightInd w:val="0"/>
        <w:snapToGrid w:val="0"/>
        <w:spacing w:beforeLines="50" w:afterLines="50" w:line="360" w:lineRule="auto"/>
        <w:rPr>
          <w:rFonts w:eastAsia="楷体"/>
          <w:b/>
          <w:color w:val="000000" w:themeColor="text1"/>
          <w:sz w:val="36"/>
          <w:szCs w:val="36"/>
        </w:rPr>
      </w:pPr>
      <w:bookmarkStart w:id="72" w:name="_Toc37344587"/>
      <w:r w:rsidRPr="001F3EE4">
        <w:rPr>
          <w:rFonts w:eastAsia="楷体" w:hint="eastAsia"/>
          <w:b/>
          <w:color w:val="000000" w:themeColor="text1"/>
          <w:sz w:val="36"/>
          <w:szCs w:val="36"/>
        </w:rPr>
        <w:t>3.</w:t>
      </w:r>
      <w:r w:rsidR="00AF1A55" w:rsidRPr="001F3EE4">
        <w:rPr>
          <w:rFonts w:eastAsia="楷体" w:hint="eastAsia"/>
          <w:b/>
          <w:color w:val="000000" w:themeColor="text1"/>
          <w:sz w:val="36"/>
          <w:szCs w:val="36"/>
        </w:rPr>
        <w:t>2</w:t>
      </w:r>
      <w:r w:rsidR="001138A5" w:rsidRPr="001F3EE4">
        <w:rPr>
          <w:rFonts w:eastAsia="楷体" w:hint="eastAsia"/>
          <w:b/>
          <w:color w:val="000000" w:themeColor="text1"/>
          <w:sz w:val="36"/>
          <w:szCs w:val="36"/>
        </w:rPr>
        <w:t>工程组成</w:t>
      </w:r>
      <w:bookmarkEnd w:id="72"/>
    </w:p>
    <w:bookmarkEnd w:id="71"/>
    <w:p w:rsidR="001743B3" w:rsidRPr="006E4724" w:rsidRDefault="001743B3" w:rsidP="006E4724">
      <w:pPr>
        <w:pStyle w:val="af8"/>
        <w:spacing w:line="360" w:lineRule="auto"/>
        <w:ind w:firstLineChars="200" w:firstLine="480"/>
        <w:rPr>
          <w:color w:val="000000" w:themeColor="text1"/>
          <w:sz w:val="24"/>
          <w:szCs w:val="24"/>
        </w:rPr>
      </w:pPr>
      <w:r w:rsidRPr="006E4724">
        <w:rPr>
          <w:color w:val="000000" w:themeColor="text1"/>
          <w:sz w:val="24"/>
          <w:szCs w:val="24"/>
        </w:rPr>
        <w:t>本项目年拆解汽车</w:t>
      </w:r>
      <w:r w:rsidRPr="006E4724">
        <w:rPr>
          <w:rFonts w:hint="eastAsia"/>
          <w:color w:val="000000" w:themeColor="text1"/>
          <w:sz w:val="24"/>
          <w:szCs w:val="24"/>
        </w:rPr>
        <w:t>10000</w:t>
      </w:r>
      <w:r w:rsidRPr="006E4724">
        <w:rPr>
          <w:color w:val="000000" w:themeColor="text1"/>
          <w:sz w:val="24"/>
          <w:szCs w:val="24"/>
        </w:rPr>
        <w:t>辆，其中小型车辆</w:t>
      </w:r>
      <w:r w:rsidRPr="006E4724">
        <w:rPr>
          <w:rFonts w:hint="eastAsia"/>
          <w:color w:val="000000" w:themeColor="text1"/>
          <w:sz w:val="24"/>
          <w:szCs w:val="24"/>
        </w:rPr>
        <w:t>9000</w:t>
      </w:r>
      <w:r w:rsidRPr="006E4724">
        <w:rPr>
          <w:color w:val="000000" w:themeColor="text1"/>
          <w:sz w:val="24"/>
          <w:szCs w:val="24"/>
        </w:rPr>
        <w:t>辆，大型车辆</w:t>
      </w:r>
      <w:r w:rsidRPr="006E4724">
        <w:rPr>
          <w:rFonts w:hint="eastAsia"/>
          <w:color w:val="000000" w:themeColor="text1"/>
          <w:sz w:val="24"/>
          <w:szCs w:val="24"/>
        </w:rPr>
        <w:t>1000</w:t>
      </w:r>
      <w:r w:rsidRPr="006E4724">
        <w:rPr>
          <w:color w:val="000000" w:themeColor="text1"/>
          <w:sz w:val="24"/>
          <w:szCs w:val="24"/>
        </w:rPr>
        <w:t>辆，</w:t>
      </w:r>
      <w:r w:rsidRPr="006E4724">
        <w:rPr>
          <w:rFonts w:hint="eastAsia"/>
          <w:color w:val="000000" w:themeColor="text1"/>
          <w:sz w:val="24"/>
          <w:szCs w:val="24"/>
        </w:rPr>
        <w:t>来源为墨玉县、皮山县和和田市每年报废的机动车辆，待拆解车辆由车主自行驾驶至本项目厂区。</w:t>
      </w:r>
      <w:r w:rsidRPr="006E4724">
        <w:rPr>
          <w:color w:val="000000" w:themeColor="text1"/>
          <w:sz w:val="24"/>
          <w:szCs w:val="24"/>
        </w:rPr>
        <w:t>不包括特种车辆</w:t>
      </w:r>
      <w:r w:rsidRPr="006E4724">
        <w:rPr>
          <w:rFonts w:hint="eastAsia"/>
          <w:color w:val="000000" w:themeColor="text1"/>
          <w:sz w:val="24"/>
          <w:szCs w:val="24"/>
        </w:rPr>
        <w:t>，不包括摩托车</w:t>
      </w:r>
      <w:r w:rsidRPr="006E4724">
        <w:rPr>
          <w:color w:val="000000" w:themeColor="text1"/>
          <w:sz w:val="24"/>
          <w:szCs w:val="24"/>
        </w:rPr>
        <w:t>。</w:t>
      </w:r>
      <w:r w:rsidRPr="006E4724">
        <w:rPr>
          <w:rFonts w:hint="eastAsia"/>
          <w:color w:val="000000" w:themeColor="text1"/>
          <w:sz w:val="24"/>
          <w:szCs w:val="24"/>
        </w:rPr>
        <w:t>根据现有数据，墨玉县汽车保有量为</w:t>
      </w:r>
      <w:r w:rsidRPr="006E4724">
        <w:rPr>
          <w:rFonts w:hint="eastAsia"/>
          <w:color w:val="000000" w:themeColor="text1"/>
          <w:sz w:val="24"/>
          <w:szCs w:val="24"/>
        </w:rPr>
        <w:t>5000</w:t>
      </w:r>
      <w:r w:rsidRPr="006E4724">
        <w:rPr>
          <w:rFonts w:hint="eastAsia"/>
          <w:color w:val="000000" w:themeColor="text1"/>
          <w:sz w:val="24"/>
          <w:szCs w:val="24"/>
        </w:rPr>
        <w:t>辆，皮山县汽车保有量为</w:t>
      </w:r>
      <w:r w:rsidRPr="006E4724">
        <w:rPr>
          <w:rFonts w:hint="eastAsia"/>
          <w:color w:val="000000" w:themeColor="text1"/>
          <w:sz w:val="24"/>
          <w:szCs w:val="24"/>
        </w:rPr>
        <w:t>6000</w:t>
      </w:r>
      <w:r w:rsidRPr="006E4724">
        <w:rPr>
          <w:rFonts w:hint="eastAsia"/>
          <w:color w:val="000000" w:themeColor="text1"/>
          <w:sz w:val="24"/>
          <w:szCs w:val="24"/>
        </w:rPr>
        <w:t>辆，和田市汽车保有量为</w:t>
      </w:r>
      <w:r w:rsidRPr="006E4724">
        <w:rPr>
          <w:rFonts w:hint="eastAsia"/>
          <w:color w:val="000000" w:themeColor="text1"/>
          <w:sz w:val="24"/>
          <w:szCs w:val="24"/>
        </w:rPr>
        <w:t>85000</w:t>
      </w:r>
      <w:r w:rsidRPr="006E4724">
        <w:rPr>
          <w:rFonts w:hint="eastAsia"/>
          <w:color w:val="000000" w:themeColor="text1"/>
          <w:sz w:val="24"/>
          <w:szCs w:val="24"/>
        </w:rPr>
        <w:t>辆，能够满足本项目汽车拆解数量的需求。</w:t>
      </w:r>
    </w:p>
    <w:p w:rsidR="00AC7C74" w:rsidRPr="006E4724" w:rsidRDefault="001743B3" w:rsidP="006E4724">
      <w:pPr>
        <w:spacing w:line="360" w:lineRule="auto"/>
        <w:ind w:firstLineChars="200" w:firstLine="480"/>
        <w:rPr>
          <w:color w:val="000000" w:themeColor="text1"/>
          <w:sz w:val="24"/>
          <w:szCs w:val="24"/>
        </w:rPr>
      </w:pPr>
      <w:r w:rsidRPr="006E4724">
        <w:rPr>
          <w:color w:val="000000" w:themeColor="text1"/>
          <w:sz w:val="24"/>
          <w:szCs w:val="24"/>
        </w:rPr>
        <w:t>本项目总占地面积</w:t>
      </w:r>
      <w:r w:rsidRPr="006E4724">
        <w:rPr>
          <w:rFonts w:hint="eastAsia"/>
          <w:color w:val="000000" w:themeColor="text1"/>
          <w:sz w:val="24"/>
          <w:szCs w:val="24"/>
        </w:rPr>
        <w:t>66637.56</w:t>
      </w:r>
      <w:r w:rsidRPr="006E4724">
        <w:rPr>
          <w:color w:val="000000" w:themeColor="text1"/>
          <w:sz w:val="24"/>
          <w:szCs w:val="24"/>
        </w:rPr>
        <w:t>m</w:t>
      </w:r>
      <w:r w:rsidRPr="006E4724">
        <w:rPr>
          <w:rFonts w:hint="eastAsia"/>
          <w:color w:val="000000" w:themeColor="text1"/>
          <w:sz w:val="24"/>
          <w:szCs w:val="24"/>
          <w:vertAlign w:val="superscript"/>
        </w:rPr>
        <w:t>2</w:t>
      </w:r>
      <w:r w:rsidR="008A5C12" w:rsidRPr="006E4724">
        <w:rPr>
          <w:color w:val="000000" w:themeColor="text1"/>
          <w:sz w:val="24"/>
          <w:szCs w:val="24"/>
        </w:rPr>
        <w:t>，</w:t>
      </w:r>
      <w:r w:rsidR="009C03DD" w:rsidRPr="006E4724">
        <w:rPr>
          <w:rFonts w:hint="eastAsia"/>
          <w:color w:val="000000" w:themeColor="text1"/>
          <w:sz w:val="24"/>
          <w:szCs w:val="24"/>
        </w:rPr>
        <w:t>主要建设</w:t>
      </w:r>
      <w:r w:rsidR="007E5FC0" w:rsidRPr="006E4724">
        <w:rPr>
          <w:rFonts w:hint="eastAsia"/>
          <w:color w:val="000000" w:themeColor="text1"/>
          <w:sz w:val="24"/>
          <w:szCs w:val="24"/>
        </w:rPr>
        <w:t>生产车间、</w:t>
      </w:r>
      <w:r w:rsidRPr="006E4724">
        <w:rPr>
          <w:rFonts w:hint="eastAsia"/>
          <w:color w:val="000000" w:themeColor="text1"/>
          <w:sz w:val="24"/>
          <w:szCs w:val="24"/>
        </w:rPr>
        <w:t>仓库</w:t>
      </w:r>
      <w:r w:rsidR="007E5FC0" w:rsidRPr="006E4724">
        <w:rPr>
          <w:rFonts w:hint="eastAsia"/>
          <w:color w:val="000000" w:themeColor="text1"/>
          <w:sz w:val="24"/>
          <w:szCs w:val="24"/>
        </w:rPr>
        <w:t>、</w:t>
      </w:r>
      <w:r w:rsidRPr="006E4724">
        <w:rPr>
          <w:rFonts w:hint="eastAsia"/>
          <w:color w:val="000000" w:themeColor="text1"/>
          <w:sz w:val="24"/>
          <w:szCs w:val="24"/>
        </w:rPr>
        <w:t>停车场</w:t>
      </w:r>
      <w:r w:rsidR="00196674" w:rsidRPr="006E4724">
        <w:rPr>
          <w:rFonts w:hint="eastAsia"/>
          <w:color w:val="000000" w:themeColor="text1"/>
          <w:sz w:val="24"/>
          <w:szCs w:val="24"/>
        </w:rPr>
        <w:t>等</w:t>
      </w:r>
      <w:r w:rsidR="008A5C12" w:rsidRPr="006E4724">
        <w:rPr>
          <w:rFonts w:hint="eastAsia"/>
          <w:color w:val="000000" w:themeColor="text1"/>
          <w:sz w:val="24"/>
          <w:szCs w:val="24"/>
        </w:rPr>
        <w:t>。</w:t>
      </w:r>
      <w:r w:rsidR="008A5C12" w:rsidRPr="006E4724">
        <w:rPr>
          <w:color w:val="000000" w:themeColor="text1"/>
          <w:sz w:val="24"/>
          <w:szCs w:val="24"/>
        </w:rPr>
        <w:t>主要建设</w:t>
      </w:r>
      <w:r w:rsidR="00AC7C74" w:rsidRPr="006E4724">
        <w:rPr>
          <w:color w:val="000000" w:themeColor="text1"/>
          <w:sz w:val="24"/>
          <w:szCs w:val="24"/>
        </w:rPr>
        <w:t>本项目的组成见表</w:t>
      </w:r>
      <w:r w:rsidR="00D33B5C" w:rsidRPr="001F3EE4">
        <w:rPr>
          <w:color w:val="000000" w:themeColor="text1"/>
          <w:sz w:val="24"/>
          <w:szCs w:val="24"/>
        </w:rPr>
        <w:t>3.2</w:t>
      </w:r>
      <w:r w:rsidR="00AC7C74" w:rsidRPr="001F3EE4">
        <w:rPr>
          <w:color w:val="000000" w:themeColor="text1"/>
          <w:sz w:val="24"/>
          <w:szCs w:val="24"/>
        </w:rPr>
        <w:t>-1</w:t>
      </w:r>
      <w:r w:rsidR="00AC7C74" w:rsidRPr="006E4724">
        <w:rPr>
          <w:color w:val="000000" w:themeColor="text1"/>
          <w:sz w:val="24"/>
          <w:szCs w:val="24"/>
        </w:rPr>
        <w:t>。</w:t>
      </w:r>
    </w:p>
    <w:p w:rsidR="00AC7C74" w:rsidRDefault="00AC7C74" w:rsidP="00376F25">
      <w:pPr>
        <w:pStyle w:val="123"/>
        <w:spacing w:beforeLines="50" w:line="360" w:lineRule="auto"/>
        <w:ind w:firstLineChars="0" w:firstLine="0"/>
        <w:jc w:val="center"/>
        <w:rPr>
          <w:rFonts w:hAnsi="宋体"/>
          <w:b/>
          <w:color w:val="000000" w:themeColor="text1"/>
          <w:sz w:val="21"/>
          <w:szCs w:val="21"/>
        </w:rPr>
      </w:pPr>
      <w:r w:rsidRPr="001F3EE4">
        <w:rPr>
          <w:rFonts w:hAnsi="宋体"/>
          <w:b/>
          <w:color w:val="000000" w:themeColor="text1"/>
          <w:sz w:val="21"/>
          <w:szCs w:val="21"/>
        </w:rPr>
        <w:lastRenderedPageBreak/>
        <w:t>表</w:t>
      </w:r>
      <w:r w:rsidR="00D33B5C" w:rsidRPr="001F3EE4">
        <w:rPr>
          <w:rFonts w:hAnsi="宋体"/>
          <w:b/>
          <w:color w:val="000000" w:themeColor="text1"/>
          <w:sz w:val="21"/>
          <w:szCs w:val="21"/>
        </w:rPr>
        <w:t>3.2</w:t>
      </w:r>
      <w:r w:rsidRPr="001F3EE4">
        <w:rPr>
          <w:rFonts w:hAnsi="宋体"/>
          <w:b/>
          <w:color w:val="000000" w:themeColor="text1"/>
          <w:sz w:val="21"/>
          <w:szCs w:val="21"/>
        </w:rPr>
        <w:t>-1</w:t>
      </w:r>
      <w:r w:rsidR="00F8409B" w:rsidRPr="001F3EE4">
        <w:rPr>
          <w:rFonts w:hAnsi="宋体"/>
          <w:b/>
          <w:color w:val="000000" w:themeColor="text1"/>
          <w:sz w:val="21"/>
          <w:szCs w:val="21"/>
        </w:rPr>
        <w:t xml:space="preserve">  </w:t>
      </w:r>
      <w:r w:rsidR="006C2FB8" w:rsidRPr="001F3EE4">
        <w:rPr>
          <w:rFonts w:hAnsi="宋体" w:hint="eastAsia"/>
          <w:b/>
          <w:color w:val="000000" w:themeColor="text1"/>
          <w:sz w:val="21"/>
          <w:szCs w:val="21"/>
        </w:rPr>
        <w:t xml:space="preserve">  </w:t>
      </w:r>
      <w:r w:rsidR="009112E4" w:rsidRPr="001F3EE4">
        <w:rPr>
          <w:rFonts w:hAnsi="宋体"/>
          <w:b/>
          <w:color w:val="000000" w:themeColor="text1"/>
          <w:sz w:val="21"/>
          <w:szCs w:val="21"/>
        </w:rPr>
        <w:t>工程</w:t>
      </w:r>
      <w:r w:rsidRPr="001F3EE4">
        <w:rPr>
          <w:rFonts w:hAnsi="宋体"/>
          <w:b/>
          <w:color w:val="000000" w:themeColor="text1"/>
          <w:sz w:val="21"/>
          <w:szCs w:val="21"/>
        </w:rPr>
        <w:t>组成</w:t>
      </w:r>
      <w:r w:rsidR="006A1C80" w:rsidRPr="001F3EE4">
        <w:rPr>
          <w:rFonts w:hAnsi="宋体"/>
          <w:b/>
          <w:color w:val="000000" w:themeColor="text1"/>
          <w:sz w:val="21"/>
          <w:szCs w:val="21"/>
        </w:rPr>
        <w:t>一览</w:t>
      </w:r>
      <w:r w:rsidRPr="001F3EE4">
        <w:rPr>
          <w:rFonts w:hAnsi="宋体"/>
          <w:b/>
          <w:color w:val="000000" w:themeColor="text1"/>
          <w:sz w:val="21"/>
          <w:szCs w:val="21"/>
        </w:rPr>
        <w:t>表</w:t>
      </w:r>
    </w:p>
    <w:tbl>
      <w:tblPr>
        <w:tblW w:w="8493" w:type="dxa"/>
        <w:tblInd w:w="1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778"/>
        <w:gridCol w:w="1581"/>
        <w:gridCol w:w="1091"/>
        <w:gridCol w:w="2945"/>
        <w:gridCol w:w="2098"/>
      </w:tblGrid>
      <w:tr w:rsidR="006E4724" w:rsidRPr="006E4724" w:rsidTr="006E4724">
        <w:trPr>
          <w:trHeight w:val="545"/>
        </w:trPr>
        <w:tc>
          <w:tcPr>
            <w:tcW w:w="778"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工程类别</w:t>
            </w:r>
          </w:p>
        </w:tc>
        <w:tc>
          <w:tcPr>
            <w:tcW w:w="1581"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工程名称</w:t>
            </w:r>
          </w:p>
        </w:tc>
        <w:tc>
          <w:tcPr>
            <w:tcW w:w="4036" w:type="dxa"/>
            <w:gridSpan w:val="2"/>
            <w:vAlign w:val="center"/>
          </w:tcPr>
          <w:p w:rsidR="006E4724" w:rsidRPr="006E4724" w:rsidRDefault="006E4724" w:rsidP="006E4724">
            <w:pPr>
              <w:pStyle w:val="TableParagraph"/>
              <w:jc w:val="center"/>
              <w:rPr>
                <w:rFonts w:ascii="Times New Roman" w:eastAsiaTheme="minorEastAsia" w:hAnsi="Times New Roman" w:hint="eastAsia"/>
                <w:sz w:val="21"/>
                <w:szCs w:val="21"/>
                <w:lang w:eastAsia="zh-CN"/>
              </w:rPr>
            </w:pPr>
            <w:r w:rsidRPr="006E4724">
              <w:rPr>
                <w:rFonts w:ascii="Times New Roman" w:eastAsiaTheme="minorEastAsia" w:hAnsiTheme="minorEastAsia"/>
                <w:sz w:val="21"/>
                <w:szCs w:val="21"/>
              </w:rPr>
              <w:t>工程规模与内容</w:t>
            </w:r>
          </w:p>
        </w:tc>
        <w:tc>
          <w:tcPr>
            <w:tcW w:w="2098"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备注</w:t>
            </w:r>
          </w:p>
        </w:tc>
      </w:tr>
      <w:tr w:rsidR="006E4724" w:rsidRPr="006E4724" w:rsidTr="006E4724">
        <w:trPr>
          <w:trHeight w:val="1089"/>
        </w:trPr>
        <w:tc>
          <w:tcPr>
            <w:tcW w:w="778" w:type="dxa"/>
            <w:vMerge w:val="restart"/>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主体工程</w:t>
            </w:r>
          </w:p>
        </w:tc>
        <w:tc>
          <w:tcPr>
            <w:tcW w:w="1581"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拆解车间</w:t>
            </w:r>
          </w:p>
        </w:tc>
        <w:tc>
          <w:tcPr>
            <w:tcW w:w="4036" w:type="dxa"/>
            <w:gridSpan w:val="2"/>
            <w:vAlign w:val="center"/>
          </w:tcPr>
          <w:p w:rsidR="006E4724" w:rsidRPr="006E4724" w:rsidRDefault="006E4724"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建设一条年拆解汽车</w:t>
            </w:r>
            <w:r w:rsidRPr="006E4724">
              <w:rPr>
                <w:rFonts w:ascii="Times New Roman" w:eastAsiaTheme="minorEastAsia" w:hAnsi="Times New Roman"/>
                <w:sz w:val="21"/>
                <w:szCs w:val="21"/>
                <w:lang w:eastAsia="zh-CN"/>
              </w:rPr>
              <w:t>10000</w:t>
            </w:r>
            <w:r w:rsidRPr="006E4724">
              <w:rPr>
                <w:rFonts w:ascii="Times New Roman" w:eastAsiaTheme="minorEastAsia" w:hAnsiTheme="minorEastAsia"/>
                <w:spacing w:val="-15"/>
                <w:sz w:val="21"/>
                <w:szCs w:val="21"/>
                <w:lang w:eastAsia="zh-CN"/>
              </w:rPr>
              <w:t>辆的生产线；主要</w:t>
            </w:r>
            <w:r w:rsidRPr="006E4724">
              <w:rPr>
                <w:rFonts w:ascii="Times New Roman" w:eastAsiaTheme="minorEastAsia" w:hAnsiTheme="minorEastAsia"/>
                <w:spacing w:val="-15"/>
                <w:w w:val="95"/>
                <w:sz w:val="21"/>
                <w:szCs w:val="21"/>
                <w:lang w:eastAsia="zh-CN"/>
              </w:rPr>
              <w:t>设备包括叉车、吊车、</w:t>
            </w:r>
            <w:r w:rsidRPr="006E4724">
              <w:rPr>
                <w:rFonts w:ascii="Times New Roman" w:eastAsiaTheme="minorEastAsia" w:hAnsiTheme="minorEastAsia"/>
                <w:sz w:val="21"/>
                <w:szCs w:val="21"/>
                <w:lang w:eastAsia="zh-CN"/>
              </w:rPr>
              <w:t>抓剪一体机等</w:t>
            </w:r>
          </w:p>
        </w:tc>
        <w:tc>
          <w:tcPr>
            <w:tcW w:w="2098" w:type="dxa"/>
            <w:vAlign w:val="center"/>
          </w:tcPr>
          <w:p w:rsidR="006E4724" w:rsidRPr="006E4724" w:rsidRDefault="006E4724"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一层，按照</w:t>
            </w:r>
            <w:hyperlink r:id="rId14" w:tgtFrame="https://www.baidu.com/_blank" w:history="1">
              <w:r w:rsidRPr="006E4724">
                <w:rPr>
                  <w:rFonts w:ascii="Times New Roman" w:eastAsiaTheme="minorEastAsia" w:hAnsiTheme="minorEastAsia"/>
                  <w:sz w:val="21"/>
                  <w:szCs w:val="21"/>
                  <w:lang w:eastAsia="zh-CN"/>
                </w:rPr>
                <w:t>危险废物贮存污染控制标准</w:t>
              </w:r>
            </w:hyperlink>
            <w:r w:rsidRPr="006E4724">
              <w:rPr>
                <w:rFonts w:ascii="Times New Roman" w:eastAsiaTheme="minorEastAsia" w:hAnsiTheme="minorEastAsia"/>
                <w:sz w:val="21"/>
                <w:szCs w:val="21"/>
                <w:lang w:eastAsia="zh-CN"/>
              </w:rPr>
              <w:t>进行防渗</w:t>
            </w:r>
          </w:p>
        </w:tc>
      </w:tr>
      <w:tr w:rsidR="006E4724" w:rsidRPr="006E4724" w:rsidTr="006E4724">
        <w:trPr>
          <w:trHeight w:val="817"/>
        </w:trPr>
        <w:tc>
          <w:tcPr>
            <w:tcW w:w="778" w:type="dxa"/>
            <w:vMerge/>
            <w:vAlign w:val="center"/>
          </w:tcPr>
          <w:p w:rsidR="006E4724" w:rsidRPr="006E4724" w:rsidRDefault="006E4724" w:rsidP="003404E9">
            <w:pPr>
              <w:jc w:val="center"/>
              <w:rPr>
                <w:rFonts w:eastAsiaTheme="minorEastAsia"/>
                <w:szCs w:val="21"/>
              </w:rPr>
            </w:pPr>
          </w:p>
        </w:tc>
        <w:tc>
          <w:tcPr>
            <w:tcW w:w="1581"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破碎车间</w:t>
            </w:r>
          </w:p>
        </w:tc>
        <w:tc>
          <w:tcPr>
            <w:tcW w:w="4036" w:type="dxa"/>
            <w:gridSpan w:val="2"/>
            <w:vAlign w:val="center"/>
          </w:tcPr>
          <w:p w:rsidR="006E4724" w:rsidRPr="006E4724" w:rsidRDefault="006E4724"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建设一条年破碎生产</w:t>
            </w:r>
            <w:r w:rsidRPr="006E4724">
              <w:rPr>
                <w:rFonts w:ascii="Times New Roman" w:eastAsiaTheme="minorEastAsia" w:hAnsiTheme="minorEastAsia"/>
                <w:w w:val="95"/>
                <w:sz w:val="21"/>
                <w:szCs w:val="21"/>
                <w:lang w:eastAsia="zh-CN"/>
              </w:rPr>
              <w:t>线；主要设备包为破碎</w:t>
            </w:r>
          </w:p>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w w:val="99"/>
                <w:sz w:val="21"/>
                <w:szCs w:val="21"/>
              </w:rPr>
              <w:t>机</w:t>
            </w:r>
          </w:p>
        </w:tc>
        <w:tc>
          <w:tcPr>
            <w:tcW w:w="2098"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imes New Roman"/>
                <w:sz w:val="21"/>
                <w:szCs w:val="21"/>
              </w:rPr>
              <w:t>1</w:t>
            </w:r>
            <w:r w:rsidRPr="006E4724">
              <w:rPr>
                <w:rFonts w:ascii="Times New Roman" w:eastAsiaTheme="minorEastAsia" w:hAnsiTheme="minorEastAsia"/>
                <w:sz w:val="21"/>
                <w:szCs w:val="21"/>
              </w:rPr>
              <w:t>层、钢构，彩板</w:t>
            </w:r>
          </w:p>
        </w:tc>
      </w:tr>
      <w:tr w:rsidR="006E4724" w:rsidRPr="006E4724" w:rsidTr="006E4724">
        <w:trPr>
          <w:trHeight w:val="545"/>
        </w:trPr>
        <w:tc>
          <w:tcPr>
            <w:tcW w:w="778" w:type="dxa"/>
            <w:vMerge w:val="restart"/>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辅助工程</w:t>
            </w:r>
          </w:p>
        </w:tc>
        <w:tc>
          <w:tcPr>
            <w:tcW w:w="1581"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一般固废储贮存库</w:t>
            </w:r>
          </w:p>
        </w:tc>
        <w:tc>
          <w:tcPr>
            <w:tcW w:w="4036" w:type="dxa"/>
            <w:gridSpan w:val="2"/>
            <w:vAlign w:val="center"/>
          </w:tcPr>
          <w:p w:rsidR="006E4724" w:rsidRPr="006E4724" w:rsidRDefault="006E4724"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主要储存一般固废（包括零部件）</w:t>
            </w:r>
          </w:p>
        </w:tc>
        <w:tc>
          <w:tcPr>
            <w:tcW w:w="2098" w:type="dxa"/>
            <w:vAlign w:val="center"/>
          </w:tcPr>
          <w:p w:rsidR="006E4724" w:rsidRPr="006E4724" w:rsidRDefault="006E4724"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imes New Roman"/>
                <w:sz w:val="21"/>
                <w:szCs w:val="21"/>
                <w:lang w:eastAsia="zh-CN"/>
              </w:rPr>
              <w:t xml:space="preserve">1 </w:t>
            </w:r>
            <w:r w:rsidRPr="006E4724">
              <w:rPr>
                <w:rFonts w:ascii="Times New Roman" w:eastAsiaTheme="minorEastAsia" w:hAnsiTheme="minorEastAsia"/>
                <w:sz w:val="21"/>
                <w:szCs w:val="21"/>
                <w:lang w:eastAsia="zh-CN"/>
              </w:rPr>
              <w:t>层、钢构，彩板，按照</w:t>
            </w:r>
            <w:hyperlink r:id="rId15" w:tgtFrame="https://www.baidu.com/_blank" w:history="1">
              <w:r w:rsidRPr="006E4724">
                <w:rPr>
                  <w:rFonts w:ascii="Times New Roman" w:eastAsiaTheme="minorEastAsia" w:hAnsiTheme="minorEastAsia"/>
                  <w:sz w:val="21"/>
                  <w:szCs w:val="21"/>
                  <w:lang w:eastAsia="zh-CN"/>
                </w:rPr>
                <w:t>危险废物贮存污染控制标准</w:t>
              </w:r>
            </w:hyperlink>
            <w:r w:rsidRPr="006E4724">
              <w:rPr>
                <w:rFonts w:ascii="Times New Roman" w:eastAsiaTheme="minorEastAsia" w:hAnsiTheme="minorEastAsia"/>
                <w:sz w:val="21"/>
                <w:szCs w:val="21"/>
                <w:lang w:eastAsia="zh-CN"/>
              </w:rPr>
              <w:t>进行防渗</w:t>
            </w:r>
          </w:p>
        </w:tc>
      </w:tr>
      <w:tr w:rsidR="006E4724" w:rsidRPr="006E4724" w:rsidTr="006E4724">
        <w:trPr>
          <w:trHeight w:val="325"/>
        </w:trPr>
        <w:tc>
          <w:tcPr>
            <w:tcW w:w="778" w:type="dxa"/>
            <w:vMerge/>
            <w:vAlign w:val="center"/>
          </w:tcPr>
          <w:p w:rsidR="006E4724" w:rsidRPr="006E4724" w:rsidRDefault="006E4724" w:rsidP="003404E9">
            <w:pPr>
              <w:jc w:val="center"/>
              <w:rPr>
                <w:rFonts w:eastAsiaTheme="minorEastAsia"/>
                <w:szCs w:val="21"/>
              </w:rPr>
            </w:pPr>
          </w:p>
        </w:tc>
        <w:tc>
          <w:tcPr>
            <w:tcW w:w="1581"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办公及宿舍</w:t>
            </w:r>
          </w:p>
        </w:tc>
        <w:tc>
          <w:tcPr>
            <w:tcW w:w="4036" w:type="dxa"/>
            <w:gridSpan w:val="2"/>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办公、生活设施</w:t>
            </w:r>
          </w:p>
        </w:tc>
        <w:tc>
          <w:tcPr>
            <w:tcW w:w="2098" w:type="dxa"/>
            <w:vAlign w:val="center"/>
          </w:tcPr>
          <w:p w:rsidR="006E4724" w:rsidRPr="006E4724" w:rsidRDefault="006E4724" w:rsidP="003404E9">
            <w:pPr>
              <w:pStyle w:val="TableParagraph"/>
              <w:jc w:val="center"/>
              <w:rPr>
                <w:rFonts w:ascii="Times New Roman" w:eastAsiaTheme="minorEastAsia" w:hAnsi="Times New Roman"/>
                <w:sz w:val="21"/>
                <w:szCs w:val="21"/>
              </w:rPr>
            </w:pPr>
            <w:r>
              <w:rPr>
                <w:rFonts w:ascii="Times New Roman" w:eastAsiaTheme="minorEastAsia" w:hAnsi="Times New Roman"/>
                <w:sz w:val="21"/>
                <w:szCs w:val="21"/>
              </w:rPr>
              <w:t>2</w:t>
            </w:r>
            <w:r w:rsidRPr="006E4724">
              <w:rPr>
                <w:rFonts w:ascii="Times New Roman" w:eastAsiaTheme="minorEastAsia" w:hAnsiTheme="minorEastAsia"/>
                <w:sz w:val="21"/>
                <w:szCs w:val="21"/>
              </w:rPr>
              <w:t>层、砖混</w:t>
            </w:r>
          </w:p>
        </w:tc>
      </w:tr>
      <w:tr w:rsidR="006E4724" w:rsidRPr="006E4724" w:rsidTr="006E4724">
        <w:trPr>
          <w:trHeight w:val="384"/>
        </w:trPr>
        <w:tc>
          <w:tcPr>
            <w:tcW w:w="778" w:type="dxa"/>
            <w:vMerge/>
            <w:vAlign w:val="center"/>
          </w:tcPr>
          <w:p w:rsidR="006E4724" w:rsidRPr="006E4724" w:rsidRDefault="006E4724" w:rsidP="003404E9">
            <w:pPr>
              <w:jc w:val="center"/>
              <w:rPr>
                <w:rFonts w:eastAsiaTheme="minorEastAsia"/>
                <w:szCs w:val="21"/>
              </w:rPr>
            </w:pPr>
          </w:p>
        </w:tc>
        <w:tc>
          <w:tcPr>
            <w:tcW w:w="1581"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车辆停放区</w:t>
            </w:r>
          </w:p>
        </w:tc>
        <w:tc>
          <w:tcPr>
            <w:tcW w:w="4036" w:type="dxa"/>
            <w:gridSpan w:val="2"/>
            <w:vAlign w:val="center"/>
          </w:tcPr>
          <w:p w:rsidR="006E4724" w:rsidRPr="006E4724" w:rsidRDefault="006E4724" w:rsidP="006E4724">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停车位</w:t>
            </w:r>
            <w:r>
              <w:rPr>
                <w:rFonts w:ascii="Times New Roman" w:eastAsiaTheme="minorEastAsia" w:hAnsi="Times New Roman" w:hint="eastAsia"/>
                <w:sz w:val="21"/>
                <w:szCs w:val="21"/>
                <w:lang w:eastAsia="zh-CN"/>
              </w:rPr>
              <w:t>50</w:t>
            </w:r>
            <w:r w:rsidRPr="006E4724">
              <w:rPr>
                <w:rFonts w:ascii="Times New Roman" w:eastAsiaTheme="minorEastAsia" w:hAnsiTheme="minorEastAsia"/>
                <w:sz w:val="21"/>
                <w:szCs w:val="21"/>
              </w:rPr>
              <w:t>个</w:t>
            </w:r>
          </w:p>
        </w:tc>
        <w:tc>
          <w:tcPr>
            <w:tcW w:w="2098"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地上</w:t>
            </w:r>
          </w:p>
        </w:tc>
      </w:tr>
      <w:tr w:rsidR="006E4724" w:rsidRPr="006E4724" w:rsidTr="006E4724">
        <w:trPr>
          <w:trHeight w:val="960"/>
        </w:trPr>
        <w:tc>
          <w:tcPr>
            <w:tcW w:w="778" w:type="dxa"/>
            <w:vMerge w:val="restart"/>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环保工程</w:t>
            </w:r>
          </w:p>
        </w:tc>
        <w:tc>
          <w:tcPr>
            <w:tcW w:w="1581" w:type="dxa"/>
            <w:vAlign w:val="center"/>
          </w:tcPr>
          <w:p w:rsidR="006E4724" w:rsidRPr="006E4724" w:rsidRDefault="006E4724"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危废库房</w:t>
            </w:r>
          </w:p>
        </w:tc>
        <w:tc>
          <w:tcPr>
            <w:tcW w:w="4036" w:type="dxa"/>
            <w:gridSpan w:val="2"/>
            <w:vAlign w:val="center"/>
          </w:tcPr>
          <w:p w:rsidR="006E4724" w:rsidRPr="006E4724" w:rsidRDefault="006E4724" w:rsidP="006E4724">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设置危废暂存间，主要储存危险废物</w:t>
            </w:r>
          </w:p>
        </w:tc>
        <w:tc>
          <w:tcPr>
            <w:tcW w:w="2098" w:type="dxa"/>
            <w:vAlign w:val="center"/>
          </w:tcPr>
          <w:p w:rsidR="006E4724" w:rsidRPr="006E4724" w:rsidRDefault="006E4724" w:rsidP="003404E9">
            <w:pPr>
              <w:pStyle w:val="TableParagraph"/>
              <w:jc w:val="center"/>
              <w:rPr>
                <w:rFonts w:ascii="Times New Roman" w:eastAsiaTheme="minorEastAsia" w:hAnsi="Times New Roman"/>
                <w:sz w:val="21"/>
                <w:szCs w:val="21"/>
                <w:lang w:eastAsia="zh-CN"/>
              </w:rPr>
            </w:pPr>
            <w:r>
              <w:rPr>
                <w:rFonts w:ascii="Times New Roman" w:eastAsiaTheme="minorEastAsia" w:hAnsi="Times New Roman"/>
                <w:sz w:val="21"/>
                <w:szCs w:val="21"/>
                <w:lang w:eastAsia="zh-CN"/>
              </w:rPr>
              <w:t>1</w:t>
            </w:r>
            <w:r w:rsidRPr="006E4724">
              <w:rPr>
                <w:rFonts w:ascii="Times New Roman" w:eastAsiaTheme="minorEastAsia" w:hAnsiTheme="minorEastAsia"/>
                <w:sz w:val="21"/>
                <w:szCs w:val="21"/>
                <w:lang w:eastAsia="zh-CN"/>
              </w:rPr>
              <w:t>层、钢构，彩板，按照</w:t>
            </w:r>
            <w:hyperlink r:id="rId16" w:tgtFrame="https://www.baidu.com/_blank" w:history="1">
              <w:r w:rsidRPr="006E4724">
                <w:rPr>
                  <w:rFonts w:ascii="Times New Roman" w:eastAsiaTheme="minorEastAsia" w:hAnsiTheme="minorEastAsia"/>
                  <w:sz w:val="21"/>
                  <w:szCs w:val="21"/>
                  <w:lang w:eastAsia="zh-CN"/>
                </w:rPr>
                <w:t>危险废物贮存污染控制标准</w:t>
              </w:r>
            </w:hyperlink>
            <w:r w:rsidRPr="006E4724">
              <w:rPr>
                <w:rFonts w:ascii="Times New Roman" w:eastAsiaTheme="minorEastAsia" w:hAnsiTheme="minorEastAsia"/>
                <w:sz w:val="21"/>
                <w:szCs w:val="21"/>
                <w:lang w:eastAsia="zh-CN"/>
              </w:rPr>
              <w:t>进行防渗</w:t>
            </w:r>
          </w:p>
        </w:tc>
      </w:tr>
      <w:tr w:rsidR="00B51B2E" w:rsidRPr="006E4724" w:rsidTr="006E4724">
        <w:trPr>
          <w:trHeight w:val="323"/>
        </w:trPr>
        <w:tc>
          <w:tcPr>
            <w:tcW w:w="778" w:type="dxa"/>
            <w:vMerge/>
            <w:vAlign w:val="center"/>
          </w:tcPr>
          <w:p w:rsidR="00B51B2E" w:rsidRPr="006E4724" w:rsidRDefault="00B51B2E" w:rsidP="003404E9">
            <w:pPr>
              <w:jc w:val="center"/>
              <w:rPr>
                <w:rFonts w:eastAsiaTheme="minorEastAsia"/>
                <w:szCs w:val="21"/>
              </w:rPr>
            </w:pPr>
          </w:p>
        </w:tc>
        <w:tc>
          <w:tcPr>
            <w:tcW w:w="1581" w:type="dxa"/>
            <w:vMerge w:val="restart"/>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废气处理设施</w:t>
            </w:r>
          </w:p>
        </w:tc>
        <w:tc>
          <w:tcPr>
            <w:tcW w:w="109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气割废气</w:t>
            </w:r>
          </w:p>
        </w:tc>
        <w:tc>
          <w:tcPr>
            <w:tcW w:w="5043" w:type="dxa"/>
            <w:gridSpan w:val="2"/>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移动式焊接烟尘净化器</w:t>
            </w:r>
          </w:p>
        </w:tc>
      </w:tr>
      <w:tr w:rsidR="00B51B2E" w:rsidRPr="006E4724" w:rsidTr="006E4724">
        <w:trPr>
          <w:trHeight w:val="335"/>
        </w:trPr>
        <w:tc>
          <w:tcPr>
            <w:tcW w:w="778" w:type="dxa"/>
            <w:vMerge/>
            <w:vAlign w:val="center"/>
          </w:tcPr>
          <w:p w:rsidR="00B51B2E" w:rsidRPr="006E4724" w:rsidRDefault="00B51B2E" w:rsidP="003404E9">
            <w:pPr>
              <w:jc w:val="center"/>
              <w:rPr>
                <w:rFonts w:eastAsiaTheme="minorEastAsia"/>
                <w:szCs w:val="21"/>
              </w:rPr>
            </w:pPr>
          </w:p>
        </w:tc>
        <w:tc>
          <w:tcPr>
            <w:tcW w:w="1581" w:type="dxa"/>
            <w:vMerge/>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p>
        </w:tc>
        <w:tc>
          <w:tcPr>
            <w:tcW w:w="109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切割粉尘</w:t>
            </w:r>
          </w:p>
        </w:tc>
        <w:tc>
          <w:tcPr>
            <w:tcW w:w="5043" w:type="dxa"/>
            <w:gridSpan w:val="2"/>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集</w:t>
            </w:r>
            <w:r w:rsidRPr="006E4724">
              <w:rPr>
                <w:rFonts w:ascii="Times New Roman" w:eastAsiaTheme="minorEastAsia" w:hAnsiTheme="minorEastAsia"/>
                <w:spacing w:val="-4"/>
                <w:sz w:val="21"/>
                <w:szCs w:val="21"/>
                <w:lang w:eastAsia="zh-CN"/>
              </w:rPr>
              <w:t>气罩</w:t>
            </w:r>
            <w:r w:rsidRPr="006E4724">
              <w:rPr>
                <w:rFonts w:ascii="Times New Roman" w:eastAsiaTheme="minorEastAsia" w:hAnsi="Times New Roman"/>
                <w:spacing w:val="-4"/>
                <w:sz w:val="21"/>
                <w:szCs w:val="21"/>
                <w:lang w:eastAsia="zh-CN"/>
              </w:rPr>
              <w:t>+</w:t>
            </w:r>
            <w:r w:rsidRPr="006E4724">
              <w:rPr>
                <w:rFonts w:ascii="Times New Roman" w:eastAsiaTheme="minorEastAsia" w:hAnsiTheme="minorEastAsia"/>
                <w:spacing w:val="-4"/>
                <w:sz w:val="21"/>
                <w:szCs w:val="21"/>
                <w:lang w:eastAsia="zh-CN"/>
              </w:rPr>
              <w:t>脉冲式布袋除尘器除尘</w:t>
            </w:r>
          </w:p>
        </w:tc>
      </w:tr>
      <w:tr w:rsidR="00B51B2E" w:rsidRPr="006E4724" w:rsidTr="006E4724">
        <w:trPr>
          <w:trHeight w:val="597"/>
        </w:trPr>
        <w:tc>
          <w:tcPr>
            <w:tcW w:w="778" w:type="dxa"/>
            <w:vMerge/>
            <w:vAlign w:val="center"/>
          </w:tcPr>
          <w:p w:rsidR="00B51B2E" w:rsidRPr="006E4724" w:rsidRDefault="00B51B2E" w:rsidP="003404E9">
            <w:pPr>
              <w:jc w:val="center"/>
              <w:rPr>
                <w:rFonts w:eastAsiaTheme="minorEastAsia"/>
                <w:szCs w:val="21"/>
              </w:rPr>
            </w:pPr>
          </w:p>
        </w:tc>
        <w:tc>
          <w:tcPr>
            <w:tcW w:w="1581" w:type="dxa"/>
            <w:vMerge/>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p>
        </w:tc>
        <w:tc>
          <w:tcPr>
            <w:tcW w:w="109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非甲烷总烃</w:t>
            </w:r>
          </w:p>
        </w:tc>
        <w:tc>
          <w:tcPr>
            <w:tcW w:w="5043" w:type="dxa"/>
            <w:gridSpan w:val="2"/>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pacing w:val="-13"/>
                <w:sz w:val="21"/>
                <w:szCs w:val="21"/>
                <w:lang w:eastAsia="zh-CN"/>
              </w:rPr>
              <w:t>密闭废油抽取机、废液回收机、专用制冷剂收集器、封闭储油油桶</w:t>
            </w:r>
          </w:p>
        </w:tc>
      </w:tr>
      <w:tr w:rsidR="00B51B2E" w:rsidRPr="006E4724" w:rsidTr="006E4724">
        <w:trPr>
          <w:trHeight w:val="312"/>
        </w:trPr>
        <w:tc>
          <w:tcPr>
            <w:tcW w:w="778" w:type="dxa"/>
            <w:vMerge/>
            <w:vAlign w:val="center"/>
          </w:tcPr>
          <w:p w:rsidR="00B51B2E" w:rsidRPr="006E4724" w:rsidRDefault="00B51B2E" w:rsidP="003404E9">
            <w:pPr>
              <w:jc w:val="center"/>
              <w:rPr>
                <w:rFonts w:eastAsiaTheme="minorEastAsia"/>
                <w:szCs w:val="21"/>
              </w:rPr>
            </w:pPr>
          </w:p>
        </w:tc>
        <w:tc>
          <w:tcPr>
            <w:tcW w:w="1581" w:type="dxa"/>
            <w:vMerge w:val="restart"/>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废水处理设施</w:t>
            </w:r>
          </w:p>
        </w:tc>
        <w:tc>
          <w:tcPr>
            <w:tcW w:w="109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生产废水</w:t>
            </w:r>
          </w:p>
        </w:tc>
        <w:tc>
          <w:tcPr>
            <w:tcW w:w="5043" w:type="dxa"/>
            <w:gridSpan w:val="2"/>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通过隔油池处理后回用</w:t>
            </w:r>
          </w:p>
        </w:tc>
      </w:tr>
      <w:tr w:rsidR="00B51B2E" w:rsidRPr="006E4724" w:rsidTr="006E4724">
        <w:trPr>
          <w:trHeight w:val="312"/>
        </w:trPr>
        <w:tc>
          <w:tcPr>
            <w:tcW w:w="778" w:type="dxa"/>
            <w:vMerge/>
            <w:vAlign w:val="center"/>
          </w:tcPr>
          <w:p w:rsidR="00B51B2E" w:rsidRPr="006E4724" w:rsidRDefault="00B51B2E" w:rsidP="003404E9">
            <w:pPr>
              <w:jc w:val="center"/>
              <w:rPr>
                <w:rFonts w:eastAsiaTheme="minorEastAsia"/>
                <w:szCs w:val="21"/>
              </w:rPr>
            </w:pPr>
          </w:p>
        </w:tc>
        <w:tc>
          <w:tcPr>
            <w:tcW w:w="1581" w:type="dxa"/>
            <w:vMerge/>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p>
        </w:tc>
        <w:tc>
          <w:tcPr>
            <w:tcW w:w="109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生活污水</w:t>
            </w:r>
          </w:p>
        </w:tc>
        <w:tc>
          <w:tcPr>
            <w:tcW w:w="5043" w:type="dxa"/>
            <w:gridSpan w:val="2"/>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通过下水管道排入园区污水处理厂处理</w:t>
            </w:r>
          </w:p>
        </w:tc>
      </w:tr>
      <w:tr w:rsidR="00B51B2E" w:rsidRPr="006E4724" w:rsidTr="006E4724">
        <w:trPr>
          <w:trHeight w:val="543"/>
        </w:trPr>
        <w:tc>
          <w:tcPr>
            <w:tcW w:w="778" w:type="dxa"/>
            <w:vMerge/>
            <w:vAlign w:val="center"/>
          </w:tcPr>
          <w:p w:rsidR="00B51B2E" w:rsidRPr="006E4724" w:rsidRDefault="00B51B2E" w:rsidP="003404E9">
            <w:pPr>
              <w:jc w:val="center"/>
              <w:rPr>
                <w:rFonts w:eastAsiaTheme="minorEastAsia"/>
                <w:szCs w:val="21"/>
              </w:rPr>
            </w:pP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噪声治理设施</w:t>
            </w:r>
          </w:p>
        </w:tc>
        <w:tc>
          <w:tcPr>
            <w:tcW w:w="6134" w:type="dxa"/>
            <w:gridSpan w:val="3"/>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选用低噪声设备，设备加装消声减振垫，所有设备均设置在车间</w:t>
            </w:r>
          </w:p>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w w:val="99"/>
                <w:sz w:val="21"/>
                <w:szCs w:val="21"/>
              </w:rPr>
              <w:t>内</w:t>
            </w:r>
          </w:p>
        </w:tc>
      </w:tr>
      <w:tr w:rsidR="00B51B2E" w:rsidRPr="006E4724" w:rsidTr="006E4724">
        <w:trPr>
          <w:trHeight w:val="312"/>
        </w:trPr>
        <w:tc>
          <w:tcPr>
            <w:tcW w:w="778" w:type="dxa"/>
            <w:vMerge/>
            <w:vAlign w:val="center"/>
          </w:tcPr>
          <w:p w:rsidR="00B51B2E" w:rsidRPr="006E4724" w:rsidRDefault="00B51B2E" w:rsidP="003404E9">
            <w:pPr>
              <w:jc w:val="center"/>
              <w:rPr>
                <w:rFonts w:eastAsiaTheme="minorEastAsia"/>
                <w:szCs w:val="21"/>
              </w:rPr>
            </w:pP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事故水池</w:t>
            </w:r>
          </w:p>
        </w:tc>
        <w:tc>
          <w:tcPr>
            <w:tcW w:w="6134" w:type="dxa"/>
            <w:gridSpan w:val="3"/>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pacing w:val="-1"/>
                <w:w w:val="99"/>
                <w:sz w:val="21"/>
                <w:szCs w:val="21"/>
                <w:lang w:eastAsia="zh-CN"/>
              </w:rPr>
              <w:t>用于收集事故状态废水</w:t>
            </w:r>
          </w:p>
        </w:tc>
      </w:tr>
      <w:tr w:rsidR="00B51B2E" w:rsidRPr="006E4724" w:rsidTr="006E4724">
        <w:trPr>
          <w:trHeight w:val="545"/>
        </w:trPr>
        <w:tc>
          <w:tcPr>
            <w:tcW w:w="778" w:type="dxa"/>
            <w:vMerge/>
            <w:vAlign w:val="center"/>
          </w:tcPr>
          <w:p w:rsidR="00B51B2E" w:rsidRPr="006E4724" w:rsidRDefault="00B51B2E" w:rsidP="003404E9">
            <w:pPr>
              <w:jc w:val="center"/>
              <w:rPr>
                <w:rFonts w:eastAsiaTheme="minorEastAsia"/>
                <w:szCs w:val="21"/>
              </w:rPr>
            </w:pP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初期雨水收集</w:t>
            </w:r>
            <w:r w:rsidRPr="006E4724">
              <w:rPr>
                <w:rFonts w:ascii="Times New Roman" w:eastAsiaTheme="minorEastAsia" w:hAnsiTheme="minorEastAsia"/>
                <w:w w:val="99"/>
                <w:sz w:val="21"/>
                <w:szCs w:val="21"/>
              </w:rPr>
              <w:t>池</w:t>
            </w:r>
          </w:p>
        </w:tc>
        <w:tc>
          <w:tcPr>
            <w:tcW w:w="6134" w:type="dxa"/>
            <w:gridSpan w:val="3"/>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pacing w:val="-1"/>
                <w:w w:val="99"/>
                <w:sz w:val="21"/>
                <w:szCs w:val="21"/>
              </w:rPr>
              <w:t>用于收集初期雨水</w:t>
            </w:r>
          </w:p>
        </w:tc>
      </w:tr>
      <w:tr w:rsidR="00B51B2E" w:rsidRPr="006E4724" w:rsidTr="006E4724">
        <w:trPr>
          <w:trHeight w:val="311"/>
        </w:trPr>
        <w:tc>
          <w:tcPr>
            <w:tcW w:w="778" w:type="dxa"/>
            <w:vMerge/>
            <w:vAlign w:val="center"/>
          </w:tcPr>
          <w:p w:rsidR="00B51B2E" w:rsidRPr="006E4724" w:rsidRDefault="00B51B2E" w:rsidP="003404E9">
            <w:pPr>
              <w:jc w:val="center"/>
              <w:rPr>
                <w:rFonts w:eastAsiaTheme="minorEastAsia"/>
                <w:szCs w:val="21"/>
              </w:rPr>
            </w:pP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废气治理措施</w:t>
            </w:r>
          </w:p>
        </w:tc>
        <w:tc>
          <w:tcPr>
            <w:tcW w:w="6134" w:type="dxa"/>
            <w:gridSpan w:val="3"/>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破碎工序设置有布袋除尘器对粉尘进行处理</w:t>
            </w:r>
          </w:p>
        </w:tc>
      </w:tr>
      <w:tr w:rsidR="00B51B2E" w:rsidRPr="006E4724" w:rsidTr="006E4724">
        <w:trPr>
          <w:trHeight w:val="545"/>
        </w:trPr>
        <w:tc>
          <w:tcPr>
            <w:tcW w:w="778" w:type="dxa"/>
            <w:vMerge/>
            <w:vAlign w:val="center"/>
          </w:tcPr>
          <w:p w:rsidR="00B51B2E" w:rsidRPr="006E4724" w:rsidRDefault="00B51B2E" w:rsidP="003404E9">
            <w:pPr>
              <w:jc w:val="center"/>
              <w:rPr>
                <w:rFonts w:eastAsiaTheme="minorEastAsia"/>
                <w:szCs w:val="21"/>
              </w:rPr>
            </w:pP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噪声治理设施</w:t>
            </w:r>
          </w:p>
        </w:tc>
        <w:tc>
          <w:tcPr>
            <w:tcW w:w="6134" w:type="dxa"/>
            <w:gridSpan w:val="3"/>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选用低噪声设备，设备加装消声减振垫，所有设备均设置在车间</w:t>
            </w:r>
          </w:p>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w w:val="99"/>
                <w:sz w:val="21"/>
                <w:szCs w:val="21"/>
              </w:rPr>
              <w:t>内</w:t>
            </w:r>
          </w:p>
        </w:tc>
      </w:tr>
      <w:tr w:rsidR="00B51B2E" w:rsidRPr="006E4724" w:rsidTr="006E4724">
        <w:trPr>
          <w:trHeight w:val="807"/>
        </w:trPr>
        <w:tc>
          <w:tcPr>
            <w:tcW w:w="778" w:type="dxa"/>
            <w:vMerge w:val="restart"/>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公用工程</w:t>
            </w: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给水</w:t>
            </w:r>
          </w:p>
        </w:tc>
        <w:tc>
          <w:tcPr>
            <w:tcW w:w="6134" w:type="dxa"/>
            <w:gridSpan w:val="3"/>
            <w:vAlign w:val="center"/>
          </w:tcPr>
          <w:p w:rsidR="00B51B2E" w:rsidRPr="006E4724" w:rsidRDefault="00B51B2E" w:rsidP="006E4724">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本项目水源由</w:t>
            </w:r>
            <w:r w:rsidR="006E4724">
              <w:rPr>
                <w:rFonts w:ascii="Times New Roman" w:eastAsiaTheme="minorEastAsia" w:hAnsiTheme="minorEastAsia" w:hint="eastAsia"/>
                <w:sz w:val="21"/>
                <w:szCs w:val="21"/>
                <w:lang w:eastAsia="zh-CN"/>
              </w:rPr>
              <w:t>罐车</w:t>
            </w:r>
            <w:r w:rsidR="006E4724">
              <w:rPr>
                <w:rFonts w:ascii="Times New Roman" w:eastAsiaTheme="minorEastAsia" w:hAnsiTheme="minorEastAsia"/>
                <w:sz w:val="21"/>
                <w:szCs w:val="21"/>
                <w:lang w:eastAsia="zh-CN"/>
              </w:rPr>
              <w:t>拉运</w:t>
            </w:r>
          </w:p>
        </w:tc>
      </w:tr>
      <w:tr w:rsidR="00B51B2E" w:rsidRPr="006E4724" w:rsidTr="006E4724">
        <w:trPr>
          <w:trHeight w:val="521"/>
        </w:trPr>
        <w:tc>
          <w:tcPr>
            <w:tcW w:w="778" w:type="dxa"/>
            <w:vMerge/>
            <w:vAlign w:val="center"/>
          </w:tcPr>
          <w:p w:rsidR="00B51B2E" w:rsidRPr="006E4724" w:rsidRDefault="00B51B2E" w:rsidP="003404E9">
            <w:pPr>
              <w:jc w:val="center"/>
              <w:rPr>
                <w:rFonts w:eastAsiaTheme="minorEastAsia"/>
                <w:szCs w:val="21"/>
              </w:rPr>
            </w:pP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排水</w:t>
            </w:r>
          </w:p>
        </w:tc>
        <w:tc>
          <w:tcPr>
            <w:tcW w:w="6134" w:type="dxa"/>
            <w:gridSpan w:val="3"/>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拆解车间地面冲洗水排放至项目设置的隔油池进行处理后回用；</w:t>
            </w:r>
          </w:p>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生活污水经通过下水管道排入园区污水处理厂处理</w:t>
            </w:r>
          </w:p>
        </w:tc>
      </w:tr>
      <w:tr w:rsidR="00B51B2E" w:rsidRPr="006E4724" w:rsidTr="006E4724">
        <w:trPr>
          <w:trHeight w:val="292"/>
        </w:trPr>
        <w:tc>
          <w:tcPr>
            <w:tcW w:w="778" w:type="dxa"/>
            <w:vMerge/>
            <w:vAlign w:val="center"/>
          </w:tcPr>
          <w:p w:rsidR="00B51B2E" w:rsidRPr="006E4724" w:rsidRDefault="00B51B2E" w:rsidP="003404E9">
            <w:pPr>
              <w:jc w:val="center"/>
              <w:rPr>
                <w:rFonts w:eastAsiaTheme="minorEastAsia"/>
                <w:szCs w:val="21"/>
              </w:rPr>
            </w:pP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供电</w:t>
            </w:r>
          </w:p>
        </w:tc>
        <w:tc>
          <w:tcPr>
            <w:tcW w:w="6134" w:type="dxa"/>
            <w:gridSpan w:val="3"/>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市政电网供电</w:t>
            </w:r>
          </w:p>
        </w:tc>
      </w:tr>
      <w:tr w:rsidR="00B51B2E" w:rsidRPr="006E4724" w:rsidTr="006E4724">
        <w:trPr>
          <w:trHeight w:val="261"/>
        </w:trPr>
        <w:tc>
          <w:tcPr>
            <w:tcW w:w="778" w:type="dxa"/>
            <w:vMerge/>
            <w:vAlign w:val="center"/>
          </w:tcPr>
          <w:p w:rsidR="00B51B2E" w:rsidRPr="006E4724" w:rsidRDefault="00B51B2E" w:rsidP="003404E9">
            <w:pPr>
              <w:jc w:val="center"/>
              <w:rPr>
                <w:rFonts w:eastAsiaTheme="minorEastAsia"/>
                <w:szCs w:val="21"/>
              </w:rPr>
            </w:pP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供热</w:t>
            </w:r>
          </w:p>
        </w:tc>
        <w:tc>
          <w:tcPr>
            <w:tcW w:w="6134" w:type="dxa"/>
            <w:gridSpan w:val="3"/>
            <w:vAlign w:val="center"/>
          </w:tcPr>
          <w:p w:rsidR="00B51B2E" w:rsidRPr="006E4724" w:rsidRDefault="00B51B2E" w:rsidP="003404E9">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lang w:eastAsia="zh-CN"/>
              </w:rPr>
              <w:t>由生活区及车间设置的电采暖器进行采暖</w:t>
            </w:r>
          </w:p>
        </w:tc>
      </w:tr>
      <w:tr w:rsidR="00B51B2E" w:rsidRPr="006E4724" w:rsidTr="006E4724">
        <w:trPr>
          <w:trHeight w:val="261"/>
        </w:trPr>
        <w:tc>
          <w:tcPr>
            <w:tcW w:w="778" w:type="dxa"/>
            <w:vAlign w:val="center"/>
          </w:tcPr>
          <w:p w:rsidR="00B51B2E" w:rsidRPr="006E4724" w:rsidRDefault="00B51B2E" w:rsidP="003404E9">
            <w:pPr>
              <w:jc w:val="center"/>
              <w:rPr>
                <w:rFonts w:eastAsiaTheme="minorEastAsia"/>
                <w:szCs w:val="21"/>
              </w:rPr>
            </w:pPr>
          </w:p>
        </w:tc>
        <w:tc>
          <w:tcPr>
            <w:tcW w:w="1581" w:type="dxa"/>
            <w:vAlign w:val="center"/>
          </w:tcPr>
          <w:p w:rsidR="00B51B2E" w:rsidRPr="006E4724" w:rsidRDefault="00B51B2E" w:rsidP="003404E9">
            <w:pPr>
              <w:pStyle w:val="TableParagraph"/>
              <w:jc w:val="center"/>
              <w:rPr>
                <w:rFonts w:ascii="Times New Roman" w:eastAsiaTheme="minorEastAsia" w:hAnsi="Times New Roman"/>
                <w:sz w:val="21"/>
                <w:szCs w:val="21"/>
              </w:rPr>
            </w:pPr>
            <w:r w:rsidRPr="006E4724">
              <w:rPr>
                <w:rFonts w:ascii="Times New Roman" w:eastAsiaTheme="minorEastAsia" w:hAnsiTheme="minorEastAsia"/>
                <w:sz w:val="21"/>
                <w:szCs w:val="21"/>
              </w:rPr>
              <w:t>绿化</w:t>
            </w:r>
          </w:p>
        </w:tc>
        <w:tc>
          <w:tcPr>
            <w:tcW w:w="6134" w:type="dxa"/>
            <w:gridSpan w:val="3"/>
            <w:vAlign w:val="center"/>
          </w:tcPr>
          <w:p w:rsidR="00B51B2E" w:rsidRPr="006E4724" w:rsidRDefault="00B51B2E" w:rsidP="006E4724">
            <w:pPr>
              <w:pStyle w:val="TableParagraph"/>
              <w:jc w:val="center"/>
              <w:rPr>
                <w:rFonts w:ascii="Times New Roman" w:eastAsiaTheme="minorEastAsia" w:hAnsi="Times New Roman"/>
                <w:sz w:val="21"/>
                <w:szCs w:val="21"/>
                <w:lang w:eastAsia="zh-CN"/>
              </w:rPr>
            </w:pPr>
            <w:r w:rsidRPr="006E4724">
              <w:rPr>
                <w:rFonts w:ascii="Times New Roman" w:eastAsiaTheme="minorEastAsia" w:hAnsiTheme="minorEastAsia"/>
                <w:sz w:val="21"/>
                <w:szCs w:val="21"/>
              </w:rPr>
              <w:t>绿化面积</w:t>
            </w:r>
            <w:r w:rsidR="006E4724">
              <w:rPr>
                <w:rFonts w:ascii="Times New Roman" w:eastAsiaTheme="minorEastAsia" w:hAnsi="Times New Roman" w:hint="eastAsia"/>
                <w:sz w:val="21"/>
                <w:szCs w:val="21"/>
                <w:lang w:eastAsia="zh-CN"/>
              </w:rPr>
              <w:t>2500</w:t>
            </w:r>
            <w:r w:rsidR="00045CD9" w:rsidRPr="006E4724">
              <w:rPr>
                <w:rFonts w:ascii="Times New Roman" w:eastAsiaTheme="minorEastAsia" w:hAnsi="Times New Roman"/>
                <w:spacing w:val="-2"/>
                <w:w w:val="99"/>
                <w:sz w:val="21"/>
                <w:szCs w:val="21"/>
              </w:rPr>
              <w:t>m</w:t>
            </w:r>
            <w:r w:rsidR="00045CD9" w:rsidRPr="006E4724">
              <w:rPr>
                <w:rFonts w:ascii="Times New Roman" w:eastAsiaTheme="minorEastAsia" w:hAnsi="Times New Roman"/>
                <w:spacing w:val="-2"/>
                <w:w w:val="99"/>
                <w:sz w:val="21"/>
                <w:szCs w:val="21"/>
                <w:vertAlign w:val="superscript"/>
                <w:lang w:eastAsia="zh-CN"/>
              </w:rPr>
              <w:t>2</w:t>
            </w:r>
          </w:p>
        </w:tc>
      </w:tr>
    </w:tbl>
    <w:p w:rsidR="008A1141" w:rsidRPr="001F3EE4" w:rsidRDefault="008A1141" w:rsidP="00376F25">
      <w:pPr>
        <w:pStyle w:val="2"/>
        <w:adjustRightInd w:val="0"/>
        <w:snapToGrid w:val="0"/>
        <w:spacing w:beforeLines="50" w:afterLines="50" w:line="360" w:lineRule="auto"/>
        <w:rPr>
          <w:rFonts w:eastAsia="楷体"/>
          <w:b/>
          <w:color w:val="000000" w:themeColor="text1"/>
          <w:sz w:val="36"/>
          <w:szCs w:val="36"/>
        </w:rPr>
      </w:pPr>
      <w:bookmarkStart w:id="73" w:name="_Toc37344588"/>
      <w:bookmarkStart w:id="74" w:name="_Toc318675618"/>
      <w:r w:rsidRPr="001F3EE4">
        <w:rPr>
          <w:rFonts w:eastAsia="楷体" w:hint="eastAsia"/>
          <w:b/>
          <w:color w:val="000000" w:themeColor="text1"/>
          <w:sz w:val="36"/>
          <w:szCs w:val="36"/>
        </w:rPr>
        <w:lastRenderedPageBreak/>
        <w:t>3.</w:t>
      </w:r>
      <w:r w:rsidR="005A561E" w:rsidRPr="001F3EE4">
        <w:rPr>
          <w:rFonts w:eastAsia="楷体" w:hint="eastAsia"/>
          <w:b/>
          <w:color w:val="000000" w:themeColor="text1"/>
          <w:sz w:val="36"/>
          <w:szCs w:val="36"/>
        </w:rPr>
        <w:t>3</w:t>
      </w:r>
      <w:r w:rsidR="00045CD9">
        <w:rPr>
          <w:rFonts w:eastAsia="楷体" w:hint="eastAsia"/>
          <w:b/>
          <w:color w:val="000000" w:themeColor="text1"/>
          <w:sz w:val="36"/>
          <w:szCs w:val="36"/>
        </w:rPr>
        <w:t>车辆来源及</w:t>
      </w:r>
      <w:r w:rsidRPr="001F3EE4">
        <w:rPr>
          <w:rFonts w:eastAsia="楷体" w:hint="eastAsia"/>
          <w:b/>
          <w:color w:val="000000" w:themeColor="text1"/>
          <w:sz w:val="36"/>
          <w:szCs w:val="36"/>
        </w:rPr>
        <w:t>产品方案</w:t>
      </w:r>
      <w:bookmarkEnd w:id="73"/>
    </w:p>
    <w:p w:rsidR="00045CD9" w:rsidRPr="00045CD9" w:rsidRDefault="00045CD9" w:rsidP="00045CD9">
      <w:pPr>
        <w:pStyle w:val="af8"/>
        <w:spacing w:line="360" w:lineRule="auto"/>
        <w:ind w:firstLineChars="200" w:firstLine="480"/>
        <w:rPr>
          <w:color w:val="000000" w:themeColor="text1"/>
          <w:sz w:val="24"/>
          <w:szCs w:val="24"/>
        </w:rPr>
      </w:pPr>
      <w:r w:rsidRPr="00045CD9">
        <w:rPr>
          <w:color w:val="000000" w:themeColor="text1"/>
          <w:sz w:val="24"/>
          <w:szCs w:val="24"/>
        </w:rPr>
        <w:t>本项目车辆来源于</w:t>
      </w:r>
      <w:r w:rsidRPr="00045CD9">
        <w:rPr>
          <w:rFonts w:hint="eastAsia"/>
          <w:color w:val="000000" w:themeColor="text1"/>
          <w:sz w:val="24"/>
          <w:szCs w:val="24"/>
        </w:rPr>
        <w:t>墨玉县</w:t>
      </w:r>
      <w:r w:rsidRPr="00045CD9">
        <w:rPr>
          <w:color w:val="000000" w:themeColor="text1"/>
          <w:sz w:val="24"/>
          <w:szCs w:val="24"/>
        </w:rPr>
        <w:t>以及周边地区，本项目仅对普通报废汽车进行回收拆解，不回收、拆解特殊车辆，如运输危险化学品、油品的罐车。根据行业现状估算其中小型车约为</w:t>
      </w:r>
      <w:r>
        <w:rPr>
          <w:rFonts w:hint="eastAsia"/>
          <w:color w:val="000000" w:themeColor="text1"/>
          <w:sz w:val="24"/>
          <w:szCs w:val="24"/>
        </w:rPr>
        <w:t>9000</w:t>
      </w:r>
      <w:r w:rsidRPr="00045CD9">
        <w:rPr>
          <w:color w:val="000000" w:themeColor="text1"/>
          <w:sz w:val="24"/>
          <w:szCs w:val="24"/>
        </w:rPr>
        <w:t>辆，大型车约为</w:t>
      </w:r>
      <w:r>
        <w:rPr>
          <w:rFonts w:hint="eastAsia"/>
          <w:color w:val="000000" w:themeColor="text1"/>
          <w:sz w:val="24"/>
          <w:szCs w:val="24"/>
        </w:rPr>
        <w:t>1000</w:t>
      </w:r>
      <w:r w:rsidRPr="00045CD9">
        <w:rPr>
          <w:color w:val="000000" w:themeColor="text1"/>
          <w:sz w:val="24"/>
          <w:szCs w:val="24"/>
        </w:rPr>
        <w:t>辆。小车平均重量以</w:t>
      </w:r>
      <w:r w:rsidRPr="00045CD9">
        <w:rPr>
          <w:color w:val="000000" w:themeColor="text1"/>
          <w:sz w:val="24"/>
          <w:szCs w:val="24"/>
        </w:rPr>
        <w:t>1.21t/</w:t>
      </w:r>
      <w:r w:rsidRPr="00045CD9">
        <w:rPr>
          <w:color w:val="000000" w:themeColor="text1"/>
          <w:sz w:val="24"/>
          <w:szCs w:val="24"/>
        </w:rPr>
        <w:t>辆计算，大车平均重量以</w:t>
      </w:r>
      <w:r w:rsidRPr="00045CD9">
        <w:rPr>
          <w:color w:val="000000" w:themeColor="text1"/>
          <w:sz w:val="24"/>
          <w:szCs w:val="24"/>
        </w:rPr>
        <w:t>5.08t/</w:t>
      </w:r>
      <w:r w:rsidRPr="00045CD9">
        <w:rPr>
          <w:color w:val="000000" w:themeColor="text1"/>
          <w:sz w:val="24"/>
          <w:szCs w:val="24"/>
        </w:rPr>
        <w:t>辆计算。其拆解产物中可回收出售的部分均可视为项目的产品，每年回收废钢铁</w:t>
      </w:r>
      <w:r>
        <w:rPr>
          <w:rFonts w:hint="eastAsia"/>
          <w:color w:val="000000" w:themeColor="text1"/>
          <w:sz w:val="24"/>
          <w:szCs w:val="24"/>
        </w:rPr>
        <w:t>11360</w:t>
      </w:r>
      <w:r w:rsidRPr="00045CD9">
        <w:rPr>
          <w:color w:val="000000" w:themeColor="text1"/>
          <w:sz w:val="24"/>
          <w:szCs w:val="24"/>
        </w:rPr>
        <w:t>t</w:t>
      </w:r>
      <w:r w:rsidRPr="00045CD9">
        <w:rPr>
          <w:color w:val="000000" w:themeColor="text1"/>
          <w:sz w:val="24"/>
          <w:szCs w:val="24"/>
        </w:rPr>
        <w:t>、废有色金属</w:t>
      </w:r>
      <w:r>
        <w:rPr>
          <w:rFonts w:hint="eastAsia"/>
          <w:color w:val="000000" w:themeColor="text1"/>
          <w:sz w:val="24"/>
          <w:szCs w:val="24"/>
        </w:rPr>
        <w:t>2190</w:t>
      </w:r>
      <w:r w:rsidRPr="00045CD9">
        <w:rPr>
          <w:color w:val="000000" w:themeColor="text1"/>
          <w:sz w:val="24"/>
          <w:szCs w:val="24"/>
        </w:rPr>
        <w:t>t</w:t>
      </w:r>
      <w:r w:rsidRPr="00045CD9">
        <w:rPr>
          <w:color w:val="000000" w:themeColor="text1"/>
          <w:sz w:val="24"/>
          <w:szCs w:val="24"/>
        </w:rPr>
        <w:t>、废塑料橡胶</w:t>
      </w:r>
      <w:r>
        <w:rPr>
          <w:rFonts w:hint="eastAsia"/>
          <w:color w:val="000000" w:themeColor="text1"/>
          <w:sz w:val="24"/>
          <w:szCs w:val="24"/>
        </w:rPr>
        <w:t>303.6</w:t>
      </w:r>
      <w:r w:rsidRPr="00045CD9">
        <w:rPr>
          <w:color w:val="000000" w:themeColor="text1"/>
          <w:sz w:val="24"/>
          <w:szCs w:val="24"/>
        </w:rPr>
        <w:t>t</w:t>
      </w:r>
      <w:r w:rsidRPr="00045CD9">
        <w:rPr>
          <w:color w:val="000000" w:themeColor="text1"/>
          <w:sz w:val="24"/>
          <w:szCs w:val="24"/>
        </w:rPr>
        <w:t>、废玻璃</w:t>
      </w:r>
      <w:r>
        <w:rPr>
          <w:rFonts w:hint="eastAsia"/>
          <w:color w:val="000000" w:themeColor="text1"/>
          <w:sz w:val="24"/>
          <w:szCs w:val="24"/>
        </w:rPr>
        <w:t>269</w:t>
      </w:r>
      <w:r w:rsidRPr="00045CD9">
        <w:rPr>
          <w:color w:val="000000" w:themeColor="text1"/>
          <w:sz w:val="24"/>
          <w:szCs w:val="24"/>
        </w:rPr>
        <w:t>t</w:t>
      </w:r>
      <w:r w:rsidRPr="00045CD9">
        <w:rPr>
          <w:color w:val="000000" w:themeColor="text1"/>
          <w:sz w:val="24"/>
          <w:szCs w:val="24"/>
        </w:rPr>
        <w:t>；另外，部分一般固废</w:t>
      </w:r>
      <w:r>
        <w:rPr>
          <w:rFonts w:hint="eastAsia"/>
          <w:color w:val="000000" w:themeColor="text1"/>
          <w:sz w:val="24"/>
          <w:szCs w:val="24"/>
        </w:rPr>
        <w:t>（</w:t>
      </w:r>
      <w:r w:rsidRPr="00045CD9">
        <w:rPr>
          <w:color w:val="000000" w:themeColor="text1"/>
          <w:sz w:val="24"/>
          <w:szCs w:val="24"/>
        </w:rPr>
        <w:t>皮布制品及其它不可利用物</w:t>
      </w:r>
      <w:r>
        <w:rPr>
          <w:rFonts w:hint="eastAsia"/>
          <w:color w:val="000000" w:themeColor="text1"/>
          <w:sz w:val="24"/>
          <w:szCs w:val="24"/>
        </w:rPr>
        <w:t>）</w:t>
      </w:r>
      <w:r w:rsidRPr="00045CD9">
        <w:rPr>
          <w:color w:val="000000" w:themeColor="text1"/>
          <w:sz w:val="24"/>
          <w:szCs w:val="24"/>
        </w:rPr>
        <w:t>及危险废物</w:t>
      </w:r>
      <w:r>
        <w:rPr>
          <w:rFonts w:hint="eastAsia"/>
          <w:color w:val="000000" w:themeColor="text1"/>
          <w:sz w:val="24"/>
          <w:szCs w:val="24"/>
        </w:rPr>
        <w:t>（</w:t>
      </w:r>
      <w:r w:rsidRPr="00045CD9">
        <w:rPr>
          <w:color w:val="000000" w:themeColor="text1"/>
          <w:sz w:val="24"/>
          <w:szCs w:val="24"/>
        </w:rPr>
        <w:t>废油、蓄电池等</w:t>
      </w:r>
      <w:r>
        <w:rPr>
          <w:rFonts w:hint="eastAsia"/>
          <w:color w:val="000000" w:themeColor="text1"/>
          <w:sz w:val="24"/>
          <w:szCs w:val="24"/>
        </w:rPr>
        <w:t>）</w:t>
      </w:r>
      <w:r w:rsidRPr="00045CD9">
        <w:rPr>
          <w:color w:val="000000" w:themeColor="text1"/>
          <w:sz w:val="24"/>
          <w:szCs w:val="24"/>
        </w:rPr>
        <w:t>产生，具体产生量见本报告后续章节关于汽车拆解物料平衡内容。</w:t>
      </w:r>
    </w:p>
    <w:p w:rsidR="00045CD9" w:rsidRPr="00045CD9" w:rsidRDefault="00045CD9" w:rsidP="00045CD9">
      <w:pPr>
        <w:pStyle w:val="af8"/>
        <w:spacing w:line="360" w:lineRule="auto"/>
        <w:ind w:firstLineChars="200" w:firstLine="480"/>
        <w:rPr>
          <w:color w:val="000000" w:themeColor="text1"/>
          <w:sz w:val="24"/>
          <w:szCs w:val="24"/>
        </w:rPr>
      </w:pPr>
      <w:r w:rsidRPr="00045CD9">
        <w:rPr>
          <w:color w:val="000000" w:themeColor="text1"/>
          <w:sz w:val="24"/>
          <w:szCs w:val="24"/>
        </w:rPr>
        <w:t>有色金属中，主要金属所占的比例见表</w:t>
      </w:r>
      <w:r>
        <w:rPr>
          <w:rFonts w:hint="eastAsia"/>
          <w:color w:val="000000" w:themeColor="text1"/>
          <w:sz w:val="24"/>
          <w:szCs w:val="24"/>
        </w:rPr>
        <w:t>3.3-1</w:t>
      </w:r>
      <w:r w:rsidRPr="00045CD9">
        <w:rPr>
          <w:color w:val="000000" w:themeColor="text1"/>
          <w:sz w:val="24"/>
          <w:szCs w:val="24"/>
        </w:rPr>
        <w:t>；汽车拆解产生的空调制冷剂中含有氟利昂（</w:t>
      </w:r>
      <w:r w:rsidRPr="00045CD9">
        <w:rPr>
          <w:color w:val="000000" w:themeColor="text1"/>
          <w:sz w:val="24"/>
          <w:szCs w:val="24"/>
        </w:rPr>
        <w:t>CF2CL2</w:t>
      </w:r>
      <w:r w:rsidRPr="00045CD9">
        <w:rPr>
          <w:color w:val="000000" w:themeColor="text1"/>
          <w:sz w:val="24"/>
          <w:szCs w:val="24"/>
        </w:rPr>
        <w:t>，</w:t>
      </w:r>
      <w:r w:rsidRPr="00045CD9">
        <w:rPr>
          <w:color w:val="000000" w:themeColor="text1"/>
          <w:sz w:val="24"/>
          <w:szCs w:val="24"/>
        </w:rPr>
        <w:t>R12</w:t>
      </w:r>
      <w:r w:rsidRPr="00045CD9">
        <w:rPr>
          <w:color w:val="000000" w:themeColor="text1"/>
          <w:sz w:val="24"/>
          <w:szCs w:val="24"/>
        </w:rPr>
        <w:t>），其性质见表</w:t>
      </w:r>
      <w:r w:rsidR="008E0C07">
        <w:rPr>
          <w:rFonts w:hint="eastAsia"/>
          <w:color w:val="000000" w:themeColor="text1"/>
          <w:sz w:val="24"/>
          <w:szCs w:val="24"/>
        </w:rPr>
        <w:t>3.3-2</w:t>
      </w:r>
      <w:r w:rsidRPr="00045CD9">
        <w:rPr>
          <w:color w:val="000000" w:themeColor="text1"/>
          <w:sz w:val="24"/>
          <w:szCs w:val="24"/>
        </w:rPr>
        <w:t>。</w:t>
      </w:r>
    </w:p>
    <w:p w:rsidR="00045CD9" w:rsidRPr="00045CD9" w:rsidRDefault="00045CD9" w:rsidP="00376F25">
      <w:pPr>
        <w:pStyle w:val="123"/>
        <w:spacing w:beforeLines="50" w:line="360" w:lineRule="auto"/>
        <w:ind w:firstLineChars="0" w:firstLine="0"/>
        <w:jc w:val="center"/>
        <w:rPr>
          <w:rFonts w:hAnsi="宋体"/>
          <w:b/>
          <w:color w:val="000000" w:themeColor="text1"/>
          <w:sz w:val="21"/>
          <w:szCs w:val="21"/>
        </w:rPr>
      </w:pPr>
      <w:r w:rsidRPr="00045CD9">
        <w:rPr>
          <w:rFonts w:hAnsi="宋体"/>
          <w:b/>
          <w:color w:val="000000" w:themeColor="text1"/>
          <w:sz w:val="21"/>
          <w:szCs w:val="21"/>
        </w:rPr>
        <w:t>表</w:t>
      </w:r>
      <w:r>
        <w:rPr>
          <w:rFonts w:hAnsi="宋体" w:hint="eastAsia"/>
          <w:b/>
          <w:color w:val="000000" w:themeColor="text1"/>
          <w:sz w:val="21"/>
          <w:szCs w:val="21"/>
        </w:rPr>
        <w:t xml:space="preserve">3.3-1    </w:t>
      </w:r>
      <w:r w:rsidRPr="00045CD9">
        <w:rPr>
          <w:rFonts w:hAnsi="宋体"/>
          <w:b/>
          <w:color w:val="000000" w:themeColor="text1"/>
          <w:sz w:val="21"/>
          <w:szCs w:val="21"/>
        </w:rPr>
        <w:t>有色金属所占比例表</w:t>
      </w: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2126"/>
        <w:gridCol w:w="2126"/>
        <w:gridCol w:w="2126"/>
        <w:gridCol w:w="2126"/>
      </w:tblGrid>
      <w:tr w:rsidR="00045CD9" w:rsidRPr="00045CD9" w:rsidTr="00045CD9">
        <w:trPr>
          <w:trHeight w:val="312"/>
        </w:trPr>
        <w:tc>
          <w:tcPr>
            <w:tcW w:w="2126" w:type="dxa"/>
            <w:tcBorders>
              <w:bottom w:val="single" w:sz="6" w:space="0" w:color="000000"/>
              <w:right w:val="single" w:sz="6" w:space="0" w:color="000000"/>
            </w:tcBorders>
            <w:vAlign w:val="center"/>
          </w:tcPr>
          <w:p w:rsidR="00045CD9" w:rsidRPr="00045CD9" w:rsidRDefault="00045CD9" w:rsidP="00045CD9">
            <w:pPr>
              <w:pStyle w:val="TableParagraph"/>
              <w:spacing w:before="19"/>
              <w:ind w:left="568" w:right="548"/>
              <w:jc w:val="center"/>
              <w:rPr>
                <w:rFonts w:ascii="Times New Roman" w:eastAsiaTheme="minorEastAsia" w:hAnsi="Times New Roman"/>
                <w:sz w:val="21"/>
              </w:rPr>
            </w:pPr>
            <w:r w:rsidRPr="00045CD9">
              <w:rPr>
                <w:rFonts w:ascii="Times New Roman" w:eastAsiaTheme="minorEastAsia" w:hAnsiTheme="minorEastAsia"/>
                <w:sz w:val="21"/>
              </w:rPr>
              <w:t>名称</w:t>
            </w:r>
          </w:p>
        </w:tc>
        <w:tc>
          <w:tcPr>
            <w:tcW w:w="2126" w:type="dxa"/>
            <w:tcBorders>
              <w:left w:val="single" w:sz="6" w:space="0" w:color="000000"/>
              <w:bottom w:val="single" w:sz="6" w:space="0" w:color="000000"/>
              <w:right w:val="single" w:sz="6" w:space="0" w:color="000000"/>
            </w:tcBorders>
            <w:vAlign w:val="center"/>
          </w:tcPr>
          <w:p w:rsidR="00045CD9" w:rsidRPr="00045CD9" w:rsidRDefault="00045CD9" w:rsidP="00045CD9">
            <w:pPr>
              <w:pStyle w:val="TableParagraph"/>
              <w:spacing w:before="19"/>
              <w:ind w:left="26"/>
              <w:jc w:val="center"/>
              <w:rPr>
                <w:rFonts w:ascii="Times New Roman" w:eastAsiaTheme="minorEastAsia" w:hAnsi="Times New Roman"/>
                <w:sz w:val="21"/>
              </w:rPr>
            </w:pPr>
            <w:r w:rsidRPr="00045CD9">
              <w:rPr>
                <w:rFonts w:ascii="Times New Roman" w:eastAsiaTheme="minorEastAsia" w:hAnsiTheme="minorEastAsia"/>
                <w:w w:val="99"/>
                <w:sz w:val="21"/>
              </w:rPr>
              <w:t>铝</w:t>
            </w:r>
          </w:p>
        </w:tc>
        <w:tc>
          <w:tcPr>
            <w:tcW w:w="2126" w:type="dxa"/>
            <w:tcBorders>
              <w:left w:val="single" w:sz="6" w:space="0" w:color="000000"/>
              <w:bottom w:val="single" w:sz="6" w:space="0" w:color="000000"/>
              <w:right w:val="single" w:sz="6" w:space="0" w:color="000000"/>
            </w:tcBorders>
            <w:vAlign w:val="center"/>
          </w:tcPr>
          <w:p w:rsidR="00045CD9" w:rsidRPr="00045CD9" w:rsidRDefault="00045CD9" w:rsidP="00045CD9">
            <w:pPr>
              <w:pStyle w:val="TableParagraph"/>
              <w:spacing w:before="19"/>
              <w:ind w:left="27"/>
              <w:jc w:val="center"/>
              <w:rPr>
                <w:rFonts w:ascii="Times New Roman" w:eastAsiaTheme="minorEastAsia" w:hAnsi="Times New Roman"/>
                <w:sz w:val="21"/>
              </w:rPr>
            </w:pPr>
            <w:r w:rsidRPr="00045CD9">
              <w:rPr>
                <w:rFonts w:ascii="Times New Roman" w:eastAsiaTheme="minorEastAsia" w:hAnsiTheme="minorEastAsia"/>
                <w:w w:val="99"/>
                <w:sz w:val="21"/>
              </w:rPr>
              <w:t>铜</w:t>
            </w:r>
          </w:p>
        </w:tc>
        <w:tc>
          <w:tcPr>
            <w:tcW w:w="2126" w:type="dxa"/>
            <w:tcBorders>
              <w:left w:val="single" w:sz="6" w:space="0" w:color="000000"/>
              <w:bottom w:val="single" w:sz="6" w:space="0" w:color="000000"/>
            </w:tcBorders>
            <w:vAlign w:val="center"/>
          </w:tcPr>
          <w:p w:rsidR="00045CD9" w:rsidRPr="00045CD9" w:rsidRDefault="00045CD9" w:rsidP="00045CD9">
            <w:pPr>
              <w:pStyle w:val="TableParagraph"/>
              <w:spacing w:before="19"/>
              <w:ind w:left="568" w:right="535"/>
              <w:jc w:val="center"/>
              <w:rPr>
                <w:rFonts w:ascii="Times New Roman" w:eastAsiaTheme="minorEastAsia" w:hAnsi="Times New Roman"/>
                <w:sz w:val="21"/>
              </w:rPr>
            </w:pPr>
            <w:r w:rsidRPr="00045CD9">
              <w:rPr>
                <w:rFonts w:ascii="Times New Roman" w:eastAsiaTheme="minorEastAsia" w:hAnsiTheme="minorEastAsia"/>
                <w:sz w:val="21"/>
              </w:rPr>
              <w:t>其他</w:t>
            </w:r>
          </w:p>
        </w:tc>
      </w:tr>
      <w:tr w:rsidR="00045CD9" w:rsidRPr="00045CD9" w:rsidTr="00045CD9">
        <w:trPr>
          <w:trHeight w:val="311"/>
        </w:trPr>
        <w:tc>
          <w:tcPr>
            <w:tcW w:w="2126" w:type="dxa"/>
            <w:tcBorders>
              <w:top w:val="single" w:sz="6" w:space="0" w:color="000000"/>
              <w:right w:val="single" w:sz="6" w:space="0" w:color="000000"/>
            </w:tcBorders>
            <w:vAlign w:val="center"/>
          </w:tcPr>
          <w:p w:rsidR="00045CD9" w:rsidRPr="00045CD9" w:rsidRDefault="00045CD9" w:rsidP="00045CD9">
            <w:pPr>
              <w:pStyle w:val="TableParagraph"/>
              <w:spacing w:before="21"/>
              <w:ind w:left="568" w:right="550"/>
              <w:jc w:val="center"/>
              <w:rPr>
                <w:rFonts w:ascii="Times New Roman" w:eastAsiaTheme="minorEastAsia" w:hAnsi="Times New Roman"/>
                <w:sz w:val="21"/>
              </w:rPr>
            </w:pPr>
            <w:r w:rsidRPr="00045CD9">
              <w:rPr>
                <w:rFonts w:ascii="Times New Roman" w:eastAsiaTheme="minorEastAsia" w:hAnsiTheme="minorEastAsia"/>
                <w:sz w:val="21"/>
              </w:rPr>
              <w:t>比例（</w:t>
            </w:r>
            <w:r w:rsidRPr="00045CD9">
              <w:rPr>
                <w:rFonts w:ascii="Times New Roman" w:eastAsiaTheme="minorEastAsia" w:hAnsi="Times New Roman"/>
                <w:sz w:val="21"/>
              </w:rPr>
              <w:t>%</w:t>
            </w:r>
            <w:r w:rsidRPr="00045CD9">
              <w:rPr>
                <w:rFonts w:ascii="Times New Roman" w:eastAsiaTheme="minorEastAsia" w:hAnsiTheme="minorEastAsia"/>
                <w:sz w:val="21"/>
              </w:rPr>
              <w:t>）</w:t>
            </w:r>
          </w:p>
        </w:tc>
        <w:tc>
          <w:tcPr>
            <w:tcW w:w="2126" w:type="dxa"/>
            <w:tcBorders>
              <w:top w:val="single" w:sz="6" w:space="0" w:color="000000"/>
              <w:left w:val="single" w:sz="6" w:space="0" w:color="000000"/>
              <w:right w:val="single" w:sz="6" w:space="0" w:color="000000"/>
            </w:tcBorders>
            <w:vAlign w:val="center"/>
          </w:tcPr>
          <w:p w:rsidR="00045CD9" w:rsidRPr="00045CD9" w:rsidRDefault="00045CD9" w:rsidP="00045CD9">
            <w:pPr>
              <w:pStyle w:val="TableParagraph"/>
              <w:spacing w:before="21"/>
              <w:ind w:left="943" w:right="916"/>
              <w:jc w:val="center"/>
              <w:rPr>
                <w:rFonts w:ascii="Times New Roman" w:eastAsiaTheme="minorEastAsia" w:hAnsi="Times New Roman"/>
                <w:sz w:val="21"/>
              </w:rPr>
            </w:pPr>
            <w:r w:rsidRPr="00045CD9">
              <w:rPr>
                <w:rFonts w:ascii="Times New Roman" w:eastAsiaTheme="minorEastAsia" w:hAnsi="Times New Roman"/>
                <w:sz w:val="21"/>
              </w:rPr>
              <w:t>71</w:t>
            </w:r>
          </w:p>
        </w:tc>
        <w:tc>
          <w:tcPr>
            <w:tcW w:w="2126" w:type="dxa"/>
            <w:tcBorders>
              <w:top w:val="single" w:sz="6" w:space="0" w:color="000000"/>
              <w:left w:val="single" w:sz="6" w:space="0" w:color="000000"/>
              <w:right w:val="single" w:sz="6" w:space="0" w:color="000000"/>
            </w:tcBorders>
            <w:vAlign w:val="center"/>
          </w:tcPr>
          <w:p w:rsidR="00045CD9" w:rsidRPr="00045CD9" w:rsidRDefault="00045CD9" w:rsidP="00045CD9">
            <w:pPr>
              <w:pStyle w:val="TableParagraph"/>
              <w:spacing w:before="21"/>
              <w:ind w:left="944" w:right="916"/>
              <w:jc w:val="center"/>
              <w:rPr>
                <w:rFonts w:ascii="Times New Roman" w:eastAsiaTheme="minorEastAsia" w:hAnsi="Times New Roman"/>
                <w:sz w:val="21"/>
              </w:rPr>
            </w:pPr>
            <w:r w:rsidRPr="00045CD9">
              <w:rPr>
                <w:rFonts w:ascii="Times New Roman" w:eastAsiaTheme="minorEastAsia" w:hAnsi="Times New Roman"/>
                <w:sz w:val="21"/>
              </w:rPr>
              <w:t>21</w:t>
            </w:r>
          </w:p>
        </w:tc>
        <w:tc>
          <w:tcPr>
            <w:tcW w:w="2126" w:type="dxa"/>
            <w:tcBorders>
              <w:top w:val="single" w:sz="6" w:space="0" w:color="000000"/>
              <w:left w:val="single" w:sz="6" w:space="0" w:color="000000"/>
            </w:tcBorders>
            <w:vAlign w:val="center"/>
          </w:tcPr>
          <w:p w:rsidR="00045CD9" w:rsidRPr="00045CD9" w:rsidRDefault="00045CD9" w:rsidP="00045CD9">
            <w:pPr>
              <w:pStyle w:val="TableParagraph"/>
              <w:spacing w:before="21"/>
              <w:ind w:left="36"/>
              <w:jc w:val="center"/>
              <w:rPr>
                <w:rFonts w:ascii="Times New Roman" w:eastAsiaTheme="minorEastAsia" w:hAnsi="Times New Roman"/>
                <w:sz w:val="21"/>
              </w:rPr>
            </w:pPr>
            <w:r w:rsidRPr="00045CD9">
              <w:rPr>
                <w:rFonts w:ascii="Times New Roman" w:eastAsiaTheme="minorEastAsia" w:hAnsi="Times New Roman"/>
                <w:w w:val="99"/>
                <w:sz w:val="21"/>
              </w:rPr>
              <w:t>8</w:t>
            </w:r>
          </w:p>
        </w:tc>
      </w:tr>
    </w:tbl>
    <w:p w:rsidR="00045CD9" w:rsidRPr="00045CD9" w:rsidRDefault="00045CD9" w:rsidP="00376F25">
      <w:pPr>
        <w:pStyle w:val="123"/>
        <w:spacing w:beforeLines="50" w:line="360" w:lineRule="auto"/>
        <w:ind w:firstLineChars="0" w:firstLine="0"/>
        <w:jc w:val="center"/>
        <w:rPr>
          <w:rFonts w:hAnsi="宋体"/>
          <w:b/>
          <w:color w:val="000000" w:themeColor="text1"/>
          <w:sz w:val="21"/>
          <w:szCs w:val="21"/>
        </w:rPr>
      </w:pPr>
      <w:r w:rsidRPr="00045CD9">
        <w:rPr>
          <w:rFonts w:hAnsi="宋体"/>
          <w:b/>
          <w:color w:val="000000" w:themeColor="text1"/>
          <w:sz w:val="21"/>
          <w:szCs w:val="21"/>
        </w:rPr>
        <w:t>表</w:t>
      </w:r>
      <w:r w:rsidR="008E0C07">
        <w:rPr>
          <w:rFonts w:hAnsi="宋体" w:hint="eastAsia"/>
          <w:b/>
          <w:color w:val="000000" w:themeColor="text1"/>
          <w:sz w:val="21"/>
          <w:szCs w:val="21"/>
        </w:rPr>
        <w:t>3.3-2</w:t>
      </w:r>
      <w:r>
        <w:rPr>
          <w:rFonts w:hAnsi="宋体" w:hint="eastAsia"/>
          <w:b/>
          <w:color w:val="000000" w:themeColor="text1"/>
          <w:sz w:val="21"/>
          <w:szCs w:val="21"/>
        </w:rPr>
        <w:t xml:space="preserve">    </w:t>
      </w:r>
      <w:r w:rsidRPr="00045CD9">
        <w:rPr>
          <w:rFonts w:hAnsi="宋体"/>
          <w:b/>
          <w:color w:val="000000" w:themeColor="text1"/>
          <w:sz w:val="21"/>
          <w:szCs w:val="21"/>
        </w:rPr>
        <w:t>氟利昂性质一览表</w:t>
      </w: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226"/>
        <w:gridCol w:w="2799"/>
        <w:gridCol w:w="1636"/>
        <w:gridCol w:w="2843"/>
      </w:tblGrid>
      <w:tr w:rsidR="00045CD9" w:rsidRPr="008E0C07" w:rsidTr="00142031">
        <w:trPr>
          <w:trHeight w:val="312"/>
        </w:trPr>
        <w:tc>
          <w:tcPr>
            <w:tcW w:w="1226" w:type="dxa"/>
            <w:tcBorders>
              <w:bottom w:val="single" w:sz="6" w:space="0" w:color="000000"/>
              <w:right w:val="single" w:sz="6" w:space="0" w:color="000000"/>
            </w:tcBorders>
          </w:tcPr>
          <w:p w:rsidR="00045CD9" w:rsidRPr="008E0C07" w:rsidRDefault="00045CD9" w:rsidP="00142031">
            <w:pPr>
              <w:pStyle w:val="TableParagraph"/>
              <w:spacing w:before="19"/>
              <w:ind w:left="171" w:right="151"/>
              <w:rPr>
                <w:rFonts w:ascii="Times New Roman" w:eastAsiaTheme="minorEastAsia" w:hAnsi="Times New Roman"/>
                <w:sz w:val="21"/>
                <w:szCs w:val="21"/>
              </w:rPr>
            </w:pPr>
            <w:r w:rsidRPr="008E0C07">
              <w:rPr>
                <w:rFonts w:ascii="Times New Roman" w:eastAsiaTheme="minorEastAsia" w:hAnsiTheme="minorEastAsia"/>
                <w:sz w:val="21"/>
                <w:szCs w:val="21"/>
              </w:rPr>
              <w:t>国际编号</w:t>
            </w:r>
          </w:p>
        </w:tc>
        <w:tc>
          <w:tcPr>
            <w:tcW w:w="7278" w:type="dxa"/>
            <w:gridSpan w:val="3"/>
            <w:tcBorders>
              <w:left w:val="single" w:sz="6" w:space="0" w:color="000000"/>
              <w:bottom w:val="single" w:sz="6" w:space="0" w:color="000000"/>
            </w:tcBorders>
          </w:tcPr>
          <w:p w:rsidR="00045CD9" w:rsidRPr="008E0C07" w:rsidRDefault="00045CD9" w:rsidP="00142031">
            <w:pPr>
              <w:pStyle w:val="TableParagraph"/>
              <w:spacing w:before="19"/>
              <w:ind w:left="53" w:right="20"/>
              <w:rPr>
                <w:rFonts w:ascii="Times New Roman" w:eastAsiaTheme="minorEastAsia" w:hAnsi="Times New Roman"/>
                <w:sz w:val="21"/>
                <w:szCs w:val="21"/>
              </w:rPr>
            </w:pPr>
            <w:r w:rsidRPr="008E0C07">
              <w:rPr>
                <w:rFonts w:ascii="Times New Roman" w:eastAsiaTheme="minorEastAsia" w:hAnsi="Times New Roman"/>
                <w:sz w:val="21"/>
                <w:szCs w:val="21"/>
              </w:rPr>
              <w:t>R12</w:t>
            </w:r>
          </w:p>
        </w:tc>
      </w:tr>
      <w:tr w:rsidR="00045CD9" w:rsidRPr="008E0C07" w:rsidTr="00142031">
        <w:trPr>
          <w:trHeight w:val="271"/>
        </w:trPr>
        <w:tc>
          <w:tcPr>
            <w:tcW w:w="1226" w:type="dxa"/>
            <w:tcBorders>
              <w:top w:val="single" w:sz="6" w:space="0" w:color="000000"/>
              <w:bottom w:val="single" w:sz="6" w:space="0" w:color="000000"/>
              <w:right w:val="single" w:sz="6" w:space="0" w:color="000000"/>
            </w:tcBorders>
          </w:tcPr>
          <w:p w:rsidR="00045CD9" w:rsidRPr="008E0C07" w:rsidRDefault="00045CD9" w:rsidP="00142031">
            <w:pPr>
              <w:pStyle w:val="TableParagraph"/>
              <w:spacing w:line="252" w:lineRule="exact"/>
              <w:ind w:left="171" w:right="151"/>
              <w:rPr>
                <w:rFonts w:ascii="Times New Roman" w:eastAsiaTheme="minorEastAsia" w:hAnsi="Times New Roman"/>
                <w:sz w:val="21"/>
                <w:szCs w:val="21"/>
              </w:rPr>
            </w:pPr>
            <w:r w:rsidRPr="008E0C07">
              <w:rPr>
                <w:rFonts w:ascii="Times New Roman" w:eastAsiaTheme="minorEastAsia" w:hAnsiTheme="minorEastAsia"/>
                <w:sz w:val="21"/>
                <w:szCs w:val="21"/>
              </w:rPr>
              <w:t>中文名称</w:t>
            </w:r>
          </w:p>
        </w:tc>
        <w:tc>
          <w:tcPr>
            <w:tcW w:w="7278" w:type="dxa"/>
            <w:gridSpan w:val="3"/>
            <w:tcBorders>
              <w:top w:val="single" w:sz="6" w:space="0" w:color="000000"/>
              <w:left w:val="single" w:sz="6" w:space="0" w:color="000000"/>
              <w:bottom w:val="single" w:sz="6" w:space="0" w:color="000000"/>
            </w:tcBorders>
          </w:tcPr>
          <w:p w:rsidR="00045CD9" w:rsidRPr="008E0C07" w:rsidRDefault="00045CD9" w:rsidP="00142031">
            <w:pPr>
              <w:pStyle w:val="TableParagraph"/>
              <w:spacing w:line="252" w:lineRule="exact"/>
              <w:ind w:left="54" w:right="20"/>
              <w:rPr>
                <w:rFonts w:ascii="Times New Roman" w:eastAsiaTheme="minorEastAsia" w:hAnsi="Times New Roman"/>
                <w:sz w:val="21"/>
                <w:szCs w:val="21"/>
              </w:rPr>
            </w:pPr>
            <w:r w:rsidRPr="008E0C07">
              <w:rPr>
                <w:rFonts w:ascii="Times New Roman" w:eastAsiaTheme="minorEastAsia" w:hAnsiTheme="minorEastAsia"/>
                <w:sz w:val="21"/>
                <w:szCs w:val="21"/>
              </w:rPr>
              <w:t>氟利昂</w:t>
            </w:r>
          </w:p>
        </w:tc>
      </w:tr>
      <w:tr w:rsidR="00045CD9" w:rsidRPr="008E0C07" w:rsidTr="00142031">
        <w:trPr>
          <w:trHeight w:val="312"/>
        </w:trPr>
        <w:tc>
          <w:tcPr>
            <w:tcW w:w="1226" w:type="dxa"/>
            <w:tcBorders>
              <w:top w:val="single" w:sz="6" w:space="0" w:color="000000"/>
              <w:bottom w:val="single" w:sz="6" w:space="0" w:color="000000"/>
              <w:right w:val="single" w:sz="6" w:space="0" w:color="000000"/>
            </w:tcBorders>
          </w:tcPr>
          <w:p w:rsidR="00045CD9" w:rsidRPr="008E0C07" w:rsidRDefault="00045CD9" w:rsidP="00142031">
            <w:pPr>
              <w:pStyle w:val="TableParagraph"/>
              <w:spacing w:before="20"/>
              <w:ind w:left="171" w:right="151"/>
              <w:rPr>
                <w:rFonts w:ascii="Times New Roman" w:eastAsiaTheme="minorEastAsia" w:hAnsi="Times New Roman"/>
                <w:sz w:val="21"/>
                <w:szCs w:val="21"/>
              </w:rPr>
            </w:pPr>
            <w:r w:rsidRPr="008E0C07">
              <w:rPr>
                <w:rFonts w:ascii="Times New Roman" w:eastAsiaTheme="minorEastAsia" w:hAnsiTheme="minorEastAsia"/>
                <w:sz w:val="21"/>
                <w:szCs w:val="21"/>
              </w:rPr>
              <w:t>英文名称</w:t>
            </w:r>
          </w:p>
        </w:tc>
        <w:tc>
          <w:tcPr>
            <w:tcW w:w="7278" w:type="dxa"/>
            <w:gridSpan w:val="3"/>
            <w:tcBorders>
              <w:top w:val="single" w:sz="6" w:space="0" w:color="000000"/>
              <w:left w:val="single" w:sz="6" w:space="0" w:color="000000"/>
              <w:bottom w:val="single" w:sz="6" w:space="0" w:color="000000"/>
            </w:tcBorders>
          </w:tcPr>
          <w:p w:rsidR="00045CD9" w:rsidRPr="008E0C07" w:rsidRDefault="00045CD9" w:rsidP="00142031">
            <w:pPr>
              <w:pStyle w:val="TableParagraph"/>
              <w:spacing w:before="20"/>
              <w:ind w:left="54" w:right="19"/>
              <w:rPr>
                <w:rFonts w:ascii="Times New Roman" w:eastAsiaTheme="minorEastAsia" w:hAnsi="Times New Roman"/>
                <w:sz w:val="21"/>
                <w:szCs w:val="21"/>
              </w:rPr>
            </w:pPr>
            <w:r w:rsidRPr="008E0C07">
              <w:rPr>
                <w:rFonts w:ascii="Times New Roman" w:eastAsiaTheme="minorEastAsia" w:hAnsi="Times New Roman"/>
                <w:sz w:val="21"/>
                <w:szCs w:val="21"/>
              </w:rPr>
              <w:t>Freon</w:t>
            </w:r>
          </w:p>
        </w:tc>
      </w:tr>
      <w:tr w:rsidR="00045CD9" w:rsidRPr="008E0C07" w:rsidTr="00142031">
        <w:trPr>
          <w:trHeight w:val="312"/>
        </w:trPr>
        <w:tc>
          <w:tcPr>
            <w:tcW w:w="1226" w:type="dxa"/>
            <w:tcBorders>
              <w:top w:val="single" w:sz="6" w:space="0" w:color="000000"/>
              <w:bottom w:val="single" w:sz="6" w:space="0" w:color="000000"/>
              <w:right w:val="single" w:sz="6" w:space="0" w:color="000000"/>
            </w:tcBorders>
          </w:tcPr>
          <w:p w:rsidR="00045CD9" w:rsidRPr="008E0C07" w:rsidRDefault="00045CD9" w:rsidP="00142031">
            <w:pPr>
              <w:pStyle w:val="TableParagraph"/>
              <w:spacing w:before="19"/>
              <w:ind w:left="169" w:right="151"/>
              <w:rPr>
                <w:rFonts w:ascii="Times New Roman" w:eastAsiaTheme="minorEastAsia" w:hAnsi="Times New Roman"/>
                <w:sz w:val="21"/>
                <w:szCs w:val="21"/>
              </w:rPr>
            </w:pPr>
            <w:r w:rsidRPr="008E0C07">
              <w:rPr>
                <w:rFonts w:ascii="Times New Roman" w:eastAsiaTheme="minorEastAsia" w:hAnsiTheme="minorEastAsia"/>
                <w:sz w:val="21"/>
                <w:szCs w:val="21"/>
              </w:rPr>
              <w:t>别名</w:t>
            </w:r>
          </w:p>
        </w:tc>
        <w:tc>
          <w:tcPr>
            <w:tcW w:w="7278" w:type="dxa"/>
            <w:gridSpan w:val="3"/>
            <w:tcBorders>
              <w:top w:val="single" w:sz="6" w:space="0" w:color="000000"/>
              <w:left w:val="single" w:sz="6" w:space="0" w:color="000000"/>
              <w:bottom w:val="single" w:sz="6" w:space="0" w:color="000000"/>
            </w:tcBorders>
          </w:tcPr>
          <w:p w:rsidR="00045CD9" w:rsidRPr="008E0C07" w:rsidRDefault="00045CD9" w:rsidP="00142031">
            <w:pPr>
              <w:pStyle w:val="TableParagraph"/>
              <w:spacing w:before="19"/>
              <w:ind w:left="54" w:right="20"/>
              <w:rPr>
                <w:rFonts w:ascii="Times New Roman" w:eastAsiaTheme="minorEastAsia" w:hAnsi="Times New Roman"/>
                <w:sz w:val="21"/>
                <w:szCs w:val="21"/>
              </w:rPr>
            </w:pPr>
            <w:r w:rsidRPr="008E0C07">
              <w:rPr>
                <w:rFonts w:ascii="Times New Roman" w:eastAsiaTheme="minorEastAsia" w:hAnsiTheme="minorEastAsia"/>
                <w:sz w:val="21"/>
                <w:szCs w:val="21"/>
              </w:rPr>
              <w:t>二氟二氯甲烷</w:t>
            </w:r>
          </w:p>
        </w:tc>
      </w:tr>
      <w:tr w:rsidR="00045CD9" w:rsidRPr="008E0C07" w:rsidTr="00142031">
        <w:trPr>
          <w:trHeight w:val="311"/>
        </w:trPr>
        <w:tc>
          <w:tcPr>
            <w:tcW w:w="1226" w:type="dxa"/>
            <w:tcBorders>
              <w:top w:val="single" w:sz="6" w:space="0" w:color="000000"/>
              <w:bottom w:val="single" w:sz="6" w:space="0" w:color="000000"/>
              <w:right w:val="single" w:sz="6" w:space="0" w:color="000000"/>
            </w:tcBorders>
          </w:tcPr>
          <w:p w:rsidR="00045CD9" w:rsidRPr="008E0C07" w:rsidRDefault="00045CD9" w:rsidP="00142031">
            <w:pPr>
              <w:pStyle w:val="TableParagraph"/>
              <w:spacing w:before="21"/>
              <w:ind w:left="169" w:right="151"/>
              <w:rPr>
                <w:rFonts w:ascii="Times New Roman" w:eastAsiaTheme="minorEastAsia" w:hAnsi="Times New Roman"/>
                <w:sz w:val="21"/>
                <w:szCs w:val="21"/>
              </w:rPr>
            </w:pPr>
            <w:r w:rsidRPr="008E0C07">
              <w:rPr>
                <w:rFonts w:ascii="Times New Roman" w:eastAsiaTheme="minorEastAsia" w:hAnsiTheme="minorEastAsia"/>
                <w:sz w:val="21"/>
                <w:szCs w:val="21"/>
              </w:rPr>
              <w:t>分子式</w:t>
            </w:r>
          </w:p>
        </w:tc>
        <w:tc>
          <w:tcPr>
            <w:tcW w:w="2799" w:type="dxa"/>
            <w:tcBorders>
              <w:top w:val="single" w:sz="6" w:space="0" w:color="000000"/>
              <w:left w:val="single" w:sz="6" w:space="0" w:color="000000"/>
              <w:bottom w:val="single" w:sz="6" w:space="0" w:color="000000"/>
              <w:right w:val="single" w:sz="6" w:space="0" w:color="000000"/>
            </w:tcBorders>
          </w:tcPr>
          <w:p w:rsidR="00045CD9" w:rsidRPr="008E0C07" w:rsidRDefault="00045CD9" w:rsidP="00142031">
            <w:pPr>
              <w:pStyle w:val="TableParagraph"/>
              <w:spacing w:before="21"/>
              <w:ind w:left="283" w:right="254"/>
              <w:rPr>
                <w:rFonts w:ascii="Times New Roman" w:eastAsiaTheme="minorEastAsia" w:hAnsi="Times New Roman"/>
                <w:sz w:val="21"/>
                <w:szCs w:val="21"/>
              </w:rPr>
            </w:pPr>
            <w:r w:rsidRPr="008E0C07">
              <w:rPr>
                <w:rFonts w:ascii="Times New Roman" w:eastAsiaTheme="minorEastAsia" w:hAnsi="Times New Roman"/>
                <w:sz w:val="21"/>
                <w:szCs w:val="21"/>
              </w:rPr>
              <w:t>CF2CL2</w:t>
            </w:r>
          </w:p>
        </w:tc>
        <w:tc>
          <w:tcPr>
            <w:tcW w:w="1636" w:type="dxa"/>
            <w:tcBorders>
              <w:top w:val="single" w:sz="6" w:space="0" w:color="000000"/>
              <w:left w:val="single" w:sz="6" w:space="0" w:color="000000"/>
              <w:bottom w:val="single" w:sz="6" w:space="0" w:color="000000"/>
              <w:right w:val="single" w:sz="6" w:space="0" w:color="000000"/>
            </w:tcBorders>
          </w:tcPr>
          <w:p w:rsidR="00045CD9" w:rsidRPr="008E0C07" w:rsidRDefault="00045CD9" w:rsidP="00142031">
            <w:pPr>
              <w:pStyle w:val="TableParagraph"/>
              <w:spacing w:before="21"/>
              <w:ind w:left="278" w:right="253"/>
              <w:rPr>
                <w:rFonts w:ascii="Times New Roman" w:eastAsiaTheme="minorEastAsia" w:hAnsi="Times New Roman"/>
                <w:sz w:val="21"/>
                <w:szCs w:val="21"/>
              </w:rPr>
            </w:pPr>
            <w:r w:rsidRPr="008E0C07">
              <w:rPr>
                <w:rFonts w:ascii="Times New Roman" w:eastAsiaTheme="minorEastAsia" w:hAnsiTheme="minorEastAsia"/>
                <w:sz w:val="21"/>
                <w:szCs w:val="21"/>
              </w:rPr>
              <w:t>外观与性状</w:t>
            </w:r>
          </w:p>
        </w:tc>
        <w:tc>
          <w:tcPr>
            <w:tcW w:w="2843" w:type="dxa"/>
            <w:tcBorders>
              <w:top w:val="single" w:sz="6" w:space="0" w:color="000000"/>
              <w:left w:val="single" w:sz="6" w:space="0" w:color="000000"/>
              <w:bottom w:val="single" w:sz="6" w:space="0" w:color="000000"/>
            </w:tcBorders>
          </w:tcPr>
          <w:p w:rsidR="00045CD9" w:rsidRPr="008E0C07" w:rsidRDefault="00045CD9" w:rsidP="00142031">
            <w:pPr>
              <w:pStyle w:val="TableParagraph"/>
              <w:spacing w:before="21"/>
              <w:ind w:left="42" w:right="7"/>
              <w:rPr>
                <w:rFonts w:ascii="Times New Roman" w:eastAsiaTheme="minorEastAsia" w:hAnsi="Times New Roman"/>
                <w:sz w:val="21"/>
                <w:szCs w:val="21"/>
                <w:lang w:eastAsia="zh-CN"/>
              </w:rPr>
            </w:pPr>
            <w:r w:rsidRPr="008E0C07">
              <w:rPr>
                <w:rFonts w:ascii="Times New Roman" w:eastAsiaTheme="minorEastAsia" w:hAnsiTheme="minorEastAsia"/>
                <w:sz w:val="21"/>
                <w:szCs w:val="21"/>
                <w:lang w:eastAsia="zh-CN"/>
              </w:rPr>
              <w:t>常温常压下为无色气体</w:t>
            </w:r>
          </w:p>
        </w:tc>
      </w:tr>
      <w:tr w:rsidR="00045CD9" w:rsidRPr="008E0C07" w:rsidTr="00142031">
        <w:trPr>
          <w:trHeight w:val="312"/>
        </w:trPr>
        <w:tc>
          <w:tcPr>
            <w:tcW w:w="1226" w:type="dxa"/>
            <w:tcBorders>
              <w:top w:val="single" w:sz="6" w:space="0" w:color="000000"/>
              <w:bottom w:val="single" w:sz="6" w:space="0" w:color="000000"/>
              <w:right w:val="single" w:sz="6" w:space="0" w:color="000000"/>
            </w:tcBorders>
          </w:tcPr>
          <w:p w:rsidR="00045CD9" w:rsidRPr="008E0C07" w:rsidRDefault="00045CD9" w:rsidP="00142031">
            <w:pPr>
              <w:pStyle w:val="TableParagraph"/>
              <w:spacing w:before="20"/>
              <w:ind w:left="169" w:right="151"/>
              <w:rPr>
                <w:rFonts w:ascii="Times New Roman" w:eastAsiaTheme="minorEastAsia" w:hAnsi="Times New Roman"/>
                <w:sz w:val="21"/>
                <w:szCs w:val="21"/>
              </w:rPr>
            </w:pPr>
            <w:r w:rsidRPr="008E0C07">
              <w:rPr>
                <w:rFonts w:ascii="Times New Roman" w:eastAsiaTheme="minorEastAsia" w:hAnsiTheme="minorEastAsia"/>
                <w:sz w:val="21"/>
                <w:szCs w:val="21"/>
              </w:rPr>
              <w:t>分子量</w:t>
            </w:r>
          </w:p>
        </w:tc>
        <w:tc>
          <w:tcPr>
            <w:tcW w:w="2799" w:type="dxa"/>
            <w:tcBorders>
              <w:top w:val="single" w:sz="6" w:space="0" w:color="000000"/>
              <w:left w:val="single" w:sz="6" w:space="0" w:color="000000"/>
              <w:bottom w:val="single" w:sz="6" w:space="0" w:color="000000"/>
              <w:right w:val="single" w:sz="6" w:space="0" w:color="000000"/>
            </w:tcBorders>
          </w:tcPr>
          <w:p w:rsidR="00045CD9" w:rsidRPr="008E0C07" w:rsidRDefault="00045CD9" w:rsidP="00142031">
            <w:pPr>
              <w:pStyle w:val="TableParagraph"/>
              <w:spacing w:before="20"/>
              <w:ind w:left="283" w:right="252"/>
              <w:rPr>
                <w:rFonts w:ascii="Times New Roman" w:eastAsiaTheme="minorEastAsia" w:hAnsi="Times New Roman"/>
                <w:sz w:val="21"/>
                <w:szCs w:val="21"/>
              </w:rPr>
            </w:pPr>
            <w:r w:rsidRPr="008E0C07">
              <w:rPr>
                <w:rFonts w:ascii="Times New Roman" w:eastAsiaTheme="minorEastAsia" w:hAnsi="Times New Roman"/>
                <w:sz w:val="21"/>
                <w:szCs w:val="21"/>
              </w:rPr>
              <w:t>119</w:t>
            </w:r>
          </w:p>
        </w:tc>
        <w:tc>
          <w:tcPr>
            <w:tcW w:w="1636" w:type="dxa"/>
            <w:tcBorders>
              <w:top w:val="single" w:sz="6" w:space="0" w:color="000000"/>
              <w:left w:val="single" w:sz="6" w:space="0" w:color="000000"/>
              <w:bottom w:val="single" w:sz="6" w:space="0" w:color="000000"/>
              <w:right w:val="single" w:sz="6" w:space="0" w:color="000000"/>
            </w:tcBorders>
          </w:tcPr>
          <w:p w:rsidR="00045CD9" w:rsidRPr="008E0C07" w:rsidRDefault="00045CD9" w:rsidP="00142031">
            <w:pPr>
              <w:pStyle w:val="TableParagraph"/>
              <w:spacing w:before="20"/>
              <w:ind w:left="278" w:right="250"/>
              <w:rPr>
                <w:rFonts w:ascii="Times New Roman" w:eastAsiaTheme="minorEastAsia" w:hAnsi="Times New Roman"/>
                <w:sz w:val="21"/>
                <w:szCs w:val="21"/>
              </w:rPr>
            </w:pPr>
            <w:r w:rsidRPr="008E0C07">
              <w:rPr>
                <w:rFonts w:ascii="Times New Roman" w:eastAsiaTheme="minorEastAsia" w:hAnsiTheme="minorEastAsia"/>
                <w:sz w:val="21"/>
                <w:szCs w:val="21"/>
              </w:rPr>
              <w:t>蒸汽压</w:t>
            </w:r>
          </w:p>
        </w:tc>
        <w:tc>
          <w:tcPr>
            <w:tcW w:w="2843" w:type="dxa"/>
            <w:tcBorders>
              <w:top w:val="single" w:sz="6" w:space="0" w:color="000000"/>
              <w:left w:val="single" w:sz="6" w:space="0" w:color="000000"/>
              <w:bottom w:val="single" w:sz="6" w:space="0" w:color="000000"/>
            </w:tcBorders>
          </w:tcPr>
          <w:p w:rsidR="00045CD9" w:rsidRPr="008E0C07" w:rsidRDefault="00045CD9" w:rsidP="00142031">
            <w:pPr>
              <w:pStyle w:val="TableParagraph"/>
              <w:spacing w:before="20"/>
              <w:ind w:left="42" w:right="7"/>
              <w:rPr>
                <w:rFonts w:ascii="Times New Roman" w:eastAsiaTheme="minorEastAsia" w:hAnsi="Times New Roman"/>
                <w:sz w:val="21"/>
                <w:szCs w:val="21"/>
              </w:rPr>
            </w:pPr>
            <w:r w:rsidRPr="008E0C07">
              <w:rPr>
                <w:rFonts w:ascii="Times New Roman" w:eastAsiaTheme="minorEastAsia" w:hAnsi="Times New Roman"/>
                <w:sz w:val="21"/>
                <w:szCs w:val="21"/>
              </w:rPr>
              <w:t>0.135kPa</w:t>
            </w:r>
            <w:r w:rsidRPr="008E0C07">
              <w:rPr>
                <w:rFonts w:ascii="Times New Roman" w:eastAsiaTheme="minorEastAsia" w:hAnsiTheme="minorEastAsia"/>
                <w:sz w:val="21"/>
                <w:szCs w:val="21"/>
              </w:rPr>
              <w:t>（</w:t>
            </w:r>
            <w:r w:rsidRPr="008E0C07">
              <w:rPr>
                <w:rFonts w:ascii="Times New Roman" w:eastAsiaTheme="minorEastAsia" w:hAnsi="Times New Roman"/>
                <w:sz w:val="21"/>
                <w:szCs w:val="21"/>
              </w:rPr>
              <w:t>145.8℃</w:t>
            </w:r>
            <w:r w:rsidRPr="008E0C07">
              <w:rPr>
                <w:rFonts w:ascii="Times New Roman" w:eastAsiaTheme="minorEastAsia" w:hAnsiTheme="minorEastAsia"/>
                <w:sz w:val="21"/>
                <w:szCs w:val="21"/>
              </w:rPr>
              <w:t>）</w:t>
            </w:r>
          </w:p>
        </w:tc>
      </w:tr>
      <w:tr w:rsidR="00045CD9" w:rsidRPr="008E0C07" w:rsidTr="00142031">
        <w:trPr>
          <w:trHeight w:val="545"/>
        </w:trPr>
        <w:tc>
          <w:tcPr>
            <w:tcW w:w="1226" w:type="dxa"/>
            <w:tcBorders>
              <w:top w:val="single" w:sz="6" w:space="0" w:color="000000"/>
              <w:bottom w:val="single" w:sz="6" w:space="0" w:color="000000"/>
              <w:right w:val="single" w:sz="6" w:space="0" w:color="000000"/>
            </w:tcBorders>
          </w:tcPr>
          <w:p w:rsidR="00045CD9" w:rsidRPr="008E0C07" w:rsidRDefault="00045CD9" w:rsidP="00142031">
            <w:pPr>
              <w:pStyle w:val="TableParagraph"/>
              <w:ind w:left="171" w:right="151"/>
              <w:rPr>
                <w:rFonts w:ascii="Times New Roman" w:eastAsiaTheme="minorEastAsia" w:hAnsi="Times New Roman"/>
                <w:sz w:val="21"/>
                <w:szCs w:val="21"/>
              </w:rPr>
            </w:pPr>
            <w:r w:rsidRPr="008E0C07">
              <w:rPr>
                <w:rFonts w:ascii="Times New Roman" w:eastAsiaTheme="minorEastAsia" w:hAnsiTheme="minorEastAsia"/>
                <w:sz w:val="21"/>
                <w:szCs w:val="21"/>
              </w:rPr>
              <w:t>熔点与沸</w:t>
            </w:r>
          </w:p>
          <w:p w:rsidR="00045CD9" w:rsidRPr="008E0C07" w:rsidRDefault="00045CD9" w:rsidP="00142031">
            <w:pPr>
              <w:pStyle w:val="TableParagraph"/>
              <w:spacing w:before="5" w:line="251" w:lineRule="exact"/>
              <w:ind w:left="20"/>
              <w:rPr>
                <w:rFonts w:ascii="Times New Roman" w:eastAsiaTheme="minorEastAsia" w:hAnsi="Times New Roman"/>
                <w:sz w:val="21"/>
                <w:szCs w:val="21"/>
              </w:rPr>
            </w:pPr>
            <w:r w:rsidRPr="008E0C07">
              <w:rPr>
                <w:rFonts w:ascii="Times New Roman" w:eastAsiaTheme="minorEastAsia" w:hAnsiTheme="minorEastAsia"/>
                <w:w w:val="99"/>
                <w:sz w:val="21"/>
                <w:szCs w:val="21"/>
              </w:rPr>
              <w:t>点</w:t>
            </w:r>
          </w:p>
        </w:tc>
        <w:tc>
          <w:tcPr>
            <w:tcW w:w="2799" w:type="dxa"/>
            <w:tcBorders>
              <w:top w:val="single" w:sz="6" w:space="0" w:color="000000"/>
              <w:left w:val="single" w:sz="6" w:space="0" w:color="000000"/>
              <w:bottom w:val="single" w:sz="6" w:space="0" w:color="000000"/>
              <w:right w:val="single" w:sz="6" w:space="0" w:color="000000"/>
            </w:tcBorders>
          </w:tcPr>
          <w:p w:rsidR="00045CD9" w:rsidRPr="008E0C07" w:rsidRDefault="00045CD9" w:rsidP="00142031">
            <w:pPr>
              <w:pStyle w:val="TableParagraph"/>
              <w:spacing w:before="135"/>
              <w:ind w:left="283" w:right="255"/>
              <w:rPr>
                <w:rFonts w:ascii="Times New Roman" w:eastAsiaTheme="minorEastAsia" w:hAnsi="Times New Roman"/>
                <w:sz w:val="21"/>
                <w:szCs w:val="21"/>
              </w:rPr>
            </w:pPr>
            <w:r w:rsidRPr="008E0C07">
              <w:rPr>
                <w:rFonts w:ascii="Times New Roman" w:eastAsiaTheme="minorEastAsia" w:hAnsiTheme="minorEastAsia"/>
                <w:sz w:val="21"/>
                <w:szCs w:val="21"/>
              </w:rPr>
              <w:t>熔点</w:t>
            </w:r>
            <w:r w:rsidRPr="008E0C07">
              <w:rPr>
                <w:rFonts w:ascii="Times New Roman" w:eastAsiaTheme="minorEastAsia" w:hAnsi="Times New Roman"/>
                <w:sz w:val="21"/>
                <w:szCs w:val="21"/>
              </w:rPr>
              <w:t>-158℃</w:t>
            </w:r>
            <w:r w:rsidRPr="008E0C07">
              <w:rPr>
                <w:rFonts w:ascii="Times New Roman" w:eastAsiaTheme="minorEastAsia" w:hAnsiTheme="minorEastAsia"/>
                <w:sz w:val="21"/>
                <w:szCs w:val="21"/>
              </w:rPr>
              <w:t>，沸点</w:t>
            </w:r>
            <w:r w:rsidRPr="008E0C07">
              <w:rPr>
                <w:rFonts w:ascii="Times New Roman" w:eastAsiaTheme="minorEastAsia" w:hAnsi="Times New Roman"/>
                <w:sz w:val="21"/>
                <w:szCs w:val="21"/>
              </w:rPr>
              <w:t>-29℃</w:t>
            </w:r>
          </w:p>
        </w:tc>
        <w:tc>
          <w:tcPr>
            <w:tcW w:w="1636" w:type="dxa"/>
            <w:tcBorders>
              <w:top w:val="single" w:sz="6" w:space="0" w:color="000000"/>
              <w:left w:val="single" w:sz="6" w:space="0" w:color="000000"/>
              <w:bottom w:val="single" w:sz="6" w:space="0" w:color="000000"/>
              <w:right w:val="single" w:sz="6" w:space="0" w:color="000000"/>
            </w:tcBorders>
          </w:tcPr>
          <w:p w:rsidR="00045CD9" w:rsidRPr="008E0C07" w:rsidRDefault="00045CD9" w:rsidP="00142031">
            <w:pPr>
              <w:pStyle w:val="TableParagraph"/>
              <w:spacing w:before="135"/>
              <w:ind w:left="278" w:right="250"/>
              <w:rPr>
                <w:rFonts w:ascii="Times New Roman" w:eastAsiaTheme="minorEastAsia" w:hAnsi="Times New Roman"/>
                <w:sz w:val="21"/>
                <w:szCs w:val="21"/>
              </w:rPr>
            </w:pPr>
            <w:r w:rsidRPr="008E0C07">
              <w:rPr>
                <w:rFonts w:ascii="Times New Roman" w:eastAsiaTheme="minorEastAsia" w:hAnsiTheme="minorEastAsia"/>
                <w:sz w:val="21"/>
                <w:szCs w:val="21"/>
              </w:rPr>
              <w:t>溶解性</w:t>
            </w:r>
          </w:p>
        </w:tc>
        <w:tc>
          <w:tcPr>
            <w:tcW w:w="2843" w:type="dxa"/>
            <w:tcBorders>
              <w:top w:val="single" w:sz="6" w:space="0" w:color="000000"/>
              <w:left w:val="single" w:sz="6" w:space="0" w:color="000000"/>
              <w:bottom w:val="single" w:sz="6" w:space="0" w:color="000000"/>
            </w:tcBorders>
          </w:tcPr>
          <w:p w:rsidR="00045CD9" w:rsidRPr="008E0C07" w:rsidRDefault="00045CD9" w:rsidP="00142031">
            <w:pPr>
              <w:pStyle w:val="TableParagraph"/>
              <w:spacing w:before="135"/>
              <w:ind w:left="42" w:right="7"/>
              <w:rPr>
                <w:rFonts w:ascii="Times New Roman" w:eastAsiaTheme="minorEastAsia" w:hAnsi="Times New Roman"/>
                <w:sz w:val="21"/>
                <w:szCs w:val="21"/>
              </w:rPr>
            </w:pPr>
            <w:r w:rsidRPr="008E0C07">
              <w:rPr>
                <w:rFonts w:ascii="Times New Roman" w:eastAsiaTheme="minorEastAsia" w:hAnsiTheme="minorEastAsia"/>
                <w:sz w:val="21"/>
                <w:szCs w:val="21"/>
              </w:rPr>
              <w:t>稍溶于水，易溶于乙醇、乙醚</w:t>
            </w:r>
          </w:p>
        </w:tc>
      </w:tr>
      <w:tr w:rsidR="00045CD9" w:rsidRPr="008E0C07" w:rsidTr="00142031">
        <w:trPr>
          <w:trHeight w:val="311"/>
        </w:trPr>
        <w:tc>
          <w:tcPr>
            <w:tcW w:w="1226" w:type="dxa"/>
            <w:tcBorders>
              <w:top w:val="single" w:sz="6" w:space="0" w:color="000000"/>
              <w:bottom w:val="single" w:sz="6" w:space="0" w:color="000000"/>
              <w:right w:val="single" w:sz="6" w:space="0" w:color="000000"/>
            </w:tcBorders>
          </w:tcPr>
          <w:p w:rsidR="00045CD9" w:rsidRPr="008E0C07" w:rsidRDefault="00045CD9" w:rsidP="00142031">
            <w:pPr>
              <w:pStyle w:val="TableParagraph"/>
              <w:spacing w:before="19"/>
              <w:ind w:left="169" w:right="151"/>
              <w:rPr>
                <w:rFonts w:ascii="Times New Roman" w:eastAsiaTheme="minorEastAsia" w:hAnsi="Times New Roman"/>
                <w:sz w:val="21"/>
                <w:szCs w:val="21"/>
              </w:rPr>
            </w:pPr>
            <w:r w:rsidRPr="008E0C07">
              <w:rPr>
                <w:rFonts w:ascii="Times New Roman" w:eastAsiaTheme="minorEastAsia" w:hAnsiTheme="minorEastAsia"/>
                <w:sz w:val="21"/>
                <w:szCs w:val="21"/>
              </w:rPr>
              <w:t>密度</w:t>
            </w:r>
          </w:p>
        </w:tc>
        <w:tc>
          <w:tcPr>
            <w:tcW w:w="2799" w:type="dxa"/>
            <w:tcBorders>
              <w:top w:val="single" w:sz="6" w:space="0" w:color="000000"/>
              <w:left w:val="single" w:sz="6" w:space="0" w:color="000000"/>
              <w:bottom w:val="single" w:sz="6" w:space="0" w:color="000000"/>
              <w:right w:val="single" w:sz="6" w:space="0" w:color="000000"/>
            </w:tcBorders>
          </w:tcPr>
          <w:p w:rsidR="00045CD9" w:rsidRPr="008E0C07" w:rsidRDefault="00045CD9" w:rsidP="008E0C07">
            <w:pPr>
              <w:pStyle w:val="TableParagraph"/>
              <w:spacing w:before="19"/>
              <w:ind w:left="281" w:right="255"/>
              <w:rPr>
                <w:rFonts w:ascii="Times New Roman" w:eastAsiaTheme="minorEastAsia" w:hAnsi="Times New Roman"/>
                <w:sz w:val="21"/>
                <w:szCs w:val="21"/>
                <w:lang w:eastAsia="zh-CN"/>
              </w:rPr>
            </w:pPr>
            <w:r w:rsidRPr="008E0C07">
              <w:rPr>
                <w:rFonts w:ascii="Times New Roman" w:eastAsiaTheme="minorEastAsia" w:hAnsi="Times New Roman"/>
                <w:sz w:val="21"/>
                <w:szCs w:val="21"/>
              </w:rPr>
              <w:t>1.468g/cm</w:t>
            </w:r>
            <w:r w:rsidRPr="008E0C07">
              <w:rPr>
                <w:rFonts w:ascii="Times New Roman" w:eastAsiaTheme="minorEastAsia" w:hAnsi="Times New Roman"/>
                <w:sz w:val="21"/>
                <w:szCs w:val="21"/>
                <w:vertAlign w:val="superscript"/>
              </w:rPr>
              <w:t>3</w:t>
            </w:r>
            <w:r w:rsidR="008E0C07">
              <w:rPr>
                <w:rFonts w:ascii="Times New Roman" w:eastAsiaTheme="minorEastAsia" w:hAnsi="Times New Roman" w:hint="eastAsia"/>
                <w:sz w:val="21"/>
                <w:szCs w:val="21"/>
                <w:lang w:eastAsia="zh-CN"/>
              </w:rPr>
              <w:t>（</w:t>
            </w:r>
            <w:r w:rsidR="008E0C07" w:rsidRPr="008E0C07">
              <w:rPr>
                <w:rFonts w:ascii="Times New Roman" w:eastAsiaTheme="minorEastAsia" w:hAnsi="Times New Roman"/>
                <w:sz w:val="21"/>
                <w:szCs w:val="21"/>
              </w:rPr>
              <w:t>-30℃</w:t>
            </w:r>
            <w:r w:rsidR="008E0C07">
              <w:rPr>
                <w:rFonts w:ascii="Times New Roman" w:eastAsiaTheme="minorEastAsia" w:hAnsi="Times New Roman" w:hint="eastAsia"/>
                <w:sz w:val="21"/>
                <w:szCs w:val="21"/>
                <w:lang w:eastAsia="zh-CN"/>
              </w:rPr>
              <w:t>）</w:t>
            </w:r>
          </w:p>
        </w:tc>
        <w:tc>
          <w:tcPr>
            <w:tcW w:w="1636" w:type="dxa"/>
            <w:tcBorders>
              <w:top w:val="single" w:sz="6" w:space="0" w:color="000000"/>
              <w:left w:val="single" w:sz="6" w:space="0" w:color="000000"/>
              <w:bottom w:val="single" w:sz="6" w:space="0" w:color="000000"/>
              <w:right w:val="single" w:sz="6" w:space="0" w:color="000000"/>
            </w:tcBorders>
          </w:tcPr>
          <w:p w:rsidR="00045CD9" w:rsidRPr="008E0C07" w:rsidRDefault="00045CD9" w:rsidP="00142031">
            <w:pPr>
              <w:pStyle w:val="TableParagraph"/>
              <w:spacing w:before="19"/>
              <w:ind w:left="278" w:right="250"/>
              <w:rPr>
                <w:rFonts w:ascii="Times New Roman" w:eastAsiaTheme="minorEastAsia" w:hAnsi="Times New Roman"/>
                <w:sz w:val="21"/>
                <w:szCs w:val="21"/>
              </w:rPr>
            </w:pPr>
            <w:r w:rsidRPr="008E0C07">
              <w:rPr>
                <w:rFonts w:ascii="Times New Roman" w:eastAsiaTheme="minorEastAsia" w:hAnsiTheme="minorEastAsia"/>
                <w:sz w:val="21"/>
                <w:szCs w:val="21"/>
              </w:rPr>
              <w:t>稳定性</w:t>
            </w:r>
          </w:p>
        </w:tc>
        <w:tc>
          <w:tcPr>
            <w:tcW w:w="2843" w:type="dxa"/>
            <w:tcBorders>
              <w:top w:val="single" w:sz="6" w:space="0" w:color="000000"/>
              <w:left w:val="single" w:sz="6" w:space="0" w:color="000000"/>
              <w:bottom w:val="single" w:sz="6" w:space="0" w:color="000000"/>
            </w:tcBorders>
          </w:tcPr>
          <w:p w:rsidR="00045CD9" w:rsidRPr="008E0C07" w:rsidRDefault="00045CD9" w:rsidP="00142031">
            <w:pPr>
              <w:pStyle w:val="TableParagraph"/>
              <w:spacing w:before="19"/>
              <w:ind w:left="42" w:right="7"/>
              <w:rPr>
                <w:rFonts w:ascii="Times New Roman" w:eastAsiaTheme="minorEastAsia" w:hAnsi="Times New Roman"/>
                <w:sz w:val="21"/>
                <w:szCs w:val="21"/>
              </w:rPr>
            </w:pPr>
            <w:r w:rsidRPr="008E0C07">
              <w:rPr>
                <w:rFonts w:ascii="Times New Roman" w:eastAsiaTheme="minorEastAsia" w:hAnsiTheme="minorEastAsia"/>
                <w:sz w:val="21"/>
                <w:szCs w:val="21"/>
              </w:rPr>
              <w:t>稳定</w:t>
            </w:r>
          </w:p>
        </w:tc>
      </w:tr>
      <w:tr w:rsidR="00045CD9" w:rsidRPr="008E0C07" w:rsidTr="00142031">
        <w:trPr>
          <w:trHeight w:val="1088"/>
        </w:trPr>
        <w:tc>
          <w:tcPr>
            <w:tcW w:w="1226" w:type="dxa"/>
            <w:tcBorders>
              <w:top w:val="single" w:sz="6" w:space="0" w:color="000000"/>
              <w:bottom w:val="single" w:sz="6" w:space="0" w:color="000000"/>
              <w:right w:val="single" w:sz="6" w:space="0" w:color="000000"/>
            </w:tcBorders>
          </w:tcPr>
          <w:p w:rsidR="00045CD9" w:rsidRPr="008E0C07" w:rsidRDefault="00045CD9" w:rsidP="008E0C07">
            <w:pPr>
              <w:pStyle w:val="TableParagraph"/>
              <w:spacing w:before="151"/>
              <w:ind w:right="151"/>
              <w:rPr>
                <w:rFonts w:ascii="Times New Roman" w:eastAsiaTheme="minorEastAsia" w:hAnsi="Times New Roman"/>
                <w:sz w:val="21"/>
                <w:szCs w:val="21"/>
              </w:rPr>
            </w:pPr>
            <w:r w:rsidRPr="008E0C07">
              <w:rPr>
                <w:rFonts w:ascii="Times New Roman" w:eastAsiaTheme="minorEastAsia" w:hAnsiTheme="minorEastAsia"/>
                <w:sz w:val="21"/>
                <w:szCs w:val="21"/>
              </w:rPr>
              <w:t>危险标记</w:t>
            </w:r>
          </w:p>
        </w:tc>
        <w:tc>
          <w:tcPr>
            <w:tcW w:w="2799" w:type="dxa"/>
            <w:tcBorders>
              <w:top w:val="single" w:sz="6" w:space="0" w:color="000000"/>
              <w:left w:val="single" w:sz="6" w:space="0" w:color="000000"/>
              <w:bottom w:val="single" w:sz="6" w:space="0" w:color="000000"/>
              <w:right w:val="single" w:sz="6" w:space="0" w:color="000000"/>
            </w:tcBorders>
          </w:tcPr>
          <w:p w:rsidR="00045CD9" w:rsidRPr="008E0C07" w:rsidRDefault="00045CD9" w:rsidP="00142031">
            <w:pPr>
              <w:pStyle w:val="TableParagraph"/>
              <w:spacing w:line="242" w:lineRule="auto"/>
              <w:ind w:left="145" w:right="118" w:firstLine="2"/>
              <w:rPr>
                <w:rFonts w:ascii="Times New Roman" w:eastAsiaTheme="minorEastAsia" w:hAnsi="Times New Roman"/>
                <w:sz w:val="21"/>
                <w:szCs w:val="21"/>
                <w:lang w:eastAsia="zh-CN"/>
              </w:rPr>
            </w:pPr>
            <w:r w:rsidRPr="008E0C07">
              <w:rPr>
                <w:rFonts w:ascii="Times New Roman" w:eastAsiaTheme="minorEastAsia" w:hAnsiTheme="minorEastAsia"/>
                <w:sz w:val="21"/>
                <w:szCs w:val="21"/>
                <w:lang w:eastAsia="zh-CN"/>
              </w:rPr>
              <w:t>不属于《国家危险废物名</w:t>
            </w:r>
            <w:r w:rsidRPr="008E0C07">
              <w:rPr>
                <w:rFonts w:ascii="Times New Roman" w:eastAsiaTheme="minorEastAsia" w:hAnsiTheme="minorEastAsia"/>
                <w:spacing w:val="-1"/>
                <w:w w:val="95"/>
                <w:sz w:val="21"/>
                <w:szCs w:val="21"/>
                <w:lang w:eastAsia="zh-CN"/>
              </w:rPr>
              <w:t>录》，但为《汽车产品回收利用技术政策》制定危险废</w:t>
            </w:r>
          </w:p>
          <w:p w:rsidR="00045CD9" w:rsidRPr="008E0C07" w:rsidRDefault="00045CD9" w:rsidP="00142031">
            <w:pPr>
              <w:pStyle w:val="TableParagraph"/>
              <w:spacing w:before="2" w:line="251" w:lineRule="exact"/>
              <w:ind w:left="25"/>
              <w:rPr>
                <w:rFonts w:ascii="Times New Roman" w:eastAsiaTheme="minorEastAsia" w:hAnsi="Times New Roman"/>
                <w:sz w:val="21"/>
                <w:szCs w:val="21"/>
              </w:rPr>
            </w:pPr>
            <w:r w:rsidRPr="008E0C07">
              <w:rPr>
                <w:rFonts w:ascii="Times New Roman" w:eastAsiaTheme="minorEastAsia" w:hAnsiTheme="minorEastAsia"/>
                <w:w w:val="99"/>
                <w:sz w:val="21"/>
                <w:szCs w:val="21"/>
              </w:rPr>
              <w:t>物</w:t>
            </w:r>
          </w:p>
        </w:tc>
        <w:tc>
          <w:tcPr>
            <w:tcW w:w="1636" w:type="dxa"/>
            <w:tcBorders>
              <w:top w:val="single" w:sz="6" w:space="0" w:color="000000"/>
              <w:left w:val="single" w:sz="6" w:space="0" w:color="000000"/>
              <w:bottom w:val="single" w:sz="6" w:space="0" w:color="000000"/>
              <w:right w:val="single" w:sz="6" w:space="0" w:color="000000"/>
            </w:tcBorders>
          </w:tcPr>
          <w:p w:rsidR="00045CD9" w:rsidRPr="008E0C07" w:rsidRDefault="00045CD9" w:rsidP="00142031">
            <w:pPr>
              <w:pStyle w:val="TableParagraph"/>
              <w:rPr>
                <w:rFonts w:ascii="Times New Roman" w:eastAsiaTheme="minorEastAsia" w:hAnsi="Times New Roman"/>
                <w:b/>
                <w:sz w:val="21"/>
                <w:szCs w:val="21"/>
              </w:rPr>
            </w:pPr>
          </w:p>
          <w:p w:rsidR="00045CD9" w:rsidRPr="008E0C07" w:rsidRDefault="00045CD9" w:rsidP="00142031">
            <w:pPr>
              <w:pStyle w:val="TableParagraph"/>
              <w:spacing w:before="151"/>
              <w:ind w:left="278" w:right="253"/>
              <w:rPr>
                <w:rFonts w:ascii="Times New Roman" w:eastAsiaTheme="minorEastAsia" w:hAnsi="Times New Roman"/>
                <w:sz w:val="21"/>
                <w:szCs w:val="21"/>
              </w:rPr>
            </w:pPr>
            <w:r w:rsidRPr="008E0C07">
              <w:rPr>
                <w:rFonts w:ascii="Times New Roman" w:eastAsiaTheme="minorEastAsia" w:hAnsiTheme="minorEastAsia"/>
                <w:sz w:val="21"/>
                <w:szCs w:val="21"/>
              </w:rPr>
              <w:t>主要用途</w:t>
            </w:r>
          </w:p>
        </w:tc>
        <w:tc>
          <w:tcPr>
            <w:tcW w:w="2843" w:type="dxa"/>
            <w:tcBorders>
              <w:top w:val="single" w:sz="6" w:space="0" w:color="000000"/>
              <w:left w:val="single" w:sz="6" w:space="0" w:color="000000"/>
              <w:bottom w:val="single" w:sz="6" w:space="0" w:color="000000"/>
            </w:tcBorders>
          </w:tcPr>
          <w:p w:rsidR="00045CD9" w:rsidRPr="008E0C07" w:rsidRDefault="00045CD9" w:rsidP="00142031">
            <w:pPr>
              <w:pStyle w:val="TableParagraph"/>
              <w:spacing w:before="136" w:line="242" w:lineRule="auto"/>
              <w:ind w:left="114" w:right="77"/>
              <w:jc w:val="both"/>
              <w:rPr>
                <w:rFonts w:ascii="Times New Roman" w:eastAsiaTheme="minorEastAsia" w:hAnsi="Times New Roman"/>
                <w:sz w:val="21"/>
                <w:szCs w:val="21"/>
                <w:lang w:eastAsia="zh-CN"/>
              </w:rPr>
            </w:pPr>
            <w:r w:rsidRPr="008E0C07">
              <w:rPr>
                <w:rFonts w:ascii="Times New Roman" w:eastAsiaTheme="minorEastAsia" w:hAnsiTheme="minorEastAsia"/>
                <w:spacing w:val="-11"/>
                <w:sz w:val="21"/>
                <w:szCs w:val="21"/>
                <w:lang w:eastAsia="zh-CN"/>
              </w:rPr>
              <w:t>中、小型食品库、家用电冰箱以及水、路运输冷藏、车用空</w:t>
            </w:r>
            <w:r w:rsidRPr="008E0C07">
              <w:rPr>
                <w:rFonts w:ascii="Times New Roman" w:eastAsiaTheme="minorEastAsia" w:hAnsiTheme="minorEastAsia"/>
                <w:sz w:val="21"/>
                <w:szCs w:val="21"/>
                <w:lang w:eastAsia="zh-CN"/>
              </w:rPr>
              <w:t>调等制冷装置中被广泛采用</w:t>
            </w:r>
          </w:p>
        </w:tc>
      </w:tr>
      <w:tr w:rsidR="00045CD9" w:rsidRPr="008E0C07" w:rsidTr="00142031">
        <w:trPr>
          <w:trHeight w:val="312"/>
        </w:trPr>
        <w:tc>
          <w:tcPr>
            <w:tcW w:w="1226" w:type="dxa"/>
            <w:tcBorders>
              <w:top w:val="single" w:sz="6" w:space="0" w:color="000000"/>
              <w:bottom w:val="single" w:sz="6" w:space="0" w:color="000000"/>
              <w:right w:val="single" w:sz="6" w:space="0" w:color="000000"/>
            </w:tcBorders>
          </w:tcPr>
          <w:p w:rsidR="00045CD9" w:rsidRPr="008E0C07" w:rsidRDefault="00045CD9" w:rsidP="00142031">
            <w:pPr>
              <w:pStyle w:val="TableParagraph"/>
              <w:spacing w:before="21"/>
              <w:ind w:left="169" w:right="151"/>
              <w:rPr>
                <w:rFonts w:ascii="Times New Roman" w:eastAsiaTheme="minorEastAsia" w:hAnsi="Times New Roman"/>
                <w:sz w:val="21"/>
                <w:szCs w:val="21"/>
              </w:rPr>
            </w:pPr>
            <w:r w:rsidRPr="008E0C07">
              <w:rPr>
                <w:rFonts w:ascii="Times New Roman" w:eastAsiaTheme="minorEastAsia" w:hAnsiTheme="minorEastAsia"/>
                <w:sz w:val="21"/>
                <w:szCs w:val="21"/>
              </w:rPr>
              <w:t>毒性</w:t>
            </w:r>
          </w:p>
        </w:tc>
        <w:tc>
          <w:tcPr>
            <w:tcW w:w="7278" w:type="dxa"/>
            <w:gridSpan w:val="3"/>
            <w:tcBorders>
              <w:top w:val="single" w:sz="6" w:space="0" w:color="000000"/>
              <w:left w:val="single" w:sz="6" w:space="0" w:color="000000"/>
              <w:bottom w:val="single" w:sz="6" w:space="0" w:color="000000"/>
            </w:tcBorders>
          </w:tcPr>
          <w:p w:rsidR="00045CD9" w:rsidRPr="008E0C07" w:rsidRDefault="00045CD9" w:rsidP="00142031">
            <w:pPr>
              <w:pStyle w:val="TableParagraph"/>
              <w:spacing w:before="21"/>
              <w:ind w:left="54" w:right="20"/>
              <w:rPr>
                <w:rFonts w:ascii="Times New Roman" w:eastAsiaTheme="minorEastAsia" w:hAnsi="Times New Roman"/>
                <w:sz w:val="21"/>
                <w:szCs w:val="21"/>
                <w:lang w:eastAsia="zh-CN"/>
              </w:rPr>
            </w:pPr>
            <w:r w:rsidRPr="008E0C07">
              <w:rPr>
                <w:rFonts w:ascii="Times New Roman" w:eastAsiaTheme="minorEastAsia" w:hAnsiTheme="minorEastAsia"/>
                <w:sz w:val="21"/>
                <w:szCs w:val="21"/>
                <w:lang w:eastAsia="zh-CN"/>
              </w:rPr>
              <w:t>低毒，对人体毒性最小的制冷剂</w:t>
            </w:r>
          </w:p>
        </w:tc>
      </w:tr>
      <w:tr w:rsidR="00045CD9" w:rsidRPr="008E0C07" w:rsidTr="00142031">
        <w:trPr>
          <w:trHeight w:val="545"/>
        </w:trPr>
        <w:tc>
          <w:tcPr>
            <w:tcW w:w="1226" w:type="dxa"/>
            <w:tcBorders>
              <w:top w:val="single" w:sz="6" w:space="0" w:color="000000"/>
              <w:bottom w:val="single" w:sz="6" w:space="0" w:color="000000"/>
              <w:right w:val="single" w:sz="6" w:space="0" w:color="000000"/>
            </w:tcBorders>
          </w:tcPr>
          <w:p w:rsidR="00045CD9" w:rsidRPr="008E0C07" w:rsidRDefault="00045CD9" w:rsidP="008E0C07">
            <w:pPr>
              <w:pStyle w:val="TableParagraph"/>
              <w:spacing w:before="1"/>
              <w:ind w:right="151"/>
              <w:rPr>
                <w:rFonts w:ascii="Times New Roman" w:eastAsiaTheme="minorEastAsia" w:hAnsi="Times New Roman"/>
                <w:sz w:val="21"/>
                <w:szCs w:val="21"/>
              </w:rPr>
            </w:pPr>
            <w:r w:rsidRPr="008E0C07">
              <w:rPr>
                <w:rFonts w:ascii="Times New Roman" w:eastAsiaTheme="minorEastAsia" w:hAnsiTheme="minorEastAsia"/>
                <w:sz w:val="21"/>
                <w:szCs w:val="21"/>
              </w:rPr>
              <w:t>爆炸燃烧</w:t>
            </w:r>
          </w:p>
          <w:p w:rsidR="00045CD9" w:rsidRPr="008E0C07" w:rsidRDefault="00045CD9" w:rsidP="00142031">
            <w:pPr>
              <w:pStyle w:val="TableParagraph"/>
              <w:spacing w:before="2" w:line="253" w:lineRule="exact"/>
              <w:ind w:left="20"/>
              <w:rPr>
                <w:rFonts w:ascii="Times New Roman" w:eastAsiaTheme="minorEastAsia" w:hAnsi="Times New Roman"/>
                <w:sz w:val="21"/>
                <w:szCs w:val="21"/>
              </w:rPr>
            </w:pPr>
            <w:r w:rsidRPr="008E0C07">
              <w:rPr>
                <w:rFonts w:ascii="Times New Roman" w:eastAsiaTheme="minorEastAsia" w:hAnsiTheme="minorEastAsia"/>
                <w:w w:val="99"/>
                <w:sz w:val="21"/>
                <w:szCs w:val="21"/>
              </w:rPr>
              <w:t>性</w:t>
            </w:r>
          </w:p>
        </w:tc>
        <w:tc>
          <w:tcPr>
            <w:tcW w:w="7278" w:type="dxa"/>
            <w:gridSpan w:val="3"/>
            <w:tcBorders>
              <w:top w:val="single" w:sz="6" w:space="0" w:color="000000"/>
              <w:left w:val="single" w:sz="6" w:space="0" w:color="000000"/>
              <w:bottom w:val="single" w:sz="6" w:space="0" w:color="000000"/>
            </w:tcBorders>
          </w:tcPr>
          <w:p w:rsidR="00045CD9" w:rsidRPr="008E0C07" w:rsidRDefault="00045CD9" w:rsidP="00142031">
            <w:pPr>
              <w:pStyle w:val="TableParagraph"/>
              <w:spacing w:before="1"/>
              <w:ind w:left="54" w:right="20"/>
              <w:rPr>
                <w:rFonts w:ascii="Times New Roman" w:eastAsiaTheme="minorEastAsia" w:hAnsi="Times New Roman"/>
                <w:sz w:val="21"/>
                <w:szCs w:val="21"/>
                <w:lang w:eastAsia="zh-CN"/>
              </w:rPr>
            </w:pPr>
            <w:r w:rsidRPr="008E0C07">
              <w:rPr>
                <w:rFonts w:ascii="Times New Roman" w:eastAsiaTheme="minorEastAsia" w:hAnsiTheme="minorEastAsia"/>
                <w:sz w:val="21"/>
                <w:szCs w:val="21"/>
                <w:lang w:eastAsia="zh-CN"/>
              </w:rPr>
              <w:t>不燃烧、无爆炸性，最有在温度到达</w:t>
            </w:r>
            <w:r w:rsidRPr="008E0C07">
              <w:rPr>
                <w:rFonts w:ascii="Times New Roman" w:eastAsiaTheme="minorEastAsia" w:hAnsi="Times New Roman"/>
                <w:sz w:val="21"/>
                <w:szCs w:val="21"/>
                <w:lang w:eastAsia="zh-CN"/>
              </w:rPr>
              <w:t xml:space="preserve"> 400℃</w:t>
            </w:r>
            <w:r w:rsidRPr="008E0C07">
              <w:rPr>
                <w:rFonts w:ascii="Times New Roman" w:eastAsiaTheme="minorEastAsia" w:hAnsiTheme="minorEastAsia"/>
                <w:sz w:val="21"/>
                <w:szCs w:val="21"/>
                <w:lang w:eastAsia="zh-CN"/>
              </w:rPr>
              <w:t>以上并与明火相接触时，才分解出</w:t>
            </w:r>
          </w:p>
          <w:p w:rsidR="00045CD9" w:rsidRPr="008E0C07" w:rsidRDefault="00045CD9" w:rsidP="00142031">
            <w:pPr>
              <w:pStyle w:val="TableParagraph"/>
              <w:spacing w:before="2" w:line="253" w:lineRule="exact"/>
              <w:ind w:left="54" w:right="20"/>
              <w:rPr>
                <w:rFonts w:ascii="Times New Roman" w:eastAsiaTheme="minorEastAsia" w:hAnsi="Times New Roman"/>
                <w:sz w:val="21"/>
                <w:szCs w:val="21"/>
              </w:rPr>
            </w:pPr>
            <w:r w:rsidRPr="008E0C07">
              <w:rPr>
                <w:rFonts w:ascii="Times New Roman" w:eastAsiaTheme="minorEastAsia" w:hAnsiTheme="minorEastAsia"/>
                <w:sz w:val="21"/>
                <w:szCs w:val="21"/>
              </w:rPr>
              <w:t>有毒的光气。</w:t>
            </w:r>
          </w:p>
        </w:tc>
      </w:tr>
      <w:tr w:rsidR="00045CD9" w:rsidRPr="008E0C07" w:rsidTr="00142031">
        <w:trPr>
          <w:trHeight w:val="1088"/>
        </w:trPr>
        <w:tc>
          <w:tcPr>
            <w:tcW w:w="1226" w:type="dxa"/>
            <w:tcBorders>
              <w:top w:val="single" w:sz="6" w:space="0" w:color="000000"/>
              <w:right w:val="single" w:sz="6" w:space="0" w:color="000000"/>
            </w:tcBorders>
          </w:tcPr>
          <w:p w:rsidR="00045CD9" w:rsidRPr="008E0C07" w:rsidRDefault="00045CD9" w:rsidP="008E0C07">
            <w:pPr>
              <w:pStyle w:val="TableParagraph"/>
              <w:spacing w:before="152"/>
              <w:ind w:right="151"/>
              <w:rPr>
                <w:rFonts w:ascii="Times New Roman" w:eastAsiaTheme="minorEastAsia" w:hAnsi="Times New Roman"/>
                <w:sz w:val="21"/>
                <w:szCs w:val="21"/>
              </w:rPr>
            </w:pPr>
            <w:r w:rsidRPr="008E0C07">
              <w:rPr>
                <w:rFonts w:ascii="Times New Roman" w:eastAsiaTheme="minorEastAsia" w:hAnsiTheme="minorEastAsia"/>
                <w:sz w:val="21"/>
                <w:szCs w:val="21"/>
              </w:rPr>
              <w:t>危害</w:t>
            </w:r>
          </w:p>
        </w:tc>
        <w:tc>
          <w:tcPr>
            <w:tcW w:w="7278" w:type="dxa"/>
            <w:gridSpan w:val="3"/>
            <w:tcBorders>
              <w:top w:val="single" w:sz="6" w:space="0" w:color="000000"/>
              <w:left w:val="single" w:sz="6" w:space="0" w:color="000000"/>
            </w:tcBorders>
          </w:tcPr>
          <w:p w:rsidR="00045CD9" w:rsidRPr="008E0C07" w:rsidRDefault="00045CD9" w:rsidP="00142031">
            <w:pPr>
              <w:pStyle w:val="TableParagraph"/>
              <w:spacing w:before="1"/>
              <w:ind w:left="54" w:right="20"/>
              <w:rPr>
                <w:rFonts w:ascii="Times New Roman" w:eastAsiaTheme="minorEastAsia" w:hAnsi="Times New Roman"/>
                <w:sz w:val="21"/>
                <w:szCs w:val="21"/>
              </w:rPr>
            </w:pPr>
            <w:r w:rsidRPr="008E0C07">
              <w:rPr>
                <w:rFonts w:ascii="Times New Roman" w:eastAsiaTheme="minorEastAsia" w:hAnsiTheme="minorEastAsia"/>
                <w:sz w:val="21"/>
                <w:szCs w:val="21"/>
                <w:lang w:eastAsia="zh-CN"/>
              </w:rPr>
              <w:t>化学性质稳定在对流层中不会分解，由于密度比空气小，在平流层中受紫外线</w:t>
            </w:r>
            <w:r w:rsidRPr="008E0C07">
              <w:rPr>
                <w:rFonts w:ascii="Times New Roman" w:eastAsiaTheme="minorEastAsia" w:hAnsi="Times New Roman"/>
                <w:sz w:val="21"/>
                <w:szCs w:val="21"/>
                <w:lang w:eastAsia="zh-CN"/>
              </w:rPr>
              <w:t xml:space="preserve">  </w:t>
            </w:r>
            <w:r w:rsidRPr="008E0C07">
              <w:rPr>
                <w:rFonts w:ascii="Times New Roman" w:eastAsiaTheme="minorEastAsia" w:hAnsiTheme="minorEastAsia"/>
                <w:sz w:val="21"/>
                <w:szCs w:val="21"/>
                <w:lang w:eastAsia="zh-CN"/>
              </w:rPr>
              <w:t>的照射，氟利昂中的氯原子在平流层会分离出来，与臭氧分子作用生成氧化氯</w:t>
            </w:r>
            <w:r w:rsidRPr="008E0C07">
              <w:rPr>
                <w:rFonts w:ascii="Times New Roman" w:eastAsiaTheme="minorEastAsia" w:hAnsi="Times New Roman"/>
                <w:sz w:val="21"/>
                <w:szCs w:val="21"/>
                <w:lang w:eastAsia="zh-CN"/>
              </w:rPr>
              <w:t xml:space="preserve">  </w:t>
            </w:r>
            <w:r w:rsidRPr="008E0C07">
              <w:rPr>
                <w:rFonts w:ascii="Times New Roman" w:eastAsiaTheme="minorEastAsia" w:hAnsiTheme="minorEastAsia"/>
                <w:sz w:val="21"/>
                <w:szCs w:val="21"/>
                <w:lang w:eastAsia="zh-CN"/>
              </w:rPr>
              <w:t>和氧分子，氧与氯能与臭氧作用，又生成氯原子和氧分子。</w:t>
            </w:r>
            <w:r w:rsidRPr="008E0C07">
              <w:rPr>
                <w:rFonts w:ascii="Times New Roman" w:eastAsiaTheme="minorEastAsia" w:hAnsiTheme="minorEastAsia"/>
                <w:sz w:val="21"/>
                <w:szCs w:val="21"/>
              </w:rPr>
              <w:t>不断重复，使臭氧</w:t>
            </w:r>
          </w:p>
          <w:p w:rsidR="00045CD9" w:rsidRPr="008E0C07" w:rsidRDefault="00045CD9" w:rsidP="00142031">
            <w:pPr>
              <w:pStyle w:val="TableParagraph"/>
              <w:spacing w:before="1"/>
              <w:ind w:left="54" w:right="20"/>
              <w:rPr>
                <w:rFonts w:ascii="Times New Roman" w:eastAsiaTheme="minorEastAsia" w:hAnsi="Times New Roman"/>
                <w:sz w:val="21"/>
                <w:szCs w:val="21"/>
              </w:rPr>
            </w:pPr>
            <w:r w:rsidRPr="008E0C07">
              <w:rPr>
                <w:rFonts w:ascii="Times New Roman" w:eastAsiaTheme="minorEastAsia" w:hAnsiTheme="minorEastAsia"/>
                <w:sz w:val="21"/>
                <w:szCs w:val="21"/>
              </w:rPr>
              <w:t>大量被破坏。</w:t>
            </w:r>
          </w:p>
        </w:tc>
      </w:tr>
    </w:tbl>
    <w:p w:rsidR="00563872" w:rsidRDefault="000E0AF1" w:rsidP="00376F25">
      <w:pPr>
        <w:pStyle w:val="2"/>
        <w:adjustRightInd w:val="0"/>
        <w:snapToGrid w:val="0"/>
        <w:spacing w:beforeLines="50" w:afterLines="50" w:line="360" w:lineRule="auto"/>
        <w:rPr>
          <w:rFonts w:eastAsia="楷体"/>
          <w:b/>
          <w:color w:val="000000" w:themeColor="text1"/>
          <w:sz w:val="36"/>
          <w:szCs w:val="36"/>
        </w:rPr>
      </w:pPr>
      <w:bookmarkStart w:id="75" w:name="_Toc37344589"/>
      <w:r w:rsidRPr="001F3EE4">
        <w:rPr>
          <w:rFonts w:eastAsia="楷体" w:hint="eastAsia"/>
          <w:b/>
          <w:color w:val="000000" w:themeColor="text1"/>
          <w:sz w:val="36"/>
          <w:szCs w:val="36"/>
        </w:rPr>
        <w:lastRenderedPageBreak/>
        <w:t>3.</w:t>
      </w:r>
      <w:r w:rsidR="005A561E" w:rsidRPr="001F3EE4">
        <w:rPr>
          <w:rFonts w:eastAsia="楷体" w:hint="eastAsia"/>
          <w:b/>
          <w:color w:val="000000" w:themeColor="text1"/>
          <w:sz w:val="36"/>
          <w:szCs w:val="36"/>
        </w:rPr>
        <w:t>4</w:t>
      </w:r>
      <w:r w:rsidR="00563872" w:rsidRPr="001F3EE4">
        <w:rPr>
          <w:rFonts w:eastAsia="楷体" w:hint="eastAsia"/>
          <w:b/>
          <w:color w:val="000000" w:themeColor="text1"/>
          <w:sz w:val="36"/>
          <w:szCs w:val="36"/>
        </w:rPr>
        <w:t>原辅材料</w:t>
      </w:r>
      <w:r w:rsidR="00A57721" w:rsidRPr="001F3EE4">
        <w:rPr>
          <w:rFonts w:eastAsia="楷体" w:hint="eastAsia"/>
          <w:b/>
          <w:color w:val="000000" w:themeColor="text1"/>
          <w:sz w:val="36"/>
          <w:szCs w:val="36"/>
        </w:rPr>
        <w:t>消耗</w:t>
      </w:r>
      <w:bookmarkEnd w:id="75"/>
    </w:p>
    <w:p w:rsidR="00B51B2E" w:rsidRPr="00B51B2E" w:rsidRDefault="00B51B2E" w:rsidP="00B51B2E">
      <w:pPr>
        <w:pStyle w:val="af8"/>
        <w:spacing w:line="436" w:lineRule="auto"/>
        <w:ind w:left="222" w:right="341" w:firstLine="480"/>
        <w:rPr>
          <w:color w:val="000000" w:themeColor="text1"/>
          <w:sz w:val="24"/>
          <w:szCs w:val="24"/>
        </w:rPr>
      </w:pPr>
      <w:r w:rsidRPr="00B51B2E">
        <w:rPr>
          <w:color w:val="000000" w:themeColor="text1"/>
          <w:sz w:val="24"/>
          <w:szCs w:val="24"/>
        </w:rPr>
        <w:t>汽车拆解过程中要对少数大型废钢进行切割，切割废钢主要用到等离子切割机，同时辅助以乙炔气割。本项目汽车拆解规模为</w:t>
      </w:r>
      <w:r w:rsidRPr="00B51B2E">
        <w:rPr>
          <w:rFonts w:hint="eastAsia"/>
          <w:color w:val="000000" w:themeColor="text1"/>
          <w:sz w:val="24"/>
          <w:szCs w:val="24"/>
        </w:rPr>
        <w:t>10000</w:t>
      </w:r>
      <w:r w:rsidRPr="00B51B2E">
        <w:rPr>
          <w:color w:val="000000" w:themeColor="text1"/>
          <w:sz w:val="24"/>
          <w:szCs w:val="24"/>
        </w:rPr>
        <w:t>辆</w:t>
      </w:r>
      <w:r w:rsidRPr="00B51B2E">
        <w:rPr>
          <w:color w:val="000000" w:themeColor="text1"/>
          <w:sz w:val="24"/>
          <w:szCs w:val="24"/>
        </w:rPr>
        <w:t>/</w:t>
      </w:r>
      <w:r w:rsidRPr="00B51B2E">
        <w:rPr>
          <w:color w:val="000000" w:themeColor="text1"/>
          <w:sz w:val="24"/>
          <w:szCs w:val="24"/>
        </w:rPr>
        <w:t>年；所使用原辅材料的用量具体见表</w:t>
      </w:r>
      <w:r w:rsidRPr="00B51B2E">
        <w:rPr>
          <w:rFonts w:hint="eastAsia"/>
          <w:color w:val="000000" w:themeColor="text1"/>
          <w:sz w:val="24"/>
          <w:szCs w:val="24"/>
        </w:rPr>
        <w:t>3.4-1</w:t>
      </w:r>
      <w:r w:rsidRPr="00B51B2E">
        <w:rPr>
          <w:color w:val="000000" w:themeColor="text1"/>
          <w:sz w:val="24"/>
          <w:szCs w:val="24"/>
        </w:rPr>
        <w:t>。</w:t>
      </w:r>
    </w:p>
    <w:p w:rsidR="00B51B2E" w:rsidRPr="00B51B2E" w:rsidRDefault="00B51B2E" w:rsidP="008E0C07">
      <w:pPr>
        <w:spacing w:line="360" w:lineRule="auto"/>
        <w:jc w:val="center"/>
        <w:rPr>
          <w:rFonts w:hAnsi="宋体"/>
          <w:b/>
          <w:color w:val="000000" w:themeColor="text1"/>
        </w:rPr>
      </w:pPr>
      <w:r w:rsidRPr="00B51B2E">
        <w:rPr>
          <w:rFonts w:hAnsi="宋体"/>
          <w:b/>
          <w:color w:val="000000" w:themeColor="text1"/>
        </w:rPr>
        <w:t>表</w:t>
      </w:r>
      <w:r w:rsidRPr="00B51B2E">
        <w:rPr>
          <w:rFonts w:hAnsi="宋体" w:hint="eastAsia"/>
          <w:b/>
          <w:color w:val="000000" w:themeColor="text1"/>
        </w:rPr>
        <w:t xml:space="preserve">3.4-1    </w:t>
      </w:r>
      <w:r w:rsidRPr="00B51B2E">
        <w:rPr>
          <w:rFonts w:hAnsi="宋体"/>
          <w:b/>
          <w:color w:val="000000" w:themeColor="text1"/>
        </w:rPr>
        <w:t xml:space="preserve"> </w:t>
      </w:r>
      <w:r>
        <w:rPr>
          <w:rFonts w:hAnsi="宋体"/>
          <w:b/>
          <w:color w:val="000000" w:themeColor="text1"/>
        </w:rPr>
        <w:t>原</w:t>
      </w:r>
      <w:r w:rsidRPr="00B51B2E">
        <w:rPr>
          <w:rFonts w:hAnsi="宋体"/>
          <w:b/>
          <w:color w:val="000000" w:themeColor="text1"/>
        </w:rPr>
        <w:t>材料消耗</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2006"/>
        <w:gridCol w:w="1413"/>
        <w:gridCol w:w="2331"/>
        <w:gridCol w:w="2592"/>
      </w:tblGrid>
      <w:tr w:rsidR="00B51B2E" w:rsidRPr="00B51B2E" w:rsidTr="008E0C07">
        <w:trPr>
          <w:trHeight w:val="312"/>
          <w:jc w:val="center"/>
        </w:trPr>
        <w:tc>
          <w:tcPr>
            <w:tcW w:w="2046" w:type="dxa"/>
            <w:tcBorders>
              <w:bottom w:val="single" w:sz="4" w:space="0" w:color="000000"/>
              <w:right w:val="single" w:sz="4" w:space="0" w:color="000000"/>
            </w:tcBorders>
            <w:vAlign w:val="center"/>
          </w:tcPr>
          <w:p w:rsidR="00B51B2E" w:rsidRPr="00B51B2E" w:rsidRDefault="00B51B2E" w:rsidP="00B51B2E">
            <w:pPr>
              <w:pStyle w:val="TableParagraph"/>
              <w:jc w:val="center"/>
              <w:rPr>
                <w:rFonts w:ascii="Times New Roman" w:eastAsiaTheme="minorEastAsia" w:hAnsi="Times New Roman"/>
                <w:sz w:val="21"/>
              </w:rPr>
            </w:pPr>
            <w:r w:rsidRPr="00B51B2E">
              <w:rPr>
                <w:rFonts w:ascii="Times New Roman" w:eastAsiaTheme="minorEastAsia" w:hAnsiTheme="minorEastAsia"/>
                <w:sz w:val="21"/>
              </w:rPr>
              <w:t>名称</w:t>
            </w:r>
          </w:p>
        </w:tc>
        <w:tc>
          <w:tcPr>
            <w:tcW w:w="1440" w:type="dxa"/>
            <w:tcBorders>
              <w:left w:val="single" w:sz="4" w:space="0" w:color="000000"/>
              <w:bottom w:val="single" w:sz="4" w:space="0" w:color="000000"/>
              <w:right w:val="single" w:sz="4" w:space="0" w:color="000000"/>
            </w:tcBorders>
            <w:vAlign w:val="center"/>
          </w:tcPr>
          <w:p w:rsidR="00B51B2E" w:rsidRPr="00B51B2E" w:rsidRDefault="00B51B2E" w:rsidP="00B51B2E">
            <w:pPr>
              <w:pStyle w:val="TableParagraph"/>
              <w:jc w:val="center"/>
              <w:rPr>
                <w:rFonts w:ascii="Times New Roman" w:eastAsiaTheme="minorEastAsia" w:hAnsi="Times New Roman"/>
                <w:sz w:val="21"/>
              </w:rPr>
            </w:pPr>
            <w:r w:rsidRPr="00B51B2E">
              <w:rPr>
                <w:rFonts w:ascii="Times New Roman" w:eastAsiaTheme="minorEastAsia" w:hAnsiTheme="minorEastAsia"/>
                <w:w w:val="95"/>
                <w:sz w:val="21"/>
              </w:rPr>
              <w:t>规格</w:t>
            </w:r>
          </w:p>
        </w:tc>
        <w:tc>
          <w:tcPr>
            <w:tcW w:w="2376" w:type="dxa"/>
            <w:tcBorders>
              <w:left w:val="single" w:sz="4" w:space="0" w:color="000000"/>
              <w:bottom w:val="single" w:sz="4" w:space="0" w:color="000000"/>
              <w:right w:val="single" w:sz="4" w:space="0" w:color="000000"/>
            </w:tcBorders>
            <w:vAlign w:val="center"/>
          </w:tcPr>
          <w:p w:rsidR="00B51B2E" w:rsidRPr="00B51B2E" w:rsidRDefault="00B51B2E" w:rsidP="00B51B2E">
            <w:pPr>
              <w:pStyle w:val="TableParagraph"/>
              <w:jc w:val="center"/>
              <w:rPr>
                <w:rFonts w:ascii="Times New Roman" w:eastAsiaTheme="minorEastAsia" w:hAnsi="Times New Roman"/>
                <w:sz w:val="21"/>
              </w:rPr>
            </w:pPr>
            <w:r w:rsidRPr="00B51B2E">
              <w:rPr>
                <w:rFonts w:ascii="Times New Roman" w:eastAsiaTheme="minorEastAsia" w:hAnsiTheme="minorEastAsia"/>
                <w:sz w:val="21"/>
              </w:rPr>
              <w:t>消耗量</w:t>
            </w:r>
          </w:p>
        </w:tc>
        <w:tc>
          <w:tcPr>
            <w:tcW w:w="2642" w:type="dxa"/>
            <w:tcBorders>
              <w:left w:val="single" w:sz="4" w:space="0" w:color="000000"/>
              <w:bottom w:val="single" w:sz="4" w:space="0" w:color="000000"/>
            </w:tcBorders>
            <w:vAlign w:val="center"/>
          </w:tcPr>
          <w:p w:rsidR="00B51B2E" w:rsidRPr="00B51B2E" w:rsidRDefault="00B51B2E" w:rsidP="00B51B2E">
            <w:pPr>
              <w:pStyle w:val="TableParagraph"/>
              <w:jc w:val="center"/>
              <w:rPr>
                <w:rFonts w:ascii="Times New Roman" w:eastAsiaTheme="minorEastAsia" w:hAnsi="Times New Roman"/>
                <w:sz w:val="21"/>
              </w:rPr>
            </w:pPr>
            <w:r w:rsidRPr="00B51B2E">
              <w:rPr>
                <w:rFonts w:ascii="Times New Roman" w:eastAsiaTheme="minorEastAsia" w:hAnsiTheme="minorEastAsia"/>
                <w:sz w:val="21"/>
              </w:rPr>
              <w:t>来源</w:t>
            </w:r>
          </w:p>
        </w:tc>
      </w:tr>
      <w:tr w:rsidR="00B51B2E" w:rsidRPr="00B51B2E" w:rsidTr="008E0C07">
        <w:trPr>
          <w:trHeight w:val="302"/>
          <w:jc w:val="center"/>
        </w:trPr>
        <w:tc>
          <w:tcPr>
            <w:tcW w:w="2046" w:type="dxa"/>
            <w:vMerge w:val="restart"/>
            <w:tcBorders>
              <w:top w:val="single" w:sz="4" w:space="0" w:color="000000"/>
              <w:right w:val="single" w:sz="4" w:space="0" w:color="000000"/>
            </w:tcBorders>
            <w:vAlign w:val="center"/>
          </w:tcPr>
          <w:p w:rsidR="00B51B2E" w:rsidRPr="00B51B2E" w:rsidRDefault="00B51B2E" w:rsidP="00B51B2E">
            <w:pPr>
              <w:pStyle w:val="TableParagraph"/>
              <w:jc w:val="center"/>
              <w:rPr>
                <w:rFonts w:ascii="Times New Roman" w:eastAsiaTheme="minorEastAsia" w:hAnsi="Times New Roman"/>
                <w:sz w:val="21"/>
              </w:rPr>
            </w:pPr>
            <w:r w:rsidRPr="00B51B2E">
              <w:rPr>
                <w:rFonts w:ascii="Times New Roman" w:eastAsiaTheme="minorEastAsia" w:hAnsiTheme="minorEastAsia"/>
                <w:sz w:val="21"/>
              </w:rPr>
              <w:t>报废汽车</w:t>
            </w:r>
          </w:p>
        </w:tc>
        <w:tc>
          <w:tcPr>
            <w:tcW w:w="1440" w:type="dxa"/>
            <w:tcBorders>
              <w:top w:val="single" w:sz="4" w:space="0" w:color="000000"/>
              <w:left w:val="single" w:sz="4" w:space="0" w:color="000000"/>
              <w:bottom w:val="single" w:sz="4" w:space="0" w:color="000000"/>
              <w:right w:val="single" w:sz="4" w:space="0" w:color="000000"/>
            </w:tcBorders>
            <w:vAlign w:val="center"/>
          </w:tcPr>
          <w:p w:rsidR="00B51B2E" w:rsidRPr="00B51B2E" w:rsidRDefault="00B51B2E" w:rsidP="00B51B2E">
            <w:pPr>
              <w:pStyle w:val="TableParagraph"/>
              <w:ind w:right="396"/>
              <w:jc w:val="center"/>
              <w:rPr>
                <w:rFonts w:ascii="Times New Roman" w:eastAsiaTheme="minorEastAsia" w:hAnsi="Times New Roman"/>
                <w:sz w:val="21"/>
              </w:rPr>
            </w:pPr>
            <w:r w:rsidRPr="00B51B2E">
              <w:rPr>
                <w:rFonts w:ascii="Times New Roman" w:eastAsiaTheme="minorEastAsia" w:hAnsiTheme="minorEastAsia"/>
                <w:w w:val="95"/>
                <w:sz w:val="21"/>
              </w:rPr>
              <w:t>小型</w:t>
            </w:r>
          </w:p>
        </w:tc>
        <w:tc>
          <w:tcPr>
            <w:tcW w:w="2376" w:type="dxa"/>
            <w:tcBorders>
              <w:top w:val="single" w:sz="4" w:space="0" w:color="000000"/>
              <w:left w:val="single" w:sz="4" w:space="0" w:color="000000"/>
              <w:bottom w:val="single" w:sz="4" w:space="0" w:color="000000"/>
              <w:right w:val="single" w:sz="4" w:space="0" w:color="000000"/>
            </w:tcBorders>
            <w:vAlign w:val="center"/>
          </w:tcPr>
          <w:p w:rsidR="00B51B2E" w:rsidRPr="00B51B2E" w:rsidRDefault="00B51B2E" w:rsidP="00B51B2E">
            <w:pPr>
              <w:pStyle w:val="TableParagraph"/>
              <w:jc w:val="center"/>
              <w:rPr>
                <w:rFonts w:ascii="Times New Roman" w:eastAsiaTheme="minorEastAsia" w:hAnsi="Times New Roman"/>
                <w:sz w:val="21"/>
              </w:rPr>
            </w:pPr>
            <w:r>
              <w:rPr>
                <w:rFonts w:ascii="Times New Roman" w:eastAsiaTheme="minorEastAsia" w:hAnsi="Times New Roman" w:hint="eastAsia"/>
                <w:sz w:val="21"/>
                <w:lang w:eastAsia="zh-CN"/>
              </w:rPr>
              <w:t>9000</w:t>
            </w:r>
            <w:r w:rsidRPr="00B51B2E">
              <w:rPr>
                <w:rFonts w:ascii="Times New Roman" w:eastAsiaTheme="minorEastAsia" w:hAnsiTheme="minorEastAsia"/>
                <w:sz w:val="21"/>
              </w:rPr>
              <w:t>辆</w:t>
            </w:r>
            <w:r w:rsidRPr="00B51B2E">
              <w:rPr>
                <w:rFonts w:ascii="Times New Roman" w:eastAsiaTheme="minorEastAsia" w:hAnsi="Times New Roman"/>
                <w:sz w:val="21"/>
              </w:rPr>
              <w:t>/</w:t>
            </w:r>
            <w:r w:rsidRPr="00B51B2E">
              <w:rPr>
                <w:rFonts w:ascii="Times New Roman" w:eastAsiaTheme="minorEastAsia" w:hAnsiTheme="minorEastAsia"/>
                <w:sz w:val="21"/>
              </w:rPr>
              <w:t>年</w:t>
            </w:r>
          </w:p>
        </w:tc>
        <w:tc>
          <w:tcPr>
            <w:tcW w:w="2642" w:type="dxa"/>
            <w:vMerge w:val="restart"/>
            <w:tcBorders>
              <w:top w:val="single" w:sz="4" w:space="0" w:color="000000"/>
              <w:left w:val="single" w:sz="4" w:space="0" w:color="000000"/>
            </w:tcBorders>
            <w:vAlign w:val="center"/>
          </w:tcPr>
          <w:p w:rsidR="00B51B2E" w:rsidRPr="00B51B2E" w:rsidRDefault="00B51B2E" w:rsidP="00B51B2E">
            <w:pPr>
              <w:pStyle w:val="TableParagraph"/>
              <w:jc w:val="center"/>
              <w:rPr>
                <w:rFonts w:ascii="Times New Roman" w:eastAsiaTheme="minorEastAsia" w:hAnsi="Times New Roman"/>
                <w:sz w:val="21"/>
                <w:lang w:eastAsia="zh-CN"/>
              </w:rPr>
            </w:pPr>
            <w:r>
              <w:rPr>
                <w:rFonts w:ascii="Times New Roman" w:eastAsiaTheme="minorEastAsia" w:hAnsiTheme="minorEastAsia" w:hint="eastAsia"/>
                <w:sz w:val="21"/>
                <w:lang w:eastAsia="zh-CN"/>
              </w:rPr>
              <w:t>墨玉县</w:t>
            </w:r>
            <w:r w:rsidRPr="00B51B2E">
              <w:rPr>
                <w:rFonts w:ascii="Times New Roman" w:eastAsiaTheme="minorEastAsia" w:hAnsiTheme="minorEastAsia"/>
                <w:sz w:val="21"/>
                <w:lang w:eastAsia="zh-CN"/>
              </w:rPr>
              <w:t>及周边地区</w:t>
            </w:r>
          </w:p>
        </w:tc>
      </w:tr>
      <w:tr w:rsidR="00B51B2E" w:rsidRPr="00B51B2E" w:rsidTr="008E0C07">
        <w:trPr>
          <w:trHeight w:val="301"/>
          <w:jc w:val="center"/>
        </w:trPr>
        <w:tc>
          <w:tcPr>
            <w:tcW w:w="2046" w:type="dxa"/>
            <w:vMerge/>
            <w:tcBorders>
              <w:top w:val="nil"/>
              <w:right w:val="single" w:sz="4" w:space="0" w:color="000000"/>
            </w:tcBorders>
            <w:vAlign w:val="center"/>
          </w:tcPr>
          <w:p w:rsidR="00B51B2E" w:rsidRPr="00B51B2E" w:rsidRDefault="00B51B2E" w:rsidP="00B51B2E">
            <w:pPr>
              <w:jc w:val="center"/>
              <w:rPr>
                <w:rFonts w:eastAsiaTheme="minorEastAsia"/>
                <w:sz w:val="2"/>
                <w:szCs w:val="2"/>
              </w:rPr>
            </w:pPr>
          </w:p>
        </w:tc>
        <w:tc>
          <w:tcPr>
            <w:tcW w:w="1440" w:type="dxa"/>
            <w:tcBorders>
              <w:top w:val="single" w:sz="4" w:space="0" w:color="000000"/>
              <w:left w:val="single" w:sz="4" w:space="0" w:color="000000"/>
              <w:right w:val="single" w:sz="4" w:space="0" w:color="000000"/>
            </w:tcBorders>
            <w:vAlign w:val="center"/>
          </w:tcPr>
          <w:p w:rsidR="00B51B2E" w:rsidRPr="00B51B2E" w:rsidRDefault="00B51B2E" w:rsidP="00B51B2E">
            <w:pPr>
              <w:pStyle w:val="TableParagraph"/>
              <w:ind w:right="396"/>
              <w:jc w:val="center"/>
              <w:rPr>
                <w:rFonts w:ascii="Times New Roman" w:eastAsiaTheme="minorEastAsia" w:hAnsi="Times New Roman"/>
                <w:sz w:val="21"/>
              </w:rPr>
            </w:pPr>
            <w:r w:rsidRPr="00B51B2E">
              <w:rPr>
                <w:rFonts w:ascii="Times New Roman" w:eastAsiaTheme="minorEastAsia" w:hAnsiTheme="minorEastAsia"/>
                <w:w w:val="95"/>
                <w:sz w:val="21"/>
              </w:rPr>
              <w:t>大型</w:t>
            </w:r>
          </w:p>
        </w:tc>
        <w:tc>
          <w:tcPr>
            <w:tcW w:w="2376" w:type="dxa"/>
            <w:tcBorders>
              <w:top w:val="single" w:sz="4" w:space="0" w:color="000000"/>
              <w:left w:val="single" w:sz="4" w:space="0" w:color="000000"/>
              <w:right w:val="single" w:sz="4" w:space="0" w:color="000000"/>
            </w:tcBorders>
            <w:vAlign w:val="center"/>
          </w:tcPr>
          <w:p w:rsidR="00B51B2E" w:rsidRPr="00B51B2E" w:rsidRDefault="00B51B2E" w:rsidP="00B51B2E">
            <w:pPr>
              <w:pStyle w:val="TableParagraph"/>
              <w:jc w:val="center"/>
              <w:rPr>
                <w:rFonts w:ascii="Times New Roman" w:eastAsiaTheme="minorEastAsia" w:hAnsi="Times New Roman"/>
                <w:sz w:val="21"/>
              </w:rPr>
            </w:pPr>
            <w:r>
              <w:rPr>
                <w:rFonts w:ascii="Times New Roman" w:eastAsiaTheme="minorEastAsia" w:hAnsi="Times New Roman" w:hint="eastAsia"/>
                <w:sz w:val="21"/>
                <w:lang w:eastAsia="zh-CN"/>
              </w:rPr>
              <w:t>1000</w:t>
            </w:r>
            <w:r w:rsidRPr="00B51B2E">
              <w:rPr>
                <w:rFonts w:ascii="Times New Roman" w:eastAsiaTheme="minorEastAsia" w:hAnsiTheme="minorEastAsia"/>
                <w:sz w:val="21"/>
              </w:rPr>
              <w:t>辆</w:t>
            </w:r>
            <w:r w:rsidRPr="00B51B2E">
              <w:rPr>
                <w:rFonts w:ascii="Times New Roman" w:eastAsiaTheme="minorEastAsia" w:hAnsi="Times New Roman"/>
                <w:sz w:val="21"/>
              </w:rPr>
              <w:t>/</w:t>
            </w:r>
            <w:r w:rsidRPr="00B51B2E">
              <w:rPr>
                <w:rFonts w:ascii="Times New Roman" w:eastAsiaTheme="minorEastAsia" w:hAnsiTheme="minorEastAsia"/>
                <w:sz w:val="21"/>
              </w:rPr>
              <w:t>年</w:t>
            </w:r>
          </w:p>
        </w:tc>
        <w:tc>
          <w:tcPr>
            <w:tcW w:w="2642" w:type="dxa"/>
            <w:vMerge/>
            <w:tcBorders>
              <w:top w:val="nil"/>
              <w:left w:val="single" w:sz="4" w:space="0" w:color="000000"/>
            </w:tcBorders>
            <w:vAlign w:val="center"/>
          </w:tcPr>
          <w:p w:rsidR="00B51B2E" w:rsidRPr="00B51B2E" w:rsidRDefault="00B51B2E" w:rsidP="00B51B2E">
            <w:pPr>
              <w:jc w:val="center"/>
              <w:rPr>
                <w:rFonts w:eastAsiaTheme="minorEastAsia"/>
                <w:sz w:val="2"/>
                <w:szCs w:val="2"/>
              </w:rPr>
            </w:pPr>
          </w:p>
        </w:tc>
      </w:tr>
    </w:tbl>
    <w:p w:rsidR="00B51B2E" w:rsidRPr="00B51B2E" w:rsidRDefault="00B51B2E" w:rsidP="00B51B2E">
      <w:pPr>
        <w:spacing w:line="360" w:lineRule="auto"/>
        <w:ind w:firstLineChars="200" w:firstLine="480"/>
        <w:rPr>
          <w:sz w:val="24"/>
          <w:szCs w:val="24"/>
        </w:rPr>
      </w:pPr>
      <w:r w:rsidRPr="00B51B2E">
        <w:rPr>
          <w:sz w:val="24"/>
          <w:szCs w:val="24"/>
        </w:rPr>
        <w:t>本项目的辅料包括辅料消耗见表</w:t>
      </w:r>
      <w:r>
        <w:rPr>
          <w:rFonts w:hint="eastAsia"/>
          <w:sz w:val="24"/>
          <w:szCs w:val="24"/>
        </w:rPr>
        <w:t>3.4-2</w:t>
      </w:r>
      <w:r w:rsidRPr="00B51B2E">
        <w:rPr>
          <w:sz w:val="24"/>
          <w:szCs w:val="24"/>
        </w:rPr>
        <w:t>。</w:t>
      </w:r>
    </w:p>
    <w:p w:rsidR="00B51B2E" w:rsidRPr="00B51B2E" w:rsidRDefault="00B51B2E" w:rsidP="008E0C07">
      <w:pPr>
        <w:spacing w:line="360" w:lineRule="auto"/>
        <w:jc w:val="center"/>
        <w:rPr>
          <w:rFonts w:hAnsi="宋体"/>
          <w:b/>
          <w:color w:val="000000" w:themeColor="text1"/>
        </w:rPr>
      </w:pPr>
      <w:r w:rsidRPr="00B51B2E">
        <w:rPr>
          <w:rFonts w:hAnsi="宋体"/>
          <w:b/>
          <w:color w:val="000000" w:themeColor="text1"/>
        </w:rPr>
        <w:t>表</w:t>
      </w:r>
      <w:r>
        <w:rPr>
          <w:rFonts w:hAnsi="宋体"/>
          <w:b/>
          <w:color w:val="000000" w:themeColor="text1"/>
        </w:rPr>
        <w:t>3.</w:t>
      </w:r>
      <w:r>
        <w:rPr>
          <w:rFonts w:hAnsi="宋体" w:hint="eastAsia"/>
          <w:b/>
          <w:color w:val="000000" w:themeColor="text1"/>
        </w:rPr>
        <w:t>4</w:t>
      </w:r>
      <w:r>
        <w:rPr>
          <w:rFonts w:hAnsi="宋体"/>
          <w:b/>
          <w:color w:val="000000" w:themeColor="text1"/>
        </w:rPr>
        <w:t>-</w:t>
      </w:r>
      <w:r>
        <w:rPr>
          <w:rFonts w:hAnsi="宋体" w:hint="eastAsia"/>
          <w:b/>
          <w:color w:val="000000" w:themeColor="text1"/>
        </w:rPr>
        <w:t xml:space="preserve">2   </w:t>
      </w:r>
      <w:r w:rsidRPr="00B51B2E">
        <w:rPr>
          <w:rFonts w:hAnsi="宋体"/>
          <w:b/>
          <w:color w:val="000000" w:themeColor="text1"/>
        </w:rPr>
        <w:t xml:space="preserve"> </w:t>
      </w:r>
      <w:r w:rsidRPr="00B51B2E">
        <w:rPr>
          <w:rFonts w:hAnsi="宋体"/>
          <w:b/>
          <w:color w:val="000000" w:themeColor="text1"/>
        </w:rPr>
        <w:t>辅料消耗</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809"/>
        <w:gridCol w:w="1560"/>
        <w:gridCol w:w="1419"/>
        <w:gridCol w:w="1427"/>
        <w:gridCol w:w="1563"/>
        <w:gridCol w:w="1564"/>
      </w:tblGrid>
      <w:tr w:rsidR="00B51B2E" w:rsidRPr="00B51B2E" w:rsidTr="008E0C07">
        <w:trPr>
          <w:trHeight w:val="312"/>
          <w:jc w:val="center"/>
        </w:trPr>
        <w:tc>
          <w:tcPr>
            <w:tcW w:w="809" w:type="dxa"/>
            <w:tcBorders>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序号</w:t>
            </w:r>
          </w:p>
        </w:tc>
        <w:tc>
          <w:tcPr>
            <w:tcW w:w="1559" w:type="dxa"/>
            <w:tcBorders>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动能名称</w:t>
            </w:r>
          </w:p>
        </w:tc>
        <w:tc>
          <w:tcPr>
            <w:tcW w:w="1418" w:type="dxa"/>
            <w:tcBorders>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w w:val="95"/>
                <w:sz w:val="21"/>
                <w:szCs w:val="21"/>
              </w:rPr>
              <w:t>计量单位</w:t>
            </w:r>
          </w:p>
        </w:tc>
        <w:tc>
          <w:tcPr>
            <w:tcW w:w="1426" w:type="dxa"/>
            <w:tcBorders>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年消耗量</w:t>
            </w:r>
          </w:p>
        </w:tc>
        <w:tc>
          <w:tcPr>
            <w:tcW w:w="1562" w:type="dxa"/>
            <w:tcBorders>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供给来源</w:t>
            </w:r>
          </w:p>
        </w:tc>
        <w:tc>
          <w:tcPr>
            <w:tcW w:w="1563" w:type="dxa"/>
            <w:tcBorders>
              <w:left w:val="single" w:sz="6" w:space="0" w:color="000000"/>
              <w:bottom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备注</w:t>
            </w:r>
          </w:p>
        </w:tc>
      </w:tr>
      <w:tr w:rsidR="00B51B2E" w:rsidRPr="00B51B2E" w:rsidTr="008E0C07">
        <w:trPr>
          <w:trHeight w:val="312"/>
          <w:jc w:val="center"/>
        </w:trPr>
        <w:tc>
          <w:tcPr>
            <w:tcW w:w="809" w:type="dxa"/>
            <w:tcBorders>
              <w:top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imes New Roman"/>
                <w:w w:val="99"/>
                <w:sz w:val="21"/>
                <w:szCs w:val="21"/>
              </w:rPr>
              <w:t>1</w:t>
            </w:r>
          </w:p>
        </w:tc>
        <w:tc>
          <w:tcPr>
            <w:tcW w:w="1559" w:type="dxa"/>
            <w:tcBorders>
              <w:top w:val="single" w:sz="6" w:space="0" w:color="000000"/>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w w:val="99"/>
                <w:sz w:val="21"/>
                <w:szCs w:val="21"/>
              </w:rPr>
              <w:t>电</w:t>
            </w:r>
          </w:p>
        </w:tc>
        <w:tc>
          <w:tcPr>
            <w:tcW w:w="1418" w:type="dxa"/>
            <w:tcBorders>
              <w:top w:val="single" w:sz="6" w:space="0" w:color="000000"/>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imes New Roman"/>
                <w:w w:val="95"/>
                <w:sz w:val="21"/>
                <w:szCs w:val="21"/>
              </w:rPr>
              <w:t>kW·h/a</w:t>
            </w:r>
          </w:p>
        </w:tc>
        <w:tc>
          <w:tcPr>
            <w:tcW w:w="1426" w:type="dxa"/>
            <w:tcBorders>
              <w:top w:val="single" w:sz="6" w:space="0" w:color="000000"/>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2500</w:t>
            </w:r>
          </w:p>
        </w:tc>
        <w:tc>
          <w:tcPr>
            <w:tcW w:w="1562" w:type="dxa"/>
            <w:tcBorders>
              <w:top w:val="single" w:sz="6" w:space="0" w:color="000000"/>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市政电网</w:t>
            </w:r>
          </w:p>
        </w:tc>
        <w:tc>
          <w:tcPr>
            <w:tcW w:w="1563" w:type="dxa"/>
            <w:tcBorders>
              <w:top w:val="single" w:sz="6" w:space="0" w:color="000000"/>
              <w:left w:val="single" w:sz="6" w:space="0" w:color="000000"/>
              <w:bottom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p>
        </w:tc>
      </w:tr>
      <w:tr w:rsidR="00B51B2E" w:rsidRPr="00B51B2E" w:rsidTr="008E0C07">
        <w:trPr>
          <w:trHeight w:val="101"/>
          <w:jc w:val="center"/>
        </w:trPr>
        <w:tc>
          <w:tcPr>
            <w:tcW w:w="809" w:type="dxa"/>
            <w:tcBorders>
              <w:top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imes New Roman"/>
                <w:w w:val="99"/>
                <w:sz w:val="21"/>
                <w:szCs w:val="21"/>
              </w:rPr>
              <w:t>2</w:t>
            </w:r>
          </w:p>
        </w:tc>
        <w:tc>
          <w:tcPr>
            <w:tcW w:w="1559" w:type="dxa"/>
            <w:tcBorders>
              <w:top w:val="single" w:sz="6" w:space="0" w:color="000000"/>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新水</w:t>
            </w:r>
          </w:p>
        </w:tc>
        <w:tc>
          <w:tcPr>
            <w:tcW w:w="1418" w:type="dxa"/>
            <w:tcBorders>
              <w:top w:val="single" w:sz="6" w:space="0" w:color="000000"/>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Pr>
                <w:rFonts w:ascii="Times New Roman" w:eastAsiaTheme="minorEastAsia" w:hAnsi="Times New Roman" w:hint="eastAsia"/>
                <w:spacing w:val="1"/>
                <w:w w:val="99"/>
                <w:sz w:val="21"/>
                <w:szCs w:val="21"/>
                <w:lang w:eastAsia="zh-CN"/>
              </w:rPr>
              <w:t>m</w:t>
            </w:r>
            <w:r w:rsidRPr="00B51B2E">
              <w:rPr>
                <w:rFonts w:ascii="Times New Roman" w:eastAsiaTheme="minorEastAsia" w:hAnsi="Times New Roman" w:hint="eastAsia"/>
                <w:spacing w:val="1"/>
                <w:w w:val="99"/>
                <w:sz w:val="21"/>
                <w:szCs w:val="21"/>
                <w:vertAlign w:val="superscript"/>
                <w:lang w:eastAsia="zh-CN"/>
              </w:rPr>
              <w:t>3</w:t>
            </w:r>
            <w:r w:rsidRPr="00B51B2E">
              <w:rPr>
                <w:rFonts w:ascii="Times New Roman" w:eastAsiaTheme="minorEastAsia" w:hAnsi="Times New Roman"/>
                <w:spacing w:val="1"/>
                <w:w w:val="99"/>
                <w:sz w:val="21"/>
                <w:szCs w:val="21"/>
              </w:rPr>
              <w:t>/</w:t>
            </w:r>
            <w:r w:rsidRPr="00B51B2E">
              <w:rPr>
                <w:rFonts w:ascii="Times New Roman" w:eastAsiaTheme="minorEastAsia" w:hAnsi="Times New Roman"/>
                <w:w w:val="99"/>
                <w:sz w:val="21"/>
                <w:szCs w:val="21"/>
              </w:rPr>
              <w:t>a</w:t>
            </w:r>
          </w:p>
        </w:tc>
        <w:tc>
          <w:tcPr>
            <w:tcW w:w="1426" w:type="dxa"/>
            <w:tcBorders>
              <w:top w:val="single" w:sz="6" w:space="0" w:color="000000"/>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429.2</w:t>
            </w:r>
          </w:p>
        </w:tc>
        <w:tc>
          <w:tcPr>
            <w:tcW w:w="1562" w:type="dxa"/>
            <w:tcBorders>
              <w:top w:val="single" w:sz="6" w:space="0" w:color="000000"/>
              <w:left w:val="single" w:sz="6" w:space="0" w:color="000000"/>
              <w:bottom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市政管网</w:t>
            </w:r>
          </w:p>
        </w:tc>
        <w:tc>
          <w:tcPr>
            <w:tcW w:w="1563" w:type="dxa"/>
            <w:tcBorders>
              <w:top w:val="single" w:sz="6" w:space="0" w:color="000000"/>
              <w:left w:val="single" w:sz="6" w:space="0" w:color="000000"/>
              <w:bottom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p>
        </w:tc>
      </w:tr>
      <w:tr w:rsidR="00B51B2E" w:rsidRPr="00B51B2E" w:rsidTr="008E0C07">
        <w:trPr>
          <w:trHeight w:val="311"/>
          <w:jc w:val="center"/>
        </w:trPr>
        <w:tc>
          <w:tcPr>
            <w:tcW w:w="809" w:type="dxa"/>
            <w:tcBorders>
              <w:top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imes New Roman"/>
                <w:w w:val="99"/>
                <w:sz w:val="21"/>
                <w:szCs w:val="21"/>
              </w:rPr>
              <w:t>3</w:t>
            </w:r>
          </w:p>
        </w:tc>
        <w:tc>
          <w:tcPr>
            <w:tcW w:w="1559" w:type="dxa"/>
            <w:tcBorders>
              <w:top w:val="single" w:sz="6" w:space="0" w:color="000000"/>
              <w:left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乙炔</w:t>
            </w:r>
          </w:p>
        </w:tc>
        <w:tc>
          <w:tcPr>
            <w:tcW w:w="1418" w:type="dxa"/>
            <w:tcBorders>
              <w:top w:val="single" w:sz="6" w:space="0" w:color="000000"/>
              <w:left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瓶</w:t>
            </w:r>
            <w:r w:rsidRPr="00B51B2E">
              <w:rPr>
                <w:rFonts w:ascii="Times New Roman" w:eastAsiaTheme="minorEastAsia" w:hAnsi="Times New Roman"/>
                <w:sz w:val="21"/>
                <w:szCs w:val="21"/>
              </w:rPr>
              <w:t>/a</w:t>
            </w:r>
          </w:p>
        </w:tc>
        <w:tc>
          <w:tcPr>
            <w:tcW w:w="1426" w:type="dxa"/>
            <w:tcBorders>
              <w:top w:val="single" w:sz="6" w:space="0" w:color="000000"/>
              <w:left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200</w:t>
            </w:r>
          </w:p>
        </w:tc>
        <w:tc>
          <w:tcPr>
            <w:tcW w:w="1562" w:type="dxa"/>
            <w:tcBorders>
              <w:top w:val="single" w:sz="6" w:space="0" w:color="000000"/>
              <w:left w:val="single" w:sz="6" w:space="0" w:color="000000"/>
              <w:righ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外购</w:t>
            </w:r>
          </w:p>
        </w:tc>
        <w:tc>
          <w:tcPr>
            <w:tcW w:w="1563" w:type="dxa"/>
            <w:tcBorders>
              <w:top w:val="single" w:sz="6" w:space="0" w:color="000000"/>
              <w:left w:val="single" w:sz="6" w:space="0" w:color="000000"/>
            </w:tcBorders>
            <w:vAlign w:val="center"/>
          </w:tcPr>
          <w:p w:rsidR="00B51B2E" w:rsidRPr="00B51B2E" w:rsidRDefault="00B51B2E" w:rsidP="00B51B2E">
            <w:pPr>
              <w:pStyle w:val="TableParagraph"/>
              <w:jc w:val="center"/>
              <w:rPr>
                <w:rFonts w:ascii="Times New Roman" w:eastAsiaTheme="minorEastAsia" w:hAnsi="Times New Roman"/>
                <w:sz w:val="21"/>
                <w:szCs w:val="21"/>
              </w:rPr>
            </w:pPr>
            <w:r w:rsidRPr="00B51B2E">
              <w:rPr>
                <w:rFonts w:ascii="Times New Roman" w:eastAsiaTheme="minorEastAsia" w:hAnsiTheme="minorEastAsia"/>
                <w:sz w:val="21"/>
                <w:szCs w:val="21"/>
              </w:rPr>
              <w:t>规格</w:t>
            </w:r>
            <w:r w:rsidRPr="00B51B2E">
              <w:rPr>
                <w:rFonts w:ascii="Times New Roman" w:eastAsiaTheme="minorEastAsia" w:hAnsi="Times New Roman"/>
                <w:sz w:val="21"/>
                <w:szCs w:val="21"/>
              </w:rPr>
              <w:t>40L/</w:t>
            </w:r>
            <w:r w:rsidRPr="00B51B2E">
              <w:rPr>
                <w:rFonts w:ascii="Times New Roman" w:eastAsiaTheme="minorEastAsia" w:hAnsiTheme="minorEastAsia"/>
                <w:sz w:val="21"/>
                <w:szCs w:val="21"/>
              </w:rPr>
              <w:t>瓶</w:t>
            </w:r>
          </w:p>
        </w:tc>
      </w:tr>
    </w:tbl>
    <w:p w:rsidR="00A57721" w:rsidRPr="001F3EE4" w:rsidRDefault="00A57721" w:rsidP="00376F25">
      <w:pPr>
        <w:pStyle w:val="2"/>
        <w:adjustRightInd w:val="0"/>
        <w:snapToGrid w:val="0"/>
        <w:spacing w:beforeLines="50" w:afterLines="50" w:line="360" w:lineRule="auto"/>
        <w:rPr>
          <w:rFonts w:eastAsia="楷体"/>
          <w:b/>
          <w:color w:val="000000" w:themeColor="text1"/>
          <w:sz w:val="36"/>
          <w:szCs w:val="36"/>
        </w:rPr>
      </w:pPr>
      <w:bookmarkStart w:id="76" w:name="_Toc37344590"/>
      <w:bookmarkEnd w:id="74"/>
      <w:r w:rsidRPr="001F3EE4">
        <w:rPr>
          <w:rFonts w:eastAsia="楷体" w:hint="eastAsia"/>
          <w:b/>
          <w:color w:val="000000" w:themeColor="text1"/>
          <w:sz w:val="36"/>
          <w:szCs w:val="36"/>
        </w:rPr>
        <w:t>3.</w:t>
      </w:r>
      <w:r w:rsidR="00887627" w:rsidRPr="001F3EE4">
        <w:rPr>
          <w:rFonts w:eastAsia="楷体" w:hint="eastAsia"/>
          <w:b/>
          <w:color w:val="000000" w:themeColor="text1"/>
          <w:sz w:val="36"/>
          <w:szCs w:val="36"/>
        </w:rPr>
        <w:t>5</w:t>
      </w:r>
      <w:r w:rsidRPr="001F3EE4">
        <w:rPr>
          <w:rFonts w:eastAsia="楷体" w:hint="eastAsia"/>
          <w:b/>
          <w:color w:val="000000" w:themeColor="text1"/>
          <w:sz w:val="36"/>
          <w:szCs w:val="36"/>
        </w:rPr>
        <w:t>主要设备</w:t>
      </w:r>
      <w:bookmarkEnd w:id="76"/>
    </w:p>
    <w:p w:rsidR="00A57721" w:rsidRPr="001F3EE4" w:rsidRDefault="00A57721" w:rsidP="002F5896">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本项目主要设备见表</w:t>
      </w:r>
      <w:r w:rsidRPr="001F3EE4">
        <w:rPr>
          <w:rFonts w:hAnsi="宋体" w:hint="eastAsia"/>
          <w:color w:val="000000" w:themeColor="text1"/>
          <w:sz w:val="24"/>
          <w:szCs w:val="24"/>
        </w:rPr>
        <w:t>3.</w:t>
      </w:r>
      <w:r w:rsidR="00887627" w:rsidRPr="001F3EE4">
        <w:rPr>
          <w:rFonts w:hAnsi="宋体" w:hint="eastAsia"/>
          <w:color w:val="000000" w:themeColor="text1"/>
          <w:sz w:val="24"/>
          <w:szCs w:val="24"/>
        </w:rPr>
        <w:t>5</w:t>
      </w:r>
      <w:r w:rsidRPr="001F3EE4">
        <w:rPr>
          <w:rFonts w:hAnsi="宋体" w:hint="eastAsia"/>
          <w:color w:val="000000" w:themeColor="text1"/>
          <w:sz w:val="24"/>
          <w:szCs w:val="24"/>
        </w:rPr>
        <w:t>-1</w:t>
      </w:r>
      <w:r w:rsidRPr="001F3EE4">
        <w:rPr>
          <w:rFonts w:hAnsi="宋体" w:hint="eastAsia"/>
          <w:color w:val="000000" w:themeColor="text1"/>
          <w:sz w:val="24"/>
          <w:szCs w:val="24"/>
        </w:rPr>
        <w:t>。</w:t>
      </w:r>
    </w:p>
    <w:p w:rsidR="00A57721" w:rsidRPr="001F3EE4" w:rsidRDefault="00A57721" w:rsidP="00376F25">
      <w:pPr>
        <w:spacing w:beforeLines="50" w:line="360" w:lineRule="auto"/>
        <w:jc w:val="center"/>
        <w:rPr>
          <w:b/>
          <w:color w:val="000000" w:themeColor="text1"/>
          <w:szCs w:val="21"/>
        </w:rPr>
      </w:pPr>
      <w:r w:rsidRPr="001F3EE4">
        <w:rPr>
          <w:rFonts w:hAnsi="宋体"/>
          <w:b/>
          <w:color w:val="000000" w:themeColor="text1"/>
          <w:szCs w:val="21"/>
        </w:rPr>
        <w:t>表</w:t>
      </w:r>
      <w:r w:rsidRPr="001F3EE4">
        <w:rPr>
          <w:b/>
          <w:color w:val="000000" w:themeColor="text1"/>
          <w:szCs w:val="21"/>
        </w:rPr>
        <w:t>3.</w:t>
      </w:r>
      <w:r w:rsidR="00887627" w:rsidRPr="001F3EE4">
        <w:rPr>
          <w:rFonts w:hint="eastAsia"/>
          <w:b/>
          <w:color w:val="000000" w:themeColor="text1"/>
          <w:szCs w:val="21"/>
        </w:rPr>
        <w:t>5</w:t>
      </w:r>
      <w:r w:rsidRPr="001F3EE4">
        <w:rPr>
          <w:b/>
          <w:color w:val="000000" w:themeColor="text1"/>
          <w:szCs w:val="21"/>
        </w:rPr>
        <w:t xml:space="preserve">-1    </w:t>
      </w:r>
      <w:r w:rsidRPr="001F3EE4">
        <w:rPr>
          <w:rFonts w:hAnsi="宋体"/>
          <w:b/>
          <w:color w:val="000000" w:themeColor="text1"/>
          <w:szCs w:val="21"/>
        </w:rPr>
        <w:t>本项目工艺设备一览表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3250"/>
        <w:gridCol w:w="1504"/>
        <w:gridCol w:w="1874"/>
        <w:gridCol w:w="1714"/>
      </w:tblGrid>
      <w:tr w:rsidR="00142031" w:rsidRPr="00142031" w:rsidTr="00142031">
        <w:trPr>
          <w:trHeight w:val="449"/>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bookmarkStart w:id="77" w:name="_Toc37344591"/>
            <w:r w:rsidRPr="00142031">
              <w:rPr>
                <w:rFonts w:ascii="Times New Roman" w:eastAsiaTheme="minorEastAsia" w:hAnsi="Times New Roman"/>
                <w:sz w:val="21"/>
                <w:szCs w:val="21"/>
              </w:rPr>
              <w:t>名称</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数量</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单机装机（</w:t>
            </w:r>
            <w:r w:rsidRPr="00142031">
              <w:rPr>
                <w:rFonts w:ascii="Times New Roman" w:eastAsiaTheme="minorEastAsia" w:hAnsi="Times New Roman"/>
                <w:sz w:val="21"/>
                <w:szCs w:val="21"/>
              </w:rPr>
              <w:t>kW</w:t>
            </w:r>
            <w:r w:rsidRPr="00142031">
              <w:rPr>
                <w:rFonts w:ascii="Times New Roman" w:eastAsiaTheme="minorEastAsia" w:hAnsi="Times New Roman"/>
                <w:sz w:val="21"/>
                <w:szCs w:val="21"/>
              </w:rPr>
              <w:t>）</w:t>
            </w: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总装机（</w:t>
            </w:r>
            <w:r w:rsidRPr="00142031">
              <w:rPr>
                <w:rFonts w:ascii="Times New Roman" w:eastAsiaTheme="minorEastAsia" w:hAnsi="Times New Roman"/>
                <w:sz w:val="21"/>
                <w:szCs w:val="21"/>
              </w:rPr>
              <w:t>kw</w:t>
            </w:r>
            <w:r w:rsidRPr="00142031">
              <w:rPr>
                <w:rFonts w:ascii="Times New Roman" w:eastAsiaTheme="minorEastAsia" w:hAnsi="Times New Roman"/>
                <w:sz w:val="21"/>
                <w:szCs w:val="21"/>
              </w:rPr>
              <w:t>）</w:t>
            </w: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金属破碎机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铲车</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抓剪一体机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叉车</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4</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lang w:eastAsia="zh-CN"/>
              </w:rPr>
            </w:pPr>
            <w:r w:rsidRPr="00142031">
              <w:rPr>
                <w:rFonts w:ascii="Times New Roman" w:eastAsiaTheme="minorEastAsia" w:hAnsi="Times New Roman"/>
                <w:sz w:val="21"/>
                <w:szCs w:val="21"/>
              </w:rPr>
              <w:t>吊车</w:t>
            </w:r>
            <w:r w:rsidRPr="00142031">
              <w:rPr>
                <w:rFonts w:ascii="Times New Roman" w:eastAsiaTheme="minorEastAsia" w:hAnsi="Times New Roman"/>
                <w:sz w:val="21"/>
                <w:szCs w:val="21"/>
                <w:lang w:eastAsia="zh-CN"/>
              </w:rPr>
              <w:t>（</w:t>
            </w:r>
            <w:r w:rsidRPr="00142031">
              <w:rPr>
                <w:rFonts w:ascii="Times New Roman" w:eastAsiaTheme="minorEastAsia" w:hAnsi="Times New Roman"/>
                <w:sz w:val="21"/>
                <w:szCs w:val="21"/>
              </w:rPr>
              <w:t>8t</w:t>
            </w:r>
            <w:r w:rsidRPr="00142031">
              <w:rPr>
                <w:rFonts w:ascii="Times New Roman" w:eastAsiaTheme="minorEastAsia" w:hAnsi="Times New Roman"/>
                <w:sz w:val="21"/>
                <w:szCs w:val="21"/>
                <w:lang w:eastAsia="zh-CN"/>
              </w:rPr>
              <w:t>）</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lang w:eastAsia="zh-CN"/>
              </w:rPr>
            </w:pPr>
            <w:r w:rsidRPr="00142031">
              <w:rPr>
                <w:rFonts w:ascii="Times New Roman" w:eastAsiaTheme="minorEastAsia" w:hAnsi="Times New Roman"/>
                <w:sz w:val="21"/>
                <w:szCs w:val="21"/>
              </w:rPr>
              <w:t>吊车</w:t>
            </w:r>
            <w:r w:rsidRPr="00142031">
              <w:rPr>
                <w:rFonts w:ascii="Times New Roman" w:eastAsiaTheme="minorEastAsia" w:hAnsi="Times New Roman"/>
                <w:sz w:val="21"/>
                <w:szCs w:val="21"/>
                <w:lang w:eastAsia="zh-CN"/>
              </w:rPr>
              <w:t>（</w:t>
            </w:r>
            <w:r w:rsidRPr="00142031">
              <w:rPr>
                <w:rFonts w:ascii="Times New Roman" w:eastAsiaTheme="minorEastAsia" w:hAnsi="Times New Roman"/>
                <w:sz w:val="21"/>
                <w:szCs w:val="21"/>
              </w:rPr>
              <w:t>10t</w:t>
            </w:r>
            <w:r w:rsidRPr="00142031">
              <w:rPr>
                <w:rFonts w:ascii="Times New Roman" w:eastAsiaTheme="minorEastAsia" w:hAnsi="Times New Roman"/>
                <w:sz w:val="21"/>
                <w:szCs w:val="21"/>
                <w:lang w:eastAsia="zh-CN"/>
              </w:rPr>
              <w:t>）</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金属压块机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2</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塑料粉碎机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800</w:t>
            </w: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800</w:t>
            </w: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塑料打包机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废旧纸壳打包机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马达、发电机粉碎机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300</w:t>
            </w: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300</w:t>
            </w: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电线、电缆粉碎机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800</w:t>
            </w: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800</w:t>
            </w: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工程翻斗车</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2</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9.6</w:t>
            </w:r>
            <w:r w:rsidRPr="00142031">
              <w:rPr>
                <w:rFonts w:ascii="Times New Roman" w:eastAsiaTheme="minorEastAsia" w:hAnsi="Times New Roman"/>
                <w:sz w:val="21"/>
                <w:szCs w:val="21"/>
              </w:rPr>
              <w:t>米槽子车</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2</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轻型货车</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2</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lastRenderedPageBreak/>
              <w:t>地磅</w:t>
            </w:r>
            <w:r w:rsidRPr="00142031">
              <w:rPr>
                <w:rFonts w:ascii="Times New Roman" w:eastAsiaTheme="minorEastAsia" w:hAnsi="Times New Roman"/>
                <w:sz w:val="21"/>
                <w:szCs w:val="21"/>
              </w:rPr>
              <w:t>(100t)</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乙炔电焊机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2</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除尘设备</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变压器</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50</w:t>
            </w: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50</w:t>
            </w: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变压器</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250</w:t>
            </w: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250</w:t>
            </w: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变压器</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350</w:t>
            </w: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350</w:t>
            </w:r>
          </w:p>
        </w:tc>
      </w:tr>
      <w:tr w:rsidR="00142031" w:rsidRPr="00142031" w:rsidTr="00142031">
        <w:trPr>
          <w:trHeight w:val="305"/>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金属切割机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塑料造料机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举升机</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06"/>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办公用品</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w w:val="99"/>
                <w:sz w:val="21"/>
                <w:szCs w:val="21"/>
              </w:rPr>
              <w:t>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r w:rsidR="00142031" w:rsidRPr="00142031" w:rsidTr="00142031">
        <w:trPr>
          <w:trHeight w:val="322"/>
          <w:jc w:val="center"/>
        </w:trPr>
        <w:tc>
          <w:tcPr>
            <w:tcW w:w="3314"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合计</w:t>
            </w:r>
          </w:p>
        </w:tc>
        <w:tc>
          <w:tcPr>
            <w:tcW w:w="1533" w:type="dxa"/>
            <w:vAlign w:val="center"/>
          </w:tcPr>
          <w:p w:rsidR="00142031" w:rsidRPr="00142031" w:rsidRDefault="00142031" w:rsidP="00142031">
            <w:pPr>
              <w:pStyle w:val="TableParagraph"/>
              <w:jc w:val="center"/>
              <w:rPr>
                <w:rFonts w:ascii="Times New Roman" w:eastAsiaTheme="minorEastAsia" w:hAnsi="Times New Roman"/>
                <w:sz w:val="21"/>
                <w:szCs w:val="21"/>
              </w:rPr>
            </w:pPr>
            <w:r w:rsidRPr="00142031">
              <w:rPr>
                <w:rFonts w:ascii="Times New Roman" w:eastAsiaTheme="minorEastAsia" w:hAnsi="Times New Roman"/>
                <w:sz w:val="21"/>
                <w:szCs w:val="21"/>
              </w:rPr>
              <w:t>31</w:t>
            </w:r>
          </w:p>
        </w:tc>
        <w:tc>
          <w:tcPr>
            <w:tcW w:w="1910"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c>
          <w:tcPr>
            <w:tcW w:w="1747" w:type="dxa"/>
            <w:vAlign w:val="center"/>
          </w:tcPr>
          <w:p w:rsidR="00142031" w:rsidRPr="00142031" w:rsidRDefault="00142031" w:rsidP="00142031">
            <w:pPr>
              <w:pStyle w:val="TableParagraph"/>
              <w:jc w:val="center"/>
              <w:rPr>
                <w:rFonts w:ascii="Times New Roman" w:eastAsiaTheme="minorEastAsia" w:hAnsi="Times New Roman"/>
                <w:sz w:val="21"/>
                <w:szCs w:val="21"/>
              </w:rPr>
            </w:pPr>
          </w:p>
        </w:tc>
      </w:tr>
    </w:tbl>
    <w:p w:rsidR="000E0AF1" w:rsidRPr="001F3EE4" w:rsidRDefault="007F223D" w:rsidP="00376F25">
      <w:pPr>
        <w:pStyle w:val="2"/>
        <w:adjustRightInd w:val="0"/>
        <w:snapToGrid w:val="0"/>
        <w:spacing w:beforeLines="50" w:afterLines="50" w:line="360" w:lineRule="auto"/>
        <w:rPr>
          <w:rFonts w:eastAsia="楷体"/>
          <w:b/>
          <w:color w:val="000000" w:themeColor="text1"/>
          <w:sz w:val="36"/>
          <w:szCs w:val="36"/>
        </w:rPr>
      </w:pPr>
      <w:r w:rsidRPr="001F3EE4">
        <w:rPr>
          <w:rFonts w:eastAsia="楷体" w:hint="eastAsia"/>
          <w:b/>
          <w:color w:val="000000" w:themeColor="text1"/>
          <w:sz w:val="36"/>
          <w:szCs w:val="36"/>
        </w:rPr>
        <w:t>3</w:t>
      </w:r>
      <w:r w:rsidRPr="001F3EE4">
        <w:rPr>
          <w:rFonts w:eastAsia="楷体"/>
          <w:b/>
          <w:color w:val="000000" w:themeColor="text1"/>
          <w:sz w:val="36"/>
          <w:szCs w:val="36"/>
        </w:rPr>
        <w:t>.</w:t>
      </w:r>
      <w:r w:rsidR="00887627" w:rsidRPr="001F3EE4">
        <w:rPr>
          <w:rFonts w:eastAsia="楷体" w:hint="eastAsia"/>
          <w:b/>
          <w:color w:val="000000" w:themeColor="text1"/>
          <w:sz w:val="36"/>
          <w:szCs w:val="36"/>
        </w:rPr>
        <w:t>6</w:t>
      </w:r>
      <w:r w:rsidR="00E82EE7" w:rsidRPr="001F3EE4">
        <w:rPr>
          <w:rFonts w:eastAsia="楷体" w:hint="eastAsia"/>
          <w:b/>
          <w:color w:val="000000" w:themeColor="text1"/>
          <w:sz w:val="36"/>
          <w:szCs w:val="36"/>
        </w:rPr>
        <w:t>公</w:t>
      </w:r>
      <w:r w:rsidR="000E0AF1" w:rsidRPr="001F3EE4">
        <w:rPr>
          <w:rFonts w:eastAsia="楷体" w:hint="eastAsia"/>
          <w:b/>
          <w:color w:val="000000" w:themeColor="text1"/>
          <w:sz w:val="36"/>
          <w:szCs w:val="36"/>
        </w:rPr>
        <w:t>用工程</w:t>
      </w:r>
      <w:bookmarkEnd w:id="77"/>
    </w:p>
    <w:p w:rsidR="000E0AF1" w:rsidRPr="001F3EE4" w:rsidRDefault="0038788B"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3.</w:t>
      </w:r>
      <w:r w:rsidR="00887627" w:rsidRPr="001F3EE4">
        <w:rPr>
          <w:rFonts w:eastAsia="华文楷体" w:hint="eastAsia"/>
          <w:b/>
          <w:color w:val="000000" w:themeColor="text1"/>
          <w:sz w:val="32"/>
          <w:szCs w:val="32"/>
        </w:rPr>
        <w:t>6</w:t>
      </w:r>
      <w:r w:rsidRPr="001F3EE4">
        <w:rPr>
          <w:rFonts w:eastAsia="华文楷体" w:hint="eastAsia"/>
          <w:b/>
          <w:color w:val="000000" w:themeColor="text1"/>
          <w:sz w:val="32"/>
          <w:szCs w:val="32"/>
        </w:rPr>
        <w:t>.1</w:t>
      </w:r>
      <w:r w:rsidR="000E0AF1" w:rsidRPr="001F3EE4">
        <w:rPr>
          <w:rFonts w:eastAsia="华文楷体"/>
          <w:b/>
          <w:color w:val="000000" w:themeColor="text1"/>
          <w:sz w:val="32"/>
          <w:szCs w:val="32"/>
        </w:rPr>
        <w:t>给水</w:t>
      </w:r>
    </w:p>
    <w:p w:rsidR="00D300C7" w:rsidRPr="001F3EE4" w:rsidRDefault="00D300C7" w:rsidP="00B93E17">
      <w:pPr>
        <w:spacing w:line="360" w:lineRule="auto"/>
        <w:ind w:firstLineChars="200" w:firstLine="480"/>
        <w:rPr>
          <w:color w:val="000000" w:themeColor="text1"/>
          <w:sz w:val="24"/>
          <w:szCs w:val="24"/>
        </w:rPr>
      </w:pPr>
      <w:r w:rsidRPr="001F3EE4">
        <w:rPr>
          <w:rFonts w:hAnsi="宋体" w:hint="eastAsia"/>
          <w:color w:val="000000" w:themeColor="text1"/>
          <w:sz w:val="24"/>
          <w:szCs w:val="24"/>
        </w:rPr>
        <w:t>本项目</w:t>
      </w:r>
      <w:r w:rsidR="003404E9">
        <w:rPr>
          <w:rFonts w:hAnsi="宋体" w:hint="eastAsia"/>
          <w:color w:val="000000" w:themeColor="text1"/>
          <w:sz w:val="24"/>
          <w:szCs w:val="24"/>
        </w:rPr>
        <w:t>用水采用罐车拉运，用水主要为生活用水及绿化用水</w:t>
      </w:r>
      <w:r w:rsidRPr="001F3EE4">
        <w:rPr>
          <w:rFonts w:hAnsi="宋体" w:hint="eastAsia"/>
          <w:color w:val="000000" w:themeColor="text1"/>
          <w:sz w:val="24"/>
          <w:szCs w:val="24"/>
        </w:rPr>
        <w:t>。</w:t>
      </w:r>
    </w:p>
    <w:p w:rsidR="00122582" w:rsidRPr="001F3EE4" w:rsidRDefault="00122582" w:rsidP="00B93E17">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w:t>
      </w:r>
      <w:r w:rsidRPr="001F3EE4">
        <w:rPr>
          <w:rFonts w:hAnsi="宋体" w:hint="eastAsia"/>
          <w:color w:val="000000" w:themeColor="text1"/>
          <w:sz w:val="24"/>
          <w:szCs w:val="24"/>
        </w:rPr>
        <w:t>1</w:t>
      </w:r>
      <w:r w:rsidRPr="001F3EE4">
        <w:rPr>
          <w:rFonts w:hAnsi="宋体" w:hint="eastAsia"/>
          <w:color w:val="000000" w:themeColor="text1"/>
          <w:sz w:val="24"/>
          <w:szCs w:val="24"/>
        </w:rPr>
        <w:t>）生活</w:t>
      </w:r>
      <w:r w:rsidR="00747162" w:rsidRPr="001F3EE4">
        <w:rPr>
          <w:rFonts w:hAnsi="宋体" w:hint="eastAsia"/>
          <w:color w:val="000000" w:themeColor="text1"/>
          <w:sz w:val="24"/>
          <w:szCs w:val="24"/>
        </w:rPr>
        <w:t>用水</w:t>
      </w:r>
    </w:p>
    <w:p w:rsidR="00122582" w:rsidRPr="001F3EE4" w:rsidRDefault="000D2D28" w:rsidP="00B93E17">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本</w:t>
      </w:r>
      <w:r w:rsidR="00122582" w:rsidRPr="001F3EE4">
        <w:rPr>
          <w:rFonts w:hAnsi="宋体" w:hint="eastAsia"/>
          <w:color w:val="000000" w:themeColor="text1"/>
          <w:sz w:val="24"/>
          <w:szCs w:val="24"/>
        </w:rPr>
        <w:t>项目劳动定员</w:t>
      </w:r>
      <w:r w:rsidR="003404E9">
        <w:rPr>
          <w:rFonts w:hAnsi="宋体" w:hint="eastAsia"/>
          <w:color w:val="000000" w:themeColor="text1"/>
          <w:sz w:val="24"/>
          <w:szCs w:val="24"/>
        </w:rPr>
        <w:t>55</w:t>
      </w:r>
      <w:r w:rsidR="00122582" w:rsidRPr="001F3EE4">
        <w:rPr>
          <w:rFonts w:hAnsi="宋体" w:hint="eastAsia"/>
          <w:color w:val="000000" w:themeColor="text1"/>
          <w:sz w:val="24"/>
          <w:szCs w:val="24"/>
        </w:rPr>
        <w:t>人，年生产</w:t>
      </w:r>
      <w:r w:rsidR="003404E9">
        <w:rPr>
          <w:rFonts w:hAnsi="宋体" w:hint="eastAsia"/>
          <w:color w:val="000000" w:themeColor="text1"/>
          <w:sz w:val="24"/>
          <w:szCs w:val="24"/>
        </w:rPr>
        <w:t>300</w:t>
      </w:r>
      <w:r w:rsidR="00122582" w:rsidRPr="001F3EE4">
        <w:rPr>
          <w:rFonts w:hAnsi="宋体" w:hint="eastAsia"/>
          <w:color w:val="000000" w:themeColor="text1"/>
          <w:sz w:val="24"/>
          <w:szCs w:val="24"/>
        </w:rPr>
        <w:t>天，</w:t>
      </w:r>
      <w:r w:rsidR="00747162" w:rsidRPr="001F3EE4">
        <w:rPr>
          <w:rFonts w:hAnsi="宋体" w:hint="eastAsia"/>
          <w:color w:val="000000" w:themeColor="text1"/>
          <w:sz w:val="24"/>
          <w:szCs w:val="24"/>
        </w:rPr>
        <w:t>职工生活用水以</w:t>
      </w:r>
      <w:r w:rsidR="003404E9">
        <w:rPr>
          <w:rFonts w:hAnsi="宋体" w:hint="eastAsia"/>
          <w:color w:val="000000" w:themeColor="text1"/>
          <w:sz w:val="24"/>
          <w:szCs w:val="24"/>
        </w:rPr>
        <w:t>80</w:t>
      </w:r>
      <w:r w:rsidR="00747162" w:rsidRPr="001F3EE4">
        <w:rPr>
          <w:color w:val="000000" w:themeColor="text1"/>
          <w:sz w:val="24"/>
          <w:szCs w:val="24"/>
        </w:rPr>
        <w:t>L/</w:t>
      </w:r>
      <w:r w:rsidR="00747162" w:rsidRPr="001F3EE4">
        <w:rPr>
          <w:rFonts w:hint="eastAsia"/>
          <w:color w:val="000000" w:themeColor="text1"/>
          <w:sz w:val="24"/>
          <w:szCs w:val="24"/>
        </w:rPr>
        <w:t>人·</w:t>
      </w:r>
      <w:r w:rsidR="00747162" w:rsidRPr="001F3EE4">
        <w:rPr>
          <w:color w:val="000000" w:themeColor="text1"/>
          <w:sz w:val="24"/>
          <w:szCs w:val="24"/>
        </w:rPr>
        <w:t>d</w:t>
      </w:r>
      <w:r w:rsidR="00747162" w:rsidRPr="001F3EE4">
        <w:rPr>
          <w:rFonts w:hint="eastAsia"/>
          <w:color w:val="000000" w:themeColor="text1"/>
          <w:sz w:val="24"/>
          <w:szCs w:val="24"/>
        </w:rPr>
        <w:t>计，</w:t>
      </w:r>
      <w:r w:rsidR="00D300C7" w:rsidRPr="001F3EE4">
        <w:rPr>
          <w:rFonts w:hint="eastAsia"/>
          <w:color w:val="000000" w:themeColor="text1"/>
          <w:sz w:val="24"/>
          <w:szCs w:val="24"/>
        </w:rPr>
        <w:t>则</w:t>
      </w:r>
      <w:r w:rsidR="00747162" w:rsidRPr="001F3EE4">
        <w:rPr>
          <w:rFonts w:hint="eastAsia"/>
          <w:color w:val="000000" w:themeColor="text1"/>
          <w:sz w:val="24"/>
          <w:szCs w:val="24"/>
        </w:rPr>
        <w:t>生活用水量为</w:t>
      </w:r>
      <w:r w:rsidR="003404E9">
        <w:rPr>
          <w:rFonts w:hint="eastAsia"/>
          <w:color w:val="000000" w:themeColor="text1"/>
          <w:sz w:val="24"/>
          <w:szCs w:val="24"/>
        </w:rPr>
        <w:t>4.4</w:t>
      </w:r>
      <w:r w:rsidR="00747162" w:rsidRPr="001F3EE4">
        <w:rPr>
          <w:color w:val="000000" w:themeColor="text1"/>
          <w:sz w:val="24"/>
          <w:szCs w:val="24"/>
        </w:rPr>
        <w:t>m</w:t>
      </w:r>
      <w:r w:rsidR="00747162" w:rsidRPr="001F3EE4">
        <w:rPr>
          <w:color w:val="000000" w:themeColor="text1"/>
          <w:sz w:val="24"/>
          <w:szCs w:val="24"/>
          <w:vertAlign w:val="superscript"/>
        </w:rPr>
        <w:t>3</w:t>
      </w:r>
      <w:r w:rsidR="00747162" w:rsidRPr="001F3EE4">
        <w:rPr>
          <w:color w:val="000000" w:themeColor="text1"/>
          <w:sz w:val="24"/>
          <w:szCs w:val="24"/>
        </w:rPr>
        <w:t>/</w:t>
      </w:r>
      <w:r w:rsidR="00747162" w:rsidRPr="001F3EE4">
        <w:rPr>
          <w:rFonts w:hint="eastAsia"/>
          <w:color w:val="000000" w:themeColor="text1"/>
          <w:sz w:val="24"/>
          <w:szCs w:val="24"/>
        </w:rPr>
        <w:t>d</w:t>
      </w:r>
      <w:r w:rsidR="00747162" w:rsidRPr="001F3EE4">
        <w:rPr>
          <w:rFonts w:hint="eastAsia"/>
          <w:color w:val="000000" w:themeColor="text1"/>
          <w:sz w:val="24"/>
          <w:szCs w:val="24"/>
        </w:rPr>
        <w:t>（</w:t>
      </w:r>
      <w:r w:rsidR="003404E9">
        <w:rPr>
          <w:rFonts w:hint="eastAsia"/>
          <w:color w:val="000000" w:themeColor="text1"/>
          <w:sz w:val="24"/>
          <w:szCs w:val="24"/>
        </w:rPr>
        <w:t>1320</w:t>
      </w:r>
      <w:r w:rsidR="00747162" w:rsidRPr="001F3EE4">
        <w:rPr>
          <w:color w:val="000000" w:themeColor="text1"/>
          <w:sz w:val="24"/>
          <w:szCs w:val="24"/>
        </w:rPr>
        <w:t>m</w:t>
      </w:r>
      <w:r w:rsidR="00747162" w:rsidRPr="001F3EE4">
        <w:rPr>
          <w:color w:val="000000" w:themeColor="text1"/>
          <w:sz w:val="24"/>
          <w:szCs w:val="24"/>
          <w:vertAlign w:val="superscript"/>
        </w:rPr>
        <w:t>3</w:t>
      </w:r>
      <w:r w:rsidR="00747162" w:rsidRPr="001F3EE4">
        <w:rPr>
          <w:color w:val="000000" w:themeColor="text1"/>
          <w:sz w:val="24"/>
          <w:szCs w:val="24"/>
        </w:rPr>
        <w:t>/</w:t>
      </w:r>
      <w:r w:rsidR="00747162" w:rsidRPr="001F3EE4">
        <w:rPr>
          <w:rFonts w:hint="eastAsia"/>
          <w:color w:val="000000" w:themeColor="text1"/>
          <w:sz w:val="24"/>
          <w:szCs w:val="24"/>
        </w:rPr>
        <w:t>a</w:t>
      </w:r>
      <w:r w:rsidR="00747162" w:rsidRPr="001F3EE4">
        <w:rPr>
          <w:rFonts w:hint="eastAsia"/>
          <w:color w:val="000000" w:themeColor="text1"/>
          <w:sz w:val="24"/>
          <w:szCs w:val="24"/>
        </w:rPr>
        <w:t>）。</w:t>
      </w:r>
    </w:p>
    <w:p w:rsidR="003404E9" w:rsidRDefault="00747162" w:rsidP="003404E9">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w:t>
      </w:r>
      <w:r w:rsidRPr="001F3EE4">
        <w:rPr>
          <w:rFonts w:hAnsi="宋体" w:hint="eastAsia"/>
          <w:color w:val="000000" w:themeColor="text1"/>
          <w:sz w:val="24"/>
          <w:szCs w:val="24"/>
        </w:rPr>
        <w:t>2</w:t>
      </w:r>
      <w:r w:rsidRPr="001F3EE4">
        <w:rPr>
          <w:rFonts w:hAnsi="宋体" w:hint="eastAsia"/>
          <w:color w:val="000000" w:themeColor="text1"/>
          <w:sz w:val="24"/>
          <w:szCs w:val="24"/>
        </w:rPr>
        <w:t>）</w:t>
      </w:r>
      <w:r w:rsidR="003404E9">
        <w:rPr>
          <w:rFonts w:hAnsi="宋体" w:hint="eastAsia"/>
          <w:color w:val="000000" w:themeColor="text1"/>
          <w:sz w:val="24"/>
          <w:szCs w:val="24"/>
        </w:rPr>
        <w:t>绿化</w:t>
      </w:r>
      <w:r w:rsidRPr="001F3EE4">
        <w:rPr>
          <w:rFonts w:hAnsi="宋体" w:hint="eastAsia"/>
          <w:color w:val="000000" w:themeColor="text1"/>
          <w:sz w:val="24"/>
          <w:szCs w:val="24"/>
        </w:rPr>
        <w:t>用水</w:t>
      </w:r>
    </w:p>
    <w:p w:rsidR="00340793" w:rsidRPr="001F3EE4" w:rsidRDefault="000D2D28" w:rsidP="003404E9">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本</w:t>
      </w:r>
      <w:r w:rsidR="00340793" w:rsidRPr="001F3EE4">
        <w:rPr>
          <w:rFonts w:hAnsi="宋体" w:hint="eastAsia"/>
          <w:color w:val="000000" w:themeColor="text1"/>
          <w:sz w:val="24"/>
          <w:szCs w:val="24"/>
        </w:rPr>
        <w:t>项目</w:t>
      </w:r>
      <w:r w:rsidR="003404E9">
        <w:rPr>
          <w:rFonts w:hAnsi="宋体" w:hint="eastAsia"/>
          <w:color w:val="000000" w:themeColor="text1"/>
          <w:sz w:val="24"/>
          <w:szCs w:val="24"/>
        </w:rPr>
        <w:t>绿化面积</w:t>
      </w:r>
      <w:r w:rsidR="003404E9">
        <w:rPr>
          <w:rFonts w:hAnsi="宋体" w:hint="eastAsia"/>
          <w:color w:val="000000" w:themeColor="text1"/>
          <w:sz w:val="24"/>
          <w:szCs w:val="24"/>
        </w:rPr>
        <w:t>2500m</w:t>
      </w:r>
      <w:r w:rsidR="003404E9" w:rsidRPr="003404E9">
        <w:rPr>
          <w:rFonts w:hAnsi="宋体" w:hint="eastAsia"/>
          <w:color w:val="000000" w:themeColor="text1"/>
          <w:sz w:val="24"/>
          <w:szCs w:val="24"/>
          <w:vertAlign w:val="superscript"/>
        </w:rPr>
        <w:t>2</w:t>
      </w:r>
      <w:r w:rsidR="003404E9">
        <w:rPr>
          <w:rFonts w:hAnsi="宋体" w:hint="eastAsia"/>
          <w:color w:val="000000" w:themeColor="text1"/>
          <w:sz w:val="24"/>
          <w:szCs w:val="24"/>
        </w:rPr>
        <w:t>（</w:t>
      </w:r>
      <w:r w:rsidR="003404E9">
        <w:rPr>
          <w:rFonts w:hAnsi="宋体" w:hint="eastAsia"/>
          <w:color w:val="000000" w:themeColor="text1"/>
          <w:sz w:val="24"/>
          <w:szCs w:val="24"/>
        </w:rPr>
        <w:t>3.75</w:t>
      </w:r>
      <w:r w:rsidR="003404E9">
        <w:rPr>
          <w:rFonts w:hAnsi="宋体" w:hint="eastAsia"/>
          <w:color w:val="000000" w:themeColor="text1"/>
          <w:sz w:val="24"/>
          <w:szCs w:val="24"/>
        </w:rPr>
        <w:t>亩），绿化用水量取</w:t>
      </w:r>
      <w:r w:rsidR="003404E9">
        <w:rPr>
          <w:rFonts w:hAnsi="宋体" w:hint="eastAsia"/>
          <w:color w:val="000000" w:themeColor="text1"/>
          <w:sz w:val="24"/>
          <w:szCs w:val="24"/>
        </w:rPr>
        <w:t>500m</w:t>
      </w:r>
      <w:r w:rsidR="003404E9" w:rsidRPr="003404E9">
        <w:rPr>
          <w:rFonts w:hAnsi="宋体" w:hint="eastAsia"/>
          <w:color w:val="000000" w:themeColor="text1"/>
          <w:sz w:val="24"/>
          <w:szCs w:val="24"/>
          <w:vertAlign w:val="superscript"/>
        </w:rPr>
        <w:t>3</w:t>
      </w:r>
      <w:r w:rsidR="003404E9">
        <w:rPr>
          <w:rFonts w:hAnsi="宋体" w:hint="eastAsia"/>
          <w:color w:val="000000" w:themeColor="text1"/>
          <w:sz w:val="24"/>
          <w:szCs w:val="24"/>
        </w:rPr>
        <w:t>/</w:t>
      </w:r>
      <w:r w:rsidR="003404E9">
        <w:rPr>
          <w:rFonts w:hAnsi="宋体" w:hint="eastAsia"/>
          <w:color w:val="000000" w:themeColor="text1"/>
          <w:sz w:val="24"/>
          <w:szCs w:val="24"/>
        </w:rPr>
        <w:t>亩·年，则绿化用水量为</w:t>
      </w:r>
      <w:r w:rsidR="003404E9">
        <w:rPr>
          <w:rFonts w:hAnsi="宋体" w:hint="eastAsia"/>
          <w:color w:val="000000" w:themeColor="text1"/>
          <w:sz w:val="24"/>
          <w:szCs w:val="24"/>
        </w:rPr>
        <w:t>1875</w:t>
      </w:r>
      <w:r w:rsidR="00340793" w:rsidRPr="001F3EE4">
        <w:rPr>
          <w:color w:val="000000" w:themeColor="text1"/>
          <w:sz w:val="24"/>
          <w:szCs w:val="24"/>
        </w:rPr>
        <w:t>m</w:t>
      </w:r>
      <w:r w:rsidR="00340793" w:rsidRPr="001F3EE4">
        <w:rPr>
          <w:color w:val="000000" w:themeColor="text1"/>
          <w:sz w:val="24"/>
          <w:szCs w:val="24"/>
          <w:vertAlign w:val="superscript"/>
        </w:rPr>
        <w:t>3</w:t>
      </w:r>
      <w:r w:rsidR="00340793" w:rsidRPr="001F3EE4">
        <w:rPr>
          <w:color w:val="000000" w:themeColor="text1"/>
          <w:sz w:val="24"/>
          <w:szCs w:val="24"/>
        </w:rPr>
        <w:t>/</w:t>
      </w:r>
      <w:r w:rsidR="00340793" w:rsidRPr="001F3EE4">
        <w:rPr>
          <w:rFonts w:hint="eastAsia"/>
          <w:color w:val="000000" w:themeColor="text1"/>
          <w:sz w:val="24"/>
          <w:szCs w:val="24"/>
        </w:rPr>
        <w:t>a</w:t>
      </w:r>
      <w:r w:rsidR="00340793" w:rsidRPr="001F3EE4">
        <w:rPr>
          <w:rFonts w:hAnsi="宋体" w:hint="eastAsia"/>
          <w:color w:val="000000" w:themeColor="text1"/>
          <w:sz w:val="24"/>
          <w:szCs w:val="24"/>
        </w:rPr>
        <w:t>。</w:t>
      </w:r>
    </w:p>
    <w:p w:rsidR="00030D7B" w:rsidRPr="001F3EE4" w:rsidRDefault="00030D7B" w:rsidP="002C3D9B">
      <w:pPr>
        <w:spacing w:line="360" w:lineRule="auto"/>
        <w:ind w:firstLineChars="200" w:firstLine="480"/>
        <w:rPr>
          <w:rFonts w:hAnsi="宋体"/>
          <w:color w:val="000000" w:themeColor="text1"/>
          <w:sz w:val="24"/>
          <w:szCs w:val="24"/>
        </w:rPr>
      </w:pPr>
      <w:r w:rsidRPr="001F3EE4">
        <w:rPr>
          <w:rFonts w:hint="eastAsia"/>
          <w:color w:val="000000" w:themeColor="text1"/>
          <w:sz w:val="24"/>
          <w:szCs w:val="24"/>
        </w:rPr>
        <w:t>综上所述，本项目新鲜水用水量为</w:t>
      </w:r>
      <w:r w:rsidR="003404E9">
        <w:rPr>
          <w:rFonts w:hint="eastAsia"/>
          <w:color w:val="000000" w:themeColor="text1"/>
          <w:sz w:val="24"/>
          <w:szCs w:val="24"/>
        </w:rPr>
        <w:t>3195</w:t>
      </w:r>
      <w:r w:rsidRPr="001F3EE4">
        <w:rPr>
          <w:color w:val="000000" w:themeColor="text1"/>
          <w:sz w:val="24"/>
          <w:szCs w:val="24"/>
        </w:rPr>
        <w:t>m</w:t>
      </w:r>
      <w:r w:rsidRPr="001F3EE4">
        <w:rPr>
          <w:color w:val="000000" w:themeColor="text1"/>
          <w:sz w:val="24"/>
          <w:szCs w:val="24"/>
          <w:vertAlign w:val="superscript"/>
        </w:rPr>
        <w:t>3</w:t>
      </w:r>
      <w:r w:rsidRPr="001F3EE4">
        <w:rPr>
          <w:color w:val="000000" w:themeColor="text1"/>
          <w:sz w:val="24"/>
          <w:szCs w:val="24"/>
        </w:rPr>
        <w:t>/</w:t>
      </w:r>
      <w:r w:rsidR="003404E9">
        <w:rPr>
          <w:rFonts w:hint="eastAsia"/>
          <w:color w:val="000000" w:themeColor="text1"/>
          <w:sz w:val="24"/>
          <w:szCs w:val="24"/>
        </w:rPr>
        <w:t>a</w:t>
      </w:r>
      <w:r w:rsidRPr="001F3EE4">
        <w:rPr>
          <w:rFonts w:hAnsi="宋体" w:hint="eastAsia"/>
          <w:color w:val="000000" w:themeColor="text1"/>
          <w:sz w:val="24"/>
          <w:szCs w:val="24"/>
        </w:rPr>
        <w:t>。</w:t>
      </w:r>
    </w:p>
    <w:p w:rsidR="002F5896" w:rsidRPr="001F3EE4" w:rsidRDefault="0038788B"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3.</w:t>
      </w:r>
      <w:r w:rsidR="00887627" w:rsidRPr="001F3EE4">
        <w:rPr>
          <w:rFonts w:eastAsia="华文楷体" w:hint="eastAsia"/>
          <w:b/>
          <w:color w:val="000000" w:themeColor="text1"/>
          <w:sz w:val="32"/>
          <w:szCs w:val="32"/>
        </w:rPr>
        <w:t>6</w:t>
      </w:r>
      <w:r w:rsidRPr="001F3EE4">
        <w:rPr>
          <w:rFonts w:eastAsia="华文楷体" w:hint="eastAsia"/>
          <w:b/>
          <w:color w:val="000000" w:themeColor="text1"/>
          <w:sz w:val="32"/>
          <w:szCs w:val="32"/>
        </w:rPr>
        <w:t>.2</w:t>
      </w:r>
      <w:r w:rsidR="00343B08" w:rsidRPr="001F3EE4">
        <w:rPr>
          <w:rFonts w:eastAsia="华文楷体"/>
          <w:b/>
          <w:color w:val="000000" w:themeColor="text1"/>
          <w:sz w:val="32"/>
          <w:szCs w:val="32"/>
        </w:rPr>
        <w:t>排水</w:t>
      </w:r>
    </w:p>
    <w:p w:rsidR="002C3D9B" w:rsidRPr="001F3EE4" w:rsidRDefault="000D2D28" w:rsidP="00744D16">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本</w:t>
      </w:r>
      <w:r w:rsidR="002C3D9B" w:rsidRPr="001F3EE4">
        <w:rPr>
          <w:rFonts w:hAnsi="宋体" w:hint="eastAsia"/>
          <w:color w:val="000000" w:themeColor="text1"/>
          <w:sz w:val="24"/>
          <w:szCs w:val="24"/>
        </w:rPr>
        <w:t>项目废水主要为生活</w:t>
      </w:r>
      <w:r w:rsidR="00FD2F87" w:rsidRPr="001F3EE4">
        <w:rPr>
          <w:rFonts w:hAnsi="宋体" w:hint="eastAsia"/>
          <w:color w:val="000000" w:themeColor="text1"/>
          <w:sz w:val="24"/>
          <w:szCs w:val="24"/>
        </w:rPr>
        <w:t>污</w:t>
      </w:r>
      <w:r w:rsidR="002C3D9B" w:rsidRPr="001F3EE4">
        <w:rPr>
          <w:rFonts w:hAnsi="宋体" w:hint="eastAsia"/>
          <w:color w:val="000000" w:themeColor="text1"/>
          <w:sz w:val="24"/>
          <w:szCs w:val="24"/>
        </w:rPr>
        <w:t>水。</w:t>
      </w:r>
    </w:p>
    <w:p w:rsidR="00B93E17" w:rsidRPr="001F3EE4" w:rsidRDefault="000D2D28" w:rsidP="00A5100C">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本项目</w:t>
      </w:r>
      <w:r w:rsidR="00B93E17" w:rsidRPr="001F3EE4">
        <w:rPr>
          <w:rFonts w:hAnsi="宋体" w:hint="eastAsia"/>
          <w:color w:val="000000" w:themeColor="text1"/>
          <w:sz w:val="24"/>
          <w:szCs w:val="24"/>
        </w:rPr>
        <w:t>生活</w:t>
      </w:r>
      <w:r w:rsidR="00FD2F87" w:rsidRPr="001F3EE4">
        <w:rPr>
          <w:rFonts w:hAnsi="宋体" w:hint="eastAsia"/>
          <w:color w:val="000000" w:themeColor="text1"/>
          <w:sz w:val="24"/>
          <w:szCs w:val="24"/>
        </w:rPr>
        <w:t>污</w:t>
      </w:r>
      <w:r w:rsidR="00B93E17" w:rsidRPr="001F3EE4">
        <w:rPr>
          <w:rFonts w:hAnsi="宋体" w:hint="eastAsia"/>
          <w:color w:val="000000" w:themeColor="text1"/>
          <w:sz w:val="24"/>
          <w:szCs w:val="24"/>
        </w:rPr>
        <w:t>水产生量以用水量的</w:t>
      </w:r>
      <w:r w:rsidR="00B93E17" w:rsidRPr="001F3EE4">
        <w:rPr>
          <w:rFonts w:hAnsi="宋体" w:hint="eastAsia"/>
          <w:color w:val="000000" w:themeColor="text1"/>
          <w:sz w:val="24"/>
          <w:szCs w:val="24"/>
        </w:rPr>
        <w:t>80%</w:t>
      </w:r>
      <w:r w:rsidR="00B93E17" w:rsidRPr="001F3EE4">
        <w:rPr>
          <w:rFonts w:hAnsi="宋体" w:hint="eastAsia"/>
          <w:color w:val="000000" w:themeColor="text1"/>
          <w:sz w:val="24"/>
          <w:szCs w:val="24"/>
        </w:rPr>
        <w:t>计，则生活</w:t>
      </w:r>
      <w:r w:rsidR="00FD2F87" w:rsidRPr="001F3EE4">
        <w:rPr>
          <w:rFonts w:hAnsi="宋体" w:hint="eastAsia"/>
          <w:color w:val="000000" w:themeColor="text1"/>
          <w:sz w:val="24"/>
          <w:szCs w:val="24"/>
        </w:rPr>
        <w:t>污</w:t>
      </w:r>
      <w:r w:rsidR="00B93E17" w:rsidRPr="001F3EE4">
        <w:rPr>
          <w:rFonts w:hAnsi="宋体" w:hint="eastAsia"/>
          <w:color w:val="000000" w:themeColor="text1"/>
          <w:sz w:val="24"/>
          <w:szCs w:val="24"/>
        </w:rPr>
        <w:t>水产生量为</w:t>
      </w:r>
      <w:r w:rsidR="003404E9">
        <w:rPr>
          <w:rFonts w:hint="eastAsia"/>
          <w:color w:val="000000" w:themeColor="text1"/>
          <w:sz w:val="24"/>
          <w:szCs w:val="24"/>
        </w:rPr>
        <w:t>3.52</w:t>
      </w:r>
      <w:r w:rsidR="00AF0051" w:rsidRPr="001F3EE4">
        <w:rPr>
          <w:color w:val="000000" w:themeColor="text1"/>
          <w:sz w:val="24"/>
          <w:szCs w:val="24"/>
        </w:rPr>
        <w:t>m</w:t>
      </w:r>
      <w:r w:rsidR="00AF0051" w:rsidRPr="001F3EE4">
        <w:rPr>
          <w:color w:val="000000" w:themeColor="text1"/>
          <w:sz w:val="24"/>
          <w:szCs w:val="24"/>
          <w:vertAlign w:val="superscript"/>
        </w:rPr>
        <w:t>3</w:t>
      </w:r>
      <w:r w:rsidR="00AF0051" w:rsidRPr="001F3EE4">
        <w:rPr>
          <w:color w:val="000000" w:themeColor="text1"/>
          <w:sz w:val="24"/>
          <w:szCs w:val="24"/>
        </w:rPr>
        <w:t>/</w:t>
      </w:r>
      <w:r w:rsidR="00AF0051" w:rsidRPr="001F3EE4">
        <w:rPr>
          <w:rFonts w:hint="eastAsia"/>
          <w:color w:val="000000" w:themeColor="text1"/>
          <w:sz w:val="24"/>
          <w:szCs w:val="24"/>
        </w:rPr>
        <w:t>d</w:t>
      </w:r>
      <w:r w:rsidR="00AF0051" w:rsidRPr="001F3EE4">
        <w:rPr>
          <w:rFonts w:hint="eastAsia"/>
          <w:color w:val="000000" w:themeColor="text1"/>
          <w:sz w:val="24"/>
          <w:szCs w:val="24"/>
        </w:rPr>
        <w:t>（</w:t>
      </w:r>
      <w:r w:rsidR="00E05F87">
        <w:rPr>
          <w:rFonts w:hint="eastAsia"/>
          <w:color w:val="000000" w:themeColor="text1"/>
          <w:sz w:val="24"/>
          <w:szCs w:val="24"/>
        </w:rPr>
        <w:t>1056</w:t>
      </w:r>
      <w:r w:rsidR="00AF0051" w:rsidRPr="001F3EE4">
        <w:rPr>
          <w:color w:val="000000" w:themeColor="text1"/>
          <w:sz w:val="24"/>
          <w:szCs w:val="24"/>
        </w:rPr>
        <w:t>m</w:t>
      </w:r>
      <w:r w:rsidR="00AF0051" w:rsidRPr="001F3EE4">
        <w:rPr>
          <w:color w:val="000000" w:themeColor="text1"/>
          <w:sz w:val="24"/>
          <w:szCs w:val="24"/>
          <w:vertAlign w:val="superscript"/>
        </w:rPr>
        <w:t>3</w:t>
      </w:r>
      <w:r w:rsidR="00AF0051" w:rsidRPr="001F3EE4">
        <w:rPr>
          <w:color w:val="000000" w:themeColor="text1"/>
          <w:sz w:val="24"/>
          <w:szCs w:val="24"/>
        </w:rPr>
        <w:t>/</w:t>
      </w:r>
      <w:r w:rsidR="00AF0051" w:rsidRPr="001F3EE4">
        <w:rPr>
          <w:rFonts w:hint="eastAsia"/>
          <w:color w:val="000000" w:themeColor="text1"/>
          <w:sz w:val="24"/>
          <w:szCs w:val="24"/>
        </w:rPr>
        <w:t>a</w:t>
      </w:r>
      <w:r w:rsidR="00AF0051" w:rsidRPr="001F3EE4">
        <w:rPr>
          <w:rFonts w:hint="eastAsia"/>
          <w:color w:val="000000" w:themeColor="text1"/>
          <w:sz w:val="24"/>
          <w:szCs w:val="24"/>
        </w:rPr>
        <w:t>）</w:t>
      </w:r>
      <w:r w:rsidR="00A5100C" w:rsidRPr="001F3EE4">
        <w:rPr>
          <w:rFonts w:hint="eastAsia"/>
          <w:color w:val="000000" w:themeColor="text1"/>
          <w:sz w:val="24"/>
          <w:szCs w:val="24"/>
        </w:rPr>
        <w:t>，</w:t>
      </w:r>
      <w:r w:rsidR="00A5100C" w:rsidRPr="001F3EE4">
        <w:rPr>
          <w:rFonts w:hAnsi="宋体"/>
          <w:color w:val="000000" w:themeColor="text1"/>
          <w:sz w:val="24"/>
          <w:szCs w:val="24"/>
        </w:rPr>
        <w:t>生活污水收集后</w:t>
      </w:r>
      <w:r w:rsidR="00A5100C" w:rsidRPr="001F3EE4">
        <w:rPr>
          <w:rFonts w:hAnsi="宋体" w:hint="eastAsia"/>
          <w:color w:val="000000" w:themeColor="text1"/>
          <w:sz w:val="24"/>
          <w:szCs w:val="24"/>
        </w:rPr>
        <w:t>排入</w:t>
      </w:r>
      <w:r w:rsidR="00E05F87">
        <w:rPr>
          <w:rFonts w:hAnsi="宋体" w:hint="eastAsia"/>
          <w:color w:val="000000" w:themeColor="text1"/>
          <w:sz w:val="24"/>
          <w:szCs w:val="24"/>
        </w:rPr>
        <w:t>地埋式一体化污水处理设施，处理后用于厂区洒水及绿化，不外排</w:t>
      </w:r>
      <w:r w:rsidR="00A5100C" w:rsidRPr="001F3EE4">
        <w:rPr>
          <w:rFonts w:hAnsi="宋体" w:hint="eastAsia"/>
          <w:color w:val="000000" w:themeColor="text1"/>
          <w:sz w:val="24"/>
          <w:szCs w:val="24"/>
        </w:rPr>
        <w:t>。</w:t>
      </w:r>
    </w:p>
    <w:p w:rsidR="000D2D28" w:rsidRPr="001F3EE4" w:rsidRDefault="000D2D28" w:rsidP="000D2D28">
      <w:pPr>
        <w:pStyle w:val="af8"/>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项目供排水情况见表</w:t>
      </w:r>
      <w:r w:rsidRPr="001F3EE4">
        <w:rPr>
          <w:rFonts w:hAnsi="宋体"/>
          <w:color w:val="000000" w:themeColor="text1"/>
          <w:sz w:val="24"/>
          <w:szCs w:val="24"/>
        </w:rPr>
        <w:t>3.</w:t>
      </w:r>
      <w:r w:rsidR="00887627" w:rsidRPr="001F3EE4">
        <w:rPr>
          <w:rFonts w:hAnsi="宋体" w:hint="eastAsia"/>
          <w:color w:val="000000" w:themeColor="text1"/>
          <w:sz w:val="24"/>
          <w:szCs w:val="24"/>
        </w:rPr>
        <w:t>6</w:t>
      </w:r>
      <w:r w:rsidRPr="001F3EE4">
        <w:rPr>
          <w:rFonts w:hAnsi="宋体"/>
          <w:color w:val="000000" w:themeColor="text1"/>
          <w:sz w:val="24"/>
          <w:szCs w:val="24"/>
        </w:rPr>
        <w:t>-</w:t>
      </w:r>
      <w:r w:rsidR="00887627" w:rsidRPr="001F3EE4">
        <w:rPr>
          <w:rFonts w:hAnsi="宋体" w:hint="eastAsia"/>
          <w:color w:val="000000" w:themeColor="text1"/>
          <w:sz w:val="24"/>
          <w:szCs w:val="24"/>
        </w:rPr>
        <w:t>1</w:t>
      </w:r>
      <w:r w:rsidRPr="001F3EE4">
        <w:rPr>
          <w:rFonts w:hAnsi="宋体" w:hint="eastAsia"/>
          <w:color w:val="000000" w:themeColor="text1"/>
          <w:sz w:val="24"/>
          <w:szCs w:val="24"/>
        </w:rPr>
        <w:t>，水平衡见图</w:t>
      </w:r>
      <w:r w:rsidRPr="001F3EE4">
        <w:rPr>
          <w:rFonts w:hAnsi="宋体"/>
          <w:color w:val="000000" w:themeColor="text1"/>
          <w:sz w:val="24"/>
          <w:szCs w:val="24"/>
        </w:rPr>
        <w:t>3.</w:t>
      </w:r>
      <w:r w:rsidR="00887627" w:rsidRPr="001F3EE4">
        <w:rPr>
          <w:rFonts w:hAnsi="宋体" w:hint="eastAsia"/>
          <w:color w:val="000000" w:themeColor="text1"/>
          <w:sz w:val="24"/>
          <w:szCs w:val="24"/>
        </w:rPr>
        <w:t>6</w:t>
      </w:r>
      <w:r w:rsidRPr="001F3EE4">
        <w:rPr>
          <w:rFonts w:hAnsi="宋体"/>
          <w:color w:val="000000" w:themeColor="text1"/>
          <w:sz w:val="24"/>
          <w:szCs w:val="24"/>
        </w:rPr>
        <w:t>-</w:t>
      </w:r>
      <w:r w:rsidR="00887627" w:rsidRPr="001F3EE4">
        <w:rPr>
          <w:rFonts w:hAnsi="宋体" w:hint="eastAsia"/>
          <w:color w:val="000000" w:themeColor="text1"/>
          <w:sz w:val="24"/>
          <w:szCs w:val="24"/>
        </w:rPr>
        <w:t>1</w:t>
      </w:r>
      <w:r w:rsidRPr="001F3EE4">
        <w:rPr>
          <w:rFonts w:hAnsi="宋体" w:hint="eastAsia"/>
          <w:color w:val="000000" w:themeColor="text1"/>
          <w:sz w:val="24"/>
          <w:szCs w:val="24"/>
        </w:rPr>
        <w:t>。</w:t>
      </w:r>
    </w:p>
    <w:p w:rsidR="00E05F87" w:rsidRDefault="00E05F87" w:rsidP="00376F25">
      <w:pPr>
        <w:adjustRightInd w:val="0"/>
        <w:snapToGrid w:val="0"/>
        <w:spacing w:beforeLines="50" w:line="360" w:lineRule="auto"/>
        <w:jc w:val="center"/>
        <w:rPr>
          <w:rFonts w:hAnsi="宋体"/>
          <w:b/>
          <w:color w:val="000000" w:themeColor="text1"/>
        </w:rPr>
      </w:pPr>
    </w:p>
    <w:p w:rsidR="00E05F87" w:rsidRDefault="00E05F87" w:rsidP="00376F25">
      <w:pPr>
        <w:adjustRightInd w:val="0"/>
        <w:snapToGrid w:val="0"/>
        <w:spacing w:beforeLines="50" w:line="360" w:lineRule="auto"/>
        <w:jc w:val="center"/>
        <w:rPr>
          <w:rFonts w:hAnsi="宋体"/>
          <w:b/>
          <w:color w:val="000000" w:themeColor="text1"/>
        </w:rPr>
      </w:pPr>
    </w:p>
    <w:p w:rsidR="000D2D28" w:rsidRPr="001F3EE4" w:rsidRDefault="000D2D28" w:rsidP="00376F25">
      <w:pPr>
        <w:adjustRightInd w:val="0"/>
        <w:snapToGrid w:val="0"/>
        <w:spacing w:beforeLines="50" w:line="360" w:lineRule="auto"/>
        <w:jc w:val="center"/>
        <w:rPr>
          <w:rFonts w:hAnsi="宋体" w:cs="宋体"/>
          <w:b/>
          <w:color w:val="000000" w:themeColor="text1"/>
        </w:rPr>
      </w:pPr>
      <w:r w:rsidRPr="001F3EE4">
        <w:rPr>
          <w:rFonts w:hAnsi="宋体" w:hint="eastAsia"/>
          <w:b/>
          <w:color w:val="000000" w:themeColor="text1"/>
        </w:rPr>
        <w:lastRenderedPageBreak/>
        <w:t>表</w:t>
      </w:r>
      <w:r w:rsidR="00887627" w:rsidRPr="001F3EE4">
        <w:rPr>
          <w:rFonts w:hAnsi="宋体" w:hint="eastAsia"/>
          <w:b/>
          <w:color w:val="000000" w:themeColor="text1"/>
        </w:rPr>
        <w:t>3.6-1</w:t>
      </w:r>
      <w:r w:rsidRPr="001F3EE4">
        <w:rPr>
          <w:rFonts w:hAnsi="宋体"/>
          <w:b/>
          <w:color w:val="000000" w:themeColor="text1"/>
        </w:rPr>
        <w:t xml:space="preserve">    </w:t>
      </w:r>
      <w:r w:rsidRPr="001F3EE4">
        <w:rPr>
          <w:rFonts w:hAnsi="宋体" w:hint="eastAsia"/>
          <w:b/>
          <w:color w:val="000000" w:themeColor="text1"/>
        </w:rPr>
        <w:t>项目用水量估算</w:t>
      </w:r>
      <w:r w:rsidRPr="001F3EE4">
        <w:rPr>
          <w:rFonts w:hAnsi="宋体"/>
          <w:b/>
          <w:color w:val="000000" w:themeColor="text1"/>
        </w:rPr>
        <w:t xml:space="preserve">    </w:t>
      </w:r>
      <w:r w:rsidRPr="001F3EE4">
        <w:rPr>
          <w:rFonts w:hAnsi="宋体" w:hint="eastAsia"/>
          <w:b/>
          <w:color w:val="000000" w:themeColor="text1"/>
        </w:rPr>
        <w:t>单位</w:t>
      </w:r>
      <w:r w:rsidRPr="001F3EE4">
        <w:rPr>
          <w:rFonts w:hAnsi="宋体"/>
          <w:b/>
          <w:color w:val="000000" w:themeColor="text1"/>
        </w:rPr>
        <w:t>:m</w:t>
      </w:r>
      <w:r w:rsidRPr="001F3EE4">
        <w:rPr>
          <w:rFonts w:hAnsi="宋体"/>
          <w:b/>
          <w:color w:val="000000" w:themeColor="text1"/>
          <w:vertAlign w:val="superscript"/>
        </w:rPr>
        <w:t>3</w:t>
      </w:r>
      <w:r w:rsidRPr="001F3EE4">
        <w:rPr>
          <w:rFonts w:hAnsi="宋体"/>
          <w:b/>
          <w:color w:val="000000" w:themeColor="text1"/>
        </w:rPr>
        <w:t>/d</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17"/>
        <w:gridCol w:w="1521"/>
        <w:gridCol w:w="1218"/>
        <w:gridCol w:w="1218"/>
        <w:gridCol w:w="1218"/>
        <w:gridCol w:w="1218"/>
        <w:gridCol w:w="1218"/>
      </w:tblGrid>
      <w:tr w:rsidR="00AA204A" w:rsidRPr="001F3EE4" w:rsidTr="00AA204A">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rFonts w:hAnsi="宋体"/>
                <w:color w:val="000000" w:themeColor="text1"/>
              </w:rPr>
              <w:t>序号</w:t>
            </w:r>
          </w:p>
        </w:tc>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rFonts w:hAnsi="宋体"/>
                <w:color w:val="000000" w:themeColor="text1"/>
              </w:rPr>
              <w:t>用水环节</w:t>
            </w:r>
          </w:p>
        </w:tc>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rFonts w:hAnsi="宋体"/>
                <w:color w:val="000000" w:themeColor="text1"/>
              </w:rPr>
              <w:t>用水量</w:t>
            </w:r>
          </w:p>
        </w:tc>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rFonts w:hAnsi="宋体"/>
                <w:color w:val="000000" w:themeColor="text1"/>
              </w:rPr>
              <w:t>损耗量</w:t>
            </w:r>
          </w:p>
        </w:tc>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rFonts w:hAnsi="宋体"/>
                <w:color w:val="000000" w:themeColor="text1"/>
              </w:rPr>
              <w:t>产生量</w:t>
            </w:r>
          </w:p>
        </w:tc>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rFonts w:hAnsi="宋体"/>
                <w:color w:val="000000" w:themeColor="text1"/>
              </w:rPr>
              <w:t>回用量</w:t>
            </w:r>
          </w:p>
        </w:tc>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rFonts w:hAnsi="宋体"/>
                <w:color w:val="000000" w:themeColor="text1"/>
              </w:rPr>
              <w:t>排放量</w:t>
            </w:r>
          </w:p>
        </w:tc>
      </w:tr>
      <w:tr w:rsidR="00AA204A" w:rsidRPr="001F3EE4" w:rsidTr="00AA204A">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color w:val="000000" w:themeColor="text1"/>
              </w:rPr>
              <w:t>1</w:t>
            </w:r>
          </w:p>
        </w:tc>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rFonts w:hAnsi="宋体"/>
                <w:color w:val="000000" w:themeColor="text1"/>
              </w:rPr>
              <w:t>职工生活</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4.4</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0.88</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3.52</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3.52</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0</w:t>
            </w:r>
          </w:p>
        </w:tc>
      </w:tr>
      <w:tr w:rsidR="00AA204A" w:rsidRPr="001F3EE4" w:rsidTr="00AA204A">
        <w:tc>
          <w:tcPr>
            <w:tcW w:w="0" w:type="auto"/>
            <w:vAlign w:val="center"/>
            <w:hideMark/>
          </w:tcPr>
          <w:p w:rsidR="00AA204A" w:rsidRPr="001F3EE4" w:rsidRDefault="00AA204A" w:rsidP="00AA204A">
            <w:pPr>
              <w:adjustRightInd w:val="0"/>
              <w:snapToGrid w:val="0"/>
              <w:jc w:val="center"/>
              <w:rPr>
                <w:color w:val="000000" w:themeColor="text1"/>
                <w:szCs w:val="21"/>
              </w:rPr>
            </w:pPr>
            <w:r w:rsidRPr="001F3EE4">
              <w:rPr>
                <w:color w:val="000000" w:themeColor="text1"/>
              </w:rPr>
              <w:t>2</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Ansi="宋体" w:hint="eastAsia"/>
                <w:color w:val="000000" w:themeColor="text1"/>
              </w:rPr>
              <w:t>绿化</w:t>
            </w:r>
            <w:r>
              <w:rPr>
                <w:rFonts w:hAnsi="宋体"/>
                <w:color w:val="000000" w:themeColor="text1"/>
              </w:rPr>
              <w:t>用水</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6.25</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6.25</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0</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0</w:t>
            </w:r>
          </w:p>
        </w:tc>
        <w:tc>
          <w:tcPr>
            <w:tcW w:w="0" w:type="auto"/>
            <w:vAlign w:val="center"/>
            <w:hideMark/>
          </w:tcPr>
          <w:p w:rsidR="00AA204A" w:rsidRPr="001F3EE4" w:rsidRDefault="00E05F87" w:rsidP="00A5100C">
            <w:pPr>
              <w:adjustRightInd w:val="0"/>
              <w:snapToGrid w:val="0"/>
              <w:jc w:val="center"/>
              <w:rPr>
                <w:color w:val="000000" w:themeColor="text1"/>
                <w:szCs w:val="21"/>
              </w:rPr>
            </w:pPr>
            <w:r>
              <w:rPr>
                <w:rFonts w:hint="eastAsia"/>
                <w:color w:val="000000" w:themeColor="text1"/>
                <w:szCs w:val="21"/>
              </w:rPr>
              <w:t>0</w:t>
            </w:r>
          </w:p>
        </w:tc>
      </w:tr>
      <w:tr w:rsidR="00AA204A" w:rsidRPr="001F3EE4" w:rsidTr="00AA204A">
        <w:tc>
          <w:tcPr>
            <w:tcW w:w="0" w:type="auto"/>
            <w:gridSpan w:val="2"/>
            <w:vAlign w:val="center"/>
            <w:hideMark/>
          </w:tcPr>
          <w:p w:rsidR="00AA204A" w:rsidRPr="001F3EE4" w:rsidRDefault="00AA204A" w:rsidP="00AA204A">
            <w:pPr>
              <w:adjustRightInd w:val="0"/>
              <w:snapToGrid w:val="0"/>
              <w:jc w:val="center"/>
              <w:rPr>
                <w:color w:val="000000" w:themeColor="text1"/>
                <w:szCs w:val="21"/>
              </w:rPr>
            </w:pPr>
            <w:r w:rsidRPr="001F3EE4">
              <w:rPr>
                <w:rFonts w:hAnsi="宋体"/>
                <w:color w:val="000000" w:themeColor="text1"/>
              </w:rPr>
              <w:t>合计</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10.65</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7.13</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3.52</w:t>
            </w:r>
          </w:p>
        </w:tc>
        <w:tc>
          <w:tcPr>
            <w:tcW w:w="0" w:type="auto"/>
            <w:vAlign w:val="center"/>
            <w:hideMark/>
          </w:tcPr>
          <w:p w:rsidR="00AA204A" w:rsidRPr="001F3EE4" w:rsidRDefault="00E05F87" w:rsidP="00AA204A">
            <w:pPr>
              <w:adjustRightInd w:val="0"/>
              <w:snapToGrid w:val="0"/>
              <w:jc w:val="center"/>
              <w:rPr>
                <w:color w:val="000000" w:themeColor="text1"/>
                <w:szCs w:val="21"/>
              </w:rPr>
            </w:pPr>
            <w:r>
              <w:rPr>
                <w:rFonts w:hint="eastAsia"/>
                <w:color w:val="000000" w:themeColor="text1"/>
                <w:szCs w:val="21"/>
              </w:rPr>
              <w:t>0</w:t>
            </w:r>
          </w:p>
        </w:tc>
        <w:tc>
          <w:tcPr>
            <w:tcW w:w="0" w:type="auto"/>
            <w:vAlign w:val="center"/>
            <w:hideMark/>
          </w:tcPr>
          <w:p w:rsidR="00AA204A" w:rsidRPr="001F3EE4" w:rsidRDefault="00E05F87" w:rsidP="00A5100C">
            <w:pPr>
              <w:adjustRightInd w:val="0"/>
              <w:snapToGrid w:val="0"/>
              <w:jc w:val="center"/>
              <w:rPr>
                <w:color w:val="000000" w:themeColor="text1"/>
                <w:szCs w:val="21"/>
              </w:rPr>
            </w:pPr>
            <w:r>
              <w:rPr>
                <w:rFonts w:hint="eastAsia"/>
                <w:color w:val="000000" w:themeColor="text1"/>
                <w:szCs w:val="21"/>
              </w:rPr>
              <w:t>0</w:t>
            </w:r>
          </w:p>
        </w:tc>
      </w:tr>
    </w:tbl>
    <w:p w:rsidR="00E05F87" w:rsidRDefault="00E05F87" w:rsidP="00DB62BA">
      <w:pPr>
        <w:spacing w:line="360" w:lineRule="auto"/>
        <w:jc w:val="center"/>
        <w:rPr>
          <w:rFonts w:cs="宋体"/>
          <w:b/>
          <w:color w:val="000000" w:themeColor="text1"/>
          <w:szCs w:val="21"/>
        </w:rPr>
      </w:pPr>
      <w:r w:rsidRPr="001F3EE4">
        <w:rPr>
          <w:rFonts w:cs="宋体"/>
          <w:b/>
          <w:color w:val="000000" w:themeColor="text1"/>
          <w:szCs w:val="21"/>
        </w:rPr>
        <w:object w:dxaOrig="8151" w:dyaOrig="3952">
          <v:shape id="_x0000_i1026" type="#_x0000_t75" style="width:381.4pt;height:183.2pt" o:ole="">
            <v:imagedata r:id="rId17" o:title=""/>
          </v:shape>
          <o:OLEObject Type="Embed" ProgID="Visio.Drawing.11" ShapeID="_x0000_i1026" DrawAspect="Content" ObjectID="_1654794784" r:id="rId18"/>
        </w:object>
      </w:r>
    </w:p>
    <w:p w:rsidR="006B7A22" w:rsidRPr="001F3EE4" w:rsidRDefault="006B7A22" w:rsidP="00DB62BA">
      <w:pPr>
        <w:spacing w:line="360" w:lineRule="auto"/>
        <w:jc w:val="center"/>
        <w:rPr>
          <w:rFonts w:hAnsi="宋体"/>
          <w:color w:val="000000" w:themeColor="text1"/>
          <w:sz w:val="24"/>
          <w:szCs w:val="24"/>
        </w:rPr>
      </w:pPr>
      <w:r w:rsidRPr="001F3EE4">
        <w:rPr>
          <w:rFonts w:cs="宋体" w:hint="eastAsia"/>
          <w:b/>
          <w:color w:val="000000" w:themeColor="text1"/>
          <w:szCs w:val="21"/>
        </w:rPr>
        <w:t>图</w:t>
      </w:r>
      <w:r w:rsidR="00887627" w:rsidRPr="001F3EE4">
        <w:rPr>
          <w:rFonts w:cs="宋体" w:hint="eastAsia"/>
          <w:b/>
          <w:color w:val="000000" w:themeColor="text1"/>
          <w:szCs w:val="21"/>
        </w:rPr>
        <w:t>3.6-1</w:t>
      </w:r>
      <w:r w:rsidRPr="001F3EE4">
        <w:rPr>
          <w:rFonts w:cs="宋体" w:hint="eastAsia"/>
          <w:b/>
          <w:color w:val="000000" w:themeColor="text1"/>
          <w:szCs w:val="21"/>
        </w:rPr>
        <w:t xml:space="preserve">    </w:t>
      </w:r>
      <w:r w:rsidRPr="001F3EE4">
        <w:rPr>
          <w:rFonts w:cs="宋体" w:hint="eastAsia"/>
          <w:b/>
          <w:color w:val="000000" w:themeColor="text1"/>
          <w:szCs w:val="21"/>
        </w:rPr>
        <w:t>水平衡图</w:t>
      </w:r>
      <w:r w:rsidRPr="001F3EE4">
        <w:rPr>
          <w:rFonts w:cs="宋体" w:hint="eastAsia"/>
          <w:b/>
          <w:color w:val="000000" w:themeColor="text1"/>
          <w:szCs w:val="21"/>
        </w:rPr>
        <w:t xml:space="preserve">    </w:t>
      </w:r>
      <w:r w:rsidRPr="001F3EE4">
        <w:rPr>
          <w:rFonts w:cs="宋体" w:hint="eastAsia"/>
          <w:b/>
          <w:color w:val="000000" w:themeColor="text1"/>
          <w:szCs w:val="21"/>
        </w:rPr>
        <w:t>单位：</w:t>
      </w:r>
      <w:r w:rsidRPr="001F3EE4">
        <w:rPr>
          <w:rFonts w:cs="宋体" w:hint="eastAsia"/>
          <w:b/>
          <w:color w:val="000000" w:themeColor="text1"/>
          <w:szCs w:val="21"/>
        </w:rPr>
        <w:t>m</w:t>
      </w:r>
      <w:r w:rsidRPr="001F3EE4">
        <w:rPr>
          <w:rFonts w:cs="宋体" w:hint="eastAsia"/>
          <w:b/>
          <w:color w:val="000000" w:themeColor="text1"/>
          <w:szCs w:val="21"/>
          <w:vertAlign w:val="superscript"/>
        </w:rPr>
        <w:t>3</w:t>
      </w:r>
      <w:r w:rsidRPr="001F3EE4">
        <w:rPr>
          <w:rFonts w:cs="宋体" w:hint="eastAsia"/>
          <w:b/>
          <w:color w:val="000000" w:themeColor="text1"/>
          <w:szCs w:val="21"/>
        </w:rPr>
        <w:t>/d</w:t>
      </w:r>
    </w:p>
    <w:p w:rsidR="00343B08" w:rsidRPr="001F3EE4" w:rsidRDefault="0038788B"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3.</w:t>
      </w:r>
      <w:r w:rsidR="00887627" w:rsidRPr="001F3EE4">
        <w:rPr>
          <w:rFonts w:eastAsia="华文楷体" w:hint="eastAsia"/>
          <w:b/>
          <w:color w:val="000000" w:themeColor="text1"/>
          <w:sz w:val="32"/>
          <w:szCs w:val="32"/>
        </w:rPr>
        <w:t>6</w:t>
      </w:r>
      <w:r w:rsidRPr="001F3EE4">
        <w:rPr>
          <w:rFonts w:eastAsia="华文楷体" w:hint="eastAsia"/>
          <w:b/>
          <w:color w:val="000000" w:themeColor="text1"/>
          <w:sz w:val="32"/>
          <w:szCs w:val="32"/>
        </w:rPr>
        <w:t>.3</w:t>
      </w:r>
      <w:r w:rsidR="00343B08" w:rsidRPr="001F3EE4">
        <w:rPr>
          <w:rFonts w:eastAsia="华文楷体" w:hint="eastAsia"/>
          <w:b/>
          <w:color w:val="000000" w:themeColor="text1"/>
          <w:sz w:val="32"/>
          <w:szCs w:val="32"/>
        </w:rPr>
        <w:t>供电</w:t>
      </w:r>
    </w:p>
    <w:p w:rsidR="000D2D28" w:rsidRPr="001F3EE4" w:rsidRDefault="005E5F5F" w:rsidP="000F442E">
      <w:pPr>
        <w:spacing w:line="360" w:lineRule="auto"/>
        <w:ind w:firstLineChars="200" w:firstLine="480"/>
        <w:rPr>
          <w:color w:val="000000" w:themeColor="text1"/>
          <w:sz w:val="24"/>
          <w:szCs w:val="24"/>
        </w:rPr>
      </w:pPr>
      <w:r w:rsidRPr="001F3EE4">
        <w:rPr>
          <w:rFonts w:hint="eastAsia"/>
          <w:color w:val="000000" w:themeColor="text1"/>
          <w:sz w:val="24"/>
          <w:szCs w:val="24"/>
        </w:rPr>
        <w:t>本项目用电由</w:t>
      </w:r>
      <w:r w:rsidR="000F442E">
        <w:rPr>
          <w:rFonts w:hint="eastAsia"/>
          <w:color w:val="000000" w:themeColor="text1"/>
          <w:sz w:val="24"/>
          <w:szCs w:val="24"/>
        </w:rPr>
        <w:t>南侧水泥厂</w:t>
      </w:r>
      <w:r w:rsidRPr="001F3EE4">
        <w:rPr>
          <w:rFonts w:hint="eastAsia"/>
          <w:color w:val="000000" w:themeColor="text1"/>
          <w:sz w:val="24"/>
          <w:szCs w:val="24"/>
        </w:rPr>
        <w:t>电网提供一路</w:t>
      </w:r>
      <w:r w:rsidRPr="001F3EE4">
        <w:rPr>
          <w:rFonts w:hint="eastAsia"/>
          <w:color w:val="000000" w:themeColor="text1"/>
          <w:sz w:val="24"/>
          <w:szCs w:val="24"/>
        </w:rPr>
        <w:t>10kV</w:t>
      </w:r>
      <w:r w:rsidRPr="001F3EE4">
        <w:rPr>
          <w:rFonts w:hint="eastAsia"/>
          <w:color w:val="000000" w:themeColor="text1"/>
          <w:sz w:val="24"/>
          <w:szCs w:val="24"/>
        </w:rPr>
        <w:t>电源，厂内设</w:t>
      </w:r>
      <w:r w:rsidRPr="001F3EE4">
        <w:rPr>
          <w:rFonts w:hint="eastAsia"/>
          <w:color w:val="000000" w:themeColor="text1"/>
          <w:sz w:val="24"/>
          <w:szCs w:val="24"/>
        </w:rPr>
        <w:t>1</w:t>
      </w:r>
      <w:r w:rsidRPr="001F3EE4">
        <w:rPr>
          <w:rFonts w:hint="eastAsia"/>
          <w:color w:val="000000" w:themeColor="text1"/>
          <w:sz w:val="24"/>
          <w:szCs w:val="24"/>
        </w:rPr>
        <w:t>座</w:t>
      </w:r>
      <w:r w:rsidRPr="001F3EE4">
        <w:rPr>
          <w:rFonts w:hint="eastAsia"/>
          <w:color w:val="000000" w:themeColor="text1"/>
          <w:sz w:val="24"/>
          <w:szCs w:val="24"/>
        </w:rPr>
        <w:t>10kV</w:t>
      </w:r>
      <w:r w:rsidRPr="001F3EE4">
        <w:rPr>
          <w:rFonts w:hint="eastAsia"/>
          <w:color w:val="000000" w:themeColor="text1"/>
          <w:sz w:val="24"/>
          <w:szCs w:val="24"/>
        </w:rPr>
        <w:t>变电所，用电总负荷为</w:t>
      </w:r>
      <w:r w:rsidRPr="001F3EE4">
        <w:rPr>
          <w:rFonts w:hint="eastAsia"/>
          <w:color w:val="000000" w:themeColor="text1"/>
          <w:sz w:val="24"/>
          <w:szCs w:val="24"/>
        </w:rPr>
        <w:t>986.4kW</w:t>
      </w:r>
      <w:r w:rsidRPr="001F3EE4">
        <w:rPr>
          <w:rFonts w:hint="eastAsia"/>
          <w:color w:val="000000" w:themeColor="text1"/>
          <w:sz w:val="24"/>
          <w:szCs w:val="24"/>
        </w:rPr>
        <w:t>，选择</w:t>
      </w:r>
      <w:r w:rsidRPr="001F3EE4">
        <w:rPr>
          <w:rFonts w:hint="eastAsia"/>
          <w:color w:val="000000" w:themeColor="text1"/>
          <w:sz w:val="24"/>
          <w:szCs w:val="24"/>
        </w:rPr>
        <w:t>1</w:t>
      </w:r>
      <w:r w:rsidRPr="001F3EE4">
        <w:rPr>
          <w:rFonts w:hint="eastAsia"/>
          <w:color w:val="000000" w:themeColor="text1"/>
          <w:sz w:val="24"/>
          <w:szCs w:val="24"/>
        </w:rPr>
        <w:t>台</w:t>
      </w:r>
      <w:r w:rsidRPr="001F3EE4">
        <w:rPr>
          <w:rFonts w:hint="eastAsia"/>
          <w:color w:val="000000" w:themeColor="text1"/>
          <w:sz w:val="24"/>
          <w:szCs w:val="24"/>
        </w:rPr>
        <w:t>S11-800kV</w:t>
      </w:r>
      <w:r w:rsidRPr="001F3EE4">
        <w:rPr>
          <w:rFonts w:hint="eastAsia"/>
          <w:color w:val="000000" w:themeColor="text1"/>
          <w:sz w:val="24"/>
          <w:szCs w:val="24"/>
        </w:rPr>
        <w:t>和</w:t>
      </w:r>
      <w:r w:rsidRPr="001F3EE4">
        <w:rPr>
          <w:rFonts w:hint="eastAsia"/>
          <w:color w:val="000000" w:themeColor="text1"/>
          <w:sz w:val="24"/>
          <w:szCs w:val="24"/>
        </w:rPr>
        <w:t>1</w:t>
      </w:r>
      <w:r w:rsidRPr="001F3EE4">
        <w:rPr>
          <w:rFonts w:hint="eastAsia"/>
          <w:color w:val="000000" w:themeColor="text1"/>
          <w:sz w:val="24"/>
          <w:szCs w:val="24"/>
        </w:rPr>
        <w:t>台</w:t>
      </w:r>
      <w:r w:rsidRPr="001F3EE4">
        <w:rPr>
          <w:rFonts w:hint="eastAsia"/>
          <w:color w:val="000000" w:themeColor="text1"/>
          <w:sz w:val="24"/>
          <w:szCs w:val="24"/>
        </w:rPr>
        <w:t>S11-250kVA</w:t>
      </w:r>
      <w:r w:rsidRPr="001F3EE4">
        <w:rPr>
          <w:rFonts w:hint="eastAsia"/>
          <w:color w:val="000000" w:themeColor="text1"/>
          <w:sz w:val="24"/>
          <w:szCs w:val="24"/>
        </w:rPr>
        <w:t>变压器，负荷率</w:t>
      </w:r>
      <w:r w:rsidRPr="001F3EE4">
        <w:rPr>
          <w:rFonts w:hint="eastAsia"/>
          <w:color w:val="000000" w:themeColor="text1"/>
          <w:sz w:val="24"/>
          <w:szCs w:val="24"/>
        </w:rPr>
        <w:t>80.4%</w:t>
      </w:r>
      <w:r w:rsidRPr="001F3EE4">
        <w:rPr>
          <w:rFonts w:hint="eastAsia"/>
          <w:color w:val="000000" w:themeColor="text1"/>
          <w:sz w:val="24"/>
          <w:szCs w:val="24"/>
        </w:rPr>
        <w:t>，满足供电要求。</w:t>
      </w:r>
    </w:p>
    <w:p w:rsidR="007F223D" w:rsidRPr="001F3EE4" w:rsidRDefault="000E0AF1" w:rsidP="00376F25">
      <w:pPr>
        <w:pStyle w:val="2"/>
        <w:adjustRightInd w:val="0"/>
        <w:snapToGrid w:val="0"/>
        <w:spacing w:beforeLines="50" w:afterLines="50" w:line="360" w:lineRule="auto"/>
        <w:rPr>
          <w:rFonts w:eastAsia="楷体"/>
          <w:b/>
          <w:color w:val="000000" w:themeColor="text1"/>
          <w:sz w:val="36"/>
          <w:szCs w:val="36"/>
        </w:rPr>
      </w:pPr>
      <w:bookmarkStart w:id="78" w:name="_Toc37344592"/>
      <w:r w:rsidRPr="001F3EE4">
        <w:rPr>
          <w:rFonts w:eastAsia="楷体" w:hint="eastAsia"/>
          <w:b/>
          <w:color w:val="000000" w:themeColor="text1"/>
          <w:sz w:val="36"/>
          <w:szCs w:val="36"/>
        </w:rPr>
        <w:t>3.</w:t>
      </w:r>
      <w:r w:rsidR="00887627" w:rsidRPr="001F3EE4">
        <w:rPr>
          <w:rFonts w:eastAsia="楷体" w:hint="eastAsia"/>
          <w:b/>
          <w:color w:val="000000" w:themeColor="text1"/>
          <w:sz w:val="36"/>
          <w:szCs w:val="36"/>
        </w:rPr>
        <w:t>7</w:t>
      </w:r>
      <w:r w:rsidR="007F223D" w:rsidRPr="001F3EE4">
        <w:rPr>
          <w:rFonts w:eastAsia="楷体"/>
          <w:b/>
          <w:color w:val="000000" w:themeColor="text1"/>
          <w:sz w:val="36"/>
          <w:szCs w:val="36"/>
        </w:rPr>
        <w:t>总图布置</w:t>
      </w:r>
      <w:bookmarkEnd w:id="78"/>
    </w:p>
    <w:p w:rsidR="000B1FDC" w:rsidRPr="00675C90" w:rsidRDefault="000B1FDC" w:rsidP="00675C90">
      <w:pPr>
        <w:pStyle w:val="af8"/>
        <w:spacing w:line="360" w:lineRule="auto"/>
        <w:ind w:firstLineChars="200" w:firstLine="476"/>
        <w:rPr>
          <w:rFonts w:eastAsiaTheme="minorEastAsia"/>
          <w:sz w:val="24"/>
          <w:szCs w:val="24"/>
        </w:rPr>
      </w:pPr>
      <w:r w:rsidRPr="00675C90">
        <w:rPr>
          <w:rFonts w:eastAsiaTheme="minorEastAsia" w:hAnsiTheme="minorEastAsia"/>
          <w:spacing w:val="-1"/>
          <w:sz w:val="24"/>
          <w:szCs w:val="24"/>
        </w:rPr>
        <w:t>本项目总占地面积</w:t>
      </w:r>
      <w:r w:rsidRPr="00675C90">
        <w:rPr>
          <w:rFonts w:eastAsiaTheme="minorEastAsia"/>
          <w:spacing w:val="-3"/>
          <w:sz w:val="24"/>
          <w:szCs w:val="24"/>
        </w:rPr>
        <w:t>66637.56m</w:t>
      </w:r>
      <w:r w:rsidRPr="00675C90">
        <w:rPr>
          <w:rFonts w:eastAsiaTheme="minorEastAsia"/>
          <w:spacing w:val="-3"/>
          <w:sz w:val="24"/>
          <w:szCs w:val="24"/>
          <w:vertAlign w:val="superscript"/>
        </w:rPr>
        <w:t>2</w:t>
      </w:r>
      <w:r w:rsidRPr="00675C90">
        <w:rPr>
          <w:rFonts w:eastAsiaTheme="minorEastAsia" w:hAnsiTheme="minorEastAsia"/>
          <w:spacing w:val="-9"/>
          <w:sz w:val="24"/>
          <w:szCs w:val="24"/>
        </w:rPr>
        <w:t>，总建筑面积为</w:t>
      </w:r>
      <w:r w:rsidRPr="00675C90">
        <w:rPr>
          <w:rFonts w:eastAsiaTheme="minorEastAsia"/>
          <w:sz w:val="24"/>
          <w:szCs w:val="24"/>
        </w:rPr>
        <w:t>1810m</w:t>
      </w:r>
      <w:r w:rsidRPr="00675C90">
        <w:rPr>
          <w:rFonts w:eastAsiaTheme="minorEastAsia"/>
          <w:sz w:val="24"/>
          <w:szCs w:val="24"/>
          <w:vertAlign w:val="superscript"/>
        </w:rPr>
        <w:t>2</w:t>
      </w:r>
      <w:r w:rsidRPr="00675C90">
        <w:rPr>
          <w:rFonts w:eastAsiaTheme="minorEastAsia" w:hAnsiTheme="minorEastAsia"/>
          <w:color w:val="000000" w:themeColor="text1"/>
          <w:sz w:val="24"/>
          <w:szCs w:val="24"/>
        </w:rPr>
        <w:t>，</w:t>
      </w:r>
      <w:r w:rsidRPr="00675C90">
        <w:rPr>
          <w:rFonts w:eastAsiaTheme="minorEastAsia" w:hAnsiTheme="minorEastAsia"/>
          <w:spacing w:val="-5"/>
          <w:sz w:val="24"/>
          <w:szCs w:val="24"/>
        </w:rPr>
        <w:t>总平面布置的基本</w:t>
      </w:r>
      <w:r w:rsidRPr="00675C90">
        <w:rPr>
          <w:rFonts w:eastAsiaTheme="minorEastAsia" w:hAnsiTheme="minorEastAsia"/>
          <w:spacing w:val="-10"/>
          <w:sz w:val="24"/>
          <w:szCs w:val="24"/>
        </w:rPr>
        <w:t>原则是一次规划，满足总体规划的要求，布置集中紧凑，尽可能与现有地形相结</w:t>
      </w:r>
      <w:r w:rsidRPr="00675C90">
        <w:rPr>
          <w:rFonts w:eastAsiaTheme="minorEastAsia" w:hAnsiTheme="minorEastAsia"/>
          <w:sz w:val="24"/>
          <w:szCs w:val="24"/>
        </w:rPr>
        <w:t>合，节省用地，减少场地土方量，做到物流顺畅。</w:t>
      </w:r>
    </w:p>
    <w:p w:rsidR="000B1FDC" w:rsidRPr="00675C90" w:rsidRDefault="000B1FDC" w:rsidP="00675C90">
      <w:pPr>
        <w:pStyle w:val="af8"/>
        <w:spacing w:line="360" w:lineRule="auto"/>
        <w:ind w:firstLineChars="200" w:firstLine="480"/>
        <w:rPr>
          <w:rFonts w:eastAsiaTheme="minorEastAsia"/>
          <w:sz w:val="24"/>
          <w:szCs w:val="24"/>
        </w:rPr>
      </w:pPr>
      <w:r w:rsidRPr="00675C90">
        <w:rPr>
          <w:rFonts w:eastAsiaTheme="minorEastAsia" w:hAnsiTheme="minorEastAsia"/>
          <w:sz w:val="24"/>
          <w:szCs w:val="24"/>
        </w:rPr>
        <w:t>同时满足《报废机动车拆解环境保护技术规范》（</w:t>
      </w:r>
      <w:r w:rsidRPr="00675C90">
        <w:rPr>
          <w:rFonts w:eastAsiaTheme="minorEastAsia"/>
          <w:sz w:val="24"/>
          <w:szCs w:val="24"/>
        </w:rPr>
        <w:t>HJ348-2007</w:t>
      </w:r>
      <w:r w:rsidRPr="00675C90">
        <w:rPr>
          <w:rFonts w:eastAsiaTheme="minorEastAsia" w:hAnsiTheme="minorEastAsia"/>
          <w:sz w:val="24"/>
          <w:szCs w:val="24"/>
        </w:rPr>
        <w:t>）</w:t>
      </w:r>
      <w:r w:rsidR="00675C90" w:rsidRPr="00675C90">
        <w:rPr>
          <w:rFonts w:eastAsiaTheme="minorEastAsia" w:hAnsiTheme="minorEastAsia"/>
          <w:sz w:val="24"/>
          <w:szCs w:val="24"/>
        </w:rPr>
        <w:t>及《报废机动车回收拆解企业技术规范》（</w:t>
      </w:r>
      <w:r w:rsidR="00675C90" w:rsidRPr="00675C90">
        <w:rPr>
          <w:rFonts w:eastAsiaTheme="minorEastAsia"/>
          <w:sz w:val="24"/>
          <w:szCs w:val="24"/>
        </w:rPr>
        <w:t>GB22128-2019</w:t>
      </w:r>
      <w:r w:rsidR="00675C90" w:rsidRPr="00675C90">
        <w:rPr>
          <w:rFonts w:eastAsiaTheme="minorEastAsia" w:hAnsiTheme="minorEastAsia"/>
          <w:sz w:val="24"/>
          <w:szCs w:val="24"/>
        </w:rPr>
        <w:t>）</w:t>
      </w:r>
      <w:r w:rsidRPr="00675C90">
        <w:rPr>
          <w:rFonts w:eastAsiaTheme="minorEastAsia" w:hAnsiTheme="minorEastAsia"/>
          <w:sz w:val="24"/>
          <w:szCs w:val="24"/>
        </w:rPr>
        <w:t>要求：</w:t>
      </w:r>
    </w:p>
    <w:p w:rsidR="000B1FDC" w:rsidRPr="00675C90" w:rsidRDefault="000B1FDC" w:rsidP="00675C90">
      <w:pPr>
        <w:pStyle w:val="af8"/>
        <w:spacing w:line="360" w:lineRule="auto"/>
        <w:ind w:firstLineChars="200" w:firstLine="480"/>
        <w:rPr>
          <w:rFonts w:eastAsiaTheme="minorEastAsia"/>
          <w:sz w:val="24"/>
          <w:szCs w:val="24"/>
        </w:rPr>
      </w:pPr>
      <w:r w:rsidRPr="00675C90">
        <w:rPr>
          <w:rFonts w:asciiTheme="minorEastAsia" w:eastAsiaTheme="minorEastAsia" w:hAnsiTheme="minorEastAsia"/>
          <w:sz w:val="24"/>
          <w:szCs w:val="24"/>
        </w:rPr>
        <w:t>①</w:t>
      </w:r>
      <w:r w:rsidRPr="00675C90">
        <w:rPr>
          <w:rFonts w:eastAsiaTheme="minorEastAsia" w:hAnsiTheme="minorEastAsia"/>
          <w:sz w:val="24"/>
          <w:szCs w:val="24"/>
        </w:rPr>
        <w:t>报废汽车存储场地（包括临时存储）的地面要硬化并防渗漏。</w:t>
      </w:r>
    </w:p>
    <w:p w:rsidR="000B1FDC" w:rsidRPr="00675C90" w:rsidRDefault="000B1FDC" w:rsidP="00675C90">
      <w:pPr>
        <w:pStyle w:val="af8"/>
        <w:spacing w:line="360" w:lineRule="auto"/>
        <w:ind w:firstLineChars="200" w:firstLine="480"/>
        <w:rPr>
          <w:rFonts w:eastAsiaTheme="minorEastAsia"/>
          <w:sz w:val="24"/>
          <w:szCs w:val="24"/>
        </w:rPr>
      </w:pPr>
      <w:r w:rsidRPr="00675C90">
        <w:rPr>
          <w:rFonts w:asciiTheme="minorEastAsia" w:eastAsiaTheme="minorEastAsia" w:hAnsiTheme="minorEastAsia"/>
          <w:sz w:val="24"/>
          <w:szCs w:val="24"/>
        </w:rPr>
        <w:t>②</w:t>
      </w:r>
      <w:r w:rsidRPr="00675C90">
        <w:rPr>
          <w:rFonts w:eastAsiaTheme="minorEastAsia" w:hAnsiTheme="minorEastAsia"/>
          <w:sz w:val="24"/>
          <w:szCs w:val="24"/>
        </w:rPr>
        <w:t>禁止露天拆解、破碎车辆；拆解场地为封闭</w:t>
      </w:r>
      <w:r w:rsidR="00D56AB6" w:rsidRPr="00675C90">
        <w:rPr>
          <w:rFonts w:eastAsiaTheme="minorEastAsia" w:hAnsiTheme="minorEastAsia"/>
          <w:sz w:val="24"/>
          <w:szCs w:val="24"/>
        </w:rPr>
        <w:t>（或半封闭）</w:t>
      </w:r>
      <w:r w:rsidRPr="00675C90">
        <w:rPr>
          <w:rFonts w:eastAsiaTheme="minorEastAsia" w:hAnsiTheme="minorEastAsia"/>
          <w:sz w:val="24"/>
          <w:szCs w:val="24"/>
        </w:rPr>
        <w:t>车间，地面应防渗。</w:t>
      </w:r>
    </w:p>
    <w:p w:rsidR="000B1FDC" w:rsidRPr="00675C90" w:rsidRDefault="000B1FDC" w:rsidP="00675C90">
      <w:pPr>
        <w:pStyle w:val="af8"/>
        <w:spacing w:line="360" w:lineRule="auto"/>
        <w:ind w:firstLineChars="200" w:firstLine="480"/>
        <w:rPr>
          <w:rFonts w:eastAsiaTheme="minorEastAsia"/>
          <w:sz w:val="24"/>
          <w:szCs w:val="24"/>
        </w:rPr>
      </w:pPr>
      <w:r w:rsidRPr="00675C90">
        <w:rPr>
          <w:rFonts w:asciiTheme="minorEastAsia" w:eastAsiaTheme="minorEastAsia" w:hAnsiTheme="minorEastAsia"/>
          <w:sz w:val="24"/>
          <w:szCs w:val="24"/>
        </w:rPr>
        <w:t>③</w:t>
      </w:r>
      <w:r w:rsidRPr="00675C90">
        <w:rPr>
          <w:rFonts w:eastAsiaTheme="minorEastAsia" w:hAnsiTheme="minorEastAsia"/>
          <w:sz w:val="24"/>
          <w:szCs w:val="24"/>
        </w:rPr>
        <w:t>拆解车间应通风、光线良好，安全防范设施齐全，远离居民区。</w:t>
      </w:r>
    </w:p>
    <w:p w:rsidR="000B1FDC" w:rsidRPr="00675C90" w:rsidRDefault="000B1FDC" w:rsidP="00675C90">
      <w:pPr>
        <w:pStyle w:val="af8"/>
        <w:spacing w:line="360" w:lineRule="auto"/>
        <w:ind w:firstLineChars="200" w:firstLine="480"/>
        <w:rPr>
          <w:rFonts w:eastAsiaTheme="minorEastAsia"/>
          <w:sz w:val="24"/>
          <w:szCs w:val="24"/>
        </w:rPr>
      </w:pPr>
      <w:r w:rsidRPr="00675C90">
        <w:rPr>
          <w:rFonts w:asciiTheme="minorEastAsia" w:eastAsiaTheme="minorEastAsia" w:hAnsiTheme="minorEastAsia"/>
          <w:sz w:val="24"/>
          <w:szCs w:val="24"/>
        </w:rPr>
        <w:t>④</w:t>
      </w:r>
      <w:r w:rsidRPr="00675C90">
        <w:rPr>
          <w:rFonts w:eastAsiaTheme="minorEastAsia" w:hAnsiTheme="minorEastAsia"/>
          <w:sz w:val="24"/>
          <w:szCs w:val="24"/>
        </w:rPr>
        <w:t>设置拆解零部件仓库。</w:t>
      </w:r>
    </w:p>
    <w:p w:rsidR="000B1FDC" w:rsidRPr="00675C90" w:rsidRDefault="000B1FDC" w:rsidP="00675C90">
      <w:pPr>
        <w:pStyle w:val="af8"/>
        <w:spacing w:line="360" w:lineRule="auto"/>
        <w:ind w:firstLineChars="200" w:firstLine="480"/>
        <w:rPr>
          <w:rFonts w:eastAsiaTheme="minorEastAsia"/>
          <w:sz w:val="24"/>
          <w:szCs w:val="24"/>
        </w:rPr>
      </w:pPr>
      <w:r w:rsidRPr="00675C90">
        <w:rPr>
          <w:rFonts w:asciiTheme="minorEastAsia" w:eastAsiaTheme="minorEastAsia" w:hAnsiTheme="minorEastAsia"/>
          <w:sz w:val="24"/>
          <w:szCs w:val="24"/>
        </w:rPr>
        <w:lastRenderedPageBreak/>
        <w:t>⑤</w:t>
      </w:r>
      <w:r w:rsidRPr="00675C90">
        <w:rPr>
          <w:rFonts w:eastAsiaTheme="minorEastAsia" w:hAnsiTheme="minorEastAsia"/>
          <w:sz w:val="24"/>
          <w:szCs w:val="24"/>
        </w:rPr>
        <w:t>满足运输、消防、施工等有关规范或规定。</w:t>
      </w:r>
    </w:p>
    <w:p w:rsidR="00D56AB6" w:rsidRPr="00675C90" w:rsidRDefault="00D56AB6" w:rsidP="00675C90">
      <w:pPr>
        <w:pStyle w:val="af8"/>
        <w:spacing w:line="360" w:lineRule="auto"/>
        <w:ind w:firstLineChars="200" w:firstLine="480"/>
        <w:rPr>
          <w:rFonts w:eastAsiaTheme="minorEastAsia"/>
          <w:sz w:val="24"/>
          <w:szCs w:val="24"/>
        </w:rPr>
      </w:pPr>
      <w:r w:rsidRPr="00675C90">
        <w:rPr>
          <w:rFonts w:eastAsiaTheme="minorEastAsia" w:hAnsiTheme="minorEastAsia"/>
          <w:sz w:val="24"/>
          <w:szCs w:val="24"/>
        </w:rPr>
        <w:t>依据厂区用地现状，将厂区划分为</w:t>
      </w:r>
      <w:r w:rsidRPr="00675C90">
        <w:rPr>
          <w:rFonts w:eastAsiaTheme="minorEastAsia"/>
          <w:sz w:val="24"/>
          <w:szCs w:val="24"/>
        </w:rPr>
        <w:t>2</w:t>
      </w:r>
      <w:r w:rsidRPr="00675C90">
        <w:rPr>
          <w:rFonts w:eastAsiaTheme="minorEastAsia" w:hAnsiTheme="minorEastAsia"/>
          <w:sz w:val="24"/>
          <w:szCs w:val="24"/>
        </w:rPr>
        <w:t>个区域，厂区东部为办公生活区，包括办公楼、宿舍、食堂等，厂区西部为生产区，由北向南依次布置</w:t>
      </w:r>
      <w:r w:rsidR="00675C90" w:rsidRPr="00675C90">
        <w:rPr>
          <w:rFonts w:eastAsiaTheme="minorEastAsia" w:hAnsiTheme="minorEastAsia"/>
          <w:sz w:val="24"/>
          <w:szCs w:val="24"/>
        </w:rPr>
        <w:t>小车拆解棚、报废汽车临时停放区、大巴拆解棚、重卡拆解棚以及拆解件存放仓库和危废仓库。</w:t>
      </w:r>
    </w:p>
    <w:p w:rsidR="00D56AB6" w:rsidRPr="00675C90" w:rsidRDefault="00D56AB6" w:rsidP="00675C90">
      <w:pPr>
        <w:pStyle w:val="af8"/>
        <w:spacing w:line="360" w:lineRule="auto"/>
        <w:ind w:firstLineChars="200" w:firstLine="444"/>
        <w:rPr>
          <w:rFonts w:eastAsiaTheme="minorEastAsia"/>
          <w:sz w:val="24"/>
          <w:szCs w:val="24"/>
        </w:rPr>
      </w:pPr>
      <w:r w:rsidRPr="00675C90">
        <w:rPr>
          <w:rFonts w:eastAsiaTheme="minorEastAsia" w:hAnsiTheme="minorEastAsia"/>
          <w:spacing w:val="-9"/>
          <w:sz w:val="24"/>
          <w:szCs w:val="24"/>
        </w:rPr>
        <w:t>厂区功能分区明显，以最有效的布置服务于汽车拆解，减小汽车拆解产生的</w:t>
      </w:r>
      <w:r w:rsidRPr="00675C90">
        <w:rPr>
          <w:rFonts w:eastAsiaTheme="minorEastAsia" w:hAnsiTheme="minorEastAsia"/>
          <w:sz w:val="24"/>
          <w:szCs w:val="24"/>
        </w:rPr>
        <w:t>物品转运路线，并满足消防要求。</w:t>
      </w:r>
    </w:p>
    <w:p w:rsidR="00D56AB6" w:rsidRPr="00675C90" w:rsidRDefault="00D56AB6" w:rsidP="00675C90">
      <w:pPr>
        <w:pStyle w:val="af8"/>
        <w:spacing w:line="360" w:lineRule="auto"/>
        <w:ind w:firstLineChars="200" w:firstLine="480"/>
        <w:rPr>
          <w:rFonts w:eastAsiaTheme="minorEastAsia"/>
          <w:sz w:val="24"/>
          <w:szCs w:val="24"/>
        </w:rPr>
      </w:pPr>
      <w:r w:rsidRPr="00675C90">
        <w:rPr>
          <w:rFonts w:eastAsiaTheme="minorEastAsia" w:hAnsiTheme="minorEastAsia"/>
          <w:sz w:val="24"/>
          <w:szCs w:val="24"/>
        </w:rPr>
        <w:t>项目平面布置时，严格遵循《建筑设计防火规范》中有关要求，建筑物之间的防火距离都大于规范规定。</w:t>
      </w:r>
    </w:p>
    <w:p w:rsidR="00D56AB6" w:rsidRPr="00675C90" w:rsidRDefault="00D56AB6" w:rsidP="00675C90">
      <w:pPr>
        <w:pStyle w:val="af8"/>
        <w:spacing w:line="360" w:lineRule="auto"/>
        <w:ind w:firstLineChars="200" w:firstLine="480"/>
        <w:rPr>
          <w:rFonts w:eastAsiaTheme="minorEastAsia"/>
          <w:sz w:val="24"/>
          <w:szCs w:val="24"/>
        </w:rPr>
      </w:pPr>
      <w:r w:rsidRPr="00675C90">
        <w:rPr>
          <w:rFonts w:eastAsiaTheme="minorEastAsia" w:hAnsiTheme="minorEastAsia"/>
          <w:sz w:val="24"/>
          <w:szCs w:val="24"/>
        </w:rPr>
        <w:t>本项目一共设置有</w:t>
      </w:r>
      <w:r w:rsidR="00675C90" w:rsidRPr="00675C90">
        <w:rPr>
          <w:rFonts w:eastAsiaTheme="minorEastAsia"/>
          <w:sz w:val="24"/>
          <w:szCs w:val="24"/>
        </w:rPr>
        <w:t>60</w:t>
      </w:r>
      <w:r w:rsidRPr="00675C90">
        <w:rPr>
          <w:rFonts w:eastAsiaTheme="minorEastAsia" w:hAnsiTheme="minorEastAsia"/>
          <w:sz w:val="24"/>
          <w:szCs w:val="24"/>
        </w:rPr>
        <w:t>个停车位，按照年拆解汽车</w:t>
      </w:r>
      <w:r w:rsidR="00675C90" w:rsidRPr="00675C90">
        <w:rPr>
          <w:rFonts w:eastAsiaTheme="minorEastAsia"/>
          <w:sz w:val="24"/>
          <w:szCs w:val="24"/>
        </w:rPr>
        <w:t>10000</w:t>
      </w:r>
      <w:r w:rsidRPr="00675C90">
        <w:rPr>
          <w:rFonts w:eastAsiaTheme="minorEastAsia" w:hAnsiTheme="minorEastAsia"/>
          <w:sz w:val="24"/>
          <w:szCs w:val="24"/>
        </w:rPr>
        <w:t>辆，生产天数</w:t>
      </w:r>
      <w:r w:rsidRPr="00675C90">
        <w:rPr>
          <w:rFonts w:eastAsiaTheme="minorEastAsia"/>
          <w:sz w:val="24"/>
          <w:szCs w:val="24"/>
        </w:rPr>
        <w:t>300</w:t>
      </w:r>
      <w:r w:rsidRPr="00675C90">
        <w:rPr>
          <w:rFonts w:eastAsiaTheme="minorEastAsia" w:hAnsiTheme="minorEastAsia"/>
          <w:spacing w:val="-5"/>
          <w:sz w:val="24"/>
          <w:szCs w:val="24"/>
        </w:rPr>
        <w:t>天计算，每天拆解汽车约</w:t>
      </w:r>
      <w:r w:rsidR="00675C90" w:rsidRPr="00675C90">
        <w:rPr>
          <w:rFonts w:eastAsiaTheme="minorEastAsia"/>
          <w:sz w:val="24"/>
          <w:szCs w:val="24"/>
        </w:rPr>
        <w:t>34</w:t>
      </w:r>
      <w:r w:rsidRPr="00675C90">
        <w:rPr>
          <w:rFonts w:eastAsiaTheme="minorEastAsia" w:hAnsiTheme="minorEastAsia"/>
          <w:spacing w:val="-9"/>
          <w:sz w:val="24"/>
          <w:szCs w:val="24"/>
        </w:rPr>
        <w:t>辆。本项目采用全机械化拆解，拆解速度快，停车</w:t>
      </w:r>
      <w:r w:rsidRPr="00675C90">
        <w:rPr>
          <w:rFonts w:eastAsiaTheme="minorEastAsia" w:hAnsiTheme="minorEastAsia"/>
          <w:sz w:val="24"/>
          <w:szCs w:val="24"/>
        </w:rPr>
        <w:t>位完全能够满足生产需要。</w:t>
      </w:r>
    </w:p>
    <w:p w:rsidR="00D56AB6" w:rsidRPr="00675C90" w:rsidRDefault="00D56AB6" w:rsidP="00675C90">
      <w:pPr>
        <w:pStyle w:val="af8"/>
        <w:spacing w:line="360" w:lineRule="auto"/>
        <w:ind w:firstLineChars="200" w:firstLine="480"/>
        <w:rPr>
          <w:rFonts w:eastAsiaTheme="minorEastAsia"/>
          <w:sz w:val="24"/>
          <w:szCs w:val="24"/>
        </w:rPr>
      </w:pPr>
      <w:r w:rsidRPr="00675C90">
        <w:rPr>
          <w:rFonts w:eastAsiaTheme="minorEastAsia" w:hAnsiTheme="minorEastAsia"/>
          <w:sz w:val="24"/>
          <w:szCs w:val="24"/>
        </w:rPr>
        <w:t>本项目对产生的废水、废气、噪声及固废有针对的处理措施，并且设置有</w:t>
      </w:r>
      <w:r w:rsidR="00675C90" w:rsidRPr="00675C90">
        <w:rPr>
          <w:rFonts w:eastAsiaTheme="minorEastAsia"/>
          <w:sz w:val="24"/>
          <w:szCs w:val="24"/>
        </w:rPr>
        <w:t>100m</w:t>
      </w:r>
      <w:r w:rsidRPr="00675C90">
        <w:rPr>
          <w:rFonts w:eastAsiaTheme="minorEastAsia" w:hAnsiTheme="minorEastAsia"/>
          <w:sz w:val="24"/>
          <w:szCs w:val="24"/>
        </w:rPr>
        <w:t>的卫生防护距离，对于厂区周围环境基本无影响。</w:t>
      </w:r>
    </w:p>
    <w:p w:rsidR="00D56AB6" w:rsidRPr="00675C90" w:rsidRDefault="00D56AB6" w:rsidP="00675C90">
      <w:pPr>
        <w:pStyle w:val="af8"/>
        <w:spacing w:line="360" w:lineRule="auto"/>
        <w:ind w:firstLineChars="200" w:firstLine="436"/>
        <w:rPr>
          <w:rFonts w:eastAsiaTheme="minorEastAsia"/>
          <w:color w:val="000000" w:themeColor="text1"/>
          <w:sz w:val="24"/>
          <w:szCs w:val="24"/>
        </w:rPr>
      </w:pPr>
      <w:r w:rsidRPr="00675C90">
        <w:rPr>
          <w:rFonts w:eastAsiaTheme="minorEastAsia" w:hAnsiTheme="minorEastAsia"/>
          <w:spacing w:val="-11"/>
          <w:sz w:val="24"/>
          <w:szCs w:val="24"/>
        </w:rPr>
        <w:t>通过以上分析，项目厂区整体布局是较为合理的。</w:t>
      </w:r>
    </w:p>
    <w:p w:rsidR="000B1FDC" w:rsidRPr="00675C90" w:rsidRDefault="000B1FDC" w:rsidP="00675C90">
      <w:pPr>
        <w:spacing w:line="360" w:lineRule="auto"/>
        <w:ind w:firstLineChars="200" w:firstLine="480"/>
        <w:rPr>
          <w:rFonts w:eastAsiaTheme="minorEastAsia"/>
          <w:color w:val="000000" w:themeColor="text1"/>
          <w:sz w:val="24"/>
          <w:szCs w:val="24"/>
        </w:rPr>
      </w:pPr>
      <w:r w:rsidRPr="00675C90">
        <w:rPr>
          <w:rFonts w:eastAsiaTheme="minorEastAsia" w:hAnsiTheme="minorEastAsia"/>
          <w:color w:val="000000" w:themeColor="text1"/>
          <w:sz w:val="24"/>
          <w:szCs w:val="24"/>
        </w:rPr>
        <w:t>厂区总平面布置详见图</w:t>
      </w:r>
      <w:r w:rsidRPr="00675C90">
        <w:rPr>
          <w:rFonts w:eastAsiaTheme="minorEastAsia"/>
          <w:color w:val="000000" w:themeColor="text1"/>
          <w:sz w:val="24"/>
          <w:szCs w:val="24"/>
        </w:rPr>
        <w:t>3.7-1</w:t>
      </w:r>
    </w:p>
    <w:p w:rsidR="000B1FDC" w:rsidRDefault="000B1FDC" w:rsidP="000F442E">
      <w:pPr>
        <w:spacing w:line="360" w:lineRule="auto"/>
        <w:jc w:val="center"/>
        <w:rPr>
          <w:b/>
          <w:noProof/>
          <w:color w:val="000000" w:themeColor="text1"/>
          <w:szCs w:val="21"/>
        </w:rPr>
      </w:pPr>
    </w:p>
    <w:p w:rsidR="000B1FDC" w:rsidRDefault="000B1FDC" w:rsidP="000F442E">
      <w:pPr>
        <w:spacing w:line="360" w:lineRule="auto"/>
        <w:jc w:val="center"/>
        <w:rPr>
          <w:b/>
          <w:noProof/>
          <w:color w:val="000000" w:themeColor="text1"/>
          <w:szCs w:val="21"/>
        </w:rPr>
      </w:pPr>
    </w:p>
    <w:p w:rsidR="000B1FDC" w:rsidRDefault="000B1FDC" w:rsidP="000F442E">
      <w:pPr>
        <w:spacing w:line="360" w:lineRule="auto"/>
        <w:jc w:val="center"/>
        <w:rPr>
          <w:b/>
          <w:noProof/>
          <w:color w:val="000000" w:themeColor="text1"/>
          <w:szCs w:val="21"/>
        </w:rPr>
      </w:pPr>
    </w:p>
    <w:p w:rsidR="000B1FDC" w:rsidRDefault="000B1FDC" w:rsidP="000F442E">
      <w:pPr>
        <w:spacing w:line="360" w:lineRule="auto"/>
        <w:jc w:val="center"/>
        <w:rPr>
          <w:b/>
          <w:noProof/>
          <w:color w:val="000000" w:themeColor="text1"/>
          <w:szCs w:val="21"/>
        </w:rPr>
      </w:pPr>
      <w:r>
        <w:rPr>
          <w:b/>
          <w:noProof/>
          <w:color w:val="000000" w:themeColor="text1"/>
          <w:szCs w:val="21"/>
        </w:rPr>
        <w:lastRenderedPageBreak/>
        <w:drawing>
          <wp:inline distT="0" distB="0" distL="0" distR="0">
            <wp:extent cx="5274310" cy="5106035"/>
            <wp:effectExtent l="19050" t="0" r="2540" b="0"/>
            <wp:docPr id="6500" name="图片 6499" descr="QQ截图20200627132619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627132619 拷贝.jpg"/>
                    <pic:cNvPicPr/>
                  </pic:nvPicPr>
                  <pic:blipFill>
                    <a:blip r:embed="rId19"/>
                    <a:stretch>
                      <a:fillRect/>
                    </a:stretch>
                  </pic:blipFill>
                  <pic:spPr>
                    <a:xfrm>
                      <a:off x="0" y="0"/>
                      <a:ext cx="5274310" cy="5106035"/>
                    </a:xfrm>
                    <a:prstGeom prst="rect">
                      <a:avLst/>
                    </a:prstGeom>
                  </pic:spPr>
                </pic:pic>
              </a:graphicData>
            </a:graphic>
          </wp:inline>
        </w:drawing>
      </w:r>
      <w:r w:rsidR="003D7CDB">
        <w:rPr>
          <w:b/>
          <w:noProof/>
          <w:color w:val="000000" w:themeColor="text1"/>
          <w:szCs w:val="21"/>
        </w:rPr>
        <w:pict>
          <v:rect id="_x0000_s8644" style="position:absolute;left:0;text-align:left;margin-left:.25pt;margin-top:-1.1pt;width:415.4pt;height:411.75pt;z-index:251705856;mso-position-horizontal-relative:text;mso-position-vertical-relative:text" filled="f" strokeweight="1.25pt"/>
        </w:pict>
      </w:r>
      <w:r w:rsidR="003D7CDB">
        <w:rPr>
          <w:b/>
          <w:noProof/>
          <w:color w:val="000000" w:themeColor="text1"/>
          <w:szCs w:val="21"/>
        </w:rPr>
        <w:pict>
          <v:rect id="_x0000_s8669" style="position:absolute;left:0;text-align:left;margin-left:253.05pt;margin-top:305.35pt;width:42.45pt;height:16.75pt;z-index:251717120;mso-position-horizontal-relative:text;mso-position-vertical-relative:text" filled="f" stroked="f">
            <v:textbox style="mso-next-textbox:#_x0000_s8669">
              <w:txbxContent>
                <w:p w:rsidR="00376F25" w:rsidRPr="00AC0961" w:rsidRDefault="00376F25" w:rsidP="00AC0961">
                  <w:pPr>
                    <w:spacing w:line="200" w:lineRule="exact"/>
                    <w:rPr>
                      <w:color w:val="FF0000"/>
                      <w:sz w:val="10"/>
                      <w:szCs w:val="10"/>
                    </w:rPr>
                  </w:pPr>
                  <w:r w:rsidRPr="00AC0961">
                    <w:rPr>
                      <w:color w:val="FF0000"/>
                      <w:sz w:val="10"/>
                      <w:szCs w:val="10"/>
                    </w:rPr>
                    <w:t>危废暂存间</w:t>
                  </w:r>
                </w:p>
              </w:txbxContent>
            </v:textbox>
          </v:rect>
        </w:pict>
      </w:r>
      <w:r w:rsidR="003D7CDB">
        <w:rPr>
          <w:b/>
          <w:noProof/>
          <w:color w:val="000000" w:themeColor="text1"/>
          <w:szCs w:val="21"/>
        </w:rPr>
        <w:pict>
          <v:rect id="_x0000_s8661" style="position:absolute;left:0;text-align:left;margin-left:269.65pt;margin-top:305.35pt;width:7.85pt;height:7.15pt;rotation:-1821884fd;z-index:251716096;mso-position-horizontal-relative:text;mso-position-vertical-relative:text" strokecolor="red"/>
        </w:pict>
      </w:r>
    </w:p>
    <w:p w:rsidR="000B1FDC" w:rsidRDefault="000B1FDC" w:rsidP="00376F25">
      <w:pPr>
        <w:spacing w:beforeLines="50" w:line="360" w:lineRule="auto"/>
        <w:jc w:val="center"/>
        <w:rPr>
          <w:b/>
          <w:noProof/>
          <w:color w:val="000000" w:themeColor="text1"/>
          <w:szCs w:val="21"/>
        </w:rPr>
      </w:pPr>
      <w:r>
        <w:rPr>
          <w:rFonts w:hint="eastAsia"/>
          <w:b/>
          <w:noProof/>
          <w:color w:val="000000" w:themeColor="text1"/>
          <w:szCs w:val="21"/>
        </w:rPr>
        <w:t>图</w:t>
      </w:r>
      <w:r>
        <w:rPr>
          <w:rFonts w:hint="eastAsia"/>
          <w:b/>
          <w:noProof/>
          <w:color w:val="000000" w:themeColor="text1"/>
          <w:szCs w:val="21"/>
        </w:rPr>
        <w:t xml:space="preserve">3.7-1    </w:t>
      </w:r>
      <w:r>
        <w:rPr>
          <w:rFonts w:hint="eastAsia"/>
          <w:b/>
          <w:noProof/>
          <w:color w:val="000000" w:themeColor="text1"/>
          <w:szCs w:val="21"/>
        </w:rPr>
        <w:t>总平面布置图</w:t>
      </w:r>
    </w:p>
    <w:p w:rsidR="008E41FC" w:rsidRDefault="00E82EE7" w:rsidP="00376F25">
      <w:pPr>
        <w:pStyle w:val="2"/>
        <w:adjustRightInd w:val="0"/>
        <w:snapToGrid w:val="0"/>
        <w:spacing w:beforeLines="50" w:afterLines="50" w:line="360" w:lineRule="auto"/>
        <w:rPr>
          <w:rFonts w:eastAsia="楷体"/>
          <w:b/>
          <w:color w:val="000000" w:themeColor="text1"/>
          <w:sz w:val="36"/>
          <w:szCs w:val="36"/>
        </w:rPr>
      </w:pPr>
      <w:bookmarkStart w:id="79" w:name="_Toc37344594"/>
      <w:r w:rsidRPr="001F3EE4">
        <w:rPr>
          <w:rFonts w:eastAsia="楷体" w:hint="eastAsia"/>
          <w:b/>
          <w:color w:val="000000" w:themeColor="text1"/>
          <w:sz w:val="36"/>
          <w:szCs w:val="36"/>
        </w:rPr>
        <w:t>3.</w:t>
      </w:r>
      <w:r w:rsidR="00675C90">
        <w:rPr>
          <w:rFonts w:eastAsia="楷体" w:hint="eastAsia"/>
          <w:b/>
          <w:color w:val="000000" w:themeColor="text1"/>
          <w:sz w:val="36"/>
          <w:szCs w:val="36"/>
        </w:rPr>
        <w:t>8</w:t>
      </w:r>
      <w:r w:rsidR="008E41FC" w:rsidRPr="001F3EE4">
        <w:rPr>
          <w:rFonts w:eastAsia="楷体" w:hint="eastAsia"/>
          <w:b/>
          <w:color w:val="000000" w:themeColor="text1"/>
          <w:sz w:val="36"/>
          <w:szCs w:val="36"/>
        </w:rPr>
        <w:t>工程分析</w:t>
      </w:r>
      <w:bookmarkEnd w:id="79"/>
    </w:p>
    <w:p w:rsidR="00A26BEF" w:rsidRPr="00A26BEF" w:rsidRDefault="00A26BEF" w:rsidP="00A26BEF">
      <w:pPr>
        <w:pStyle w:val="af8"/>
        <w:spacing w:line="360" w:lineRule="auto"/>
        <w:ind w:firstLineChars="200" w:firstLine="460"/>
        <w:rPr>
          <w:sz w:val="24"/>
          <w:szCs w:val="24"/>
        </w:rPr>
      </w:pPr>
      <w:r w:rsidRPr="00A26BEF">
        <w:rPr>
          <w:spacing w:val="-5"/>
          <w:sz w:val="24"/>
          <w:szCs w:val="24"/>
        </w:rPr>
        <w:t>本项目建成后完成年拆解</w:t>
      </w:r>
      <w:r>
        <w:rPr>
          <w:rFonts w:hint="eastAsia"/>
          <w:sz w:val="24"/>
          <w:szCs w:val="24"/>
        </w:rPr>
        <w:t>10000</w:t>
      </w:r>
      <w:r w:rsidRPr="00A26BEF">
        <w:rPr>
          <w:spacing w:val="-7"/>
          <w:sz w:val="24"/>
          <w:szCs w:val="24"/>
        </w:rPr>
        <w:t>辆报废汽车，参照《报废汽车回收拆解企业技术</w:t>
      </w:r>
      <w:r w:rsidRPr="00A26BEF">
        <w:rPr>
          <w:spacing w:val="-10"/>
          <w:sz w:val="24"/>
          <w:szCs w:val="24"/>
        </w:rPr>
        <w:t>规范》</w:t>
      </w:r>
      <w:r w:rsidRPr="00A26BEF">
        <w:rPr>
          <w:spacing w:val="-1"/>
          <w:sz w:val="24"/>
          <w:szCs w:val="24"/>
        </w:rPr>
        <w:t>（</w:t>
      </w:r>
      <w:r w:rsidRPr="00A26BEF">
        <w:rPr>
          <w:spacing w:val="-1"/>
          <w:sz w:val="24"/>
          <w:szCs w:val="24"/>
        </w:rPr>
        <w:t>GB22128-2019</w:t>
      </w:r>
      <w:r w:rsidRPr="00A26BEF">
        <w:rPr>
          <w:spacing w:val="-1"/>
          <w:sz w:val="24"/>
          <w:szCs w:val="24"/>
        </w:rPr>
        <w:t>）</w:t>
      </w:r>
      <w:r w:rsidRPr="00A26BEF">
        <w:rPr>
          <w:spacing w:val="-5"/>
          <w:sz w:val="24"/>
          <w:szCs w:val="24"/>
        </w:rPr>
        <w:t>及《报废机动车拆解环境技术规范》</w:t>
      </w:r>
      <w:r w:rsidRPr="00A26BEF">
        <w:rPr>
          <w:sz w:val="24"/>
          <w:szCs w:val="24"/>
        </w:rPr>
        <w:t>（</w:t>
      </w:r>
      <w:r w:rsidRPr="00A26BEF">
        <w:rPr>
          <w:sz w:val="24"/>
          <w:szCs w:val="24"/>
        </w:rPr>
        <w:t>HJ348-2007</w:t>
      </w:r>
      <w:r w:rsidRPr="00A26BEF">
        <w:rPr>
          <w:sz w:val="24"/>
          <w:szCs w:val="24"/>
        </w:rPr>
        <w:t>）</w:t>
      </w:r>
      <w:r w:rsidRPr="00A26BEF">
        <w:rPr>
          <w:spacing w:val="-5"/>
          <w:sz w:val="24"/>
          <w:szCs w:val="24"/>
        </w:rPr>
        <w:t>进行拆</w:t>
      </w:r>
      <w:r w:rsidRPr="00A26BEF">
        <w:rPr>
          <w:sz w:val="24"/>
          <w:szCs w:val="24"/>
        </w:rPr>
        <w:t>解。</w:t>
      </w:r>
      <w:r w:rsidRPr="00A26BEF">
        <w:rPr>
          <w:rFonts w:hint="eastAsia"/>
          <w:sz w:val="24"/>
          <w:szCs w:val="24"/>
        </w:rPr>
        <w:t>本项目不对燃气汽车的气罐进行拆解，燃气汽车在进场拆解前，有车主自行到政府制定的气罐拆解场地拆解完毕后再进入本项目进行拆解。</w:t>
      </w:r>
    </w:p>
    <w:p w:rsidR="00BC0299" w:rsidRPr="001F3EE4" w:rsidRDefault="008E41FC"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3.</w:t>
      </w:r>
      <w:r w:rsidR="00675C90">
        <w:rPr>
          <w:rFonts w:eastAsia="华文楷体" w:hint="eastAsia"/>
          <w:b/>
          <w:color w:val="000000" w:themeColor="text1"/>
          <w:sz w:val="32"/>
          <w:szCs w:val="32"/>
        </w:rPr>
        <w:t>8</w:t>
      </w:r>
      <w:r w:rsidRPr="001F3EE4">
        <w:rPr>
          <w:rFonts w:eastAsia="华文楷体" w:hint="eastAsia"/>
          <w:b/>
          <w:color w:val="000000" w:themeColor="text1"/>
          <w:sz w:val="32"/>
          <w:szCs w:val="32"/>
        </w:rPr>
        <w:t>.1</w:t>
      </w:r>
      <w:r w:rsidRPr="001F3EE4">
        <w:rPr>
          <w:rFonts w:eastAsia="华文楷体" w:hint="eastAsia"/>
          <w:b/>
          <w:color w:val="000000" w:themeColor="text1"/>
          <w:sz w:val="32"/>
          <w:szCs w:val="32"/>
        </w:rPr>
        <w:t>工艺流程及产污环节分析</w:t>
      </w:r>
    </w:p>
    <w:p w:rsidR="008E41FC" w:rsidRPr="001F3EE4" w:rsidRDefault="008E41FC" w:rsidP="00376F25">
      <w:pPr>
        <w:spacing w:beforeLines="50" w:afterLines="50" w:line="360" w:lineRule="auto"/>
        <w:outlineLvl w:val="3"/>
        <w:rPr>
          <w:b/>
          <w:color w:val="000000" w:themeColor="text1"/>
          <w:sz w:val="28"/>
          <w:szCs w:val="28"/>
        </w:rPr>
      </w:pPr>
      <w:r w:rsidRPr="001F3EE4">
        <w:rPr>
          <w:b/>
          <w:color w:val="000000" w:themeColor="text1"/>
          <w:sz w:val="28"/>
          <w:szCs w:val="28"/>
        </w:rPr>
        <w:t>3.</w:t>
      </w:r>
      <w:r w:rsidR="00675C90">
        <w:rPr>
          <w:rFonts w:hint="eastAsia"/>
          <w:b/>
          <w:color w:val="000000" w:themeColor="text1"/>
          <w:sz w:val="28"/>
          <w:szCs w:val="28"/>
        </w:rPr>
        <w:t>8</w:t>
      </w:r>
      <w:r w:rsidRPr="001F3EE4">
        <w:rPr>
          <w:b/>
          <w:color w:val="000000" w:themeColor="text1"/>
          <w:sz w:val="28"/>
          <w:szCs w:val="28"/>
        </w:rPr>
        <w:t>.1.1</w:t>
      </w:r>
      <w:r w:rsidRPr="001F3EE4">
        <w:rPr>
          <w:rFonts w:hint="eastAsia"/>
          <w:b/>
          <w:color w:val="000000" w:themeColor="text1"/>
          <w:sz w:val="28"/>
          <w:szCs w:val="28"/>
        </w:rPr>
        <w:t>生产工艺选择</w:t>
      </w:r>
    </w:p>
    <w:p w:rsidR="00A26BEF" w:rsidRDefault="00A26BEF" w:rsidP="006E4724">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1</w:t>
      </w:r>
      <w:r>
        <w:rPr>
          <w:rFonts w:hint="eastAsia"/>
          <w:color w:val="000000" w:themeColor="text1"/>
          <w:sz w:val="24"/>
          <w:szCs w:val="24"/>
        </w:rPr>
        <w:t>）传统拆解工艺（手工拆解）</w:t>
      </w:r>
    </w:p>
    <w:p w:rsidR="00A26BEF" w:rsidRPr="00A26BEF" w:rsidRDefault="00A26BEF" w:rsidP="006E4724">
      <w:pPr>
        <w:spacing w:line="360" w:lineRule="auto"/>
        <w:ind w:firstLineChars="200" w:firstLine="480"/>
        <w:rPr>
          <w:color w:val="000000" w:themeColor="text1"/>
          <w:sz w:val="24"/>
          <w:szCs w:val="24"/>
        </w:rPr>
      </w:pPr>
      <w:r w:rsidRPr="00A26BEF">
        <w:rPr>
          <w:color w:val="000000" w:themeColor="text1"/>
          <w:sz w:val="24"/>
          <w:szCs w:val="24"/>
        </w:rPr>
        <w:lastRenderedPageBreak/>
        <w:t>报废汽车传统的拆解方式，是以人工手工拆解为主，配置小型的拆解工具，即拆解过程中不使用大型机械设备，例如举升翻转一体机，吊车等，多以人工手持式小设备为主。在传统的拆解现场，多以小作坊式生产，小作坊式拆解汽车的零部件流程多存在随机性和随意性，即根据个人习惯进行拆解，致使报废汽车中可再次利用的资源拆解的不完全不彻底，同时纯手工粗放的拆解方式也致使很多可再次回用的零部件在拆解过程中被损坏，产生二次固废，拆解过程的随机性和随意性也会导致拆解过程中的环境保护工作难以正常进行，致使环境污染较为严重，易形成</w:t>
      </w:r>
      <w:r w:rsidRPr="00A26BEF">
        <w:rPr>
          <w:color w:val="000000" w:themeColor="text1"/>
          <w:sz w:val="24"/>
          <w:szCs w:val="24"/>
        </w:rPr>
        <w:t>“</w:t>
      </w:r>
      <w:r w:rsidRPr="00A26BEF">
        <w:rPr>
          <w:color w:val="000000" w:themeColor="text1"/>
          <w:sz w:val="24"/>
          <w:szCs w:val="24"/>
        </w:rPr>
        <w:t>脏、乱、差</w:t>
      </w:r>
      <w:r w:rsidRPr="00A26BEF">
        <w:rPr>
          <w:color w:val="000000" w:themeColor="text1"/>
          <w:sz w:val="24"/>
          <w:szCs w:val="24"/>
        </w:rPr>
        <w:t>”</w:t>
      </w:r>
      <w:r w:rsidRPr="00A26BEF">
        <w:rPr>
          <w:color w:val="000000" w:themeColor="text1"/>
          <w:sz w:val="24"/>
          <w:szCs w:val="24"/>
        </w:rPr>
        <w:t>的现场。人工手工存在诸多的不足和缺陷，但因拆解生产成本较低，在汽车拆解行业使用较为普遍。</w:t>
      </w:r>
    </w:p>
    <w:p w:rsidR="00A26BEF" w:rsidRDefault="00A26BEF" w:rsidP="006E4724">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2</w:t>
      </w:r>
      <w:r>
        <w:rPr>
          <w:rFonts w:hint="eastAsia"/>
          <w:color w:val="000000" w:themeColor="text1"/>
          <w:sz w:val="24"/>
          <w:szCs w:val="24"/>
        </w:rPr>
        <w:t>）机械化拆解</w:t>
      </w:r>
    </w:p>
    <w:p w:rsidR="00A26BEF" w:rsidRPr="00A26BEF" w:rsidRDefault="00A26BEF" w:rsidP="006E4724">
      <w:pPr>
        <w:pStyle w:val="af8"/>
        <w:spacing w:line="360" w:lineRule="auto"/>
        <w:ind w:firstLineChars="200" w:firstLine="480"/>
        <w:rPr>
          <w:color w:val="000000" w:themeColor="text1"/>
          <w:sz w:val="24"/>
          <w:szCs w:val="24"/>
        </w:rPr>
      </w:pPr>
      <w:r w:rsidRPr="00A26BEF">
        <w:rPr>
          <w:color w:val="000000" w:themeColor="text1"/>
          <w:sz w:val="24"/>
          <w:szCs w:val="24"/>
        </w:rPr>
        <w:t>当前国内外拆解报废汽车拆解工艺流程主要分为定位作业拆解和流水线作业拆解两种形式：</w:t>
      </w:r>
    </w:p>
    <w:p w:rsidR="00A26BEF" w:rsidRPr="00A26BEF" w:rsidRDefault="00A26BEF" w:rsidP="006E4724">
      <w:pPr>
        <w:pStyle w:val="af8"/>
        <w:spacing w:line="360" w:lineRule="auto"/>
        <w:ind w:firstLineChars="200" w:firstLine="480"/>
        <w:rPr>
          <w:color w:val="000000" w:themeColor="text1"/>
          <w:sz w:val="24"/>
          <w:szCs w:val="24"/>
        </w:rPr>
      </w:pPr>
      <w:r>
        <w:rPr>
          <w:rFonts w:hint="eastAsia"/>
          <w:color w:val="000000" w:themeColor="text1"/>
          <w:sz w:val="24"/>
          <w:szCs w:val="24"/>
        </w:rPr>
        <w:t>①</w:t>
      </w:r>
      <w:r w:rsidRPr="00A26BEF">
        <w:rPr>
          <w:color w:val="000000" w:themeColor="text1"/>
          <w:sz w:val="24"/>
          <w:szCs w:val="24"/>
        </w:rPr>
        <w:t>定位作业拆解是将汽车车架、驾驶室等拆解放置在一个固定工位上，拆卸后的总成放到各专业组进行拆解。其一般工艺流程为登记验收</w:t>
      </w:r>
      <w:r w:rsidRPr="00A26BEF">
        <w:rPr>
          <w:color w:val="000000" w:themeColor="text1"/>
          <w:sz w:val="24"/>
          <w:szCs w:val="24"/>
        </w:rPr>
        <w:t>→</w:t>
      </w:r>
      <w:r w:rsidRPr="00A26BEF">
        <w:rPr>
          <w:color w:val="000000" w:themeColor="text1"/>
          <w:sz w:val="24"/>
          <w:szCs w:val="24"/>
        </w:rPr>
        <w:t>外部情况检视</w:t>
      </w:r>
      <w:r w:rsidRPr="00A26BEF">
        <w:rPr>
          <w:color w:val="000000" w:themeColor="text1"/>
          <w:sz w:val="24"/>
          <w:szCs w:val="24"/>
        </w:rPr>
        <w:t>→</w:t>
      </w:r>
      <w:r w:rsidRPr="00A26BEF">
        <w:rPr>
          <w:color w:val="000000" w:themeColor="text1"/>
          <w:sz w:val="24"/>
          <w:szCs w:val="24"/>
        </w:rPr>
        <w:t>预处理（放净油料、拆解易燃易爆零部件）</w:t>
      </w:r>
      <w:r w:rsidRPr="00A26BEF">
        <w:rPr>
          <w:color w:val="000000" w:themeColor="text1"/>
          <w:sz w:val="24"/>
          <w:szCs w:val="24"/>
        </w:rPr>
        <w:t>→</w:t>
      </w:r>
      <w:r w:rsidRPr="00A26BEF">
        <w:rPr>
          <w:color w:val="000000" w:themeColor="text1"/>
          <w:sz w:val="24"/>
          <w:szCs w:val="24"/>
        </w:rPr>
        <w:t>总体拆卸</w:t>
      </w:r>
      <w:r w:rsidRPr="00A26BEF">
        <w:rPr>
          <w:color w:val="000000" w:themeColor="text1"/>
          <w:sz w:val="24"/>
          <w:szCs w:val="24"/>
        </w:rPr>
        <w:t>→</w:t>
      </w:r>
      <w:r w:rsidRPr="00A26BEF">
        <w:rPr>
          <w:color w:val="000000" w:themeColor="text1"/>
          <w:sz w:val="24"/>
          <w:szCs w:val="24"/>
        </w:rPr>
        <w:t>拆解各总成的组合件和零部件及检验分类。进行拆解作业的工人按不同的劳动组织形式，在规定的时间内分部位和按顺序完成拆解任务。定位作业法占地面积小，所需设备较简单，同时便于组织管理，一般适用于拆解较复杂车型，且对拆解人员的素质要求较高。</w:t>
      </w:r>
    </w:p>
    <w:p w:rsidR="00A26BEF" w:rsidRPr="00A26BEF" w:rsidRDefault="00A26BEF" w:rsidP="006E4724">
      <w:pPr>
        <w:pStyle w:val="af8"/>
        <w:spacing w:line="360" w:lineRule="auto"/>
        <w:ind w:firstLineChars="200" w:firstLine="480"/>
        <w:rPr>
          <w:color w:val="000000" w:themeColor="text1"/>
          <w:sz w:val="24"/>
          <w:szCs w:val="24"/>
        </w:rPr>
      </w:pPr>
      <w:r>
        <w:rPr>
          <w:rFonts w:hint="eastAsia"/>
          <w:color w:val="000000" w:themeColor="text1"/>
          <w:sz w:val="24"/>
          <w:szCs w:val="24"/>
        </w:rPr>
        <w:t>②</w:t>
      </w:r>
      <w:r w:rsidRPr="00A26BEF">
        <w:rPr>
          <w:color w:val="000000" w:themeColor="text1"/>
          <w:sz w:val="24"/>
          <w:szCs w:val="24"/>
        </w:rPr>
        <w:t>流水线作业拆解是把待拆解的车辆按照拆卸的步骤在流水线上分工进行有序拆卸，其中每个工位上都有特定的拆卸分工。需要的生产设备较多，且需要较大的生产车间，以满足拆解工序的需要。</w:t>
      </w:r>
    </w:p>
    <w:p w:rsidR="00A26BEF" w:rsidRPr="00A26BEF" w:rsidRDefault="00A26BEF" w:rsidP="006E4724">
      <w:pPr>
        <w:pStyle w:val="af8"/>
        <w:spacing w:line="360" w:lineRule="auto"/>
        <w:ind w:firstLineChars="200" w:firstLine="480"/>
        <w:rPr>
          <w:color w:val="000000" w:themeColor="text1"/>
          <w:sz w:val="24"/>
          <w:szCs w:val="24"/>
        </w:rPr>
      </w:pPr>
      <w:r w:rsidRPr="00A26BEF">
        <w:rPr>
          <w:color w:val="000000" w:themeColor="text1"/>
          <w:sz w:val="24"/>
          <w:szCs w:val="24"/>
        </w:rPr>
        <w:t>废旧汽车经过拆解厂的拆卸、挤压后，进入破碎车间进行破碎，破碎完毕后外售。定位作业拆解和流水线作业拆解均将机械拆解融入其中，主要体现在拆解过程中</w:t>
      </w:r>
    </w:p>
    <w:p w:rsidR="00A26BEF" w:rsidRPr="00A26BEF" w:rsidRDefault="00A26BEF" w:rsidP="006E4724">
      <w:pPr>
        <w:pStyle w:val="af8"/>
        <w:spacing w:line="360" w:lineRule="auto"/>
        <w:ind w:firstLineChars="200" w:firstLine="480"/>
        <w:rPr>
          <w:color w:val="000000" w:themeColor="text1"/>
          <w:sz w:val="24"/>
          <w:szCs w:val="24"/>
        </w:rPr>
      </w:pPr>
      <w:r w:rsidRPr="00A26BEF">
        <w:rPr>
          <w:color w:val="000000" w:themeColor="text1"/>
          <w:sz w:val="24"/>
          <w:szCs w:val="24"/>
        </w:rPr>
        <w:t>使用辅助拆解，例如举升翻转一体机、打包机、切割机、废液抽取机、废液回收机等，在提高工作效率的同时也减少了人工的使用。在生产拆解中最大化的体现报废汽车的可再生利用价值，利用精细拆解平台及精细拆解工具，将可利用的零部件精细拆解，回收利用。</w:t>
      </w:r>
    </w:p>
    <w:p w:rsidR="00A26BEF" w:rsidRPr="00A26BEF" w:rsidRDefault="00A26BEF" w:rsidP="006E4724">
      <w:pPr>
        <w:pStyle w:val="af8"/>
        <w:spacing w:line="360" w:lineRule="auto"/>
        <w:ind w:firstLineChars="200" w:firstLine="480"/>
        <w:rPr>
          <w:color w:val="000000" w:themeColor="text1"/>
          <w:sz w:val="24"/>
          <w:szCs w:val="24"/>
        </w:rPr>
      </w:pPr>
      <w:r w:rsidRPr="00A26BEF">
        <w:rPr>
          <w:color w:val="000000" w:themeColor="text1"/>
          <w:sz w:val="24"/>
          <w:szCs w:val="24"/>
        </w:rPr>
        <w:t>本项目根据所在地的具体情况及企业自身特点，回收的报废汽车型号较杂，</w:t>
      </w:r>
      <w:r w:rsidRPr="00A26BEF">
        <w:rPr>
          <w:color w:val="000000" w:themeColor="text1"/>
          <w:sz w:val="24"/>
          <w:szCs w:val="24"/>
        </w:rPr>
        <w:lastRenderedPageBreak/>
        <w:t>但车型一般较为简单，因此项目工艺选择在符合《报废汽车回收管理办法》、《汽车产品回收利用技术政策》、《报废汽车回收拆解企业技术规范》（</w:t>
      </w:r>
      <w:r w:rsidRPr="00A26BEF">
        <w:rPr>
          <w:color w:val="000000" w:themeColor="text1"/>
          <w:sz w:val="24"/>
          <w:szCs w:val="24"/>
        </w:rPr>
        <w:t>GB22128-2019</w:t>
      </w:r>
      <w:r w:rsidRPr="00A26BEF">
        <w:rPr>
          <w:color w:val="000000" w:themeColor="text1"/>
          <w:sz w:val="24"/>
          <w:szCs w:val="24"/>
        </w:rPr>
        <w:t>）和《报废机动车拆解环境保护技术规范》（</w:t>
      </w:r>
      <w:r w:rsidRPr="00A26BEF">
        <w:rPr>
          <w:color w:val="000000" w:themeColor="text1"/>
          <w:sz w:val="24"/>
          <w:szCs w:val="24"/>
        </w:rPr>
        <w:t>HJ348-2007</w:t>
      </w:r>
      <w:r w:rsidRPr="00A26BEF">
        <w:rPr>
          <w:color w:val="000000" w:themeColor="text1"/>
          <w:sz w:val="24"/>
          <w:szCs w:val="24"/>
        </w:rPr>
        <w:t>）的要求下，按照规定的拆解顺序，</w:t>
      </w:r>
      <w:r w:rsidRPr="00A26BEF">
        <w:rPr>
          <w:color w:val="000000" w:themeColor="text1"/>
          <w:sz w:val="24"/>
          <w:szCs w:val="24"/>
        </w:rPr>
        <w:t xml:space="preserve"> </w:t>
      </w:r>
      <w:r w:rsidRPr="00A26BEF">
        <w:rPr>
          <w:color w:val="000000" w:themeColor="text1"/>
          <w:sz w:val="24"/>
          <w:szCs w:val="24"/>
        </w:rPr>
        <w:t>不采用定位拆解，采用流水线作业，优先选用机械拆解方式，即进入厂区的车辆在登记验收</w:t>
      </w:r>
      <w:r w:rsidRPr="00A26BEF">
        <w:rPr>
          <w:color w:val="000000" w:themeColor="text1"/>
          <w:sz w:val="24"/>
          <w:szCs w:val="24"/>
        </w:rPr>
        <w:t>→</w:t>
      </w:r>
      <w:r w:rsidRPr="00A26BEF">
        <w:rPr>
          <w:color w:val="000000" w:themeColor="text1"/>
          <w:sz w:val="24"/>
          <w:szCs w:val="24"/>
        </w:rPr>
        <w:t>外部情况检视</w:t>
      </w:r>
      <w:r w:rsidRPr="00A26BEF">
        <w:rPr>
          <w:color w:val="000000" w:themeColor="text1"/>
          <w:sz w:val="24"/>
          <w:szCs w:val="24"/>
        </w:rPr>
        <w:t>→</w:t>
      </w:r>
      <w:r w:rsidRPr="00A26BEF">
        <w:rPr>
          <w:color w:val="000000" w:themeColor="text1"/>
          <w:sz w:val="24"/>
          <w:szCs w:val="24"/>
        </w:rPr>
        <w:t>预处理（放净油料、拆解易燃易爆零部件）后，进入待拆解区，根据拆解的顺序进行流水作业，对拆解的部件进行分类存放。同时在生产中使用部分机械辅助拆解，例如使用举升翻转一体机，将汽车悬空，以方便拆解；使用扒胎机替代手工扒胎，以提高扒胎效率等；使用油液抽取机替代人工手动抽油，在提高的效率的同时，减少了油液在抽取过程中的挥发量，以较少对周围环境的影响。</w:t>
      </w:r>
    </w:p>
    <w:p w:rsidR="00EB1A79" w:rsidRPr="001F3EE4" w:rsidRDefault="00A26BEF" w:rsidP="006E4724">
      <w:pPr>
        <w:pStyle w:val="af8"/>
        <w:spacing w:line="360" w:lineRule="auto"/>
        <w:ind w:firstLineChars="200" w:firstLine="480"/>
        <w:rPr>
          <w:color w:val="000000" w:themeColor="text1"/>
          <w:sz w:val="24"/>
          <w:szCs w:val="24"/>
        </w:rPr>
      </w:pPr>
      <w:r w:rsidRPr="00A26BEF">
        <w:rPr>
          <w:color w:val="000000" w:themeColor="text1"/>
          <w:sz w:val="24"/>
          <w:szCs w:val="24"/>
        </w:rPr>
        <w:t>综上所述，本项目的选用的生产工艺在生产成本可控的范围内，采用流水线作业模式，选用机械代替手工操作，在提高生产效率的同时，也为环境保护工作提供便利，更有利于环境保护工作的开展和实施。</w:t>
      </w:r>
    </w:p>
    <w:p w:rsidR="008E41FC" w:rsidRPr="001F3EE4" w:rsidRDefault="008E41FC" w:rsidP="00376F25">
      <w:pPr>
        <w:spacing w:beforeLines="50" w:afterLines="50" w:line="360" w:lineRule="auto"/>
        <w:outlineLvl w:val="3"/>
        <w:rPr>
          <w:b/>
          <w:color w:val="000000" w:themeColor="text1"/>
          <w:sz w:val="28"/>
          <w:szCs w:val="28"/>
        </w:rPr>
      </w:pPr>
      <w:r w:rsidRPr="001F3EE4">
        <w:rPr>
          <w:b/>
          <w:color w:val="000000" w:themeColor="text1"/>
          <w:sz w:val="28"/>
          <w:szCs w:val="28"/>
          <w:lang w:val="pl-PL"/>
        </w:rPr>
        <w:t>3.</w:t>
      </w:r>
      <w:r w:rsidR="00633029">
        <w:rPr>
          <w:rFonts w:hint="eastAsia"/>
          <w:b/>
          <w:color w:val="000000" w:themeColor="text1"/>
          <w:sz w:val="28"/>
          <w:szCs w:val="28"/>
          <w:lang w:val="pl-PL"/>
        </w:rPr>
        <w:t>8</w:t>
      </w:r>
      <w:r w:rsidRPr="001F3EE4">
        <w:rPr>
          <w:b/>
          <w:color w:val="000000" w:themeColor="text1"/>
          <w:sz w:val="28"/>
          <w:szCs w:val="28"/>
          <w:lang w:val="pl-PL"/>
        </w:rPr>
        <w:t>.1.3</w:t>
      </w:r>
      <w:r w:rsidRPr="001F3EE4">
        <w:rPr>
          <w:rFonts w:hint="eastAsia"/>
          <w:b/>
          <w:color w:val="000000" w:themeColor="text1"/>
          <w:sz w:val="28"/>
          <w:szCs w:val="28"/>
        </w:rPr>
        <w:t>工艺流程</w:t>
      </w:r>
      <w:r w:rsidR="00D04D87" w:rsidRPr="001F3EE4">
        <w:rPr>
          <w:rFonts w:hint="eastAsia"/>
          <w:b/>
          <w:color w:val="000000" w:themeColor="text1"/>
          <w:sz w:val="28"/>
          <w:szCs w:val="28"/>
        </w:rPr>
        <w:t>及产污环节分析</w:t>
      </w:r>
    </w:p>
    <w:p w:rsidR="008E41FC" w:rsidRPr="001F3EE4" w:rsidRDefault="008E41FC" w:rsidP="00A51C52">
      <w:pPr>
        <w:spacing w:line="360" w:lineRule="auto"/>
        <w:ind w:firstLineChars="200" w:firstLine="480"/>
        <w:rPr>
          <w:color w:val="000000" w:themeColor="text1"/>
          <w:szCs w:val="24"/>
        </w:rPr>
      </w:pPr>
      <w:r w:rsidRPr="001F3EE4">
        <w:rPr>
          <w:rFonts w:hAnsi="宋体" w:hint="eastAsia"/>
          <w:color w:val="000000" w:themeColor="text1"/>
          <w:sz w:val="24"/>
          <w:szCs w:val="24"/>
        </w:rPr>
        <w:t>项目工艺流程</w:t>
      </w:r>
      <w:r w:rsidR="001771BB" w:rsidRPr="001F3EE4">
        <w:rPr>
          <w:rFonts w:hAnsi="宋体" w:hint="eastAsia"/>
          <w:color w:val="000000" w:themeColor="text1"/>
          <w:sz w:val="24"/>
          <w:szCs w:val="24"/>
        </w:rPr>
        <w:t>及产污环节</w:t>
      </w:r>
      <w:r w:rsidRPr="001F3EE4">
        <w:rPr>
          <w:rFonts w:hAnsi="宋体" w:hint="eastAsia"/>
          <w:color w:val="000000" w:themeColor="text1"/>
          <w:sz w:val="24"/>
          <w:szCs w:val="24"/>
        </w:rPr>
        <w:t>见图</w:t>
      </w:r>
      <w:r w:rsidRPr="001F3EE4">
        <w:rPr>
          <w:rFonts w:hAnsi="宋体"/>
          <w:color w:val="000000" w:themeColor="text1"/>
          <w:sz w:val="24"/>
          <w:szCs w:val="24"/>
        </w:rPr>
        <w:t>3.</w:t>
      </w:r>
      <w:r w:rsidR="00633029">
        <w:rPr>
          <w:rFonts w:hAnsi="宋体" w:hint="eastAsia"/>
          <w:color w:val="000000" w:themeColor="text1"/>
          <w:sz w:val="24"/>
          <w:szCs w:val="24"/>
        </w:rPr>
        <w:t>8</w:t>
      </w:r>
      <w:r w:rsidRPr="001F3EE4">
        <w:rPr>
          <w:rFonts w:hAnsi="宋体"/>
          <w:color w:val="000000" w:themeColor="text1"/>
          <w:sz w:val="24"/>
          <w:szCs w:val="24"/>
        </w:rPr>
        <w:t>-1</w:t>
      </w:r>
      <w:r w:rsidRPr="001F3EE4">
        <w:rPr>
          <w:rFonts w:hAnsi="宋体" w:hint="eastAsia"/>
          <w:color w:val="000000" w:themeColor="text1"/>
          <w:sz w:val="24"/>
          <w:szCs w:val="24"/>
        </w:rPr>
        <w:t>。</w:t>
      </w:r>
    </w:p>
    <w:p w:rsidR="0009523F" w:rsidRPr="001F3EE4" w:rsidRDefault="008E41FC" w:rsidP="00376F25">
      <w:pPr>
        <w:spacing w:beforeLines="50" w:line="360" w:lineRule="auto"/>
        <w:jc w:val="center"/>
        <w:rPr>
          <w:rFonts w:hAnsi="宋体"/>
          <w:b/>
          <w:color w:val="000000" w:themeColor="text1"/>
          <w:szCs w:val="21"/>
        </w:rPr>
      </w:pPr>
      <w:r w:rsidRPr="001F3EE4">
        <w:rPr>
          <w:rFonts w:hAnsi="宋体"/>
          <w:b/>
          <w:color w:val="000000" w:themeColor="text1"/>
          <w:szCs w:val="21"/>
        </w:rPr>
        <w:t>图</w:t>
      </w:r>
      <w:r w:rsidRPr="001F3EE4">
        <w:rPr>
          <w:b/>
          <w:color w:val="000000" w:themeColor="text1"/>
          <w:szCs w:val="21"/>
        </w:rPr>
        <w:t>3.</w:t>
      </w:r>
      <w:r w:rsidR="00633029">
        <w:rPr>
          <w:rFonts w:hint="eastAsia"/>
          <w:b/>
          <w:color w:val="000000" w:themeColor="text1"/>
          <w:szCs w:val="21"/>
        </w:rPr>
        <w:t>8</w:t>
      </w:r>
      <w:r w:rsidRPr="001F3EE4">
        <w:rPr>
          <w:b/>
          <w:color w:val="000000" w:themeColor="text1"/>
          <w:szCs w:val="21"/>
        </w:rPr>
        <w:t xml:space="preserve">-1    </w:t>
      </w:r>
      <w:r w:rsidRPr="001F3EE4">
        <w:rPr>
          <w:rFonts w:hAnsi="宋体"/>
          <w:b/>
          <w:color w:val="000000" w:themeColor="text1"/>
          <w:szCs w:val="21"/>
        </w:rPr>
        <w:t>工艺流程及产污环节图</w:t>
      </w:r>
    </w:p>
    <w:p w:rsidR="00627643" w:rsidRPr="003D7888" w:rsidRDefault="00A26BEF" w:rsidP="006E4724">
      <w:pPr>
        <w:spacing w:line="360" w:lineRule="auto"/>
        <w:ind w:firstLineChars="200" w:firstLine="482"/>
        <w:rPr>
          <w:b/>
          <w:color w:val="000000" w:themeColor="text1"/>
          <w:sz w:val="24"/>
          <w:szCs w:val="24"/>
        </w:rPr>
      </w:pPr>
      <w:r w:rsidRPr="003D7888">
        <w:rPr>
          <w:rFonts w:hAnsi="宋体" w:hint="eastAsia"/>
          <w:b/>
          <w:color w:val="000000" w:themeColor="text1"/>
          <w:sz w:val="24"/>
          <w:szCs w:val="24"/>
        </w:rPr>
        <w:t>（</w:t>
      </w:r>
      <w:r w:rsidRPr="003D7888">
        <w:rPr>
          <w:rFonts w:hAnsi="宋体" w:hint="eastAsia"/>
          <w:b/>
          <w:color w:val="000000" w:themeColor="text1"/>
          <w:sz w:val="24"/>
          <w:szCs w:val="24"/>
        </w:rPr>
        <w:t>1</w:t>
      </w:r>
      <w:r w:rsidRPr="003D7888">
        <w:rPr>
          <w:rFonts w:hAnsi="宋体" w:hint="eastAsia"/>
          <w:b/>
          <w:color w:val="000000" w:themeColor="text1"/>
          <w:sz w:val="24"/>
          <w:szCs w:val="24"/>
        </w:rPr>
        <w:t>）检测和登记</w:t>
      </w:r>
    </w:p>
    <w:p w:rsidR="00A26BEF" w:rsidRPr="00A26BEF" w:rsidRDefault="00A26BEF"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①</w:t>
      </w:r>
      <w:r w:rsidRPr="00A26BEF">
        <w:rPr>
          <w:rFonts w:hAnsi="宋体"/>
          <w:color w:val="000000" w:themeColor="text1"/>
          <w:sz w:val="24"/>
          <w:szCs w:val="24"/>
        </w:rPr>
        <w:t>检查报废汽车发动机、散热器、变速器、差速器、油箱等总成部件的密封、破损情况。对于出现泄漏的总成部件，应采用适当的方式收集泄漏的液体或封住泄漏处，防止废液渗入地下；</w:t>
      </w:r>
    </w:p>
    <w:p w:rsidR="00A26BEF" w:rsidRPr="00A26BEF" w:rsidRDefault="00A26BEF"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②</w:t>
      </w:r>
      <w:r w:rsidRPr="00A26BEF">
        <w:rPr>
          <w:rFonts w:hAnsi="宋体"/>
          <w:color w:val="000000" w:themeColor="text1"/>
          <w:sz w:val="24"/>
          <w:szCs w:val="24"/>
        </w:rPr>
        <w:t>对报废汽车进行登记注册并拍照，将其主要信息录入电脑数据库并在车身醒目位置贴上显示信息的标签，主要信息包括：报废汽车车主（单位或个人）名称、证件号码、牌照号码、车型、品牌型号、车身颜色、重量、发动机号、车辆识别代号（或车架号）、出厂年份、接收或收购日期；</w:t>
      </w:r>
    </w:p>
    <w:p w:rsidR="00A26BEF" w:rsidRPr="00A26BEF" w:rsidRDefault="00A26BEF"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③</w:t>
      </w:r>
      <w:r w:rsidRPr="00A26BEF">
        <w:rPr>
          <w:rFonts w:hAnsi="宋体"/>
          <w:color w:val="000000" w:themeColor="text1"/>
          <w:sz w:val="24"/>
          <w:szCs w:val="24"/>
        </w:rPr>
        <w:t>将报废汽车的机动车登记证书、号牌、行驶证交公安机关交通管理部门办理注销登记。</w:t>
      </w:r>
    </w:p>
    <w:p w:rsidR="00A26BEF" w:rsidRDefault="00A26BEF"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④</w:t>
      </w:r>
      <w:r w:rsidRPr="00A26BEF">
        <w:rPr>
          <w:rFonts w:hAnsi="宋体"/>
          <w:color w:val="000000" w:themeColor="text1"/>
          <w:sz w:val="24"/>
          <w:szCs w:val="24"/>
        </w:rPr>
        <w:t>向报废汽车车主发放《报废汽车回收证明》及有关注销书面材料。</w:t>
      </w:r>
    </w:p>
    <w:p w:rsidR="00A26BEF" w:rsidRPr="003D7888"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⑤</w:t>
      </w:r>
      <w:r w:rsidR="00A26BEF" w:rsidRPr="003D7888">
        <w:rPr>
          <w:rFonts w:hAnsi="宋体"/>
          <w:color w:val="000000" w:themeColor="text1"/>
          <w:sz w:val="24"/>
          <w:szCs w:val="24"/>
        </w:rPr>
        <w:t>报废汽车存储</w:t>
      </w:r>
    </w:p>
    <w:p w:rsidR="00A26BEF" w:rsidRPr="00A26BEF"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lastRenderedPageBreak/>
        <w:t>a</w:t>
      </w:r>
      <w:r>
        <w:rPr>
          <w:rFonts w:hAnsi="宋体" w:hint="eastAsia"/>
          <w:color w:val="000000" w:themeColor="text1"/>
          <w:sz w:val="24"/>
          <w:szCs w:val="24"/>
        </w:rPr>
        <w:t>、</w:t>
      </w:r>
      <w:r w:rsidR="00A26BEF" w:rsidRPr="00A26BEF">
        <w:rPr>
          <w:rFonts w:hAnsi="宋体"/>
          <w:color w:val="000000" w:themeColor="text1"/>
          <w:sz w:val="24"/>
          <w:szCs w:val="24"/>
        </w:rPr>
        <w:t>应避免侧放、倒放。</w:t>
      </w:r>
    </w:p>
    <w:p w:rsidR="00A26BEF" w:rsidRPr="00A26BEF"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b</w:t>
      </w:r>
      <w:r>
        <w:rPr>
          <w:rFonts w:hAnsi="宋体" w:hint="eastAsia"/>
          <w:color w:val="000000" w:themeColor="text1"/>
          <w:sz w:val="24"/>
          <w:szCs w:val="24"/>
        </w:rPr>
        <w:t>、</w:t>
      </w:r>
      <w:r w:rsidR="00A26BEF" w:rsidRPr="00A26BEF">
        <w:rPr>
          <w:rFonts w:hAnsi="宋体"/>
          <w:color w:val="000000" w:themeColor="text1"/>
          <w:sz w:val="24"/>
          <w:szCs w:val="24"/>
        </w:rPr>
        <w:t>如需要叠放，应使上下车辆的重心尽量重合，以防掉落，且叠放时外侧高度不超过</w:t>
      </w:r>
      <w:r w:rsidR="00A26BEF" w:rsidRPr="00A26BEF">
        <w:rPr>
          <w:rFonts w:hAnsi="宋体"/>
          <w:color w:val="000000" w:themeColor="text1"/>
          <w:sz w:val="24"/>
          <w:szCs w:val="24"/>
        </w:rPr>
        <w:t>3m</w:t>
      </w:r>
      <w:r w:rsidR="00A26BEF" w:rsidRPr="00A26BEF">
        <w:rPr>
          <w:rFonts w:hAnsi="宋体"/>
          <w:color w:val="000000" w:themeColor="text1"/>
          <w:sz w:val="24"/>
          <w:szCs w:val="24"/>
        </w:rPr>
        <w:t>，内侧高度不超过</w:t>
      </w:r>
      <w:r w:rsidR="00A26BEF" w:rsidRPr="00A26BEF">
        <w:rPr>
          <w:rFonts w:hAnsi="宋体"/>
          <w:color w:val="000000" w:themeColor="text1"/>
          <w:sz w:val="24"/>
          <w:szCs w:val="24"/>
        </w:rPr>
        <w:t>4.5m</w:t>
      </w:r>
      <w:r w:rsidR="00A26BEF" w:rsidRPr="00A26BEF">
        <w:rPr>
          <w:rFonts w:hAnsi="宋体"/>
          <w:color w:val="000000" w:themeColor="text1"/>
          <w:sz w:val="24"/>
          <w:szCs w:val="24"/>
        </w:rPr>
        <w:t>；对大型车辆应单层平置。如果为框架结构，要考虑其承重安全性，做到结构合理，可靠性好，并且能够合理装卸，而对存储高度没有限制。</w:t>
      </w:r>
    </w:p>
    <w:p w:rsidR="00A26BEF" w:rsidRPr="00A26BEF"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c</w:t>
      </w:r>
      <w:r>
        <w:rPr>
          <w:rFonts w:hAnsi="宋体" w:hint="eastAsia"/>
          <w:color w:val="000000" w:themeColor="text1"/>
          <w:sz w:val="24"/>
          <w:szCs w:val="24"/>
        </w:rPr>
        <w:t>、</w:t>
      </w:r>
      <w:r w:rsidR="00A26BEF" w:rsidRPr="00A26BEF">
        <w:rPr>
          <w:rFonts w:hAnsi="宋体"/>
          <w:color w:val="000000" w:themeColor="text1"/>
          <w:sz w:val="24"/>
          <w:szCs w:val="24"/>
        </w:rPr>
        <w:t>应与其他废弃物分开存储。</w:t>
      </w:r>
    </w:p>
    <w:p w:rsidR="00A26BEF" w:rsidRPr="00A26BEF"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d</w:t>
      </w:r>
      <w:r>
        <w:rPr>
          <w:rFonts w:hAnsi="宋体" w:hint="eastAsia"/>
          <w:color w:val="000000" w:themeColor="text1"/>
          <w:sz w:val="24"/>
          <w:szCs w:val="24"/>
        </w:rPr>
        <w:t>、</w:t>
      </w:r>
      <w:r w:rsidR="00A26BEF" w:rsidRPr="00A26BEF">
        <w:rPr>
          <w:rFonts w:hAnsi="宋体"/>
          <w:color w:val="000000" w:themeColor="text1"/>
          <w:sz w:val="24"/>
          <w:szCs w:val="24"/>
        </w:rPr>
        <w:t>接收或收购报废汽车后，应在</w:t>
      </w:r>
      <w:r w:rsidR="00A26BEF" w:rsidRPr="00A26BEF">
        <w:rPr>
          <w:rFonts w:hAnsi="宋体"/>
          <w:color w:val="000000" w:themeColor="text1"/>
          <w:sz w:val="24"/>
          <w:szCs w:val="24"/>
        </w:rPr>
        <w:t>3</w:t>
      </w:r>
      <w:r w:rsidR="00A26BEF" w:rsidRPr="00A26BEF">
        <w:rPr>
          <w:rFonts w:hAnsi="宋体"/>
          <w:color w:val="000000" w:themeColor="text1"/>
          <w:sz w:val="24"/>
          <w:szCs w:val="24"/>
        </w:rPr>
        <w:t>个月之内将其拆解完毕。</w:t>
      </w:r>
    </w:p>
    <w:p w:rsidR="00A26BEF" w:rsidRPr="003D7888" w:rsidRDefault="00A26BEF" w:rsidP="006E4724">
      <w:pPr>
        <w:spacing w:line="360" w:lineRule="auto"/>
        <w:ind w:firstLineChars="200" w:firstLine="482"/>
        <w:rPr>
          <w:rFonts w:hAnsi="宋体"/>
          <w:b/>
          <w:color w:val="000000" w:themeColor="text1"/>
          <w:sz w:val="24"/>
          <w:szCs w:val="24"/>
        </w:rPr>
      </w:pPr>
      <w:r w:rsidRPr="003D7888">
        <w:rPr>
          <w:rFonts w:hAnsi="宋体" w:hint="eastAsia"/>
          <w:b/>
          <w:color w:val="000000" w:themeColor="text1"/>
          <w:sz w:val="24"/>
          <w:szCs w:val="24"/>
        </w:rPr>
        <w:t>（</w:t>
      </w:r>
      <w:r w:rsidR="003D7888" w:rsidRPr="003D7888">
        <w:rPr>
          <w:rFonts w:hAnsi="宋体" w:hint="eastAsia"/>
          <w:b/>
          <w:color w:val="000000" w:themeColor="text1"/>
          <w:sz w:val="24"/>
          <w:szCs w:val="24"/>
        </w:rPr>
        <w:t>2</w:t>
      </w:r>
      <w:r w:rsidRPr="003D7888">
        <w:rPr>
          <w:rFonts w:hAnsi="宋体" w:hint="eastAsia"/>
          <w:b/>
          <w:color w:val="000000" w:themeColor="text1"/>
          <w:sz w:val="24"/>
          <w:szCs w:val="24"/>
        </w:rPr>
        <w:t>）拆解预处理</w:t>
      </w:r>
    </w:p>
    <w:p w:rsidR="003D7888" w:rsidRDefault="00A26BEF"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①</w:t>
      </w:r>
      <w:r w:rsidRPr="00A26BEF">
        <w:rPr>
          <w:rFonts w:hAnsi="宋体"/>
          <w:color w:val="000000" w:themeColor="text1"/>
          <w:sz w:val="24"/>
          <w:szCs w:val="24"/>
        </w:rPr>
        <w:t>过磅：对拆解车辆进行过磅称重并登记，称重后对外观进行检查。</w:t>
      </w:r>
    </w:p>
    <w:p w:rsidR="003D7888" w:rsidRDefault="00A26BEF"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②</w:t>
      </w:r>
      <w:r w:rsidRPr="00A26BEF">
        <w:rPr>
          <w:rFonts w:hAnsi="宋体"/>
          <w:color w:val="000000" w:themeColor="text1"/>
          <w:sz w:val="24"/>
          <w:szCs w:val="24"/>
        </w:rPr>
        <w:t>拆除蓄电池。</w:t>
      </w:r>
    </w:p>
    <w:p w:rsidR="003D7888" w:rsidRDefault="00A26BEF" w:rsidP="006E4724">
      <w:pPr>
        <w:spacing w:line="360" w:lineRule="auto"/>
        <w:ind w:firstLineChars="200" w:firstLine="480"/>
        <w:rPr>
          <w:rFonts w:hAnsi="宋体"/>
          <w:color w:val="000000" w:themeColor="text1"/>
          <w:sz w:val="24"/>
          <w:szCs w:val="24"/>
        </w:rPr>
      </w:pPr>
      <w:r w:rsidRPr="003D7888">
        <w:rPr>
          <w:rFonts w:hAnsi="宋体" w:hint="eastAsia"/>
          <w:color w:val="000000" w:themeColor="text1"/>
          <w:sz w:val="24"/>
          <w:szCs w:val="24"/>
        </w:rPr>
        <w:t>③</w:t>
      </w:r>
      <w:r w:rsidRPr="003D7888">
        <w:rPr>
          <w:rFonts w:hAnsi="宋体"/>
          <w:color w:val="000000" w:themeColor="text1"/>
          <w:sz w:val="24"/>
          <w:szCs w:val="24"/>
        </w:rPr>
        <w:t>直接引爆安全气囊或者拆除安全气囊组件后引爆。</w:t>
      </w:r>
    </w:p>
    <w:p w:rsidR="00A26BEF" w:rsidRPr="00A26BEF" w:rsidRDefault="00A26BEF" w:rsidP="006E4724">
      <w:pPr>
        <w:spacing w:line="360" w:lineRule="auto"/>
        <w:ind w:firstLineChars="200" w:firstLine="480"/>
        <w:rPr>
          <w:rFonts w:hAnsi="宋体"/>
          <w:color w:val="000000" w:themeColor="text1"/>
          <w:sz w:val="24"/>
          <w:szCs w:val="24"/>
        </w:rPr>
      </w:pPr>
      <w:r w:rsidRPr="00A26BEF">
        <w:rPr>
          <w:rFonts w:hAnsi="宋体"/>
          <w:color w:val="000000" w:themeColor="text1"/>
          <w:sz w:val="24"/>
          <w:szCs w:val="24"/>
        </w:rPr>
        <w:t>安全气囊引爆工艺说明：项目采用将安全气囊组件拆除后再引爆的方式，典型的安全气囊系统包括二个组成部分；探测碰撞点火装置（或称传感器），气体发生器的气囊（或称气袋）。</w:t>
      </w:r>
    </w:p>
    <w:p w:rsidR="003D7888" w:rsidRDefault="00A26BEF" w:rsidP="006E4724">
      <w:pPr>
        <w:spacing w:line="360" w:lineRule="auto"/>
        <w:ind w:firstLineChars="200" w:firstLine="480"/>
        <w:rPr>
          <w:rFonts w:hAnsi="宋体"/>
          <w:color w:val="000000" w:themeColor="text1"/>
          <w:sz w:val="24"/>
          <w:szCs w:val="24"/>
        </w:rPr>
      </w:pPr>
      <w:r w:rsidRPr="00A26BEF">
        <w:rPr>
          <w:rFonts w:hAnsi="宋体"/>
          <w:color w:val="000000" w:themeColor="text1"/>
          <w:sz w:val="24"/>
          <w:szCs w:val="24"/>
        </w:rPr>
        <w:t>充气剂为叠氮化钠，在近乎爆炸的化学反应快速发生的同时，会产生大量无害的以氮气为主的气体，将气囊充气至饱满的状态。同时在充气剂点燃的过程中，点火器总成中的金属网罩可冷却快速膨胀的气体，随即气囊可由设计好的小排气口排气，排出的气体主要成分为氮气，对空气环境影响较小。引爆后的安全气囊不再具有环境风险，可作为一般尼龙出售。</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hint="eastAsia"/>
          <w:color w:val="000000" w:themeColor="text1"/>
          <w:sz w:val="24"/>
          <w:szCs w:val="24"/>
        </w:rPr>
        <w:t>④</w:t>
      </w:r>
      <w:r w:rsidRPr="003D7888">
        <w:rPr>
          <w:rFonts w:hAnsi="宋体"/>
          <w:color w:val="000000" w:themeColor="text1"/>
          <w:sz w:val="24"/>
          <w:szCs w:val="24"/>
        </w:rPr>
        <w:t>在</w:t>
      </w:r>
      <w:r w:rsidR="00A26BEF" w:rsidRPr="003D7888">
        <w:rPr>
          <w:rFonts w:hAnsi="宋体"/>
          <w:color w:val="000000" w:themeColor="text1"/>
          <w:sz w:val="24"/>
          <w:szCs w:val="24"/>
        </w:rPr>
        <w:t>拆解预处理平台使用专用工具和容器排空和收集车内的废液，废液包括：存留在汽车中的汽油，发动机机油、变速器机油、传动机构机油、动力转向油、冷却液、防冻液、制动液、风挡玻璃洗涤液等各种液体；汽油排入汽油罐，柴油排入柴油罐，润滑油、液压油等稀机油放入润滑油罐，防冻液、制冷剂等量少的废液及废油脂用专用容器收集。</w:t>
      </w:r>
    </w:p>
    <w:p w:rsidR="00A26BEF" w:rsidRPr="003D7888" w:rsidRDefault="003D7888" w:rsidP="006E4724">
      <w:pPr>
        <w:spacing w:line="360" w:lineRule="auto"/>
        <w:ind w:firstLineChars="200" w:firstLine="480"/>
        <w:rPr>
          <w:rFonts w:hAnsi="宋体"/>
          <w:color w:val="000000" w:themeColor="text1"/>
          <w:sz w:val="24"/>
          <w:szCs w:val="24"/>
        </w:rPr>
      </w:pPr>
      <w:r w:rsidRPr="003D7888">
        <w:rPr>
          <w:rFonts w:hAnsi="宋体" w:hint="eastAsia"/>
          <w:color w:val="000000" w:themeColor="text1"/>
          <w:sz w:val="24"/>
          <w:szCs w:val="24"/>
        </w:rPr>
        <w:t>⑤</w:t>
      </w:r>
      <w:r w:rsidR="00A26BEF" w:rsidRPr="003D7888">
        <w:rPr>
          <w:rFonts w:hAnsi="宋体"/>
          <w:color w:val="000000" w:themeColor="text1"/>
          <w:sz w:val="24"/>
          <w:szCs w:val="24"/>
        </w:rPr>
        <w:t>用专门设备回收汽车空调制冷剂。</w:t>
      </w:r>
    </w:p>
    <w:p w:rsidR="00A26BEF" w:rsidRPr="003D7888" w:rsidRDefault="003D7888" w:rsidP="006E4724">
      <w:pPr>
        <w:spacing w:line="360" w:lineRule="auto"/>
        <w:ind w:firstLineChars="200" w:firstLine="482"/>
        <w:rPr>
          <w:rFonts w:hAnsi="宋体"/>
          <w:b/>
          <w:color w:val="000000" w:themeColor="text1"/>
          <w:sz w:val="24"/>
          <w:szCs w:val="24"/>
        </w:rPr>
      </w:pPr>
      <w:r w:rsidRPr="003D7888">
        <w:rPr>
          <w:rFonts w:hAnsi="宋体" w:hint="eastAsia"/>
          <w:b/>
          <w:color w:val="000000" w:themeColor="text1"/>
          <w:sz w:val="24"/>
          <w:szCs w:val="24"/>
        </w:rPr>
        <w:t>（</w:t>
      </w:r>
      <w:r w:rsidRPr="003D7888">
        <w:rPr>
          <w:rFonts w:hAnsi="宋体" w:hint="eastAsia"/>
          <w:b/>
          <w:color w:val="000000" w:themeColor="text1"/>
          <w:sz w:val="24"/>
          <w:szCs w:val="24"/>
        </w:rPr>
        <w:t>3</w:t>
      </w:r>
      <w:r w:rsidRPr="003D7888">
        <w:rPr>
          <w:rFonts w:hAnsi="宋体" w:hint="eastAsia"/>
          <w:b/>
          <w:color w:val="000000" w:themeColor="text1"/>
          <w:sz w:val="24"/>
          <w:szCs w:val="24"/>
        </w:rPr>
        <w:t>）汽车拆解</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color w:val="000000" w:themeColor="text1"/>
          <w:sz w:val="24"/>
          <w:szCs w:val="24"/>
        </w:rPr>
        <w:t>报废汽车预处理完毕之后，利用切割机将车体切割解体，然后利用剪断机剪断成块，应完成以下拆解：</w:t>
      </w:r>
    </w:p>
    <w:p w:rsidR="003D7888" w:rsidRPr="003D7888"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①</w:t>
      </w:r>
      <w:r w:rsidRPr="003D7888">
        <w:rPr>
          <w:rFonts w:hAnsi="宋体"/>
          <w:color w:val="000000" w:themeColor="text1"/>
          <w:sz w:val="24"/>
          <w:szCs w:val="24"/>
        </w:rPr>
        <w:t>拆下油箱。</w:t>
      </w:r>
    </w:p>
    <w:p w:rsidR="003D7888"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lastRenderedPageBreak/>
        <w:t>②</w:t>
      </w:r>
      <w:r w:rsidRPr="003D7888">
        <w:rPr>
          <w:rFonts w:hAnsi="宋体"/>
          <w:color w:val="000000" w:themeColor="text1"/>
          <w:sz w:val="24"/>
          <w:szCs w:val="24"/>
        </w:rPr>
        <w:t>拆除机油滤清器。</w:t>
      </w:r>
    </w:p>
    <w:p w:rsidR="003D7888" w:rsidRPr="003D7888" w:rsidRDefault="003D7888" w:rsidP="006E4724">
      <w:pPr>
        <w:spacing w:line="360" w:lineRule="auto"/>
        <w:ind w:firstLineChars="200" w:firstLine="480"/>
        <w:rPr>
          <w:rFonts w:hAnsi="宋体"/>
          <w:color w:val="000000" w:themeColor="text1"/>
          <w:sz w:val="24"/>
          <w:szCs w:val="24"/>
        </w:rPr>
      </w:pPr>
      <w:r>
        <w:rPr>
          <w:rFonts w:hAnsi="宋体"/>
          <w:color w:val="000000" w:themeColor="text1"/>
          <w:sz w:val="24"/>
          <w:szCs w:val="24"/>
        </w:rPr>
        <w:t>③</w:t>
      </w:r>
      <w:r w:rsidRPr="003D7888">
        <w:rPr>
          <w:rFonts w:hAnsi="宋体"/>
          <w:color w:val="000000" w:themeColor="text1"/>
          <w:sz w:val="24"/>
          <w:szCs w:val="24"/>
        </w:rPr>
        <w:t>拆除玻璃。</w:t>
      </w:r>
    </w:p>
    <w:p w:rsidR="003D7888" w:rsidRPr="003D7888"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④</w:t>
      </w:r>
      <w:r w:rsidRPr="003D7888">
        <w:rPr>
          <w:rFonts w:hAnsi="宋体"/>
          <w:color w:val="000000" w:themeColor="text1"/>
          <w:sz w:val="24"/>
          <w:szCs w:val="24"/>
        </w:rPr>
        <w:t>拆除包含有毒物质的部件（含有铅、汞、镉及六价铬的部件）。</w:t>
      </w:r>
    </w:p>
    <w:p w:rsidR="003D7888" w:rsidRPr="003D7888"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⑤</w:t>
      </w:r>
      <w:r w:rsidRPr="003D7888">
        <w:rPr>
          <w:rFonts w:hAnsi="宋体"/>
          <w:color w:val="000000" w:themeColor="text1"/>
          <w:sz w:val="24"/>
          <w:szCs w:val="24"/>
        </w:rPr>
        <w:t>拆除催化转化器及消声器、转向锁总成、停车装置、倒车雷达及电子控制模块。</w:t>
      </w:r>
    </w:p>
    <w:p w:rsidR="003D7888" w:rsidRPr="003D7888"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⑥</w:t>
      </w:r>
      <w:r w:rsidRPr="003D7888">
        <w:rPr>
          <w:rFonts w:hAnsi="宋体"/>
          <w:color w:val="000000" w:themeColor="text1"/>
          <w:sz w:val="24"/>
          <w:szCs w:val="24"/>
        </w:rPr>
        <w:t>拆除车轮并拆下轮胎。</w:t>
      </w:r>
    </w:p>
    <w:p w:rsidR="003D7888" w:rsidRPr="003D7888"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⑦</w:t>
      </w:r>
      <w:r w:rsidRPr="003D7888">
        <w:rPr>
          <w:rFonts w:hAnsi="宋体"/>
          <w:color w:val="000000" w:themeColor="text1"/>
          <w:sz w:val="24"/>
          <w:szCs w:val="24"/>
        </w:rPr>
        <w:t>拆除能有效回收的含金属铜、铝、镁的部件。</w:t>
      </w:r>
    </w:p>
    <w:p w:rsidR="003D7888" w:rsidRPr="003D7888"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⑧</w:t>
      </w:r>
      <w:r w:rsidRPr="003D7888">
        <w:rPr>
          <w:rFonts w:hAnsi="宋体"/>
          <w:color w:val="000000" w:themeColor="text1"/>
          <w:sz w:val="24"/>
          <w:szCs w:val="24"/>
        </w:rPr>
        <w:t>拆除能有效回收的大型塑料件（保险杠、仪表板、液体容器等）。</w:t>
      </w:r>
      <w:r w:rsidRPr="003D7888">
        <w:rPr>
          <w:rFonts w:hAnsi="宋体"/>
          <w:color w:val="000000" w:themeColor="text1"/>
          <w:sz w:val="24"/>
          <w:szCs w:val="24"/>
        </w:rPr>
        <w:t>(9)</w:t>
      </w:r>
      <w:r w:rsidRPr="003D7888">
        <w:rPr>
          <w:rFonts w:hAnsi="宋体"/>
          <w:color w:val="000000" w:themeColor="text1"/>
          <w:sz w:val="24"/>
          <w:szCs w:val="24"/>
        </w:rPr>
        <w:t>拆除橡胶制品部件。</w:t>
      </w:r>
    </w:p>
    <w:p w:rsidR="003D7888" w:rsidRPr="003D7888" w:rsidRDefault="003D7888"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⑨</w:t>
      </w:r>
      <w:r w:rsidRPr="003D7888">
        <w:rPr>
          <w:rFonts w:hAnsi="宋体"/>
          <w:color w:val="000000" w:themeColor="text1"/>
          <w:sz w:val="24"/>
          <w:szCs w:val="24"/>
        </w:rPr>
        <w:t>拆解有关总成和其他零部件，并符合相关法规要求。</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hint="eastAsia"/>
          <w:color w:val="000000" w:themeColor="text1"/>
          <w:sz w:val="24"/>
          <w:szCs w:val="24"/>
        </w:rPr>
        <w:t>⑩</w:t>
      </w:r>
      <w:r w:rsidRPr="003D7888">
        <w:rPr>
          <w:rFonts w:hAnsi="宋体"/>
          <w:color w:val="000000" w:themeColor="text1"/>
          <w:sz w:val="24"/>
          <w:szCs w:val="24"/>
        </w:rPr>
        <w:t>报废的大型客、货车及其他营运车辆应当按照国家有关规定在公安机关交通管理部门的监督下解体。</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color w:val="000000" w:themeColor="text1"/>
          <w:sz w:val="24"/>
          <w:szCs w:val="24"/>
        </w:rPr>
        <w:t>具体的操作方式为：</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color w:val="000000" w:themeColor="text1"/>
          <w:sz w:val="24"/>
          <w:szCs w:val="24"/>
        </w:rPr>
        <w:t>首先拆除各种电子器部件，包括仪表盘、音响、车载电台电话、电子导航设备、发动机和发电机、电线电缆及其他零部件。</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color w:val="000000" w:themeColor="text1"/>
          <w:sz w:val="24"/>
          <w:szCs w:val="24"/>
        </w:rPr>
        <w:t>其次，拆开车身与底盘连接的全部电线、管路连接；拆开车身与底盘连接的转向传动、变速操纵件、离合器操纵件、油门操纵件等各种连接件的连接。车身与底盘连接的全部连接零件后，将机身吊至车身总成拆卸工段，底盘送至底盘架。</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color w:val="000000" w:themeColor="text1"/>
          <w:sz w:val="24"/>
          <w:szCs w:val="24"/>
        </w:rPr>
        <w:t>然后，拆卸淋水箱、空滤器、消声器等零部件分别送至各自贮存处；拆卸全部车轮总成，送至车轮分解处：拆卸底盘上部的变速操纵件、离合器操纵件、制动操纵件、油门操纵件等各种零件；拆卸传动轴，送至传动轴分解处：拆卸发动机、变速箱总成上与其它总成及零部件连接的电路、气路管件、油路管件、进气管、排气管；拆卸发动机及变速箱总成安装固定零部件及固定件，将发动机及变速箱总成，送到发动机及变速箱总成拆卸工段。</w:t>
      </w:r>
    </w:p>
    <w:p w:rsidR="00A26BEF" w:rsidRDefault="003D7888" w:rsidP="006E4724">
      <w:pPr>
        <w:spacing w:line="360" w:lineRule="auto"/>
        <w:ind w:firstLineChars="200" w:firstLine="480"/>
        <w:rPr>
          <w:rFonts w:hAnsi="宋体"/>
          <w:color w:val="000000" w:themeColor="text1"/>
          <w:sz w:val="24"/>
          <w:szCs w:val="24"/>
        </w:rPr>
      </w:pPr>
      <w:r w:rsidRPr="003D7888">
        <w:rPr>
          <w:rFonts w:hAnsi="宋体"/>
          <w:color w:val="000000" w:themeColor="text1"/>
          <w:sz w:val="24"/>
          <w:szCs w:val="24"/>
        </w:rPr>
        <w:t>最后，拆卸底盘全部管路（气管、油管、水管），按照材料种类（钢、铜、塑料）分别送至各自料箱：拆卸后桥及后悬架合件，送至后桥及后悬架合件总成拆卸工段：拆卸前桥及前悬架合件，送至前桥及前悬架合件总成拆卸工段：拆卸余下的零部件，送至各自贮存处。余下车架总成吊至车架总成拆卸工段。</w:t>
      </w:r>
    </w:p>
    <w:p w:rsidR="003D7888" w:rsidRDefault="003D7888" w:rsidP="006E4724">
      <w:pPr>
        <w:spacing w:line="360" w:lineRule="auto"/>
        <w:ind w:firstLineChars="200" w:firstLine="482"/>
        <w:rPr>
          <w:rFonts w:hAnsi="宋体"/>
          <w:b/>
          <w:color w:val="000000" w:themeColor="text1"/>
          <w:sz w:val="24"/>
          <w:szCs w:val="24"/>
        </w:rPr>
      </w:pPr>
      <w:r w:rsidRPr="003D7888">
        <w:rPr>
          <w:rFonts w:hAnsi="宋体" w:hint="eastAsia"/>
          <w:b/>
          <w:color w:val="000000" w:themeColor="text1"/>
          <w:sz w:val="24"/>
          <w:szCs w:val="24"/>
        </w:rPr>
        <w:t>（</w:t>
      </w:r>
      <w:r w:rsidRPr="003D7888">
        <w:rPr>
          <w:rFonts w:hAnsi="宋体" w:hint="eastAsia"/>
          <w:b/>
          <w:color w:val="000000" w:themeColor="text1"/>
          <w:sz w:val="24"/>
          <w:szCs w:val="24"/>
        </w:rPr>
        <w:t>4</w:t>
      </w:r>
      <w:r w:rsidRPr="003D7888">
        <w:rPr>
          <w:rFonts w:hAnsi="宋体" w:hint="eastAsia"/>
          <w:b/>
          <w:color w:val="000000" w:themeColor="text1"/>
          <w:sz w:val="24"/>
          <w:szCs w:val="24"/>
        </w:rPr>
        <w:t>）机械处理</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color w:val="000000" w:themeColor="text1"/>
          <w:sz w:val="24"/>
          <w:szCs w:val="24"/>
        </w:rPr>
        <w:lastRenderedPageBreak/>
        <w:t>机械处理阶段主要是对拆解下来的废钢、驾驶室、汽车大梁等分别进行剪断、挤压打包、压扁等处理。剪断挤压后的钢材在本项目建设的破碎车间进行破碎，破碎后外售。</w:t>
      </w:r>
    </w:p>
    <w:p w:rsidR="003D7888" w:rsidRDefault="003D7888" w:rsidP="006E4724">
      <w:pPr>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w:t>
      </w:r>
      <w:r>
        <w:rPr>
          <w:rFonts w:hAnsi="宋体" w:hint="eastAsia"/>
          <w:b/>
          <w:color w:val="000000" w:themeColor="text1"/>
          <w:sz w:val="24"/>
          <w:szCs w:val="24"/>
        </w:rPr>
        <w:t>5</w:t>
      </w:r>
      <w:r>
        <w:rPr>
          <w:rFonts w:hAnsi="宋体" w:hint="eastAsia"/>
          <w:b/>
          <w:color w:val="000000" w:themeColor="text1"/>
          <w:sz w:val="24"/>
          <w:szCs w:val="24"/>
        </w:rPr>
        <w:t>）拆解深度</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hint="eastAsia"/>
          <w:color w:val="000000" w:themeColor="text1"/>
          <w:sz w:val="24"/>
          <w:szCs w:val="24"/>
        </w:rPr>
        <w:t>①</w:t>
      </w:r>
      <w:r w:rsidRPr="003D7888">
        <w:rPr>
          <w:rFonts w:hAnsi="宋体"/>
          <w:color w:val="000000" w:themeColor="text1"/>
          <w:sz w:val="24"/>
          <w:szCs w:val="24"/>
        </w:rPr>
        <w:t>发动机根据行业相关规定，从汽车拆除下来后，首先在发动机机体上开一个至少</w:t>
      </w:r>
      <w:r w:rsidRPr="003D7888">
        <w:rPr>
          <w:rFonts w:hAnsi="宋体"/>
          <w:color w:val="000000" w:themeColor="text1"/>
          <w:sz w:val="24"/>
          <w:szCs w:val="24"/>
        </w:rPr>
        <w:t>10cm</w:t>
      </w:r>
      <w:r w:rsidRPr="003D7888">
        <w:rPr>
          <w:rFonts w:hAnsi="宋体" w:hint="eastAsia"/>
          <w:color w:val="000000" w:themeColor="text1"/>
          <w:sz w:val="24"/>
          <w:szCs w:val="24"/>
          <w:vertAlign w:val="superscript"/>
        </w:rPr>
        <w:t>2</w:t>
      </w:r>
      <w:r w:rsidRPr="003D7888">
        <w:rPr>
          <w:rFonts w:hAnsi="宋体"/>
          <w:color w:val="000000" w:themeColor="text1"/>
          <w:sz w:val="24"/>
          <w:szCs w:val="24"/>
        </w:rPr>
        <w:t>的孔，保证其不再被回收利用，然后进行泄油处理（废油液全部进专用收集容器内）。</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hint="eastAsia"/>
          <w:color w:val="000000" w:themeColor="text1"/>
          <w:sz w:val="24"/>
          <w:szCs w:val="24"/>
        </w:rPr>
        <w:t>②</w:t>
      </w:r>
      <w:r w:rsidRPr="003D7888">
        <w:rPr>
          <w:rFonts w:hAnsi="宋体"/>
          <w:color w:val="000000" w:themeColor="text1"/>
          <w:sz w:val="24"/>
          <w:szCs w:val="24"/>
        </w:rPr>
        <w:t>本项目拆解下来的总成（发动机、方向机、变速器、前后桥），整体外售给再制造企业。</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hint="eastAsia"/>
          <w:color w:val="000000" w:themeColor="text1"/>
          <w:sz w:val="24"/>
          <w:szCs w:val="24"/>
        </w:rPr>
        <w:t>③</w:t>
      </w:r>
      <w:r w:rsidRPr="003D7888">
        <w:rPr>
          <w:rFonts w:hAnsi="宋体"/>
          <w:color w:val="000000" w:themeColor="text1"/>
          <w:sz w:val="24"/>
          <w:szCs w:val="24"/>
        </w:rPr>
        <w:t>变速器、离合器、传动轴和汽车悬架等拆除后，用剪切的方式将其破坏为废钢。</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hint="eastAsia"/>
          <w:color w:val="000000" w:themeColor="text1"/>
          <w:sz w:val="24"/>
          <w:szCs w:val="24"/>
        </w:rPr>
        <w:t>④</w:t>
      </w:r>
      <w:r w:rsidRPr="003D7888">
        <w:rPr>
          <w:rFonts w:hAnsi="宋体"/>
          <w:color w:val="000000" w:themeColor="text1"/>
          <w:sz w:val="24"/>
          <w:szCs w:val="24"/>
        </w:rPr>
        <w:t>蓄电池、尾气净化装置和各种电器从汽车上拆除后，不在进行拆解，将尽快出售给有资质的单位进行处理。</w:t>
      </w:r>
    </w:p>
    <w:p w:rsidR="003D7888" w:rsidRPr="003D7888" w:rsidRDefault="003D7888" w:rsidP="006E4724">
      <w:pPr>
        <w:spacing w:line="360" w:lineRule="auto"/>
        <w:ind w:firstLineChars="200" w:firstLine="480"/>
        <w:rPr>
          <w:rFonts w:hAnsi="宋体"/>
          <w:color w:val="000000" w:themeColor="text1"/>
          <w:sz w:val="24"/>
          <w:szCs w:val="24"/>
        </w:rPr>
      </w:pPr>
      <w:r w:rsidRPr="003D7888">
        <w:rPr>
          <w:rFonts w:hAnsi="宋体" w:hint="eastAsia"/>
          <w:color w:val="000000" w:themeColor="text1"/>
          <w:sz w:val="24"/>
          <w:szCs w:val="24"/>
        </w:rPr>
        <w:t>⑤</w:t>
      </w:r>
      <w:r w:rsidRPr="003D7888">
        <w:rPr>
          <w:rFonts w:hAnsi="宋体"/>
          <w:color w:val="000000" w:themeColor="text1"/>
          <w:sz w:val="24"/>
          <w:szCs w:val="24"/>
        </w:rPr>
        <w:t>车架剪断、车身剪断或压扁。大块的钢材进入的破碎车间进行处理后外售。</w:t>
      </w:r>
    </w:p>
    <w:p w:rsidR="003D7888" w:rsidRPr="003D7888" w:rsidRDefault="003D7888" w:rsidP="006E4724">
      <w:pPr>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w:t>
      </w:r>
      <w:r>
        <w:rPr>
          <w:rFonts w:hAnsi="宋体" w:hint="eastAsia"/>
          <w:b/>
          <w:color w:val="000000" w:themeColor="text1"/>
          <w:sz w:val="24"/>
          <w:szCs w:val="24"/>
        </w:rPr>
        <w:t>6</w:t>
      </w:r>
      <w:r>
        <w:rPr>
          <w:rFonts w:hAnsi="宋体" w:hint="eastAsia"/>
          <w:b/>
          <w:color w:val="000000" w:themeColor="text1"/>
          <w:sz w:val="24"/>
          <w:szCs w:val="24"/>
        </w:rPr>
        <w:t>）拆解的一般技术要求</w:t>
      </w:r>
    </w:p>
    <w:p w:rsidR="00A51C52" w:rsidRPr="00A51C52" w:rsidRDefault="00A51C52" w:rsidP="006E4724">
      <w:pPr>
        <w:spacing w:line="360" w:lineRule="auto"/>
        <w:ind w:firstLineChars="200" w:firstLine="480"/>
        <w:rPr>
          <w:rFonts w:hAnsi="宋体"/>
          <w:color w:val="000000" w:themeColor="text1"/>
          <w:sz w:val="24"/>
          <w:szCs w:val="24"/>
        </w:rPr>
      </w:pPr>
      <w:r w:rsidRPr="00A51C52">
        <w:rPr>
          <w:rFonts w:hAnsi="宋体" w:hint="eastAsia"/>
          <w:color w:val="000000" w:themeColor="text1"/>
          <w:sz w:val="24"/>
          <w:szCs w:val="24"/>
        </w:rPr>
        <w:t>①</w:t>
      </w:r>
      <w:r w:rsidRPr="00A51C52">
        <w:rPr>
          <w:rFonts w:hAnsi="宋体"/>
          <w:color w:val="000000" w:themeColor="text1"/>
          <w:sz w:val="24"/>
          <w:szCs w:val="24"/>
        </w:rPr>
        <w:t>拆解报废汽车零部件时，应当使用合适的专用工具，尽可能保证零部件可再利用性以及材料可回收利用性。</w:t>
      </w: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②</w:t>
      </w:r>
      <w:r w:rsidRPr="00A51C52">
        <w:rPr>
          <w:rFonts w:hAnsi="宋体"/>
          <w:color w:val="000000" w:themeColor="text1"/>
          <w:sz w:val="24"/>
          <w:szCs w:val="24"/>
        </w:rPr>
        <w:t>应按照汽车生产企业所提供的拆解信息或拆解手册进行合理拆解，没有拆解手册的，参照同类其他车辆的规定拆解。</w:t>
      </w: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③</w:t>
      </w:r>
      <w:r w:rsidRPr="00A51C52">
        <w:rPr>
          <w:rFonts w:hAnsi="宋体"/>
          <w:color w:val="000000" w:themeColor="text1"/>
          <w:sz w:val="24"/>
          <w:szCs w:val="24"/>
        </w:rPr>
        <w:t>存留在报废汽车中的各种废液应抽空并分类回收，各种废液的排空率应不低于</w:t>
      </w:r>
      <w:r w:rsidRPr="00A51C52">
        <w:rPr>
          <w:rFonts w:hAnsi="宋体"/>
          <w:color w:val="000000" w:themeColor="text1"/>
          <w:sz w:val="24"/>
          <w:szCs w:val="24"/>
        </w:rPr>
        <w:t xml:space="preserve"> 90</w:t>
      </w:r>
      <w:r w:rsidRPr="00A51C52">
        <w:rPr>
          <w:rFonts w:hAnsi="宋体"/>
          <w:color w:val="000000" w:themeColor="text1"/>
          <w:sz w:val="24"/>
          <w:szCs w:val="24"/>
        </w:rPr>
        <w:t>％。</w:t>
      </w: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④</w:t>
      </w:r>
      <w:r w:rsidRPr="00A51C52">
        <w:rPr>
          <w:rFonts w:hAnsi="宋体"/>
          <w:color w:val="000000" w:themeColor="text1"/>
          <w:sz w:val="24"/>
          <w:szCs w:val="24"/>
        </w:rPr>
        <w:t>不同类型的制冷剂应分别回收。</w:t>
      </w: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⑤</w:t>
      </w:r>
      <w:r w:rsidRPr="00A51C52">
        <w:rPr>
          <w:rFonts w:hAnsi="宋体"/>
          <w:color w:val="000000" w:themeColor="text1"/>
          <w:sz w:val="24"/>
          <w:szCs w:val="24"/>
        </w:rPr>
        <w:t>各种零部件和材料都应以恰当的方式拆除和隔离。拆解时应避免损伤或污染再利用零件和可回收材料。</w:t>
      </w: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⑥</w:t>
      </w:r>
      <w:r w:rsidRPr="00A51C52">
        <w:rPr>
          <w:rFonts w:hAnsi="宋体"/>
          <w:color w:val="000000" w:themeColor="text1"/>
          <w:sz w:val="24"/>
          <w:szCs w:val="24"/>
        </w:rPr>
        <w:t>按国家法律、法规规定应解体销毁的总成，拆解后应作为废金属材料利用。</w:t>
      </w:r>
    </w:p>
    <w:p w:rsidR="003D7888" w:rsidRPr="00A51C52" w:rsidRDefault="00A51C52" w:rsidP="006E4724">
      <w:pPr>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w:t>
      </w:r>
      <w:r>
        <w:rPr>
          <w:rFonts w:hAnsi="宋体" w:hint="eastAsia"/>
          <w:b/>
          <w:color w:val="000000" w:themeColor="text1"/>
          <w:sz w:val="24"/>
          <w:szCs w:val="24"/>
        </w:rPr>
        <w:t>7</w:t>
      </w:r>
      <w:r>
        <w:rPr>
          <w:rFonts w:hAnsi="宋体" w:hint="eastAsia"/>
          <w:b/>
          <w:color w:val="000000" w:themeColor="text1"/>
          <w:sz w:val="24"/>
          <w:szCs w:val="24"/>
        </w:rPr>
        <w:t>）存储和管理</w:t>
      </w: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①</w:t>
      </w:r>
      <w:r w:rsidRPr="00A51C52">
        <w:rPr>
          <w:rFonts w:hAnsi="宋体"/>
          <w:color w:val="000000" w:themeColor="text1"/>
          <w:sz w:val="24"/>
          <w:szCs w:val="24"/>
        </w:rPr>
        <w:t>使用专用密闭容器</w:t>
      </w:r>
      <w:r w:rsidRPr="00A51C52">
        <w:rPr>
          <w:rFonts w:hAnsi="宋体"/>
          <w:color w:val="000000" w:themeColor="text1"/>
          <w:sz w:val="24"/>
          <w:szCs w:val="24"/>
        </w:rPr>
        <w:t>(</w:t>
      </w:r>
      <w:r w:rsidRPr="00A51C52">
        <w:rPr>
          <w:rFonts w:hAnsi="宋体"/>
          <w:color w:val="000000" w:themeColor="text1"/>
          <w:sz w:val="24"/>
          <w:szCs w:val="24"/>
        </w:rPr>
        <w:t>油桶等</w:t>
      </w:r>
      <w:r w:rsidRPr="00A51C52">
        <w:rPr>
          <w:rFonts w:hAnsi="宋体"/>
          <w:color w:val="000000" w:themeColor="text1"/>
          <w:sz w:val="24"/>
          <w:szCs w:val="24"/>
        </w:rPr>
        <w:t>)</w:t>
      </w:r>
      <w:r w:rsidRPr="00A51C52">
        <w:rPr>
          <w:rFonts w:hAnsi="宋体"/>
          <w:color w:val="000000" w:themeColor="text1"/>
          <w:sz w:val="24"/>
          <w:szCs w:val="24"/>
        </w:rPr>
        <w:t>存储废液，防止废液挥发，收集后暂存于危废库房，定期交给合法的废液回收处理企业。</w:t>
      </w: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②</w:t>
      </w:r>
      <w:r w:rsidRPr="00A51C52">
        <w:rPr>
          <w:rFonts w:hAnsi="宋体"/>
          <w:color w:val="000000" w:themeColor="text1"/>
          <w:sz w:val="24"/>
          <w:szCs w:val="24"/>
        </w:rPr>
        <w:t>拆下的可再利用零部件暂存于产品存贮库</w:t>
      </w:r>
      <w:r w:rsidRPr="00A51C52">
        <w:rPr>
          <w:rFonts w:hAnsi="宋体"/>
          <w:color w:val="000000" w:themeColor="text1"/>
          <w:sz w:val="24"/>
          <w:szCs w:val="24"/>
        </w:rPr>
        <w:t>(</w:t>
      </w:r>
      <w:r w:rsidRPr="00A51C52">
        <w:rPr>
          <w:rFonts w:hAnsi="宋体"/>
          <w:color w:val="000000" w:themeColor="text1"/>
          <w:sz w:val="24"/>
          <w:szCs w:val="24"/>
        </w:rPr>
        <w:t>零件仓库</w:t>
      </w:r>
      <w:r w:rsidRPr="00A51C52">
        <w:rPr>
          <w:rFonts w:hAnsi="宋体"/>
          <w:color w:val="000000" w:themeColor="text1"/>
          <w:sz w:val="24"/>
          <w:szCs w:val="24"/>
        </w:rPr>
        <w:t>)</w:t>
      </w:r>
      <w:r w:rsidRPr="00A51C52">
        <w:rPr>
          <w:rFonts w:hAnsi="宋体"/>
          <w:color w:val="000000" w:themeColor="text1"/>
          <w:sz w:val="24"/>
          <w:szCs w:val="24"/>
        </w:rPr>
        <w:t>。</w:t>
      </w:r>
    </w:p>
    <w:p w:rsidR="00A51C52" w:rsidRPr="00A51C52" w:rsidRDefault="00A51C52" w:rsidP="006E4724">
      <w:pPr>
        <w:spacing w:line="360" w:lineRule="auto"/>
        <w:ind w:firstLineChars="200" w:firstLine="480"/>
        <w:rPr>
          <w:rFonts w:hAnsi="宋体"/>
          <w:color w:val="000000" w:themeColor="text1"/>
          <w:sz w:val="24"/>
          <w:szCs w:val="24"/>
        </w:rPr>
      </w:pP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lastRenderedPageBreak/>
        <w:t>③</w:t>
      </w:r>
      <w:r w:rsidRPr="00A51C52">
        <w:rPr>
          <w:rFonts w:hAnsi="宋体"/>
          <w:color w:val="000000" w:themeColor="text1"/>
          <w:sz w:val="24"/>
          <w:szCs w:val="24"/>
        </w:rPr>
        <w:t>对拆解后的所有零部件、材料、废弃物容器进行分类存储和标识，含有害物质的部件应标明有害物质的种类。</w:t>
      </w: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④</w:t>
      </w:r>
      <w:r w:rsidRPr="00A51C52">
        <w:rPr>
          <w:rFonts w:hAnsi="宋体"/>
          <w:color w:val="000000" w:themeColor="text1"/>
          <w:sz w:val="24"/>
          <w:szCs w:val="24"/>
        </w:rPr>
        <w:t>容器和装置要防漏和防止洒溅，未引爆安全气囊的存储装置应防爆，并对其进行日常性检查。</w:t>
      </w:r>
    </w:p>
    <w:p w:rsidR="00A51C52" w:rsidRPr="00A51C52" w:rsidRDefault="00A51C52" w:rsidP="006E4724">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⑤</w:t>
      </w:r>
      <w:r w:rsidRPr="00A51C52">
        <w:rPr>
          <w:rFonts w:hAnsi="宋体"/>
          <w:color w:val="000000" w:themeColor="text1"/>
          <w:sz w:val="24"/>
          <w:szCs w:val="24"/>
        </w:rPr>
        <w:t>由于燃油及燃气均属于易燃易爆物质，因此在拆解油箱、离合器及前后桥过程中，</w:t>
      </w:r>
      <w:r w:rsidRPr="00A51C52">
        <w:rPr>
          <w:rFonts w:hAnsi="宋体"/>
          <w:color w:val="000000" w:themeColor="text1"/>
          <w:sz w:val="24"/>
          <w:szCs w:val="24"/>
        </w:rPr>
        <w:t xml:space="preserve"> </w:t>
      </w:r>
      <w:r w:rsidRPr="00A51C52">
        <w:rPr>
          <w:rFonts w:hAnsi="宋体"/>
          <w:color w:val="000000" w:themeColor="text1"/>
          <w:sz w:val="24"/>
          <w:szCs w:val="24"/>
        </w:rPr>
        <w:t>建议带自给式呼吸器，严禁明火、金属碰撞，严禁穿钉鞋，预防摩擦；必须采用通风排气措施，要用防爆工具；拆解作业区要设置固定泡沫消防设备，并配有小型干粉、二氧化碳等灭火器，定期巡回检查。</w:t>
      </w:r>
    </w:p>
    <w:p w:rsidR="003D7888" w:rsidRPr="00A51C52" w:rsidRDefault="00A51C52" w:rsidP="006E4724">
      <w:pPr>
        <w:spacing w:line="360" w:lineRule="auto"/>
        <w:ind w:firstLineChars="200" w:firstLine="480"/>
        <w:rPr>
          <w:rFonts w:hAnsi="宋体"/>
          <w:color w:val="000000" w:themeColor="text1"/>
          <w:sz w:val="24"/>
          <w:szCs w:val="24"/>
        </w:rPr>
      </w:pPr>
      <w:r>
        <w:rPr>
          <w:rFonts w:hAnsi="宋体"/>
          <w:color w:val="000000" w:themeColor="text1"/>
          <w:sz w:val="24"/>
          <w:szCs w:val="24"/>
        </w:rPr>
        <w:t>⑥</w:t>
      </w:r>
      <w:r w:rsidRPr="00A51C52">
        <w:rPr>
          <w:rFonts w:hAnsi="宋体"/>
          <w:color w:val="000000" w:themeColor="text1"/>
          <w:sz w:val="24"/>
          <w:szCs w:val="24"/>
        </w:rPr>
        <w:t>危险废物由相应的专用容器收集后在厂区危险废物暂存库暂存，定期交于具有相应资质的单位进行处理处置。</w:t>
      </w:r>
    </w:p>
    <w:p w:rsidR="009F2BCA" w:rsidRPr="001F3EE4" w:rsidRDefault="008E41FC"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3.</w:t>
      </w:r>
      <w:r w:rsidR="00633029">
        <w:rPr>
          <w:rFonts w:eastAsia="华文楷体" w:hint="eastAsia"/>
          <w:b/>
          <w:color w:val="000000" w:themeColor="text1"/>
          <w:sz w:val="32"/>
          <w:szCs w:val="32"/>
        </w:rPr>
        <w:t>8</w:t>
      </w:r>
      <w:r w:rsidRPr="001F3EE4">
        <w:rPr>
          <w:rFonts w:eastAsia="华文楷体" w:hint="eastAsia"/>
          <w:b/>
          <w:color w:val="000000" w:themeColor="text1"/>
          <w:sz w:val="32"/>
          <w:szCs w:val="32"/>
        </w:rPr>
        <w:t>.2</w:t>
      </w:r>
      <w:r w:rsidR="00A51C52">
        <w:rPr>
          <w:rFonts w:eastAsia="华文楷体" w:hint="eastAsia"/>
          <w:b/>
          <w:color w:val="000000" w:themeColor="text1"/>
          <w:sz w:val="32"/>
          <w:szCs w:val="32"/>
        </w:rPr>
        <w:t>物料平衡</w:t>
      </w:r>
    </w:p>
    <w:p w:rsidR="00A51C52" w:rsidRPr="00A51C52" w:rsidRDefault="00A51C52" w:rsidP="00A51C52">
      <w:pPr>
        <w:spacing w:line="360" w:lineRule="auto"/>
        <w:ind w:firstLineChars="200" w:firstLine="480"/>
        <w:rPr>
          <w:rFonts w:hAnsi="宋体"/>
          <w:color w:val="000000" w:themeColor="text1"/>
          <w:sz w:val="24"/>
          <w:szCs w:val="24"/>
        </w:rPr>
      </w:pPr>
      <w:bookmarkStart w:id="80" w:name="_Toc389058382"/>
      <w:r w:rsidRPr="00A51C52">
        <w:rPr>
          <w:rFonts w:hAnsi="宋体"/>
          <w:color w:val="000000" w:themeColor="text1"/>
          <w:sz w:val="24"/>
          <w:szCs w:val="24"/>
        </w:rPr>
        <w:t>根据《汽车产品回收利用技术政策》中乘用车、货车物品组成比例情况，结合本项目拆解工况，年拆解报废汽车</w:t>
      </w:r>
      <w:r w:rsidRPr="00A51C52">
        <w:rPr>
          <w:rFonts w:hAnsi="宋体" w:hint="eastAsia"/>
          <w:color w:val="000000" w:themeColor="text1"/>
          <w:sz w:val="24"/>
          <w:szCs w:val="24"/>
        </w:rPr>
        <w:t>10000</w:t>
      </w:r>
      <w:r w:rsidRPr="00A51C52">
        <w:rPr>
          <w:rFonts w:hAnsi="宋体"/>
          <w:color w:val="000000" w:themeColor="text1"/>
          <w:sz w:val="24"/>
          <w:szCs w:val="24"/>
        </w:rPr>
        <w:t>辆，其中每年拆解小车</w:t>
      </w:r>
      <w:r w:rsidRPr="00A51C52">
        <w:rPr>
          <w:rFonts w:hAnsi="宋体" w:hint="eastAsia"/>
          <w:color w:val="000000" w:themeColor="text1"/>
          <w:sz w:val="24"/>
          <w:szCs w:val="24"/>
        </w:rPr>
        <w:t>9000</w:t>
      </w:r>
      <w:r w:rsidRPr="00A51C52">
        <w:rPr>
          <w:rFonts w:hAnsi="宋体"/>
          <w:color w:val="000000" w:themeColor="text1"/>
          <w:sz w:val="24"/>
          <w:szCs w:val="24"/>
        </w:rPr>
        <w:t>辆，以每辆车重</w:t>
      </w:r>
      <w:r w:rsidRPr="00A51C52">
        <w:rPr>
          <w:rFonts w:hAnsi="宋体"/>
          <w:color w:val="000000" w:themeColor="text1"/>
          <w:sz w:val="24"/>
          <w:szCs w:val="24"/>
        </w:rPr>
        <w:t>1.21t</w:t>
      </w:r>
      <w:r w:rsidRPr="00A51C52">
        <w:rPr>
          <w:rFonts w:hAnsi="宋体"/>
          <w:color w:val="000000" w:themeColor="text1"/>
          <w:sz w:val="24"/>
          <w:szCs w:val="24"/>
        </w:rPr>
        <w:t>计算</w:t>
      </w:r>
      <w:r w:rsidRPr="00A51C52">
        <w:rPr>
          <w:rFonts w:hAnsi="宋体" w:hint="eastAsia"/>
          <w:color w:val="000000" w:themeColor="text1"/>
          <w:sz w:val="24"/>
          <w:szCs w:val="24"/>
        </w:rPr>
        <w:t>，</w:t>
      </w:r>
      <w:r w:rsidRPr="00A51C52">
        <w:rPr>
          <w:rFonts w:hAnsi="宋体"/>
          <w:color w:val="000000" w:themeColor="text1"/>
          <w:sz w:val="24"/>
          <w:szCs w:val="24"/>
        </w:rPr>
        <w:t>大车</w:t>
      </w:r>
      <w:r w:rsidRPr="00A51C52">
        <w:rPr>
          <w:rFonts w:hAnsi="宋体" w:hint="eastAsia"/>
          <w:color w:val="000000" w:themeColor="text1"/>
          <w:sz w:val="24"/>
          <w:szCs w:val="24"/>
        </w:rPr>
        <w:t>1000</w:t>
      </w:r>
      <w:r w:rsidRPr="00A51C52">
        <w:rPr>
          <w:rFonts w:hAnsi="宋体"/>
          <w:color w:val="000000" w:themeColor="text1"/>
          <w:sz w:val="24"/>
          <w:szCs w:val="24"/>
        </w:rPr>
        <w:t>辆，以每辆车重</w:t>
      </w:r>
      <w:r w:rsidRPr="00A51C52">
        <w:rPr>
          <w:rFonts w:hAnsi="宋体"/>
          <w:color w:val="000000" w:themeColor="text1"/>
          <w:sz w:val="24"/>
          <w:szCs w:val="24"/>
        </w:rPr>
        <w:t>5.08t</w:t>
      </w:r>
      <w:r w:rsidRPr="00A51C52">
        <w:rPr>
          <w:rFonts w:hAnsi="宋体"/>
          <w:color w:val="000000" w:themeColor="text1"/>
          <w:sz w:val="24"/>
          <w:szCs w:val="24"/>
        </w:rPr>
        <w:t>计算，同时类比同行拆解车辆现状以及汽车行业的发展，各种机动车拆解后得到的各种产品名称及其重量，详见表</w:t>
      </w:r>
      <w:r w:rsidRPr="00A51C52">
        <w:rPr>
          <w:rFonts w:hAnsi="宋体"/>
          <w:color w:val="000000" w:themeColor="text1"/>
          <w:sz w:val="24"/>
          <w:szCs w:val="24"/>
        </w:rPr>
        <w:t>3.</w:t>
      </w:r>
      <w:r w:rsidR="00633029">
        <w:rPr>
          <w:rFonts w:hAnsi="宋体" w:hint="eastAsia"/>
          <w:color w:val="000000" w:themeColor="text1"/>
          <w:sz w:val="24"/>
          <w:szCs w:val="24"/>
        </w:rPr>
        <w:t>8</w:t>
      </w:r>
      <w:r>
        <w:rPr>
          <w:rFonts w:hAnsi="宋体"/>
          <w:color w:val="000000" w:themeColor="text1"/>
          <w:sz w:val="24"/>
          <w:szCs w:val="24"/>
        </w:rPr>
        <w:t>-</w:t>
      </w:r>
      <w:r w:rsidR="00633029">
        <w:rPr>
          <w:rFonts w:hAnsi="宋体" w:hint="eastAsia"/>
          <w:color w:val="000000" w:themeColor="text1"/>
          <w:sz w:val="24"/>
          <w:szCs w:val="24"/>
        </w:rPr>
        <w:t>2</w:t>
      </w:r>
      <w:r>
        <w:rPr>
          <w:rFonts w:hAnsi="宋体" w:hint="eastAsia"/>
          <w:color w:val="000000" w:themeColor="text1"/>
          <w:sz w:val="24"/>
          <w:szCs w:val="24"/>
        </w:rPr>
        <w:t>。</w:t>
      </w:r>
    </w:p>
    <w:p w:rsidR="00A51C52" w:rsidRPr="00A51C52" w:rsidRDefault="00A51C52" w:rsidP="00376F25">
      <w:pPr>
        <w:spacing w:beforeLines="50" w:line="360" w:lineRule="auto"/>
        <w:jc w:val="center"/>
        <w:rPr>
          <w:rFonts w:hAnsi="宋体"/>
          <w:b/>
          <w:color w:val="000000" w:themeColor="text1"/>
          <w:szCs w:val="21"/>
        </w:rPr>
      </w:pPr>
      <w:r w:rsidRPr="00A51C52">
        <w:rPr>
          <w:rFonts w:hAnsi="宋体"/>
          <w:b/>
          <w:color w:val="000000" w:themeColor="text1"/>
          <w:szCs w:val="21"/>
        </w:rPr>
        <w:t>表</w:t>
      </w:r>
      <w:r w:rsidRPr="00A51C52">
        <w:rPr>
          <w:rFonts w:hAnsi="宋体"/>
          <w:b/>
          <w:color w:val="000000" w:themeColor="text1"/>
          <w:szCs w:val="21"/>
        </w:rPr>
        <w:t>3</w:t>
      </w:r>
      <w:r>
        <w:rPr>
          <w:rFonts w:hAnsi="宋体" w:hint="eastAsia"/>
          <w:b/>
          <w:color w:val="000000" w:themeColor="text1"/>
          <w:szCs w:val="21"/>
        </w:rPr>
        <w:t>.</w:t>
      </w:r>
      <w:r w:rsidR="00633029">
        <w:rPr>
          <w:rFonts w:hAnsi="宋体" w:hint="eastAsia"/>
          <w:b/>
          <w:color w:val="000000" w:themeColor="text1"/>
          <w:szCs w:val="21"/>
        </w:rPr>
        <w:t>8</w:t>
      </w:r>
      <w:r>
        <w:rPr>
          <w:rFonts w:hAnsi="宋体" w:hint="eastAsia"/>
          <w:b/>
          <w:color w:val="000000" w:themeColor="text1"/>
          <w:szCs w:val="21"/>
        </w:rPr>
        <w:t>-</w:t>
      </w:r>
      <w:r w:rsidR="00633029">
        <w:rPr>
          <w:rFonts w:hAnsi="宋体" w:hint="eastAsia"/>
          <w:b/>
          <w:color w:val="000000" w:themeColor="text1"/>
          <w:szCs w:val="21"/>
        </w:rPr>
        <w:t>2</w:t>
      </w:r>
      <w:r w:rsidRPr="00A51C52">
        <w:rPr>
          <w:rFonts w:hAnsi="宋体"/>
          <w:b/>
          <w:color w:val="000000" w:themeColor="text1"/>
          <w:szCs w:val="21"/>
        </w:rPr>
        <w:t xml:space="preserve">  </w:t>
      </w:r>
      <w:r>
        <w:rPr>
          <w:rFonts w:hAnsi="宋体" w:hint="eastAsia"/>
          <w:b/>
          <w:color w:val="000000" w:themeColor="text1"/>
          <w:szCs w:val="21"/>
        </w:rPr>
        <w:t xml:space="preserve">  </w:t>
      </w:r>
      <w:r w:rsidRPr="00A51C52">
        <w:rPr>
          <w:rFonts w:hAnsi="宋体"/>
          <w:b/>
          <w:color w:val="000000" w:themeColor="text1"/>
          <w:szCs w:val="21"/>
        </w:rPr>
        <w:t>报废汽车拆解产品明细表（单辆）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742"/>
        <w:gridCol w:w="3528"/>
        <w:gridCol w:w="117"/>
        <w:gridCol w:w="813"/>
        <w:gridCol w:w="1008"/>
        <w:gridCol w:w="2134"/>
      </w:tblGrid>
      <w:tr w:rsidR="00A51C52" w:rsidRPr="00A51C52" w:rsidTr="004518DF">
        <w:trPr>
          <w:trHeight w:val="272"/>
          <w:jc w:val="center"/>
        </w:trPr>
        <w:tc>
          <w:tcPr>
            <w:tcW w:w="742" w:type="dxa"/>
            <w:vMerge w:val="restart"/>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序号</w:t>
            </w:r>
          </w:p>
        </w:tc>
        <w:tc>
          <w:tcPr>
            <w:tcW w:w="3526" w:type="dxa"/>
            <w:vMerge w:val="restart"/>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产品名称</w:t>
            </w:r>
          </w:p>
        </w:tc>
        <w:tc>
          <w:tcPr>
            <w:tcW w:w="1936" w:type="dxa"/>
            <w:gridSpan w:val="3"/>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每辆车重量</w:t>
            </w:r>
            <w:r w:rsidRPr="00A51C52">
              <w:rPr>
                <w:rFonts w:ascii="Times New Roman" w:eastAsiaTheme="minorEastAsia" w:hAnsi="Times New Roman"/>
                <w:sz w:val="21"/>
                <w:szCs w:val="21"/>
              </w:rPr>
              <w:t xml:space="preserve"> kg</w:t>
            </w:r>
          </w:p>
        </w:tc>
        <w:tc>
          <w:tcPr>
            <w:tcW w:w="2132" w:type="dxa"/>
            <w:vMerge w:val="restart"/>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回收后用途</w:t>
            </w:r>
          </w:p>
        </w:tc>
      </w:tr>
      <w:tr w:rsidR="00A51C52" w:rsidRPr="00A51C52" w:rsidTr="004518DF">
        <w:trPr>
          <w:trHeight w:val="271"/>
          <w:jc w:val="center"/>
        </w:trPr>
        <w:tc>
          <w:tcPr>
            <w:tcW w:w="742" w:type="dxa"/>
            <w:vMerge/>
            <w:vAlign w:val="center"/>
          </w:tcPr>
          <w:p w:rsidR="00A51C52" w:rsidRPr="00A51C52" w:rsidRDefault="00A51C52" w:rsidP="00A51C52">
            <w:pPr>
              <w:jc w:val="center"/>
              <w:rPr>
                <w:rFonts w:eastAsiaTheme="minorEastAsia"/>
                <w:szCs w:val="21"/>
              </w:rPr>
            </w:pPr>
          </w:p>
        </w:tc>
        <w:tc>
          <w:tcPr>
            <w:tcW w:w="3526" w:type="dxa"/>
            <w:vMerge/>
            <w:vAlign w:val="center"/>
          </w:tcPr>
          <w:p w:rsidR="00A51C52" w:rsidRPr="00A51C52" w:rsidRDefault="00A51C52" w:rsidP="00A51C52">
            <w:pPr>
              <w:jc w:val="center"/>
              <w:rPr>
                <w:rFonts w:eastAsiaTheme="minorEastAsia"/>
                <w:szCs w:val="21"/>
              </w:rPr>
            </w:pPr>
          </w:p>
        </w:tc>
        <w:tc>
          <w:tcPr>
            <w:tcW w:w="929"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小车</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大车</w:t>
            </w:r>
          </w:p>
        </w:tc>
        <w:tc>
          <w:tcPr>
            <w:tcW w:w="2132" w:type="dxa"/>
            <w:vMerge/>
            <w:vAlign w:val="center"/>
          </w:tcPr>
          <w:p w:rsidR="00A51C52" w:rsidRPr="00A51C52" w:rsidRDefault="00A51C52" w:rsidP="00A51C52">
            <w:pPr>
              <w:jc w:val="center"/>
              <w:rPr>
                <w:rFonts w:eastAsiaTheme="minorEastAsia"/>
                <w:szCs w:val="21"/>
              </w:rPr>
            </w:pPr>
          </w:p>
        </w:tc>
      </w:tr>
      <w:tr w:rsidR="00A51C52" w:rsidRPr="00A51C52" w:rsidTr="004518DF">
        <w:trPr>
          <w:trHeight w:val="282"/>
          <w:jc w:val="center"/>
        </w:trPr>
        <w:tc>
          <w:tcPr>
            <w:tcW w:w="6204" w:type="dxa"/>
            <w:gridSpan w:val="5"/>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主产品</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w:t>
            </w:r>
          </w:p>
        </w:tc>
      </w:tr>
      <w:tr w:rsidR="00A51C52" w:rsidRPr="00A51C52" w:rsidTr="004518DF">
        <w:trPr>
          <w:trHeight w:val="545"/>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1</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发动机</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125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525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lang w:eastAsia="zh-CN"/>
              </w:rPr>
            </w:pPr>
            <w:r w:rsidRPr="00A51C52">
              <w:rPr>
                <w:rFonts w:ascii="Times New Roman" w:eastAsiaTheme="minorEastAsia" w:hAnsiTheme="minorEastAsia"/>
                <w:sz w:val="21"/>
                <w:szCs w:val="21"/>
                <w:lang w:eastAsia="zh-CN"/>
              </w:rPr>
              <w:t>钢铁、有色金属（各</w:t>
            </w:r>
          </w:p>
          <w:p w:rsidR="00A51C52" w:rsidRPr="00A51C52" w:rsidRDefault="00A51C52" w:rsidP="00A51C52">
            <w:pPr>
              <w:pStyle w:val="TableParagraph"/>
              <w:jc w:val="center"/>
              <w:rPr>
                <w:rFonts w:ascii="Times New Roman" w:eastAsiaTheme="minorEastAsia" w:hAnsi="Times New Roman"/>
                <w:sz w:val="21"/>
                <w:szCs w:val="21"/>
                <w:lang w:eastAsia="zh-CN"/>
              </w:rPr>
            </w:pPr>
            <w:r w:rsidRPr="00A51C52">
              <w:rPr>
                <w:rFonts w:ascii="Times New Roman" w:eastAsiaTheme="minorEastAsia" w:hAnsiTheme="minorEastAsia"/>
                <w:sz w:val="21"/>
                <w:szCs w:val="21"/>
                <w:lang w:eastAsia="zh-CN"/>
              </w:rPr>
              <w:t>按</w:t>
            </w:r>
            <w:r w:rsidRPr="00A51C52">
              <w:rPr>
                <w:rFonts w:ascii="Times New Roman" w:eastAsiaTheme="minorEastAsia" w:hAnsi="Times New Roman"/>
                <w:sz w:val="21"/>
                <w:szCs w:val="21"/>
                <w:lang w:eastAsia="zh-CN"/>
              </w:rPr>
              <w:t xml:space="preserve"> 50%</w:t>
            </w:r>
            <w:r w:rsidRPr="00A51C52">
              <w:rPr>
                <w:rFonts w:ascii="Times New Roman" w:eastAsiaTheme="minorEastAsia" w:hAnsiTheme="minorEastAsia"/>
                <w:sz w:val="21"/>
                <w:szCs w:val="21"/>
                <w:lang w:eastAsia="zh-CN"/>
              </w:rPr>
              <w:t>计算）</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2</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保险杆</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115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塑料</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3</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变速器</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40</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85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有色金属</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4</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散热器</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10</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35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有色金属</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5</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车门</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65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85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钢铁</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6</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轮胎</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40</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115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橡胶</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7</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塑料</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45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塑料</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8</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齿轮、轴承及电线</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70</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165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有色金属</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9</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座椅</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35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200</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布制品或皮制品</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10</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车身</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450</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2850</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钢铁</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11</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悬架</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250</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715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钢铁</w:t>
            </w:r>
          </w:p>
        </w:tc>
      </w:tr>
      <w:tr w:rsidR="00A51C52" w:rsidRPr="00A51C52" w:rsidTr="004518DF">
        <w:trPr>
          <w:trHeight w:val="30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w w:val="99"/>
                <w:sz w:val="21"/>
                <w:szCs w:val="21"/>
              </w:rPr>
            </w:pPr>
            <w:r w:rsidRPr="00A51C52">
              <w:rPr>
                <w:rFonts w:ascii="Times New Roman" w:eastAsiaTheme="minorEastAsia" w:hAnsi="Times New Roman"/>
                <w:w w:val="99"/>
                <w:sz w:val="21"/>
                <w:szCs w:val="21"/>
              </w:rPr>
              <w:t>12</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油箱</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35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65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钢铁</w:t>
            </w:r>
          </w:p>
        </w:tc>
      </w:tr>
      <w:tr w:rsidR="00A51C52" w:rsidRPr="00A51C52" w:rsidTr="004518DF">
        <w:trPr>
          <w:trHeight w:val="282"/>
          <w:jc w:val="center"/>
        </w:trPr>
        <w:tc>
          <w:tcPr>
            <w:tcW w:w="6204" w:type="dxa"/>
            <w:gridSpan w:val="5"/>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lastRenderedPageBreak/>
              <w:t>副产品及废物</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w:t>
            </w:r>
          </w:p>
        </w:tc>
      </w:tr>
      <w:tr w:rsidR="00A51C52" w:rsidRPr="00A51C52" w:rsidTr="004518DF">
        <w:trPr>
          <w:trHeight w:val="310"/>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13</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玻璃</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45</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玻璃</w:t>
            </w:r>
          </w:p>
        </w:tc>
      </w:tr>
      <w:tr w:rsidR="00A51C52" w:rsidRPr="00A51C52" w:rsidTr="004518DF">
        <w:trPr>
          <w:trHeight w:val="310"/>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14</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电路板、电子元器件</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3.5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5</w:t>
            </w:r>
          </w:p>
        </w:tc>
        <w:tc>
          <w:tcPr>
            <w:tcW w:w="2132" w:type="dxa"/>
            <w:vMerge w:val="restart"/>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危险废物</w:t>
            </w:r>
          </w:p>
        </w:tc>
      </w:tr>
      <w:tr w:rsidR="00A51C52" w:rsidRPr="00A51C52" w:rsidTr="004518DF">
        <w:trPr>
          <w:trHeight w:val="271"/>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15</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燃油（汽油、柴油）</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0.5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1</w:t>
            </w:r>
          </w:p>
        </w:tc>
        <w:tc>
          <w:tcPr>
            <w:tcW w:w="2132" w:type="dxa"/>
            <w:vMerge/>
            <w:vAlign w:val="center"/>
          </w:tcPr>
          <w:p w:rsidR="00A51C52" w:rsidRPr="00A51C52" w:rsidRDefault="00A51C52" w:rsidP="00A51C52">
            <w:pPr>
              <w:jc w:val="center"/>
              <w:rPr>
                <w:rFonts w:eastAsiaTheme="minorEastAsia"/>
                <w:szCs w:val="21"/>
              </w:rPr>
            </w:pPr>
          </w:p>
        </w:tc>
      </w:tr>
      <w:tr w:rsidR="00A51C52" w:rsidRPr="00A51C52" w:rsidTr="004518DF">
        <w:trPr>
          <w:trHeight w:val="817"/>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16</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lang w:eastAsia="zh-CN"/>
              </w:rPr>
            </w:pPr>
            <w:r w:rsidRPr="00A51C52">
              <w:rPr>
                <w:rFonts w:ascii="Times New Roman" w:eastAsiaTheme="minorEastAsia" w:hAnsiTheme="minorEastAsia"/>
                <w:sz w:val="21"/>
                <w:szCs w:val="21"/>
                <w:lang w:eastAsia="zh-CN"/>
              </w:rPr>
              <w:t>旧油（发动机润滑油、变速箱油、推力</w:t>
            </w:r>
          </w:p>
          <w:p w:rsidR="00A51C52" w:rsidRPr="00A51C52" w:rsidRDefault="00A51C52" w:rsidP="00A51C52">
            <w:pPr>
              <w:pStyle w:val="TableParagraph"/>
              <w:jc w:val="center"/>
              <w:rPr>
                <w:rFonts w:ascii="Times New Roman" w:eastAsiaTheme="minorEastAsia" w:hAnsi="Times New Roman"/>
                <w:sz w:val="21"/>
                <w:szCs w:val="21"/>
                <w:lang w:eastAsia="zh-CN"/>
              </w:rPr>
            </w:pPr>
            <w:r w:rsidRPr="00A51C52">
              <w:rPr>
                <w:rFonts w:ascii="Times New Roman" w:eastAsiaTheme="minorEastAsia" w:hAnsiTheme="minorEastAsia"/>
                <w:spacing w:val="-9"/>
                <w:w w:val="95"/>
                <w:sz w:val="21"/>
                <w:szCs w:val="21"/>
                <w:lang w:eastAsia="zh-CN"/>
              </w:rPr>
              <w:t>转向油、差速器油、制动液等石油类或</w:t>
            </w:r>
            <w:r w:rsidRPr="00A51C52">
              <w:rPr>
                <w:rFonts w:ascii="Times New Roman" w:eastAsiaTheme="minorEastAsia" w:hAnsiTheme="minorEastAsia"/>
                <w:spacing w:val="-9"/>
                <w:sz w:val="21"/>
                <w:szCs w:val="21"/>
                <w:lang w:eastAsia="zh-CN"/>
              </w:rPr>
              <w:t>合成润滑剂物质）</w:t>
            </w:r>
          </w:p>
        </w:tc>
        <w:tc>
          <w:tcPr>
            <w:tcW w:w="812" w:type="dxa"/>
            <w:vAlign w:val="center"/>
          </w:tcPr>
          <w:p w:rsidR="00A51C52" w:rsidRPr="00A51C52" w:rsidRDefault="00A51C52" w:rsidP="00A51C52">
            <w:pPr>
              <w:pStyle w:val="TableParagraph"/>
              <w:rPr>
                <w:rFonts w:ascii="Times New Roman" w:eastAsiaTheme="minorEastAsia" w:hAnsi="Times New Roman"/>
                <w:sz w:val="21"/>
                <w:szCs w:val="21"/>
              </w:rPr>
            </w:pPr>
            <w:r w:rsidRPr="00A51C52">
              <w:rPr>
                <w:rFonts w:ascii="Times New Roman" w:eastAsiaTheme="minorEastAsia" w:hAnsi="Times New Roman"/>
                <w:w w:val="99"/>
                <w:sz w:val="21"/>
                <w:szCs w:val="21"/>
              </w:rPr>
              <w:t>6</w:t>
            </w:r>
          </w:p>
        </w:tc>
        <w:tc>
          <w:tcPr>
            <w:tcW w:w="1007" w:type="dxa"/>
            <w:vAlign w:val="center"/>
          </w:tcPr>
          <w:p w:rsidR="00A51C52" w:rsidRPr="00A51C52" w:rsidRDefault="00A51C52" w:rsidP="00A51C52">
            <w:pPr>
              <w:pStyle w:val="TableParagraph"/>
              <w:rPr>
                <w:rFonts w:ascii="Times New Roman" w:eastAsiaTheme="minorEastAsia" w:hAnsi="Times New Roman"/>
                <w:sz w:val="21"/>
                <w:szCs w:val="21"/>
              </w:rPr>
            </w:pPr>
            <w:r w:rsidRPr="00A51C52">
              <w:rPr>
                <w:rFonts w:ascii="Times New Roman" w:eastAsiaTheme="minorEastAsia" w:hAnsi="Times New Roman"/>
                <w:sz w:val="21"/>
                <w:szCs w:val="21"/>
              </w:rPr>
              <w:t>10</w:t>
            </w:r>
          </w:p>
        </w:tc>
        <w:tc>
          <w:tcPr>
            <w:tcW w:w="2132" w:type="dxa"/>
            <w:vMerge/>
            <w:vAlign w:val="center"/>
          </w:tcPr>
          <w:p w:rsidR="00A51C52" w:rsidRPr="00A51C52" w:rsidRDefault="00A51C52" w:rsidP="00A51C52">
            <w:pPr>
              <w:jc w:val="center"/>
              <w:rPr>
                <w:rFonts w:eastAsiaTheme="minorEastAsia"/>
                <w:szCs w:val="21"/>
              </w:rPr>
            </w:pPr>
          </w:p>
        </w:tc>
      </w:tr>
      <w:tr w:rsidR="00A51C52" w:rsidRPr="00A51C52" w:rsidTr="004518DF">
        <w:trPr>
          <w:trHeight w:val="273"/>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17</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制冷剂（氟利昂）</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0.5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1</w:t>
            </w:r>
          </w:p>
        </w:tc>
        <w:tc>
          <w:tcPr>
            <w:tcW w:w="2132" w:type="dxa"/>
            <w:vMerge/>
            <w:vAlign w:val="center"/>
          </w:tcPr>
          <w:p w:rsidR="00A51C52" w:rsidRPr="00A51C52" w:rsidRDefault="00A51C52" w:rsidP="00A51C52">
            <w:pPr>
              <w:jc w:val="center"/>
              <w:rPr>
                <w:rFonts w:eastAsiaTheme="minorEastAsia"/>
                <w:szCs w:val="21"/>
              </w:rPr>
            </w:pPr>
          </w:p>
        </w:tc>
      </w:tr>
      <w:tr w:rsidR="00A51C52" w:rsidRPr="00A51C52" w:rsidTr="004518DF">
        <w:trPr>
          <w:trHeight w:val="310"/>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18</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防冻液、冷却液</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0.5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1.25</w:t>
            </w:r>
          </w:p>
        </w:tc>
        <w:tc>
          <w:tcPr>
            <w:tcW w:w="2132" w:type="dxa"/>
            <w:vMerge/>
            <w:vAlign w:val="center"/>
          </w:tcPr>
          <w:p w:rsidR="00A51C52" w:rsidRPr="00A51C52" w:rsidRDefault="00A51C52" w:rsidP="00A51C52">
            <w:pPr>
              <w:jc w:val="center"/>
              <w:rPr>
                <w:rFonts w:eastAsiaTheme="minorEastAsia"/>
                <w:szCs w:val="21"/>
              </w:rPr>
            </w:pPr>
          </w:p>
        </w:tc>
      </w:tr>
      <w:tr w:rsidR="00A51C52" w:rsidRPr="00A51C52" w:rsidTr="004518DF">
        <w:trPr>
          <w:trHeight w:val="310"/>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19</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尾气催化剂</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0.25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0.75</w:t>
            </w:r>
          </w:p>
        </w:tc>
        <w:tc>
          <w:tcPr>
            <w:tcW w:w="2132" w:type="dxa"/>
            <w:vMerge/>
            <w:vAlign w:val="center"/>
          </w:tcPr>
          <w:p w:rsidR="00A51C52" w:rsidRPr="00A51C52" w:rsidRDefault="00A51C52" w:rsidP="00A51C52">
            <w:pPr>
              <w:jc w:val="center"/>
              <w:rPr>
                <w:rFonts w:eastAsiaTheme="minorEastAsia"/>
                <w:szCs w:val="21"/>
              </w:rPr>
            </w:pPr>
          </w:p>
        </w:tc>
      </w:tr>
      <w:tr w:rsidR="00A51C52" w:rsidRPr="00A51C52" w:rsidTr="004518DF">
        <w:trPr>
          <w:trHeight w:val="310"/>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20</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铅酸电池</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4</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10</w:t>
            </w:r>
          </w:p>
        </w:tc>
        <w:tc>
          <w:tcPr>
            <w:tcW w:w="2132" w:type="dxa"/>
            <w:vMerge/>
            <w:vAlign w:val="center"/>
          </w:tcPr>
          <w:p w:rsidR="00A51C52" w:rsidRPr="00A51C52" w:rsidRDefault="00A51C52" w:rsidP="00A51C52">
            <w:pPr>
              <w:jc w:val="center"/>
              <w:rPr>
                <w:rFonts w:eastAsiaTheme="minorEastAsia"/>
                <w:szCs w:val="21"/>
              </w:rPr>
            </w:pPr>
          </w:p>
        </w:tc>
      </w:tr>
      <w:tr w:rsidR="00A51C52" w:rsidRPr="00A51C52" w:rsidTr="004518DF">
        <w:trPr>
          <w:trHeight w:val="346"/>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21</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气囊</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2</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2</w:t>
            </w:r>
          </w:p>
        </w:tc>
        <w:tc>
          <w:tcPr>
            <w:tcW w:w="2132" w:type="dxa"/>
            <w:vMerge/>
            <w:vAlign w:val="center"/>
          </w:tcPr>
          <w:p w:rsidR="00A51C52" w:rsidRPr="00A51C52" w:rsidRDefault="00A51C52" w:rsidP="00A51C52">
            <w:pPr>
              <w:jc w:val="center"/>
              <w:rPr>
                <w:rFonts w:eastAsiaTheme="minorEastAsia"/>
                <w:szCs w:val="21"/>
              </w:rPr>
            </w:pPr>
          </w:p>
        </w:tc>
      </w:tr>
      <w:tr w:rsidR="00A51C52" w:rsidRPr="00A51C52" w:rsidTr="004518DF">
        <w:trPr>
          <w:trHeight w:val="272"/>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22</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含多氯联苯的废电容</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0.25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1</w:t>
            </w:r>
          </w:p>
        </w:tc>
        <w:tc>
          <w:tcPr>
            <w:tcW w:w="2132" w:type="dxa"/>
            <w:vMerge/>
            <w:vAlign w:val="center"/>
          </w:tcPr>
          <w:p w:rsidR="00A51C52" w:rsidRPr="00A51C52" w:rsidRDefault="00A51C52" w:rsidP="00A51C52">
            <w:pPr>
              <w:jc w:val="center"/>
              <w:rPr>
                <w:rFonts w:eastAsiaTheme="minorEastAsia"/>
                <w:szCs w:val="21"/>
              </w:rPr>
            </w:pPr>
          </w:p>
        </w:tc>
      </w:tr>
      <w:tr w:rsidR="00A51C52" w:rsidRPr="00A51C52" w:rsidTr="004518DF">
        <w:trPr>
          <w:trHeight w:val="272"/>
          <w:jc w:val="center"/>
        </w:trPr>
        <w:tc>
          <w:tcPr>
            <w:tcW w:w="74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23</w:t>
            </w:r>
          </w:p>
        </w:tc>
        <w:tc>
          <w:tcPr>
            <w:tcW w:w="3643" w:type="dxa"/>
            <w:gridSpan w:val="2"/>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其他不可利用物</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2</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4</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一般工业废物</w:t>
            </w:r>
          </w:p>
        </w:tc>
      </w:tr>
      <w:tr w:rsidR="00A51C52" w:rsidRPr="00A51C52" w:rsidTr="004518DF">
        <w:trPr>
          <w:trHeight w:val="544"/>
          <w:jc w:val="center"/>
        </w:trPr>
        <w:tc>
          <w:tcPr>
            <w:tcW w:w="4385" w:type="dxa"/>
            <w:gridSpan w:val="3"/>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heme="minorEastAsia"/>
                <w:sz w:val="21"/>
                <w:szCs w:val="21"/>
              </w:rPr>
              <w:t>合计</w:t>
            </w:r>
          </w:p>
        </w:tc>
        <w:tc>
          <w:tcPr>
            <w:tcW w:w="81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1214.</w:t>
            </w:r>
          </w:p>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5</w:t>
            </w:r>
          </w:p>
        </w:tc>
        <w:tc>
          <w:tcPr>
            <w:tcW w:w="1007"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sz w:val="21"/>
                <w:szCs w:val="21"/>
              </w:rPr>
              <w:t>5081</w:t>
            </w:r>
          </w:p>
        </w:tc>
        <w:tc>
          <w:tcPr>
            <w:tcW w:w="2132" w:type="dxa"/>
            <w:vAlign w:val="center"/>
          </w:tcPr>
          <w:p w:rsidR="00A51C52" w:rsidRPr="00A51C52" w:rsidRDefault="00A51C52" w:rsidP="00A51C52">
            <w:pPr>
              <w:pStyle w:val="TableParagraph"/>
              <w:jc w:val="center"/>
              <w:rPr>
                <w:rFonts w:ascii="Times New Roman" w:eastAsiaTheme="minorEastAsia" w:hAnsi="Times New Roman"/>
                <w:sz w:val="21"/>
                <w:szCs w:val="21"/>
              </w:rPr>
            </w:pPr>
            <w:r w:rsidRPr="00A51C52">
              <w:rPr>
                <w:rFonts w:ascii="Times New Roman" w:eastAsiaTheme="minorEastAsia" w:hAnsi="Times New Roman"/>
                <w:w w:val="99"/>
                <w:sz w:val="21"/>
                <w:szCs w:val="21"/>
              </w:rPr>
              <w:t>/</w:t>
            </w:r>
          </w:p>
        </w:tc>
      </w:tr>
    </w:tbl>
    <w:p w:rsidR="006B4C02" w:rsidRPr="001F3EE4" w:rsidRDefault="00D04D87"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3.</w:t>
      </w:r>
      <w:r w:rsidR="00633029">
        <w:rPr>
          <w:rFonts w:eastAsia="华文楷体" w:hint="eastAsia"/>
          <w:b/>
          <w:color w:val="000000" w:themeColor="text1"/>
          <w:sz w:val="32"/>
          <w:szCs w:val="32"/>
        </w:rPr>
        <w:t>8</w:t>
      </w:r>
      <w:r w:rsidRPr="001F3EE4">
        <w:rPr>
          <w:rFonts w:eastAsia="华文楷体" w:hint="eastAsia"/>
          <w:b/>
          <w:color w:val="000000" w:themeColor="text1"/>
          <w:sz w:val="32"/>
          <w:szCs w:val="32"/>
        </w:rPr>
        <w:t>.3</w:t>
      </w:r>
      <w:r w:rsidRPr="001F3EE4">
        <w:rPr>
          <w:rFonts w:eastAsia="华文楷体" w:hint="eastAsia"/>
          <w:b/>
          <w:color w:val="000000" w:themeColor="text1"/>
          <w:sz w:val="32"/>
          <w:szCs w:val="32"/>
        </w:rPr>
        <w:t>污染源分析</w:t>
      </w:r>
    </w:p>
    <w:p w:rsidR="000E6F57" w:rsidRPr="001F3EE4" w:rsidRDefault="00D04D87"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3.</w:t>
      </w:r>
      <w:r w:rsidR="00633029">
        <w:rPr>
          <w:rFonts w:hint="eastAsia"/>
          <w:b/>
          <w:color w:val="000000" w:themeColor="text1"/>
          <w:sz w:val="28"/>
          <w:szCs w:val="28"/>
        </w:rPr>
        <w:t>8</w:t>
      </w:r>
      <w:r w:rsidRPr="001F3EE4">
        <w:rPr>
          <w:rFonts w:hint="eastAsia"/>
          <w:b/>
          <w:color w:val="000000" w:themeColor="text1"/>
          <w:sz w:val="28"/>
          <w:szCs w:val="28"/>
        </w:rPr>
        <w:t>.3.1</w:t>
      </w:r>
      <w:r w:rsidR="000E6F57" w:rsidRPr="001F3EE4">
        <w:rPr>
          <w:rFonts w:hint="eastAsia"/>
          <w:b/>
          <w:color w:val="000000" w:themeColor="text1"/>
          <w:sz w:val="28"/>
          <w:szCs w:val="28"/>
        </w:rPr>
        <w:t>废气</w:t>
      </w:r>
    </w:p>
    <w:p w:rsidR="004518DF" w:rsidRPr="004518DF" w:rsidRDefault="004518DF" w:rsidP="004518DF">
      <w:pPr>
        <w:spacing w:line="360" w:lineRule="auto"/>
        <w:ind w:firstLineChars="200" w:firstLine="480"/>
        <w:rPr>
          <w:rFonts w:hAnsi="宋体"/>
          <w:color w:val="000000" w:themeColor="text1"/>
          <w:sz w:val="24"/>
          <w:szCs w:val="24"/>
        </w:rPr>
      </w:pPr>
      <w:r w:rsidRPr="004518DF">
        <w:rPr>
          <w:rFonts w:hAnsi="宋体"/>
          <w:color w:val="000000" w:themeColor="text1"/>
          <w:sz w:val="24"/>
          <w:szCs w:val="24"/>
        </w:rPr>
        <w:t>本项目对车架进行剪切、压块，破碎，后的钢铁外售。运营期废气污染源主要包括：拆解车间切割工段产生的切割粉尘及废气</w:t>
      </w:r>
      <w:r>
        <w:rPr>
          <w:rFonts w:hAnsi="宋体" w:hint="eastAsia"/>
          <w:color w:val="000000" w:themeColor="text1"/>
          <w:sz w:val="24"/>
          <w:szCs w:val="24"/>
        </w:rPr>
        <w:t>（</w:t>
      </w:r>
      <w:r w:rsidRPr="004518DF">
        <w:rPr>
          <w:rFonts w:hAnsi="宋体"/>
          <w:color w:val="000000" w:themeColor="text1"/>
          <w:sz w:val="24"/>
          <w:szCs w:val="24"/>
        </w:rPr>
        <w:t>烟尘、</w:t>
      </w:r>
      <w:r w:rsidRPr="004518DF">
        <w:rPr>
          <w:rFonts w:hAnsi="宋体"/>
          <w:color w:val="000000" w:themeColor="text1"/>
          <w:sz w:val="24"/>
          <w:szCs w:val="24"/>
        </w:rPr>
        <w:t>NOx</w:t>
      </w:r>
      <w:r w:rsidRPr="004518DF">
        <w:rPr>
          <w:rFonts w:hAnsi="宋体"/>
          <w:color w:val="000000" w:themeColor="text1"/>
          <w:sz w:val="24"/>
          <w:szCs w:val="24"/>
        </w:rPr>
        <w:t>和</w:t>
      </w:r>
      <w:r w:rsidRPr="004518DF">
        <w:rPr>
          <w:rFonts w:hAnsi="宋体"/>
          <w:color w:val="000000" w:themeColor="text1"/>
          <w:sz w:val="24"/>
          <w:szCs w:val="24"/>
        </w:rPr>
        <w:t>SO</w:t>
      </w:r>
      <w:r w:rsidRPr="004518DF">
        <w:rPr>
          <w:rFonts w:hAnsi="宋体"/>
          <w:color w:val="000000" w:themeColor="text1"/>
          <w:sz w:val="24"/>
          <w:szCs w:val="24"/>
          <w:vertAlign w:val="subscript"/>
        </w:rPr>
        <w:t>2</w:t>
      </w:r>
      <w:r w:rsidRPr="004518DF">
        <w:rPr>
          <w:rFonts w:hAnsi="宋体"/>
          <w:color w:val="000000" w:themeColor="text1"/>
          <w:sz w:val="24"/>
          <w:szCs w:val="24"/>
        </w:rPr>
        <w:t>等</w:t>
      </w:r>
      <w:r>
        <w:rPr>
          <w:rFonts w:hAnsi="宋体" w:hint="eastAsia"/>
          <w:color w:val="000000" w:themeColor="text1"/>
          <w:sz w:val="24"/>
          <w:szCs w:val="24"/>
        </w:rPr>
        <w:t>）</w:t>
      </w:r>
      <w:r w:rsidRPr="004518DF">
        <w:rPr>
          <w:rFonts w:hAnsi="宋体"/>
          <w:color w:val="000000" w:themeColor="text1"/>
          <w:sz w:val="24"/>
          <w:szCs w:val="24"/>
        </w:rPr>
        <w:t>、汽油抽取收集过程中挥发的非甲烷总烃、安全气囊引爆过程中产生的气体，制冷剂回收过程中氟利昂的挥发等污染物。</w:t>
      </w:r>
    </w:p>
    <w:p w:rsidR="004518DF" w:rsidRPr="004518DF" w:rsidRDefault="004518DF" w:rsidP="004518DF">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1</w:t>
      </w:r>
      <w:r>
        <w:rPr>
          <w:rFonts w:hAnsi="宋体" w:hint="eastAsia"/>
          <w:color w:val="000000" w:themeColor="text1"/>
          <w:sz w:val="24"/>
          <w:szCs w:val="24"/>
        </w:rPr>
        <w:t>）</w:t>
      </w:r>
      <w:r w:rsidRPr="004518DF">
        <w:rPr>
          <w:rFonts w:hAnsi="宋体"/>
          <w:color w:val="000000" w:themeColor="text1"/>
          <w:sz w:val="24"/>
          <w:szCs w:val="24"/>
        </w:rPr>
        <w:t>切割粉尘</w:t>
      </w:r>
    </w:p>
    <w:p w:rsidR="004518DF" w:rsidRPr="004518DF" w:rsidRDefault="004518DF" w:rsidP="004518DF">
      <w:pPr>
        <w:spacing w:line="360" w:lineRule="auto"/>
        <w:ind w:firstLineChars="200" w:firstLine="480"/>
        <w:rPr>
          <w:rFonts w:hAnsi="宋体"/>
          <w:color w:val="000000" w:themeColor="text1"/>
          <w:sz w:val="24"/>
          <w:szCs w:val="24"/>
        </w:rPr>
      </w:pPr>
      <w:r w:rsidRPr="004518DF">
        <w:rPr>
          <w:rFonts w:hAnsi="宋体"/>
          <w:color w:val="000000" w:themeColor="text1"/>
          <w:sz w:val="24"/>
          <w:szCs w:val="24"/>
        </w:rPr>
        <w:t>本项目大件钢材的切割主要以剪断机为主，等离子切割为辅，仅在对车体进行肢解时对较难拆卸部分采用气割，同时采用等离子切割机进行辅助切割。</w:t>
      </w:r>
    </w:p>
    <w:p w:rsidR="004518DF" w:rsidRDefault="004518DF" w:rsidP="004518DF">
      <w:pPr>
        <w:spacing w:line="360" w:lineRule="auto"/>
        <w:ind w:firstLineChars="200" w:firstLine="480"/>
        <w:rPr>
          <w:rFonts w:hAnsi="宋体"/>
          <w:color w:val="000000" w:themeColor="text1"/>
          <w:sz w:val="24"/>
          <w:szCs w:val="24"/>
        </w:rPr>
      </w:pPr>
      <w:r w:rsidRPr="004518DF">
        <w:rPr>
          <w:rFonts w:hAnsi="宋体"/>
          <w:color w:val="000000" w:themeColor="text1"/>
          <w:sz w:val="24"/>
          <w:szCs w:val="24"/>
        </w:rPr>
        <w:t>汽车拆解车间为全封闭房，由于金属比重都比较大，自然沉降较快，大部分自然沉降在生产区内；同时在切割过程中，因被切割位置的受热金属熔化，由于局部的高温作用使部分金属离子直接以气态形式进入空气中或者被熔化金属中杂质燃烧产生的气体。本项目设置有小型乙炔切割机</w:t>
      </w:r>
      <w:r w:rsidRPr="004518DF">
        <w:rPr>
          <w:rFonts w:hAnsi="宋体"/>
          <w:color w:val="000000" w:themeColor="text1"/>
          <w:sz w:val="24"/>
          <w:szCs w:val="24"/>
        </w:rPr>
        <w:t>2</w:t>
      </w:r>
      <w:r>
        <w:rPr>
          <w:rFonts w:hAnsi="宋体"/>
          <w:color w:val="000000" w:themeColor="text1"/>
          <w:sz w:val="24"/>
          <w:szCs w:val="24"/>
        </w:rPr>
        <w:t>台，切割时产生的主要</w:t>
      </w:r>
      <w:r>
        <w:rPr>
          <w:rFonts w:hAnsi="宋体" w:hint="eastAsia"/>
          <w:color w:val="000000" w:themeColor="text1"/>
          <w:sz w:val="24"/>
          <w:szCs w:val="24"/>
        </w:rPr>
        <w:t>污染物</w:t>
      </w:r>
      <w:r>
        <w:rPr>
          <w:rFonts w:hAnsi="宋体"/>
          <w:color w:val="000000" w:themeColor="text1"/>
          <w:sz w:val="24"/>
          <w:szCs w:val="24"/>
        </w:rPr>
        <w:t>为</w:t>
      </w:r>
      <w:r w:rsidRPr="004518DF">
        <w:rPr>
          <w:rFonts w:hAnsi="宋体"/>
          <w:color w:val="000000" w:themeColor="text1"/>
          <w:sz w:val="24"/>
          <w:szCs w:val="24"/>
        </w:rPr>
        <w:t>CO</w:t>
      </w:r>
      <w:r w:rsidRPr="004518DF">
        <w:rPr>
          <w:rFonts w:hAnsi="宋体"/>
          <w:color w:val="000000" w:themeColor="text1"/>
          <w:sz w:val="24"/>
          <w:szCs w:val="24"/>
        </w:rPr>
        <w:t>、</w:t>
      </w:r>
      <w:r w:rsidRPr="004518DF">
        <w:rPr>
          <w:rFonts w:hAnsi="宋体"/>
          <w:color w:val="000000" w:themeColor="text1"/>
          <w:sz w:val="24"/>
          <w:szCs w:val="24"/>
        </w:rPr>
        <w:t>O</w:t>
      </w:r>
      <w:r w:rsidRPr="004518DF">
        <w:rPr>
          <w:rFonts w:hAnsi="宋体"/>
          <w:color w:val="000000" w:themeColor="text1"/>
          <w:sz w:val="24"/>
          <w:szCs w:val="24"/>
          <w:vertAlign w:val="subscript"/>
        </w:rPr>
        <w:t>3</w:t>
      </w:r>
      <w:r w:rsidRPr="004518DF">
        <w:rPr>
          <w:rFonts w:hAnsi="宋体"/>
          <w:color w:val="000000" w:themeColor="text1"/>
          <w:sz w:val="24"/>
          <w:szCs w:val="24"/>
        </w:rPr>
        <w:t>和</w:t>
      </w:r>
      <w:r w:rsidRPr="004518DF">
        <w:rPr>
          <w:rFonts w:hAnsi="宋体"/>
          <w:color w:val="000000" w:themeColor="text1"/>
          <w:sz w:val="24"/>
          <w:szCs w:val="24"/>
        </w:rPr>
        <w:t>NO</w:t>
      </w:r>
      <w:r w:rsidRPr="004518DF">
        <w:rPr>
          <w:rFonts w:hAnsi="宋体"/>
          <w:color w:val="000000" w:themeColor="text1"/>
          <w:sz w:val="24"/>
          <w:szCs w:val="24"/>
        </w:rPr>
        <w:t>。本项目年使用乙炔气体</w:t>
      </w:r>
      <w:r>
        <w:rPr>
          <w:rFonts w:hAnsi="宋体" w:hint="eastAsia"/>
          <w:color w:val="000000" w:themeColor="text1"/>
          <w:sz w:val="24"/>
          <w:szCs w:val="24"/>
        </w:rPr>
        <w:t>200</w:t>
      </w:r>
      <w:r w:rsidRPr="004518DF">
        <w:rPr>
          <w:rFonts w:hAnsi="宋体"/>
          <w:color w:val="000000" w:themeColor="text1"/>
          <w:sz w:val="24"/>
          <w:szCs w:val="24"/>
        </w:rPr>
        <w:t>瓶，按照每瓶乙炔</w:t>
      </w:r>
      <w:r w:rsidRPr="004518DF">
        <w:rPr>
          <w:rFonts w:hAnsi="宋体"/>
          <w:color w:val="000000" w:themeColor="text1"/>
          <w:sz w:val="24"/>
          <w:szCs w:val="24"/>
        </w:rPr>
        <w:t>40L</w:t>
      </w:r>
      <w:r w:rsidRPr="004518DF">
        <w:rPr>
          <w:rFonts w:hAnsi="宋体"/>
          <w:color w:val="000000" w:themeColor="text1"/>
          <w:sz w:val="24"/>
          <w:szCs w:val="24"/>
        </w:rPr>
        <w:t>估算，年乙炔用量为</w:t>
      </w:r>
      <w:r>
        <w:rPr>
          <w:rFonts w:hAnsi="宋体" w:hint="eastAsia"/>
          <w:color w:val="000000" w:themeColor="text1"/>
          <w:sz w:val="24"/>
          <w:szCs w:val="24"/>
        </w:rPr>
        <w:t>8</w:t>
      </w:r>
      <w:r w:rsidRPr="004518DF">
        <w:rPr>
          <w:rFonts w:hAnsi="宋体"/>
          <w:color w:val="000000" w:themeColor="text1"/>
          <w:sz w:val="24"/>
          <w:szCs w:val="24"/>
        </w:rPr>
        <w:t>00m</w:t>
      </w:r>
      <w:r w:rsidRPr="004518DF">
        <w:rPr>
          <w:rFonts w:hAnsi="宋体"/>
          <w:color w:val="000000" w:themeColor="text1"/>
          <w:sz w:val="24"/>
          <w:szCs w:val="24"/>
          <w:vertAlign w:val="superscript"/>
        </w:rPr>
        <w:t>3</w:t>
      </w:r>
      <w:r w:rsidRPr="004518DF">
        <w:rPr>
          <w:rFonts w:hAnsi="宋体"/>
          <w:color w:val="000000" w:themeColor="text1"/>
          <w:sz w:val="24"/>
          <w:szCs w:val="24"/>
        </w:rPr>
        <w:t>。</w:t>
      </w:r>
    </w:p>
    <w:p w:rsidR="004518DF" w:rsidRPr="004518DF" w:rsidRDefault="004518DF" w:rsidP="004518DF">
      <w:pPr>
        <w:spacing w:line="360" w:lineRule="auto"/>
        <w:ind w:firstLineChars="200" w:firstLine="480"/>
        <w:rPr>
          <w:rFonts w:hAnsi="宋体"/>
          <w:color w:val="000000" w:themeColor="text1"/>
          <w:sz w:val="24"/>
          <w:szCs w:val="24"/>
        </w:rPr>
      </w:pPr>
      <w:r w:rsidRPr="004518DF">
        <w:rPr>
          <w:rFonts w:hAnsi="宋体"/>
          <w:color w:val="000000" w:themeColor="text1"/>
          <w:sz w:val="24"/>
          <w:szCs w:val="24"/>
        </w:rPr>
        <w:t>根据《船舶工业劳动保护手册》（</w:t>
      </w:r>
      <w:r w:rsidRPr="004518DF">
        <w:rPr>
          <w:rFonts w:hAnsi="宋体"/>
          <w:color w:val="000000" w:themeColor="text1"/>
          <w:sz w:val="24"/>
          <w:szCs w:val="24"/>
        </w:rPr>
        <w:t>1989</w:t>
      </w:r>
      <w:r w:rsidRPr="004518DF">
        <w:rPr>
          <w:rFonts w:hAnsi="宋体"/>
          <w:color w:val="000000" w:themeColor="text1"/>
          <w:sz w:val="24"/>
          <w:szCs w:val="24"/>
        </w:rPr>
        <w:t>年第一版）中的产物系数及产生量，见表</w:t>
      </w:r>
      <w:r>
        <w:rPr>
          <w:rFonts w:hAnsi="宋体" w:hint="eastAsia"/>
          <w:color w:val="000000" w:themeColor="text1"/>
          <w:sz w:val="24"/>
          <w:szCs w:val="24"/>
        </w:rPr>
        <w:t>3.</w:t>
      </w:r>
      <w:r w:rsidR="00633029">
        <w:rPr>
          <w:rFonts w:hAnsi="宋体" w:hint="eastAsia"/>
          <w:color w:val="000000" w:themeColor="text1"/>
          <w:sz w:val="24"/>
          <w:szCs w:val="24"/>
        </w:rPr>
        <w:t>8</w:t>
      </w:r>
      <w:r>
        <w:rPr>
          <w:rFonts w:hAnsi="宋体" w:hint="eastAsia"/>
          <w:color w:val="000000" w:themeColor="text1"/>
          <w:sz w:val="24"/>
          <w:szCs w:val="24"/>
        </w:rPr>
        <w:t>-</w:t>
      </w:r>
      <w:r w:rsidR="00633029">
        <w:rPr>
          <w:rFonts w:hAnsi="宋体" w:hint="eastAsia"/>
          <w:color w:val="000000" w:themeColor="text1"/>
          <w:sz w:val="24"/>
          <w:szCs w:val="24"/>
        </w:rPr>
        <w:t>3</w:t>
      </w:r>
      <w:r>
        <w:rPr>
          <w:rFonts w:hAnsi="宋体" w:hint="eastAsia"/>
          <w:color w:val="000000" w:themeColor="text1"/>
          <w:sz w:val="24"/>
          <w:szCs w:val="24"/>
        </w:rPr>
        <w:t>。</w:t>
      </w:r>
    </w:p>
    <w:p w:rsidR="004518DF" w:rsidRPr="004518DF" w:rsidRDefault="004518DF" w:rsidP="00376F25">
      <w:pPr>
        <w:spacing w:beforeLines="50" w:line="360" w:lineRule="auto"/>
        <w:jc w:val="center"/>
        <w:rPr>
          <w:rFonts w:hAnsi="宋体"/>
          <w:b/>
          <w:color w:val="000000" w:themeColor="text1"/>
          <w:szCs w:val="21"/>
        </w:rPr>
      </w:pPr>
      <w:r w:rsidRPr="004518DF">
        <w:rPr>
          <w:rFonts w:hAnsi="宋体"/>
          <w:b/>
          <w:color w:val="000000" w:themeColor="text1"/>
          <w:szCs w:val="21"/>
        </w:rPr>
        <w:lastRenderedPageBreak/>
        <w:t>表</w:t>
      </w:r>
      <w:r>
        <w:rPr>
          <w:rFonts w:hAnsi="宋体" w:hint="eastAsia"/>
          <w:b/>
          <w:color w:val="000000" w:themeColor="text1"/>
          <w:szCs w:val="21"/>
        </w:rPr>
        <w:t>3.</w:t>
      </w:r>
      <w:r w:rsidR="00633029">
        <w:rPr>
          <w:rFonts w:hAnsi="宋体" w:hint="eastAsia"/>
          <w:b/>
          <w:color w:val="000000" w:themeColor="text1"/>
          <w:szCs w:val="21"/>
        </w:rPr>
        <w:t>8</w:t>
      </w:r>
      <w:r>
        <w:rPr>
          <w:rFonts w:hAnsi="宋体" w:hint="eastAsia"/>
          <w:b/>
          <w:color w:val="000000" w:themeColor="text1"/>
          <w:szCs w:val="21"/>
        </w:rPr>
        <w:t>-</w:t>
      </w:r>
      <w:r w:rsidR="00633029">
        <w:rPr>
          <w:rFonts w:hAnsi="宋体" w:hint="eastAsia"/>
          <w:b/>
          <w:color w:val="000000" w:themeColor="text1"/>
          <w:szCs w:val="21"/>
        </w:rPr>
        <w:t>3</w:t>
      </w:r>
      <w:r>
        <w:rPr>
          <w:rFonts w:hAnsi="宋体" w:hint="eastAsia"/>
          <w:b/>
          <w:color w:val="000000" w:themeColor="text1"/>
          <w:szCs w:val="21"/>
        </w:rPr>
        <w:t xml:space="preserve">    </w:t>
      </w:r>
      <w:r w:rsidRPr="004518DF">
        <w:rPr>
          <w:rFonts w:hAnsi="宋体"/>
          <w:b/>
          <w:color w:val="000000" w:themeColor="text1"/>
          <w:szCs w:val="21"/>
        </w:rPr>
        <w:t>乙炔切割产污一览表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053"/>
        <w:gridCol w:w="2030"/>
        <w:gridCol w:w="2537"/>
        <w:gridCol w:w="2722"/>
      </w:tblGrid>
      <w:tr w:rsidR="004518DF" w:rsidRPr="004518DF" w:rsidTr="004518DF">
        <w:trPr>
          <w:trHeight w:val="273"/>
          <w:jc w:val="center"/>
        </w:trPr>
        <w:tc>
          <w:tcPr>
            <w:tcW w:w="1073" w:type="dxa"/>
            <w:tcBorders>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sz w:val="21"/>
              </w:rPr>
              <w:t>序号</w:t>
            </w:r>
          </w:p>
        </w:tc>
        <w:tc>
          <w:tcPr>
            <w:tcW w:w="2069" w:type="dxa"/>
            <w:tcBorders>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sz w:val="21"/>
              </w:rPr>
              <w:t>污染物</w:t>
            </w:r>
          </w:p>
        </w:tc>
        <w:tc>
          <w:tcPr>
            <w:tcW w:w="2587" w:type="dxa"/>
            <w:tcBorders>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sz w:val="21"/>
              </w:rPr>
              <w:t>产污系数</w:t>
            </w:r>
          </w:p>
        </w:tc>
        <w:tc>
          <w:tcPr>
            <w:tcW w:w="2775" w:type="dxa"/>
            <w:tcBorders>
              <w:left w:val="single" w:sz="4" w:space="0" w:color="000000"/>
              <w:bottom w:val="single" w:sz="4" w:space="0" w:color="000000"/>
            </w:tcBorders>
            <w:vAlign w:val="center"/>
          </w:tcPr>
          <w:p w:rsidR="004518DF" w:rsidRPr="004518DF" w:rsidRDefault="004518DF" w:rsidP="004518DF">
            <w:pPr>
              <w:pStyle w:val="TableParagraph"/>
              <w:jc w:val="center"/>
              <w:rPr>
                <w:rFonts w:ascii="Times New Roman" w:hAnsi="Times New Roman"/>
                <w:sz w:val="21"/>
              </w:rPr>
            </w:pPr>
            <w:r>
              <w:rPr>
                <w:rFonts w:ascii="Times New Roman"/>
                <w:sz w:val="21"/>
              </w:rPr>
              <w:t>产生</w:t>
            </w:r>
            <w:r>
              <w:rPr>
                <w:rFonts w:ascii="Times New Roman" w:hint="eastAsia"/>
                <w:sz w:val="21"/>
                <w:lang w:eastAsia="zh-CN"/>
              </w:rPr>
              <w:t>（</w:t>
            </w:r>
            <w:r>
              <w:rPr>
                <w:rFonts w:ascii="Times New Roman" w:hint="eastAsia"/>
                <w:sz w:val="21"/>
                <w:lang w:eastAsia="zh-CN"/>
              </w:rPr>
              <w:t>kg/a</w:t>
            </w:r>
            <w:r>
              <w:rPr>
                <w:rFonts w:ascii="Times New Roman" w:hint="eastAsia"/>
                <w:sz w:val="21"/>
                <w:lang w:eastAsia="zh-CN"/>
              </w:rPr>
              <w:t>）</w:t>
            </w:r>
          </w:p>
        </w:tc>
      </w:tr>
      <w:tr w:rsidR="004518DF" w:rsidRPr="004518DF" w:rsidTr="004518DF">
        <w:trPr>
          <w:trHeight w:val="271"/>
          <w:jc w:val="center"/>
        </w:trPr>
        <w:tc>
          <w:tcPr>
            <w:tcW w:w="1073" w:type="dxa"/>
            <w:tcBorders>
              <w:top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hAnsi="Times New Roman"/>
                <w:w w:val="99"/>
                <w:sz w:val="21"/>
              </w:rPr>
              <w:t>1</w:t>
            </w:r>
          </w:p>
        </w:tc>
        <w:tc>
          <w:tcPr>
            <w:tcW w:w="2069" w:type="dxa"/>
            <w:tcBorders>
              <w:top w:val="single" w:sz="4" w:space="0" w:color="000000"/>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hAnsi="Times New Roman"/>
                <w:sz w:val="21"/>
              </w:rPr>
              <w:t>CO</w:t>
            </w:r>
          </w:p>
        </w:tc>
        <w:tc>
          <w:tcPr>
            <w:tcW w:w="2587" w:type="dxa"/>
            <w:tcBorders>
              <w:top w:val="single" w:sz="4" w:space="0" w:color="000000"/>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hAnsi="Times New Roman"/>
                <w:spacing w:val="1"/>
                <w:w w:val="99"/>
                <w:sz w:val="21"/>
              </w:rPr>
              <w:t>0.</w:t>
            </w:r>
            <w:r w:rsidRPr="004518DF">
              <w:rPr>
                <w:rFonts w:ascii="Times New Roman" w:hAnsi="Times New Roman"/>
                <w:spacing w:val="-2"/>
                <w:w w:val="99"/>
                <w:sz w:val="21"/>
              </w:rPr>
              <w:t>7</w:t>
            </w:r>
            <w:r w:rsidRPr="004518DF">
              <w:rPr>
                <w:rFonts w:ascii="Times New Roman" w:hAnsi="Times New Roman"/>
                <w:spacing w:val="1"/>
                <w:w w:val="99"/>
                <w:sz w:val="21"/>
              </w:rPr>
              <w:t>7g/</w:t>
            </w:r>
            <w:r w:rsidRPr="004518DF">
              <w:rPr>
                <w:rFonts w:ascii="Times New Roman" w:hAnsi="Times New Roman"/>
                <w:spacing w:val="-2"/>
                <w:w w:val="99"/>
                <w:sz w:val="21"/>
              </w:rPr>
              <w:t>m</w:t>
            </w:r>
            <w:r w:rsidRPr="004518DF">
              <w:rPr>
                <w:rFonts w:ascii="Times New Roman" w:hAnsi="Times New Roman"/>
                <w:spacing w:val="-3"/>
                <w:w w:val="106"/>
                <w:position w:val="11"/>
                <w:sz w:val="10"/>
              </w:rPr>
              <w:t>3</w:t>
            </w:r>
            <w:r w:rsidRPr="004518DF">
              <w:rPr>
                <w:rFonts w:ascii="Times New Roman"/>
                <w:spacing w:val="-1"/>
                <w:w w:val="99"/>
                <w:sz w:val="21"/>
              </w:rPr>
              <w:t>乙炔</w:t>
            </w:r>
          </w:p>
        </w:tc>
        <w:tc>
          <w:tcPr>
            <w:tcW w:w="2775" w:type="dxa"/>
            <w:tcBorders>
              <w:top w:val="single" w:sz="4" w:space="0" w:color="000000"/>
              <w:left w:val="single" w:sz="4" w:space="0" w:color="000000"/>
              <w:bottom w:val="single" w:sz="4" w:space="0" w:color="000000"/>
            </w:tcBorders>
            <w:vAlign w:val="center"/>
          </w:tcPr>
          <w:p w:rsidR="004518DF" w:rsidRPr="004518DF" w:rsidRDefault="004518DF" w:rsidP="004518DF">
            <w:pPr>
              <w:pStyle w:val="TableParagraph"/>
              <w:jc w:val="center"/>
              <w:rPr>
                <w:rFonts w:ascii="Times New Roman" w:hAnsi="Times New Roman"/>
                <w:sz w:val="21"/>
                <w:lang w:eastAsia="zh-CN"/>
              </w:rPr>
            </w:pPr>
            <w:r w:rsidRPr="004518DF">
              <w:rPr>
                <w:rFonts w:ascii="Times New Roman" w:hAnsi="Times New Roman"/>
                <w:sz w:val="21"/>
              </w:rPr>
              <w:t>0.</w:t>
            </w:r>
            <w:r>
              <w:rPr>
                <w:rFonts w:ascii="Times New Roman" w:hAnsi="Times New Roman" w:hint="eastAsia"/>
                <w:sz w:val="21"/>
                <w:lang w:eastAsia="zh-CN"/>
              </w:rPr>
              <w:t>616</w:t>
            </w:r>
          </w:p>
        </w:tc>
      </w:tr>
      <w:tr w:rsidR="004518DF" w:rsidRPr="004518DF" w:rsidTr="004518DF">
        <w:trPr>
          <w:trHeight w:val="272"/>
          <w:jc w:val="center"/>
        </w:trPr>
        <w:tc>
          <w:tcPr>
            <w:tcW w:w="1073" w:type="dxa"/>
            <w:tcBorders>
              <w:top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hAnsi="Times New Roman"/>
                <w:w w:val="99"/>
                <w:sz w:val="21"/>
              </w:rPr>
              <w:t>2</w:t>
            </w:r>
          </w:p>
        </w:tc>
        <w:tc>
          <w:tcPr>
            <w:tcW w:w="2069" w:type="dxa"/>
            <w:tcBorders>
              <w:top w:val="single" w:sz="4" w:space="0" w:color="000000"/>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10"/>
              </w:rPr>
            </w:pPr>
            <w:r w:rsidRPr="004518DF">
              <w:rPr>
                <w:rFonts w:ascii="Times New Roman" w:hAnsi="Times New Roman"/>
                <w:spacing w:val="1"/>
                <w:w w:val="99"/>
                <w:sz w:val="21"/>
              </w:rPr>
              <w:t>O</w:t>
            </w:r>
            <w:r w:rsidRPr="004518DF">
              <w:rPr>
                <w:rFonts w:ascii="Times New Roman" w:hAnsi="Times New Roman"/>
                <w:w w:val="106"/>
                <w:position w:val="-2"/>
                <w:sz w:val="10"/>
              </w:rPr>
              <w:t>3</w:t>
            </w:r>
          </w:p>
        </w:tc>
        <w:tc>
          <w:tcPr>
            <w:tcW w:w="2587" w:type="dxa"/>
            <w:tcBorders>
              <w:top w:val="single" w:sz="4" w:space="0" w:color="000000"/>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hAnsi="Times New Roman"/>
                <w:spacing w:val="1"/>
                <w:w w:val="99"/>
                <w:sz w:val="21"/>
              </w:rPr>
              <w:t>17.</w:t>
            </w:r>
            <w:r w:rsidRPr="004518DF">
              <w:rPr>
                <w:rFonts w:ascii="Times New Roman" w:hAnsi="Times New Roman"/>
                <w:spacing w:val="-2"/>
                <w:w w:val="99"/>
                <w:sz w:val="21"/>
              </w:rPr>
              <w:t>4</w:t>
            </w:r>
            <w:r w:rsidRPr="004518DF">
              <w:rPr>
                <w:rFonts w:ascii="Times New Roman" w:hAnsi="Times New Roman"/>
                <w:spacing w:val="1"/>
                <w:w w:val="99"/>
                <w:sz w:val="21"/>
              </w:rPr>
              <w:t>3g/</w:t>
            </w:r>
            <w:r w:rsidRPr="004518DF">
              <w:rPr>
                <w:rFonts w:ascii="Times New Roman" w:hAnsi="Times New Roman"/>
                <w:spacing w:val="-2"/>
                <w:w w:val="99"/>
                <w:sz w:val="21"/>
              </w:rPr>
              <w:t>m</w:t>
            </w:r>
            <w:r w:rsidRPr="004518DF">
              <w:rPr>
                <w:rFonts w:ascii="Times New Roman" w:hAnsi="Times New Roman"/>
                <w:spacing w:val="-1"/>
                <w:w w:val="106"/>
                <w:position w:val="11"/>
                <w:sz w:val="10"/>
              </w:rPr>
              <w:t>3</w:t>
            </w:r>
            <w:r w:rsidRPr="004518DF">
              <w:rPr>
                <w:rFonts w:ascii="Times New Roman"/>
                <w:spacing w:val="-1"/>
                <w:w w:val="99"/>
                <w:sz w:val="21"/>
              </w:rPr>
              <w:t>乙炔</w:t>
            </w:r>
          </w:p>
        </w:tc>
        <w:tc>
          <w:tcPr>
            <w:tcW w:w="2775" w:type="dxa"/>
            <w:tcBorders>
              <w:top w:val="single" w:sz="4" w:space="0" w:color="000000"/>
              <w:left w:val="single" w:sz="4" w:space="0" w:color="000000"/>
              <w:bottom w:val="single" w:sz="4" w:space="0" w:color="000000"/>
            </w:tcBorders>
            <w:vAlign w:val="center"/>
          </w:tcPr>
          <w:p w:rsidR="004518DF" w:rsidRPr="004518DF" w:rsidRDefault="004518DF" w:rsidP="004518DF">
            <w:pPr>
              <w:pStyle w:val="TableParagraph"/>
              <w:jc w:val="center"/>
              <w:rPr>
                <w:rFonts w:ascii="Times New Roman" w:hAnsi="Times New Roman"/>
                <w:sz w:val="21"/>
                <w:lang w:eastAsia="zh-CN"/>
              </w:rPr>
            </w:pPr>
            <w:r>
              <w:rPr>
                <w:rFonts w:ascii="Times New Roman" w:hAnsi="Times New Roman" w:hint="eastAsia"/>
                <w:sz w:val="21"/>
                <w:lang w:eastAsia="zh-CN"/>
              </w:rPr>
              <w:t>13.94</w:t>
            </w:r>
          </w:p>
        </w:tc>
      </w:tr>
      <w:tr w:rsidR="004518DF" w:rsidRPr="004518DF" w:rsidTr="004518DF">
        <w:trPr>
          <w:trHeight w:val="272"/>
          <w:jc w:val="center"/>
        </w:trPr>
        <w:tc>
          <w:tcPr>
            <w:tcW w:w="1073" w:type="dxa"/>
            <w:tcBorders>
              <w:top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hAnsi="Times New Roman"/>
                <w:w w:val="99"/>
                <w:sz w:val="21"/>
              </w:rPr>
              <w:t>3</w:t>
            </w:r>
          </w:p>
        </w:tc>
        <w:tc>
          <w:tcPr>
            <w:tcW w:w="2069" w:type="dxa"/>
            <w:tcBorders>
              <w:top w:val="single" w:sz="4" w:space="0" w:color="000000"/>
              <w:left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10"/>
              </w:rPr>
            </w:pPr>
            <w:r w:rsidRPr="004518DF">
              <w:rPr>
                <w:rFonts w:ascii="Times New Roman" w:hAnsi="Times New Roman"/>
                <w:spacing w:val="1"/>
                <w:w w:val="99"/>
                <w:sz w:val="21"/>
              </w:rPr>
              <w:t>NO</w:t>
            </w:r>
            <w:r w:rsidRPr="004518DF">
              <w:rPr>
                <w:rFonts w:ascii="Times New Roman" w:hAnsi="Times New Roman"/>
                <w:w w:val="106"/>
                <w:position w:val="-2"/>
                <w:sz w:val="10"/>
              </w:rPr>
              <w:t>2</w:t>
            </w:r>
          </w:p>
        </w:tc>
        <w:tc>
          <w:tcPr>
            <w:tcW w:w="2587" w:type="dxa"/>
            <w:tcBorders>
              <w:top w:val="single" w:sz="4" w:space="0" w:color="000000"/>
              <w:left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rPr>
            </w:pPr>
            <w:r w:rsidRPr="004518DF">
              <w:rPr>
                <w:rFonts w:ascii="Times New Roman" w:hAnsi="Times New Roman"/>
                <w:spacing w:val="1"/>
                <w:w w:val="99"/>
                <w:sz w:val="21"/>
              </w:rPr>
              <w:t>148</w:t>
            </w:r>
            <w:r w:rsidRPr="004518DF">
              <w:rPr>
                <w:rFonts w:ascii="Times New Roman" w:hAnsi="Times New Roman"/>
                <w:spacing w:val="-2"/>
                <w:w w:val="99"/>
                <w:sz w:val="21"/>
              </w:rPr>
              <w:t>g</w:t>
            </w:r>
            <w:r w:rsidRPr="004518DF">
              <w:rPr>
                <w:rFonts w:ascii="Times New Roman" w:hAnsi="Times New Roman"/>
                <w:spacing w:val="1"/>
                <w:w w:val="99"/>
                <w:sz w:val="21"/>
              </w:rPr>
              <w:t>/m</w:t>
            </w:r>
            <w:r w:rsidRPr="004518DF">
              <w:rPr>
                <w:rFonts w:ascii="Times New Roman" w:hAnsi="Times New Roman"/>
                <w:spacing w:val="-3"/>
                <w:w w:val="106"/>
                <w:position w:val="11"/>
                <w:sz w:val="10"/>
              </w:rPr>
              <w:t>3</w:t>
            </w:r>
            <w:r w:rsidRPr="004518DF">
              <w:rPr>
                <w:rFonts w:ascii="Times New Roman"/>
                <w:spacing w:val="-1"/>
                <w:w w:val="99"/>
                <w:sz w:val="21"/>
              </w:rPr>
              <w:t>乙炔</w:t>
            </w:r>
          </w:p>
        </w:tc>
        <w:tc>
          <w:tcPr>
            <w:tcW w:w="2775" w:type="dxa"/>
            <w:tcBorders>
              <w:top w:val="single" w:sz="4" w:space="0" w:color="000000"/>
              <w:left w:val="single" w:sz="4" w:space="0" w:color="000000"/>
            </w:tcBorders>
            <w:vAlign w:val="center"/>
          </w:tcPr>
          <w:p w:rsidR="004518DF" w:rsidRPr="004518DF" w:rsidRDefault="004518DF" w:rsidP="004518DF">
            <w:pPr>
              <w:pStyle w:val="TableParagraph"/>
              <w:jc w:val="center"/>
              <w:rPr>
                <w:rFonts w:ascii="Times New Roman" w:hAnsi="Times New Roman"/>
                <w:sz w:val="21"/>
                <w:lang w:eastAsia="zh-CN"/>
              </w:rPr>
            </w:pPr>
            <w:r>
              <w:rPr>
                <w:rFonts w:ascii="Times New Roman" w:hAnsi="Times New Roman" w:hint="eastAsia"/>
                <w:sz w:val="21"/>
                <w:lang w:eastAsia="zh-CN"/>
              </w:rPr>
              <w:t>118.4</w:t>
            </w:r>
          </w:p>
        </w:tc>
      </w:tr>
    </w:tbl>
    <w:p w:rsidR="004518DF" w:rsidRPr="004518DF" w:rsidRDefault="004518DF" w:rsidP="00137A47">
      <w:pPr>
        <w:spacing w:line="360" w:lineRule="auto"/>
        <w:ind w:firstLineChars="200" w:firstLine="480"/>
        <w:rPr>
          <w:rFonts w:hAnsi="宋体"/>
          <w:color w:val="000000" w:themeColor="text1"/>
          <w:sz w:val="24"/>
          <w:szCs w:val="24"/>
        </w:rPr>
      </w:pPr>
      <w:r w:rsidRPr="004518DF">
        <w:rPr>
          <w:rFonts w:hAnsi="宋体"/>
          <w:color w:val="000000" w:themeColor="text1"/>
          <w:sz w:val="24"/>
          <w:szCs w:val="24"/>
        </w:rPr>
        <w:t>本项目设置有移</w:t>
      </w:r>
      <w:r w:rsidR="00137A47">
        <w:rPr>
          <w:rFonts w:hAnsi="宋体"/>
          <w:color w:val="000000" w:themeColor="text1"/>
          <w:sz w:val="24"/>
          <w:szCs w:val="24"/>
        </w:rPr>
        <w:t>动式消烟处理器对这部分废气进行处理，移动式消烟处理器收集</w:t>
      </w:r>
      <w:r w:rsidRPr="004518DF">
        <w:rPr>
          <w:rFonts w:hAnsi="宋体"/>
          <w:color w:val="000000" w:themeColor="text1"/>
          <w:sz w:val="24"/>
          <w:szCs w:val="24"/>
        </w:rPr>
        <w:t>效率为</w:t>
      </w:r>
      <w:r w:rsidRPr="004518DF">
        <w:rPr>
          <w:rFonts w:hAnsi="宋体"/>
          <w:color w:val="000000" w:themeColor="text1"/>
          <w:sz w:val="24"/>
          <w:szCs w:val="24"/>
        </w:rPr>
        <w:t>90%</w:t>
      </w:r>
      <w:r w:rsidRPr="004518DF">
        <w:rPr>
          <w:rFonts w:hAnsi="宋体"/>
          <w:color w:val="000000" w:themeColor="text1"/>
          <w:sz w:val="24"/>
          <w:szCs w:val="24"/>
        </w:rPr>
        <w:t>，处理效率为</w:t>
      </w:r>
      <w:r w:rsidRPr="004518DF">
        <w:rPr>
          <w:rFonts w:hAnsi="宋体"/>
          <w:color w:val="000000" w:themeColor="text1"/>
          <w:sz w:val="24"/>
          <w:szCs w:val="24"/>
        </w:rPr>
        <w:t>80%</w:t>
      </w:r>
      <w:r w:rsidRPr="004518DF">
        <w:rPr>
          <w:rFonts w:hAnsi="宋体"/>
          <w:color w:val="000000" w:themeColor="text1"/>
          <w:sz w:val="24"/>
          <w:szCs w:val="24"/>
        </w:rPr>
        <w:t>，这部分废气经过移动式消烟处理器处理后，在车间内通过车间排放设备排放。</w:t>
      </w:r>
    </w:p>
    <w:p w:rsidR="004518DF" w:rsidRPr="004518DF" w:rsidRDefault="004518DF" w:rsidP="00137A47">
      <w:pPr>
        <w:spacing w:line="360" w:lineRule="auto"/>
        <w:ind w:firstLineChars="200" w:firstLine="480"/>
        <w:rPr>
          <w:rFonts w:hAnsi="宋体"/>
          <w:color w:val="000000" w:themeColor="text1"/>
          <w:sz w:val="24"/>
          <w:szCs w:val="24"/>
        </w:rPr>
      </w:pPr>
      <w:r w:rsidRPr="004518DF">
        <w:rPr>
          <w:rFonts w:hAnsi="宋体"/>
          <w:color w:val="000000" w:themeColor="text1"/>
          <w:sz w:val="24"/>
          <w:szCs w:val="24"/>
        </w:rPr>
        <w:t>乙炔切割废气产生及排放情况一览表见表</w:t>
      </w:r>
      <w:r>
        <w:rPr>
          <w:rFonts w:hAnsi="宋体" w:hint="eastAsia"/>
          <w:color w:val="000000" w:themeColor="text1"/>
          <w:sz w:val="24"/>
          <w:szCs w:val="24"/>
        </w:rPr>
        <w:t>3.</w:t>
      </w:r>
      <w:r w:rsidR="00633029">
        <w:rPr>
          <w:rFonts w:hAnsi="宋体" w:hint="eastAsia"/>
          <w:color w:val="000000" w:themeColor="text1"/>
          <w:sz w:val="24"/>
          <w:szCs w:val="24"/>
        </w:rPr>
        <w:t>8</w:t>
      </w:r>
      <w:r>
        <w:rPr>
          <w:rFonts w:hAnsi="宋体" w:hint="eastAsia"/>
          <w:color w:val="000000" w:themeColor="text1"/>
          <w:sz w:val="24"/>
          <w:szCs w:val="24"/>
        </w:rPr>
        <w:t>-</w:t>
      </w:r>
      <w:r w:rsidR="00633029">
        <w:rPr>
          <w:rFonts w:hAnsi="宋体" w:hint="eastAsia"/>
          <w:color w:val="000000" w:themeColor="text1"/>
          <w:sz w:val="24"/>
          <w:szCs w:val="24"/>
        </w:rPr>
        <w:t>4</w:t>
      </w:r>
      <w:r w:rsidRPr="004518DF">
        <w:rPr>
          <w:rFonts w:hAnsi="宋体"/>
          <w:color w:val="000000" w:themeColor="text1"/>
          <w:sz w:val="24"/>
          <w:szCs w:val="24"/>
        </w:rPr>
        <w:t>。</w:t>
      </w:r>
    </w:p>
    <w:p w:rsidR="004518DF" w:rsidRPr="00137A47" w:rsidRDefault="004518DF" w:rsidP="00376F25">
      <w:pPr>
        <w:spacing w:beforeLines="50" w:line="360" w:lineRule="auto"/>
        <w:jc w:val="center"/>
        <w:rPr>
          <w:rFonts w:hAnsi="宋体"/>
          <w:b/>
          <w:color w:val="000000" w:themeColor="text1"/>
          <w:szCs w:val="21"/>
        </w:rPr>
      </w:pPr>
      <w:r w:rsidRPr="004518DF">
        <w:rPr>
          <w:rFonts w:hAnsi="宋体"/>
          <w:b/>
          <w:color w:val="000000" w:themeColor="text1"/>
          <w:szCs w:val="21"/>
        </w:rPr>
        <w:t>表</w:t>
      </w:r>
      <w:r>
        <w:rPr>
          <w:rFonts w:hAnsi="宋体" w:hint="eastAsia"/>
          <w:b/>
          <w:color w:val="000000" w:themeColor="text1"/>
          <w:szCs w:val="21"/>
        </w:rPr>
        <w:t>3.</w:t>
      </w:r>
      <w:r w:rsidR="00633029">
        <w:rPr>
          <w:rFonts w:hAnsi="宋体" w:hint="eastAsia"/>
          <w:b/>
          <w:color w:val="000000" w:themeColor="text1"/>
          <w:szCs w:val="21"/>
        </w:rPr>
        <w:t>8</w:t>
      </w:r>
      <w:r>
        <w:rPr>
          <w:rFonts w:hAnsi="宋体" w:hint="eastAsia"/>
          <w:b/>
          <w:color w:val="000000" w:themeColor="text1"/>
          <w:szCs w:val="21"/>
        </w:rPr>
        <w:t>-</w:t>
      </w:r>
      <w:r w:rsidR="00633029">
        <w:rPr>
          <w:rFonts w:hAnsi="宋体" w:hint="eastAsia"/>
          <w:b/>
          <w:color w:val="000000" w:themeColor="text1"/>
          <w:szCs w:val="21"/>
        </w:rPr>
        <w:t>4</w:t>
      </w:r>
      <w:r>
        <w:rPr>
          <w:rFonts w:hAnsi="宋体" w:hint="eastAsia"/>
          <w:b/>
          <w:color w:val="000000" w:themeColor="text1"/>
          <w:szCs w:val="21"/>
        </w:rPr>
        <w:t xml:space="preserve">   </w:t>
      </w:r>
      <w:r w:rsidRPr="004518DF">
        <w:rPr>
          <w:rFonts w:hAnsi="宋体"/>
          <w:b/>
          <w:color w:val="000000" w:themeColor="text1"/>
          <w:szCs w:val="21"/>
        </w:rPr>
        <w:t xml:space="preserve"> </w:t>
      </w:r>
      <w:r w:rsidRPr="004518DF">
        <w:rPr>
          <w:rFonts w:hAnsi="宋体"/>
          <w:b/>
          <w:color w:val="000000" w:themeColor="text1"/>
          <w:szCs w:val="21"/>
        </w:rPr>
        <w:t>乙炔切割废气产生及排放情况一览表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053"/>
        <w:gridCol w:w="2029"/>
        <w:gridCol w:w="2538"/>
        <w:gridCol w:w="2722"/>
      </w:tblGrid>
      <w:tr w:rsidR="004518DF" w:rsidRPr="004518DF" w:rsidTr="004518DF">
        <w:trPr>
          <w:jc w:val="center"/>
        </w:trPr>
        <w:tc>
          <w:tcPr>
            <w:tcW w:w="1052" w:type="dxa"/>
            <w:tcBorders>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sidRPr="004518DF">
              <w:rPr>
                <w:rFonts w:ascii="Times New Roman" w:eastAsiaTheme="minorEastAsia" w:hAnsiTheme="minorEastAsia"/>
                <w:sz w:val="21"/>
                <w:szCs w:val="21"/>
              </w:rPr>
              <w:t>序号</w:t>
            </w:r>
          </w:p>
        </w:tc>
        <w:tc>
          <w:tcPr>
            <w:tcW w:w="2028" w:type="dxa"/>
            <w:tcBorders>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sidRPr="004518DF">
              <w:rPr>
                <w:rFonts w:ascii="Times New Roman" w:eastAsiaTheme="minorEastAsia" w:hAnsiTheme="minorEastAsia"/>
                <w:sz w:val="21"/>
                <w:szCs w:val="21"/>
              </w:rPr>
              <w:t>污染物</w:t>
            </w:r>
          </w:p>
        </w:tc>
        <w:tc>
          <w:tcPr>
            <w:tcW w:w="2536" w:type="dxa"/>
            <w:tcBorders>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sidRPr="004518DF">
              <w:rPr>
                <w:rFonts w:ascii="Times New Roman" w:eastAsiaTheme="minorEastAsia" w:hAnsiTheme="minorEastAsia"/>
                <w:sz w:val="21"/>
                <w:szCs w:val="21"/>
              </w:rPr>
              <w:t>产污量</w:t>
            </w:r>
            <w:r>
              <w:rPr>
                <w:rFonts w:ascii="Times New Roman" w:hint="eastAsia"/>
                <w:sz w:val="21"/>
                <w:lang w:eastAsia="zh-CN"/>
              </w:rPr>
              <w:t>（</w:t>
            </w:r>
            <w:r>
              <w:rPr>
                <w:rFonts w:ascii="Times New Roman" w:hint="eastAsia"/>
                <w:sz w:val="21"/>
                <w:lang w:eastAsia="zh-CN"/>
              </w:rPr>
              <w:t>kg/a</w:t>
            </w:r>
            <w:r>
              <w:rPr>
                <w:rFonts w:ascii="Times New Roman" w:hint="eastAsia"/>
                <w:sz w:val="21"/>
                <w:lang w:eastAsia="zh-CN"/>
              </w:rPr>
              <w:t>）</w:t>
            </w:r>
          </w:p>
        </w:tc>
        <w:tc>
          <w:tcPr>
            <w:tcW w:w="2720" w:type="dxa"/>
            <w:tcBorders>
              <w:left w:val="single" w:sz="4" w:space="0" w:color="000000"/>
              <w:bottom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Pr>
                <w:rFonts w:ascii="Times New Roman" w:eastAsiaTheme="minorEastAsia" w:hAnsiTheme="minorEastAsia"/>
                <w:sz w:val="21"/>
                <w:szCs w:val="21"/>
              </w:rPr>
              <w:t>排放</w:t>
            </w:r>
            <w:r>
              <w:rPr>
                <w:rFonts w:ascii="Times New Roman" w:hint="eastAsia"/>
                <w:sz w:val="21"/>
                <w:lang w:eastAsia="zh-CN"/>
              </w:rPr>
              <w:t>（</w:t>
            </w:r>
            <w:r>
              <w:rPr>
                <w:rFonts w:ascii="Times New Roman" w:hint="eastAsia"/>
                <w:sz w:val="21"/>
                <w:lang w:eastAsia="zh-CN"/>
              </w:rPr>
              <w:t>kg/a</w:t>
            </w:r>
            <w:r>
              <w:rPr>
                <w:rFonts w:ascii="Times New Roman" w:hint="eastAsia"/>
                <w:sz w:val="21"/>
                <w:lang w:eastAsia="zh-CN"/>
              </w:rPr>
              <w:t>）</w:t>
            </w:r>
          </w:p>
        </w:tc>
      </w:tr>
      <w:tr w:rsidR="004518DF" w:rsidRPr="004518DF" w:rsidTr="004518DF">
        <w:trPr>
          <w:jc w:val="center"/>
        </w:trPr>
        <w:tc>
          <w:tcPr>
            <w:tcW w:w="1052" w:type="dxa"/>
            <w:tcBorders>
              <w:top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sidRPr="004518DF">
              <w:rPr>
                <w:rFonts w:ascii="Times New Roman" w:eastAsiaTheme="minorEastAsia" w:hAnsi="Times New Roman"/>
                <w:w w:val="99"/>
                <w:sz w:val="21"/>
                <w:szCs w:val="21"/>
              </w:rPr>
              <w:t>1</w:t>
            </w:r>
          </w:p>
        </w:tc>
        <w:tc>
          <w:tcPr>
            <w:tcW w:w="2028" w:type="dxa"/>
            <w:tcBorders>
              <w:top w:val="single" w:sz="4" w:space="0" w:color="000000"/>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sidRPr="004518DF">
              <w:rPr>
                <w:rFonts w:ascii="Times New Roman" w:eastAsiaTheme="minorEastAsia" w:hAnsi="Times New Roman"/>
                <w:sz w:val="21"/>
                <w:szCs w:val="21"/>
              </w:rPr>
              <w:t>CO</w:t>
            </w:r>
          </w:p>
        </w:tc>
        <w:tc>
          <w:tcPr>
            <w:tcW w:w="2536" w:type="dxa"/>
            <w:tcBorders>
              <w:top w:val="single" w:sz="4" w:space="0" w:color="000000"/>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lang w:eastAsia="zh-CN"/>
              </w:rPr>
            </w:pPr>
            <w:r w:rsidRPr="004518DF">
              <w:rPr>
                <w:rFonts w:ascii="Times New Roman" w:hAnsi="Times New Roman"/>
                <w:sz w:val="21"/>
              </w:rPr>
              <w:t>0.</w:t>
            </w:r>
            <w:r>
              <w:rPr>
                <w:rFonts w:ascii="Times New Roman" w:hAnsi="Times New Roman" w:hint="eastAsia"/>
                <w:sz w:val="21"/>
                <w:lang w:eastAsia="zh-CN"/>
              </w:rPr>
              <w:t>616</w:t>
            </w:r>
          </w:p>
        </w:tc>
        <w:tc>
          <w:tcPr>
            <w:tcW w:w="2720" w:type="dxa"/>
            <w:tcBorders>
              <w:top w:val="single" w:sz="4" w:space="0" w:color="000000"/>
              <w:left w:val="single" w:sz="4" w:space="0" w:color="000000"/>
              <w:bottom w:val="single" w:sz="4" w:space="0" w:color="000000"/>
            </w:tcBorders>
            <w:vAlign w:val="center"/>
          </w:tcPr>
          <w:p w:rsidR="004518DF" w:rsidRPr="004518DF" w:rsidRDefault="00137A47" w:rsidP="00137A47">
            <w:pPr>
              <w:pStyle w:val="TableParagraph"/>
              <w:jc w:val="center"/>
              <w:rPr>
                <w:rFonts w:ascii="Times New Roman" w:eastAsiaTheme="minorEastAsia" w:hAnsi="Times New Roman"/>
                <w:sz w:val="21"/>
                <w:szCs w:val="21"/>
              </w:rPr>
            </w:pPr>
            <w:r>
              <w:rPr>
                <w:rFonts w:ascii="Times New Roman" w:eastAsiaTheme="minorEastAsia" w:hAnsi="Times New Roman" w:hint="eastAsia"/>
                <w:sz w:val="21"/>
                <w:szCs w:val="21"/>
                <w:lang w:eastAsia="zh-CN"/>
              </w:rPr>
              <w:t>0.11</w:t>
            </w:r>
            <w:r w:rsidR="004518DF" w:rsidRPr="004518DF">
              <w:rPr>
                <w:rFonts w:ascii="Times New Roman" w:eastAsiaTheme="minorEastAsia" w:hAnsi="Times New Roman"/>
                <w:sz w:val="21"/>
                <w:szCs w:val="21"/>
              </w:rPr>
              <w:t>kg/a</w:t>
            </w:r>
          </w:p>
        </w:tc>
      </w:tr>
      <w:tr w:rsidR="004518DF" w:rsidRPr="004518DF" w:rsidTr="004518DF">
        <w:trPr>
          <w:jc w:val="center"/>
        </w:trPr>
        <w:tc>
          <w:tcPr>
            <w:tcW w:w="1052" w:type="dxa"/>
            <w:tcBorders>
              <w:top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sidRPr="004518DF">
              <w:rPr>
                <w:rFonts w:ascii="Times New Roman" w:eastAsiaTheme="minorEastAsia" w:hAnsi="Times New Roman"/>
                <w:w w:val="99"/>
                <w:sz w:val="21"/>
                <w:szCs w:val="21"/>
              </w:rPr>
              <w:t>2</w:t>
            </w:r>
          </w:p>
        </w:tc>
        <w:tc>
          <w:tcPr>
            <w:tcW w:w="2028" w:type="dxa"/>
            <w:tcBorders>
              <w:top w:val="single" w:sz="4" w:space="0" w:color="000000"/>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sidRPr="004518DF">
              <w:rPr>
                <w:rFonts w:ascii="Times New Roman" w:eastAsiaTheme="minorEastAsia" w:hAnsi="Times New Roman"/>
                <w:spacing w:val="1"/>
                <w:w w:val="99"/>
                <w:sz w:val="21"/>
                <w:szCs w:val="21"/>
              </w:rPr>
              <w:t>O</w:t>
            </w:r>
            <w:r w:rsidRPr="004518DF">
              <w:rPr>
                <w:rFonts w:ascii="Times New Roman" w:eastAsiaTheme="minorEastAsia" w:hAnsi="Times New Roman"/>
                <w:w w:val="106"/>
                <w:position w:val="-2"/>
                <w:sz w:val="21"/>
                <w:szCs w:val="21"/>
                <w:vertAlign w:val="subscript"/>
              </w:rPr>
              <w:t>3</w:t>
            </w:r>
          </w:p>
        </w:tc>
        <w:tc>
          <w:tcPr>
            <w:tcW w:w="2536" w:type="dxa"/>
            <w:tcBorders>
              <w:top w:val="single" w:sz="4" w:space="0" w:color="000000"/>
              <w:left w:val="single" w:sz="4" w:space="0" w:color="000000"/>
              <w:bottom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lang w:eastAsia="zh-CN"/>
              </w:rPr>
            </w:pPr>
            <w:r>
              <w:rPr>
                <w:rFonts w:ascii="Times New Roman" w:hAnsi="Times New Roman" w:hint="eastAsia"/>
                <w:sz w:val="21"/>
                <w:lang w:eastAsia="zh-CN"/>
              </w:rPr>
              <w:t>13.94</w:t>
            </w:r>
          </w:p>
        </w:tc>
        <w:tc>
          <w:tcPr>
            <w:tcW w:w="2720" w:type="dxa"/>
            <w:tcBorders>
              <w:top w:val="single" w:sz="4" w:space="0" w:color="000000"/>
              <w:left w:val="single" w:sz="4" w:space="0" w:color="000000"/>
              <w:bottom w:val="single" w:sz="4" w:space="0" w:color="000000"/>
            </w:tcBorders>
            <w:vAlign w:val="center"/>
          </w:tcPr>
          <w:p w:rsidR="004518DF" w:rsidRPr="004518DF" w:rsidRDefault="00137A47" w:rsidP="004518DF">
            <w:pPr>
              <w:pStyle w:val="TableParagraph"/>
              <w:jc w:val="center"/>
              <w:rPr>
                <w:rFonts w:ascii="Times New Roman" w:eastAsiaTheme="minorEastAsia" w:hAnsi="Times New Roman"/>
                <w:sz w:val="21"/>
                <w:szCs w:val="21"/>
              </w:rPr>
            </w:pPr>
            <w:r>
              <w:rPr>
                <w:rFonts w:ascii="Times New Roman" w:eastAsiaTheme="minorEastAsia" w:hAnsi="Times New Roman" w:hint="eastAsia"/>
                <w:sz w:val="21"/>
                <w:szCs w:val="21"/>
                <w:lang w:eastAsia="zh-CN"/>
              </w:rPr>
              <w:t>2.51</w:t>
            </w:r>
            <w:r w:rsidR="004518DF" w:rsidRPr="004518DF">
              <w:rPr>
                <w:rFonts w:ascii="Times New Roman" w:eastAsiaTheme="minorEastAsia" w:hAnsi="Times New Roman"/>
                <w:sz w:val="21"/>
                <w:szCs w:val="21"/>
              </w:rPr>
              <w:t>kg/a</w:t>
            </w:r>
          </w:p>
        </w:tc>
      </w:tr>
      <w:tr w:rsidR="004518DF" w:rsidRPr="004518DF" w:rsidTr="004518DF">
        <w:trPr>
          <w:jc w:val="center"/>
        </w:trPr>
        <w:tc>
          <w:tcPr>
            <w:tcW w:w="1052" w:type="dxa"/>
            <w:tcBorders>
              <w:top w:val="single" w:sz="4" w:space="0" w:color="000000"/>
              <w:right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sidRPr="004518DF">
              <w:rPr>
                <w:rFonts w:ascii="Times New Roman" w:eastAsiaTheme="minorEastAsia" w:hAnsi="Times New Roman"/>
                <w:w w:val="99"/>
                <w:sz w:val="21"/>
                <w:szCs w:val="21"/>
              </w:rPr>
              <w:t>3</w:t>
            </w:r>
          </w:p>
        </w:tc>
        <w:tc>
          <w:tcPr>
            <w:tcW w:w="2028" w:type="dxa"/>
            <w:tcBorders>
              <w:top w:val="single" w:sz="4" w:space="0" w:color="000000"/>
              <w:left w:val="single" w:sz="4" w:space="0" w:color="000000"/>
              <w:right w:val="single" w:sz="4" w:space="0" w:color="000000"/>
            </w:tcBorders>
            <w:vAlign w:val="center"/>
          </w:tcPr>
          <w:p w:rsidR="004518DF" w:rsidRPr="004518DF" w:rsidRDefault="004518DF" w:rsidP="004518DF">
            <w:pPr>
              <w:pStyle w:val="TableParagraph"/>
              <w:jc w:val="center"/>
              <w:rPr>
                <w:rFonts w:ascii="Times New Roman" w:eastAsiaTheme="minorEastAsia" w:hAnsi="Times New Roman"/>
                <w:sz w:val="21"/>
                <w:szCs w:val="21"/>
              </w:rPr>
            </w:pPr>
            <w:r w:rsidRPr="004518DF">
              <w:rPr>
                <w:rFonts w:ascii="Times New Roman" w:eastAsiaTheme="minorEastAsia" w:hAnsi="Times New Roman"/>
                <w:spacing w:val="1"/>
                <w:w w:val="99"/>
                <w:sz w:val="21"/>
                <w:szCs w:val="21"/>
              </w:rPr>
              <w:t>NO</w:t>
            </w:r>
            <w:r w:rsidRPr="004518DF">
              <w:rPr>
                <w:rFonts w:ascii="Times New Roman" w:eastAsiaTheme="minorEastAsia" w:hAnsi="Times New Roman"/>
                <w:w w:val="106"/>
                <w:position w:val="-2"/>
                <w:sz w:val="21"/>
                <w:szCs w:val="21"/>
                <w:vertAlign w:val="subscript"/>
              </w:rPr>
              <w:t>2</w:t>
            </w:r>
          </w:p>
        </w:tc>
        <w:tc>
          <w:tcPr>
            <w:tcW w:w="2536" w:type="dxa"/>
            <w:tcBorders>
              <w:top w:val="single" w:sz="4" w:space="0" w:color="000000"/>
              <w:left w:val="single" w:sz="4" w:space="0" w:color="000000"/>
              <w:right w:val="single" w:sz="4" w:space="0" w:color="000000"/>
            </w:tcBorders>
            <w:vAlign w:val="center"/>
          </w:tcPr>
          <w:p w:rsidR="004518DF" w:rsidRPr="004518DF" w:rsidRDefault="004518DF" w:rsidP="004518DF">
            <w:pPr>
              <w:pStyle w:val="TableParagraph"/>
              <w:jc w:val="center"/>
              <w:rPr>
                <w:rFonts w:ascii="Times New Roman" w:hAnsi="Times New Roman"/>
                <w:sz w:val="21"/>
                <w:lang w:eastAsia="zh-CN"/>
              </w:rPr>
            </w:pPr>
            <w:r>
              <w:rPr>
                <w:rFonts w:ascii="Times New Roman" w:hAnsi="Times New Roman" w:hint="eastAsia"/>
                <w:sz w:val="21"/>
                <w:lang w:eastAsia="zh-CN"/>
              </w:rPr>
              <w:t>118.4</w:t>
            </w:r>
          </w:p>
        </w:tc>
        <w:tc>
          <w:tcPr>
            <w:tcW w:w="2720" w:type="dxa"/>
            <w:tcBorders>
              <w:top w:val="single" w:sz="4" w:space="0" w:color="000000"/>
              <w:left w:val="single" w:sz="4" w:space="0" w:color="000000"/>
            </w:tcBorders>
            <w:vAlign w:val="center"/>
          </w:tcPr>
          <w:p w:rsidR="004518DF" w:rsidRPr="004518DF" w:rsidRDefault="00137A47" w:rsidP="004518DF">
            <w:pPr>
              <w:pStyle w:val="TableParagraph"/>
              <w:jc w:val="center"/>
              <w:rPr>
                <w:rFonts w:ascii="Times New Roman" w:eastAsiaTheme="minorEastAsia" w:hAnsi="Times New Roman"/>
                <w:sz w:val="21"/>
                <w:szCs w:val="21"/>
              </w:rPr>
            </w:pPr>
            <w:r>
              <w:rPr>
                <w:rFonts w:ascii="Times New Roman" w:eastAsiaTheme="minorEastAsia" w:hAnsi="Times New Roman" w:hint="eastAsia"/>
                <w:sz w:val="21"/>
                <w:szCs w:val="21"/>
                <w:lang w:eastAsia="zh-CN"/>
              </w:rPr>
              <w:t>21.31</w:t>
            </w:r>
            <w:r w:rsidR="004518DF" w:rsidRPr="004518DF">
              <w:rPr>
                <w:rFonts w:ascii="Times New Roman" w:eastAsiaTheme="minorEastAsia" w:hAnsi="Times New Roman"/>
                <w:sz w:val="21"/>
                <w:szCs w:val="21"/>
              </w:rPr>
              <w:t>kg/a</w:t>
            </w:r>
          </w:p>
        </w:tc>
      </w:tr>
    </w:tbl>
    <w:p w:rsidR="00137A47" w:rsidRPr="00137A47" w:rsidRDefault="00137A47" w:rsidP="00137A47">
      <w:pPr>
        <w:pStyle w:val="af8"/>
        <w:spacing w:line="360" w:lineRule="auto"/>
        <w:ind w:firstLineChars="200" w:firstLine="480"/>
        <w:rPr>
          <w:rFonts w:eastAsiaTheme="minorEastAsia"/>
          <w:sz w:val="24"/>
          <w:szCs w:val="24"/>
        </w:rPr>
      </w:pPr>
      <w:r>
        <w:rPr>
          <w:rFonts w:eastAsiaTheme="minorEastAsia" w:hint="eastAsia"/>
          <w:sz w:val="24"/>
          <w:szCs w:val="24"/>
        </w:rPr>
        <w:t>（</w:t>
      </w:r>
      <w:r>
        <w:rPr>
          <w:rFonts w:eastAsiaTheme="minorEastAsia" w:hint="eastAsia"/>
          <w:sz w:val="24"/>
          <w:szCs w:val="24"/>
        </w:rPr>
        <w:t>2</w:t>
      </w:r>
      <w:r>
        <w:rPr>
          <w:rFonts w:eastAsiaTheme="minorEastAsia" w:hint="eastAsia"/>
          <w:sz w:val="24"/>
          <w:szCs w:val="24"/>
        </w:rPr>
        <w:t>）</w:t>
      </w:r>
      <w:r w:rsidRPr="00137A47">
        <w:rPr>
          <w:rFonts w:eastAsiaTheme="minorEastAsia" w:hAnsiTheme="minorEastAsia"/>
          <w:sz w:val="24"/>
          <w:szCs w:val="24"/>
        </w:rPr>
        <w:t>破碎粉尘</w:t>
      </w:r>
    </w:p>
    <w:p w:rsidR="00137A47" w:rsidRPr="00137A47" w:rsidRDefault="00137A47" w:rsidP="00137A47">
      <w:pPr>
        <w:pStyle w:val="af8"/>
        <w:spacing w:line="360" w:lineRule="auto"/>
        <w:ind w:firstLineChars="200" w:firstLine="456"/>
        <w:rPr>
          <w:rFonts w:eastAsiaTheme="minorEastAsia"/>
          <w:spacing w:val="-6"/>
          <w:sz w:val="24"/>
          <w:szCs w:val="24"/>
        </w:rPr>
      </w:pPr>
      <w:r w:rsidRPr="00137A47">
        <w:rPr>
          <w:rFonts w:eastAsiaTheme="minorEastAsia" w:hAnsiTheme="minorEastAsia"/>
          <w:spacing w:val="-6"/>
          <w:sz w:val="24"/>
          <w:szCs w:val="24"/>
        </w:rPr>
        <w:t>汽车破碎车间为封闭式厂房，由于金属比重较大，自然沉降较快，大部分自然沉降在生产区内，类比同类型项目粉尘产生情况，粉尘产生量按原料用量的</w:t>
      </w:r>
      <w:r w:rsidRPr="00137A47">
        <w:rPr>
          <w:rFonts w:eastAsiaTheme="minorEastAsia"/>
          <w:spacing w:val="-6"/>
          <w:sz w:val="24"/>
          <w:szCs w:val="24"/>
        </w:rPr>
        <w:t>0.06‰</w:t>
      </w:r>
      <w:r w:rsidRPr="00137A47">
        <w:rPr>
          <w:rFonts w:eastAsiaTheme="minorEastAsia" w:hAnsiTheme="minorEastAsia"/>
          <w:spacing w:val="-6"/>
          <w:sz w:val="24"/>
          <w:szCs w:val="24"/>
        </w:rPr>
        <w:t>计算，本项目钢铁总重为</w:t>
      </w:r>
      <w:r w:rsidRPr="00137A47">
        <w:rPr>
          <w:rFonts w:eastAsiaTheme="minorEastAsia"/>
          <w:spacing w:val="-6"/>
          <w:sz w:val="24"/>
          <w:szCs w:val="24"/>
        </w:rPr>
        <w:t>5680.1t/a</w:t>
      </w:r>
      <w:r w:rsidRPr="00137A47">
        <w:rPr>
          <w:rFonts w:eastAsiaTheme="minorEastAsia" w:hAnsiTheme="minorEastAsia"/>
          <w:spacing w:val="-6"/>
          <w:sz w:val="24"/>
          <w:szCs w:val="24"/>
        </w:rPr>
        <w:t>，则本项目破碎车间产生的金属粉尘数量为</w:t>
      </w:r>
      <w:r w:rsidRPr="00137A47">
        <w:rPr>
          <w:rFonts w:eastAsiaTheme="minorEastAsia"/>
          <w:spacing w:val="-6"/>
          <w:sz w:val="24"/>
          <w:szCs w:val="24"/>
        </w:rPr>
        <w:t xml:space="preserve"> 0.34t/a</w:t>
      </w:r>
      <w:r w:rsidRPr="00137A47">
        <w:rPr>
          <w:rFonts w:eastAsiaTheme="minorEastAsia" w:hAnsiTheme="minorEastAsia"/>
          <w:spacing w:val="-6"/>
          <w:sz w:val="24"/>
          <w:szCs w:val="24"/>
        </w:rPr>
        <w:t>。破碎车间设置有集气罩</w:t>
      </w:r>
      <w:r w:rsidRPr="00137A47">
        <w:rPr>
          <w:rFonts w:eastAsiaTheme="minorEastAsia"/>
          <w:spacing w:val="-6"/>
          <w:sz w:val="24"/>
          <w:szCs w:val="24"/>
        </w:rPr>
        <w:t>+</w:t>
      </w:r>
      <w:r w:rsidRPr="00137A47">
        <w:rPr>
          <w:rFonts w:eastAsiaTheme="minorEastAsia" w:hAnsiTheme="minorEastAsia"/>
          <w:spacing w:val="-6"/>
          <w:sz w:val="24"/>
          <w:szCs w:val="24"/>
        </w:rPr>
        <w:t>脉冲式布袋除尘器对该部分粉尘进行处理，粉尘废气收集系统配备的风机风量为</w:t>
      </w:r>
      <w:r w:rsidRPr="00137A47">
        <w:rPr>
          <w:rFonts w:eastAsiaTheme="minorEastAsia"/>
          <w:spacing w:val="-6"/>
          <w:sz w:val="24"/>
          <w:szCs w:val="24"/>
        </w:rPr>
        <w:t>3000m</w:t>
      </w:r>
      <w:r w:rsidRPr="00137A47">
        <w:rPr>
          <w:rFonts w:eastAsiaTheme="minorEastAsia"/>
          <w:spacing w:val="-6"/>
          <w:sz w:val="24"/>
          <w:szCs w:val="24"/>
          <w:vertAlign w:val="superscript"/>
        </w:rPr>
        <w:t>3</w:t>
      </w:r>
      <w:r w:rsidRPr="00137A47">
        <w:rPr>
          <w:rFonts w:eastAsiaTheme="minorEastAsia"/>
          <w:spacing w:val="-6"/>
          <w:sz w:val="24"/>
          <w:szCs w:val="24"/>
        </w:rPr>
        <w:t>/h</w:t>
      </w:r>
      <w:r w:rsidRPr="00137A47">
        <w:rPr>
          <w:rFonts w:eastAsiaTheme="minorEastAsia" w:hAnsiTheme="minorEastAsia"/>
          <w:spacing w:val="-6"/>
          <w:sz w:val="24"/>
          <w:szCs w:val="24"/>
        </w:rPr>
        <w:t>，集气罩收集效率达</w:t>
      </w:r>
      <w:r w:rsidRPr="00137A47">
        <w:rPr>
          <w:rFonts w:eastAsiaTheme="minorEastAsia"/>
          <w:spacing w:val="-6"/>
          <w:sz w:val="24"/>
          <w:szCs w:val="24"/>
        </w:rPr>
        <w:t>90%</w:t>
      </w:r>
      <w:r w:rsidRPr="00137A47">
        <w:rPr>
          <w:rFonts w:eastAsiaTheme="minorEastAsia" w:hAnsiTheme="minorEastAsia"/>
          <w:spacing w:val="-6"/>
          <w:sz w:val="24"/>
          <w:szCs w:val="24"/>
        </w:rPr>
        <w:t>以上（以</w:t>
      </w:r>
      <w:r w:rsidRPr="00137A47">
        <w:rPr>
          <w:rFonts w:eastAsiaTheme="minorEastAsia"/>
          <w:spacing w:val="-6"/>
          <w:sz w:val="24"/>
          <w:szCs w:val="24"/>
        </w:rPr>
        <w:t>90%</w:t>
      </w:r>
      <w:r w:rsidRPr="00137A47">
        <w:rPr>
          <w:rFonts w:eastAsiaTheme="minorEastAsia" w:hAnsiTheme="minorEastAsia"/>
          <w:spacing w:val="-6"/>
          <w:sz w:val="24"/>
          <w:szCs w:val="24"/>
        </w:rPr>
        <w:t>计），脉冲式布袋除尘器除尘效率可达</w:t>
      </w:r>
      <w:r w:rsidRPr="00137A47">
        <w:rPr>
          <w:rFonts w:eastAsiaTheme="minorEastAsia"/>
          <w:spacing w:val="-6"/>
          <w:sz w:val="24"/>
          <w:szCs w:val="24"/>
        </w:rPr>
        <w:t>99%</w:t>
      </w:r>
      <w:r w:rsidRPr="00137A47">
        <w:rPr>
          <w:rFonts w:eastAsiaTheme="minorEastAsia" w:hAnsiTheme="minorEastAsia"/>
          <w:spacing w:val="-6"/>
          <w:sz w:val="24"/>
          <w:szCs w:val="24"/>
        </w:rPr>
        <w:t>，本项目以收集效率</w:t>
      </w:r>
      <w:r w:rsidRPr="00137A47">
        <w:rPr>
          <w:rFonts w:eastAsiaTheme="minorEastAsia"/>
          <w:spacing w:val="-6"/>
          <w:sz w:val="24"/>
          <w:szCs w:val="24"/>
        </w:rPr>
        <w:t>90%</w:t>
      </w:r>
      <w:r w:rsidRPr="00137A47">
        <w:rPr>
          <w:rFonts w:eastAsiaTheme="minorEastAsia" w:hAnsiTheme="minorEastAsia"/>
          <w:spacing w:val="-6"/>
          <w:sz w:val="24"/>
          <w:szCs w:val="24"/>
        </w:rPr>
        <w:t>计算，则进入集气罩粉尘的量为</w:t>
      </w:r>
      <w:r w:rsidRPr="00137A47">
        <w:rPr>
          <w:rFonts w:eastAsiaTheme="minorEastAsia"/>
          <w:spacing w:val="-6"/>
          <w:sz w:val="24"/>
          <w:szCs w:val="24"/>
        </w:rPr>
        <w:t>0.306t/a</w:t>
      </w:r>
      <w:r w:rsidRPr="00137A47">
        <w:rPr>
          <w:rFonts w:eastAsiaTheme="minorEastAsia" w:hAnsiTheme="minorEastAsia"/>
          <w:spacing w:val="-6"/>
          <w:sz w:val="24"/>
          <w:szCs w:val="24"/>
        </w:rPr>
        <w:t>，经过除尘后，排放速率为</w:t>
      </w:r>
      <w:r w:rsidRPr="00137A47">
        <w:rPr>
          <w:rFonts w:eastAsiaTheme="minorEastAsia"/>
          <w:spacing w:val="-6"/>
          <w:sz w:val="24"/>
          <w:szCs w:val="24"/>
        </w:rPr>
        <w:t>0.00127kg/h</w:t>
      </w:r>
      <w:r w:rsidRPr="00137A47">
        <w:rPr>
          <w:rFonts w:eastAsiaTheme="minorEastAsia" w:hAnsiTheme="minorEastAsia"/>
          <w:spacing w:val="-6"/>
          <w:sz w:val="24"/>
          <w:szCs w:val="24"/>
        </w:rPr>
        <w:t>，排放浓度为</w:t>
      </w:r>
      <w:r w:rsidRPr="00137A47">
        <w:rPr>
          <w:rFonts w:eastAsiaTheme="minorEastAsia"/>
          <w:spacing w:val="-6"/>
          <w:sz w:val="24"/>
          <w:szCs w:val="24"/>
        </w:rPr>
        <w:t>0.04mg/m</w:t>
      </w:r>
      <w:r w:rsidRPr="00137A47">
        <w:rPr>
          <w:rFonts w:eastAsiaTheme="minorEastAsia"/>
          <w:spacing w:val="-6"/>
          <w:sz w:val="24"/>
          <w:szCs w:val="24"/>
          <w:vertAlign w:val="superscript"/>
        </w:rPr>
        <w:t>3</w:t>
      </w:r>
      <w:r w:rsidRPr="00137A47">
        <w:rPr>
          <w:rFonts w:eastAsiaTheme="minorEastAsia" w:hAnsiTheme="minorEastAsia"/>
          <w:spacing w:val="-6"/>
          <w:sz w:val="24"/>
          <w:szCs w:val="24"/>
        </w:rPr>
        <w:t>。未进入收集系统的粉尘无组织排放，粉尘无组织排放量为</w:t>
      </w:r>
      <w:r w:rsidRPr="00137A47">
        <w:rPr>
          <w:rFonts w:eastAsiaTheme="minorEastAsia"/>
          <w:spacing w:val="-6"/>
          <w:sz w:val="24"/>
          <w:szCs w:val="24"/>
        </w:rPr>
        <w:t>0.034t/a</w:t>
      </w:r>
      <w:r w:rsidRPr="00137A47">
        <w:rPr>
          <w:rFonts w:eastAsiaTheme="minorEastAsia" w:hAnsiTheme="minorEastAsia"/>
          <w:spacing w:val="-6"/>
          <w:sz w:val="24"/>
          <w:szCs w:val="24"/>
        </w:rPr>
        <w:t>，排放速率为</w:t>
      </w:r>
      <w:r w:rsidRPr="00137A47">
        <w:rPr>
          <w:rFonts w:eastAsiaTheme="minorEastAsia"/>
          <w:spacing w:val="-6"/>
          <w:sz w:val="24"/>
          <w:szCs w:val="24"/>
        </w:rPr>
        <w:t>0.014kg/h</w:t>
      </w:r>
      <w:r w:rsidRPr="00137A47">
        <w:rPr>
          <w:rFonts w:eastAsiaTheme="minorEastAsia" w:hAnsiTheme="minorEastAsia"/>
          <w:spacing w:val="-6"/>
          <w:sz w:val="24"/>
          <w:szCs w:val="24"/>
        </w:rPr>
        <w:t>。经过处理后的废气，通过</w:t>
      </w:r>
      <w:r w:rsidRPr="00137A47">
        <w:rPr>
          <w:rFonts w:eastAsiaTheme="minorEastAsia"/>
          <w:spacing w:val="-6"/>
          <w:sz w:val="24"/>
          <w:szCs w:val="24"/>
        </w:rPr>
        <w:t>15m</w:t>
      </w:r>
      <w:r w:rsidRPr="00137A47">
        <w:rPr>
          <w:rFonts w:eastAsiaTheme="minorEastAsia" w:hAnsiTheme="minorEastAsia"/>
          <w:spacing w:val="-6"/>
          <w:sz w:val="24"/>
          <w:szCs w:val="24"/>
        </w:rPr>
        <w:t>高的排气筒排出。</w:t>
      </w:r>
    </w:p>
    <w:p w:rsidR="00137A47" w:rsidRPr="00137A47" w:rsidRDefault="00137A47" w:rsidP="00137A47">
      <w:pPr>
        <w:pStyle w:val="af2"/>
        <w:tabs>
          <w:tab w:val="left" w:pos="983"/>
        </w:tabs>
        <w:autoSpaceDE w:val="0"/>
        <w:autoSpaceDN w:val="0"/>
        <w:spacing w:line="360" w:lineRule="auto"/>
        <w:ind w:firstLineChars="0" w:firstLine="200"/>
        <w:jc w:val="left"/>
        <w:rPr>
          <w:rFonts w:eastAsiaTheme="minorEastAsia"/>
          <w:sz w:val="24"/>
        </w:rPr>
      </w:pPr>
      <w:r>
        <w:rPr>
          <w:rFonts w:eastAsiaTheme="minorEastAsia" w:hAnsiTheme="minorEastAsia" w:hint="eastAsia"/>
          <w:spacing w:val="-2"/>
          <w:sz w:val="24"/>
        </w:rPr>
        <w:t>（</w:t>
      </w:r>
      <w:r>
        <w:rPr>
          <w:rFonts w:eastAsiaTheme="minorEastAsia" w:hAnsiTheme="minorEastAsia" w:hint="eastAsia"/>
          <w:spacing w:val="-2"/>
          <w:sz w:val="24"/>
        </w:rPr>
        <w:t>3</w:t>
      </w:r>
      <w:r>
        <w:rPr>
          <w:rFonts w:eastAsiaTheme="minorEastAsia" w:hAnsiTheme="minorEastAsia" w:hint="eastAsia"/>
          <w:spacing w:val="-2"/>
          <w:sz w:val="24"/>
        </w:rPr>
        <w:t>）</w:t>
      </w:r>
      <w:r w:rsidRPr="00137A47">
        <w:rPr>
          <w:rFonts w:eastAsiaTheme="minorEastAsia" w:hAnsiTheme="minorEastAsia"/>
          <w:spacing w:val="-2"/>
          <w:sz w:val="24"/>
        </w:rPr>
        <w:t>有机废气</w:t>
      </w:r>
      <w:r>
        <w:rPr>
          <w:rFonts w:eastAsiaTheme="minorEastAsia" w:hint="eastAsia"/>
          <w:spacing w:val="-2"/>
          <w:sz w:val="24"/>
        </w:rPr>
        <w:t>（</w:t>
      </w:r>
      <w:r w:rsidRPr="00137A47">
        <w:rPr>
          <w:rFonts w:eastAsiaTheme="minorEastAsia" w:hAnsiTheme="minorEastAsia"/>
          <w:spacing w:val="-2"/>
          <w:sz w:val="24"/>
        </w:rPr>
        <w:t>非甲烷总烃等</w:t>
      </w:r>
      <w:r>
        <w:rPr>
          <w:rFonts w:eastAsiaTheme="minorEastAsia" w:hint="eastAsia"/>
          <w:spacing w:val="-2"/>
          <w:sz w:val="24"/>
        </w:rPr>
        <w:t>）</w:t>
      </w:r>
      <w:r w:rsidRPr="00137A47">
        <w:rPr>
          <w:rFonts w:eastAsiaTheme="minorEastAsia" w:hAnsiTheme="minorEastAsia"/>
          <w:sz w:val="24"/>
        </w:rPr>
        <w:t>抽排过程中的非甲烷总烃：</w:t>
      </w:r>
    </w:p>
    <w:p w:rsidR="00137A47" w:rsidRPr="00137A47" w:rsidRDefault="00137A47" w:rsidP="00137A47">
      <w:pPr>
        <w:pStyle w:val="af8"/>
        <w:spacing w:line="360" w:lineRule="auto"/>
        <w:ind w:firstLineChars="200" w:firstLine="456"/>
        <w:rPr>
          <w:rFonts w:eastAsiaTheme="minorEastAsia"/>
          <w:sz w:val="24"/>
          <w:szCs w:val="24"/>
        </w:rPr>
      </w:pPr>
      <w:r w:rsidRPr="00137A47">
        <w:rPr>
          <w:rFonts w:eastAsiaTheme="minorEastAsia" w:hAnsiTheme="minorEastAsia"/>
          <w:spacing w:val="-6"/>
          <w:sz w:val="24"/>
          <w:szCs w:val="24"/>
        </w:rPr>
        <w:t>非甲烷总烃主要产生于抽取汽车废油液工序，抽排过程中保持设备密闭，但仍有</w:t>
      </w:r>
      <w:r w:rsidRPr="00137A47">
        <w:rPr>
          <w:rFonts w:eastAsiaTheme="minorEastAsia" w:hAnsiTheme="minorEastAsia"/>
          <w:spacing w:val="-7"/>
          <w:sz w:val="24"/>
          <w:szCs w:val="24"/>
        </w:rPr>
        <w:t>少部分油品会挥发出来。待拆解车辆一般残留汽油、机油、转向油量较小，类比同类</w:t>
      </w:r>
      <w:r w:rsidRPr="00137A47">
        <w:rPr>
          <w:rFonts w:eastAsiaTheme="minorEastAsia" w:hAnsiTheme="minorEastAsia"/>
          <w:spacing w:val="-5"/>
          <w:sz w:val="24"/>
          <w:szCs w:val="24"/>
        </w:rPr>
        <w:t>项目实际运行统计数据，本项目残油量为</w:t>
      </w:r>
      <w:r w:rsidRPr="00137A47">
        <w:rPr>
          <w:rFonts w:eastAsiaTheme="minorEastAsia"/>
          <w:spacing w:val="-4"/>
          <w:sz w:val="24"/>
          <w:szCs w:val="24"/>
        </w:rPr>
        <w:t>15.7t</w:t>
      </w:r>
      <w:r w:rsidRPr="00137A47">
        <w:rPr>
          <w:rFonts w:eastAsiaTheme="minorEastAsia" w:hAnsiTheme="minorEastAsia"/>
          <w:spacing w:val="-9"/>
          <w:sz w:val="24"/>
          <w:szCs w:val="24"/>
        </w:rPr>
        <w:t>，输转损耗率按</w:t>
      </w:r>
      <w:r w:rsidRPr="00137A47">
        <w:rPr>
          <w:rFonts w:eastAsiaTheme="minorEastAsia"/>
          <w:sz w:val="24"/>
          <w:szCs w:val="24"/>
        </w:rPr>
        <w:t>1%</w:t>
      </w:r>
      <w:r w:rsidRPr="00137A47">
        <w:rPr>
          <w:rFonts w:eastAsiaTheme="minorEastAsia" w:hAnsiTheme="minorEastAsia"/>
          <w:spacing w:val="-7"/>
          <w:sz w:val="24"/>
          <w:szCs w:val="24"/>
        </w:rPr>
        <w:t>计算，产生的非甲</w:t>
      </w:r>
      <w:r w:rsidRPr="00137A47">
        <w:rPr>
          <w:rFonts w:eastAsiaTheme="minorEastAsia" w:hAnsiTheme="minorEastAsia"/>
          <w:spacing w:val="-11"/>
          <w:sz w:val="24"/>
          <w:szCs w:val="24"/>
        </w:rPr>
        <w:t>烷总烃量为</w:t>
      </w:r>
      <w:r w:rsidRPr="00137A47">
        <w:rPr>
          <w:rFonts w:eastAsiaTheme="minorEastAsia"/>
          <w:sz w:val="24"/>
          <w:szCs w:val="24"/>
        </w:rPr>
        <w:t>0.157t/a</w:t>
      </w:r>
      <w:r w:rsidRPr="00137A47">
        <w:rPr>
          <w:rFonts w:eastAsiaTheme="minorEastAsia" w:hAnsiTheme="minorEastAsia"/>
          <w:sz w:val="24"/>
          <w:szCs w:val="24"/>
        </w:rPr>
        <w:t>，通过车间排风系统无组织排放。</w:t>
      </w:r>
    </w:p>
    <w:p w:rsidR="00137A47" w:rsidRPr="00137A47" w:rsidRDefault="00137A47" w:rsidP="00137A47">
      <w:pPr>
        <w:pStyle w:val="af8"/>
        <w:spacing w:line="360" w:lineRule="auto"/>
        <w:ind w:firstLineChars="200" w:firstLine="480"/>
        <w:rPr>
          <w:rFonts w:eastAsiaTheme="minorEastAsia"/>
          <w:sz w:val="24"/>
          <w:szCs w:val="24"/>
        </w:rPr>
      </w:pPr>
      <w:r w:rsidRPr="00137A47">
        <w:rPr>
          <w:rFonts w:eastAsiaTheme="minorEastAsia" w:hAnsiTheme="minorEastAsia"/>
          <w:sz w:val="24"/>
          <w:szCs w:val="24"/>
        </w:rPr>
        <w:t>废油液贮存过程中挥发的非甲烷总烃：</w:t>
      </w:r>
    </w:p>
    <w:p w:rsidR="00633029" w:rsidRDefault="00137A47" w:rsidP="00633029">
      <w:pPr>
        <w:pStyle w:val="af8"/>
        <w:spacing w:line="360" w:lineRule="auto"/>
        <w:ind w:firstLineChars="200" w:firstLine="456"/>
        <w:rPr>
          <w:rFonts w:eastAsiaTheme="minorEastAsia" w:hAnsiTheme="minorEastAsia"/>
          <w:sz w:val="24"/>
          <w:szCs w:val="24"/>
        </w:rPr>
      </w:pPr>
      <w:r w:rsidRPr="00137A47">
        <w:rPr>
          <w:rFonts w:eastAsiaTheme="minorEastAsia" w:hAnsiTheme="minorEastAsia"/>
          <w:spacing w:val="-6"/>
          <w:sz w:val="24"/>
          <w:szCs w:val="24"/>
        </w:rPr>
        <w:t>本项目残油量为</w:t>
      </w:r>
      <w:r w:rsidRPr="00137A47">
        <w:rPr>
          <w:rFonts w:eastAsiaTheme="minorEastAsia"/>
          <w:sz w:val="24"/>
          <w:szCs w:val="24"/>
        </w:rPr>
        <w:t>15.7t</w:t>
      </w:r>
      <w:r w:rsidRPr="00137A47">
        <w:rPr>
          <w:rFonts w:eastAsiaTheme="minorEastAsia" w:hAnsiTheme="minorEastAsia"/>
          <w:sz w:val="24"/>
          <w:szCs w:val="24"/>
        </w:rPr>
        <w:t>，根据《散装液体石油产品损耗》（</w:t>
      </w:r>
      <w:r w:rsidRPr="00137A47">
        <w:rPr>
          <w:rFonts w:eastAsiaTheme="minorEastAsia"/>
          <w:sz w:val="24"/>
          <w:szCs w:val="24"/>
        </w:rPr>
        <w:t>GB11085-89</w:t>
      </w:r>
      <w:r w:rsidRPr="00137A47">
        <w:rPr>
          <w:rFonts w:eastAsiaTheme="minorEastAsia" w:hAnsiTheme="minorEastAsia"/>
          <w:sz w:val="24"/>
          <w:szCs w:val="24"/>
        </w:rPr>
        <w:t>）</w:t>
      </w:r>
      <w:r w:rsidRPr="00137A47">
        <w:rPr>
          <w:rFonts w:eastAsiaTheme="minorEastAsia" w:hAnsiTheme="minorEastAsia"/>
          <w:spacing w:val="-4"/>
          <w:sz w:val="24"/>
          <w:szCs w:val="24"/>
        </w:rPr>
        <w:t>新疆</w:t>
      </w:r>
      <w:r w:rsidRPr="00137A47">
        <w:rPr>
          <w:rFonts w:eastAsiaTheme="minorEastAsia" w:hAnsiTheme="minorEastAsia"/>
          <w:spacing w:val="-4"/>
          <w:sz w:val="24"/>
          <w:szCs w:val="24"/>
        </w:rPr>
        <w:lastRenderedPageBreak/>
        <w:t>地</w:t>
      </w:r>
      <w:r w:rsidRPr="00137A47">
        <w:rPr>
          <w:rFonts w:eastAsiaTheme="minorEastAsia" w:hAnsiTheme="minorEastAsia"/>
          <w:spacing w:val="-2"/>
          <w:sz w:val="24"/>
          <w:szCs w:val="24"/>
        </w:rPr>
        <w:t>区油品贮存损耗率</w:t>
      </w:r>
      <w:r w:rsidRPr="00137A47">
        <w:rPr>
          <w:rFonts w:eastAsiaTheme="minorEastAsia" w:hAnsiTheme="minorEastAsia"/>
          <w:spacing w:val="-3"/>
          <w:sz w:val="24"/>
          <w:szCs w:val="24"/>
        </w:rPr>
        <w:t>（</w:t>
      </w:r>
      <w:r w:rsidRPr="00137A47">
        <w:rPr>
          <w:rFonts w:eastAsiaTheme="minorEastAsia" w:hAnsiTheme="minorEastAsia"/>
          <w:sz w:val="24"/>
          <w:szCs w:val="24"/>
        </w:rPr>
        <w:t>按月计算</w:t>
      </w:r>
      <w:r w:rsidRPr="00137A47">
        <w:rPr>
          <w:rFonts w:eastAsiaTheme="minorEastAsia" w:hAnsiTheme="minorEastAsia"/>
          <w:spacing w:val="-12"/>
          <w:sz w:val="24"/>
          <w:szCs w:val="24"/>
        </w:rPr>
        <w:t>）</w:t>
      </w:r>
      <w:r w:rsidRPr="00137A47">
        <w:rPr>
          <w:rFonts w:eastAsiaTheme="minorEastAsia" w:hAnsiTheme="minorEastAsia"/>
          <w:spacing w:val="-30"/>
          <w:sz w:val="24"/>
          <w:szCs w:val="24"/>
        </w:rPr>
        <w:t>为</w:t>
      </w:r>
      <w:r w:rsidRPr="00137A47">
        <w:rPr>
          <w:rFonts w:eastAsiaTheme="minorEastAsia"/>
          <w:spacing w:val="-30"/>
          <w:sz w:val="24"/>
          <w:szCs w:val="24"/>
        </w:rPr>
        <w:t xml:space="preserve"> </w:t>
      </w:r>
      <w:r w:rsidRPr="00137A47">
        <w:rPr>
          <w:rFonts w:eastAsiaTheme="minorEastAsia"/>
          <w:spacing w:val="-3"/>
          <w:sz w:val="24"/>
          <w:szCs w:val="24"/>
        </w:rPr>
        <w:t>0.01%</w:t>
      </w:r>
      <w:r w:rsidRPr="00137A47">
        <w:rPr>
          <w:rFonts w:eastAsiaTheme="minorEastAsia" w:hAnsiTheme="minorEastAsia"/>
          <w:spacing w:val="-7"/>
          <w:sz w:val="24"/>
          <w:szCs w:val="24"/>
        </w:rPr>
        <w:t>，本项目油品贮存时间以</w:t>
      </w:r>
      <w:r w:rsidRPr="00137A47">
        <w:rPr>
          <w:rFonts w:eastAsiaTheme="minorEastAsia"/>
          <w:sz w:val="24"/>
          <w:szCs w:val="24"/>
        </w:rPr>
        <w:t>2</w:t>
      </w:r>
      <w:r w:rsidRPr="00137A47">
        <w:rPr>
          <w:rFonts w:eastAsiaTheme="minorEastAsia" w:hAnsiTheme="minorEastAsia"/>
          <w:spacing w:val="-5"/>
          <w:sz w:val="24"/>
          <w:szCs w:val="24"/>
        </w:rPr>
        <w:t>个月计算，则挥</w:t>
      </w:r>
      <w:r w:rsidRPr="00137A47">
        <w:rPr>
          <w:rFonts w:eastAsiaTheme="minorEastAsia" w:hAnsiTheme="minorEastAsia"/>
          <w:spacing w:val="-16"/>
          <w:sz w:val="24"/>
          <w:szCs w:val="24"/>
        </w:rPr>
        <w:t>发量以</w:t>
      </w:r>
      <w:r w:rsidRPr="00137A47">
        <w:rPr>
          <w:rFonts w:eastAsiaTheme="minorEastAsia"/>
          <w:sz w:val="24"/>
          <w:szCs w:val="24"/>
        </w:rPr>
        <w:t>0.02%</w:t>
      </w:r>
      <w:r w:rsidRPr="00137A47">
        <w:rPr>
          <w:rFonts w:eastAsiaTheme="minorEastAsia" w:hAnsiTheme="minorEastAsia"/>
          <w:spacing w:val="-5"/>
          <w:sz w:val="24"/>
          <w:szCs w:val="24"/>
        </w:rPr>
        <w:t>计，则非甲烷总烃的产生量为</w:t>
      </w:r>
      <w:r w:rsidRPr="00137A47">
        <w:rPr>
          <w:rFonts w:eastAsiaTheme="minorEastAsia"/>
          <w:sz w:val="24"/>
          <w:szCs w:val="24"/>
        </w:rPr>
        <w:t>0.00314t/a</w:t>
      </w:r>
      <w:r w:rsidRPr="00137A47">
        <w:rPr>
          <w:rFonts w:eastAsiaTheme="minorEastAsia" w:hAnsiTheme="minorEastAsia"/>
          <w:spacing w:val="-9"/>
          <w:sz w:val="24"/>
          <w:szCs w:val="24"/>
        </w:rPr>
        <w:t>，排放速率为</w:t>
      </w:r>
      <w:r w:rsidRPr="00137A47">
        <w:rPr>
          <w:rFonts w:eastAsiaTheme="minorEastAsia"/>
          <w:sz w:val="24"/>
          <w:szCs w:val="24"/>
        </w:rPr>
        <w:t>0.00130kg/h</w:t>
      </w:r>
      <w:r w:rsidRPr="00137A47">
        <w:rPr>
          <w:rFonts w:eastAsiaTheme="minorEastAsia" w:hAnsiTheme="minorEastAsia"/>
          <w:sz w:val="24"/>
          <w:szCs w:val="24"/>
        </w:rPr>
        <w:t>。</w:t>
      </w:r>
    </w:p>
    <w:p w:rsidR="00137A47" w:rsidRPr="00633029" w:rsidRDefault="00137A47" w:rsidP="00633029">
      <w:pPr>
        <w:pStyle w:val="af8"/>
        <w:spacing w:line="360" w:lineRule="auto"/>
        <w:ind w:firstLineChars="200" w:firstLine="480"/>
        <w:rPr>
          <w:rFonts w:eastAsiaTheme="minorEastAsia"/>
          <w:sz w:val="24"/>
          <w:szCs w:val="24"/>
        </w:rPr>
      </w:pPr>
      <w:r w:rsidRPr="00633029">
        <w:rPr>
          <w:rFonts w:eastAsiaTheme="minorEastAsia" w:hAnsiTheme="minorEastAsia" w:hint="eastAsia"/>
          <w:sz w:val="24"/>
        </w:rPr>
        <w:t>（</w:t>
      </w:r>
      <w:r w:rsidRPr="00633029">
        <w:rPr>
          <w:rFonts w:eastAsiaTheme="minorEastAsia" w:hAnsiTheme="minorEastAsia" w:hint="eastAsia"/>
          <w:sz w:val="24"/>
        </w:rPr>
        <w:t>4</w:t>
      </w:r>
      <w:r w:rsidRPr="00633029">
        <w:rPr>
          <w:rFonts w:eastAsiaTheme="minorEastAsia" w:hAnsiTheme="minorEastAsia" w:hint="eastAsia"/>
          <w:sz w:val="24"/>
        </w:rPr>
        <w:t>）</w:t>
      </w:r>
      <w:r w:rsidRPr="00633029">
        <w:rPr>
          <w:rFonts w:eastAsiaTheme="minorEastAsia" w:hAnsiTheme="minorEastAsia"/>
          <w:sz w:val="24"/>
        </w:rPr>
        <w:t>安全气囊引爆废气</w:t>
      </w:r>
    </w:p>
    <w:p w:rsidR="00137A47" w:rsidRPr="00137A47" w:rsidRDefault="00137A47" w:rsidP="00633029">
      <w:pPr>
        <w:pStyle w:val="af8"/>
        <w:spacing w:line="360" w:lineRule="auto"/>
        <w:ind w:firstLineChars="200" w:firstLine="480"/>
        <w:rPr>
          <w:rFonts w:eastAsiaTheme="minorEastAsia"/>
          <w:sz w:val="24"/>
          <w:szCs w:val="24"/>
        </w:rPr>
      </w:pPr>
      <w:r w:rsidRPr="00137A47">
        <w:rPr>
          <w:rFonts w:eastAsiaTheme="minorEastAsia" w:hAnsiTheme="minorEastAsia"/>
          <w:sz w:val="24"/>
          <w:szCs w:val="24"/>
        </w:rPr>
        <w:t>汽车的安全气囊内有叠氮酸钠（</w:t>
      </w:r>
      <w:r w:rsidRPr="00137A47">
        <w:rPr>
          <w:rFonts w:eastAsiaTheme="minorEastAsia"/>
          <w:sz w:val="24"/>
          <w:szCs w:val="24"/>
        </w:rPr>
        <w:t>NaN</w:t>
      </w:r>
      <w:r w:rsidRPr="00137A47">
        <w:rPr>
          <w:rFonts w:eastAsiaTheme="minorEastAsia"/>
          <w:position w:val="-2"/>
          <w:sz w:val="24"/>
          <w:szCs w:val="24"/>
          <w:vertAlign w:val="subscript"/>
        </w:rPr>
        <w:t>3</w:t>
      </w:r>
      <w:r w:rsidRPr="00137A47">
        <w:rPr>
          <w:rFonts w:eastAsiaTheme="minorEastAsia" w:hAnsiTheme="minorEastAsia"/>
          <w:sz w:val="24"/>
          <w:szCs w:val="24"/>
        </w:rPr>
        <w:t>）或硝酸铵（</w:t>
      </w:r>
      <w:r w:rsidRPr="00137A47">
        <w:rPr>
          <w:rFonts w:eastAsiaTheme="minorEastAsia"/>
          <w:sz w:val="24"/>
          <w:szCs w:val="24"/>
        </w:rPr>
        <w:t>NH</w:t>
      </w:r>
      <w:r w:rsidRPr="00137A47">
        <w:rPr>
          <w:rFonts w:eastAsiaTheme="minorEastAsia"/>
          <w:position w:val="-2"/>
          <w:sz w:val="24"/>
          <w:szCs w:val="24"/>
          <w:vertAlign w:val="subscript"/>
        </w:rPr>
        <w:t>4</w:t>
      </w:r>
      <w:r w:rsidRPr="00137A47">
        <w:rPr>
          <w:rFonts w:eastAsiaTheme="minorEastAsia"/>
          <w:sz w:val="24"/>
          <w:szCs w:val="24"/>
        </w:rPr>
        <w:t>NO</w:t>
      </w:r>
      <w:r w:rsidRPr="00137A47">
        <w:rPr>
          <w:rFonts w:eastAsiaTheme="minorEastAsia"/>
          <w:i/>
          <w:position w:val="-2"/>
          <w:sz w:val="24"/>
          <w:szCs w:val="24"/>
          <w:vertAlign w:val="subscript"/>
        </w:rPr>
        <w:t>3</w:t>
      </w:r>
      <w:r w:rsidRPr="00137A47">
        <w:rPr>
          <w:rFonts w:eastAsiaTheme="minorEastAsia" w:hAnsiTheme="minorEastAsia"/>
          <w:sz w:val="24"/>
          <w:szCs w:val="24"/>
        </w:rPr>
        <w:t>）等物质。本项且采用</w:t>
      </w:r>
      <w:r w:rsidRPr="00137A47">
        <w:rPr>
          <w:rFonts w:eastAsiaTheme="minorEastAsia" w:hAnsiTheme="minorEastAsia"/>
          <w:spacing w:val="-6"/>
          <w:sz w:val="24"/>
          <w:szCs w:val="24"/>
        </w:rPr>
        <w:t>安全气囊引爆装置在单独的操作间引爆气囊，引爆过程会产生的气体主要是氮气。此</w:t>
      </w:r>
      <w:r w:rsidRPr="00137A47">
        <w:rPr>
          <w:rFonts w:eastAsiaTheme="minorEastAsia" w:hAnsiTheme="minorEastAsia"/>
          <w:spacing w:val="-10"/>
          <w:sz w:val="24"/>
          <w:szCs w:val="24"/>
        </w:rPr>
        <w:t>外，气囊引爆过程会择放出的少量粉状物质是普通的玉米淀粉或滑石粉，安全气囊制</w:t>
      </w:r>
      <w:r w:rsidRPr="00137A47">
        <w:rPr>
          <w:rFonts w:eastAsiaTheme="minorEastAsia" w:hAnsiTheme="minorEastAsia"/>
          <w:spacing w:val="-6"/>
          <w:sz w:val="24"/>
          <w:szCs w:val="24"/>
        </w:rPr>
        <w:t>造商用它们来确保气囊在贮存时保持柔韧和润滑。由于这些废气产生量很少，且难定</w:t>
      </w:r>
      <w:r w:rsidRPr="00137A47">
        <w:rPr>
          <w:rFonts w:eastAsiaTheme="minorEastAsia" w:hAnsiTheme="minorEastAsia"/>
          <w:sz w:val="24"/>
          <w:szCs w:val="24"/>
        </w:rPr>
        <w:t>量分析，因此本报告不对其进行源强核算。</w:t>
      </w:r>
    </w:p>
    <w:p w:rsidR="00137A47" w:rsidRPr="00137A47" w:rsidRDefault="00137A47" w:rsidP="00633029">
      <w:pPr>
        <w:pStyle w:val="af2"/>
        <w:tabs>
          <w:tab w:val="left" w:pos="940"/>
        </w:tabs>
        <w:autoSpaceDE w:val="0"/>
        <w:autoSpaceDN w:val="0"/>
        <w:spacing w:line="360" w:lineRule="auto"/>
        <w:ind w:firstLineChars="0" w:firstLine="200"/>
        <w:jc w:val="left"/>
        <w:rPr>
          <w:rFonts w:eastAsiaTheme="minorEastAsia"/>
          <w:sz w:val="24"/>
        </w:rPr>
      </w:pPr>
      <w:r>
        <w:rPr>
          <w:rFonts w:eastAsiaTheme="minorEastAsia" w:hAnsiTheme="minorEastAsia" w:hint="eastAsia"/>
          <w:sz w:val="24"/>
        </w:rPr>
        <w:t>（</w:t>
      </w:r>
      <w:r>
        <w:rPr>
          <w:rFonts w:eastAsiaTheme="minorEastAsia" w:hAnsiTheme="minorEastAsia" w:hint="eastAsia"/>
          <w:sz w:val="24"/>
        </w:rPr>
        <w:t>5</w:t>
      </w:r>
      <w:r>
        <w:rPr>
          <w:rFonts w:eastAsiaTheme="minorEastAsia" w:hAnsiTheme="minorEastAsia" w:hint="eastAsia"/>
          <w:sz w:val="24"/>
        </w:rPr>
        <w:t>）</w:t>
      </w:r>
      <w:r w:rsidRPr="00137A47">
        <w:rPr>
          <w:rFonts w:eastAsiaTheme="minorEastAsia" w:hAnsiTheme="minorEastAsia"/>
          <w:sz w:val="24"/>
        </w:rPr>
        <w:t>制冷剂回收废气</w:t>
      </w:r>
      <w:r>
        <w:rPr>
          <w:rFonts w:eastAsiaTheme="minorEastAsia" w:hint="eastAsia"/>
          <w:sz w:val="24"/>
        </w:rPr>
        <w:t>（</w:t>
      </w:r>
      <w:r w:rsidRPr="00137A47">
        <w:rPr>
          <w:rFonts w:eastAsiaTheme="minorEastAsia" w:hAnsiTheme="minorEastAsia"/>
          <w:sz w:val="24"/>
        </w:rPr>
        <w:t>氟利昂</w:t>
      </w:r>
      <w:r>
        <w:rPr>
          <w:rFonts w:eastAsiaTheme="minorEastAsia" w:hint="eastAsia"/>
          <w:sz w:val="24"/>
        </w:rPr>
        <w:t>）</w:t>
      </w:r>
    </w:p>
    <w:p w:rsidR="004518DF" w:rsidRPr="006E4724" w:rsidRDefault="00137A47" w:rsidP="006E4724">
      <w:pPr>
        <w:pStyle w:val="af8"/>
        <w:spacing w:line="360" w:lineRule="auto"/>
        <w:ind w:firstLineChars="200" w:firstLine="464"/>
        <w:rPr>
          <w:rFonts w:eastAsiaTheme="minorEastAsia"/>
          <w:sz w:val="24"/>
          <w:szCs w:val="24"/>
        </w:rPr>
      </w:pPr>
      <w:r w:rsidRPr="00137A47">
        <w:rPr>
          <w:rFonts w:eastAsiaTheme="minorEastAsia" w:hAnsiTheme="minorEastAsia"/>
          <w:spacing w:val="-4"/>
          <w:sz w:val="24"/>
          <w:szCs w:val="24"/>
        </w:rPr>
        <w:t>根据《蒙特利尔条约》规定，我国于</w:t>
      </w:r>
      <w:r w:rsidRPr="00137A47">
        <w:rPr>
          <w:rFonts w:eastAsiaTheme="minorEastAsia"/>
          <w:sz w:val="24"/>
          <w:szCs w:val="24"/>
        </w:rPr>
        <w:t>2010</w:t>
      </w:r>
      <w:r w:rsidRPr="00137A47">
        <w:rPr>
          <w:rFonts w:eastAsiaTheme="minorEastAsia" w:hAnsiTheme="minorEastAsia"/>
          <w:spacing w:val="-39"/>
          <w:sz w:val="24"/>
          <w:szCs w:val="24"/>
        </w:rPr>
        <w:t>年</w:t>
      </w:r>
      <w:r w:rsidRPr="00137A47">
        <w:rPr>
          <w:rFonts w:eastAsiaTheme="minorEastAsia"/>
          <w:spacing w:val="-39"/>
          <w:sz w:val="24"/>
          <w:szCs w:val="24"/>
        </w:rPr>
        <w:t xml:space="preserve"> </w:t>
      </w:r>
      <w:r w:rsidRPr="00137A47">
        <w:rPr>
          <w:rFonts w:eastAsiaTheme="minorEastAsia"/>
          <w:sz w:val="24"/>
          <w:szCs w:val="24"/>
        </w:rPr>
        <w:t>1</w:t>
      </w:r>
      <w:r w:rsidRPr="00137A47">
        <w:rPr>
          <w:rFonts w:eastAsiaTheme="minorEastAsia" w:hAnsiTheme="minorEastAsia"/>
          <w:spacing w:val="-38"/>
          <w:sz w:val="24"/>
          <w:szCs w:val="24"/>
        </w:rPr>
        <w:t>月</w:t>
      </w:r>
      <w:r w:rsidRPr="00137A47">
        <w:rPr>
          <w:rFonts w:eastAsiaTheme="minorEastAsia"/>
          <w:sz w:val="24"/>
          <w:szCs w:val="24"/>
        </w:rPr>
        <w:t>1</w:t>
      </w:r>
      <w:r w:rsidRPr="00137A47">
        <w:rPr>
          <w:rFonts w:eastAsiaTheme="minorEastAsia" w:hAnsiTheme="minorEastAsia"/>
          <w:spacing w:val="-9"/>
          <w:sz w:val="24"/>
          <w:szCs w:val="24"/>
        </w:rPr>
        <w:t>日起全面禁止使用氟利昂物</w:t>
      </w:r>
      <w:r w:rsidRPr="00137A47">
        <w:rPr>
          <w:rFonts w:eastAsiaTheme="minorEastAsia" w:hAnsiTheme="minorEastAsia"/>
          <w:spacing w:val="-12"/>
          <w:sz w:val="24"/>
          <w:szCs w:val="24"/>
        </w:rPr>
        <w:t>质，在汽车生产、制造、维护行业中，氟利昂将会随着其更新换代而被淘汰，因此这</w:t>
      </w:r>
      <w:r w:rsidRPr="00137A47">
        <w:rPr>
          <w:rFonts w:eastAsiaTheme="minorEastAsia" w:hAnsiTheme="minorEastAsia"/>
          <w:spacing w:val="-7"/>
          <w:sz w:val="24"/>
          <w:szCs w:val="24"/>
        </w:rPr>
        <w:t>种污染物质将会进一步减少。收集的报废汽车中仅部分车辆制冷剂中含有氟利昂，但</w:t>
      </w:r>
      <w:r w:rsidRPr="00137A47">
        <w:rPr>
          <w:rFonts w:eastAsiaTheme="minorEastAsia" w:hAnsiTheme="minorEastAsia"/>
          <w:spacing w:val="-11"/>
          <w:sz w:val="24"/>
          <w:szCs w:val="24"/>
        </w:rPr>
        <w:t>这些车辆所占比例小，在正式拆解前用专用的汽车制冷剂收集器收集到密闭的溶器中</w:t>
      </w:r>
      <w:r w:rsidRPr="00137A47">
        <w:rPr>
          <w:rFonts w:eastAsiaTheme="minorEastAsia" w:hAnsiTheme="minorEastAsia"/>
          <w:spacing w:val="-10"/>
          <w:sz w:val="24"/>
          <w:szCs w:val="24"/>
        </w:rPr>
        <w:t>储存，遇到含有氟利昂的制冷剂时，操作过程中会有氟利昂泄露到空气中，但数量极</w:t>
      </w:r>
      <w:r w:rsidRPr="00137A47">
        <w:rPr>
          <w:rFonts w:eastAsiaTheme="minorEastAsia" w:hAnsiTheme="minorEastAsia"/>
          <w:sz w:val="24"/>
          <w:szCs w:val="24"/>
        </w:rPr>
        <w:t>少，经大气稀释扩散后排放。回收后的氟利昂送有资质的单位进行处置。</w:t>
      </w:r>
    </w:p>
    <w:p w:rsidR="00E02D52" w:rsidRPr="001F3EE4" w:rsidRDefault="00D04D87"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3.</w:t>
      </w:r>
      <w:r w:rsidR="00C64241">
        <w:rPr>
          <w:rFonts w:hint="eastAsia"/>
          <w:b/>
          <w:color w:val="000000" w:themeColor="text1"/>
          <w:sz w:val="28"/>
          <w:szCs w:val="28"/>
        </w:rPr>
        <w:t>8</w:t>
      </w:r>
      <w:r w:rsidRPr="001F3EE4">
        <w:rPr>
          <w:rFonts w:hint="eastAsia"/>
          <w:b/>
          <w:color w:val="000000" w:themeColor="text1"/>
          <w:sz w:val="28"/>
          <w:szCs w:val="28"/>
        </w:rPr>
        <w:t>.3.2</w:t>
      </w:r>
      <w:r w:rsidR="00E02D52" w:rsidRPr="001F3EE4">
        <w:rPr>
          <w:rFonts w:hint="eastAsia"/>
          <w:b/>
          <w:color w:val="000000" w:themeColor="text1"/>
          <w:sz w:val="28"/>
          <w:szCs w:val="28"/>
        </w:rPr>
        <w:t>废水</w:t>
      </w:r>
    </w:p>
    <w:p w:rsidR="00DB3BB0" w:rsidRPr="001F3EE4" w:rsidRDefault="00137A47" w:rsidP="00137A47">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项目废水主要为生活废水，</w:t>
      </w:r>
      <w:r w:rsidR="00DB3BB0" w:rsidRPr="001F3EE4">
        <w:rPr>
          <w:rFonts w:hAnsi="宋体" w:hint="eastAsia"/>
          <w:color w:val="000000" w:themeColor="text1"/>
          <w:sz w:val="24"/>
          <w:szCs w:val="24"/>
        </w:rPr>
        <w:t>生活废水产生量为</w:t>
      </w:r>
      <w:r>
        <w:rPr>
          <w:rFonts w:hint="eastAsia"/>
          <w:color w:val="000000" w:themeColor="text1"/>
          <w:sz w:val="24"/>
          <w:szCs w:val="24"/>
        </w:rPr>
        <w:t>3.52</w:t>
      </w:r>
      <w:r w:rsidR="00DB3BB0" w:rsidRPr="001F3EE4">
        <w:rPr>
          <w:color w:val="000000" w:themeColor="text1"/>
          <w:sz w:val="24"/>
          <w:szCs w:val="24"/>
        </w:rPr>
        <w:t>m</w:t>
      </w:r>
      <w:r w:rsidR="00DB3BB0" w:rsidRPr="001F3EE4">
        <w:rPr>
          <w:color w:val="000000" w:themeColor="text1"/>
          <w:sz w:val="24"/>
          <w:szCs w:val="24"/>
          <w:vertAlign w:val="superscript"/>
        </w:rPr>
        <w:t>3</w:t>
      </w:r>
      <w:r w:rsidR="00DB3BB0" w:rsidRPr="001F3EE4">
        <w:rPr>
          <w:color w:val="000000" w:themeColor="text1"/>
          <w:sz w:val="24"/>
          <w:szCs w:val="24"/>
        </w:rPr>
        <w:t>/d</w:t>
      </w:r>
      <w:r w:rsidR="002932FE" w:rsidRPr="001F3EE4">
        <w:rPr>
          <w:rFonts w:hint="eastAsia"/>
          <w:color w:val="000000" w:themeColor="text1"/>
          <w:sz w:val="24"/>
          <w:szCs w:val="24"/>
        </w:rPr>
        <w:t>，经厂区</w:t>
      </w:r>
      <w:r>
        <w:rPr>
          <w:rFonts w:hAnsi="宋体" w:hint="eastAsia"/>
          <w:color w:val="000000" w:themeColor="text1"/>
          <w:sz w:val="24"/>
          <w:szCs w:val="24"/>
        </w:rPr>
        <w:t>地埋式一体化污水处理后用于厂区洒水及绿化</w:t>
      </w:r>
      <w:r w:rsidR="00DB3BB0" w:rsidRPr="001F3EE4">
        <w:rPr>
          <w:rFonts w:hAnsi="宋体" w:hint="eastAsia"/>
          <w:color w:val="000000" w:themeColor="text1"/>
          <w:sz w:val="24"/>
          <w:szCs w:val="24"/>
        </w:rPr>
        <w:t>。</w:t>
      </w:r>
    </w:p>
    <w:p w:rsidR="00BF0125" w:rsidRPr="001F3EE4" w:rsidRDefault="00D04D87"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3.</w:t>
      </w:r>
      <w:r w:rsidR="00C64241">
        <w:rPr>
          <w:rFonts w:hint="eastAsia"/>
          <w:b/>
          <w:color w:val="000000" w:themeColor="text1"/>
          <w:sz w:val="28"/>
          <w:szCs w:val="28"/>
        </w:rPr>
        <w:t>8</w:t>
      </w:r>
      <w:r w:rsidRPr="001F3EE4">
        <w:rPr>
          <w:rFonts w:hint="eastAsia"/>
          <w:b/>
          <w:color w:val="000000" w:themeColor="text1"/>
          <w:sz w:val="28"/>
          <w:szCs w:val="28"/>
        </w:rPr>
        <w:t>.3.3</w:t>
      </w:r>
      <w:r w:rsidR="00BF0125" w:rsidRPr="001F3EE4">
        <w:rPr>
          <w:rFonts w:hint="eastAsia"/>
          <w:b/>
          <w:color w:val="000000" w:themeColor="text1"/>
          <w:sz w:val="28"/>
          <w:szCs w:val="28"/>
        </w:rPr>
        <w:t>噪声</w:t>
      </w:r>
    </w:p>
    <w:p w:rsidR="00137A47" w:rsidRPr="00137A47" w:rsidRDefault="00137A47" w:rsidP="00137A47">
      <w:pPr>
        <w:pStyle w:val="af8"/>
        <w:spacing w:line="360" w:lineRule="auto"/>
        <w:ind w:firstLineChars="200" w:firstLine="480"/>
        <w:rPr>
          <w:rFonts w:hAnsi="宋体"/>
          <w:color w:val="000000" w:themeColor="text1"/>
          <w:sz w:val="24"/>
          <w:szCs w:val="24"/>
        </w:rPr>
      </w:pPr>
      <w:r w:rsidRPr="00137A47">
        <w:rPr>
          <w:rFonts w:hAnsi="宋体"/>
          <w:color w:val="000000" w:themeColor="text1"/>
          <w:sz w:val="24"/>
          <w:szCs w:val="24"/>
        </w:rPr>
        <w:t>项目主要噪声源为拆解车间的机械设备，产生于汽车拆解过程，主要的噪声设备有如表</w:t>
      </w:r>
      <w:r>
        <w:rPr>
          <w:rFonts w:hAnsi="宋体" w:hint="eastAsia"/>
          <w:color w:val="000000" w:themeColor="text1"/>
          <w:sz w:val="24"/>
          <w:szCs w:val="24"/>
        </w:rPr>
        <w:t>3.</w:t>
      </w:r>
      <w:r w:rsidR="00C64241">
        <w:rPr>
          <w:rFonts w:hAnsi="宋体" w:hint="eastAsia"/>
          <w:color w:val="000000" w:themeColor="text1"/>
          <w:sz w:val="24"/>
          <w:szCs w:val="24"/>
        </w:rPr>
        <w:t>8</w:t>
      </w:r>
      <w:r>
        <w:rPr>
          <w:rFonts w:hAnsi="宋体" w:hint="eastAsia"/>
          <w:color w:val="000000" w:themeColor="text1"/>
          <w:sz w:val="24"/>
          <w:szCs w:val="24"/>
        </w:rPr>
        <w:t>-4</w:t>
      </w:r>
      <w:r w:rsidRPr="00137A47">
        <w:rPr>
          <w:rFonts w:hAnsi="宋体"/>
          <w:color w:val="000000" w:themeColor="text1"/>
          <w:sz w:val="24"/>
          <w:szCs w:val="24"/>
        </w:rPr>
        <w:t>所示，项目产生的噪声源均为间断性声源。</w:t>
      </w:r>
    </w:p>
    <w:p w:rsidR="00137A47" w:rsidRPr="00137A47" w:rsidRDefault="00137A47" w:rsidP="00376F25">
      <w:pPr>
        <w:spacing w:beforeLines="50" w:line="360" w:lineRule="auto"/>
        <w:jc w:val="center"/>
        <w:rPr>
          <w:rFonts w:hAnsi="宋体"/>
          <w:b/>
          <w:color w:val="000000" w:themeColor="text1"/>
          <w:szCs w:val="21"/>
        </w:rPr>
      </w:pPr>
      <w:r w:rsidRPr="00137A47">
        <w:rPr>
          <w:rFonts w:hAnsi="宋体"/>
          <w:b/>
          <w:color w:val="000000" w:themeColor="text1"/>
          <w:szCs w:val="21"/>
        </w:rPr>
        <w:t>表</w:t>
      </w:r>
      <w:r>
        <w:rPr>
          <w:rFonts w:hAnsi="宋体" w:hint="eastAsia"/>
          <w:b/>
          <w:color w:val="000000" w:themeColor="text1"/>
          <w:szCs w:val="21"/>
        </w:rPr>
        <w:t>3.</w:t>
      </w:r>
      <w:r w:rsidR="00C64241">
        <w:rPr>
          <w:rFonts w:hAnsi="宋体" w:hint="eastAsia"/>
          <w:b/>
          <w:color w:val="000000" w:themeColor="text1"/>
          <w:szCs w:val="21"/>
        </w:rPr>
        <w:t>8</w:t>
      </w:r>
      <w:r>
        <w:rPr>
          <w:rFonts w:hAnsi="宋体" w:hint="eastAsia"/>
          <w:b/>
          <w:color w:val="000000" w:themeColor="text1"/>
          <w:szCs w:val="21"/>
        </w:rPr>
        <w:t xml:space="preserve">-4    </w:t>
      </w:r>
      <w:r w:rsidRPr="00137A47">
        <w:rPr>
          <w:rFonts w:hAnsi="宋体"/>
          <w:b/>
          <w:color w:val="000000" w:themeColor="text1"/>
          <w:szCs w:val="21"/>
        </w:rPr>
        <w:t>噪声源声级一览表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13"/>
        <w:gridCol w:w="2543"/>
        <w:gridCol w:w="1562"/>
        <w:gridCol w:w="1562"/>
        <w:gridCol w:w="1562"/>
      </w:tblGrid>
      <w:tr w:rsidR="00137A47" w:rsidTr="00137A47">
        <w:trPr>
          <w:jc w:val="center"/>
        </w:trPr>
        <w:tc>
          <w:tcPr>
            <w:tcW w:w="1112" w:type="dxa"/>
            <w:tcBorders>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源编号</w:t>
            </w:r>
          </w:p>
        </w:tc>
        <w:tc>
          <w:tcPr>
            <w:tcW w:w="2541" w:type="dxa"/>
            <w:tcBorders>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噪声源设备</w:t>
            </w:r>
          </w:p>
        </w:tc>
        <w:tc>
          <w:tcPr>
            <w:tcW w:w="1561" w:type="dxa"/>
            <w:tcBorders>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数量</w:t>
            </w:r>
          </w:p>
        </w:tc>
        <w:tc>
          <w:tcPr>
            <w:tcW w:w="1561" w:type="dxa"/>
            <w:tcBorders>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噪声声级</w:t>
            </w:r>
          </w:p>
        </w:tc>
        <w:tc>
          <w:tcPr>
            <w:tcW w:w="1561" w:type="dxa"/>
            <w:tcBorders>
              <w:left w:val="single" w:sz="4" w:space="0" w:color="000000"/>
              <w:bottom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备注</w:t>
            </w:r>
          </w:p>
        </w:tc>
      </w:tr>
      <w:tr w:rsidR="00137A47" w:rsidTr="00137A47">
        <w:trPr>
          <w:jc w:val="center"/>
        </w:trPr>
        <w:tc>
          <w:tcPr>
            <w:tcW w:w="1112" w:type="dxa"/>
            <w:tcBorders>
              <w:top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254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废液抽取机</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70-75</w:t>
            </w:r>
          </w:p>
        </w:tc>
        <w:tc>
          <w:tcPr>
            <w:tcW w:w="1561" w:type="dxa"/>
            <w:tcBorders>
              <w:top w:val="single" w:sz="4" w:space="0" w:color="000000"/>
              <w:left w:val="single" w:sz="4" w:space="0" w:color="000000"/>
              <w:bottom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间断</w:t>
            </w:r>
          </w:p>
        </w:tc>
      </w:tr>
      <w:tr w:rsidR="00137A47" w:rsidTr="00137A47">
        <w:trPr>
          <w:jc w:val="center"/>
        </w:trPr>
        <w:tc>
          <w:tcPr>
            <w:tcW w:w="1112" w:type="dxa"/>
            <w:tcBorders>
              <w:top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2</w:t>
            </w:r>
          </w:p>
        </w:tc>
        <w:tc>
          <w:tcPr>
            <w:tcW w:w="254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废液回收机</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70-75</w:t>
            </w:r>
          </w:p>
        </w:tc>
        <w:tc>
          <w:tcPr>
            <w:tcW w:w="1561" w:type="dxa"/>
            <w:tcBorders>
              <w:top w:val="single" w:sz="4" w:space="0" w:color="000000"/>
              <w:left w:val="single" w:sz="4" w:space="0" w:color="000000"/>
              <w:bottom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间断</w:t>
            </w:r>
          </w:p>
        </w:tc>
      </w:tr>
      <w:tr w:rsidR="00137A47" w:rsidTr="00137A47">
        <w:trPr>
          <w:jc w:val="center"/>
        </w:trPr>
        <w:tc>
          <w:tcPr>
            <w:tcW w:w="1112" w:type="dxa"/>
            <w:tcBorders>
              <w:top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3</w:t>
            </w:r>
          </w:p>
        </w:tc>
        <w:tc>
          <w:tcPr>
            <w:tcW w:w="254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安全气囊引爆装置</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75-85</w:t>
            </w:r>
          </w:p>
        </w:tc>
        <w:tc>
          <w:tcPr>
            <w:tcW w:w="1561" w:type="dxa"/>
            <w:tcBorders>
              <w:top w:val="single" w:sz="4" w:space="0" w:color="000000"/>
              <w:left w:val="single" w:sz="4" w:space="0" w:color="000000"/>
              <w:bottom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间断</w:t>
            </w:r>
          </w:p>
        </w:tc>
      </w:tr>
      <w:tr w:rsidR="00137A47" w:rsidTr="00137A47">
        <w:trPr>
          <w:jc w:val="center"/>
        </w:trPr>
        <w:tc>
          <w:tcPr>
            <w:tcW w:w="1112" w:type="dxa"/>
            <w:tcBorders>
              <w:top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4</w:t>
            </w:r>
          </w:p>
        </w:tc>
        <w:tc>
          <w:tcPr>
            <w:tcW w:w="254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挤压打包机</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80-90</w:t>
            </w:r>
          </w:p>
        </w:tc>
        <w:tc>
          <w:tcPr>
            <w:tcW w:w="1561" w:type="dxa"/>
            <w:tcBorders>
              <w:top w:val="single" w:sz="4" w:space="0" w:color="000000"/>
              <w:left w:val="single" w:sz="4" w:space="0" w:color="000000"/>
              <w:bottom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间断</w:t>
            </w:r>
          </w:p>
        </w:tc>
      </w:tr>
      <w:tr w:rsidR="00137A47" w:rsidTr="00137A47">
        <w:trPr>
          <w:jc w:val="center"/>
        </w:trPr>
        <w:tc>
          <w:tcPr>
            <w:tcW w:w="1112" w:type="dxa"/>
            <w:tcBorders>
              <w:top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5</w:t>
            </w:r>
          </w:p>
        </w:tc>
        <w:tc>
          <w:tcPr>
            <w:tcW w:w="254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翻转机</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85-90</w:t>
            </w:r>
          </w:p>
        </w:tc>
        <w:tc>
          <w:tcPr>
            <w:tcW w:w="1561" w:type="dxa"/>
            <w:tcBorders>
              <w:top w:val="single" w:sz="4" w:space="0" w:color="000000"/>
              <w:left w:val="single" w:sz="4" w:space="0" w:color="000000"/>
              <w:bottom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间断</w:t>
            </w:r>
          </w:p>
        </w:tc>
      </w:tr>
      <w:tr w:rsidR="00137A47" w:rsidTr="00137A47">
        <w:trPr>
          <w:jc w:val="center"/>
        </w:trPr>
        <w:tc>
          <w:tcPr>
            <w:tcW w:w="1112" w:type="dxa"/>
            <w:tcBorders>
              <w:top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6</w:t>
            </w:r>
          </w:p>
        </w:tc>
        <w:tc>
          <w:tcPr>
            <w:tcW w:w="254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气动玻璃切割机</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80-85</w:t>
            </w:r>
          </w:p>
        </w:tc>
        <w:tc>
          <w:tcPr>
            <w:tcW w:w="1561" w:type="dxa"/>
            <w:tcBorders>
              <w:top w:val="single" w:sz="4" w:space="0" w:color="000000"/>
              <w:left w:val="single" w:sz="4" w:space="0" w:color="000000"/>
              <w:bottom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间断</w:t>
            </w:r>
          </w:p>
        </w:tc>
      </w:tr>
      <w:tr w:rsidR="00137A47" w:rsidTr="00137A47">
        <w:trPr>
          <w:jc w:val="center"/>
        </w:trPr>
        <w:tc>
          <w:tcPr>
            <w:tcW w:w="1112" w:type="dxa"/>
            <w:tcBorders>
              <w:top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lastRenderedPageBreak/>
              <w:t>7</w:t>
            </w:r>
          </w:p>
        </w:tc>
        <w:tc>
          <w:tcPr>
            <w:tcW w:w="254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叉车</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60-75</w:t>
            </w:r>
          </w:p>
        </w:tc>
        <w:tc>
          <w:tcPr>
            <w:tcW w:w="1561" w:type="dxa"/>
            <w:tcBorders>
              <w:top w:val="single" w:sz="4" w:space="0" w:color="000000"/>
              <w:left w:val="single" w:sz="4" w:space="0" w:color="000000"/>
              <w:bottom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间断</w:t>
            </w:r>
          </w:p>
        </w:tc>
      </w:tr>
      <w:tr w:rsidR="00137A47" w:rsidTr="00137A47">
        <w:trPr>
          <w:jc w:val="center"/>
        </w:trPr>
        <w:tc>
          <w:tcPr>
            <w:tcW w:w="1112" w:type="dxa"/>
            <w:tcBorders>
              <w:top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8</w:t>
            </w:r>
          </w:p>
        </w:tc>
        <w:tc>
          <w:tcPr>
            <w:tcW w:w="254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金属切割机</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1561" w:type="dxa"/>
            <w:tcBorders>
              <w:top w:val="single" w:sz="4" w:space="0" w:color="000000"/>
              <w:left w:val="single" w:sz="4" w:space="0" w:color="000000"/>
              <w:bottom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80-85</w:t>
            </w:r>
          </w:p>
        </w:tc>
        <w:tc>
          <w:tcPr>
            <w:tcW w:w="1561" w:type="dxa"/>
            <w:tcBorders>
              <w:top w:val="single" w:sz="4" w:space="0" w:color="000000"/>
              <w:left w:val="single" w:sz="4" w:space="0" w:color="000000"/>
              <w:bottom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间断</w:t>
            </w:r>
          </w:p>
        </w:tc>
      </w:tr>
      <w:tr w:rsidR="00137A47" w:rsidTr="00137A47">
        <w:trPr>
          <w:jc w:val="center"/>
        </w:trPr>
        <w:tc>
          <w:tcPr>
            <w:tcW w:w="1112" w:type="dxa"/>
            <w:tcBorders>
              <w:top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9</w:t>
            </w:r>
          </w:p>
        </w:tc>
        <w:tc>
          <w:tcPr>
            <w:tcW w:w="2541" w:type="dxa"/>
            <w:tcBorders>
              <w:top w:val="single" w:sz="4" w:space="0" w:color="000000"/>
              <w:left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扒胎机</w:t>
            </w:r>
          </w:p>
        </w:tc>
        <w:tc>
          <w:tcPr>
            <w:tcW w:w="1561" w:type="dxa"/>
            <w:tcBorders>
              <w:top w:val="single" w:sz="4" w:space="0" w:color="000000"/>
              <w:left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1</w:t>
            </w:r>
          </w:p>
        </w:tc>
        <w:tc>
          <w:tcPr>
            <w:tcW w:w="1561" w:type="dxa"/>
            <w:tcBorders>
              <w:top w:val="single" w:sz="4" w:space="0" w:color="000000"/>
              <w:left w:val="single" w:sz="4" w:space="0" w:color="000000"/>
              <w:righ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80-80</w:t>
            </w:r>
          </w:p>
        </w:tc>
        <w:tc>
          <w:tcPr>
            <w:tcW w:w="1561" w:type="dxa"/>
            <w:tcBorders>
              <w:top w:val="single" w:sz="4" w:space="0" w:color="000000"/>
              <w:left w:val="single" w:sz="4" w:space="0" w:color="000000"/>
            </w:tcBorders>
          </w:tcPr>
          <w:p w:rsidR="00137A47" w:rsidRPr="00137A47" w:rsidRDefault="00137A47" w:rsidP="00137A47">
            <w:pPr>
              <w:pStyle w:val="aff8"/>
              <w:tabs>
                <w:tab w:val="right" w:leader="dot" w:pos="8280"/>
              </w:tabs>
              <w:spacing w:line="240" w:lineRule="auto"/>
              <w:jc w:val="center"/>
              <w:rPr>
                <w:rFonts w:eastAsia="宋体" w:hAnsi="宋体"/>
                <w:color w:val="000000" w:themeColor="text1"/>
              </w:rPr>
            </w:pPr>
            <w:r w:rsidRPr="00137A47">
              <w:rPr>
                <w:rFonts w:eastAsia="宋体" w:hAnsi="宋体"/>
                <w:color w:val="000000" w:themeColor="text1"/>
              </w:rPr>
              <w:t>间断</w:t>
            </w:r>
          </w:p>
        </w:tc>
      </w:tr>
    </w:tbl>
    <w:p w:rsidR="00027FF9" w:rsidRPr="001F3EE4" w:rsidRDefault="00D04D87"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3.</w:t>
      </w:r>
      <w:r w:rsidR="00C64241">
        <w:rPr>
          <w:rFonts w:hint="eastAsia"/>
          <w:b/>
          <w:color w:val="000000" w:themeColor="text1"/>
          <w:sz w:val="28"/>
          <w:szCs w:val="28"/>
        </w:rPr>
        <w:t>8</w:t>
      </w:r>
      <w:r w:rsidRPr="001F3EE4">
        <w:rPr>
          <w:rFonts w:hint="eastAsia"/>
          <w:b/>
          <w:color w:val="000000" w:themeColor="text1"/>
          <w:sz w:val="28"/>
          <w:szCs w:val="28"/>
        </w:rPr>
        <w:t>.3.4</w:t>
      </w:r>
      <w:r w:rsidR="00BF0125" w:rsidRPr="001F3EE4">
        <w:rPr>
          <w:rFonts w:hint="eastAsia"/>
          <w:b/>
          <w:color w:val="000000" w:themeColor="text1"/>
          <w:sz w:val="28"/>
          <w:szCs w:val="28"/>
        </w:rPr>
        <w:t>固体废弃物</w:t>
      </w:r>
    </w:p>
    <w:p w:rsidR="00137A47" w:rsidRPr="00137A47" w:rsidRDefault="00137A47" w:rsidP="00137A47">
      <w:pPr>
        <w:spacing w:line="360" w:lineRule="auto"/>
        <w:ind w:firstLineChars="200" w:firstLine="480"/>
        <w:rPr>
          <w:rFonts w:hAnsi="宋体"/>
          <w:color w:val="000000" w:themeColor="text1"/>
          <w:sz w:val="24"/>
          <w:szCs w:val="24"/>
        </w:rPr>
      </w:pPr>
      <w:r w:rsidRPr="00137A47">
        <w:rPr>
          <w:rFonts w:hAnsi="宋体"/>
          <w:color w:val="000000" w:themeColor="text1"/>
          <w:sz w:val="24"/>
          <w:szCs w:val="24"/>
        </w:rPr>
        <w:t>项目产生的固体废弃物可分以下三大类：</w:t>
      </w:r>
    </w:p>
    <w:p w:rsidR="00137A47" w:rsidRPr="00137A47" w:rsidRDefault="00137A47" w:rsidP="00137A47">
      <w:pPr>
        <w:spacing w:line="360" w:lineRule="auto"/>
        <w:ind w:firstLineChars="200" w:firstLine="480"/>
        <w:rPr>
          <w:rFonts w:hAnsi="宋体"/>
          <w:color w:val="000000" w:themeColor="text1"/>
          <w:sz w:val="24"/>
          <w:szCs w:val="24"/>
        </w:rPr>
      </w:pPr>
      <w:r w:rsidRPr="00137A47">
        <w:rPr>
          <w:rFonts w:hAnsi="宋体" w:hint="eastAsia"/>
          <w:color w:val="000000" w:themeColor="text1"/>
          <w:sz w:val="24"/>
          <w:szCs w:val="24"/>
        </w:rPr>
        <w:t>①</w:t>
      </w:r>
      <w:r w:rsidRPr="00137A47">
        <w:rPr>
          <w:rFonts w:hAnsi="宋体"/>
          <w:color w:val="000000" w:themeColor="text1"/>
          <w:sz w:val="24"/>
          <w:szCs w:val="24"/>
        </w:rPr>
        <w:t>一般工业固废：主要分为汽车拆解产生的废钢铁、有色金属、塑料、玻璃等可用一般工业废物和碎玻璃、皮制品等不可用一般工业废物。</w:t>
      </w:r>
    </w:p>
    <w:p w:rsidR="00137A47" w:rsidRPr="00137A47" w:rsidRDefault="00137A47" w:rsidP="00137A47">
      <w:pPr>
        <w:spacing w:line="360" w:lineRule="auto"/>
        <w:ind w:firstLineChars="200" w:firstLine="480"/>
        <w:rPr>
          <w:rFonts w:hAnsi="宋体"/>
          <w:color w:val="000000" w:themeColor="text1"/>
          <w:sz w:val="24"/>
          <w:szCs w:val="24"/>
        </w:rPr>
      </w:pPr>
      <w:r w:rsidRPr="00137A47">
        <w:rPr>
          <w:rFonts w:hAnsi="宋体" w:hint="eastAsia"/>
          <w:color w:val="000000" w:themeColor="text1"/>
          <w:sz w:val="24"/>
          <w:szCs w:val="24"/>
        </w:rPr>
        <w:t>②</w:t>
      </w:r>
      <w:r w:rsidRPr="00137A47">
        <w:rPr>
          <w:rFonts w:hAnsi="宋体"/>
          <w:color w:val="000000" w:themeColor="text1"/>
          <w:sz w:val="24"/>
          <w:szCs w:val="24"/>
        </w:rPr>
        <w:t>危险废物：对照《国家危险废物名录》，本项目产生的工业有害废物主要有：</w:t>
      </w:r>
      <w:r w:rsidRPr="00137A47">
        <w:rPr>
          <w:rFonts w:hAnsi="宋体"/>
          <w:color w:val="000000" w:themeColor="text1"/>
          <w:sz w:val="24"/>
          <w:szCs w:val="24"/>
        </w:rPr>
        <w:t xml:space="preserve"> </w:t>
      </w:r>
      <w:r w:rsidRPr="00137A47">
        <w:rPr>
          <w:rFonts w:hAnsi="宋体"/>
          <w:color w:val="000000" w:themeColor="text1"/>
          <w:sz w:val="24"/>
          <w:szCs w:val="24"/>
        </w:rPr>
        <w:t>铅酸电池、含汞开关、废电路板、制冷剂、含铅部件、气囊等。</w:t>
      </w:r>
    </w:p>
    <w:p w:rsidR="00137A47" w:rsidRPr="00137A47" w:rsidRDefault="00137A47" w:rsidP="00137A47">
      <w:pPr>
        <w:spacing w:line="360" w:lineRule="auto"/>
        <w:ind w:firstLineChars="200" w:firstLine="480"/>
        <w:rPr>
          <w:rFonts w:hAnsi="宋体"/>
          <w:color w:val="000000" w:themeColor="text1"/>
          <w:sz w:val="24"/>
          <w:szCs w:val="24"/>
        </w:rPr>
      </w:pPr>
      <w:r w:rsidRPr="00137A47">
        <w:rPr>
          <w:rFonts w:hAnsi="宋体" w:hint="eastAsia"/>
          <w:color w:val="000000" w:themeColor="text1"/>
          <w:sz w:val="24"/>
          <w:szCs w:val="24"/>
        </w:rPr>
        <w:t>③</w:t>
      </w:r>
      <w:r w:rsidRPr="00137A47">
        <w:rPr>
          <w:rFonts w:hAnsi="宋体"/>
          <w:color w:val="000000" w:themeColor="text1"/>
          <w:sz w:val="24"/>
          <w:szCs w:val="24"/>
        </w:rPr>
        <w:t>生活垃圾：员工办公生活垃圾。</w:t>
      </w:r>
    </w:p>
    <w:p w:rsidR="00137A47" w:rsidRPr="00137A47" w:rsidRDefault="00137A47" w:rsidP="00137A47">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1</w:t>
      </w:r>
      <w:r>
        <w:rPr>
          <w:rFonts w:hAnsi="宋体" w:hint="eastAsia"/>
          <w:color w:val="000000" w:themeColor="text1"/>
          <w:sz w:val="24"/>
          <w:szCs w:val="24"/>
        </w:rPr>
        <w:t>）</w:t>
      </w:r>
      <w:r w:rsidRPr="00137A47">
        <w:rPr>
          <w:rFonts w:hAnsi="宋体"/>
          <w:color w:val="000000" w:themeColor="text1"/>
          <w:sz w:val="24"/>
          <w:szCs w:val="24"/>
        </w:rPr>
        <w:t>一般工业固体废物</w:t>
      </w:r>
    </w:p>
    <w:p w:rsidR="00137A47" w:rsidRPr="00137A47" w:rsidRDefault="00137A47" w:rsidP="00137A47">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①</w:t>
      </w:r>
      <w:r w:rsidRPr="00137A47">
        <w:rPr>
          <w:rFonts w:hAnsi="宋体"/>
          <w:color w:val="000000" w:themeColor="text1"/>
          <w:sz w:val="24"/>
          <w:szCs w:val="24"/>
        </w:rPr>
        <w:t>可回收利用固废（产品）</w:t>
      </w:r>
    </w:p>
    <w:p w:rsidR="00137A47" w:rsidRPr="00137A47" w:rsidRDefault="00137A47" w:rsidP="00137A47">
      <w:pPr>
        <w:spacing w:line="360" w:lineRule="auto"/>
        <w:ind w:firstLineChars="200" w:firstLine="480"/>
        <w:rPr>
          <w:rFonts w:hAnsi="宋体"/>
          <w:color w:val="000000" w:themeColor="text1"/>
          <w:sz w:val="24"/>
          <w:szCs w:val="24"/>
        </w:rPr>
      </w:pPr>
      <w:r w:rsidRPr="00137A47">
        <w:rPr>
          <w:rFonts w:hAnsi="宋体"/>
          <w:color w:val="000000" w:themeColor="text1"/>
          <w:sz w:val="24"/>
          <w:szCs w:val="24"/>
        </w:rPr>
        <w:t>报废机动车拆解可将废钢铁、有色金属、塑料、玻璃、轮胎等可再生利用废料分类回收，并作为其他再生资源回收加工厂的生产原料进行销售。共计</w:t>
      </w:r>
      <w:r w:rsidRPr="00137A47">
        <w:rPr>
          <w:rFonts w:hAnsi="宋体"/>
          <w:color w:val="000000" w:themeColor="text1"/>
          <w:sz w:val="24"/>
          <w:szCs w:val="24"/>
        </w:rPr>
        <w:t xml:space="preserve"> 7642.5t/a</w:t>
      </w:r>
      <w:r w:rsidRPr="00137A47">
        <w:rPr>
          <w:rFonts w:hAnsi="宋体"/>
          <w:color w:val="000000" w:themeColor="text1"/>
          <w:sz w:val="24"/>
          <w:szCs w:val="24"/>
        </w:rPr>
        <w:t>，主要出售给相关物资回收单位进行回收利用。</w:t>
      </w:r>
    </w:p>
    <w:p w:rsidR="00137A47" w:rsidRPr="00137A47" w:rsidRDefault="00137A47" w:rsidP="00137A47">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②</w:t>
      </w:r>
      <w:r w:rsidRPr="00137A47">
        <w:rPr>
          <w:rFonts w:hAnsi="宋体"/>
          <w:color w:val="000000" w:themeColor="text1"/>
          <w:sz w:val="24"/>
          <w:szCs w:val="24"/>
        </w:rPr>
        <w:t>不可回收利用固废</w:t>
      </w:r>
    </w:p>
    <w:p w:rsidR="00137A47" w:rsidRPr="00137A47" w:rsidRDefault="00137A47" w:rsidP="00137A47">
      <w:pPr>
        <w:spacing w:line="360" w:lineRule="auto"/>
        <w:ind w:firstLineChars="200" w:firstLine="480"/>
        <w:rPr>
          <w:rFonts w:hAnsi="宋体"/>
          <w:color w:val="000000" w:themeColor="text1"/>
          <w:sz w:val="24"/>
          <w:szCs w:val="24"/>
        </w:rPr>
      </w:pPr>
      <w:r w:rsidRPr="00137A47">
        <w:rPr>
          <w:rFonts w:hAnsi="宋体"/>
          <w:color w:val="000000" w:themeColor="text1"/>
          <w:sz w:val="24"/>
          <w:szCs w:val="24"/>
        </w:rPr>
        <w:t>拆解过程产生的皮制品、破碎玻璃、塑料等其他不可利用固体废物，共计</w:t>
      </w:r>
      <w:r w:rsidRPr="00137A47">
        <w:rPr>
          <w:rFonts w:hAnsi="宋体" w:hint="eastAsia"/>
          <w:color w:val="000000" w:themeColor="text1"/>
          <w:sz w:val="24"/>
          <w:szCs w:val="24"/>
        </w:rPr>
        <w:t>268.5</w:t>
      </w:r>
      <w:r w:rsidRPr="00137A47">
        <w:rPr>
          <w:rFonts w:hAnsi="宋体"/>
          <w:color w:val="000000" w:themeColor="text1"/>
          <w:sz w:val="24"/>
          <w:szCs w:val="24"/>
        </w:rPr>
        <w:t>t/a</w:t>
      </w:r>
      <w:r w:rsidRPr="00137A47">
        <w:rPr>
          <w:rFonts w:hAnsi="宋体"/>
          <w:color w:val="000000" w:themeColor="text1"/>
          <w:sz w:val="24"/>
          <w:szCs w:val="24"/>
        </w:rPr>
        <w:t>，其性质与生活垃圾基本一致，可由环卫部门统一处置。</w:t>
      </w:r>
    </w:p>
    <w:p w:rsidR="00137A47" w:rsidRPr="00137A47" w:rsidRDefault="00137A47" w:rsidP="00137A47">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2</w:t>
      </w:r>
      <w:r>
        <w:rPr>
          <w:rFonts w:hAnsi="宋体" w:hint="eastAsia"/>
          <w:color w:val="000000" w:themeColor="text1"/>
          <w:sz w:val="24"/>
          <w:szCs w:val="24"/>
        </w:rPr>
        <w:t>）</w:t>
      </w:r>
      <w:r w:rsidRPr="00137A47">
        <w:rPr>
          <w:rFonts w:hAnsi="宋体"/>
          <w:color w:val="000000" w:themeColor="text1"/>
          <w:sz w:val="24"/>
          <w:szCs w:val="24"/>
        </w:rPr>
        <w:t>危险废物</w:t>
      </w:r>
    </w:p>
    <w:p w:rsidR="00137A47" w:rsidRPr="00137A47" w:rsidRDefault="00137A47" w:rsidP="00137A47">
      <w:pPr>
        <w:spacing w:line="360" w:lineRule="auto"/>
        <w:ind w:firstLineChars="200" w:firstLine="480"/>
        <w:rPr>
          <w:rFonts w:hAnsi="宋体"/>
          <w:color w:val="000000" w:themeColor="text1"/>
          <w:sz w:val="24"/>
          <w:szCs w:val="24"/>
        </w:rPr>
      </w:pPr>
      <w:r w:rsidRPr="00137A47">
        <w:rPr>
          <w:rFonts w:hAnsi="宋体" w:hint="eastAsia"/>
          <w:color w:val="000000" w:themeColor="text1"/>
          <w:sz w:val="24"/>
          <w:szCs w:val="24"/>
        </w:rPr>
        <w:t>根据工程分析，项目危险废物产生种类较多，共计</w:t>
      </w:r>
      <w:r w:rsidRPr="00137A47">
        <w:rPr>
          <w:rFonts w:hAnsi="宋体" w:hint="eastAsia"/>
          <w:color w:val="000000" w:themeColor="text1"/>
          <w:sz w:val="24"/>
          <w:szCs w:val="24"/>
        </w:rPr>
        <w:t>81.695t/a</w:t>
      </w:r>
      <w:r w:rsidRPr="00137A47">
        <w:rPr>
          <w:rFonts w:hAnsi="宋体" w:hint="eastAsia"/>
          <w:color w:val="000000" w:themeColor="text1"/>
          <w:sz w:val="24"/>
          <w:szCs w:val="24"/>
        </w:rPr>
        <w:t>，需分类委托有资质危险废物处置机构进行处理。其中废弃电路板满足《危险废物豁免管理清单》（</w:t>
      </w:r>
      <w:r w:rsidRPr="00137A47">
        <w:rPr>
          <w:rFonts w:hAnsi="宋体" w:hint="eastAsia"/>
          <w:color w:val="000000" w:themeColor="text1"/>
          <w:sz w:val="24"/>
          <w:szCs w:val="24"/>
        </w:rPr>
        <w:t>2016</w:t>
      </w:r>
      <w:r w:rsidRPr="00137A47">
        <w:rPr>
          <w:rFonts w:hAnsi="宋体" w:hint="eastAsia"/>
          <w:color w:val="000000" w:themeColor="text1"/>
          <w:sz w:val="24"/>
          <w:szCs w:val="24"/>
        </w:rPr>
        <w:t>年</w:t>
      </w:r>
      <w:r w:rsidRPr="00137A47">
        <w:rPr>
          <w:rFonts w:hAnsi="宋体" w:hint="eastAsia"/>
          <w:color w:val="000000" w:themeColor="text1"/>
          <w:sz w:val="24"/>
          <w:szCs w:val="24"/>
        </w:rPr>
        <w:t>6</w:t>
      </w:r>
      <w:r w:rsidRPr="00137A47">
        <w:rPr>
          <w:rFonts w:hAnsi="宋体" w:hint="eastAsia"/>
          <w:color w:val="000000" w:themeColor="text1"/>
          <w:sz w:val="24"/>
          <w:szCs w:val="24"/>
        </w:rPr>
        <w:t>月</w:t>
      </w:r>
      <w:r w:rsidRPr="00137A47">
        <w:rPr>
          <w:rFonts w:hAnsi="宋体" w:hint="eastAsia"/>
          <w:color w:val="000000" w:themeColor="text1"/>
          <w:sz w:val="24"/>
          <w:szCs w:val="24"/>
        </w:rPr>
        <w:t>14</w:t>
      </w:r>
      <w:r w:rsidRPr="00137A47">
        <w:rPr>
          <w:rFonts w:hAnsi="宋体" w:hint="eastAsia"/>
          <w:color w:val="000000" w:themeColor="text1"/>
          <w:sz w:val="24"/>
          <w:szCs w:val="24"/>
        </w:rPr>
        <w:t>日颁布）的条件，不按照危险废物进行运输；废弃的含油抹布、劳保用（</w:t>
      </w:r>
      <w:r w:rsidRPr="00137A47">
        <w:rPr>
          <w:rFonts w:hAnsi="宋体" w:hint="eastAsia"/>
          <w:color w:val="000000" w:themeColor="text1"/>
          <w:sz w:val="24"/>
          <w:szCs w:val="24"/>
        </w:rPr>
        <w:t>900-041-49</w:t>
      </w:r>
      <w:r w:rsidRPr="00137A47">
        <w:rPr>
          <w:rFonts w:hAnsi="宋体" w:hint="eastAsia"/>
          <w:color w:val="000000" w:themeColor="text1"/>
          <w:sz w:val="24"/>
          <w:szCs w:val="24"/>
        </w:rPr>
        <w:t>），混入生活垃圾的全过程不按危险废物管理。可以自行处理的危险废物为报废机动车拆解后收集的未引爆的安全气囊</w:t>
      </w:r>
      <w:r w:rsidRPr="00137A47">
        <w:rPr>
          <w:rFonts w:hAnsi="宋体" w:hint="eastAsia"/>
          <w:color w:val="000000" w:themeColor="text1"/>
          <w:sz w:val="24"/>
          <w:szCs w:val="24"/>
        </w:rPr>
        <w:t>900-018-15</w:t>
      </w:r>
      <w:r w:rsidRPr="00137A47">
        <w:rPr>
          <w:rFonts w:hAnsi="宋体" w:hint="eastAsia"/>
          <w:color w:val="000000" w:themeColor="text1"/>
          <w:sz w:val="24"/>
          <w:szCs w:val="24"/>
        </w:rPr>
        <w:t>）。</w:t>
      </w:r>
    </w:p>
    <w:p w:rsidR="00137A47" w:rsidRPr="00137A47" w:rsidRDefault="00137A47" w:rsidP="00137A47">
      <w:pPr>
        <w:spacing w:line="360" w:lineRule="auto"/>
        <w:ind w:firstLineChars="200" w:firstLine="480"/>
        <w:rPr>
          <w:rFonts w:hAnsi="宋体"/>
          <w:color w:val="000000" w:themeColor="text1"/>
          <w:sz w:val="24"/>
          <w:szCs w:val="24"/>
        </w:rPr>
      </w:pPr>
      <w:r w:rsidRPr="00137A47">
        <w:rPr>
          <w:rFonts w:hAnsi="宋体" w:hint="eastAsia"/>
          <w:color w:val="000000" w:themeColor="text1"/>
          <w:sz w:val="24"/>
          <w:szCs w:val="24"/>
        </w:rPr>
        <w:t>本项目拆解产生的可利用零部件、再生材料按照种类收集，分类在一般废物仓库；产生的危险废物集中收集在危险废物暂存间。</w:t>
      </w:r>
    </w:p>
    <w:p w:rsidR="00137A47" w:rsidRPr="00137A47" w:rsidRDefault="00137A47" w:rsidP="00137A47">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3</w:t>
      </w:r>
      <w:r>
        <w:rPr>
          <w:rFonts w:hAnsi="宋体" w:hint="eastAsia"/>
          <w:color w:val="000000" w:themeColor="text1"/>
          <w:sz w:val="24"/>
          <w:szCs w:val="24"/>
        </w:rPr>
        <w:t>）</w:t>
      </w:r>
      <w:r w:rsidRPr="00137A47">
        <w:rPr>
          <w:rFonts w:hAnsi="宋体"/>
          <w:color w:val="000000" w:themeColor="text1"/>
          <w:sz w:val="24"/>
          <w:szCs w:val="24"/>
        </w:rPr>
        <w:t>生活垃圾</w:t>
      </w:r>
    </w:p>
    <w:p w:rsidR="00137A47" w:rsidRPr="00137A47" w:rsidRDefault="00137A47" w:rsidP="00137A47">
      <w:pPr>
        <w:spacing w:line="360" w:lineRule="auto"/>
        <w:ind w:firstLineChars="200" w:firstLine="480"/>
        <w:rPr>
          <w:rFonts w:hAnsi="宋体"/>
          <w:color w:val="000000" w:themeColor="text1"/>
          <w:sz w:val="24"/>
          <w:szCs w:val="24"/>
        </w:rPr>
      </w:pPr>
      <w:r w:rsidRPr="00137A47">
        <w:rPr>
          <w:rFonts w:hAnsi="宋体"/>
          <w:color w:val="000000" w:themeColor="text1"/>
          <w:sz w:val="24"/>
          <w:szCs w:val="24"/>
        </w:rPr>
        <w:t>项目建成后，项目总计用工</w:t>
      </w:r>
      <w:r>
        <w:rPr>
          <w:rFonts w:hAnsi="宋体" w:hint="eastAsia"/>
          <w:color w:val="000000" w:themeColor="text1"/>
          <w:sz w:val="24"/>
          <w:szCs w:val="24"/>
        </w:rPr>
        <w:t>55</w:t>
      </w:r>
      <w:r w:rsidRPr="00137A47">
        <w:rPr>
          <w:rFonts w:hAnsi="宋体"/>
          <w:color w:val="000000" w:themeColor="text1"/>
          <w:sz w:val="24"/>
          <w:szCs w:val="24"/>
        </w:rPr>
        <w:t>人，生活垃圾的产生量按</w:t>
      </w:r>
      <w:r w:rsidRPr="00137A47">
        <w:rPr>
          <w:rFonts w:hAnsi="宋体"/>
          <w:color w:val="000000" w:themeColor="text1"/>
          <w:sz w:val="24"/>
          <w:szCs w:val="24"/>
        </w:rPr>
        <w:t>1kg/</w:t>
      </w:r>
      <w:r w:rsidRPr="00137A47">
        <w:rPr>
          <w:rFonts w:hAnsi="宋体"/>
          <w:color w:val="000000" w:themeColor="text1"/>
          <w:sz w:val="24"/>
          <w:szCs w:val="24"/>
        </w:rPr>
        <w:t>人·天计，日产生量为</w:t>
      </w:r>
      <w:r>
        <w:rPr>
          <w:rFonts w:hAnsi="宋体" w:hint="eastAsia"/>
          <w:color w:val="000000" w:themeColor="text1"/>
          <w:sz w:val="24"/>
          <w:szCs w:val="24"/>
        </w:rPr>
        <w:t>55</w:t>
      </w:r>
      <w:r w:rsidRPr="00137A47">
        <w:rPr>
          <w:rFonts w:hAnsi="宋体"/>
          <w:color w:val="000000" w:themeColor="text1"/>
          <w:sz w:val="24"/>
          <w:szCs w:val="24"/>
        </w:rPr>
        <w:t>kg/d</w:t>
      </w:r>
      <w:r w:rsidRPr="00137A47">
        <w:rPr>
          <w:rFonts w:hAnsi="宋体"/>
          <w:color w:val="000000" w:themeColor="text1"/>
          <w:sz w:val="24"/>
          <w:szCs w:val="24"/>
        </w:rPr>
        <w:t>，年产生量为</w:t>
      </w:r>
      <w:r>
        <w:rPr>
          <w:rFonts w:hAnsi="宋体" w:hint="eastAsia"/>
          <w:color w:val="000000" w:themeColor="text1"/>
          <w:sz w:val="24"/>
          <w:szCs w:val="24"/>
        </w:rPr>
        <w:t>16.5</w:t>
      </w:r>
      <w:r w:rsidRPr="00137A47">
        <w:rPr>
          <w:rFonts w:hAnsi="宋体"/>
          <w:color w:val="000000" w:themeColor="text1"/>
          <w:sz w:val="24"/>
          <w:szCs w:val="24"/>
        </w:rPr>
        <w:t>t/a</w:t>
      </w:r>
      <w:r w:rsidRPr="00137A47">
        <w:rPr>
          <w:rFonts w:hAnsi="宋体"/>
          <w:color w:val="000000" w:themeColor="text1"/>
          <w:sz w:val="24"/>
          <w:szCs w:val="24"/>
        </w:rPr>
        <w:t>。生活垃圾在厂区设带盖垃圾箱集中收集后，</w:t>
      </w:r>
      <w:r w:rsidRPr="00137A47">
        <w:rPr>
          <w:rFonts w:hAnsi="宋体"/>
          <w:color w:val="000000" w:themeColor="text1"/>
          <w:sz w:val="24"/>
          <w:szCs w:val="24"/>
        </w:rPr>
        <w:lastRenderedPageBreak/>
        <w:t>委托环卫部门收集处置，最终送至</w:t>
      </w:r>
      <w:r w:rsidR="00633029">
        <w:rPr>
          <w:rFonts w:hAnsi="宋体" w:hint="eastAsia"/>
          <w:color w:val="000000" w:themeColor="text1"/>
          <w:sz w:val="24"/>
          <w:szCs w:val="24"/>
        </w:rPr>
        <w:t>墨玉</w:t>
      </w:r>
      <w:r w:rsidRPr="00137A47">
        <w:rPr>
          <w:rFonts w:hAnsi="宋体"/>
          <w:color w:val="000000" w:themeColor="text1"/>
          <w:sz w:val="24"/>
          <w:szCs w:val="24"/>
        </w:rPr>
        <w:t>县垃圾填埋场卫生填埋，不会对外环境造成污染。</w:t>
      </w:r>
    </w:p>
    <w:p w:rsidR="00225406" w:rsidRPr="001F3EE4" w:rsidRDefault="00A04281" w:rsidP="00376F25">
      <w:pPr>
        <w:pStyle w:val="2"/>
        <w:adjustRightInd w:val="0"/>
        <w:snapToGrid w:val="0"/>
        <w:spacing w:beforeLines="50" w:afterLines="50" w:line="360" w:lineRule="auto"/>
        <w:rPr>
          <w:rFonts w:eastAsia="楷体"/>
          <w:b/>
          <w:color w:val="000000" w:themeColor="text1"/>
          <w:sz w:val="36"/>
          <w:szCs w:val="36"/>
        </w:rPr>
      </w:pPr>
      <w:bookmarkStart w:id="81" w:name="_Toc37344596"/>
      <w:r w:rsidRPr="001F3EE4">
        <w:rPr>
          <w:rFonts w:eastAsia="楷体" w:hint="eastAsia"/>
          <w:b/>
          <w:color w:val="000000" w:themeColor="text1"/>
          <w:sz w:val="36"/>
          <w:szCs w:val="36"/>
        </w:rPr>
        <w:t>3.</w:t>
      </w:r>
      <w:r w:rsidR="00C64241">
        <w:rPr>
          <w:rFonts w:eastAsia="楷体" w:hint="eastAsia"/>
          <w:b/>
          <w:color w:val="000000" w:themeColor="text1"/>
          <w:sz w:val="36"/>
          <w:szCs w:val="36"/>
        </w:rPr>
        <w:t>9</w:t>
      </w:r>
      <w:r w:rsidR="00225406" w:rsidRPr="001F3EE4">
        <w:rPr>
          <w:rFonts w:eastAsia="楷体" w:hint="eastAsia"/>
          <w:b/>
          <w:color w:val="000000" w:themeColor="text1"/>
          <w:sz w:val="36"/>
          <w:szCs w:val="36"/>
        </w:rPr>
        <w:t>清洁生产</w:t>
      </w:r>
      <w:bookmarkEnd w:id="81"/>
    </w:p>
    <w:p w:rsidR="00633029" w:rsidRPr="00633029" w:rsidRDefault="00633029" w:rsidP="00633029">
      <w:pPr>
        <w:spacing w:line="360" w:lineRule="auto"/>
        <w:ind w:firstLineChars="200" w:firstLine="480"/>
        <w:rPr>
          <w:rFonts w:hAnsi="宋体"/>
          <w:color w:val="000000" w:themeColor="text1"/>
          <w:sz w:val="24"/>
          <w:szCs w:val="24"/>
        </w:rPr>
      </w:pPr>
      <w:bookmarkStart w:id="82" w:name="_Toc389058392"/>
      <w:bookmarkEnd w:id="80"/>
      <w:r w:rsidRPr="00633029">
        <w:rPr>
          <w:rFonts w:hAnsi="宋体"/>
          <w:color w:val="000000" w:themeColor="text1"/>
          <w:sz w:val="24"/>
          <w:szCs w:val="24"/>
        </w:rPr>
        <w:t>清洁生产是我国工业可持续发展的一项重要战略，也是实现我国污染控制重点由末端控制向生产过程转变的重大措施。其实质是一种物料和能源消耗量最少化的人类生产活动的规划和管理，将废物减量化、资源化和无害化，或消灭于生产过程中。以科学管理、技术进步为手段，通过节能、降耗、减污，提高污染防治效果，降低污染防治费用，消除和减少工业生产对人体健康和环境的影响。</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中华人民共和国清洁生产促进法》第二条对清洁生产作了明确的定义：“本法所称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第十八条规定“新建、改建和扩建项目应当进行环境影响评价，</w:t>
      </w:r>
      <w:r w:rsidRPr="00633029">
        <w:rPr>
          <w:rFonts w:hAnsi="宋体"/>
          <w:color w:val="000000" w:themeColor="text1"/>
          <w:sz w:val="24"/>
          <w:szCs w:val="24"/>
        </w:rPr>
        <w:t xml:space="preserve"> </w:t>
      </w:r>
      <w:r w:rsidRPr="00633029">
        <w:rPr>
          <w:rFonts w:hAnsi="宋体"/>
          <w:color w:val="000000" w:themeColor="text1"/>
          <w:sz w:val="24"/>
          <w:szCs w:val="24"/>
        </w:rPr>
        <w:t>对原料使用、资源消耗、资源综合利用以及污染物产生与处置等进行分析论证，优先采用资源利用率高以及污染物产生量少的清洁生产技术、工艺和设备。</w:t>
      </w:r>
    </w:p>
    <w:p w:rsidR="00633029" w:rsidRDefault="00633029" w:rsidP="00376F25">
      <w:pPr>
        <w:pStyle w:val="30"/>
        <w:adjustRightInd w:val="0"/>
        <w:snapToGrid w:val="0"/>
        <w:spacing w:beforeLines="50" w:afterLines="50" w:line="360" w:lineRule="auto"/>
        <w:rPr>
          <w:rFonts w:ascii="黑体"/>
          <w:sz w:val="24"/>
        </w:rPr>
      </w:pPr>
      <w:r>
        <w:rPr>
          <w:rFonts w:eastAsia="华文楷体" w:hint="eastAsia"/>
          <w:b/>
          <w:color w:val="000000" w:themeColor="text1"/>
          <w:sz w:val="32"/>
          <w:szCs w:val="32"/>
        </w:rPr>
        <w:t>3.</w:t>
      </w:r>
      <w:r w:rsidR="00C64241">
        <w:rPr>
          <w:rFonts w:eastAsia="华文楷体" w:hint="eastAsia"/>
          <w:b/>
          <w:color w:val="000000" w:themeColor="text1"/>
          <w:sz w:val="32"/>
          <w:szCs w:val="32"/>
        </w:rPr>
        <w:t>9</w:t>
      </w:r>
      <w:r>
        <w:rPr>
          <w:rFonts w:eastAsia="华文楷体" w:hint="eastAsia"/>
          <w:b/>
          <w:color w:val="000000" w:themeColor="text1"/>
          <w:sz w:val="32"/>
          <w:szCs w:val="32"/>
        </w:rPr>
        <w:t>.1</w:t>
      </w:r>
      <w:r w:rsidRPr="00633029">
        <w:rPr>
          <w:rFonts w:eastAsia="华文楷体" w:hint="eastAsia"/>
          <w:b/>
          <w:color w:val="000000" w:themeColor="text1"/>
          <w:sz w:val="32"/>
          <w:szCs w:val="32"/>
        </w:rPr>
        <w:t>清洁生产水平分析</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对于汽车拆解，国家没有统一的清洁生产水平评价标准，也无行业相关指标统计参数，本报告书从清洁生产的一般要求几个方面对本项目进行定性评述。</w:t>
      </w:r>
    </w:p>
    <w:p w:rsidR="00633029" w:rsidRPr="00633029" w:rsidRDefault="00633029" w:rsidP="00633029">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1</w:t>
      </w:r>
      <w:r>
        <w:rPr>
          <w:rFonts w:hAnsi="宋体" w:hint="eastAsia"/>
          <w:color w:val="000000" w:themeColor="text1"/>
          <w:sz w:val="24"/>
          <w:szCs w:val="24"/>
        </w:rPr>
        <w:t>）</w:t>
      </w:r>
      <w:r w:rsidRPr="00633029">
        <w:rPr>
          <w:rFonts w:hAnsi="宋体"/>
          <w:color w:val="000000" w:themeColor="text1"/>
          <w:sz w:val="24"/>
          <w:szCs w:val="24"/>
        </w:rPr>
        <w:t>生产工艺与装备</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本项目的设备均为国内自动化较高的成熟拆解设备，设计使用油液抽取回收系统、燃油排放凿空设备、举升反转一体机、安全气囊引爆装置，氟利昂回收装置、挤压打包机、气动玻璃切割刀、金属切割机、扒胎机、拆解平台、叉车等，汽车拆解处理过程基本实现机械化。</w:t>
      </w:r>
    </w:p>
    <w:p w:rsidR="00633029" w:rsidRPr="00633029" w:rsidRDefault="00633029" w:rsidP="00633029">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2</w:t>
      </w:r>
      <w:r>
        <w:rPr>
          <w:rFonts w:hAnsi="宋体" w:hint="eastAsia"/>
          <w:color w:val="000000" w:themeColor="text1"/>
          <w:sz w:val="24"/>
          <w:szCs w:val="24"/>
        </w:rPr>
        <w:t>）</w:t>
      </w:r>
      <w:r w:rsidRPr="00633029">
        <w:rPr>
          <w:rFonts w:hAnsi="宋体"/>
          <w:color w:val="000000" w:themeColor="text1"/>
          <w:sz w:val="24"/>
          <w:szCs w:val="24"/>
        </w:rPr>
        <w:t>资源能源利用指标</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本项目属于废物的综合利用项目，原料为废旧汽车，从原料上就具有消除污染的特性。在营运过程中，主要是各种设备运行中使用电能，电能属于清洁能源，</w:t>
      </w:r>
      <w:r w:rsidRPr="00633029">
        <w:rPr>
          <w:rFonts w:hAnsi="宋体"/>
          <w:color w:val="000000" w:themeColor="text1"/>
          <w:sz w:val="24"/>
          <w:szCs w:val="24"/>
        </w:rPr>
        <w:lastRenderedPageBreak/>
        <w:t>在运行过程中不会产生二次污染物，因此可以看出本项目原辅料及能源的使用都符合清洁生产要求。</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本项目属于资源综合利用项目，项目的材料和物资等的回收利用率达到《汽车产品回收利用技术政策》中“</w:t>
      </w:r>
      <w:r w:rsidRPr="00633029">
        <w:rPr>
          <w:rFonts w:hAnsi="宋体"/>
          <w:color w:val="000000" w:themeColor="text1"/>
          <w:sz w:val="24"/>
          <w:szCs w:val="24"/>
        </w:rPr>
        <w:t>2017</w:t>
      </w:r>
      <w:r w:rsidRPr="00633029">
        <w:rPr>
          <w:rFonts w:hAnsi="宋体"/>
          <w:color w:val="000000" w:themeColor="text1"/>
          <w:sz w:val="24"/>
          <w:szCs w:val="24"/>
        </w:rPr>
        <w:t>年起，所有国产及进口汽车的可回收利用率要达到</w:t>
      </w:r>
      <w:r w:rsidRPr="00633029">
        <w:rPr>
          <w:rFonts w:hAnsi="宋体"/>
          <w:color w:val="000000" w:themeColor="text1"/>
          <w:sz w:val="24"/>
          <w:szCs w:val="24"/>
        </w:rPr>
        <w:t>95%</w:t>
      </w:r>
      <w:r w:rsidRPr="00633029">
        <w:rPr>
          <w:rFonts w:hAnsi="宋体"/>
          <w:color w:val="000000" w:themeColor="text1"/>
          <w:sz w:val="24"/>
          <w:szCs w:val="24"/>
        </w:rPr>
        <w:t>左右，其中材料的再利用率不低于</w:t>
      </w:r>
      <w:r w:rsidRPr="00633029">
        <w:rPr>
          <w:rFonts w:hAnsi="宋体"/>
          <w:color w:val="000000" w:themeColor="text1"/>
          <w:sz w:val="24"/>
          <w:szCs w:val="24"/>
        </w:rPr>
        <w:t>85%</w:t>
      </w:r>
      <w:r w:rsidRPr="00633029">
        <w:rPr>
          <w:rFonts w:hAnsi="宋体"/>
          <w:color w:val="000000" w:themeColor="text1"/>
          <w:sz w:val="24"/>
          <w:szCs w:val="24"/>
        </w:rPr>
        <w:t>。”的要求，尽量将所有的材料分类收集后回收利用，材料的回收利用率达到</w:t>
      </w:r>
      <w:r w:rsidRPr="00633029">
        <w:rPr>
          <w:rFonts w:hAnsi="宋体"/>
          <w:color w:val="000000" w:themeColor="text1"/>
          <w:sz w:val="24"/>
          <w:szCs w:val="24"/>
        </w:rPr>
        <w:t xml:space="preserve"> 85%</w:t>
      </w:r>
      <w:r w:rsidRPr="00633029">
        <w:rPr>
          <w:rFonts w:hAnsi="宋体"/>
          <w:color w:val="000000" w:themeColor="text1"/>
          <w:sz w:val="24"/>
          <w:szCs w:val="24"/>
        </w:rPr>
        <w:t>以上，并且回收率将逐步提高。国内目前的情况是回收率将逐步提高。</w:t>
      </w:r>
    </w:p>
    <w:p w:rsidR="00633029" w:rsidRPr="00633029" w:rsidRDefault="00633029" w:rsidP="00633029">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3</w:t>
      </w:r>
      <w:r>
        <w:rPr>
          <w:rFonts w:hAnsi="宋体" w:hint="eastAsia"/>
          <w:color w:val="000000" w:themeColor="text1"/>
          <w:sz w:val="24"/>
          <w:szCs w:val="24"/>
        </w:rPr>
        <w:t>）</w:t>
      </w:r>
      <w:r w:rsidRPr="00633029">
        <w:rPr>
          <w:rFonts w:hAnsi="宋体"/>
          <w:color w:val="000000" w:themeColor="text1"/>
          <w:sz w:val="24"/>
          <w:szCs w:val="24"/>
        </w:rPr>
        <w:t>产品指标</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产品是钢铁、塑料、玻璃、橡胶、有色金属等再生资源。回收利用再生资源是节约能源、较少环境污染的手段。</w:t>
      </w:r>
    </w:p>
    <w:p w:rsidR="00633029" w:rsidRPr="00633029" w:rsidRDefault="00633029" w:rsidP="00633029">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4</w:t>
      </w:r>
      <w:r>
        <w:rPr>
          <w:rFonts w:hAnsi="宋体" w:hint="eastAsia"/>
          <w:color w:val="000000" w:themeColor="text1"/>
          <w:sz w:val="24"/>
          <w:szCs w:val="24"/>
        </w:rPr>
        <w:t>）</w:t>
      </w:r>
      <w:r w:rsidRPr="00633029">
        <w:rPr>
          <w:rFonts w:hAnsi="宋体"/>
          <w:color w:val="000000" w:themeColor="text1"/>
          <w:sz w:val="24"/>
          <w:szCs w:val="24"/>
        </w:rPr>
        <w:t>污染物产生指标</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项目污染物产生量较小，生活污水排放至园区管网，进入园区污水处理厂处理；</w:t>
      </w:r>
      <w:r w:rsidRPr="00633029">
        <w:rPr>
          <w:rFonts w:hAnsi="宋体"/>
          <w:color w:val="000000" w:themeColor="text1"/>
          <w:sz w:val="24"/>
          <w:szCs w:val="24"/>
        </w:rPr>
        <w:t xml:space="preserve"> </w:t>
      </w:r>
      <w:r w:rsidRPr="00633029">
        <w:rPr>
          <w:rFonts w:hAnsi="宋体"/>
          <w:color w:val="000000" w:themeColor="text1"/>
          <w:sz w:val="24"/>
          <w:szCs w:val="24"/>
        </w:rPr>
        <w:t>拆解过程无较大的大气污染源，主要为拆解过程产生的废气，产生量很少，本项目建设封闭车间，通风良好，有利于废气的排散；噪声通过采取隔声、减震等措施后，能实现厂界达标；固体废弃物产生量达到《汽车产品回收利用技术政策》相关要求，危险废物全部由有资质的单位进行处理，一般工业固废可利用的出售，不能利用的和生活垃圾一起由环卫部门交由环卫部门收集处理。</w:t>
      </w:r>
    </w:p>
    <w:p w:rsidR="00633029" w:rsidRPr="00633029" w:rsidRDefault="00633029" w:rsidP="00633029">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5</w:t>
      </w:r>
      <w:r>
        <w:rPr>
          <w:rFonts w:hAnsi="宋体" w:hint="eastAsia"/>
          <w:color w:val="000000" w:themeColor="text1"/>
          <w:sz w:val="24"/>
          <w:szCs w:val="24"/>
        </w:rPr>
        <w:t>）</w:t>
      </w:r>
      <w:r w:rsidRPr="00633029">
        <w:rPr>
          <w:rFonts w:hAnsi="宋体"/>
          <w:color w:val="000000" w:themeColor="text1"/>
          <w:sz w:val="24"/>
          <w:szCs w:val="24"/>
        </w:rPr>
        <w:t>废物回收利用指标</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本项目属于资源再生利用行业，大多一般固废可作为材料直接出售给物资回收单位，如钢铁、有色金属、塑料、橡胶、玻璃等，本项目该类固废物产生量约</w:t>
      </w:r>
      <w:r w:rsidRPr="00633029">
        <w:rPr>
          <w:rFonts w:hAnsi="宋体"/>
          <w:color w:val="000000" w:themeColor="text1"/>
          <w:sz w:val="24"/>
          <w:szCs w:val="24"/>
        </w:rPr>
        <w:t xml:space="preserve"> 764.25t/a</w:t>
      </w:r>
      <w:r w:rsidRPr="00633029">
        <w:rPr>
          <w:rFonts w:hAnsi="宋体"/>
          <w:color w:val="000000" w:themeColor="text1"/>
          <w:sz w:val="24"/>
          <w:szCs w:val="24"/>
        </w:rPr>
        <w:t>；</w:t>
      </w:r>
      <w:r w:rsidRPr="00633029">
        <w:rPr>
          <w:rFonts w:hAnsi="宋体"/>
          <w:color w:val="000000" w:themeColor="text1"/>
          <w:sz w:val="24"/>
          <w:szCs w:val="24"/>
        </w:rPr>
        <w:t xml:space="preserve"> </w:t>
      </w:r>
      <w:r w:rsidRPr="00633029">
        <w:rPr>
          <w:rFonts w:hAnsi="宋体"/>
          <w:color w:val="000000" w:themeColor="text1"/>
          <w:sz w:val="24"/>
          <w:szCs w:val="24"/>
        </w:rPr>
        <w:t>少量一般固废如皮布制品及其它不可利用物品由环卫部门收集处理</w:t>
      </w:r>
      <w:r>
        <w:rPr>
          <w:rFonts w:hAnsi="宋体" w:hint="eastAsia"/>
          <w:color w:val="000000" w:themeColor="text1"/>
          <w:sz w:val="24"/>
          <w:szCs w:val="24"/>
        </w:rPr>
        <w:t>（</w:t>
      </w:r>
      <w:r w:rsidRPr="00633029">
        <w:rPr>
          <w:rFonts w:hAnsi="宋体"/>
          <w:color w:val="000000" w:themeColor="text1"/>
          <w:sz w:val="24"/>
          <w:szCs w:val="24"/>
        </w:rPr>
        <w:t>少量可交废品收购站处理</w:t>
      </w:r>
      <w:r>
        <w:rPr>
          <w:rFonts w:hAnsi="宋体" w:hint="eastAsia"/>
          <w:color w:val="000000" w:themeColor="text1"/>
          <w:sz w:val="24"/>
          <w:szCs w:val="24"/>
        </w:rPr>
        <w:t>）</w:t>
      </w:r>
      <w:r w:rsidRPr="00633029">
        <w:rPr>
          <w:rFonts w:hAnsi="宋体"/>
          <w:color w:val="000000" w:themeColor="text1"/>
          <w:sz w:val="24"/>
          <w:szCs w:val="24"/>
        </w:rPr>
        <w:t>，本项目该类固废物产生量约</w:t>
      </w:r>
      <w:r w:rsidRPr="00633029">
        <w:rPr>
          <w:rFonts w:hAnsi="宋体"/>
          <w:color w:val="000000" w:themeColor="text1"/>
          <w:sz w:val="24"/>
          <w:szCs w:val="24"/>
        </w:rPr>
        <w:t>26.85t/a</w:t>
      </w:r>
      <w:r w:rsidRPr="00633029">
        <w:rPr>
          <w:rFonts w:hAnsi="宋体"/>
          <w:color w:val="000000" w:themeColor="text1"/>
          <w:sz w:val="24"/>
          <w:szCs w:val="24"/>
        </w:rPr>
        <w:t>；产生的危险废物全部交由有资质的单位回收护理，本项目该类固废物产生量约</w:t>
      </w:r>
      <w:r w:rsidRPr="00633029">
        <w:rPr>
          <w:rFonts w:hAnsi="宋体"/>
          <w:color w:val="000000" w:themeColor="text1"/>
          <w:sz w:val="24"/>
          <w:szCs w:val="24"/>
        </w:rPr>
        <w:t>9.48t/a</w:t>
      </w:r>
      <w:r w:rsidRPr="00633029">
        <w:rPr>
          <w:rFonts w:hAnsi="宋体"/>
          <w:color w:val="000000" w:themeColor="text1"/>
          <w:sz w:val="24"/>
          <w:szCs w:val="24"/>
        </w:rPr>
        <w:t>。通过核算，本项目固废利用率可达</w:t>
      </w:r>
      <w:r w:rsidRPr="00633029">
        <w:rPr>
          <w:rFonts w:hAnsi="宋体"/>
          <w:color w:val="000000" w:themeColor="text1"/>
          <w:sz w:val="24"/>
          <w:szCs w:val="24"/>
        </w:rPr>
        <w:t>96.65%</w:t>
      </w:r>
      <w:r w:rsidRPr="00633029">
        <w:rPr>
          <w:rFonts w:hAnsi="宋体"/>
          <w:color w:val="000000" w:themeColor="text1"/>
          <w:sz w:val="24"/>
          <w:szCs w:val="24"/>
        </w:rPr>
        <w:t>，材料再利用率可达</w:t>
      </w:r>
      <w:r w:rsidRPr="00633029">
        <w:rPr>
          <w:rFonts w:hAnsi="宋体"/>
          <w:color w:val="000000" w:themeColor="text1"/>
          <w:sz w:val="24"/>
          <w:szCs w:val="24"/>
        </w:rPr>
        <w:t>95.46%</w:t>
      </w:r>
      <w:r w:rsidRPr="00633029">
        <w:rPr>
          <w:rFonts w:hAnsi="宋体"/>
          <w:color w:val="000000" w:themeColor="text1"/>
          <w:sz w:val="24"/>
          <w:szCs w:val="24"/>
        </w:rPr>
        <w:t>；可达到《汽车产品回收利用技术政策》中规定的第三阶段目标：即“</w:t>
      </w:r>
      <w:r w:rsidRPr="00633029">
        <w:rPr>
          <w:rFonts w:hAnsi="宋体"/>
          <w:color w:val="000000" w:themeColor="text1"/>
          <w:sz w:val="24"/>
          <w:szCs w:val="24"/>
        </w:rPr>
        <w:t>2017</w:t>
      </w:r>
      <w:r w:rsidRPr="00633029">
        <w:rPr>
          <w:rFonts w:hAnsi="宋体"/>
          <w:color w:val="000000" w:themeColor="text1"/>
          <w:sz w:val="24"/>
          <w:szCs w:val="24"/>
        </w:rPr>
        <w:t>年起，所有国产及进口汽车的可回收利用率要达到</w:t>
      </w:r>
      <w:r w:rsidRPr="00633029">
        <w:rPr>
          <w:rFonts w:hAnsi="宋体"/>
          <w:color w:val="000000" w:themeColor="text1"/>
          <w:sz w:val="24"/>
          <w:szCs w:val="24"/>
        </w:rPr>
        <w:t>95%</w:t>
      </w:r>
      <w:r w:rsidRPr="00633029">
        <w:rPr>
          <w:rFonts w:hAnsi="宋体"/>
          <w:color w:val="000000" w:themeColor="text1"/>
          <w:sz w:val="24"/>
          <w:szCs w:val="24"/>
        </w:rPr>
        <w:t>左右，其中材料的再利用率不低于</w:t>
      </w:r>
      <w:r w:rsidRPr="00633029">
        <w:rPr>
          <w:rFonts w:hAnsi="宋体"/>
          <w:color w:val="000000" w:themeColor="text1"/>
          <w:sz w:val="24"/>
          <w:szCs w:val="24"/>
        </w:rPr>
        <w:t>85%</w:t>
      </w:r>
      <w:r w:rsidRPr="00633029">
        <w:rPr>
          <w:rFonts w:hAnsi="宋体"/>
          <w:color w:val="000000" w:themeColor="text1"/>
          <w:sz w:val="24"/>
          <w:szCs w:val="24"/>
        </w:rPr>
        <w:t>”。</w:t>
      </w:r>
    </w:p>
    <w:p w:rsidR="00633029" w:rsidRPr="00633029" w:rsidRDefault="00633029" w:rsidP="00633029">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6</w:t>
      </w:r>
      <w:r>
        <w:rPr>
          <w:rFonts w:hAnsi="宋体" w:hint="eastAsia"/>
          <w:color w:val="000000" w:themeColor="text1"/>
          <w:sz w:val="24"/>
          <w:szCs w:val="24"/>
        </w:rPr>
        <w:t>）</w:t>
      </w:r>
      <w:r w:rsidRPr="00633029">
        <w:rPr>
          <w:rFonts w:hAnsi="宋体"/>
          <w:color w:val="000000" w:themeColor="text1"/>
          <w:sz w:val="24"/>
          <w:szCs w:val="24"/>
        </w:rPr>
        <w:t>环境管理</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要实现生产过程的清洁生产，除了采取先进的生产技术与装备外，还要建立有效的环境管理与清洁生产管理制度，具体见见表</w:t>
      </w:r>
      <w:r>
        <w:rPr>
          <w:rFonts w:hAnsi="宋体"/>
          <w:color w:val="000000" w:themeColor="text1"/>
          <w:sz w:val="24"/>
          <w:szCs w:val="24"/>
        </w:rPr>
        <w:t>3.</w:t>
      </w:r>
      <w:r w:rsidR="00C64241">
        <w:rPr>
          <w:rFonts w:hAnsi="宋体" w:hint="eastAsia"/>
          <w:color w:val="000000" w:themeColor="text1"/>
          <w:sz w:val="24"/>
          <w:szCs w:val="24"/>
        </w:rPr>
        <w:t>9</w:t>
      </w:r>
      <w:r w:rsidRPr="00633029">
        <w:rPr>
          <w:rFonts w:hAnsi="宋体"/>
          <w:color w:val="000000" w:themeColor="text1"/>
          <w:sz w:val="24"/>
          <w:szCs w:val="24"/>
        </w:rPr>
        <w:t>-1</w:t>
      </w:r>
      <w:r>
        <w:rPr>
          <w:rFonts w:hAnsi="宋体" w:hint="eastAsia"/>
          <w:color w:val="000000" w:themeColor="text1"/>
          <w:sz w:val="24"/>
          <w:szCs w:val="24"/>
        </w:rPr>
        <w:t>。</w:t>
      </w:r>
    </w:p>
    <w:p w:rsidR="00633029" w:rsidRPr="00633029" w:rsidRDefault="00633029" w:rsidP="00376F25">
      <w:pPr>
        <w:adjustRightInd w:val="0"/>
        <w:snapToGrid w:val="0"/>
        <w:spacing w:beforeLines="50" w:line="360" w:lineRule="auto"/>
        <w:jc w:val="center"/>
        <w:rPr>
          <w:rFonts w:hAnsi="宋体"/>
          <w:b/>
          <w:color w:val="000000" w:themeColor="text1"/>
          <w:szCs w:val="21"/>
        </w:rPr>
      </w:pPr>
      <w:r w:rsidRPr="00633029">
        <w:rPr>
          <w:rFonts w:hAnsi="宋体"/>
          <w:b/>
          <w:color w:val="000000" w:themeColor="text1"/>
          <w:szCs w:val="21"/>
        </w:rPr>
        <w:lastRenderedPageBreak/>
        <w:t>表</w:t>
      </w:r>
      <w:r>
        <w:rPr>
          <w:rFonts w:hAnsi="宋体" w:hint="eastAsia"/>
          <w:b/>
          <w:color w:val="000000" w:themeColor="text1"/>
          <w:szCs w:val="21"/>
        </w:rPr>
        <w:t>3.</w:t>
      </w:r>
      <w:r w:rsidR="00C64241">
        <w:rPr>
          <w:rFonts w:hAnsi="宋体" w:hint="eastAsia"/>
          <w:b/>
          <w:color w:val="000000" w:themeColor="text1"/>
          <w:szCs w:val="21"/>
        </w:rPr>
        <w:t>9</w:t>
      </w:r>
      <w:r>
        <w:rPr>
          <w:rFonts w:hAnsi="宋体" w:hint="eastAsia"/>
          <w:b/>
          <w:color w:val="000000" w:themeColor="text1"/>
          <w:szCs w:val="21"/>
        </w:rPr>
        <w:t xml:space="preserve">-1    </w:t>
      </w:r>
      <w:r w:rsidRPr="00633029">
        <w:rPr>
          <w:rFonts w:hAnsi="宋体"/>
          <w:b/>
          <w:color w:val="000000" w:themeColor="text1"/>
          <w:szCs w:val="21"/>
        </w:rPr>
        <w:t>环境管理要求</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3331"/>
        <w:gridCol w:w="5011"/>
      </w:tblGrid>
      <w:tr w:rsidR="00633029" w:rsidRPr="00633029" w:rsidTr="00633029">
        <w:trPr>
          <w:jc w:val="center"/>
        </w:trPr>
        <w:tc>
          <w:tcPr>
            <w:tcW w:w="3396" w:type="dxa"/>
            <w:tcBorders>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指</w:t>
            </w:r>
            <w:r w:rsidRPr="00633029">
              <w:rPr>
                <w:rFonts w:eastAsiaTheme="minorEastAsia"/>
                <w:color w:val="000000" w:themeColor="text1"/>
                <w:szCs w:val="21"/>
              </w:rPr>
              <w:t xml:space="preserve"> </w:t>
            </w:r>
            <w:r w:rsidRPr="00633029">
              <w:rPr>
                <w:rFonts w:eastAsiaTheme="minorEastAsia" w:hAnsiTheme="minorEastAsia"/>
                <w:color w:val="000000" w:themeColor="text1"/>
                <w:szCs w:val="21"/>
              </w:rPr>
              <w:t>标</w:t>
            </w:r>
          </w:p>
        </w:tc>
        <w:tc>
          <w:tcPr>
            <w:tcW w:w="5108" w:type="dxa"/>
            <w:tcBorders>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要</w:t>
            </w:r>
            <w:r w:rsidRPr="00633029">
              <w:rPr>
                <w:rFonts w:eastAsiaTheme="minorEastAsia"/>
                <w:color w:val="000000" w:themeColor="text1"/>
                <w:szCs w:val="21"/>
              </w:rPr>
              <w:t xml:space="preserve"> </w:t>
            </w:r>
            <w:r w:rsidRPr="00633029">
              <w:rPr>
                <w:rFonts w:eastAsiaTheme="minorEastAsia" w:hAnsiTheme="minorEastAsia"/>
                <w:color w:val="000000" w:themeColor="text1"/>
                <w:szCs w:val="21"/>
              </w:rPr>
              <w:t>求</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环境法律法规标准</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符合国家和地方有关环境法律、法规、污染物排放达</w:t>
            </w:r>
            <w:r w:rsidRPr="00633029">
              <w:rPr>
                <w:rFonts w:eastAsiaTheme="minorEastAsia"/>
                <w:color w:val="000000" w:themeColor="text1"/>
                <w:szCs w:val="21"/>
              </w:rPr>
              <w:t xml:space="preserve"> </w:t>
            </w:r>
            <w:r w:rsidRPr="00633029">
              <w:rPr>
                <w:rFonts w:eastAsiaTheme="minorEastAsia" w:hAnsiTheme="minorEastAsia"/>
                <w:color w:val="000000" w:themeColor="text1"/>
                <w:szCs w:val="21"/>
              </w:rPr>
              <w:t>到国家和地方排放标准、总量控制和排污许可证管理</w:t>
            </w:r>
            <w:r w:rsidRPr="00633029">
              <w:rPr>
                <w:rFonts w:eastAsiaTheme="minorEastAsia"/>
                <w:color w:val="000000" w:themeColor="text1"/>
                <w:szCs w:val="21"/>
              </w:rPr>
              <w:t xml:space="preserve"> </w:t>
            </w:r>
            <w:r w:rsidRPr="00633029">
              <w:rPr>
                <w:rFonts w:eastAsiaTheme="minorEastAsia" w:hAnsiTheme="minorEastAsia"/>
                <w:color w:val="000000" w:themeColor="text1"/>
                <w:szCs w:val="21"/>
              </w:rPr>
              <w:t>要求。</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环境管理审核</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按照</w:t>
            </w:r>
            <w:r w:rsidRPr="00633029">
              <w:rPr>
                <w:rFonts w:eastAsiaTheme="minorEastAsia"/>
                <w:color w:val="000000" w:themeColor="text1"/>
                <w:szCs w:val="21"/>
              </w:rPr>
              <w:t xml:space="preserve"> ISO14001 </w:t>
            </w:r>
            <w:r w:rsidRPr="00633029">
              <w:rPr>
                <w:rFonts w:eastAsiaTheme="minorEastAsia" w:hAnsiTheme="minorEastAsia"/>
                <w:color w:val="000000" w:themeColor="text1"/>
                <w:szCs w:val="21"/>
              </w:rPr>
              <w:t>建立并运行环境管理体系，环境管理手</w:t>
            </w:r>
          </w:p>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册、程序文件及作业文件齐备</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岗位培训</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所有岗位操作人员要进行严格培训</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原料用量及质量</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规定严格的检验、计量控制措施</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环保设施、固废处理</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运行无故障、设备完好率达</w:t>
            </w:r>
            <w:r w:rsidRPr="00633029">
              <w:rPr>
                <w:rFonts w:eastAsiaTheme="minorEastAsia"/>
                <w:color w:val="000000" w:themeColor="text1"/>
                <w:szCs w:val="21"/>
              </w:rPr>
              <w:t xml:space="preserve"> 100%</w:t>
            </w:r>
            <w:r w:rsidRPr="00633029">
              <w:rPr>
                <w:rFonts w:eastAsiaTheme="minorEastAsia" w:hAnsiTheme="minorEastAsia"/>
                <w:color w:val="000000" w:themeColor="text1"/>
                <w:szCs w:val="21"/>
              </w:rPr>
              <w:t>。，危险固废得到</w:t>
            </w:r>
            <w:r w:rsidRPr="00633029">
              <w:rPr>
                <w:rFonts w:eastAsiaTheme="minorEastAsia"/>
                <w:color w:val="000000" w:themeColor="text1"/>
                <w:szCs w:val="21"/>
              </w:rPr>
              <w:t xml:space="preserve"> 100%</w:t>
            </w:r>
          </w:p>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的相应处理</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生产设备使用、维护、检修管理制</w:t>
            </w:r>
          </w:p>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度</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有完善的管理制度，并严格执行。</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生产工艺用水、电、汽管理</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安装计量仪表，并制定严格定量考核制度</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事故、非正常生产状况应急</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有具体的应急预案</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环境管理机构</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有专人负责</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环境管理制度</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环境管理组织机构与管理制度健全、完善并纳入日常</w:t>
            </w:r>
          </w:p>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管理</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环境管理计划</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制定近、远期环境保护计划并监督实施</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环保设施的运行管理</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记录运行数据并建立档案</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污染源及外环境监测系统</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废水、废气、危废为主要污染源，危废库定期检查、</w:t>
            </w:r>
          </w:p>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废气、废水监测</w:t>
            </w:r>
          </w:p>
        </w:tc>
      </w:tr>
      <w:tr w:rsidR="00633029" w:rsidRPr="00633029" w:rsidTr="00633029">
        <w:trPr>
          <w:jc w:val="center"/>
        </w:trPr>
        <w:tc>
          <w:tcPr>
            <w:tcW w:w="3396" w:type="dxa"/>
            <w:tcBorders>
              <w:top w:val="single" w:sz="6" w:space="0" w:color="000000"/>
              <w:bottom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信息交流</w:t>
            </w:r>
          </w:p>
        </w:tc>
        <w:tc>
          <w:tcPr>
            <w:tcW w:w="5108" w:type="dxa"/>
            <w:tcBorders>
              <w:top w:val="single" w:sz="6" w:space="0" w:color="000000"/>
              <w:left w:val="single" w:sz="6" w:space="0" w:color="000000"/>
              <w:bottom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厂内设专用点话，保持畅通</w:t>
            </w:r>
          </w:p>
        </w:tc>
      </w:tr>
      <w:tr w:rsidR="00633029" w:rsidRPr="00633029" w:rsidTr="00633029">
        <w:trPr>
          <w:jc w:val="center"/>
        </w:trPr>
        <w:tc>
          <w:tcPr>
            <w:tcW w:w="3396" w:type="dxa"/>
            <w:tcBorders>
              <w:top w:val="single" w:sz="6" w:space="0" w:color="000000"/>
              <w:righ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原辅料供应方、协作方、服务方</w:t>
            </w:r>
          </w:p>
        </w:tc>
        <w:tc>
          <w:tcPr>
            <w:tcW w:w="5108" w:type="dxa"/>
            <w:tcBorders>
              <w:top w:val="single" w:sz="6" w:space="0" w:color="000000"/>
              <w:left w:val="single" w:sz="6" w:space="0" w:color="000000"/>
            </w:tcBorders>
            <w:vAlign w:val="center"/>
          </w:tcPr>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供货协议中要明确原辅料的包装、运输、装卸等过程</w:t>
            </w:r>
          </w:p>
          <w:p w:rsidR="00633029" w:rsidRPr="00633029" w:rsidRDefault="00633029" w:rsidP="00633029">
            <w:pPr>
              <w:adjustRightInd w:val="0"/>
              <w:snapToGrid w:val="0"/>
              <w:jc w:val="center"/>
              <w:rPr>
                <w:rFonts w:eastAsiaTheme="minorEastAsia"/>
                <w:color w:val="000000" w:themeColor="text1"/>
                <w:szCs w:val="21"/>
              </w:rPr>
            </w:pPr>
            <w:r w:rsidRPr="00633029">
              <w:rPr>
                <w:rFonts w:eastAsiaTheme="minorEastAsia" w:hAnsiTheme="minorEastAsia"/>
                <w:color w:val="000000" w:themeColor="text1"/>
                <w:szCs w:val="21"/>
              </w:rPr>
              <w:t>中的安全要求及环保要求。</w:t>
            </w:r>
          </w:p>
        </w:tc>
      </w:tr>
    </w:tbl>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本项目将设专门的环境管理部门，严格按照《报废机动车拆解环境保护技术规范》进行选址、分区、管理和对各种危险废物和废弃物的处置，同时制定相关各种规章制度和措施。</w:t>
      </w:r>
    </w:p>
    <w:p w:rsidR="00633029" w:rsidRPr="00633029" w:rsidRDefault="00633029" w:rsidP="00376F25">
      <w:pPr>
        <w:pStyle w:val="30"/>
        <w:adjustRightInd w:val="0"/>
        <w:snapToGrid w:val="0"/>
        <w:spacing w:beforeLines="50" w:afterLines="50" w:line="360" w:lineRule="auto"/>
        <w:rPr>
          <w:rFonts w:eastAsia="华文楷体"/>
          <w:b/>
          <w:color w:val="000000" w:themeColor="text1"/>
          <w:sz w:val="32"/>
          <w:szCs w:val="32"/>
        </w:rPr>
      </w:pPr>
      <w:r w:rsidRPr="00633029">
        <w:rPr>
          <w:rFonts w:eastAsia="华文楷体" w:hint="eastAsia"/>
          <w:b/>
          <w:color w:val="000000" w:themeColor="text1"/>
          <w:sz w:val="32"/>
          <w:szCs w:val="32"/>
        </w:rPr>
        <w:t>3.</w:t>
      </w:r>
      <w:r w:rsidR="00C64241">
        <w:rPr>
          <w:rFonts w:eastAsia="华文楷体" w:hint="eastAsia"/>
          <w:b/>
          <w:color w:val="000000" w:themeColor="text1"/>
          <w:sz w:val="32"/>
          <w:szCs w:val="32"/>
        </w:rPr>
        <w:t>9</w:t>
      </w:r>
      <w:r>
        <w:rPr>
          <w:rFonts w:eastAsia="华文楷体" w:hint="eastAsia"/>
          <w:b/>
          <w:color w:val="000000" w:themeColor="text1"/>
          <w:sz w:val="32"/>
          <w:szCs w:val="32"/>
        </w:rPr>
        <w:t>.2</w:t>
      </w:r>
      <w:r w:rsidRPr="00633029">
        <w:rPr>
          <w:rFonts w:eastAsia="华文楷体" w:hint="eastAsia"/>
          <w:b/>
          <w:color w:val="000000" w:themeColor="text1"/>
          <w:sz w:val="32"/>
          <w:szCs w:val="32"/>
        </w:rPr>
        <w:t>清洁生产小结与建议</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从以上的分析可知，本项目的原辅料及能源、设备、环境管理等指标均符合清洁生产要求，资源综合利用、污染物产生也符合清洁生产要求，总体来说本项目</w:t>
      </w:r>
      <w:r w:rsidRPr="00633029">
        <w:rPr>
          <w:rFonts w:hAnsi="宋体" w:hint="eastAsia"/>
          <w:color w:val="000000" w:themeColor="text1"/>
          <w:sz w:val="24"/>
          <w:szCs w:val="24"/>
        </w:rPr>
        <w:t>的清洁生产水平能够达到国内先进水平</w:t>
      </w:r>
      <w:r w:rsidRPr="00633029">
        <w:rPr>
          <w:rFonts w:hAnsi="宋体"/>
          <w:color w:val="000000" w:themeColor="text1"/>
          <w:sz w:val="24"/>
          <w:szCs w:val="24"/>
        </w:rPr>
        <w:t>。</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为了进一步落实本项目清洁生产水平，建议采取以下改进措施：</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对各种拆解的材料进行认真分类，尽可能将有用的物质全部回收利用，提高资源的利用率，提高清洁生产水平；</w:t>
      </w:r>
    </w:p>
    <w:p w:rsidR="00633029" w:rsidRPr="00633029" w:rsidRDefault="00633029" w:rsidP="00633029">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①</w:t>
      </w:r>
      <w:r w:rsidRPr="00633029">
        <w:rPr>
          <w:rFonts w:hAnsi="宋体"/>
          <w:color w:val="000000" w:themeColor="text1"/>
          <w:sz w:val="24"/>
          <w:szCs w:val="24"/>
        </w:rPr>
        <w:t>合理维护设施，在需要时及时更新设备，提高设备的自动化水平；</w:t>
      </w:r>
    </w:p>
    <w:p w:rsidR="00633029" w:rsidRPr="00633029" w:rsidRDefault="00633029" w:rsidP="00633029">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②</w:t>
      </w:r>
      <w:r w:rsidRPr="00633029">
        <w:rPr>
          <w:rFonts w:hAnsi="宋体"/>
          <w:color w:val="000000" w:themeColor="text1"/>
          <w:sz w:val="24"/>
          <w:szCs w:val="24"/>
        </w:rPr>
        <w:t>加强管理，减少非正常排放。</w:t>
      </w:r>
    </w:p>
    <w:p w:rsidR="00633029" w:rsidRPr="00633029" w:rsidRDefault="00633029" w:rsidP="00376F25">
      <w:pPr>
        <w:pStyle w:val="30"/>
        <w:adjustRightInd w:val="0"/>
        <w:snapToGrid w:val="0"/>
        <w:spacing w:beforeLines="50" w:afterLines="50" w:line="360" w:lineRule="auto"/>
        <w:rPr>
          <w:rFonts w:eastAsia="华文楷体"/>
          <w:b/>
          <w:color w:val="000000" w:themeColor="text1"/>
          <w:sz w:val="32"/>
          <w:szCs w:val="32"/>
        </w:rPr>
      </w:pPr>
      <w:r w:rsidRPr="00633029">
        <w:rPr>
          <w:rFonts w:eastAsia="华文楷体" w:hint="eastAsia"/>
          <w:b/>
          <w:color w:val="000000" w:themeColor="text1"/>
          <w:sz w:val="32"/>
          <w:szCs w:val="32"/>
        </w:rPr>
        <w:lastRenderedPageBreak/>
        <w:t>3.</w:t>
      </w:r>
      <w:r w:rsidR="00C64241">
        <w:rPr>
          <w:rFonts w:eastAsia="华文楷体" w:hint="eastAsia"/>
          <w:b/>
          <w:color w:val="000000" w:themeColor="text1"/>
          <w:sz w:val="32"/>
          <w:szCs w:val="32"/>
        </w:rPr>
        <w:t>9</w:t>
      </w:r>
      <w:r>
        <w:rPr>
          <w:rFonts w:eastAsia="华文楷体" w:hint="eastAsia"/>
          <w:b/>
          <w:color w:val="000000" w:themeColor="text1"/>
          <w:sz w:val="32"/>
          <w:szCs w:val="32"/>
        </w:rPr>
        <w:t>.3</w:t>
      </w:r>
      <w:r w:rsidRPr="00633029">
        <w:rPr>
          <w:rFonts w:eastAsia="华文楷体" w:hint="eastAsia"/>
          <w:b/>
          <w:color w:val="000000" w:themeColor="text1"/>
          <w:sz w:val="32"/>
          <w:szCs w:val="32"/>
        </w:rPr>
        <w:t>循环经济分析</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循环经济是相对于传统的粗放型经济而言。传统的粗放型经济是单项流动的线性经济，其特征是高开采、低利用、高排放。传统的粗放型经济是以牺牲环境代价的经济增长方式，在这种经济中人们高强度地把地球上的物质和能源提取出来，然后又把生产、流通、消费过程中产生的废弃物直接排放到水、空气和土壤中，对资源的利用是粗放的和一次性的，通过把资源持续不断地变成为废物来实现经济的增长。这种经济形式的后果是由于大量开采造成资源的枯竭和大量废弃物直接排入自然环境中造成的环境污染。</w:t>
      </w:r>
    </w:p>
    <w:p w:rsidR="00633029" w:rsidRPr="00633029" w:rsidRDefault="00633029" w:rsidP="00633029">
      <w:pPr>
        <w:spacing w:line="360" w:lineRule="auto"/>
        <w:ind w:firstLineChars="200" w:firstLine="480"/>
        <w:rPr>
          <w:rFonts w:hAnsi="宋体"/>
          <w:color w:val="000000" w:themeColor="text1"/>
          <w:sz w:val="24"/>
          <w:szCs w:val="24"/>
        </w:rPr>
      </w:pPr>
      <w:r w:rsidRPr="00633029">
        <w:rPr>
          <w:rFonts w:hAnsi="宋体"/>
          <w:color w:val="000000" w:themeColor="text1"/>
          <w:sz w:val="24"/>
          <w:szCs w:val="24"/>
        </w:rPr>
        <w:t>本项目为报废汽车拆解及再生资源加工利用项目，汽车拆解后产生的项目可回收的一般工业固体废弃物中，有色金属、塑料、玻璃等由相应的回收企业进行收购；使拆解产生的成品（半成品）得到充分的利用，符合循环经济的要求。</w:t>
      </w:r>
    </w:p>
    <w:p w:rsidR="00633029" w:rsidRDefault="00633029" w:rsidP="00C110FD">
      <w:pPr>
        <w:spacing w:line="360" w:lineRule="auto"/>
        <w:ind w:firstLineChars="200" w:firstLine="480"/>
        <w:rPr>
          <w:rFonts w:hAnsi="宋体"/>
          <w:color w:val="000000" w:themeColor="text1"/>
          <w:sz w:val="24"/>
          <w:szCs w:val="24"/>
        </w:rPr>
      </w:pPr>
    </w:p>
    <w:p w:rsidR="00342E1B" w:rsidRPr="001F3EE4" w:rsidRDefault="00966747" w:rsidP="00376F25">
      <w:pPr>
        <w:pStyle w:val="1"/>
        <w:adjustRightInd w:val="0"/>
        <w:snapToGrid w:val="0"/>
        <w:spacing w:beforeLines="50" w:afterLines="50" w:line="360" w:lineRule="auto"/>
        <w:rPr>
          <w:rFonts w:eastAsia="楷体"/>
          <w:b/>
          <w:color w:val="000000" w:themeColor="text1"/>
          <w:sz w:val="44"/>
          <w:szCs w:val="44"/>
        </w:rPr>
      </w:pPr>
      <w:bookmarkStart w:id="83" w:name="_Toc37344599"/>
      <w:r w:rsidRPr="001F3EE4">
        <w:rPr>
          <w:rFonts w:eastAsia="楷体" w:hint="eastAsia"/>
          <w:b/>
          <w:color w:val="000000" w:themeColor="text1"/>
          <w:sz w:val="44"/>
          <w:szCs w:val="44"/>
        </w:rPr>
        <w:t>4</w:t>
      </w:r>
      <w:r w:rsidR="00375CB7" w:rsidRPr="001F3EE4">
        <w:rPr>
          <w:rFonts w:eastAsia="楷体" w:hint="eastAsia"/>
          <w:b/>
          <w:color w:val="000000" w:themeColor="text1"/>
          <w:sz w:val="44"/>
          <w:szCs w:val="44"/>
        </w:rPr>
        <w:t xml:space="preserve"> </w:t>
      </w:r>
      <w:r w:rsidR="00342E1B" w:rsidRPr="001F3EE4">
        <w:rPr>
          <w:rFonts w:eastAsia="楷体"/>
          <w:b/>
          <w:color w:val="000000" w:themeColor="text1"/>
          <w:sz w:val="44"/>
          <w:szCs w:val="44"/>
        </w:rPr>
        <w:t>环境现状</w:t>
      </w:r>
      <w:r w:rsidR="00A85BC8" w:rsidRPr="001F3EE4">
        <w:rPr>
          <w:rFonts w:eastAsia="楷体" w:hint="eastAsia"/>
          <w:b/>
          <w:color w:val="000000" w:themeColor="text1"/>
          <w:sz w:val="44"/>
          <w:szCs w:val="44"/>
        </w:rPr>
        <w:t>调查</w:t>
      </w:r>
      <w:r w:rsidR="00342E1B" w:rsidRPr="001F3EE4">
        <w:rPr>
          <w:rFonts w:eastAsia="楷体"/>
          <w:b/>
          <w:color w:val="000000" w:themeColor="text1"/>
          <w:sz w:val="44"/>
          <w:szCs w:val="44"/>
        </w:rPr>
        <w:t>与评价</w:t>
      </w:r>
      <w:bookmarkEnd w:id="82"/>
      <w:bookmarkEnd w:id="83"/>
    </w:p>
    <w:p w:rsidR="002D6506"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84" w:name="_Toc37344600"/>
      <w:r w:rsidRPr="001F3EE4">
        <w:rPr>
          <w:rFonts w:eastAsia="楷体" w:hint="eastAsia"/>
          <w:b/>
          <w:color w:val="000000" w:themeColor="text1"/>
          <w:sz w:val="36"/>
          <w:szCs w:val="36"/>
        </w:rPr>
        <w:t>4</w:t>
      </w:r>
      <w:r w:rsidR="007371DD" w:rsidRPr="001F3EE4">
        <w:rPr>
          <w:rFonts w:eastAsia="楷体"/>
          <w:b/>
          <w:color w:val="000000" w:themeColor="text1"/>
          <w:sz w:val="36"/>
          <w:szCs w:val="36"/>
        </w:rPr>
        <w:t>.1</w:t>
      </w:r>
      <w:r w:rsidR="002D6506" w:rsidRPr="001F3EE4">
        <w:rPr>
          <w:rFonts w:eastAsia="楷体" w:hint="eastAsia"/>
          <w:b/>
          <w:color w:val="000000" w:themeColor="text1"/>
          <w:sz w:val="36"/>
          <w:szCs w:val="36"/>
        </w:rPr>
        <w:t>自然环境概况</w:t>
      </w:r>
      <w:bookmarkEnd w:id="84"/>
    </w:p>
    <w:p w:rsidR="00342E1B"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4</w:t>
      </w:r>
      <w:r w:rsidR="007371DD" w:rsidRPr="001F3EE4">
        <w:rPr>
          <w:rFonts w:eastAsia="华文楷体"/>
          <w:b/>
          <w:color w:val="000000" w:themeColor="text1"/>
          <w:sz w:val="32"/>
          <w:szCs w:val="32"/>
        </w:rPr>
        <w:t>.1.1</w:t>
      </w:r>
      <w:r w:rsidR="002D6506" w:rsidRPr="001F3EE4">
        <w:rPr>
          <w:rFonts w:eastAsia="华文楷体" w:hint="eastAsia"/>
          <w:b/>
          <w:color w:val="000000" w:themeColor="text1"/>
          <w:sz w:val="32"/>
          <w:szCs w:val="32"/>
        </w:rPr>
        <w:t>地理位置</w:t>
      </w:r>
    </w:p>
    <w:p w:rsidR="001334EE" w:rsidRPr="001334EE" w:rsidRDefault="001334EE" w:rsidP="001334EE">
      <w:pPr>
        <w:pStyle w:val="affffffffffffffffffff9"/>
        <w:spacing w:line="360" w:lineRule="auto"/>
        <w:rPr>
          <w:rFonts w:eastAsiaTheme="minorEastAsia"/>
          <w:sz w:val="24"/>
          <w:szCs w:val="24"/>
        </w:rPr>
      </w:pPr>
      <w:bookmarkStart w:id="85" w:name="OLE_LINK12"/>
      <w:bookmarkStart w:id="86" w:name="OLE_LINK11"/>
      <w:r w:rsidRPr="001334EE">
        <w:rPr>
          <w:rFonts w:eastAsiaTheme="minorEastAsia" w:hAnsiTheme="minorEastAsia"/>
          <w:sz w:val="24"/>
          <w:szCs w:val="24"/>
        </w:rPr>
        <w:t>墨玉县位于</w:t>
      </w:r>
      <w:hyperlink r:id="rId20" w:tgtFrame="https://baike.baidu.com/item/%E5%A2%A8%E7%8E%89%E5%8E%BF/_blank" w:history="1">
        <w:r w:rsidRPr="001334EE">
          <w:rPr>
            <w:rFonts w:eastAsiaTheme="minorEastAsia" w:hAnsiTheme="minorEastAsia"/>
            <w:sz w:val="24"/>
            <w:szCs w:val="24"/>
          </w:rPr>
          <w:t>新疆维吾尔自治区</w:t>
        </w:r>
      </w:hyperlink>
      <w:r w:rsidRPr="001334EE">
        <w:rPr>
          <w:rFonts w:eastAsiaTheme="minorEastAsia" w:hAnsiTheme="minorEastAsia"/>
          <w:sz w:val="24"/>
          <w:szCs w:val="24"/>
        </w:rPr>
        <w:t>西南部，和田地区西北部，昆仑山北麓，喀拉喀什河西侧，塔克拉玛干大沙漠南缘。地理坐标为北纬</w:t>
      </w:r>
      <w:r w:rsidRPr="001334EE">
        <w:rPr>
          <w:rFonts w:eastAsiaTheme="minorEastAsia"/>
          <w:sz w:val="24"/>
          <w:szCs w:val="24"/>
        </w:rPr>
        <w:t>36°36′</w:t>
      </w:r>
      <w:r w:rsidRPr="001334EE">
        <w:rPr>
          <w:rFonts w:eastAsiaTheme="minorEastAsia" w:hAnsiTheme="minorEastAsia"/>
          <w:sz w:val="24"/>
          <w:szCs w:val="24"/>
        </w:rPr>
        <w:t>～</w:t>
      </w:r>
      <w:r w:rsidRPr="001334EE">
        <w:rPr>
          <w:rFonts w:eastAsiaTheme="minorEastAsia"/>
          <w:sz w:val="24"/>
          <w:szCs w:val="24"/>
        </w:rPr>
        <w:t>39°38′</w:t>
      </w:r>
      <w:r w:rsidRPr="001334EE">
        <w:rPr>
          <w:rFonts w:eastAsiaTheme="minorEastAsia" w:hAnsiTheme="minorEastAsia"/>
          <w:sz w:val="24"/>
          <w:szCs w:val="24"/>
        </w:rPr>
        <w:t>，东经</w:t>
      </w:r>
      <w:r w:rsidRPr="001334EE">
        <w:rPr>
          <w:rFonts w:eastAsiaTheme="minorEastAsia"/>
          <w:sz w:val="24"/>
          <w:szCs w:val="24"/>
        </w:rPr>
        <w:t>79°08′</w:t>
      </w:r>
      <w:r w:rsidRPr="001334EE">
        <w:rPr>
          <w:rFonts w:eastAsiaTheme="minorEastAsia" w:hAnsiTheme="minorEastAsia"/>
          <w:sz w:val="24"/>
          <w:szCs w:val="24"/>
        </w:rPr>
        <w:t>～</w:t>
      </w:r>
      <w:r w:rsidRPr="001334EE">
        <w:rPr>
          <w:rFonts w:eastAsiaTheme="minorEastAsia"/>
          <w:sz w:val="24"/>
          <w:szCs w:val="24"/>
        </w:rPr>
        <w:t>80°51′</w:t>
      </w:r>
      <w:r w:rsidRPr="001334EE">
        <w:rPr>
          <w:rFonts w:eastAsiaTheme="minorEastAsia" w:hAnsiTheme="minorEastAsia"/>
          <w:sz w:val="24"/>
          <w:szCs w:val="24"/>
        </w:rPr>
        <w:t>，海拔</w:t>
      </w:r>
      <w:r w:rsidRPr="001334EE">
        <w:rPr>
          <w:rFonts w:eastAsiaTheme="minorEastAsia"/>
          <w:sz w:val="24"/>
          <w:szCs w:val="24"/>
        </w:rPr>
        <w:t>1120</w:t>
      </w:r>
      <w:r w:rsidRPr="001334EE">
        <w:rPr>
          <w:rFonts w:eastAsiaTheme="minorEastAsia" w:hAnsiTheme="minorEastAsia"/>
          <w:sz w:val="24"/>
          <w:szCs w:val="24"/>
        </w:rPr>
        <w:t>～</w:t>
      </w:r>
      <w:r w:rsidRPr="001334EE">
        <w:rPr>
          <w:rFonts w:eastAsiaTheme="minorEastAsia"/>
          <w:sz w:val="24"/>
          <w:szCs w:val="24"/>
        </w:rPr>
        <w:t>3663</w:t>
      </w:r>
      <w:r w:rsidRPr="001334EE">
        <w:rPr>
          <w:rFonts w:eastAsiaTheme="minorEastAsia" w:hAnsiTheme="minorEastAsia"/>
          <w:sz w:val="24"/>
          <w:szCs w:val="24"/>
        </w:rPr>
        <w:t>米。东连和田县、和田市，西邻皮山县，北入塔克拉玛干腹地与阿克苏地区的阿瓦提县、喀什地区的巴楚县接壤。东西宽</w:t>
      </w:r>
      <w:r w:rsidRPr="001334EE">
        <w:rPr>
          <w:rFonts w:eastAsiaTheme="minorEastAsia"/>
          <w:sz w:val="24"/>
          <w:szCs w:val="24"/>
        </w:rPr>
        <w:t>45</w:t>
      </w:r>
      <w:r w:rsidRPr="001334EE">
        <w:rPr>
          <w:rFonts w:eastAsiaTheme="minorEastAsia" w:hAnsiTheme="minorEastAsia"/>
          <w:sz w:val="24"/>
          <w:szCs w:val="24"/>
        </w:rPr>
        <w:t>～</w:t>
      </w:r>
      <w:r w:rsidRPr="001334EE">
        <w:rPr>
          <w:rFonts w:eastAsiaTheme="minorEastAsia"/>
          <w:sz w:val="24"/>
          <w:szCs w:val="24"/>
        </w:rPr>
        <w:t>112.5</w:t>
      </w:r>
      <w:r w:rsidRPr="001334EE">
        <w:rPr>
          <w:rFonts w:eastAsiaTheme="minorEastAsia" w:hAnsiTheme="minorEastAsia"/>
          <w:sz w:val="24"/>
          <w:szCs w:val="24"/>
        </w:rPr>
        <w:t>公里，南北长</w:t>
      </w:r>
      <w:r w:rsidRPr="001334EE">
        <w:rPr>
          <w:rFonts w:eastAsiaTheme="minorEastAsia"/>
          <w:sz w:val="24"/>
          <w:szCs w:val="24"/>
        </w:rPr>
        <w:t>319.5</w:t>
      </w:r>
      <w:r w:rsidRPr="001334EE">
        <w:rPr>
          <w:rFonts w:eastAsiaTheme="minorEastAsia" w:hAnsiTheme="minorEastAsia"/>
          <w:sz w:val="24"/>
          <w:szCs w:val="24"/>
        </w:rPr>
        <w:t>公里。土地面积</w:t>
      </w:r>
      <w:r w:rsidRPr="001334EE">
        <w:rPr>
          <w:rFonts w:eastAsiaTheme="minorEastAsia"/>
          <w:sz w:val="24"/>
          <w:szCs w:val="24"/>
        </w:rPr>
        <w:t>25624.02</w:t>
      </w:r>
      <w:r w:rsidRPr="001334EE">
        <w:rPr>
          <w:rFonts w:eastAsiaTheme="minorEastAsia" w:hAnsiTheme="minorEastAsia"/>
          <w:sz w:val="24"/>
          <w:szCs w:val="24"/>
        </w:rPr>
        <w:t>平方公里，约占新疆总面积的</w:t>
      </w:r>
      <w:r w:rsidRPr="001334EE">
        <w:rPr>
          <w:rFonts w:eastAsiaTheme="minorEastAsia"/>
          <w:sz w:val="24"/>
          <w:szCs w:val="24"/>
        </w:rPr>
        <w:t>1.6%</w:t>
      </w:r>
      <w:r w:rsidRPr="001334EE">
        <w:rPr>
          <w:rFonts w:eastAsiaTheme="minorEastAsia" w:hAnsiTheme="minorEastAsia"/>
          <w:sz w:val="24"/>
          <w:szCs w:val="24"/>
        </w:rPr>
        <w:t>，占和田地区总面积的</w:t>
      </w:r>
      <w:r w:rsidRPr="001334EE">
        <w:rPr>
          <w:rFonts w:eastAsiaTheme="minorEastAsia"/>
          <w:sz w:val="24"/>
          <w:szCs w:val="24"/>
        </w:rPr>
        <w:t>10.34%</w:t>
      </w:r>
      <w:r w:rsidRPr="001334EE">
        <w:rPr>
          <w:rFonts w:eastAsiaTheme="minorEastAsia" w:hAnsiTheme="minorEastAsia"/>
          <w:sz w:val="24"/>
          <w:szCs w:val="24"/>
        </w:rPr>
        <w:t>。</w:t>
      </w:r>
    </w:p>
    <w:p w:rsidR="001334EE" w:rsidRPr="001334EE" w:rsidRDefault="001334EE" w:rsidP="001334EE">
      <w:pPr>
        <w:pStyle w:val="affffffffffffffffffff9"/>
        <w:spacing w:line="360" w:lineRule="auto"/>
        <w:rPr>
          <w:rFonts w:eastAsiaTheme="minorEastAsia"/>
          <w:sz w:val="24"/>
          <w:szCs w:val="24"/>
        </w:rPr>
      </w:pPr>
      <w:r w:rsidRPr="001334EE">
        <w:rPr>
          <w:rFonts w:eastAsiaTheme="minorEastAsia" w:hAnsiTheme="minorEastAsia"/>
          <w:sz w:val="24"/>
          <w:szCs w:val="24"/>
        </w:rPr>
        <w:t>项目厂址位于墨玉县北京工业园区，西距昆玉市</w:t>
      </w:r>
      <w:r w:rsidRPr="001334EE">
        <w:rPr>
          <w:rFonts w:eastAsiaTheme="minorEastAsia"/>
          <w:sz w:val="24"/>
          <w:szCs w:val="24"/>
        </w:rPr>
        <w:t>25km</w:t>
      </w:r>
      <w:r w:rsidRPr="001334EE">
        <w:rPr>
          <w:rFonts w:eastAsiaTheme="minorEastAsia" w:hAnsiTheme="minorEastAsia"/>
          <w:sz w:val="24"/>
          <w:szCs w:val="24"/>
        </w:rPr>
        <w:t>，东北距墨玉县城约</w:t>
      </w:r>
      <w:r w:rsidRPr="001334EE">
        <w:rPr>
          <w:rFonts w:eastAsiaTheme="minorEastAsia"/>
          <w:sz w:val="24"/>
          <w:szCs w:val="24"/>
        </w:rPr>
        <w:t>30km</w:t>
      </w:r>
      <w:r w:rsidRPr="001334EE">
        <w:rPr>
          <w:rFonts w:eastAsiaTheme="minorEastAsia" w:hAnsiTheme="minorEastAsia"/>
          <w:sz w:val="24"/>
          <w:szCs w:val="24"/>
        </w:rPr>
        <w:t>，东距和田市</w:t>
      </w:r>
      <w:r w:rsidRPr="001334EE">
        <w:rPr>
          <w:rFonts w:eastAsiaTheme="minorEastAsia"/>
          <w:sz w:val="24"/>
          <w:szCs w:val="24"/>
        </w:rPr>
        <w:t>40km</w:t>
      </w:r>
      <w:r w:rsidRPr="001334EE">
        <w:rPr>
          <w:rFonts w:eastAsiaTheme="minorEastAsia" w:hAnsiTheme="minorEastAsia"/>
          <w:sz w:val="24"/>
          <w:szCs w:val="24"/>
        </w:rPr>
        <w:t>。拟建场地南靠昆仑山，北连塔克拉玛干沙漠，地处塔里木盆地的南沿，喀拉喀什河西岸的山前冲积平原中部。拟建场地中心坐标为东经</w:t>
      </w:r>
      <w:r w:rsidRPr="001334EE">
        <w:rPr>
          <w:rFonts w:eastAsiaTheme="minorEastAsia"/>
          <w:sz w:val="24"/>
          <w:szCs w:val="24"/>
        </w:rPr>
        <w:t>79°30′</w:t>
      </w:r>
      <w:r w:rsidR="00714D61">
        <w:rPr>
          <w:rFonts w:eastAsiaTheme="minorEastAsia" w:hint="eastAsia"/>
          <w:sz w:val="24"/>
          <w:szCs w:val="24"/>
        </w:rPr>
        <w:t>9.87</w:t>
      </w:r>
      <w:r w:rsidRPr="001334EE">
        <w:rPr>
          <w:rFonts w:eastAsiaTheme="minorEastAsia"/>
          <w:sz w:val="24"/>
          <w:szCs w:val="24"/>
        </w:rPr>
        <w:t>″</w:t>
      </w:r>
      <w:r w:rsidRPr="001334EE">
        <w:rPr>
          <w:rFonts w:eastAsiaTheme="minorEastAsia" w:hAnsiTheme="minorEastAsia"/>
          <w:sz w:val="24"/>
          <w:szCs w:val="24"/>
        </w:rPr>
        <w:t>，北纬</w:t>
      </w:r>
      <w:r w:rsidRPr="001334EE">
        <w:rPr>
          <w:rFonts w:eastAsiaTheme="minorEastAsia"/>
          <w:sz w:val="24"/>
          <w:szCs w:val="24"/>
        </w:rPr>
        <w:t>37°08′</w:t>
      </w:r>
      <w:r w:rsidR="00714D61">
        <w:rPr>
          <w:rFonts w:eastAsiaTheme="minorEastAsia" w:hint="eastAsia"/>
          <w:sz w:val="24"/>
          <w:szCs w:val="24"/>
        </w:rPr>
        <w:t>48.91</w:t>
      </w:r>
      <w:r w:rsidRPr="001334EE">
        <w:rPr>
          <w:rFonts w:eastAsiaTheme="minorEastAsia"/>
          <w:sz w:val="24"/>
          <w:szCs w:val="24"/>
        </w:rPr>
        <w:t>″</w:t>
      </w:r>
      <w:r w:rsidRPr="001334EE">
        <w:rPr>
          <w:rFonts w:eastAsiaTheme="minorEastAsia" w:hAnsiTheme="minorEastAsia"/>
          <w:sz w:val="24"/>
          <w:szCs w:val="24"/>
        </w:rPr>
        <w:t>。</w:t>
      </w:r>
    </w:p>
    <w:p w:rsidR="008B6866" w:rsidRPr="001F3EE4" w:rsidRDefault="008B6866" w:rsidP="008B6866">
      <w:pPr>
        <w:adjustRightInd w:val="0"/>
        <w:snapToGrid w:val="0"/>
        <w:spacing w:line="480" w:lineRule="exact"/>
        <w:ind w:firstLineChars="200" w:firstLine="480"/>
        <w:rPr>
          <w:color w:val="000000" w:themeColor="text1"/>
          <w:kern w:val="0"/>
          <w:sz w:val="24"/>
          <w:szCs w:val="24"/>
        </w:rPr>
      </w:pPr>
      <w:r w:rsidRPr="001F3EE4">
        <w:rPr>
          <w:rFonts w:hint="eastAsia"/>
          <w:color w:val="000000" w:themeColor="text1"/>
          <w:kern w:val="0"/>
          <w:sz w:val="24"/>
          <w:szCs w:val="24"/>
        </w:rPr>
        <w:lastRenderedPageBreak/>
        <w:t>厂址区地理位置见图</w:t>
      </w:r>
      <w:r w:rsidR="00FC715A" w:rsidRPr="001F3EE4">
        <w:rPr>
          <w:rFonts w:hint="eastAsia"/>
          <w:color w:val="000000" w:themeColor="text1"/>
          <w:kern w:val="0"/>
          <w:sz w:val="24"/>
          <w:szCs w:val="24"/>
        </w:rPr>
        <w:t>4</w:t>
      </w:r>
      <w:r w:rsidRPr="001F3EE4">
        <w:rPr>
          <w:color w:val="000000" w:themeColor="text1"/>
          <w:kern w:val="0"/>
          <w:sz w:val="24"/>
          <w:szCs w:val="24"/>
        </w:rPr>
        <w:t>.1-1</w:t>
      </w:r>
      <w:r w:rsidRPr="001F3EE4">
        <w:rPr>
          <w:rFonts w:hint="eastAsia"/>
          <w:color w:val="000000" w:themeColor="text1"/>
          <w:kern w:val="0"/>
          <w:sz w:val="24"/>
          <w:szCs w:val="24"/>
        </w:rPr>
        <w:t>。</w:t>
      </w:r>
      <w:bookmarkEnd w:id="85"/>
      <w:bookmarkEnd w:id="86"/>
    </w:p>
    <w:p w:rsidR="00886034"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4</w:t>
      </w:r>
      <w:r w:rsidR="0024039A" w:rsidRPr="001F3EE4">
        <w:rPr>
          <w:rFonts w:eastAsia="华文楷体"/>
          <w:b/>
          <w:color w:val="000000" w:themeColor="text1"/>
          <w:sz w:val="32"/>
          <w:szCs w:val="32"/>
        </w:rPr>
        <w:t>.1.2</w:t>
      </w:r>
      <w:r w:rsidR="00886034" w:rsidRPr="001F3EE4">
        <w:rPr>
          <w:rFonts w:eastAsia="华文楷体" w:hint="eastAsia"/>
          <w:b/>
          <w:color w:val="000000" w:themeColor="text1"/>
          <w:sz w:val="32"/>
          <w:szCs w:val="32"/>
        </w:rPr>
        <w:t>地形、地貌</w:t>
      </w:r>
    </w:p>
    <w:p w:rsidR="006A61E3" w:rsidRPr="006A61E3" w:rsidRDefault="006A61E3" w:rsidP="006A61E3">
      <w:pPr>
        <w:autoSpaceDE w:val="0"/>
        <w:autoSpaceDN w:val="0"/>
        <w:adjustRightInd w:val="0"/>
        <w:spacing w:line="360" w:lineRule="auto"/>
        <w:ind w:firstLineChars="200" w:firstLine="480"/>
        <w:rPr>
          <w:rFonts w:eastAsiaTheme="minorEastAsia"/>
          <w:kern w:val="0"/>
          <w:sz w:val="24"/>
          <w:szCs w:val="24"/>
        </w:rPr>
      </w:pPr>
      <w:r w:rsidRPr="006A61E3">
        <w:rPr>
          <w:rFonts w:eastAsiaTheme="minorEastAsia" w:hAnsiTheme="minorEastAsia"/>
          <w:sz w:val="24"/>
          <w:szCs w:val="24"/>
        </w:rPr>
        <w:t>墨玉县总面积</w:t>
      </w:r>
      <w:r w:rsidRPr="006A61E3">
        <w:rPr>
          <w:rFonts w:eastAsiaTheme="minorEastAsia"/>
          <w:sz w:val="24"/>
          <w:szCs w:val="24"/>
        </w:rPr>
        <w:t>2.56</w:t>
      </w:r>
      <w:r w:rsidRPr="006A61E3">
        <w:rPr>
          <w:rFonts w:eastAsiaTheme="minorEastAsia" w:hAnsiTheme="minorEastAsia"/>
          <w:sz w:val="24"/>
          <w:szCs w:val="24"/>
        </w:rPr>
        <w:t>万</w:t>
      </w:r>
      <w:r w:rsidRPr="006A61E3">
        <w:rPr>
          <w:rFonts w:eastAsiaTheme="minorEastAsia"/>
          <w:sz w:val="24"/>
          <w:szCs w:val="24"/>
        </w:rPr>
        <w:t>km</w:t>
      </w:r>
      <w:r w:rsidRPr="006A61E3">
        <w:rPr>
          <w:rFonts w:eastAsiaTheme="minorEastAsia"/>
          <w:sz w:val="24"/>
          <w:szCs w:val="24"/>
          <w:vertAlign w:val="superscript"/>
        </w:rPr>
        <w:t>2</w:t>
      </w:r>
      <w:r w:rsidRPr="006A61E3">
        <w:rPr>
          <w:rFonts w:eastAsiaTheme="minorEastAsia" w:hAnsiTheme="minorEastAsia"/>
          <w:sz w:val="24"/>
          <w:szCs w:val="24"/>
        </w:rPr>
        <w:t>，其中山地占</w:t>
      </w:r>
      <w:r w:rsidRPr="006A61E3">
        <w:rPr>
          <w:rFonts w:eastAsiaTheme="minorEastAsia"/>
          <w:sz w:val="24"/>
          <w:szCs w:val="24"/>
        </w:rPr>
        <w:t>8.5%</w:t>
      </w:r>
      <w:r w:rsidRPr="006A61E3">
        <w:rPr>
          <w:rFonts w:eastAsiaTheme="minorEastAsia" w:hAnsiTheme="minorEastAsia"/>
          <w:sz w:val="24"/>
          <w:szCs w:val="24"/>
        </w:rPr>
        <w:t>，平原绿洲占</w:t>
      </w:r>
      <w:r w:rsidRPr="006A61E3">
        <w:rPr>
          <w:rFonts w:eastAsiaTheme="minorEastAsia"/>
          <w:sz w:val="24"/>
          <w:szCs w:val="24"/>
        </w:rPr>
        <w:t>5.9%</w:t>
      </w:r>
      <w:r w:rsidRPr="006A61E3">
        <w:rPr>
          <w:rFonts w:eastAsiaTheme="minorEastAsia" w:hAnsiTheme="minorEastAsia"/>
          <w:sz w:val="24"/>
          <w:szCs w:val="24"/>
        </w:rPr>
        <w:t>，沙漠占</w:t>
      </w:r>
      <w:r w:rsidRPr="006A61E3">
        <w:rPr>
          <w:rFonts w:eastAsiaTheme="minorEastAsia"/>
          <w:sz w:val="24"/>
          <w:szCs w:val="24"/>
        </w:rPr>
        <w:t>85.6%</w:t>
      </w:r>
      <w:r w:rsidRPr="006A61E3">
        <w:rPr>
          <w:rFonts w:eastAsiaTheme="minorEastAsia" w:hAnsiTheme="minorEastAsia"/>
          <w:sz w:val="24"/>
          <w:szCs w:val="24"/>
        </w:rPr>
        <w:t>。全县东西宽</w:t>
      </w:r>
      <w:r w:rsidRPr="006A61E3">
        <w:rPr>
          <w:rFonts w:eastAsiaTheme="minorEastAsia"/>
          <w:sz w:val="24"/>
          <w:szCs w:val="24"/>
        </w:rPr>
        <w:t>45</w:t>
      </w:r>
      <w:r w:rsidRPr="006A61E3">
        <w:rPr>
          <w:rFonts w:eastAsiaTheme="minorEastAsia" w:hAnsiTheme="minorEastAsia"/>
          <w:kern w:val="0"/>
          <w:sz w:val="24"/>
          <w:szCs w:val="24"/>
        </w:rPr>
        <w:t>～</w:t>
      </w:r>
      <w:r w:rsidRPr="006A61E3">
        <w:rPr>
          <w:rFonts w:eastAsiaTheme="minorEastAsia"/>
          <w:sz w:val="24"/>
          <w:szCs w:val="24"/>
        </w:rPr>
        <w:t>112.5km</w:t>
      </w:r>
      <w:r w:rsidRPr="006A61E3">
        <w:rPr>
          <w:rFonts w:eastAsiaTheme="minorEastAsia" w:hAnsiTheme="minorEastAsia"/>
          <w:sz w:val="24"/>
          <w:szCs w:val="24"/>
        </w:rPr>
        <w:t>，南北长</w:t>
      </w:r>
      <w:r w:rsidRPr="006A61E3">
        <w:rPr>
          <w:rFonts w:eastAsiaTheme="minorEastAsia"/>
          <w:sz w:val="24"/>
          <w:szCs w:val="24"/>
        </w:rPr>
        <w:t>319.5km</w:t>
      </w:r>
      <w:r w:rsidRPr="006A61E3">
        <w:rPr>
          <w:rFonts w:eastAsiaTheme="minorEastAsia" w:hAnsiTheme="minorEastAsia"/>
          <w:sz w:val="24"/>
          <w:szCs w:val="24"/>
        </w:rPr>
        <w:t>，地势南高北低，海拔在</w:t>
      </w:r>
      <w:r w:rsidRPr="006A61E3">
        <w:rPr>
          <w:rFonts w:eastAsiaTheme="minorEastAsia"/>
          <w:sz w:val="24"/>
          <w:szCs w:val="24"/>
        </w:rPr>
        <w:t>1120</w:t>
      </w:r>
      <w:r w:rsidRPr="006A61E3">
        <w:rPr>
          <w:rFonts w:eastAsiaTheme="minorEastAsia" w:hAnsiTheme="minorEastAsia"/>
          <w:kern w:val="0"/>
          <w:sz w:val="24"/>
          <w:szCs w:val="24"/>
        </w:rPr>
        <w:t>～</w:t>
      </w:r>
      <w:r w:rsidRPr="006A61E3">
        <w:rPr>
          <w:rFonts w:eastAsiaTheme="minorEastAsia"/>
          <w:sz w:val="24"/>
          <w:szCs w:val="24"/>
        </w:rPr>
        <w:t>3600m</w:t>
      </w:r>
      <w:r w:rsidRPr="006A61E3">
        <w:rPr>
          <w:rFonts w:eastAsiaTheme="minorEastAsia" w:hAnsiTheme="minorEastAsia"/>
          <w:sz w:val="24"/>
          <w:szCs w:val="24"/>
        </w:rPr>
        <w:t>之间，</w:t>
      </w:r>
      <w:r w:rsidRPr="006A61E3">
        <w:rPr>
          <w:rFonts w:eastAsiaTheme="minorEastAsia" w:hAnsiTheme="minorEastAsia"/>
          <w:kern w:val="0"/>
          <w:sz w:val="24"/>
          <w:szCs w:val="24"/>
        </w:rPr>
        <w:t>根据地貌成因及其发育形态，墨玉县地貌划分为以下几种类型。</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kern w:val="0"/>
          <w:sz w:val="24"/>
          <w:szCs w:val="24"/>
        </w:rPr>
        <w:t>Ⅰ</w:t>
      </w:r>
      <w:r w:rsidRPr="006A61E3">
        <w:rPr>
          <w:rFonts w:eastAsiaTheme="minorEastAsia" w:hAnsiTheme="minorEastAsia"/>
          <w:kern w:val="0"/>
          <w:sz w:val="24"/>
          <w:szCs w:val="24"/>
        </w:rPr>
        <w:t>：侵蚀、剥蚀褶皱山地</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kern w:val="0"/>
          <w:sz w:val="24"/>
          <w:szCs w:val="24"/>
        </w:rPr>
        <w:t>Ⅰ1</w:t>
      </w:r>
      <w:r w:rsidRPr="006A61E3">
        <w:rPr>
          <w:rFonts w:eastAsiaTheme="minorEastAsia" w:hAnsiTheme="minorEastAsia"/>
          <w:kern w:val="0"/>
          <w:sz w:val="24"/>
          <w:szCs w:val="24"/>
        </w:rPr>
        <w:t>：侵蚀构造高中山</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hAnsiTheme="minorEastAsia"/>
          <w:kern w:val="0"/>
          <w:sz w:val="24"/>
          <w:szCs w:val="24"/>
        </w:rPr>
        <w:t>位于前山主干断裂以南，海拔高程</w:t>
      </w:r>
      <w:r w:rsidRPr="006A61E3">
        <w:rPr>
          <w:rFonts w:eastAsiaTheme="minorEastAsia"/>
          <w:kern w:val="0"/>
          <w:sz w:val="24"/>
          <w:szCs w:val="24"/>
        </w:rPr>
        <w:t>3600</w:t>
      </w:r>
      <w:r w:rsidRPr="006A61E3">
        <w:rPr>
          <w:rFonts w:eastAsiaTheme="minorEastAsia" w:hAnsiTheme="minorEastAsia"/>
          <w:kern w:val="0"/>
          <w:sz w:val="24"/>
          <w:szCs w:val="24"/>
        </w:rPr>
        <w:t>～</w:t>
      </w:r>
      <w:r w:rsidRPr="006A61E3">
        <w:rPr>
          <w:rFonts w:eastAsiaTheme="minorEastAsia"/>
          <w:kern w:val="0"/>
          <w:sz w:val="24"/>
          <w:szCs w:val="24"/>
        </w:rPr>
        <w:t>2500m</w:t>
      </w:r>
      <w:r w:rsidRPr="006A61E3">
        <w:rPr>
          <w:rFonts w:eastAsiaTheme="minorEastAsia" w:hAnsiTheme="minorEastAsia"/>
          <w:kern w:val="0"/>
          <w:sz w:val="24"/>
          <w:szCs w:val="24"/>
        </w:rPr>
        <w:t>。水文网发育，沟谷多垂直山体呈梳状或树枝状。喀拉喀什河发育有不完整的四级阶地，最高级阶地面高出河床</w:t>
      </w:r>
      <w:r w:rsidRPr="006A61E3">
        <w:rPr>
          <w:rFonts w:eastAsiaTheme="minorEastAsia"/>
          <w:kern w:val="0"/>
          <w:sz w:val="24"/>
          <w:szCs w:val="24"/>
        </w:rPr>
        <w:t>200</w:t>
      </w:r>
      <w:r w:rsidRPr="006A61E3">
        <w:rPr>
          <w:rFonts w:eastAsiaTheme="minorEastAsia" w:hAnsiTheme="minorEastAsia"/>
          <w:kern w:val="0"/>
          <w:sz w:val="24"/>
          <w:szCs w:val="24"/>
        </w:rPr>
        <w:t>余米。现代河床宽</w:t>
      </w:r>
      <w:r w:rsidRPr="006A61E3">
        <w:rPr>
          <w:rFonts w:eastAsiaTheme="minorEastAsia"/>
          <w:kern w:val="0"/>
          <w:sz w:val="24"/>
          <w:szCs w:val="24"/>
        </w:rPr>
        <w:t>150m</w:t>
      </w:r>
      <w:r w:rsidRPr="006A61E3">
        <w:rPr>
          <w:rFonts w:eastAsiaTheme="minorEastAsia" w:hAnsiTheme="minorEastAsia"/>
          <w:kern w:val="0"/>
          <w:sz w:val="24"/>
          <w:szCs w:val="24"/>
        </w:rPr>
        <w:t>左右，河岸陡直，植被稀少，呈现荒凉的岩漠自然景观。</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kern w:val="0"/>
          <w:sz w:val="24"/>
          <w:szCs w:val="24"/>
        </w:rPr>
        <w:t>Ⅰ2</w:t>
      </w:r>
      <w:r w:rsidRPr="006A61E3">
        <w:rPr>
          <w:rFonts w:eastAsiaTheme="minorEastAsia" w:hAnsiTheme="minorEastAsia"/>
          <w:kern w:val="0"/>
          <w:sz w:val="24"/>
          <w:szCs w:val="24"/>
        </w:rPr>
        <w:t>：前山剥蚀构造低山、丘陵</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hAnsiTheme="minorEastAsia"/>
          <w:kern w:val="0"/>
          <w:sz w:val="24"/>
          <w:szCs w:val="24"/>
        </w:rPr>
        <w:t>南界为主干断裂，北界以山前倾斜平原后缘为限，地层褶皱隆起遭受强烈剥蚀，形成小型山间洼地剥蚀堆积地形，地势南高北低，起伏不平。无常年性地表水系，地下水露头罕见，植物生长稀少，呈现为荒山秃岭极度干旱的荒漠自然景观。</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kern w:val="0"/>
          <w:sz w:val="24"/>
          <w:szCs w:val="24"/>
        </w:rPr>
        <w:t>Ⅱ</w:t>
      </w:r>
      <w:r w:rsidRPr="006A61E3">
        <w:rPr>
          <w:rFonts w:eastAsiaTheme="minorEastAsia" w:hAnsiTheme="minorEastAsia"/>
          <w:kern w:val="0"/>
          <w:sz w:val="24"/>
          <w:szCs w:val="24"/>
        </w:rPr>
        <w:t>：山前堆积倾斜平原</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kern w:val="0"/>
          <w:sz w:val="24"/>
          <w:szCs w:val="24"/>
        </w:rPr>
        <w:t>Ⅱ1</w:t>
      </w:r>
      <w:r w:rsidRPr="006A61E3">
        <w:rPr>
          <w:rFonts w:eastAsiaTheme="minorEastAsia" w:hAnsiTheme="minorEastAsia"/>
          <w:kern w:val="0"/>
          <w:sz w:val="24"/>
          <w:szCs w:val="24"/>
        </w:rPr>
        <w:t>：剥蚀、堆积山麓洪积台地</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hAnsiTheme="minorEastAsia"/>
          <w:kern w:val="0"/>
          <w:sz w:val="24"/>
          <w:szCs w:val="24"/>
        </w:rPr>
        <w:t>受新构造抬升作用的影响，沿低山丘陵北麓呈东西向弧形展开，海拔高程</w:t>
      </w:r>
      <w:r w:rsidRPr="006A61E3">
        <w:rPr>
          <w:rFonts w:eastAsiaTheme="minorEastAsia"/>
          <w:kern w:val="0"/>
          <w:sz w:val="24"/>
          <w:szCs w:val="24"/>
        </w:rPr>
        <w:t>1700</w:t>
      </w:r>
      <w:r w:rsidRPr="006A61E3">
        <w:rPr>
          <w:rFonts w:eastAsiaTheme="minorEastAsia" w:hAnsiTheme="minorEastAsia"/>
          <w:kern w:val="0"/>
          <w:sz w:val="24"/>
          <w:szCs w:val="24"/>
        </w:rPr>
        <w:t>～</w:t>
      </w:r>
      <w:r w:rsidRPr="006A61E3">
        <w:rPr>
          <w:rFonts w:eastAsiaTheme="minorEastAsia"/>
          <w:kern w:val="0"/>
          <w:sz w:val="24"/>
          <w:szCs w:val="24"/>
        </w:rPr>
        <w:t>1500m</w:t>
      </w:r>
      <w:r w:rsidRPr="006A61E3">
        <w:rPr>
          <w:rFonts w:eastAsiaTheme="minorEastAsia" w:hAnsiTheme="minorEastAsia"/>
          <w:kern w:val="0"/>
          <w:sz w:val="24"/>
          <w:szCs w:val="24"/>
        </w:rPr>
        <w:t>。风化剥蚀作用较强，表面起伏不平，向北倾斜，冲沟深</w:t>
      </w:r>
      <w:r w:rsidRPr="006A61E3">
        <w:rPr>
          <w:rFonts w:eastAsiaTheme="minorEastAsia"/>
          <w:kern w:val="0"/>
          <w:sz w:val="24"/>
          <w:szCs w:val="24"/>
        </w:rPr>
        <w:t>15</w:t>
      </w:r>
      <w:r w:rsidRPr="006A61E3">
        <w:rPr>
          <w:rFonts w:eastAsiaTheme="minorEastAsia" w:hAnsiTheme="minorEastAsia"/>
          <w:kern w:val="0"/>
          <w:sz w:val="24"/>
          <w:szCs w:val="24"/>
        </w:rPr>
        <w:t>～</w:t>
      </w:r>
      <w:r w:rsidRPr="006A61E3">
        <w:rPr>
          <w:rFonts w:eastAsiaTheme="minorEastAsia"/>
          <w:kern w:val="0"/>
          <w:sz w:val="24"/>
          <w:szCs w:val="24"/>
        </w:rPr>
        <w:t>20m</w:t>
      </w:r>
      <w:r w:rsidRPr="006A61E3">
        <w:rPr>
          <w:rFonts w:eastAsiaTheme="minorEastAsia" w:hAnsiTheme="minorEastAsia"/>
          <w:kern w:val="0"/>
          <w:sz w:val="24"/>
          <w:szCs w:val="24"/>
        </w:rPr>
        <w:t>，发育有不连续的二级阶地，为侵蚀堆积阶地。</w:t>
      </w:r>
    </w:p>
    <w:p w:rsidR="006A61E3" w:rsidRPr="006A61E3" w:rsidRDefault="006A61E3" w:rsidP="006A61E3">
      <w:pPr>
        <w:autoSpaceDE w:val="0"/>
        <w:autoSpaceDN w:val="0"/>
        <w:adjustRightInd w:val="0"/>
        <w:snapToGrid w:val="0"/>
        <w:spacing w:line="360" w:lineRule="auto"/>
        <w:ind w:firstLineChars="200" w:firstLine="480"/>
        <w:rPr>
          <w:rFonts w:eastAsiaTheme="minorEastAsia"/>
          <w:b/>
          <w:kern w:val="0"/>
          <w:sz w:val="24"/>
          <w:szCs w:val="24"/>
        </w:rPr>
      </w:pPr>
      <w:r w:rsidRPr="006A61E3">
        <w:rPr>
          <w:rFonts w:eastAsiaTheme="minorEastAsia"/>
          <w:kern w:val="0"/>
          <w:sz w:val="24"/>
          <w:szCs w:val="24"/>
        </w:rPr>
        <w:t>Ⅱ2</w:t>
      </w:r>
      <w:r w:rsidRPr="006A61E3">
        <w:rPr>
          <w:rFonts w:eastAsiaTheme="minorEastAsia" w:hAnsiTheme="minorEastAsia"/>
          <w:kern w:val="0"/>
          <w:sz w:val="24"/>
          <w:szCs w:val="24"/>
        </w:rPr>
        <w:t>：山前冲洪积砾质倾斜平原主要分布在皮牙曼背斜北部，由洪积扇彼此连接、叠置而成。表面开阔，微向北倾，海拔高程</w:t>
      </w:r>
      <w:r w:rsidRPr="006A61E3">
        <w:rPr>
          <w:rFonts w:eastAsiaTheme="minorEastAsia"/>
          <w:kern w:val="0"/>
          <w:sz w:val="24"/>
          <w:szCs w:val="24"/>
        </w:rPr>
        <w:t>1500</w:t>
      </w:r>
      <w:r w:rsidRPr="006A61E3">
        <w:rPr>
          <w:rFonts w:eastAsiaTheme="minorEastAsia" w:hAnsiTheme="minorEastAsia"/>
          <w:kern w:val="0"/>
          <w:sz w:val="24"/>
          <w:szCs w:val="24"/>
        </w:rPr>
        <w:t>～</w:t>
      </w:r>
      <w:r w:rsidRPr="006A61E3">
        <w:rPr>
          <w:rFonts w:eastAsiaTheme="minorEastAsia"/>
          <w:kern w:val="0"/>
          <w:sz w:val="24"/>
          <w:szCs w:val="24"/>
        </w:rPr>
        <w:t>1350m</w:t>
      </w:r>
      <w:r w:rsidRPr="006A61E3">
        <w:rPr>
          <w:rFonts w:eastAsiaTheme="minorEastAsia" w:hAnsiTheme="minorEastAsia"/>
          <w:kern w:val="0"/>
          <w:sz w:val="24"/>
          <w:szCs w:val="24"/>
        </w:rPr>
        <w:t>，平均坡降</w:t>
      </w:r>
      <w:r w:rsidRPr="006A61E3">
        <w:rPr>
          <w:rFonts w:eastAsiaTheme="minorEastAsia"/>
          <w:kern w:val="0"/>
          <w:sz w:val="24"/>
          <w:szCs w:val="24"/>
        </w:rPr>
        <w:t>1.5‰</w:t>
      </w:r>
      <w:r w:rsidRPr="006A61E3">
        <w:rPr>
          <w:rFonts w:eastAsiaTheme="minorEastAsia" w:hAnsiTheme="minorEastAsia"/>
          <w:kern w:val="0"/>
          <w:sz w:val="24"/>
          <w:szCs w:val="24"/>
        </w:rPr>
        <w:t>。此区干旱荒凉，除暴雨后冲沟见有瞬息洪流外，无常年性地表水系。</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kern w:val="0"/>
          <w:sz w:val="24"/>
          <w:szCs w:val="24"/>
        </w:rPr>
        <w:t>Ⅱ3</w:t>
      </w:r>
      <w:r w:rsidRPr="006A61E3">
        <w:rPr>
          <w:rFonts w:eastAsiaTheme="minorEastAsia" w:hAnsiTheme="minorEastAsia"/>
          <w:kern w:val="0"/>
          <w:sz w:val="24"/>
          <w:szCs w:val="24"/>
        </w:rPr>
        <w:t>：冲积平原</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hAnsiTheme="minorEastAsia"/>
          <w:kern w:val="0"/>
          <w:sz w:val="24"/>
          <w:szCs w:val="24"/>
        </w:rPr>
        <w:t>主要分布在喀拉喀什河出山口后的总分水闸至下游的英也尔乡、喀尔赛乡一带，地势南高北低，由西南向北东微倾，地面坡降</w:t>
      </w:r>
      <w:r w:rsidRPr="006A61E3">
        <w:rPr>
          <w:rFonts w:eastAsiaTheme="minorEastAsia"/>
          <w:kern w:val="0"/>
          <w:sz w:val="24"/>
          <w:szCs w:val="24"/>
        </w:rPr>
        <w:t>2‰</w:t>
      </w:r>
      <w:r w:rsidRPr="006A61E3">
        <w:rPr>
          <w:rFonts w:eastAsiaTheme="minorEastAsia" w:hAnsiTheme="minorEastAsia"/>
          <w:kern w:val="0"/>
          <w:sz w:val="24"/>
          <w:szCs w:val="24"/>
        </w:rPr>
        <w:t>～</w:t>
      </w:r>
      <w:r w:rsidRPr="006A61E3">
        <w:rPr>
          <w:rFonts w:eastAsiaTheme="minorEastAsia"/>
          <w:kern w:val="0"/>
          <w:sz w:val="24"/>
          <w:szCs w:val="24"/>
        </w:rPr>
        <w:t>5‰</w:t>
      </w:r>
      <w:r w:rsidRPr="006A61E3">
        <w:rPr>
          <w:rFonts w:eastAsiaTheme="minorEastAsia" w:hAnsiTheme="minorEastAsia"/>
          <w:kern w:val="0"/>
          <w:sz w:val="24"/>
          <w:szCs w:val="24"/>
        </w:rPr>
        <w:t>，海拔高度自总分水闸</w:t>
      </w:r>
      <w:r w:rsidRPr="006A61E3">
        <w:rPr>
          <w:rFonts w:eastAsiaTheme="minorEastAsia"/>
          <w:kern w:val="0"/>
          <w:sz w:val="24"/>
          <w:szCs w:val="24"/>
        </w:rPr>
        <w:t>1400m</w:t>
      </w:r>
      <w:r w:rsidRPr="006A61E3">
        <w:rPr>
          <w:rFonts w:eastAsiaTheme="minorEastAsia" w:hAnsiTheme="minorEastAsia"/>
          <w:kern w:val="0"/>
          <w:sz w:val="24"/>
          <w:szCs w:val="24"/>
        </w:rPr>
        <w:t>到英也尔乡</w:t>
      </w:r>
      <w:r w:rsidRPr="006A61E3">
        <w:rPr>
          <w:rFonts w:eastAsiaTheme="minorEastAsia"/>
          <w:kern w:val="0"/>
          <w:sz w:val="24"/>
          <w:szCs w:val="24"/>
        </w:rPr>
        <w:t>1310m</w:t>
      </w:r>
      <w:r w:rsidRPr="006A61E3">
        <w:rPr>
          <w:rFonts w:eastAsiaTheme="minorEastAsia" w:hAnsiTheme="minorEastAsia"/>
          <w:kern w:val="0"/>
          <w:sz w:val="24"/>
          <w:szCs w:val="24"/>
        </w:rPr>
        <w:t>，地形总体开阔平坦。喀拉喀什河主河道宽阔，一般宽</w:t>
      </w:r>
      <w:r w:rsidRPr="006A61E3">
        <w:rPr>
          <w:rFonts w:eastAsiaTheme="minorEastAsia"/>
          <w:kern w:val="0"/>
          <w:sz w:val="24"/>
          <w:szCs w:val="24"/>
        </w:rPr>
        <w:t>200</w:t>
      </w:r>
      <w:r w:rsidRPr="006A61E3">
        <w:rPr>
          <w:rFonts w:eastAsiaTheme="minorEastAsia" w:hAnsiTheme="minorEastAsia"/>
          <w:kern w:val="0"/>
          <w:sz w:val="24"/>
          <w:szCs w:val="24"/>
        </w:rPr>
        <w:t>～</w:t>
      </w:r>
      <w:r w:rsidRPr="006A61E3">
        <w:rPr>
          <w:rFonts w:eastAsiaTheme="minorEastAsia"/>
          <w:kern w:val="0"/>
          <w:sz w:val="24"/>
          <w:szCs w:val="24"/>
        </w:rPr>
        <w:t>300m</w:t>
      </w:r>
      <w:r w:rsidRPr="006A61E3">
        <w:rPr>
          <w:rFonts w:eastAsiaTheme="minorEastAsia" w:hAnsiTheme="minorEastAsia"/>
          <w:kern w:val="0"/>
          <w:sz w:val="24"/>
          <w:szCs w:val="24"/>
        </w:rPr>
        <w:t>，最宽达</w:t>
      </w:r>
      <w:r w:rsidRPr="006A61E3">
        <w:rPr>
          <w:rFonts w:eastAsiaTheme="minorEastAsia"/>
          <w:kern w:val="0"/>
          <w:sz w:val="24"/>
          <w:szCs w:val="24"/>
        </w:rPr>
        <w:t>500m</w:t>
      </w:r>
      <w:r w:rsidRPr="006A61E3">
        <w:rPr>
          <w:rFonts w:eastAsiaTheme="minorEastAsia" w:hAnsiTheme="minorEastAsia"/>
          <w:kern w:val="0"/>
          <w:sz w:val="24"/>
          <w:szCs w:val="24"/>
        </w:rPr>
        <w:t>。河道曲折，局部呈蛇曲状延伸，河漫滩和河心滩发</w:t>
      </w:r>
      <w:r w:rsidRPr="006A61E3">
        <w:rPr>
          <w:rFonts w:eastAsiaTheme="minorEastAsia" w:hAnsiTheme="minorEastAsia"/>
          <w:kern w:val="0"/>
          <w:sz w:val="24"/>
          <w:szCs w:val="24"/>
        </w:rPr>
        <w:lastRenderedPageBreak/>
        <w:t>育，上游主要以粗砂、砾石组成，下游主要以上部薄层粉砂及下部粗砂、砾石组成，是墨玉县主要的农灌区。冲积平原尾部与沙漠相毗邻，地形开阔平坦，海拔高程</w:t>
      </w:r>
      <w:r w:rsidRPr="006A61E3">
        <w:rPr>
          <w:rFonts w:eastAsiaTheme="minorEastAsia"/>
          <w:kern w:val="0"/>
          <w:sz w:val="24"/>
          <w:szCs w:val="24"/>
        </w:rPr>
        <w:t>1310</w:t>
      </w:r>
      <w:r w:rsidRPr="006A61E3">
        <w:rPr>
          <w:rFonts w:eastAsiaTheme="minorEastAsia" w:hAnsiTheme="minorEastAsia"/>
          <w:kern w:val="0"/>
          <w:sz w:val="24"/>
          <w:szCs w:val="24"/>
        </w:rPr>
        <w:t>～</w:t>
      </w:r>
      <w:r w:rsidRPr="006A61E3">
        <w:rPr>
          <w:rFonts w:eastAsiaTheme="minorEastAsia"/>
          <w:kern w:val="0"/>
          <w:sz w:val="24"/>
          <w:szCs w:val="24"/>
        </w:rPr>
        <w:t>1280m</w:t>
      </w:r>
      <w:r w:rsidRPr="006A61E3">
        <w:rPr>
          <w:rFonts w:eastAsiaTheme="minorEastAsia" w:hAnsiTheme="minorEastAsia"/>
          <w:kern w:val="0"/>
          <w:sz w:val="24"/>
          <w:szCs w:val="24"/>
        </w:rPr>
        <w:t>。地形低洼地带，成为盐碱地或沼泽地。由于风沙作用，沙丘零星分布，多为锥状或新月型沙丘，其规模不大。</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kern w:val="0"/>
          <w:sz w:val="24"/>
          <w:szCs w:val="24"/>
        </w:rPr>
        <w:t>Ⅲ</w:t>
      </w:r>
      <w:r w:rsidRPr="006A61E3">
        <w:rPr>
          <w:rFonts w:eastAsiaTheme="minorEastAsia" w:hAnsiTheme="minorEastAsia"/>
          <w:kern w:val="0"/>
          <w:sz w:val="24"/>
          <w:szCs w:val="24"/>
        </w:rPr>
        <w:t>：塔克拉玛干南缘沙漠</w:t>
      </w:r>
    </w:p>
    <w:p w:rsidR="006A61E3" w:rsidRPr="006A61E3" w:rsidRDefault="006A61E3" w:rsidP="006A61E3">
      <w:pPr>
        <w:autoSpaceDE w:val="0"/>
        <w:autoSpaceDN w:val="0"/>
        <w:adjustRightInd w:val="0"/>
        <w:snapToGrid w:val="0"/>
        <w:spacing w:line="360" w:lineRule="auto"/>
        <w:ind w:firstLineChars="200" w:firstLine="480"/>
        <w:rPr>
          <w:rFonts w:eastAsiaTheme="minorEastAsia"/>
          <w:kern w:val="0"/>
          <w:sz w:val="24"/>
          <w:szCs w:val="24"/>
        </w:rPr>
      </w:pPr>
      <w:r w:rsidRPr="006A61E3">
        <w:rPr>
          <w:rFonts w:eastAsiaTheme="minorEastAsia" w:hAnsiTheme="minorEastAsia"/>
          <w:kern w:val="0"/>
          <w:sz w:val="24"/>
          <w:szCs w:val="24"/>
        </w:rPr>
        <w:t>位于塔克拉玛干大沙漠南缘，海拔高程</w:t>
      </w:r>
      <w:r w:rsidRPr="006A61E3">
        <w:rPr>
          <w:rFonts w:eastAsiaTheme="minorEastAsia"/>
          <w:kern w:val="0"/>
          <w:sz w:val="24"/>
          <w:szCs w:val="24"/>
        </w:rPr>
        <w:t>1300</w:t>
      </w:r>
      <w:r w:rsidRPr="006A61E3">
        <w:rPr>
          <w:rFonts w:eastAsiaTheme="minorEastAsia" w:hAnsiTheme="minorEastAsia"/>
          <w:kern w:val="0"/>
          <w:sz w:val="24"/>
          <w:szCs w:val="24"/>
        </w:rPr>
        <w:t>～</w:t>
      </w:r>
      <w:r w:rsidRPr="006A61E3">
        <w:rPr>
          <w:rFonts w:eastAsiaTheme="minorEastAsia"/>
          <w:kern w:val="0"/>
          <w:sz w:val="24"/>
          <w:szCs w:val="24"/>
        </w:rPr>
        <w:t>1250m</w:t>
      </w:r>
      <w:r w:rsidRPr="006A61E3">
        <w:rPr>
          <w:rFonts w:eastAsiaTheme="minorEastAsia" w:hAnsiTheme="minorEastAsia"/>
          <w:kern w:val="0"/>
          <w:sz w:val="24"/>
          <w:szCs w:val="24"/>
        </w:rPr>
        <w:t>。区内气候异常干燥，西北风、东北风盛行。植物稀少，沙丘大多处于新月型沙丘链和锥状沙丘、复合型砂垅等形态。风蚀后底层见有冲积粉细砂层。</w:t>
      </w:r>
    </w:p>
    <w:p w:rsidR="00821FD8" w:rsidRPr="001F3EE4" w:rsidRDefault="00821FD8" w:rsidP="00821FD8">
      <w:pPr>
        <w:spacing w:line="360" w:lineRule="auto"/>
        <w:ind w:firstLineChars="200" w:firstLine="480"/>
        <w:rPr>
          <w:rFonts w:hAnsi="宋体"/>
          <w:color w:val="000000" w:themeColor="text1"/>
          <w:sz w:val="24"/>
          <w:szCs w:val="24"/>
        </w:rPr>
      </w:pPr>
    </w:p>
    <w:p w:rsidR="00821FD8" w:rsidRPr="001F3EE4" w:rsidRDefault="00821FD8" w:rsidP="00821FD8">
      <w:pPr>
        <w:spacing w:line="360" w:lineRule="auto"/>
        <w:ind w:firstLineChars="200" w:firstLine="480"/>
        <w:rPr>
          <w:rFonts w:hAnsi="宋体"/>
          <w:color w:val="000000" w:themeColor="text1"/>
          <w:sz w:val="24"/>
          <w:szCs w:val="24"/>
        </w:rPr>
        <w:sectPr w:rsidR="00821FD8" w:rsidRPr="001F3EE4" w:rsidSect="00C014F7">
          <w:pgSz w:w="11906" w:h="16838"/>
          <w:pgMar w:top="1440" w:right="1797" w:bottom="1440" w:left="1797" w:header="851" w:footer="851" w:gutter="0"/>
          <w:cols w:space="425"/>
          <w:docGrid w:type="lines" w:linePitch="312"/>
        </w:sectPr>
      </w:pPr>
    </w:p>
    <w:p w:rsidR="00720E5E" w:rsidRPr="001F3EE4" w:rsidRDefault="003D7CDB" w:rsidP="003E6804">
      <w:pPr>
        <w:spacing w:line="360" w:lineRule="auto"/>
        <w:jc w:val="center"/>
        <w:rPr>
          <w:color w:val="000000" w:themeColor="text1"/>
          <w:sz w:val="24"/>
          <w:szCs w:val="21"/>
        </w:rPr>
      </w:pPr>
      <w:r w:rsidRPr="003D7CDB">
        <w:rPr>
          <w:noProof/>
          <w:color w:val="000000" w:themeColor="text1"/>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8432" type="#_x0000_t61" style="position:absolute;left:0;text-align:left;margin-left:179.4pt;margin-top:118.65pt;width:48.5pt;height:20.85pt;z-index:251632128" adj="37566,39937">
            <v:textbox style="mso-next-textbox:#_x0000_s8432">
              <w:txbxContent>
                <w:p w:rsidR="00376F25" w:rsidRDefault="00376F25" w:rsidP="00720E5E">
                  <w:r>
                    <w:rPr>
                      <w:rFonts w:hint="eastAsia"/>
                    </w:rPr>
                    <w:t>本项目</w:t>
                  </w:r>
                </w:p>
              </w:txbxContent>
            </v:textbox>
          </v:shape>
        </w:pict>
      </w:r>
      <w:r w:rsidRPr="003D7CDB">
        <w:rPr>
          <w:noProof/>
          <w:color w:val="000000" w:themeColor="text1"/>
        </w:rPr>
        <w:pict>
          <v:rect id="_x0000_s8430" style="position:absolute;left:0;text-align:left;margin-left:56.5pt;margin-top:.3pt;width:586.5pt;height:386.85pt;z-index:251630080" filled="f" strokeweight="1.5pt"/>
        </w:pict>
      </w:r>
      <w:r w:rsidRPr="003D7CDB">
        <w:rPr>
          <w:noProof/>
          <w:color w:val="000000" w:themeColor="text1"/>
        </w:rPr>
        <w:pict>
          <v:oval id="_x0000_s8431" style="position:absolute;left:0;text-align:left;margin-left:258.45pt;margin-top:151.1pt;width:9.3pt;height:8.15pt;z-index:251631104" fillcolor="red"/>
        </w:pict>
      </w:r>
      <w:r w:rsidR="008E2E9E" w:rsidRPr="001F3EE4">
        <w:rPr>
          <w:rFonts w:eastAsia="Times New Roman"/>
          <w:snapToGrid w:val="0"/>
          <w:color w:val="000000" w:themeColor="text1"/>
          <w:w w:val="0"/>
          <w:sz w:val="0"/>
          <w:szCs w:val="0"/>
          <w:u w:color="000000"/>
          <w:bdr w:val="none" w:sz="0" w:space="0" w:color="000000"/>
          <w:shd w:val="clear" w:color="000000" w:fill="000000"/>
        </w:rPr>
        <w:t xml:space="preserve"> </w:t>
      </w:r>
      <w:r w:rsidR="006A61E3">
        <w:rPr>
          <w:noProof/>
          <w:color w:val="000000"/>
          <w:sz w:val="24"/>
        </w:rPr>
        <w:drawing>
          <wp:inline distT="0" distB="0" distL="0" distR="0">
            <wp:extent cx="7435850" cy="4902200"/>
            <wp:effectExtent l="19050" t="0" r="0" b="0"/>
            <wp:docPr id="25" name="图片 11" descr="QQ截图2019122710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截图20191227104407"/>
                    <pic:cNvPicPr>
                      <a:picLocks noChangeAspect="1" noChangeArrowheads="1"/>
                    </pic:cNvPicPr>
                  </pic:nvPicPr>
                  <pic:blipFill>
                    <a:blip r:embed="rId21"/>
                    <a:srcRect/>
                    <a:stretch>
                      <a:fillRect/>
                    </a:stretch>
                  </pic:blipFill>
                  <pic:spPr bwMode="auto">
                    <a:xfrm>
                      <a:off x="0" y="0"/>
                      <a:ext cx="7435850" cy="4902200"/>
                    </a:xfrm>
                    <a:prstGeom prst="rect">
                      <a:avLst/>
                    </a:prstGeom>
                    <a:noFill/>
                    <a:ln w="9525">
                      <a:noFill/>
                      <a:miter lim="800000"/>
                      <a:headEnd/>
                      <a:tailEnd/>
                    </a:ln>
                  </pic:spPr>
                </pic:pic>
              </a:graphicData>
            </a:graphic>
          </wp:inline>
        </w:drawing>
      </w:r>
    </w:p>
    <w:p w:rsidR="00720E5E" w:rsidRPr="001F3EE4" w:rsidRDefault="00720E5E" w:rsidP="00720E5E">
      <w:pPr>
        <w:spacing w:line="360" w:lineRule="auto"/>
        <w:jc w:val="center"/>
        <w:rPr>
          <w:b/>
          <w:color w:val="000000" w:themeColor="text1"/>
          <w:szCs w:val="21"/>
        </w:rPr>
        <w:sectPr w:rsidR="00720E5E" w:rsidRPr="001F3EE4" w:rsidSect="00720E5E">
          <w:pgSz w:w="16838" w:h="11906" w:orient="landscape"/>
          <w:pgMar w:top="1797" w:right="1440" w:bottom="1797" w:left="1440" w:header="851" w:footer="851" w:gutter="0"/>
          <w:cols w:space="425"/>
          <w:docGrid w:type="lines" w:linePitch="312"/>
        </w:sectPr>
      </w:pPr>
      <w:r w:rsidRPr="001F3EE4">
        <w:rPr>
          <w:rFonts w:hAnsi="宋体"/>
          <w:b/>
          <w:color w:val="000000" w:themeColor="text1"/>
          <w:szCs w:val="21"/>
        </w:rPr>
        <w:t>图</w:t>
      </w:r>
      <w:r w:rsidRPr="001F3EE4">
        <w:rPr>
          <w:b/>
          <w:color w:val="000000" w:themeColor="text1"/>
          <w:szCs w:val="21"/>
        </w:rPr>
        <w:t xml:space="preserve">4.1-1 </w:t>
      </w:r>
      <w:r w:rsidR="00A46555" w:rsidRPr="001F3EE4">
        <w:rPr>
          <w:rFonts w:hint="eastAsia"/>
          <w:b/>
          <w:color w:val="000000" w:themeColor="text1"/>
          <w:szCs w:val="21"/>
        </w:rPr>
        <w:t xml:space="preserve">  </w:t>
      </w:r>
      <w:r w:rsidRPr="001F3EE4">
        <w:rPr>
          <w:b/>
          <w:color w:val="000000" w:themeColor="text1"/>
          <w:szCs w:val="21"/>
        </w:rPr>
        <w:t xml:space="preserve"> </w:t>
      </w:r>
      <w:r w:rsidR="00A46555" w:rsidRPr="001F3EE4">
        <w:rPr>
          <w:rFonts w:hint="eastAsia"/>
          <w:b/>
          <w:color w:val="000000" w:themeColor="text1"/>
          <w:szCs w:val="21"/>
        </w:rPr>
        <w:t>拟建项目</w:t>
      </w:r>
      <w:r w:rsidRPr="001F3EE4">
        <w:rPr>
          <w:rFonts w:hAnsi="宋体"/>
          <w:b/>
          <w:color w:val="000000" w:themeColor="text1"/>
          <w:szCs w:val="21"/>
        </w:rPr>
        <w:t>地理位置图</w:t>
      </w:r>
    </w:p>
    <w:p w:rsidR="006A61E3" w:rsidRPr="006A61E3" w:rsidRDefault="006A61E3" w:rsidP="00376F25">
      <w:pPr>
        <w:pStyle w:val="30"/>
        <w:adjustRightInd w:val="0"/>
        <w:snapToGrid w:val="0"/>
        <w:spacing w:beforeLines="50" w:afterLines="50" w:line="360" w:lineRule="auto"/>
        <w:rPr>
          <w:rFonts w:eastAsia="华文楷体"/>
          <w:b/>
          <w:color w:val="000000" w:themeColor="text1"/>
          <w:sz w:val="32"/>
          <w:szCs w:val="32"/>
        </w:rPr>
      </w:pPr>
      <w:r w:rsidRPr="006A61E3">
        <w:rPr>
          <w:rFonts w:eastAsia="华文楷体" w:hint="eastAsia"/>
          <w:b/>
          <w:color w:val="000000" w:themeColor="text1"/>
          <w:sz w:val="32"/>
          <w:szCs w:val="32"/>
        </w:rPr>
        <w:lastRenderedPageBreak/>
        <w:t>4.1.3</w:t>
      </w:r>
      <w:r w:rsidRPr="006A61E3">
        <w:rPr>
          <w:rFonts w:eastAsia="华文楷体" w:hint="eastAsia"/>
          <w:b/>
          <w:color w:val="000000" w:themeColor="text1"/>
          <w:sz w:val="32"/>
          <w:szCs w:val="32"/>
        </w:rPr>
        <w:t>区域地质及水文地质</w:t>
      </w:r>
    </w:p>
    <w:p w:rsidR="006A61E3" w:rsidRDefault="006A61E3" w:rsidP="00376F25">
      <w:pPr>
        <w:spacing w:beforeLines="50" w:afterLines="50" w:line="360" w:lineRule="auto"/>
        <w:outlineLvl w:val="3"/>
        <w:rPr>
          <w:b/>
          <w:color w:val="000000" w:themeColor="text1"/>
          <w:sz w:val="28"/>
          <w:szCs w:val="28"/>
        </w:rPr>
      </w:pPr>
      <w:r w:rsidRPr="006A61E3">
        <w:rPr>
          <w:rFonts w:hint="eastAsia"/>
          <w:b/>
          <w:color w:val="000000" w:themeColor="text1"/>
          <w:sz w:val="28"/>
          <w:szCs w:val="28"/>
        </w:rPr>
        <w:t>4.1.3.1</w:t>
      </w:r>
      <w:r w:rsidRPr="006A61E3">
        <w:rPr>
          <w:rFonts w:hint="eastAsia"/>
          <w:b/>
          <w:color w:val="000000" w:themeColor="text1"/>
          <w:sz w:val="28"/>
          <w:szCs w:val="28"/>
        </w:rPr>
        <w:t>地层岩性</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eastAsiaTheme="minorEastAsia" w:hAnsiTheme="minorEastAsia"/>
          <w:sz w:val="24"/>
          <w:szCs w:val="24"/>
        </w:rPr>
        <w:t>山前倾斜平原由喀拉喀什河的冲洪积扇构成，由上更新统冲、洪积层和全新统风积层组成开阔倾斜的冲、洪积倾斜平原并延向北部广阔的沙漠。</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eastAsiaTheme="minorEastAsia" w:hAnsiTheme="minorEastAsia"/>
          <w:sz w:val="24"/>
          <w:szCs w:val="24"/>
        </w:rPr>
        <w:t>区域出露地层主要有：</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eastAsiaTheme="minorEastAsia" w:hAnsiTheme="minorEastAsia"/>
          <w:sz w:val="24"/>
          <w:szCs w:val="24"/>
        </w:rPr>
        <w:t>上更新统洪积层（</w:t>
      </w:r>
      <w:r w:rsidRPr="00731D5C">
        <w:rPr>
          <w:rFonts w:eastAsiaTheme="minorEastAsia"/>
          <w:sz w:val="24"/>
          <w:szCs w:val="24"/>
        </w:rPr>
        <w:t>Q</w:t>
      </w:r>
      <w:r w:rsidRPr="00731D5C">
        <w:rPr>
          <w:rFonts w:eastAsiaTheme="minorEastAsia"/>
          <w:sz w:val="24"/>
          <w:szCs w:val="24"/>
          <w:vertAlign w:val="subscript"/>
        </w:rPr>
        <w:t>3</w:t>
      </w:r>
      <w:r w:rsidRPr="00731D5C">
        <w:rPr>
          <w:rFonts w:eastAsiaTheme="minorEastAsia"/>
          <w:sz w:val="24"/>
          <w:szCs w:val="24"/>
          <w:vertAlign w:val="superscript"/>
        </w:rPr>
        <w:t>p1</w:t>
      </w:r>
      <w:r w:rsidRPr="00731D5C">
        <w:rPr>
          <w:rFonts w:eastAsiaTheme="minorEastAsia" w:hAnsiTheme="minorEastAsia"/>
          <w:sz w:val="24"/>
          <w:szCs w:val="24"/>
        </w:rPr>
        <w:t>）：广布于山前倾斜平原，堆积于前山带小型山涧洼地之中。沉积厚度</w:t>
      </w:r>
      <w:r w:rsidRPr="00731D5C">
        <w:rPr>
          <w:rFonts w:eastAsiaTheme="minorEastAsia"/>
          <w:sz w:val="24"/>
          <w:szCs w:val="24"/>
        </w:rPr>
        <w:t>50</w:t>
      </w:r>
      <w:r w:rsidRPr="00731D5C">
        <w:rPr>
          <w:rFonts w:eastAsiaTheme="minorEastAsia" w:hAnsiTheme="minorEastAsia"/>
          <w:sz w:val="24"/>
          <w:szCs w:val="24"/>
        </w:rPr>
        <w:t>～</w:t>
      </w:r>
      <w:r w:rsidRPr="00731D5C">
        <w:rPr>
          <w:rFonts w:eastAsiaTheme="minorEastAsia"/>
          <w:sz w:val="24"/>
          <w:szCs w:val="24"/>
        </w:rPr>
        <w:t>100mm</w:t>
      </w:r>
      <w:r w:rsidRPr="00731D5C">
        <w:rPr>
          <w:rFonts w:eastAsiaTheme="minorEastAsia" w:hAnsiTheme="minorEastAsia"/>
          <w:sz w:val="24"/>
          <w:szCs w:val="24"/>
        </w:rPr>
        <w:t>左右，主要岩性由山前粉土质砂碎石夹粉细砂、粉砂土薄层向平原区逐渐过渡为砂层加砂土薄层。</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eastAsiaTheme="minorEastAsia" w:hAnsiTheme="minorEastAsia"/>
          <w:sz w:val="24"/>
          <w:szCs w:val="24"/>
        </w:rPr>
        <w:t>上更新统冲积层（</w:t>
      </w:r>
      <w:r w:rsidRPr="00731D5C">
        <w:rPr>
          <w:rFonts w:eastAsiaTheme="minorEastAsia"/>
          <w:sz w:val="24"/>
          <w:szCs w:val="24"/>
        </w:rPr>
        <w:t>Q</w:t>
      </w:r>
      <w:r w:rsidRPr="00731D5C">
        <w:rPr>
          <w:rFonts w:eastAsiaTheme="minorEastAsia"/>
          <w:sz w:val="24"/>
          <w:szCs w:val="24"/>
          <w:vertAlign w:val="subscript"/>
        </w:rPr>
        <w:t>3</w:t>
      </w:r>
      <w:r w:rsidRPr="00731D5C">
        <w:rPr>
          <w:rFonts w:eastAsiaTheme="minorEastAsia"/>
          <w:sz w:val="24"/>
          <w:szCs w:val="24"/>
          <w:vertAlign w:val="superscript"/>
        </w:rPr>
        <w:t>a1</w:t>
      </w:r>
      <w:r w:rsidRPr="00731D5C">
        <w:rPr>
          <w:rFonts w:eastAsiaTheme="minorEastAsia" w:hAnsiTheme="minorEastAsia"/>
          <w:sz w:val="24"/>
          <w:szCs w:val="24"/>
        </w:rPr>
        <w:t>）：广布于喀、玉两河河冲击平原，具有典型的二元结构，上部为粉砂，中部为细、中粗砂，下部为分选、磨圆良好的卵砾石。沉积厚度</w:t>
      </w:r>
      <w:r w:rsidRPr="00731D5C">
        <w:rPr>
          <w:rFonts w:eastAsiaTheme="minorEastAsia"/>
          <w:sz w:val="24"/>
          <w:szCs w:val="24"/>
        </w:rPr>
        <w:t>80</w:t>
      </w:r>
      <w:r w:rsidRPr="00731D5C">
        <w:rPr>
          <w:rFonts w:eastAsiaTheme="minorEastAsia" w:hAnsiTheme="minorEastAsia"/>
          <w:sz w:val="24"/>
          <w:szCs w:val="24"/>
        </w:rPr>
        <w:t>～</w:t>
      </w:r>
      <w:r w:rsidRPr="00731D5C">
        <w:rPr>
          <w:rFonts w:eastAsiaTheme="minorEastAsia"/>
          <w:sz w:val="24"/>
          <w:szCs w:val="24"/>
        </w:rPr>
        <w:t>110mm</w:t>
      </w:r>
      <w:r w:rsidRPr="00731D5C">
        <w:rPr>
          <w:rFonts w:eastAsiaTheme="minorEastAsia" w:hAnsiTheme="minorEastAsia"/>
          <w:sz w:val="24"/>
          <w:szCs w:val="24"/>
        </w:rPr>
        <w:t>左右，岩性结构，沉积厚度由南向北粒径由粗变为细，厚度增大。</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eastAsiaTheme="minorEastAsia" w:hAnsiTheme="minorEastAsia"/>
          <w:sz w:val="24"/>
          <w:szCs w:val="24"/>
        </w:rPr>
        <w:t>全新统冲击层（</w:t>
      </w:r>
      <w:r w:rsidRPr="00731D5C">
        <w:rPr>
          <w:rFonts w:eastAsiaTheme="minorEastAsia"/>
          <w:sz w:val="24"/>
          <w:szCs w:val="24"/>
        </w:rPr>
        <w:t>Q</w:t>
      </w:r>
      <w:r w:rsidRPr="00731D5C">
        <w:rPr>
          <w:rFonts w:eastAsiaTheme="minorEastAsia"/>
          <w:sz w:val="24"/>
          <w:szCs w:val="24"/>
          <w:vertAlign w:val="subscript"/>
        </w:rPr>
        <w:t>4</w:t>
      </w:r>
      <w:r w:rsidRPr="00731D5C">
        <w:rPr>
          <w:rFonts w:eastAsiaTheme="minorEastAsia"/>
          <w:sz w:val="24"/>
          <w:szCs w:val="24"/>
          <w:vertAlign w:val="superscript"/>
        </w:rPr>
        <w:t>a1</w:t>
      </w:r>
      <w:r w:rsidRPr="00731D5C">
        <w:rPr>
          <w:rFonts w:eastAsiaTheme="minorEastAsia" w:hAnsiTheme="minorEastAsia"/>
          <w:sz w:val="24"/>
          <w:szCs w:val="24"/>
        </w:rPr>
        <w:t>）：主要分布在玉龙喀什河河床和漫滩中，岩性为单一的卵砾石层、或偶然夹有粗砂透镜体。分选、磨圆良好，具有明显的层次和定向排列，颗粒直径一般为</w:t>
      </w:r>
      <w:r w:rsidRPr="00731D5C">
        <w:rPr>
          <w:rFonts w:eastAsiaTheme="minorEastAsia"/>
          <w:sz w:val="24"/>
          <w:szCs w:val="24"/>
        </w:rPr>
        <w:t>20</w:t>
      </w:r>
      <w:r w:rsidRPr="00731D5C">
        <w:rPr>
          <w:rFonts w:eastAsiaTheme="minorEastAsia" w:hAnsiTheme="minorEastAsia"/>
          <w:sz w:val="24"/>
          <w:szCs w:val="24"/>
        </w:rPr>
        <w:t>～</w:t>
      </w:r>
      <w:r w:rsidRPr="00731D5C">
        <w:rPr>
          <w:rFonts w:eastAsiaTheme="minorEastAsia"/>
          <w:sz w:val="24"/>
          <w:szCs w:val="24"/>
        </w:rPr>
        <w:t>30cm</w:t>
      </w:r>
      <w:r w:rsidRPr="00731D5C">
        <w:rPr>
          <w:rFonts w:eastAsiaTheme="minorEastAsia" w:hAnsiTheme="minorEastAsia"/>
          <w:sz w:val="24"/>
          <w:szCs w:val="24"/>
        </w:rPr>
        <w:t>，由南向北，岩性颗粒逐渐变细。表层以青灰色中细砂为主，下部以不超过</w:t>
      </w:r>
      <w:r w:rsidRPr="00731D5C">
        <w:rPr>
          <w:rFonts w:eastAsiaTheme="minorEastAsia"/>
          <w:sz w:val="24"/>
          <w:szCs w:val="24"/>
        </w:rPr>
        <w:t>5cm</w:t>
      </w:r>
      <w:r w:rsidRPr="00731D5C">
        <w:rPr>
          <w:rFonts w:eastAsiaTheme="minorEastAsia" w:hAnsiTheme="minorEastAsia"/>
          <w:sz w:val="24"/>
          <w:szCs w:val="24"/>
        </w:rPr>
        <w:t>砂砾石过渡为含砾粗砂、粗砂，向北岩性颗粒为更细的泥质砂。</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eastAsiaTheme="minorEastAsia" w:hAnsiTheme="minorEastAsia"/>
          <w:sz w:val="24"/>
          <w:szCs w:val="24"/>
        </w:rPr>
        <w:t>综上所述，巨厚的松散冲洪积层为地下水的储存和运移提供了良好的场所。在勘察区南北方向上，含水层岩性由卵砾石过渡为砂砾石、粗中砂。最下部北端的沙漠区，含水层颗粒逐渐变细并出现多层粘性土隔水层。</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eastAsiaTheme="minorEastAsia" w:hAnsiTheme="minorEastAsia"/>
          <w:sz w:val="24"/>
          <w:szCs w:val="24"/>
        </w:rPr>
        <w:t>根据本项目岩土工程勘察报告，拟建项目勘察区地层主要由第四系全新统风积粉砂层组成，场地地层自上而下可分为</w:t>
      </w:r>
      <w:r w:rsidRPr="00731D5C">
        <w:rPr>
          <w:rFonts w:eastAsiaTheme="minorEastAsia"/>
          <w:sz w:val="24"/>
          <w:szCs w:val="24"/>
        </w:rPr>
        <w:t>2</w:t>
      </w:r>
      <w:r w:rsidRPr="00731D5C">
        <w:rPr>
          <w:rFonts w:eastAsiaTheme="minorEastAsia" w:hAnsiTheme="minorEastAsia"/>
          <w:sz w:val="24"/>
          <w:szCs w:val="24"/>
        </w:rPr>
        <w:t>层：</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asciiTheme="minorEastAsia" w:eastAsiaTheme="minorEastAsia" w:hAnsiTheme="minorEastAsia"/>
          <w:sz w:val="24"/>
          <w:szCs w:val="24"/>
        </w:rPr>
        <w:t>①</w:t>
      </w:r>
      <w:r w:rsidRPr="00731D5C">
        <w:rPr>
          <w:rFonts w:eastAsiaTheme="minorEastAsia" w:hAnsiTheme="minorEastAsia"/>
          <w:sz w:val="24"/>
          <w:szCs w:val="24"/>
        </w:rPr>
        <w:t>杂填土（</w:t>
      </w:r>
      <w:r w:rsidRPr="00731D5C">
        <w:rPr>
          <w:rFonts w:eastAsiaTheme="minorEastAsia"/>
          <w:sz w:val="24"/>
          <w:szCs w:val="24"/>
        </w:rPr>
        <w:t>Q</w:t>
      </w:r>
      <w:r w:rsidRPr="00731D5C">
        <w:rPr>
          <w:rFonts w:eastAsiaTheme="minorEastAsia"/>
          <w:sz w:val="24"/>
          <w:szCs w:val="24"/>
          <w:vertAlign w:val="subscript"/>
        </w:rPr>
        <w:t>4</w:t>
      </w:r>
      <w:r w:rsidRPr="00731D5C">
        <w:rPr>
          <w:rFonts w:eastAsiaTheme="minorEastAsia"/>
          <w:sz w:val="24"/>
          <w:szCs w:val="24"/>
          <w:vertAlign w:val="superscript"/>
        </w:rPr>
        <w:t>ml</w:t>
      </w:r>
      <w:r w:rsidRPr="00731D5C">
        <w:rPr>
          <w:rFonts w:eastAsiaTheme="minorEastAsia" w:hAnsiTheme="minorEastAsia"/>
          <w:sz w:val="24"/>
          <w:szCs w:val="24"/>
        </w:rPr>
        <w:t>）：杂色，主要由粉砂组成，含较多的植物根系和少量的生活垃圾，结构较松散。地面高程</w:t>
      </w:r>
      <w:r w:rsidRPr="00731D5C">
        <w:rPr>
          <w:rFonts w:eastAsiaTheme="minorEastAsia"/>
          <w:sz w:val="24"/>
          <w:szCs w:val="24"/>
        </w:rPr>
        <w:t>99.00</w:t>
      </w:r>
      <w:r w:rsidRPr="00731D5C">
        <w:rPr>
          <w:rFonts w:eastAsiaTheme="minorEastAsia" w:hAnsiTheme="minorEastAsia"/>
          <w:sz w:val="24"/>
          <w:szCs w:val="24"/>
        </w:rPr>
        <w:t>～</w:t>
      </w:r>
      <w:r w:rsidRPr="00731D5C">
        <w:rPr>
          <w:rFonts w:eastAsiaTheme="minorEastAsia"/>
          <w:sz w:val="24"/>
          <w:szCs w:val="24"/>
        </w:rPr>
        <w:t>100.90m</w:t>
      </w:r>
      <w:r w:rsidRPr="00731D5C">
        <w:rPr>
          <w:rFonts w:eastAsiaTheme="minorEastAsia" w:hAnsiTheme="minorEastAsia"/>
          <w:sz w:val="24"/>
          <w:szCs w:val="24"/>
        </w:rPr>
        <w:t>，层底高程</w:t>
      </w:r>
      <w:r w:rsidRPr="00731D5C">
        <w:rPr>
          <w:rFonts w:eastAsiaTheme="minorEastAsia"/>
          <w:sz w:val="24"/>
          <w:szCs w:val="24"/>
        </w:rPr>
        <w:t>98.45</w:t>
      </w:r>
      <w:r w:rsidRPr="00731D5C">
        <w:rPr>
          <w:rFonts w:eastAsiaTheme="minorEastAsia" w:hAnsiTheme="minorEastAsia"/>
          <w:sz w:val="24"/>
          <w:szCs w:val="24"/>
        </w:rPr>
        <w:t>～</w:t>
      </w:r>
      <w:r w:rsidRPr="00731D5C">
        <w:rPr>
          <w:rFonts w:eastAsiaTheme="minorEastAsia"/>
          <w:sz w:val="24"/>
          <w:szCs w:val="24"/>
        </w:rPr>
        <w:t>100.50m</w:t>
      </w:r>
      <w:r w:rsidRPr="00731D5C">
        <w:rPr>
          <w:rFonts w:eastAsiaTheme="minorEastAsia" w:hAnsiTheme="minorEastAsia"/>
          <w:sz w:val="24"/>
          <w:szCs w:val="24"/>
        </w:rPr>
        <w:t>，层厚</w:t>
      </w:r>
      <w:r w:rsidRPr="00731D5C">
        <w:rPr>
          <w:rFonts w:eastAsiaTheme="minorEastAsia"/>
          <w:sz w:val="24"/>
          <w:szCs w:val="24"/>
        </w:rPr>
        <w:t>0.20</w:t>
      </w:r>
      <w:r w:rsidRPr="00731D5C">
        <w:rPr>
          <w:rFonts w:eastAsiaTheme="minorEastAsia" w:hAnsiTheme="minorEastAsia"/>
          <w:sz w:val="24"/>
          <w:szCs w:val="24"/>
        </w:rPr>
        <w:t>～</w:t>
      </w:r>
      <w:r w:rsidRPr="00731D5C">
        <w:rPr>
          <w:rFonts w:eastAsiaTheme="minorEastAsia"/>
          <w:sz w:val="24"/>
          <w:szCs w:val="24"/>
        </w:rPr>
        <w:t>0.80m</w:t>
      </w:r>
      <w:r w:rsidRPr="00731D5C">
        <w:rPr>
          <w:rFonts w:eastAsiaTheme="minorEastAsia" w:hAnsiTheme="minorEastAsia"/>
          <w:sz w:val="24"/>
          <w:szCs w:val="24"/>
        </w:rPr>
        <w:t>。</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asciiTheme="minorEastAsia" w:eastAsiaTheme="minorEastAsia" w:hAnsiTheme="minorEastAsia"/>
          <w:sz w:val="24"/>
          <w:szCs w:val="24"/>
        </w:rPr>
        <w:t>②</w:t>
      </w:r>
      <w:r w:rsidRPr="00731D5C">
        <w:rPr>
          <w:rFonts w:eastAsiaTheme="minorEastAsia" w:hAnsiTheme="minorEastAsia"/>
          <w:sz w:val="24"/>
          <w:szCs w:val="24"/>
        </w:rPr>
        <w:t>粉砂（</w:t>
      </w:r>
      <w:r w:rsidRPr="00731D5C">
        <w:rPr>
          <w:rFonts w:eastAsiaTheme="minorEastAsia"/>
          <w:sz w:val="24"/>
          <w:szCs w:val="24"/>
        </w:rPr>
        <w:t>Q</w:t>
      </w:r>
      <w:r w:rsidRPr="00731D5C">
        <w:rPr>
          <w:rFonts w:eastAsiaTheme="minorEastAsia"/>
          <w:sz w:val="24"/>
          <w:szCs w:val="24"/>
          <w:vertAlign w:val="subscript"/>
        </w:rPr>
        <w:t>4</w:t>
      </w:r>
      <w:r w:rsidRPr="00731D5C">
        <w:rPr>
          <w:rFonts w:eastAsiaTheme="minorEastAsia"/>
          <w:sz w:val="24"/>
          <w:szCs w:val="24"/>
          <w:vertAlign w:val="superscript"/>
        </w:rPr>
        <w:t>del</w:t>
      </w:r>
      <w:r w:rsidRPr="00731D5C">
        <w:rPr>
          <w:rFonts w:eastAsiaTheme="minorEastAsia" w:hAnsiTheme="minorEastAsia"/>
          <w:sz w:val="24"/>
          <w:szCs w:val="24"/>
        </w:rPr>
        <w:t>）：土黄色，属风积成因，局部夹有青灰色细沙薄层或粉质粘土薄层，主要矿物成分以石英、长石、云母为主。颗粒较均匀，颗粒形状呈棱角，次棱角。天然含水量</w:t>
      </w:r>
      <w:r w:rsidRPr="00731D5C">
        <w:rPr>
          <w:rFonts w:eastAsiaTheme="minorEastAsia"/>
          <w:sz w:val="24"/>
          <w:szCs w:val="24"/>
        </w:rPr>
        <w:t>6.8</w:t>
      </w:r>
      <w:r w:rsidRPr="00731D5C">
        <w:rPr>
          <w:rFonts w:eastAsiaTheme="minorEastAsia" w:hAnsiTheme="minorEastAsia"/>
          <w:sz w:val="24"/>
          <w:szCs w:val="24"/>
        </w:rPr>
        <w:t>～</w:t>
      </w:r>
      <w:r w:rsidRPr="00731D5C">
        <w:rPr>
          <w:rFonts w:eastAsiaTheme="minorEastAsia"/>
          <w:sz w:val="24"/>
          <w:szCs w:val="24"/>
        </w:rPr>
        <w:t>8.9%</w:t>
      </w:r>
      <w:r w:rsidRPr="00731D5C">
        <w:rPr>
          <w:rFonts w:eastAsiaTheme="minorEastAsia" w:hAnsiTheme="minorEastAsia"/>
          <w:sz w:val="24"/>
          <w:szCs w:val="24"/>
        </w:rPr>
        <w:t>，湿度稍湿；天然密度</w:t>
      </w:r>
      <w:r w:rsidRPr="00731D5C">
        <w:rPr>
          <w:rFonts w:eastAsiaTheme="minorEastAsia"/>
          <w:sz w:val="24"/>
          <w:szCs w:val="24"/>
        </w:rPr>
        <w:t>1.40</w:t>
      </w:r>
      <w:r w:rsidRPr="00731D5C">
        <w:rPr>
          <w:rFonts w:eastAsiaTheme="minorEastAsia" w:hAnsiTheme="minorEastAsia"/>
          <w:sz w:val="24"/>
          <w:szCs w:val="24"/>
        </w:rPr>
        <w:t>～</w:t>
      </w:r>
      <w:r w:rsidRPr="00731D5C">
        <w:rPr>
          <w:rFonts w:eastAsiaTheme="minorEastAsia"/>
          <w:sz w:val="24"/>
          <w:szCs w:val="24"/>
        </w:rPr>
        <w:t>1.48g/cm</w:t>
      </w:r>
      <w:r w:rsidRPr="00731D5C">
        <w:rPr>
          <w:rFonts w:eastAsiaTheme="minorEastAsia"/>
          <w:sz w:val="24"/>
          <w:szCs w:val="24"/>
          <w:vertAlign w:val="superscript"/>
        </w:rPr>
        <w:t>3</w:t>
      </w:r>
      <w:r w:rsidRPr="00731D5C">
        <w:rPr>
          <w:rFonts w:eastAsiaTheme="minorEastAsia" w:hAnsiTheme="minorEastAsia"/>
          <w:sz w:val="24"/>
          <w:szCs w:val="24"/>
        </w:rPr>
        <w:t>，原始孔隙比</w:t>
      </w:r>
      <w:r w:rsidRPr="00731D5C">
        <w:rPr>
          <w:rFonts w:eastAsiaTheme="minorEastAsia"/>
          <w:sz w:val="24"/>
          <w:szCs w:val="24"/>
        </w:rPr>
        <w:t>0.946</w:t>
      </w:r>
      <w:r w:rsidRPr="00731D5C">
        <w:rPr>
          <w:rFonts w:eastAsiaTheme="minorEastAsia" w:hAnsiTheme="minorEastAsia"/>
          <w:sz w:val="24"/>
          <w:szCs w:val="24"/>
        </w:rPr>
        <w:t>～</w:t>
      </w:r>
      <w:r w:rsidRPr="00731D5C">
        <w:rPr>
          <w:rFonts w:eastAsiaTheme="minorEastAsia"/>
          <w:sz w:val="24"/>
          <w:szCs w:val="24"/>
        </w:rPr>
        <w:t>1.037</w:t>
      </w:r>
      <w:r w:rsidRPr="00731D5C">
        <w:rPr>
          <w:rFonts w:eastAsiaTheme="minorEastAsia" w:hAnsiTheme="minorEastAsia"/>
          <w:sz w:val="24"/>
          <w:szCs w:val="24"/>
        </w:rPr>
        <w:t>，稍密状；压缩系数</w:t>
      </w:r>
      <w:r w:rsidRPr="00731D5C">
        <w:rPr>
          <w:rFonts w:eastAsiaTheme="minorEastAsia"/>
          <w:sz w:val="24"/>
          <w:szCs w:val="24"/>
        </w:rPr>
        <w:t>0.287</w:t>
      </w:r>
      <w:r w:rsidRPr="00731D5C">
        <w:rPr>
          <w:rFonts w:eastAsiaTheme="minorEastAsia" w:hAnsiTheme="minorEastAsia"/>
          <w:sz w:val="24"/>
          <w:szCs w:val="24"/>
        </w:rPr>
        <w:t>～</w:t>
      </w:r>
      <w:r w:rsidRPr="00731D5C">
        <w:rPr>
          <w:rFonts w:eastAsiaTheme="minorEastAsia"/>
          <w:sz w:val="24"/>
          <w:szCs w:val="24"/>
        </w:rPr>
        <w:t>0.340MPa</w:t>
      </w:r>
      <w:r w:rsidRPr="00731D5C">
        <w:rPr>
          <w:rFonts w:eastAsiaTheme="minorEastAsia"/>
          <w:sz w:val="24"/>
          <w:szCs w:val="24"/>
          <w:vertAlign w:val="superscript"/>
        </w:rPr>
        <w:t>-1</w:t>
      </w:r>
      <w:r w:rsidRPr="00731D5C">
        <w:rPr>
          <w:rFonts w:eastAsiaTheme="minorEastAsia" w:hAnsiTheme="minorEastAsia"/>
          <w:sz w:val="24"/>
          <w:szCs w:val="24"/>
        </w:rPr>
        <w:t>，为中等压缩性；湿陷</w:t>
      </w:r>
      <w:r w:rsidRPr="00731D5C">
        <w:rPr>
          <w:rFonts w:eastAsiaTheme="minorEastAsia" w:hAnsiTheme="minorEastAsia"/>
          <w:sz w:val="24"/>
          <w:szCs w:val="24"/>
        </w:rPr>
        <w:lastRenderedPageBreak/>
        <w:t>系数</w:t>
      </w:r>
      <w:r w:rsidRPr="00731D5C">
        <w:rPr>
          <w:rFonts w:eastAsiaTheme="minorEastAsia"/>
          <w:sz w:val="24"/>
          <w:szCs w:val="24"/>
        </w:rPr>
        <w:t>0.005</w:t>
      </w:r>
      <w:r w:rsidRPr="00731D5C">
        <w:rPr>
          <w:rFonts w:eastAsiaTheme="minorEastAsia" w:hAnsiTheme="minorEastAsia"/>
          <w:sz w:val="24"/>
          <w:szCs w:val="24"/>
        </w:rPr>
        <w:t>～</w:t>
      </w:r>
      <w:r w:rsidRPr="00731D5C">
        <w:rPr>
          <w:rFonts w:eastAsiaTheme="minorEastAsia"/>
          <w:sz w:val="24"/>
          <w:szCs w:val="24"/>
        </w:rPr>
        <w:t>0.010</w:t>
      </w:r>
      <w:r w:rsidRPr="00731D5C">
        <w:rPr>
          <w:rFonts w:eastAsiaTheme="minorEastAsia" w:hAnsiTheme="minorEastAsia"/>
          <w:sz w:val="24"/>
          <w:szCs w:val="24"/>
        </w:rPr>
        <w:t>，无湿陷性；易溶盐总盐含量</w:t>
      </w:r>
      <w:r w:rsidRPr="00731D5C">
        <w:rPr>
          <w:rFonts w:eastAsiaTheme="minorEastAsia"/>
          <w:sz w:val="24"/>
          <w:szCs w:val="24"/>
        </w:rPr>
        <w:t>0.153</w:t>
      </w:r>
      <w:r w:rsidRPr="00731D5C">
        <w:rPr>
          <w:rFonts w:eastAsiaTheme="minorEastAsia" w:hAnsiTheme="minorEastAsia"/>
          <w:sz w:val="24"/>
          <w:szCs w:val="24"/>
        </w:rPr>
        <w:t>～</w:t>
      </w:r>
      <w:r w:rsidRPr="00731D5C">
        <w:rPr>
          <w:rFonts w:eastAsiaTheme="minorEastAsia"/>
          <w:sz w:val="24"/>
          <w:szCs w:val="24"/>
        </w:rPr>
        <w:t>0.210%</w:t>
      </w:r>
      <w:r w:rsidRPr="00731D5C">
        <w:rPr>
          <w:rFonts w:eastAsiaTheme="minorEastAsia" w:hAnsiTheme="minorEastAsia"/>
          <w:sz w:val="24"/>
          <w:szCs w:val="24"/>
        </w:rPr>
        <w:t>，均小于</w:t>
      </w:r>
      <w:r w:rsidRPr="00731D5C">
        <w:rPr>
          <w:rFonts w:eastAsiaTheme="minorEastAsia"/>
          <w:sz w:val="24"/>
          <w:szCs w:val="24"/>
        </w:rPr>
        <w:t>0.3%</w:t>
      </w:r>
      <w:r w:rsidRPr="00731D5C">
        <w:rPr>
          <w:rFonts w:eastAsiaTheme="minorEastAsia" w:hAnsiTheme="minorEastAsia"/>
          <w:sz w:val="24"/>
          <w:szCs w:val="24"/>
        </w:rPr>
        <w:t>，为非盐渍土。</w:t>
      </w:r>
    </w:p>
    <w:p w:rsidR="00731D5C" w:rsidRPr="00731D5C" w:rsidRDefault="00731D5C" w:rsidP="00731D5C">
      <w:pPr>
        <w:spacing w:line="360" w:lineRule="auto"/>
        <w:ind w:firstLineChars="200" w:firstLine="480"/>
        <w:rPr>
          <w:rFonts w:eastAsiaTheme="minorEastAsia"/>
          <w:sz w:val="24"/>
          <w:szCs w:val="24"/>
        </w:rPr>
      </w:pPr>
      <w:r w:rsidRPr="00731D5C">
        <w:rPr>
          <w:rFonts w:eastAsiaTheme="minorEastAsia" w:hAnsiTheme="minorEastAsia"/>
          <w:sz w:val="24"/>
          <w:szCs w:val="24"/>
        </w:rPr>
        <w:t>根据初勘结果，项目所在地的地层性状如下：</w:t>
      </w:r>
    </w:p>
    <w:p w:rsidR="00731D5C" w:rsidRPr="00731D5C" w:rsidRDefault="003D7CDB" w:rsidP="00731D5C">
      <w:pPr>
        <w:spacing w:line="360" w:lineRule="auto"/>
        <w:ind w:firstLineChars="200" w:firstLine="480"/>
        <w:rPr>
          <w:rFonts w:eastAsiaTheme="minorEastAsia"/>
          <w:sz w:val="24"/>
          <w:szCs w:val="24"/>
        </w:rPr>
      </w:pPr>
      <w:r w:rsidRPr="00731D5C">
        <w:rPr>
          <w:rFonts w:eastAsiaTheme="minorEastAsia"/>
          <w:sz w:val="24"/>
          <w:szCs w:val="24"/>
        </w:rPr>
        <w:fldChar w:fldCharType="begin"/>
      </w:r>
      <w:r w:rsidR="00731D5C" w:rsidRPr="00731D5C">
        <w:rPr>
          <w:rFonts w:eastAsiaTheme="minorEastAsia"/>
          <w:sz w:val="24"/>
          <w:szCs w:val="24"/>
        </w:rPr>
        <w:instrText xml:space="preserve"> = 1 \* GB3 </w:instrText>
      </w:r>
      <w:r w:rsidRPr="00731D5C">
        <w:rPr>
          <w:rFonts w:eastAsiaTheme="minorEastAsia"/>
          <w:sz w:val="24"/>
          <w:szCs w:val="24"/>
        </w:rPr>
        <w:fldChar w:fldCharType="separate"/>
      </w:r>
      <w:r w:rsidR="00731D5C" w:rsidRPr="00731D5C">
        <w:rPr>
          <w:rFonts w:asciiTheme="minorEastAsia" w:eastAsiaTheme="minorEastAsia" w:hAnsiTheme="minorEastAsia"/>
          <w:sz w:val="24"/>
          <w:szCs w:val="24"/>
        </w:rPr>
        <w:t>①</w:t>
      </w:r>
      <w:r w:rsidRPr="00731D5C">
        <w:rPr>
          <w:rFonts w:eastAsiaTheme="minorEastAsia"/>
          <w:sz w:val="24"/>
          <w:szCs w:val="24"/>
        </w:rPr>
        <w:fldChar w:fldCharType="end"/>
      </w:r>
      <w:r w:rsidR="00731D5C" w:rsidRPr="00731D5C">
        <w:rPr>
          <w:rFonts w:eastAsiaTheme="minorEastAsia" w:hAnsiTheme="minorEastAsia"/>
          <w:sz w:val="24"/>
          <w:szCs w:val="24"/>
        </w:rPr>
        <w:t>冲填土（</w:t>
      </w:r>
      <w:r w:rsidR="00731D5C" w:rsidRPr="00731D5C">
        <w:rPr>
          <w:rFonts w:eastAsiaTheme="minorEastAsia"/>
          <w:sz w:val="24"/>
          <w:szCs w:val="24"/>
        </w:rPr>
        <w:t>Q</w:t>
      </w:r>
      <w:r w:rsidR="00731D5C" w:rsidRPr="00731D5C">
        <w:rPr>
          <w:rFonts w:eastAsiaTheme="minorEastAsia"/>
          <w:sz w:val="24"/>
          <w:szCs w:val="24"/>
          <w:vertAlign w:val="subscript"/>
        </w:rPr>
        <w:t>4</w:t>
      </w:r>
      <w:r w:rsidR="00731D5C" w:rsidRPr="00731D5C">
        <w:rPr>
          <w:rFonts w:eastAsiaTheme="minorEastAsia" w:hAnsiTheme="minorEastAsia"/>
          <w:sz w:val="24"/>
          <w:szCs w:val="24"/>
        </w:rPr>
        <w:t>）：</w:t>
      </w:r>
    </w:p>
    <w:p w:rsidR="00731D5C" w:rsidRPr="00731D5C" w:rsidRDefault="00731D5C" w:rsidP="00731D5C">
      <w:pPr>
        <w:spacing w:line="360" w:lineRule="auto"/>
        <w:ind w:firstLineChars="200" w:firstLine="480"/>
        <w:rPr>
          <w:rFonts w:eastAsiaTheme="minorEastAsia"/>
          <w:sz w:val="24"/>
          <w:szCs w:val="24"/>
        </w:rPr>
      </w:pPr>
      <w:r w:rsidRPr="00731D5C">
        <w:rPr>
          <w:rFonts w:eastAsiaTheme="minorEastAsia" w:hAnsiTheme="minorEastAsia"/>
          <w:sz w:val="24"/>
          <w:szCs w:val="24"/>
        </w:rPr>
        <w:t>在拟建场地地表广泛分布，厚度</w:t>
      </w:r>
      <w:r w:rsidRPr="00731D5C">
        <w:rPr>
          <w:rFonts w:eastAsiaTheme="minorEastAsia"/>
          <w:sz w:val="24"/>
          <w:szCs w:val="24"/>
        </w:rPr>
        <w:t>1.5</w:t>
      </w:r>
      <w:r w:rsidRPr="00731D5C">
        <w:rPr>
          <w:rFonts w:eastAsiaTheme="minorEastAsia" w:hAnsiTheme="minorEastAsia"/>
          <w:sz w:val="24"/>
          <w:szCs w:val="24"/>
        </w:rPr>
        <w:t>～</w:t>
      </w:r>
      <w:r w:rsidRPr="00731D5C">
        <w:rPr>
          <w:rFonts w:eastAsiaTheme="minorEastAsia"/>
          <w:sz w:val="24"/>
          <w:szCs w:val="24"/>
        </w:rPr>
        <w:t>3.4m</w:t>
      </w:r>
      <w:r w:rsidRPr="00731D5C">
        <w:rPr>
          <w:rFonts w:eastAsiaTheme="minorEastAsia" w:hAnsiTheme="minorEastAsia"/>
          <w:sz w:val="24"/>
          <w:szCs w:val="24"/>
        </w:rPr>
        <w:t>。土黄～黄褐色，松散～稍密，干～稍湿。主要由粉、细砂及砾石组成。土层中可见白色结晶盐粒，成分不一。</w:t>
      </w:r>
    </w:p>
    <w:p w:rsidR="00731D5C" w:rsidRPr="00731D5C" w:rsidRDefault="003D7CDB" w:rsidP="00731D5C">
      <w:pPr>
        <w:spacing w:line="360" w:lineRule="auto"/>
        <w:ind w:firstLineChars="200" w:firstLine="480"/>
        <w:rPr>
          <w:rFonts w:eastAsiaTheme="minorEastAsia"/>
          <w:sz w:val="24"/>
          <w:szCs w:val="24"/>
        </w:rPr>
      </w:pPr>
      <w:r w:rsidRPr="00731D5C">
        <w:rPr>
          <w:rFonts w:eastAsiaTheme="minorEastAsia"/>
          <w:sz w:val="24"/>
          <w:szCs w:val="24"/>
        </w:rPr>
        <w:fldChar w:fldCharType="begin"/>
      </w:r>
      <w:r w:rsidR="00731D5C" w:rsidRPr="00731D5C">
        <w:rPr>
          <w:rFonts w:eastAsiaTheme="minorEastAsia"/>
          <w:sz w:val="24"/>
          <w:szCs w:val="24"/>
        </w:rPr>
        <w:instrText xml:space="preserve"> = 2 \* GB3 </w:instrText>
      </w:r>
      <w:r w:rsidRPr="00731D5C">
        <w:rPr>
          <w:rFonts w:eastAsiaTheme="minorEastAsia"/>
          <w:sz w:val="24"/>
          <w:szCs w:val="24"/>
        </w:rPr>
        <w:fldChar w:fldCharType="separate"/>
      </w:r>
      <w:r w:rsidR="00731D5C" w:rsidRPr="00731D5C">
        <w:rPr>
          <w:rFonts w:asciiTheme="minorEastAsia" w:eastAsiaTheme="minorEastAsia" w:hAnsiTheme="minorEastAsia"/>
          <w:sz w:val="24"/>
          <w:szCs w:val="24"/>
        </w:rPr>
        <w:t>②</w:t>
      </w:r>
      <w:r w:rsidRPr="00731D5C">
        <w:rPr>
          <w:rFonts w:eastAsiaTheme="minorEastAsia"/>
          <w:sz w:val="24"/>
          <w:szCs w:val="24"/>
        </w:rPr>
        <w:fldChar w:fldCharType="end"/>
      </w:r>
      <w:r w:rsidR="00731D5C" w:rsidRPr="00731D5C">
        <w:rPr>
          <w:rFonts w:eastAsiaTheme="minorEastAsia" w:hAnsiTheme="minorEastAsia"/>
          <w:sz w:val="24"/>
          <w:szCs w:val="24"/>
        </w:rPr>
        <w:t>粉砂（</w:t>
      </w:r>
      <w:r w:rsidR="00731D5C" w:rsidRPr="00731D5C">
        <w:rPr>
          <w:rFonts w:eastAsiaTheme="minorEastAsia"/>
          <w:sz w:val="24"/>
          <w:szCs w:val="24"/>
        </w:rPr>
        <w:t>Q</w:t>
      </w:r>
      <w:r w:rsidR="00731D5C" w:rsidRPr="00731D5C">
        <w:rPr>
          <w:rFonts w:eastAsiaTheme="minorEastAsia"/>
          <w:sz w:val="24"/>
          <w:szCs w:val="24"/>
          <w:vertAlign w:val="subscript"/>
        </w:rPr>
        <w:t>4</w:t>
      </w:r>
      <w:r w:rsidR="00731D5C" w:rsidRPr="00731D5C">
        <w:rPr>
          <w:rFonts w:eastAsiaTheme="minorEastAsia" w:hAnsiTheme="minorEastAsia"/>
          <w:sz w:val="24"/>
          <w:szCs w:val="24"/>
        </w:rPr>
        <w:t>）：</w:t>
      </w:r>
    </w:p>
    <w:p w:rsidR="00731D5C" w:rsidRPr="00731D5C" w:rsidRDefault="00731D5C" w:rsidP="00731D5C">
      <w:pPr>
        <w:spacing w:line="360" w:lineRule="auto"/>
        <w:ind w:firstLineChars="200" w:firstLine="480"/>
        <w:rPr>
          <w:rFonts w:eastAsiaTheme="minorEastAsia"/>
          <w:sz w:val="24"/>
          <w:szCs w:val="24"/>
        </w:rPr>
      </w:pPr>
      <w:r w:rsidRPr="00731D5C">
        <w:rPr>
          <w:rFonts w:eastAsiaTheme="minorEastAsia" w:hAnsiTheme="minorEastAsia"/>
          <w:sz w:val="24"/>
          <w:szCs w:val="24"/>
        </w:rPr>
        <w:t>在拟建场地内广泛分布，层顶埋深</w:t>
      </w:r>
      <w:r w:rsidRPr="00731D5C">
        <w:rPr>
          <w:rFonts w:eastAsiaTheme="minorEastAsia"/>
          <w:sz w:val="24"/>
          <w:szCs w:val="24"/>
        </w:rPr>
        <w:t>2.2</w:t>
      </w:r>
      <w:r w:rsidRPr="00731D5C">
        <w:rPr>
          <w:rFonts w:eastAsiaTheme="minorEastAsia" w:hAnsiTheme="minorEastAsia"/>
          <w:sz w:val="24"/>
          <w:szCs w:val="24"/>
        </w:rPr>
        <w:t>～</w:t>
      </w:r>
      <w:r w:rsidRPr="00731D5C">
        <w:rPr>
          <w:rFonts w:eastAsiaTheme="minorEastAsia"/>
          <w:sz w:val="24"/>
          <w:szCs w:val="24"/>
        </w:rPr>
        <w:t>7.5m</w:t>
      </w:r>
      <w:r w:rsidRPr="00731D5C">
        <w:rPr>
          <w:rFonts w:eastAsiaTheme="minorEastAsia" w:hAnsiTheme="minorEastAsia"/>
          <w:sz w:val="24"/>
          <w:szCs w:val="24"/>
        </w:rPr>
        <w:t>，层厚</w:t>
      </w:r>
      <w:r w:rsidRPr="00731D5C">
        <w:rPr>
          <w:rFonts w:eastAsiaTheme="minorEastAsia"/>
          <w:sz w:val="24"/>
          <w:szCs w:val="24"/>
        </w:rPr>
        <w:t>1.5</w:t>
      </w:r>
      <w:r w:rsidRPr="00731D5C">
        <w:rPr>
          <w:rFonts w:eastAsiaTheme="minorEastAsia" w:hAnsiTheme="minorEastAsia"/>
          <w:sz w:val="24"/>
          <w:szCs w:val="24"/>
        </w:rPr>
        <w:t>～</w:t>
      </w:r>
      <w:r w:rsidRPr="00731D5C">
        <w:rPr>
          <w:rFonts w:eastAsiaTheme="minorEastAsia"/>
          <w:sz w:val="24"/>
          <w:szCs w:val="24"/>
        </w:rPr>
        <w:t>7.8m</w:t>
      </w:r>
      <w:r w:rsidRPr="00731D5C">
        <w:rPr>
          <w:rFonts w:eastAsiaTheme="minorEastAsia" w:hAnsiTheme="minorEastAsia"/>
          <w:sz w:val="24"/>
          <w:szCs w:val="24"/>
        </w:rPr>
        <w:t>。灰黄～黄褐色，干～稍湿，中密～密实状。主要矿物成分为石英、长石、云母，分选好，级配差，局部夹圆砾薄层或透镜体。</w:t>
      </w:r>
      <w:r w:rsidRPr="00731D5C">
        <w:rPr>
          <w:rFonts w:eastAsiaTheme="minorEastAsia"/>
          <w:sz w:val="24"/>
          <w:szCs w:val="24"/>
        </w:rPr>
        <w:t xml:space="preserve"> </w:t>
      </w:r>
    </w:p>
    <w:p w:rsidR="00731D5C" w:rsidRPr="00731D5C" w:rsidRDefault="003D7CDB" w:rsidP="00731D5C">
      <w:pPr>
        <w:spacing w:line="360" w:lineRule="auto"/>
        <w:ind w:firstLineChars="200" w:firstLine="480"/>
        <w:rPr>
          <w:rFonts w:eastAsiaTheme="minorEastAsia"/>
          <w:sz w:val="24"/>
          <w:szCs w:val="24"/>
        </w:rPr>
      </w:pPr>
      <w:r w:rsidRPr="00731D5C">
        <w:rPr>
          <w:rFonts w:eastAsiaTheme="minorEastAsia"/>
          <w:sz w:val="24"/>
          <w:szCs w:val="24"/>
        </w:rPr>
        <w:fldChar w:fldCharType="begin"/>
      </w:r>
      <w:r w:rsidR="00731D5C" w:rsidRPr="00731D5C">
        <w:rPr>
          <w:rFonts w:eastAsiaTheme="minorEastAsia"/>
          <w:sz w:val="24"/>
          <w:szCs w:val="24"/>
        </w:rPr>
        <w:instrText xml:space="preserve"> = 2 \* GB3 </w:instrText>
      </w:r>
      <w:r w:rsidRPr="00731D5C">
        <w:rPr>
          <w:rFonts w:eastAsiaTheme="minorEastAsia"/>
          <w:sz w:val="24"/>
          <w:szCs w:val="24"/>
        </w:rPr>
        <w:fldChar w:fldCharType="separate"/>
      </w:r>
      <w:r w:rsidR="00731D5C" w:rsidRPr="00731D5C">
        <w:rPr>
          <w:rFonts w:asciiTheme="minorEastAsia" w:eastAsiaTheme="minorEastAsia" w:hAnsiTheme="minorEastAsia"/>
          <w:sz w:val="24"/>
          <w:szCs w:val="24"/>
        </w:rPr>
        <w:t>②</w:t>
      </w:r>
      <w:r w:rsidRPr="00731D5C">
        <w:rPr>
          <w:rFonts w:eastAsiaTheme="minorEastAsia"/>
          <w:sz w:val="24"/>
          <w:szCs w:val="24"/>
        </w:rPr>
        <w:fldChar w:fldCharType="end"/>
      </w:r>
      <w:r w:rsidR="00731D5C" w:rsidRPr="00731D5C">
        <w:rPr>
          <w:rFonts w:eastAsiaTheme="minorEastAsia"/>
          <w:sz w:val="24"/>
          <w:szCs w:val="24"/>
        </w:rPr>
        <w:t>-1</w:t>
      </w:r>
      <w:r w:rsidR="00731D5C" w:rsidRPr="00731D5C">
        <w:rPr>
          <w:rFonts w:eastAsiaTheme="minorEastAsia" w:hAnsiTheme="minorEastAsia"/>
          <w:sz w:val="24"/>
          <w:szCs w:val="24"/>
        </w:rPr>
        <w:t>圆砾（</w:t>
      </w:r>
      <w:r w:rsidR="00731D5C" w:rsidRPr="00731D5C">
        <w:rPr>
          <w:rFonts w:eastAsiaTheme="minorEastAsia"/>
          <w:sz w:val="24"/>
          <w:szCs w:val="24"/>
        </w:rPr>
        <w:t>Q</w:t>
      </w:r>
      <w:r w:rsidR="00731D5C" w:rsidRPr="00731D5C">
        <w:rPr>
          <w:rFonts w:eastAsiaTheme="minorEastAsia"/>
          <w:sz w:val="24"/>
          <w:szCs w:val="24"/>
          <w:vertAlign w:val="subscript"/>
        </w:rPr>
        <w:t>4</w:t>
      </w:r>
      <w:r w:rsidR="00731D5C" w:rsidRPr="00731D5C">
        <w:rPr>
          <w:rFonts w:eastAsiaTheme="minorEastAsia" w:hAnsiTheme="minorEastAsia"/>
          <w:sz w:val="24"/>
          <w:szCs w:val="24"/>
        </w:rPr>
        <w:t>）：</w:t>
      </w:r>
    </w:p>
    <w:p w:rsidR="00731D5C" w:rsidRPr="00731D5C" w:rsidRDefault="00731D5C" w:rsidP="00731D5C">
      <w:pPr>
        <w:spacing w:line="360" w:lineRule="auto"/>
        <w:ind w:firstLineChars="200" w:firstLine="480"/>
        <w:rPr>
          <w:rFonts w:eastAsiaTheme="minorEastAsia"/>
          <w:sz w:val="24"/>
          <w:szCs w:val="24"/>
        </w:rPr>
      </w:pPr>
      <w:r w:rsidRPr="00731D5C">
        <w:rPr>
          <w:rFonts w:eastAsiaTheme="minorEastAsia" w:hAnsiTheme="minorEastAsia"/>
          <w:sz w:val="24"/>
          <w:szCs w:val="24"/>
        </w:rPr>
        <w:t>在场地内局部分布，层顶埋深</w:t>
      </w:r>
      <w:r w:rsidRPr="00731D5C">
        <w:rPr>
          <w:rFonts w:eastAsiaTheme="minorEastAsia"/>
          <w:sz w:val="24"/>
          <w:szCs w:val="24"/>
        </w:rPr>
        <w:t>1.2</w:t>
      </w:r>
      <w:r w:rsidRPr="00731D5C">
        <w:rPr>
          <w:rFonts w:eastAsiaTheme="minorEastAsia" w:hAnsiTheme="minorEastAsia"/>
          <w:sz w:val="24"/>
          <w:szCs w:val="24"/>
        </w:rPr>
        <w:t>～</w:t>
      </w:r>
      <w:r w:rsidRPr="00731D5C">
        <w:rPr>
          <w:rFonts w:eastAsiaTheme="minorEastAsia"/>
          <w:sz w:val="24"/>
          <w:szCs w:val="24"/>
        </w:rPr>
        <w:t>12.4m</w:t>
      </w:r>
      <w:r w:rsidRPr="00731D5C">
        <w:rPr>
          <w:rFonts w:eastAsiaTheme="minorEastAsia" w:hAnsiTheme="minorEastAsia"/>
          <w:sz w:val="24"/>
          <w:szCs w:val="24"/>
        </w:rPr>
        <w:t>，层厚</w:t>
      </w:r>
      <w:r w:rsidRPr="00731D5C">
        <w:rPr>
          <w:rFonts w:eastAsiaTheme="minorEastAsia"/>
          <w:sz w:val="24"/>
          <w:szCs w:val="24"/>
        </w:rPr>
        <w:t>0.9</w:t>
      </w:r>
      <w:r w:rsidRPr="00731D5C">
        <w:rPr>
          <w:rFonts w:eastAsiaTheme="minorEastAsia" w:hAnsiTheme="minorEastAsia"/>
          <w:sz w:val="24"/>
          <w:szCs w:val="24"/>
        </w:rPr>
        <w:t>～</w:t>
      </w:r>
      <w:r w:rsidRPr="00731D5C">
        <w:rPr>
          <w:rFonts w:eastAsiaTheme="minorEastAsia"/>
          <w:sz w:val="24"/>
          <w:szCs w:val="24"/>
        </w:rPr>
        <w:t>4.1m</w:t>
      </w:r>
      <w:r w:rsidRPr="00731D5C">
        <w:rPr>
          <w:rFonts w:eastAsiaTheme="minorEastAsia" w:hAnsiTheme="minorEastAsia"/>
          <w:sz w:val="24"/>
          <w:szCs w:val="24"/>
        </w:rPr>
        <w:t>。青灰色，干～稍湿，中密～密实状。骨架颗粒微风化，磨圆度较好，骨架颗粒部分接触，分选差，级配一般，颗粒粒径以</w:t>
      </w:r>
      <w:r w:rsidRPr="00731D5C">
        <w:rPr>
          <w:rFonts w:eastAsiaTheme="minorEastAsia"/>
          <w:sz w:val="24"/>
          <w:szCs w:val="24"/>
        </w:rPr>
        <w:t>1</w:t>
      </w:r>
      <w:r w:rsidRPr="00731D5C">
        <w:rPr>
          <w:rFonts w:eastAsiaTheme="minorEastAsia" w:hAnsiTheme="minorEastAsia"/>
          <w:sz w:val="24"/>
          <w:szCs w:val="24"/>
        </w:rPr>
        <w:t>～</w:t>
      </w:r>
      <w:r w:rsidRPr="00731D5C">
        <w:rPr>
          <w:rFonts w:eastAsiaTheme="minorEastAsia"/>
          <w:sz w:val="24"/>
          <w:szCs w:val="24"/>
        </w:rPr>
        <w:t>2cm</w:t>
      </w:r>
      <w:r w:rsidRPr="00731D5C">
        <w:rPr>
          <w:rFonts w:eastAsiaTheme="minorEastAsia" w:hAnsiTheme="minorEastAsia"/>
          <w:sz w:val="24"/>
          <w:szCs w:val="24"/>
        </w:rPr>
        <w:t>居多，最大可见</w:t>
      </w:r>
      <w:r w:rsidRPr="00731D5C">
        <w:rPr>
          <w:rFonts w:eastAsiaTheme="minorEastAsia"/>
          <w:sz w:val="24"/>
          <w:szCs w:val="24"/>
        </w:rPr>
        <w:t>4cm</w:t>
      </w:r>
      <w:r w:rsidRPr="00731D5C">
        <w:rPr>
          <w:rFonts w:eastAsiaTheme="minorEastAsia" w:hAnsiTheme="minorEastAsia"/>
          <w:sz w:val="24"/>
          <w:szCs w:val="24"/>
        </w:rPr>
        <w:t>。</w:t>
      </w:r>
    </w:p>
    <w:p w:rsidR="00731D5C" w:rsidRPr="00731D5C" w:rsidRDefault="003D7CDB" w:rsidP="00731D5C">
      <w:pPr>
        <w:spacing w:line="360" w:lineRule="auto"/>
        <w:ind w:firstLineChars="200" w:firstLine="480"/>
        <w:rPr>
          <w:rFonts w:eastAsiaTheme="minorEastAsia"/>
          <w:sz w:val="24"/>
          <w:szCs w:val="24"/>
        </w:rPr>
      </w:pPr>
      <w:r w:rsidRPr="00731D5C">
        <w:rPr>
          <w:rFonts w:eastAsiaTheme="minorEastAsia"/>
          <w:sz w:val="24"/>
          <w:szCs w:val="24"/>
        </w:rPr>
        <w:fldChar w:fldCharType="begin"/>
      </w:r>
      <w:r w:rsidR="00731D5C" w:rsidRPr="00731D5C">
        <w:rPr>
          <w:rFonts w:eastAsiaTheme="minorEastAsia"/>
          <w:sz w:val="24"/>
          <w:szCs w:val="24"/>
        </w:rPr>
        <w:instrText xml:space="preserve"> = 3 \* GB3 </w:instrText>
      </w:r>
      <w:r w:rsidRPr="00731D5C">
        <w:rPr>
          <w:rFonts w:eastAsiaTheme="minorEastAsia"/>
          <w:sz w:val="24"/>
          <w:szCs w:val="24"/>
        </w:rPr>
        <w:fldChar w:fldCharType="separate"/>
      </w:r>
      <w:r w:rsidR="00731D5C" w:rsidRPr="00731D5C">
        <w:rPr>
          <w:rFonts w:asciiTheme="minorEastAsia" w:eastAsiaTheme="minorEastAsia" w:hAnsiTheme="minorEastAsia"/>
          <w:sz w:val="24"/>
          <w:szCs w:val="24"/>
        </w:rPr>
        <w:t>③</w:t>
      </w:r>
      <w:r w:rsidRPr="00731D5C">
        <w:rPr>
          <w:rFonts w:eastAsiaTheme="minorEastAsia"/>
          <w:sz w:val="24"/>
          <w:szCs w:val="24"/>
        </w:rPr>
        <w:fldChar w:fldCharType="end"/>
      </w:r>
      <w:r w:rsidR="00731D5C" w:rsidRPr="00731D5C">
        <w:rPr>
          <w:rFonts w:eastAsiaTheme="minorEastAsia" w:hAnsiTheme="minorEastAsia"/>
          <w:sz w:val="24"/>
          <w:szCs w:val="24"/>
        </w:rPr>
        <w:t>圆砾（</w:t>
      </w:r>
      <w:r w:rsidR="00731D5C" w:rsidRPr="00731D5C">
        <w:rPr>
          <w:rFonts w:eastAsiaTheme="minorEastAsia"/>
          <w:sz w:val="24"/>
          <w:szCs w:val="24"/>
        </w:rPr>
        <w:t>Q</w:t>
      </w:r>
      <w:r w:rsidR="00731D5C" w:rsidRPr="00731D5C">
        <w:rPr>
          <w:rFonts w:eastAsiaTheme="minorEastAsia"/>
          <w:sz w:val="24"/>
          <w:szCs w:val="24"/>
          <w:vertAlign w:val="subscript"/>
        </w:rPr>
        <w:t>4</w:t>
      </w:r>
      <w:r w:rsidR="00731D5C" w:rsidRPr="00731D5C">
        <w:rPr>
          <w:rFonts w:eastAsiaTheme="minorEastAsia" w:hAnsiTheme="minorEastAsia"/>
          <w:sz w:val="24"/>
          <w:szCs w:val="24"/>
        </w:rPr>
        <w:t>）：</w:t>
      </w:r>
    </w:p>
    <w:p w:rsidR="00731D5C" w:rsidRPr="00731D5C" w:rsidRDefault="00731D5C" w:rsidP="00731D5C">
      <w:pPr>
        <w:spacing w:line="360" w:lineRule="auto"/>
        <w:ind w:firstLineChars="200" w:firstLine="480"/>
        <w:rPr>
          <w:rFonts w:eastAsiaTheme="minorEastAsia"/>
          <w:sz w:val="24"/>
          <w:szCs w:val="24"/>
        </w:rPr>
      </w:pPr>
      <w:r w:rsidRPr="00731D5C">
        <w:rPr>
          <w:rFonts w:eastAsiaTheme="minorEastAsia" w:hAnsiTheme="minorEastAsia"/>
          <w:sz w:val="24"/>
          <w:szCs w:val="24"/>
        </w:rPr>
        <w:t>在拟建场地内广泛分布，层顶埋深</w:t>
      </w:r>
      <w:r w:rsidRPr="00731D5C">
        <w:rPr>
          <w:rFonts w:eastAsiaTheme="minorEastAsia"/>
          <w:sz w:val="24"/>
          <w:szCs w:val="24"/>
        </w:rPr>
        <w:t>7.2</w:t>
      </w:r>
      <w:r w:rsidRPr="00731D5C">
        <w:rPr>
          <w:rFonts w:eastAsiaTheme="minorEastAsia" w:hAnsiTheme="minorEastAsia"/>
          <w:sz w:val="24"/>
          <w:szCs w:val="24"/>
        </w:rPr>
        <w:t>～</w:t>
      </w:r>
      <w:r w:rsidRPr="00731D5C">
        <w:rPr>
          <w:rFonts w:eastAsiaTheme="minorEastAsia"/>
          <w:sz w:val="24"/>
          <w:szCs w:val="24"/>
        </w:rPr>
        <w:t>21.8m</w:t>
      </w:r>
      <w:r w:rsidRPr="00731D5C">
        <w:rPr>
          <w:rFonts w:eastAsiaTheme="minorEastAsia" w:hAnsiTheme="minorEastAsia"/>
          <w:sz w:val="24"/>
          <w:szCs w:val="24"/>
        </w:rPr>
        <w:t>，层厚</w:t>
      </w:r>
      <w:r w:rsidRPr="00731D5C">
        <w:rPr>
          <w:rFonts w:eastAsiaTheme="minorEastAsia"/>
          <w:sz w:val="24"/>
          <w:szCs w:val="24"/>
        </w:rPr>
        <w:t>1.3</w:t>
      </w:r>
      <w:r w:rsidRPr="00731D5C">
        <w:rPr>
          <w:rFonts w:eastAsiaTheme="minorEastAsia" w:hAnsiTheme="minorEastAsia"/>
          <w:sz w:val="24"/>
          <w:szCs w:val="24"/>
        </w:rPr>
        <w:t>～</w:t>
      </w:r>
      <w:r w:rsidRPr="00731D5C">
        <w:rPr>
          <w:rFonts w:eastAsiaTheme="minorEastAsia"/>
          <w:sz w:val="24"/>
          <w:szCs w:val="24"/>
        </w:rPr>
        <w:t>8.8m</w:t>
      </w:r>
      <w:r w:rsidRPr="00731D5C">
        <w:rPr>
          <w:rFonts w:eastAsiaTheme="minorEastAsia" w:hAnsiTheme="minorEastAsia"/>
          <w:sz w:val="24"/>
          <w:szCs w:val="24"/>
        </w:rPr>
        <w:t>。暗黄～青灰色，稍湿，中密～密实状。母岩成份以硬质岩石为主，骨架颗粒以亚圆～圆状为主，粒径</w:t>
      </w:r>
      <w:r w:rsidRPr="00731D5C">
        <w:rPr>
          <w:rFonts w:eastAsiaTheme="minorEastAsia"/>
          <w:sz w:val="24"/>
          <w:szCs w:val="24"/>
        </w:rPr>
        <w:t>1</w:t>
      </w:r>
      <w:r w:rsidRPr="00731D5C">
        <w:rPr>
          <w:rFonts w:eastAsiaTheme="minorEastAsia" w:hAnsiTheme="minorEastAsia"/>
          <w:sz w:val="24"/>
          <w:szCs w:val="24"/>
        </w:rPr>
        <w:t>～</w:t>
      </w:r>
      <w:r w:rsidRPr="00731D5C">
        <w:rPr>
          <w:rFonts w:eastAsiaTheme="minorEastAsia"/>
          <w:sz w:val="24"/>
          <w:szCs w:val="24"/>
        </w:rPr>
        <w:t>3cm</w:t>
      </w:r>
      <w:r w:rsidRPr="00731D5C">
        <w:rPr>
          <w:rFonts w:eastAsiaTheme="minorEastAsia" w:hAnsiTheme="minorEastAsia"/>
          <w:sz w:val="24"/>
          <w:szCs w:val="24"/>
        </w:rPr>
        <w:t>为主，最大可见</w:t>
      </w:r>
      <w:r w:rsidRPr="00731D5C">
        <w:rPr>
          <w:rFonts w:eastAsiaTheme="minorEastAsia"/>
          <w:sz w:val="24"/>
          <w:szCs w:val="24"/>
        </w:rPr>
        <w:t>5cm</w:t>
      </w:r>
      <w:r w:rsidRPr="00731D5C">
        <w:rPr>
          <w:rFonts w:eastAsiaTheme="minorEastAsia" w:hAnsiTheme="minorEastAsia"/>
          <w:sz w:val="24"/>
          <w:szCs w:val="24"/>
        </w:rPr>
        <w:t>，骨架颗粒交错排列，部分接触，中粗砂充填，分选差，级配一般。该层局部夹粉砂薄层或透镜体，呈互层状产出。</w:t>
      </w:r>
    </w:p>
    <w:p w:rsidR="00731D5C" w:rsidRPr="00731D5C" w:rsidRDefault="003D7CDB" w:rsidP="00731D5C">
      <w:pPr>
        <w:spacing w:line="360" w:lineRule="auto"/>
        <w:ind w:firstLineChars="200" w:firstLine="480"/>
        <w:rPr>
          <w:rFonts w:eastAsiaTheme="minorEastAsia"/>
          <w:sz w:val="24"/>
          <w:szCs w:val="24"/>
        </w:rPr>
      </w:pPr>
      <w:r w:rsidRPr="00731D5C">
        <w:rPr>
          <w:rFonts w:eastAsiaTheme="minorEastAsia"/>
          <w:sz w:val="24"/>
          <w:szCs w:val="24"/>
        </w:rPr>
        <w:fldChar w:fldCharType="begin"/>
      </w:r>
      <w:r w:rsidR="00731D5C" w:rsidRPr="00731D5C">
        <w:rPr>
          <w:rFonts w:eastAsiaTheme="minorEastAsia"/>
          <w:sz w:val="24"/>
          <w:szCs w:val="24"/>
        </w:rPr>
        <w:instrText xml:space="preserve"> = 3 \* GB3 </w:instrText>
      </w:r>
      <w:r w:rsidRPr="00731D5C">
        <w:rPr>
          <w:rFonts w:eastAsiaTheme="minorEastAsia"/>
          <w:sz w:val="24"/>
          <w:szCs w:val="24"/>
        </w:rPr>
        <w:fldChar w:fldCharType="separate"/>
      </w:r>
      <w:r w:rsidR="00731D5C" w:rsidRPr="00731D5C">
        <w:rPr>
          <w:rFonts w:asciiTheme="minorEastAsia" w:eastAsiaTheme="minorEastAsia" w:hAnsiTheme="minorEastAsia"/>
          <w:sz w:val="24"/>
          <w:szCs w:val="24"/>
        </w:rPr>
        <w:t>③</w:t>
      </w:r>
      <w:r w:rsidRPr="00731D5C">
        <w:rPr>
          <w:rFonts w:eastAsiaTheme="minorEastAsia"/>
          <w:sz w:val="24"/>
          <w:szCs w:val="24"/>
        </w:rPr>
        <w:fldChar w:fldCharType="end"/>
      </w:r>
      <w:r w:rsidR="00731D5C" w:rsidRPr="00731D5C">
        <w:rPr>
          <w:rFonts w:eastAsiaTheme="minorEastAsia"/>
          <w:sz w:val="24"/>
          <w:szCs w:val="24"/>
        </w:rPr>
        <w:t>-1</w:t>
      </w:r>
      <w:r w:rsidR="00731D5C" w:rsidRPr="00731D5C">
        <w:rPr>
          <w:rFonts w:eastAsiaTheme="minorEastAsia" w:hAnsiTheme="minorEastAsia"/>
          <w:sz w:val="24"/>
          <w:szCs w:val="24"/>
        </w:rPr>
        <w:t>粉砂（</w:t>
      </w:r>
      <w:r w:rsidR="00731D5C" w:rsidRPr="00731D5C">
        <w:rPr>
          <w:rFonts w:eastAsiaTheme="minorEastAsia"/>
          <w:sz w:val="24"/>
          <w:szCs w:val="24"/>
        </w:rPr>
        <w:t>Q</w:t>
      </w:r>
      <w:r w:rsidR="00731D5C" w:rsidRPr="00731D5C">
        <w:rPr>
          <w:rFonts w:eastAsiaTheme="minorEastAsia"/>
          <w:sz w:val="24"/>
          <w:szCs w:val="24"/>
          <w:vertAlign w:val="subscript"/>
        </w:rPr>
        <w:t>4</w:t>
      </w:r>
      <w:r w:rsidR="00731D5C" w:rsidRPr="00731D5C">
        <w:rPr>
          <w:rFonts w:eastAsiaTheme="minorEastAsia" w:hAnsiTheme="minorEastAsia"/>
          <w:sz w:val="24"/>
          <w:szCs w:val="24"/>
        </w:rPr>
        <w:t>）：</w:t>
      </w:r>
    </w:p>
    <w:p w:rsidR="00731D5C" w:rsidRDefault="00731D5C" w:rsidP="00731D5C">
      <w:pPr>
        <w:spacing w:line="360" w:lineRule="auto"/>
        <w:ind w:firstLineChars="200" w:firstLine="480"/>
        <w:rPr>
          <w:rFonts w:eastAsiaTheme="minorEastAsia" w:hAnsiTheme="minorEastAsia"/>
          <w:sz w:val="24"/>
          <w:szCs w:val="24"/>
        </w:rPr>
      </w:pPr>
      <w:r w:rsidRPr="00731D5C">
        <w:rPr>
          <w:rFonts w:eastAsiaTheme="minorEastAsia" w:hAnsiTheme="minorEastAsia"/>
          <w:sz w:val="24"/>
          <w:szCs w:val="24"/>
        </w:rPr>
        <w:t>在拟建场地内局部分布，层顶埋深</w:t>
      </w:r>
      <w:r w:rsidRPr="00731D5C">
        <w:rPr>
          <w:rFonts w:eastAsiaTheme="minorEastAsia"/>
          <w:sz w:val="24"/>
          <w:szCs w:val="24"/>
        </w:rPr>
        <w:t>6.8</w:t>
      </w:r>
      <w:r w:rsidRPr="00731D5C">
        <w:rPr>
          <w:rFonts w:eastAsiaTheme="minorEastAsia" w:hAnsiTheme="minorEastAsia"/>
          <w:sz w:val="24"/>
          <w:szCs w:val="24"/>
        </w:rPr>
        <w:t>～</w:t>
      </w:r>
      <w:r w:rsidRPr="00731D5C">
        <w:rPr>
          <w:rFonts w:eastAsiaTheme="minorEastAsia"/>
          <w:sz w:val="24"/>
          <w:szCs w:val="24"/>
        </w:rPr>
        <w:t>20.5m</w:t>
      </w:r>
      <w:r w:rsidRPr="00731D5C">
        <w:rPr>
          <w:rFonts w:eastAsiaTheme="minorEastAsia" w:hAnsiTheme="minorEastAsia"/>
          <w:sz w:val="24"/>
          <w:szCs w:val="24"/>
        </w:rPr>
        <w:t>，层厚</w:t>
      </w:r>
      <w:r w:rsidRPr="00731D5C">
        <w:rPr>
          <w:rFonts w:eastAsiaTheme="minorEastAsia"/>
          <w:sz w:val="24"/>
          <w:szCs w:val="24"/>
        </w:rPr>
        <w:t>1.8</w:t>
      </w:r>
      <w:r w:rsidRPr="00731D5C">
        <w:rPr>
          <w:rFonts w:eastAsiaTheme="minorEastAsia" w:hAnsiTheme="minorEastAsia"/>
          <w:sz w:val="24"/>
          <w:szCs w:val="24"/>
        </w:rPr>
        <w:t>～</w:t>
      </w:r>
      <w:r w:rsidRPr="00731D5C">
        <w:rPr>
          <w:rFonts w:eastAsiaTheme="minorEastAsia"/>
          <w:sz w:val="24"/>
          <w:szCs w:val="24"/>
        </w:rPr>
        <w:t>11.2m</w:t>
      </w:r>
      <w:r w:rsidRPr="00731D5C">
        <w:rPr>
          <w:rFonts w:eastAsiaTheme="minorEastAsia" w:hAnsiTheme="minorEastAsia"/>
          <w:sz w:val="24"/>
          <w:szCs w:val="24"/>
        </w:rPr>
        <w:t>。深灰～黄褐色，稍湿，中密～密实状。主要矿物成分石英、长石，局部与圆砾薄层互层</w:t>
      </w:r>
      <w:r>
        <w:rPr>
          <w:rFonts w:eastAsiaTheme="minorEastAsia" w:hAnsiTheme="minorEastAsia" w:hint="eastAsia"/>
          <w:sz w:val="24"/>
          <w:szCs w:val="24"/>
        </w:rPr>
        <w:t>。</w:t>
      </w:r>
    </w:p>
    <w:p w:rsidR="00731D5C" w:rsidRPr="00731D5C" w:rsidRDefault="003D7CDB" w:rsidP="00731D5C">
      <w:pPr>
        <w:spacing w:line="360" w:lineRule="auto"/>
        <w:ind w:firstLineChars="200" w:firstLine="480"/>
        <w:rPr>
          <w:rFonts w:eastAsiaTheme="minorEastAsia"/>
          <w:sz w:val="24"/>
          <w:szCs w:val="24"/>
        </w:rPr>
      </w:pPr>
      <w:r w:rsidRPr="00731D5C">
        <w:rPr>
          <w:rFonts w:eastAsiaTheme="minorEastAsia"/>
          <w:sz w:val="24"/>
          <w:szCs w:val="24"/>
        </w:rPr>
        <w:fldChar w:fldCharType="begin"/>
      </w:r>
      <w:r w:rsidR="00731D5C" w:rsidRPr="00731D5C">
        <w:rPr>
          <w:rFonts w:eastAsiaTheme="minorEastAsia"/>
          <w:sz w:val="24"/>
          <w:szCs w:val="24"/>
        </w:rPr>
        <w:instrText xml:space="preserve"> = 4 \* GB3 </w:instrText>
      </w:r>
      <w:r w:rsidRPr="00731D5C">
        <w:rPr>
          <w:rFonts w:eastAsiaTheme="minorEastAsia"/>
          <w:sz w:val="24"/>
          <w:szCs w:val="24"/>
        </w:rPr>
        <w:fldChar w:fldCharType="separate"/>
      </w:r>
      <w:r w:rsidR="00731D5C" w:rsidRPr="00731D5C">
        <w:rPr>
          <w:rFonts w:asciiTheme="minorEastAsia" w:eastAsiaTheme="minorEastAsia" w:hAnsiTheme="minorEastAsia"/>
          <w:sz w:val="24"/>
          <w:szCs w:val="24"/>
        </w:rPr>
        <w:t>④</w:t>
      </w:r>
      <w:r w:rsidRPr="00731D5C">
        <w:rPr>
          <w:rFonts w:eastAsiaTheme="minorEastAsia"/>
          <w:sz w:val="24"/>
          <w:szCs w:val="24"/>
        </w:rPr>
        <w:fldChar w:fldCharType="end"/>
      </w:r>
      <w:r w:rsidR="00731D5C" w:rsidRPr="00731D5C">
        <w:rPr>
          <w:rFonts w:eastAsiaTheme="minorEastAsia" w:hAnsiTheme="minorEastAsia"/>
          <w:sz w:val="24"/>
          <w:szCs w:val="24"/>
        </w:rPr>
        <w:t>细砂（</w:t>
      </w:r>
      <w:r w:rsidR="00731D5C" w:rsidRPr="00731D5C">
        <w:rPr>
          <w:rFonts w:eastAsiaTheme="minorEastAsia"/>
          <w:sz w:val="24"/>
          <w:szCs w:val="24"/>
        </w:rPr>
        <w:t>Q</w:t>
      </w:r>
      <w:r w:rsidR="00731D5C" w:rsidRPr="00731D5C">
        <w:rPr>
          <w:rFonts w:eastAsiaTheme="minorEastAsia"/>
          <w:sz w:val="24"/>
          <w:szCs w:val="24"/>
          <w:vertAlign w:val="subscript"/>
        </w:rPr>
        <w:t>4</w:t>
      </w:r>
      <w:r w:rsidR="00731D5C" w:rsidRPr="00731D5C">
        <w:rPr>
          <w:rFonts w:eastAsiaTheme="minorEastAsia" w:hAnsiTheme="minorEastAsia"/>
          <w:sz w:val="24"/>
          <w:szCs w:val="24"/>
        </w:rPr>
        <w:t>）：</w:t>
      </w:r>
    </w:p>
    <w:p w:rsidR="00731D5C" w:rsidRPr="00731D5C" w:rsidRDefault="00731D5C" w:rsidP="00731D5C">
      <w:pPr>
        <w:spacing w:line="360" w:lineRule="auto"/>
        <w:ind w:firstLineChars="200" w:firstLine="480"/>
        <w:rPr>
          <w:rFonts w:eastAsiaTheme="minorEastAsia"/>
          <w:sz w:val="24"/>
          <w:szCs w:val="24"/>
        </w:rPr>
      </w:pPr>
      <w:r w:rsidRPr="00731D5C">
        <w:rPr>
          <w:rFonts w:eastAsiaTheme="minorEastAsia" w:hAnsiTheme="minorEastAsia"/>
          <w:sz w:val="24"/>
          <w:szCs w:val="24"/>
        </w:rPr>
        <w:t>在拟建场地内广泛分布，层顶埋深</w:t>
      </w:r>
      <w:r w:rsidRPr="00731D5C">
        <w:rPr>
          <w:rFonts w:eastAsiaTheme="minorEastAsia"/>
          <w:sz w:val="24"/>
          <w:szCs w:val="24"/>
        </w:rPr>
        <w:t>11.2</w:t>
      </w:r>
      <w:r w:rsidRPr="00731D5C">
        <w:rPr>
          <w:rFonts w:eastAsiaTheme="minorEastAsia" w:hAnsiTheme="minorEastAsia"/>
          <w:sz w:val="24"/>
          <w:szCs w:val="24"/>
        </w:rPr>
        <w:t>～</w:t>
      </w:r>
      <w:r w:rsidRPr="00731D5C">
        <w:rPr>
          <w:rFonts w:eastAsiaTheme="minorEastAsia"/>
          <w:sz w:val="24"/>
          <w:szCs w:val="24"/>
        </w:rPr>
        <w:t>29.8m</w:t>
      </w:r>
      <w:r w:rsidRPr="00731D5C">
        <w:rPr>
          <w:rFonts w:eastAsiaTheme="minorEastAsia" w:hAnsiTheme="minorEastAsia"/>
          <w:sz w:val="24"/>
          <w:szCs w:val="24"/>
        </w:rPr>
        <w:t>，层厚</w:t>
      </w:r>
      <w:r w:rsidRPr="00731D5C">
        <w:rPr>
          <w:rFonts w:eastAsiaTheme="minorEastAsia"/>
          <w:sz w:val="24"/>
          <w:szCs w:val="24"/>
        </w:rPr>
        <w:t>1.1</w:t>
      </w:r>
      <w:r w:rsidRPr="00731D5C">
        <w:rPr>
          <w:rFonts w:eastAsiaTheme="minorEastAsia" w:hAnsiTheme="minorEastAsia"/>
          <w:sz w:val="24"/>
          <w:szCs w:val="24"/>
        </w:rPr>
        <w:t>～</w:t>
      </w:r>
      <w:r w:rsidRPr="00731D5C">
        <w:rPr>
          <w:rFonts w:eastAsiaTheme="minorEastAsia"/>
          <w:sz w:val="24"/>
          <w:szCs w:val="24"/>
        </w:rPr>
        <w:t>7.2m</w:t>
      </w:r>
      <w:r w:rsidRPr="00731D5C">
        <w:rPr>
          <w:rFonts w:eastAsiaTheme="minorEastAsia" w:hAnsiTheme="minorEastAsia"/>
          <w:sz w:val="24"/>
          <w:szCs w:val="24"/>
        </w:rPr>
        <w:t>。灰黄色～青灰色，稍湿，密实状。主要矿物成分石英、长石，局部夹钙质胶结层，含盐粒结晶。</w:t>
      </w:r>
    </w:p>
    <w:p w:rsidR="00731D5C" w:rsidRPr="00731D5C" w:rsidRDefault="003D7CDB" w:rsidP="00731D5C">
      <w:pPr>
        <w:spacing w:line="360" w:lineRule="auto"/>
        <w:ind w:firstLineChars="200" w:firstLine="480"/>
        <w:rPr>
          <w:rFonts w:eastAsiaTheme="minorEastAsia"/>
          <w:sz w:val="24"/>
          <w:szCs w:val="24"/>
        </w:rPr>
      </w:pPr>
      <w:r w:rsidRPr="00731D5C">
        <w:rPr>
          <w:rFonts w:eastAsiaTheme="minorEastAsia"/>
          <w:sz w:val="24"/>
          <w:szCs w:val="24"/>
        </w:rPr>
        <w:fldChar w:fldCharType="begin"/>
      </w:r>
      <w:r w:rsidR="00731D5C" w:rsidRPr="00731D5C">
        <w:rPr>
          <w:rFonts w:eastAsiaTheme="minorEastAsia"/>
          <w:sz w:val="24"/>
          <w:szCs w:val="24"/>
        </w:rPr>
        <w:instrText xml:space="preserve"> = 5 \* GB3 </w:instrText>
      </w:r>
      <w:r w:rsidRPr="00731D5C">
        <w:rPr>
          <w:rFonts w:eastAsiaTheme="minorEastAsia"/>
          <w:sz w:val="24"/>
          <w:szCs w:val="24"/>
        </w:rPr>
        <w:fldChar w:fldCharType="separate"/>
      </w:r>
      <w:r w:rsidR="00731D5C" w:rsidRPr="00731D5C">
        <w:rPr>
          <w:rFonts w:asciiTheme="minorEastAsia" w:eastAsiaTheme="minorEastAsia" w:hAnsiTheme="minorEastAsia"/>
          <w:sz w:val="24"/>
          <w:szCs w:val="24"/>
        </w:rPr>
        <w:t>⑤</w:t>
      </w:r>
      <w:r w:rsidRPr="00731D5C">
        <w:rPr>
          <w:rFonts w:eastAsiaTheme="minorEastAsia"/>
          <w:sz w:val="24"/>
          <w:szCs w:val="24"/>
        </w:rPr>
        <w:fldChar w:fldCharType="end"/>
      </w:r>
      <w:r w:rsidR="00731D5C" w:rsidRPr="00731D5C">
        <w:rPr>
          <w:rFonts w:eastAsiaTheme="minorEastAsia" w:hAnsiTheme="minorEastAsia"/>
          <w:sz w:val="24"/>
          <w:szCs w:val="24"/>
        </w:rPr>
        <w:t>圆砾（</w:t>
      </w:r>
      <w:r w:rsidR="00731D5C" w:rsidRPr="00731D5C">
        <w:rPr>
          <w:rFonts w:eastAsiaTheme="minorEastAsia"/>
          <w:sz w:val="24"/>
          <w:szCs w:val="24"/>
        </w:rPr>
        <w:t>Q</w:t>
      </w:r>
      <w:r w:rsidR="00731D5C" w:rsidRPr="00731D5C">
        <w:rPr>
          <w:rFonts w:eastAsiaTheme="minorEastAsia"/>
          <w:sz w:val="24"/>
          <w:szCs w:val="24"/>
          <w:vertAlign w:val="subscript"/>
        </w:rPr>
        <w:t>4</w:t>
      </w:r>
      <w:r w:rsidR="00731D5C" w:rsidRPr="00731D5C">
        <w:rPr>
          <w:rFonts w:eastAsiaTheme="minorEastAsia" w:hAnsiTheme="minorEastAsia"/>
          <w:sz w:val="24"/>
          <w:szCs w:val="24"/>
        </w:rPr>
        <w:t>）</w:t>
      </w:r>
    </w:p>
    <w:p w:rsidR="00731D5C" w:rsidRPr="00731D5C" w:rsidRDefault="00731D5C" w:rsidP="00731D5C">
      <w:pPr>
        <w:autoSpaceDE w:val="0"/>
        <w:autoSpaceDN w:val="0"/>
        <w:adjustRightInd w:val="0"/>
        <w:spacing w:line="360" w:lineRule="auto"/>
        <w:ind w:firstLineChars="200" w:firstLine="480"/>
        <w:rPr>
          <w:rFonts w:eastAsiaTheme="minorEastAsia"/>
          <w:sz w:val="24"/>
          <w:szCs w:val="24"/>
        </w:rPr>
      </w:pPr>
      <w:r w:rsidRPr="00731D5C">
        <w:rPr>
          <w:rFonts w:eastAsiaTheme="minorEastAsia" w:hAnsiTheme="minorEastAsia"/>
          <w:sz w:val="24"/>
          <w:szCs w:val="24"/>
        </w:rPr>
        <w:t>在拟建场地内普遍分布，层顶埋深</w:t>
      </w:r>
      <w:r w:rsidRPr="00731D5C">
        <w:rPr>
          <w:rFonts w:eastAsiaTheme="minorEastAsia"/>
          <w:sz w:val="24"/>
          <w:szCs w:val="24"/>
        </w:rPr>
        <w:t>21.4</w:t>
      </w:r>
      <w:r w:rsidRPr="00731D5C">
        <w:rPr>
          <w:rFonts w:eastAsiaTheme="minorEastAsia" w:hAnsiTheme="minorEastAsia"/>
          <w:sz w:val="24"/>
          <w:szCs w:val="24"/>
        </w:rPr>
        <w:t>～</w:t>
      </w:r>
      <w:r w:rsidRPr="00731D5C">
        <w:rPr>
          <w:rFonts w:eastAsiaTheme="minorEastAsia"/>
          <w:sz w:val="24"/>
          <w:szCs w:val="24"/>
        </w:rPr>
        <w:t>32.9m</w:t>
      </w:r>
      <w:r w:rsidRPr="00731D5C">
        <w:rPr>
          <w:rFonts w:eastAsiaTheme="minorEastAsia" w:hAnsiTheme="minorEastAsia"/>
          <w:sz w:val="24"/>
          <w:szCs w:val="24"/>
        </w:rPr>
        <w:t>，层厚</w:t>
      </w:r>
      <w:r w:rsidRPr="00731D5C">
        <w:rPr>
          <w:rFonts w:eastAsiaTheme="minorEastAsia"/>
          <w:sz w:val="24"/>
          <w:szCs w:val="24"/>
        </w:rPr>
        <w:t>1.5</w:t>
      </w:r>
      <w:r w:rsidRPr="00731D5C">
        <w:rPr>
          <w:rFonts w:eastAsiaTheme="minorEastAsia" w:hAnsiTheme="minorEastAsia"/>
          <w:sz w:val="24"/>
          <w:szCs w:val="24"/>
        </w:rPr>
        <w:t>～</w:t>
      </w:r>
      <w:r w:rsidRPr="00731D5C">
        <w:rPr>
          <w:rFonts w:eastAsiaTheme="minorEastAsia"/>
          <w:sz w:val="24"/>
          <w:szCs w:val="24"/>
        </w:rPr>
        <w:t>8.5m</w:t>
      </w:r>
      <w:r w:rsidRPr="00731D5C">
        <w:rPr>
          <w:rFonts w:eastAsiaTheme="minorEastAsia" w:hAnsiTheme="minorEastAsia"/>
          <w:sz w:val="24"/>
          <w:szCs w:val="24"/>
        </w:rPr>
        <w:t>。深灰～青灰色，稍湿，密实状。骨架颗粒成分母岩成分以硬质岩石为主，粒径以</w:t>
      </w:r>
      <w:r w:rsidRPr="00731D5C">
        <w:rPr>
          <w:rFonts w:eastAsiaTheme="minorEastAsia"/>
          <w:sz w:val="24"/>
          <w:szCs w:val="24"/>
        </w:rPr>
        <w:t>2</w:t>
      </w:r>
      <w:r w:rsidRPr="00731D5C">
        <w:rPr>
          <w:rFonts w:eastAsiaTheme="minorEastAsia" w:hAnsiTheme="minorEastAsia"/>
          <w:sz w:val="24"/>
          <w:szCs w:val="24"/>
        </w:rPr>
        <w:t>～</w:t>
      </w:r>
      <w:r w:rsidRPr="00731D5C">
        <w:rPr>
          <w:rFonts w:eastAsiaTheme="minorEastAsia"/>
          <w:sz w:val="24"/>
          <w:szCs w:val="24"/>
        </w:rPr>
        <w:t>4cm</w:t>
      </w:r>
      <w:r w:rsidRPr="00731D5C">
        <w:rPr>
          <w:rFonts w:eastAsiaTheme="minorEastAsia" w:hAnsiTheme="minorEastAsia"/>
          <w:sz w:val="24"/>
          <w:szCs w:val="24"/>
        </w:rPr>
        <w:t>为主，最大可见</w:t>
      </w:r>
      <w:r w:rsidRPr="00731D5C">
        <w:rPr>
          <w:rFonts w:eastAsiaTheme="minorEastAsia"/>
          <w:sz w:val="24"/>
          <w:szCs w:val="24"/>
        </w:rPr>
        <w:t>8cm</w:t>
      </w:r>
      <w:r w:rsidRPr="00731D5C">
        <w:rPr>
          <w:rFonts w:eastAsiaTheme="minorEastAsia" w:hAnsiTheme="minorEastAsia"/>
          <w:sz w:val="24"/>
          <w:szCs w:val="24"/>
        </w:rPr>
        <w:t>，中粗砂充填，骨架颗粒部分接触。</w:t>
      </w:r>
    </w:p>
    <w:p w:rsidR="006A61E3" w:rsidRPr="00731D5C" w:rsidRDefault="00731D5C" w:rsidP="00376F25">
      <w:pPr>
        <w:spacing w:beforeLines="50" w:afterLines="50" w:line="360" w:lineRule="auto"/>
        <w:outlineLvl w:val="3"/>
        <w:rPr>
          <w:b/>
          <w:color w:val="000000" w:themeColor="text1"/>
          <w:sz w:val="28"/>
          <w:szCs w:val="28"/>
        </w:rPr>
      </w:pPr>
      <w:r>
        <w:rPr>
          <w:rFonts w:hint="eastAsia"/>
          <w:b/>
          <w:color w:val="000000" w:themeColor="text1"/>
          <w:sz w:val="28"/>
          <w:szCs w:val="28"/>
        </w:rPr>
        <w:lastRenderedPageBreak/>
        <w:t>4.1.3.2</w:t>
      </w:r>
      <w:r>
        <w:rPr>
          <w:rFonts w:hint="eastAsia"/>
          <w:b/>
          <w:color w:val="000000" w:themeColor="text1"/>
          <w:sz w:val="28"/>
          <w:szCs w:val="28"/>
        </w:rPr>
        <w:t>地下水的赋存条件</w:t>
      </w:r>
    </w:p>
    <w:p w:rsidR="00731D5C" w:rsidRPr="00731D5C" w:rsidRDefault="00731D5C" w:rsidP="00731D5C">
      <w:pPr>
        <w:autoSpaceDE w:val="0"/>
        <w:autoSpaceDN w:val="0"/>
        <w:adjustRightInd w:val="0"/>
        <w:spacing w:line="360" w:lineRule="auto"/>
        <w:ind w:firstLineChars="200" w:firstLine="480"/>
        <w:rPr>
          <w:kern w:val="0"/>
          <w:sz w:val="24"/>
          <w:szCs w:val="24"/>
        </w:rPr>
      </w:pPr>
      <w:r w:rsidRPr="00731D5C">
        <w:rPr>
          <w:kern w:val="0"/>
          <w:sz w:val="24"/>
          <w:szCs w:val="24"/>
        </w:rPr>
        <w:t>喀拉喀什河流域内水文地质条件简单，具有西北干旱区山前倾斜平原水位地质条件的一般特征。为单一巨厚的孔隙潜水含水层。根据前人物探成果，区内山前水文地质条件结构又具特殊性。新构造运动使区内三条主要控制性断裂活动加剧，造成前山带迅速上升，褶皱隆起，山前隐伏断裂北侧缓慢上升，接受一定厚度第四系单一卵砾石堆积、厚度为</w:t>
      </w:r>
      <w:r w:rsidRPr="00731D5C">
        <w:rPr>
          <w:kern w:val="0"/>
          <w:sz w:val="24"/>
          <w:szCs w:val="24"/>
        </w:rPr>
        <w:t>200-250mm</w:t>
      </w:r>
      <w:r w:rsidRPr="00731D5C">
        <w:rPr>
          <w:kern w:val="0"/>
          <w:sz w:val="24"/>
          <w:szCs w:val="24"/>
        </w:rPr>
        <w:t>较为均匀。沿和田市城至墨玉县布扎克一线近东西向发育的隐伏深大断裂，北侧强烈拗陷，基底陷落，第四系松散堆积物增厚，形成天然地下水储水结构。河谷冲平原地下水由此摆脱河谷的约束迅速潜流于山前戈壁砾石层中，同时以跌水方式使潜水埋深增大，成为地下水形成、补给、强烈径流带。</w:t>
      </w:r>
    </w:p>
    <w:p w:rsidR="00731D5C" w:rsidRPr="00731D5C" w:rsidRDefault="00731D5C" w:rsidP="00731D5C">
      <w:pPr>
        <w:autoSpaceDE w:val="0"/>
        <w:autoSpaceDN w:val="0"/>
        <w:adjustRightInd w:val="0"/>
        <w:spacing w:line="360" w:lineRule="auto"/>
        <w:ind w:firstLineChars="200" w:firstLine="480"/>
        <w:rPr>
          <w:kern w:val="0"/>
          <w:sz w:val="24"/>
          <w:szCs w:val="24"/>
        </w:rPr>
      </w:pPr>
      <w:r w:rsidRPr="00731D5C">
        <w:rPr>
          <w:kern w:val="0"/>
          <w:sz w:val="24"/>
          <w:szCs w:val="24"/>
        </w:rPr>
        <w:t>喀拉喀什河流域属山前上游砾质倾斜平原冲洪积区。区内含水层岩组由上更新统冲积层、中更新统洪积层及全新统和上更新统冲基层构成。岩性为卵砾石、砂砾石，含砾中粗砂夹少量砂层透镜体。钻孔揭露深度</w:t>
      </w:r>
      <w:r w:rsidRPr="00731D5C">
        <w:rPr>
          <w:kern w:val="0"/>
          <w:sz w:val="24"/>
          <w:szCs w:val="24"/>
        </w:rPr>
        <w:t>250m</w:t>
      </w:r>
      <w:r w:rsidRPr="00731D5C">
        <w:rPr>
          <w:kern w:val="0"/>
          <w:sz w:val="24"/>
          <w:szCs w:val="24"/>
        </w:rPr>
        <w:t>，区内岩性上粗下细，上部磨圆分选较好，下部次之。据前人物探资料第四系约为</w:t>
      </w:r>
      <w:r w:rsidRPr="00731D5C">
        <w:rPr>
          <w:kern w:val="0"/>
          <w:sz w:val="24"/>
          <w:szCs w:val="24"/>
        </w:rPr>
        <w:t>300-500m</w:t>
      </w:r>
      <w:r w:rsidRPr="00731D5C">
        <w:rPr>
          <w:kern w:val="0"/>
          <w:sz w:val="24"/>
          <w:szCs w:val="24"/>
        </w:rPr>
        <w:t>，物探工作在勘探区范围内测深</w:t>
      </w:r>
      <w:r w:rsidRPr="00731D5C">
        <w:rPr>
          <w:kern w:val="0"/>
          <w:sz w:val="24"/>
          <w:szCs w:val="24"/>
        </w:rPr>
        <w:t>300m</w:t>
      </w:r>
      <w:r w:rsidRPr="00731D5C">
        <w:rPr>
          <w:kern w:val="0"/>
          <w:sz w:val="24"/>
          <w:szCs w:val="24"/>
        </w:rPr>
        <w:t>未见基岩。测区内潜水埋深</w:t>
      </w:r>
      <w:r w:rsidRPr="00731D5C">
        <w:rPr>
          <w:kern w:val="0"/>
          <w:sz w:val="24"/>
          <w:szCs w:val="24"/>
        </w:rPr>
        <w:t>2-50m</w:t>
      </w:r>
      <w:r w:rsidRPr="00731D5C">
        <w:rPr>
          <w:kern w:val="0"/>
          <w:sz w:val="24"/>
          <w:szCs w:val="24"/>
        </w:rPr>
        <w:t>，渗透系数</w:t>
      </w:r>
      <w:r w:rsidRPr="00731D5C">
        <w:rPr>
          <w:kern w:val="0"/>
          <w:sz w:val="24"/>
          <w:szCs w:val="24"/>
        </w:rPr>
        <w:t>K</w:t>
      </w:r>
      <w:r w:rsidRPr="00731D5C">
        <w:rPr>
          <w:kern w:val="0"/>
          <w:sz w:val="24"/>
          <w:szCs w:val="24"/>
        </w:rPr>
        <w:t>大于</w:t>
      </w:r>
      <w:r w:rsidRPr="00731D5C">
        <w:rPr>
          <w:kern w:val="0"/>
          <w:sz w:val="24"/>
          <w:szCs w:val="24"/>
        </w:rPr>
        <w:t>10m/d</w:t>
      </w:r>
      <w:r w:rsidRPr="00731D5C">
        <w:rPr>
          <w:kern w:val="0"/>
          <w:sz w:val="24"/>
          <w:szCs w:val="24"/>
        </w:rPr>
        <w:t>，倒水性能较好，单井涌水量为</w:t>
      </w:r>
      <w:r w:rsidRPr="00731D5C">
        <w:rPr>
          <w:kern w:val="0"/>
          <w:sz w:val="24"/>
          <w:szCs w:val="24"/>
        </w:rPr>
        <w:t>160</w:t>
      </w:r>
      <w:r w:rsidRPr="00731D5C">
        <w:rPr>
          <w:rFonts w:hint="eastAsia"/>
          <w:kern w:val="0"/>
          <w:sz w:val="24"/>
          <w:szCs w:val="24"/>
        </w:rPr>
        <w:t>～</w:t>
      </w:r>
      <w:r w:rsidRPr="00731D5C">
        <w:rPr>
          <w:kern w:val="0"/>
          <w:sz w:val="24"/>
          <w:szCs w:val="24"/>
        </w:rPr>
        <w:t>250m</w:t>
      </w:r>
      <w:r w:rsidRPr="00731D5C">
        <w:rPr>
          <w:kern w:val="0"/>
          <w:sz w:val="24"/>
          <w:szCs w:val="24"/>
          <w:vertAlign w:val="superscript"/>
        </w:rPr>
        <w:t>3</w:t>
      </w:r>
      <w:r w:rsidRPr="00731D5C">
        <w:rPr>
          <w:kern w:val="0"/>
          <w:sz w:val="24"/>
          <w:szCs w:val="24"/>
        </w:rPr>
        <w:t>/h</w:t>
      </w:r>
      <w:r w:rsidRPr="00731D5C">
        <w:rPr>
          <w:kern w:val="0"/>
          <w:sz w:val="24"/>
          <w:szCs w:val="24"/>
        </w:rPr>
        <w:t>，地下水径流畅通，水循环交替强烈，属富水地带。</w:t>
      </w:r>
    </w:p>
    <w:p w:rsidR="00731D5C" w:rsidRPr="00731D5C" w:rsidRDefault="00731D5C" w:rsidP="00731D5C">
      <w:pPr>
        <w:autoSpaceDE w:val="0"/>
        <w:autoSpaceDN w:val="0"/>
        <w:adjustRightInd w:val="0"/>
        <w:spacing w:line="360" w:lineRule="auto"/>
        <w:ind w:firstLineChars="200" w:firstLine="480"/>
        <w:rPr>
          <w:kern w:val="0"/>
          <w:sz w:val="24"/>
          <w:szCs w:val="24"/>
        </w:rPr>
      </w:pPr>
      <w:r w:rsidRPr="00731D5C">
        <w:rPr>
          <w:kern w:val="0"/>
          <w:sz w:val="24"/>
          <w:szCs w:val="24"/>
        </w:rPr>
        <w:t>根据本项目岩土工程勘察报告，其勘察共揭露到</w:t>
      </w:r>
      <w:r w:rsidRPr="00731D5C">
        <w:rPr>
          <w:kern w:val="0"/>
          <w:sz w:val="24"/>
          <w:szCs w:val="24"/>
        </w:rPr>
        <w:t>1</w:t>
      </w:r>
      <w:r w:rsidRPr="00731D5C">
        <w:rPr>
          <w:kern w:val="0"/>
          <w:sz w:val="24"/>
          <w:szCs w:val="24"/>
        </w:rPr>
        <w:t>层地下水，属孔隙潜水，水位高程</w:t>
      </w:r>
      <w:r w:rsidRPr="00731D5C">
        <w:rPr>
          <w:kern w:val="0"/>
          <w:sz w:val="24"/>
          <w:szCs w:val="24"/>
        </w:rPr>
        <w:t>97.30-97.60m</w:t>
      </w:r>
      <w:r w:rsidRPr="00731D5C">
        <w:rPr>
          <w:kern w:val="0"/>
          <w:sz w:val="24"/>
          <w:szCs w:val="24"/>
        </w:rPr>
        <w:t>。深度</w:t>
      </w:r>
      <w:r w:rsidRPr="00731D5C">
        <w:rPr>
          <w:kern w:val="0"/>
          <w:sz w:val="24"/>
          <w:szCs w:val="24"/>
        </w:rPr>
        <w:t>1.80</w:t>
      </w:r>
      <w:r w:rsidRPr="00731D5C">
        <w:rPr>
          <w:kern w:val="0"/>
          <w:sz w:val="24"/>
          <w:szCs w:val="24"/>
        </w:rPr>
        <w:t>～</w:t>
      </w:r>
      <w:r w:rsidRPr="00731D5C">
        <w:rPr>
          <w:kern w:val="0"/>
          <w:sz w:val="24"/>
          <w:szCs w:val="24"/>
        </w:rPr>
        <w:t>3.50m</w:t>
      </w:r>
      <w:r w:rsidRPr="00731D5C">
        <w:rPr>
          <w:kern w:val="0"/>
          <w:sz w:val="24"/>
          <w:szCs w:val="24"/>
        </w:rPr>
        <w:t>。根据地质环境监测资料，项目区潜水水位基本呈下降趋势，水位变化幅度一般在</w:t>
      </w:r>
      <w:r w:rsidRPr="00731D5C">
        <w:rPr>
          <w:kern w:val="0"/>
          <w:sz w:val="24"/>
          <w:szCs w:val="24"/>
        </w:rPr>
        <w:t>1.0m</w:t>
      </w:r>
      <w:r w:rsidRPr="00731D5C">
        <w:rPr>
          <w:kern w:val="0"/>
          <w:sz w:val="24"/>
          <w:szCs w:val="24"/>
        </w:rPr>
        <w:t>左右。</w:t>
      </w:r>
    </w:p>
    <w:p w:rsidR="00731D5C" w:rsidRPr="00731D5C" w:rsidRDefault="00731D5C" w:rsidP="00376F25">
      <w:pPr>
        <w:spacing w:beforeLines="50" w:afterLines="50" w:line="360" w:lineRule="auto"/>
        <w:outlineLvl w:val="3"/>
        <w:rPr>
          <w:b/>
          <w:color w:val="000000" w:themeColor="text1"/>
          <w:sz w:val="28"/>
          <w:szCs w:val="28"/>
        </w:rPr>
      </w:pPr>
      <w:r w:rsidRPr="00731D5C">
        <w:rPr>
          <w:rFonts w:hint="eastAsia"/>
          <w:b/>
          <w:color w:val="000000" w:themeColor="text1"/>
          <w:sz w:val="28"/>
          <w:szCs w:val="28"/>
        </w:rPr>
        <w:t>4.1.3.3</w:t>
      </w:r>
      <w:r w:rsidRPr="00731D5C">
        <w:rPr>
          <w:b/>
          <w:color w:val="000000" w:themeColor="text1"/>
          <w:sz w:val="28"/>
          <w:szCs w:val="28"/>
        </w:rPr>
        <w:t>地下水的埋藏及分布规律</w:t>
      </w:r>
    </w:p>
    <w:p w:rsidR="00731D5C" w:rsidRPr="00731D5C" w:rsidRDefault="00731D5C" w:rsidP="00731D5C">
      <w:pPr>
        <w:autoSpaceDE w:val="0"/>
        <w:autoSpaceDN w:val="0"/>
        <w:adjustRightInd w:val="0"/>
        <w:spacing w:line="360" w:lineRule="auto"/>
        <w:ind w:firstLineChars="200" w:firstLine="480"/>
        <w:rPr>
          <w:kern w:val="0"/>
          <w:sz w:val="24"/>
          <w:szCs w:val="24"/>
        </w:rPr>
      </w:pPr>
      <w:r w:rsidRPr="00731D5C">
        <w:rPr>
          <w:kern w:val="0"/>
          <w:sz w:val="24"/>
          <w:szCs w:val="24"/>
        </w:rPr>
        <w:t>喀拉喀什河流域地下水埋深受地形制约，地下水埋深总趋势由南部的</w:t>
      </w:r>
      <w:r w:rsidRPr="00731D5C">
        <w:rPr>
          <w:kern w:val="0"/>
          <w:sz w:val="24"/>
          <w:szCs w:val="24"/>
        </w:rPr>
        <w:t>&gt;50m</w:t>
      </w:r>
      <w:r w:rsidRPr="00731D5C">
        <w:rPr>
          <w:kern w:val="0"/>
          <w:sz w:val="24"/>
          <w:szCs w:val="24"/>
        </w:rPr>
        <w:t>逐渐向北变化过渡到</w:t>
      </w:r>
      <w:r w:rsidRPr="00731D5C">
        <w:rPr>
          <w:kern w:val="0"/>
          <w:sz w:val="24"/>
          <w:szCs w:val="24"/>
        </w:rPr>
        <w:t>2-10m</w:t>
      </w:r>
      <w:r w:rsidRPr="00731D5C">
        <w:rPr>
          <w:kern w:val="0"/>
          <w:sz w:val="24"/>
          <w:szCs w:val="24"/>
        </w:rPr>
        <w:t>。区内为大厚度砂卵砾石地层，含水层岩性表现为由南向北、由东向西，地层结构由单一结构的卵砾石颗粒逐步变为砂卵砾石地层。地表</w:t>
      </w:r>
      <w:r w:rsidRPr="00731D5C">
        <w:rPr>
          <w:kern w:val="0"/>
          <w:sz w:val="24"/>
          <w:szCs w:val="24"/>
        </w:rPr>
        <w:t>2</w:t>
      </w:r>
      <w:r w:rsidRPr="00731D5C">
        <w:rPr>
          <w:rFonts w:hint="eastAsia"/>
          <w:kern w:val="0"/>
          <w:sz w:val="24"/>
          <w:szCs w:val="24"/>
        </w:rPr>
        <w:t>～</w:t>
      </w:r>
      <w:r w:rsidRPr="00731D5C">
        <w:rPr>
          <w:kern w:val="0"/>
          <w:sz w:val="24"/>
          <w:szCs w:val="24"/>
        </w:rPr>
        <w:t>15m</w:t>
      </w:r>
      <w:r w:rsidRPr="00731D5C">
        <w:rPr>
          <w:kern w:val="0"/>
          <w:sz w:val="24"/>
          <w:szCs w:val="24"/>
        </w:rPr>
        <w:t>以下岩性为第四系卵砾石、粗中砂地层，含水层厚度一般大于</w:t>
      </w:r>
      <w:r w:rsidRPr="00731D5C">
        <w:rPr>
          <w:kern w:val="0"/>
          <w:sz w:val="24"/>
          <w:szCs w:val="24"/>
        </w:rPr>
        <w:t>50m</w:t>
      </w:r>
      <w:r w:rsidRPr="00731D5C">
        <w:rPr>
          <w:kern w:val="0"/>
          <w:sz w:val="24"/>
          <w:szCs w:val="24"/>
        </w:rPr>
        <w:t>，地层岩性结构松散，孔隙度大，无隔水层，属单一结构的潜水含水层，地下水储存空间巨大。</w:t>
      </w:r>
    </w:p>
    <w:p w:rsidR="00731D5C" w:rsidRPr="00731D5C" w:rsidRDefault="00731D5C" w:rsidP="00731D5C">
      <w:pPr>
        <w:autoSpaceDE w:val="0"/>
        <w:autoSpaceDN w:val="0"/>
        <w:adjustRightInd w:val="0"/>
        <w:spacing w:line="360" w:lineRule="auto"/>
        <w:ind w:firstLineChars="200" w:firstLine="480"/>
        <w:rPr>
          <w:kern w:val="0"/>
          <w:sz w:val="24"/>
          <w:szCs w:val="24"/>
        </w:rPr>
      </w:pPr>
      <w:r w:rsidRPr="00731D5C">
        <w:rPr>
          <w:kern w:val="0"/>
          <w:sz w:val="24"/>
          <w:szCs w:val="24"/>
        </w:rPr>
        <w:t>含水层富水性是标志地下水资源的丰富程度，受自然地理及地质条件影响，</w:t>
      </w:r>
      <w:r w:rsidRPr="00731D5C">
        <w:rPr>
          <w:kern w:val="0"/>
          <w:sz w:val="24"/>
          <w:szCs w:val="24"/>
        </w:rPr>
        <w:lastRenderedPageBreak/>
        <w:t>含水层富水性有所差异。喀拉喀什河流域内单位涌水量可达</w:t>
      </w:r>
      <w:r w:rsidRPr="00731D5C">
        <w:rPr>
          <w:kern w:val="0"/>
          <w:sz w:val="24"/>
          <w:szCs w:val="24"/>
        </w:rPr>
        <w:t>10-50m</w:t>
      </w:r>
      <w:r w:rsidRPr="00731D5C">
        <w:rPr>
          <w:kern w:val="0"/>
          <w:sz w:val="24"/>
          <w:szCs w:val="24"/>
          <w:vertAlign w:val="superscript"/>
        </w:rPr>
        <w:t>3</w:t>
      </w:r>
      <w:r w:rsidRPr="00731D5C">
        <w:rPr>
          <w:kern w:val="0"/>
          <w:sz w:val="24"/>
          <w:szCs w:val="24"/>
        </w:rPr>
        <w:t>/h·m</w:t>
      </w:r>
      <w:r w:rsidRPr="00731D5C">
        <w:rPr>
          <w:kern w:val="0"/>
          <w:sz w:val="24"/>
          <w:szCs w:val="24"/>
        </w:rPr>
        <w:t>，南部富水性高于北部，东部靠近喀拉喀什河区域高于西部区域。</w:t>
      </w:r>
    </w:p>
    <w:p w:rsidR="00731D5C" w:rsidRPr="00731D5C" w:rsidRDefault="00731D5C" w:rsidP="00731D5C">
      <w:pPr>
        <w:autoSpaceDE w:val="0"/>
        <w:autoSpaceDN w:val="0"/>
        <w:adjustRightInd w:val="0"/>
        <w:spacing w:line="360" w:lineRule="auto"/>
        <w:ind w:firstLineChars="200" w:firstLine="480"/>
        <w:rPr>
          <w:kern w:val="0"/>
          <w:sz w:val="24"/>
          <w:szCs w:val="24"/>
        </w:rPr>
      </w:pPr>
      <w:r w:rsidRPr="00731D5C">
        <w:rPr>
          <w:kern w:val="0"/>
          <w:sz w:val="24"/>
          <w:szCs w:val="24"/>
        </w:rPr>
        <w:t>冲洪积扇从上至下地下水埋藏深度由深变浅，由山前大于</w:t>
      </w:r>
      <w:r w:rsidRPr="00731D5C">
        <w:rPr>
          <w:kern w:val="0"/>
          <w:sz w:val="24"/>
          <w:szCs w:val="24"/>
        </w:rPr>
        <w:t>50m</w:t>
      </w:r>
      <w:r w:rsidRPr="00731D5C">
        <w:rPr>
          <w:kern w:val="0"/>
          <w:sz w:val="24"/>
          <w:szCs w:val="24"/>
        </w:rPr>
        <w:t>的深埋带，到冲洪积扇中、下部</w:t>
      </w:r>
      <w:r w:rsidRPr="00731D5C">
        <w:rPr>
          <w:kern w:val="0"/>
          <w:sz w:val="24"/>
          <w:szCs w:val="24"/>
        </w:rPr>
        <w:t>5-50m</w:t>
      </w:r>
      <w:r w:rsidRPr="00731D5C">
        <w:rPr>
          <w:kern w:val="0"/>
          <w:sz w:val="24"/>
          <w:szCs w:val="24"/>
        </w:rPr>
        <w:t>的浅埋带，冲洪积扇缘以下为</w:t>
      </w:r>
      <w:r w:rsidRPr="00731D5C">
        <w:rPr>
          <w:kern w:val="0"/>
          <w:sz w:val="24"/>
          <w:szCs w:val="24"/>
        </w:rPr>
        <w:t>1-5m</w:t>
      </w:r>
      <w:r w:rsidRPr="00731D5C">
        <w:rPr>
          <w:kern w:val="0"/>
          <w:sz w:val="24"/>
          <w:szCs w:val="24"/>
        </w:rPr>
        <w:t>，地下水溢出带</w:t>
      </w:r>
      <w:r w:rsidRPr="00731D5C">
        <w:rPr>
          <w:kern w:val="0"/>
          <w:sz w:val="24"/>
          <w:szCs w:val="24"/>
        </w:rPr>
        <w:t>&lt;1m</w:t>
      </w:r>
      <w:r w:rsidRPr="00731D5C">
        <w:rPr>
          <w:kern w:val="0"/>
          <w:sz w:val="24"/>
          <w:szCs w:val="24"/>
        </w:rPr>
        <w:t>。</w:t>
      </w:r>
    </w:p>
    <w:p w:rsidR="00731D5C" w:rsidRPr="00731D5C" w:rsidRDefault="00731D5C" w:rsidP="00376F25">
      <w:pPr>
        <w:spacing w:beforeLines="50" w:afterLines="50" w:line="360" w:lineRule="auto"/>
        <w:outlineLvl w:val="3"/>
        <w:rPr>
          <w:b/>
          <w:color w:val="000000" w:themeColor="text1"/>
          <w:sz w:val="28"/>
          <w:szCs w:val="28"/>
        </w:rPr>
      </w:pPr>
      <w:r>
        <w:rPr>
          <w:rFonts w:hint="eastAsia"/>
          <w:b/>
          <w:color w:val="000000" w:themeColor="text1"/>
          <w:sz w:val="28"/>
          <w:szCs w:val="28"/>
        </w:rPr>
        <w:t>4.1.3.4</w:t>
      </w:r>
      <w:r w:rsidRPr="00731D5C">
        <w:rPr>
          <w:b/>
          <w:color w:val="000000" w:themeColor="text1"/>
          <w:sz w:val="28"/>
          <w:szCs w:val="28"/>
        </w:rPr>
        <w:t>地下水的补给、迳流、排泄条件</w:t>
      </w:r>
    </w:p>
    <w:p w:rsidR="00731D5C" w:rsidRPr="00731D5C" w:rsidRDefault="00731D5C" w:rsidP="00731D5C">
      <w:pPr>
        <w:autoSpaceDE w:val="0"/>
        <w:autoSpaceDN w:val="0"/>
        <w:adjustRightInd w:val="0"/>
        <w:spacing w:line="360" w:lineRule="auto"/>
        <w:ind w:firstLineChars="200" w:firstLine="480"/>
        <w:rPr>
          <w:kern w:val="0"/>
          <w:sz w:val="24"/>
          <w:szCs w:val="24"/>
        </w:rPr>
      </w:pPr>
      <w:r w:rsidRPr="00731D5C">
        <w:rPr>
          <w:kern w:val="0"/>
          <w:sz w:val="24"/>
          <w:szCs w:val="24"/>
        </w:rPr>
        <w:t>墨玉县的地质构造、地貌、岩性结构及气候、水文条件决定着地下水的补给、迳流、排泄条件。</w:t>
      </w:r>
    </w:p>
    <w:p w:rsidR="00731D5C" w:rsidRPr="00731D5C" w:rsidRDefault="00731D5C" w:rsidP="00731D5C">
      <w:pPr>
        <w:autoSpaceDE w:val="0"/>
        <w:autoSpaceDN w:val="0"/>
        <w:adjustRightInd w:val="0"/>
        <w:spacing w:line="360" w:lineRule="auto"/>
        <w:ind w:firstLineChars="200" w:firstLine="480"/>
        <w:rPr>
          <w:kern w:val="0"/>
          <w:sz w:val="24"/>
          <w:szCs w:val="24"/>
        </w:rPr>
      </w:pPr>
      <w:r w:rsidRPr="00731D5C">
        <w:rPr>
          <w:kern w:val="0"/>
          <w:sz w:val="24"/>
          <w:szCs w:val="24"/>
        </w:rPr>
        <w:t>地下水补给条件：喀拉喀什河流域属山前倾斜平原区，地下水主要靠地表水系渗漏和暂时性洪流入渗补给。区内地形平坦，卵砾石裸露或上部覆盖有渗透性良好的粉砂，为地表水渗漏转化为地下水提供了有利条件。喀拉喀什河出山口以</w:t>
      </w:r>
      <w:r w:rsidRPr="00731D5C">
        <w:rPr>
          <w:kern w:val="0"/>
          <w:sz w:val="24"/>
          <w:szCs w:val="24"/>
        </w:rPr>
        <w:t>21.39×10</w:t>
      </w:r>
      <w:r w:rsidRPr="00731D5C">
        <w:rPr>
          <w:kern w:val="0"/>
          <w:sz w:val="24"/>
          <w:szCs w:val="24"/>
          <w:vertAlign w:val="superscript"/>
        </w:rPr>
        <w:t>8</w:t>
      </w:r>
      <w:r w:rsidRPr="00731D5C">
        <w:rPr>
          <w:kern w:val="0"/>
          <w:sz w:val="24"/>
          <w:szCs w:val="24"/>
        </w:rPr>
        <w:t>m</w:t>
      </w:r>
      <w:r w:rsidRPr="00731D5C">
        <w:rPr>
          <w:kern w:val="0"/>
          <w:sz w:val="24"/>
          <w:szCs w:val="24"/>
          <w:vertAlign w:val="superscript"/>
        </w:rPr>
        <w:t>3</w:t>
      </w:r>
      <w:r w:rsidRPr="00731D5C">
        <w:rPr>
          <w:kern w:val="0"/>
          <w:sz w:val="24"/>
          <w:szCs w:val="24"/>
        </w:rPr>
        <w:t>多年平均径流量进入山前倾斜平原区后，则大量渗漏补给地下水，河道地表水渗漏补给地下水量较为客观。另外喀拉喀什河流域灌区沿途渠系及田间灌溉水的大量渗漏也是地下水重要补给源之一。</w:t>
      </w:r>
    </w:p>
    <w:p w:rsidR="00731D5C" w:rsidRPr="00731D5C" w:rsidRDefault="00731D5C" w:rsidP="00731D5C">
      <w:pPr>
        <w:autoSpaceDE w:val="0"/>
        <w:autoSpaceDN w:val="0"/>
        <w:adjustRightInd w:val="0"/>
        <w:spacing w:line="360" w:lineRule="auto"/>
        <w:ind w:firstLineChars="200" w:firstLine="480"/>
        <w:rPr>
          <w:kern w:val="0"/>
          <w:sz w:val="24"/>
          <w:szCs w:val="24"/>
        </w:rPr>
      </w:pPr>
      <w:r w:rsidRPr="00731D5C">
        <w:rPr>
          <w:kern w:val="0"/>
          <w:sz w:val="24"/>
          <w:szCs w:val="24"/>
        </w:rPr>
        <w:t>地下水迳流条件：喀拉喀什河流域冲洪积扇缘以上的卵砾石带地下水主要接受地表（包括河道、渠道与田间）水的渗漏补给，是地下水的补给、迳流区。喀拉喀什河冲洪积扇主要是漂砾、卵砾石沉积物，含水层颗粒粗，厚度大，渗透性强，渗透系数一般为</w:t>
      </w:r>
      <w:r w:rsidRPr="00731D5C">
        <w:rPr>
          <w:kern w:val="0"/>
          <w:sz w:val="24"/>
          <w:szCs w:val="24"/>
        </w:rPr>
        <w:t>35-75m/d</w:t>
      </w:r>
      <w:r w:rsidRPr="00731D5C">
        <w:rPr>
          <w:kern w:val="0"/>
          <w:sz w:val="24"/>
          <w:szCs w:val="24"/>
        </w:rPr>
        <w:t>，地下水迳流通畅。地下水径流方向与地形和地表水系相一致，及地下水由南向北从高往低处流动。地下水水力坡度约为</w:t>
      </w:r>
      <w:r w:rsidRPr="00731D5C">
        <w:rPr>
          <w:kern w:val="0"/>
          <w:sz w:val="24"/>
          <w:szCs w:val="24"/>
        </w:rPr>
        <w:t>2-10‰</w:t>
      </w:r>
      <w:r w:rsidRPr="00731D5C">
        <w:rPr>
          <w:kern w:val="0"/>
          <w:sz w:val="24"/>
          <w:szCs w:val="24"/>
        </w:rPr>
        <w:t>，冲积扇从上至下其地下水水力坡度</w:t>
      </w:r>
      <w:r w:rsidRPr="00731D5C">
        <w:rPr>
          <w:rFonts w:hint="eastAsia"/>
          <w:kern w:val="0"/>
          <w:sz w:val="24"/>
          <w:szCs w:val="24"/>
        </w:rPr>
        <w:t>自</w:t>
      </w:r>
      <w:r w:rsidRPr="00731D5C">
        <w:rPr>
          <w:kern w:val="0"/>
          <w:sz w:val="24"/>
          <w:szCs w:val="24"/>
        </w:rPr>
        <w:t>南向北逐渐变缓。</w:t>
      </w:r>
    </w:p>
    <w:p w:rsidR="00731D5C" w:rsidRPr="00731D5C" w:rsidRDefault="00731D5C" w:rsidP="00731D5C">
      <w:pPr>
        <w:autoSpaceDE w:val="0"/>
        <w:autoSpaceDN w:val="0"/>
        <w:adjustRightInd w:val="0"/>
        <w:spacing w:line="360" w:lineRule="auto"/>
        <w:ind w:firstLineChars="200" w:firstLine="480"/>
        <w:rPr>
          <w:sz w:val="24"/>
          <w:szCs w:val="24"/>
        </w:rPr>
      </w:pPr>
      <w:r w:rsidRPr="00731D5C">
        <w:rPr>
          <w:kern w:val="0"/>
          <w:sz w:val="24"/>
          <w:szCs w:val="24"/>
        </w:rPr>
        <w:t>地下水排泄条件：区域地下水的排泄途径主要有潜水的蒸发蒸腾、地下水的侧向流出以及排水渠排泄、平原泉的排泄与人公开采等。</w:t>
      </w:r>
    </w:p>
    <w:p w:rsidR="006A61E3" w:rsidRPr="00731D5C" w:rsidRDefault="00731D5C" w:rsidP="00376F25">
      <w:pPr>
        <w:pStyle w:val="30"/>
        <w:adjustRightInd w:val="0"/>
        <w:snapToGrid w:val="0"/>
        <w:spacing w:beforeLines="50" w:afterLines="50" w:line="360" w:lineRule="auto"/>
        <w:rPr>
          <w:rFonts w:eastAsia="华文楷体"/>
          <w:b/>
          <w:color w:val="000000" w:themeColor="text1"/>
          <w:sz w:val="32"/>
          <w:szCs w:val="32"/>
        </w:rPr>
      </w:pPr>
      <w:r w:rsidRPr="00731D5C">
        <w:rPr>
          <w:rFonts w:eastAsia="华文楷体" w:hint="eastAsia"/>
          <w:b/>
          <w:color w:val="000000" w:themeColor="text1"/>
          <w:sz w:val="32"/>
          <w:szCs w:val="32"/>
        </w:rPr>
        <w:t>4.1.4</w:t>
      </w:r>
      <w:r w:rsidRPr="00731D5C">
        <w:rPr>
          <w:rFonts w:eastAsia="华文楷体" w:hint="eastAsia"/>
          <w:b/>
          <w:color w:val="000000" w:themeColor="text1"/>
          <w:sz w:val="32"/>
          <w:szCs w:val="32"/>
        </w:rPr>
        <w:t>厂区地质条件</w:t>
      </w:r>
    </w:p>
    <w:p w:rsidR="00731D5C" w:rsidRDefault="00731D5C" w:rsidP="00731D5C">
      <w:pPr>
        <w:spacing w:line="360" w:lineRule="auto"/>
        <w:ind w:firstLineChars="200" w:firstLine="420"/>
      </w:pPr>
      <w:r>
        <w:t>拟建场区位于昆仑山脉北缘塔里木盆地塔克拉玛干沙漠西南边缘，跨越昆仑山褶皱带和塔里木地块两大构造单元，西昆仑中亚带、北亚带、前山褶皱带，和田</w:t>
      </w:r>
      <w:r w:rsidRPr="00731D5C">
        <w:rPr>
          <w:rStyle w:val="af0"/>
          <w:bCs/>
          <w:i w:val="0"/>
          <w:szCs w:val="28"/>
        </w:rPr>
        <w:t>坳陷和塔里木台坡则为次一级构造单元。</w:t>
      </w:r>
      <w:r>
        <w:t>拟建场地及附近无活动断裂构造通过。拟建工程场地地基土主要为第四系（</w:t>
      </w:r>
      <w:r>
        <w:t>Q</w:t>
      </w:r>
      <w:r>
        <w:rPr>
          <w:vertAlign w:val="subscript"/>
        </w:rPr>
        <w:t>4</w:t>
      </w:r>
      <w:r>
        <w:t>）冲洪积堆积层，岩性主要为冲洪积粉、细砂及砾石。场地属于冲洪积扇倾斜平原，场地地势南高，北低，遇强降水出现时，可形成暂时性洪水及汇水，产生地表迳流</w:t>
      </w:r>
      <w:r>
        <w:rPr>
          <w:rFonts w:hint="eastAsia"/>
        </w:rPr>
        <w:t>。厂区</w:t>
      </w:r>
      <w:r>
        <w:t>地表水主要为山区冰雪融水，春、夏季融雪、季节性洪水。由于地形，地面地貌等原因可能在场地局部形成汇水区。</w:t>
      </w:r>
    </w:p>
    <w:p w:rsidR="006A61E3" w:rsidRPr="009D6A05" w:rsidRDefault="00731D5C" w:rsidP="009D6A05">
      <w:pPr>
        <w:spacing w:line="360" w:lineRule="auto"/>
        <w:ind w:firstLineChars="200" w:firstLine="420"/>
      </w:pPr>
      <w:r>
        <w:rPr>
          <w:rFonts w:hint="eastAsia"/>
        </w:rPr>
        <w:lastRenderedPageBreak/>
        <w:t>拟建工程场区内不良地质作用不发育，根据波速成果，拟建工程场地为中硬场地土、Ⅱ类建筑场地，建筑场地属抗震一般地段；根据区域地质资料，拟建场地内无断裂通过；根据勘探资料，场地地层主要为第四系堆积的砂砾石，且层厚度大于</w:t>
      </w:r>
      <w:r>
        <w:rPr>
          <w:rFonts w:hint="eastAsia"/>
        </w:rPr>
        <w:t>70m</w:t>
      </w:r>
      <w:r>
        <w:rPr>
          <w:rFonts w:hint="eastAsia"/>
        </w:rPr>
        <w:t>，稳定性较好，适宜拟建工程的建设。</w:t>
      </w:r>
    </w:p>
    <w:p w:rsidR="00C1086C"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4</w:t>
      </w:r>
      <w:r w:rsidR="00886034" w:rsidRPr="001F3EE4">
        <w:rPr>
          <w:rFonts w:eastAsia="华文楷体"/>
          <w:b/>
          <w:color w:val="000000" w:themeColor="text1"/>
          <w:sz w:val="32"/>
          <w:szCs w:val="32"/>
        </w:rPr>
        <w:t>.1.</w:t>
      </w:r>
      <w:r w:rsidR="009D6A05">
        <w:rPr>
          <w:rFonts w:eastAsia="华文楷体" w:hint="eastAsia"/>
          <w:b/>
          <w:color w:val="000000" w:themeColor="text1"/>
          <w:sz w:val="32"/>
          <w:szCs w:val="32"/>
        </w:rPr>
        <w:t>5</w:t>
      </w:r>
      <w:r w:rsidR="009D6A05">
        <w:rPr>
          <w:rFonts w:eastAsia="华文楷体" w:hint="eastAsia"/>
          <w:b/>
          <w:color w:val="000000" w:themeColor="text1"/>
          <w:sz w:val="32"/>
          <w:szCs w:val="32"/>
        </w:rPr>
        <w:t>气候与气象</w:t>
      </w:r>
    </w:p>
    <w:p w:rsidR="009D6A05" w:rsidRPr="009D6A05" w:rsidRDefault="009D6A05" w:rsidP="009D6A05">
      <w:pPr>
        <w:spacing w:line="360" w:lineRule="auto"/>
        <w:ind w:firstLineChars="200" w:firstLine="480"/>
        <w:rPr>
          <w:rFonts w:hAnsi="宋体"/>
          <w:color w:val="000000" w:themeColor="text1"/>
          <w:kern w:val="0"/>
          <w:sz w:val="24"/>
          <w:szCs w:val="24"/>
        </w:rPr>
      </w:pPr>
      <w:r w:rsidRPr="009D6A05">
        <w:rPr>
          <w:rFonts w:hAnsi="宋体"/>
          <w:color w:val="000000" w:themeColor="text1"/>
          <w:kern w:val="0"/>
          <w:sz w:val="24"/>
          <w:szCs w:val="24"/>
        </w:rPr>
        <w:t>墨玉县属暖温带大陆极端干旱荒漠气候，主要特征是夏季炎热，冬季寒冷，四季春分明，昼夜温差较大，降水稀少，日照充足。多年平均降水量为</w:t>
      </w:r>
      <w:r w:rsidRPr="009D6A05">
        <w:rPr>
          <w:rFonts w:hAnsi="宋体" w:hint="eastAsia"/>
          <w:color w:val="000000" w:themeColor="text1"/>
          <w:kern w:val="0"/>
          <w:sz w:val="24"/>
          <w:szCs w:val="24"/>
        </w:rPr>
        <w:t>54.2</w:t>
      </w:r>
      <w:r>
        <w:rPr>
          <w:rFonts w:hAnsi="宋体"/>
          <w:color w:val="000000" w:themeColor="text1"/>
          <w:kern w:val="0"/>
          <w:sz w:val="24"/>
          <w:szCs w:val="24"/>
        </w:rPr>
        <w:t>mm</w:t>
      </w:r>
      <w:r w:rsidRPr="009D6A05">
        <w:rPr>
          <w:rFonts w:hAnsi="宋体"/>
          <w:color w:val="000000" w:themeColor="text1"/>
          <w:kern w:val="0"/>
          <w:sz w:val="24"/>
          <w:szCs w:val="24"/>
        </w:rPr>
        <w:t>，由南向北逐步递减，盛行偏西北风。由于地形差异，本区气候在水平和垂直方向上有明显的分带性。年平均气温由北而南逐渐降低，北部平原区和沙漠区七月气温最高，最高可达</w:t>
      </w:r>
      <w:r w:rsidRPr="009D6A05">
        <w:rPr>
          <w:rFonts w:hAnsi="宋体" w:hint="eastAsia"/>
          <w:color w:val="000000" w:themeColor="text1"/>
          <w:kern w:val="0"/>
          <w:sz w:val="24"/>
          <w:szCs w:val="24"/>
        </w:rPr>
        <w:t>40.3</w:t>
      </w:r>
      <w:r w:rsidRPr="009D6A05">
        <w:rPr>
          <w:rFonts w:hAnsi="宋体"/>
          <w:color w:val="000000" w:themeColor="text1"/>
          <w:kern w:val="0"/>
          <w:sz w:val="24"/>
          <w:szCs w:val="24"/>
        </w:rPr>
        <w:t>℃，极低值为</w:t>
      </w:r>
      <w:r w:rsidRPr="009D6A05">
        <w:rPr>
          <w:rFonts w:hAnsi="宋体"/>
          <w:color w:val="000000" w:themeColor="text1"/>
          <w:kern w:val="0"/>
          <w:sz w:val="24"/>
          <w:szCs w:val="24"/>
        </w:rPr>
        <w:t>-22.</w:t>
      </w:r>
      <w:r w:rsidRPr="009D6A05">
        <w:rPr>
          <w:rFonts w:hAnsi="宋体" w:hint="eastAsia"/>
          <w:color w:val="000000" w:themeColor="text1"/>
          <w:kern w:val="0"/>
          <w:sz w:val="24"/>
          <w:szCs w:val="24"/>
        </w:rPr>
        <w:t>5</w:t>
      </w:r>
      <w:r w:rsidRPr="009D6A05">
        <w:rPr>
          <w:rFonts w:hAnsi="宋体"/>
          <w:color w:val="000000" w:themeColor="text1"/>
          <w:kern w:val="0"/>
          <w:sz w:val="24"/>
          <w:szCs w:val="24"/>
        </w:rPr>
        <w:t>℃。</w:t>
      </w:r>
      <w:r w:rsidRPr="009D6A05">
        <w:rPr>
          <w:rFonts w:hAnsi="宋体" w:hint="eastAsia"/>
          <w:color w:val="000000" w:themeColor="text1"/>
          <w:kern w:val="0"/>
          <w:sz w:val="24"/>
          <w:szCs w:val="24"/>
        </w:rPr>
        <w:t>年平均气温</w:t>
      </w:r>
      <w:r w:rsidRPr="009D6A05">
        <w:rPr>
          <w:rFonts w:hAnsi="宋体" w:hint="eastAsia"/>
          <w:color w:val="000000" w:themeColor="text1"/>
          <w:kern w:val="0"/>
          <w:sz w:val="24"/>
          <w:szCs w:val="24"/>
        </w:rPr>
        <w:t>12.2</w:t>
      </w:r>
      <w:r w:rsidRPr="009D6A05">
        <w:rPr>
          <w:rFonts w:hAnsi="宋体" w:hint="eastAsia"/>
          <w:color w:val="000000" w:themeColor="text1"/>
          <w:kern w:val="0"/>
          <w:sz w:val="24"/>
          <w:szCs w:val="24"/>
        </w:rPr>
        <w:t>℃，最低气温</w:t>
      </w:r>
      <w:r w:rsidRPr="009D6A05">
        <w:rPr>
          <w:rFonts w:hAnsi="宋体" w:hint="eastAsia"/>
          <w:color w:val="000000" w:themeColor="text1"/>
          <w:kern w:val="0"/>
          <w:sz w:val="24"/>
          <w:szCs w:val="24"/>
        </w:rPr>
        <w:t>-22</w:t>
      </w:r>
      <w:r w:rsidRPr="009D6A05">
        <w:rPr>
          <w:rFonts w:hAnsi="宋体" w:hint="eastAsia"/>
          <w:color w:val="000000" w:themeColor="text1"/>
          <w:kern w:val="0"/>
          <w:sz w:val="24"/>
          <w:szCs w:val="24"/>
        </w:rPr>
        <w:t>℃。</w:t>
      </w:r>
      <w:r w:rsidRPr="009D6A05">
        <w:rPr>
          <w:rFonts w:hAnsi="宋体"/>
          <w:color w:val="000000" w:themeColor="text1"/>
          <w:kern w:val="0"/>
          <w:sz w:val="24"/>
          <w:szCs w:val="24"/>
        </w:rPr>
        <w:t>项目所在地风向特征</w:t>
      </w:r>
      <w:r w:rsidRPr="009D6A05">
        <w:rPr>
          <w:rFonts w:hAnsi="宋体" w:hint="eastAsia"/>
          <w:color w:val="000000" w:themeColor="text1"/>
          <w:kern w:val="0"/>
          <w:sz w:val="24"/>
          <w:szCs w:val="24"/>
        </w:rPr>
        <w:t>不</w:t>
      </w:r>
      <w:r w:rsidRPr="009D6A05">
        <w:rPr>
          <w:rFonts w:hAnsi="宋体"/>
          <w:color w:val="000000" w:themeColor="text1"/>
          <w:kern w:val="0"/>
          <w:sz w:val="24"/>
          <w:szCs w:val="24"/>
        </w:rPr>
        <w:t>明显，</w:t>
      </w:r>
      <w:r w:rsidRPr="009D6A05">
        <w:rPr>
          <w:rFonts w:hAnsi="宋体" w:hint="eastAsia"/>
          <w:color w:val="000000" w:themeColor="text1"/>
          <w:kern w:val="0"/>
          <w:sz w:val="24"/>
          <w:szCs w:val="24"/>
        </w:rPr>
        <w:t>多年主导风向为静风，频率为</w:t>
      </w:r>
      <w:r w:rsidRPr="009D6A05">
        <w:rPr>
          <w:rFonts w:hAnsi="宋体" w:hint="eastAsia"/>
          <w:color w:val="000000" w:themeColor="text1"/>
          <w:kern w:val="0"/>
          <w:sz w:val="24"/>
          <w:szCs w:val="24"/>
        </w:rPr>
        <w:t>34.7%</w:t>
      </w:r>
      <w:r w:rsidRPr="009D6A05">
        <w:rPr>
          <w:rFonts w:hAnsi="宋体" w:hint="eastAsia"/>
          <w:color w:val="000000" w:themeColor="text1"/>
          <w:kern w:val="0"/>
          <w:sz w:val="24"/>
          <w:szCs w:val="24"/>
        </w:rPr>
        <w:t>。</w:t>
      </w:r>
    </w:p>
    <w:p w:rsidR="002B53BB"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4</w:t>
      </w:r>
      <w:r w:rsidR="002B53BB" w:rsidRPr="001F3EE4">
        <w:rPr>
          <w:rFonts w:eastAsia="华文楷体"/>
          <w:b/>
          <w:color w:val="000000" w:themeColor="text1"/>
          <w:sz w:val="32"/>
          <w:szCs w:val="32"/>
        </w:rPr>
        <w:t>.1.5</w:t>
      </w:r>
      <w:r w:rsidR="009D6A05">
        <w:rPr>
          <w:rFonts w:eastAsia="华文楷体"/>
          <w:b/>
          <w:color w:val="000000" w:themeColor="text1"/>
          <w:sz w:val="32"/>
          <w:szCs w:val="32"/>
        </w:rPr>
        <w:t>水文</w:t>
      </w:r>
    </w:p>
    <w:p w:rsidR="009D6A05" w:rsidRPr="009D6A05" w:rsidRDefault="009D6A05" w:rsidP="009D6A05">
      <w:pPr>
        <w:autoSpaceDE w:val="0"/>
        <w:autoSpaceDN w:val="0"/>
        <w:adjustRightInd w:val="0"/>
        <w:spacing w:line="360" w:lineRule="auto"/>
        <w:ind w:firstLineChars="200" w:firstLine="480"/>
        <w:rPr>
          <w:kern w:val="0"/>
          <w:sz w:val="24"/>
          <w:szCs w:val="24"/>
        </w:rPr>
      </w:pPr>
      <w:bookmarkStart w:id="87" w:name="_Toc37344601"/>
      <w:r w:rsidRPr="009D6A05">
        <w:rPr>
          <w:sz w:val="24"/>
          <w:szCs w:val="24"/>
        </w:rPr>
        <w:t>喀拉喀什河从墨玉县城东缘穿过。它发源于昆仑山北麓，河流主要为山区冰雪融水补给。</w:t>
      </w:r>
      <w:r w:rsidRPr="009D6A05">
        <w:rPr>
          <w:kern w:val="0"/>
          <w:sz w:val="24"/>
          <w:szCs w:val="24"/>
        </w:rPr>
        <w:t>该河发源于昆仑山主脉和喀喇昆仑山脉，河源附近的团结峰海拔</w:t>
      </w:r>
      <w:r w:rsidRPr="009D6A05">
        <w:rPr>
          <w:kern w:val="0"/>
          <w:sz w:val="24"/>
          <w:szCs w:val="24"/>
        </w:rPr>
        <w:t>6644m</w:t>
      </w:r>
      <w:r w:rsidRPr="009D6A05">
        <w:rPr>
          <w:kern w:val="0"/>
          <w:sz w:val="24"/>
          <w:szCs w:val="24"/>
        </w:rPr>
        <w:t>，从源头至和田河汇合口约长</w:t>
      </w:r>
      <w:r w:rsidRPr="009D6A05">
        <w:rPr>
          <w:kern w:val="0"/>
          <w:sz w:val="24"/>
          <w:szCs w:val="24"/>
        </w:rPr>
        <w:t>808km</w:t>
      </w:r>
      <w:r w:rsidRPr="009D6A05">
        <w:rPr>
          <w:kern w:val="0"/>
          <w:sz w:val="24"/>
          <w:szCs w:val="24"/>
        </w:rPr>
        <w:t>。上游有喀木吉热河、奥依河、吐日苏河、克里阳河、达瓦沟、曼哈河、庞纳孜河、托满河等较多支流汇入，乌鲁瓦提站以上河长</w:t>
      </w:r>
      <w:r w:rsidRPr="009D6A05">
        <w:rPr>
          <w:kern w:val="0"/>
          <w:sz w:val="24"/>
          <w:szCs w:val="24"/>
        </w:rPr>
        <w:t>598km</w:t>
      </w:r>
      <w:r w:rsidRPr="009D6A05">
        <w:rPr>
          <w:kern w:val="0"/>
          <w:sz w:val="24"/>
          <w:szCs w:val="24"/>
        </w:rPr>
        <w:t>，集水面积</w:t>
      </w:r>
      <w:r w:rsidRPr="009D6A05">
        <w:rPr>
          <w:kern w:val="0"/>
          <w:sz w:val="24"/>
          <w:szCs w:val="24"/>
        </w:rPr>
        <w:t>19983km</w:t>
      </w:r>
      <w:r w:rsidRPr="009D6A05">
        <w:rPr>
          <w:kern w:val="0"/>
          <w:sz w:val="24"/>
          <w:szCs w:val="24"/>
          <w:vertAlign w:val="superscript"/>
        </w:rPr>
        <w:t>2</w:t>
      </w:r>
      <w:r w:rsidRPr="009D6A05">
        <w:rPr>
          <w:kern w:val="0"/>
          <w:sz w:val="24"/>
          <w:szCs w:val="24"/>
        </w:rPr>
        <w:t>。乌鲁瓦提站到墨玉县大桥</w:t>
      </w:r>
      <w:r w:rsidRPr="009D6A05">
        <w:rPr>
          <w:kern w:val="0"/>
          <w:sz w:val="24"/>
          <w:szCs w:val="24"/>
        </w:rPr>
        <w:t>82km</w:t>
      </w:r>
      <w:r w:rsidRPr="009D6A05">
        <w:rPr>
          <w:kern w:val="0"/>
          <w:sz w:val="24"/>
          <w:szCs w:val="24"/>
        </w:rPr>
        <w:t>，沿河为和田和墨玉两县的农业区。墨玉县大桥至汇合口河长</w:t>
      </w:r>
      <w:r w:rsidRPr="009D6A05">
        <w:rPr>
          <w:kern w:val="0"/>
          <w:sz w:val="24"/>
          <w:szCs w:val="24"/>
        </w:rPr>
        <w:t>128km</w:t>
      </w:r>
      <w:r w:rsidRPr="009D6A05">
        <w:rPr>
          <w:kern w:val="0"/>
          <w:sz w:val="24"/>
          <w:szCs w:val="24"/>
        </w:rPr>
        <w:t>，下游沙漠区水流侧蚀严重。由近岸向远岸砂丘逐渐发育，两岸</w:t>
      </w:r>
      <w:r w:rsidRPr="009D6A05">
        <w:rPr>
          <w:kern w:val="0"/>
          <w:sz w:val="24"/>
          <w:szCs w:val="24"/>
        </w:rPr>
        <w:t>500</w:t>
      </w:r>
      <w:r w:rsidRPr="009D6A05">
        <w:rPr>
          <w:kern w:val="0"/>
          <w:sz w:val="24"/>
          <w:szCs w:val="24"/>
        </w:rPr>
        <w:t>～</w:t>
      </w:r>
      <w:r w:rsidRPr="009D6A05">
        <w:rPr>
          <w:kern w:val="0"/>
          <w:sz w:val="24"/>
          <w:szCs w:val="24"/>
        </w:rPr>
        <w:t>2000m</w:t>
      </w:r>
      <w:r w:rsidRPr="009D6A05">
        <w:rPr>
          <w:kern w:val="0"/>
          <w:sz w:val="24"/>
          <w:szCs w:val="24"/>
        </w:rPr>
        <w:t>范围内植被发育，狭长绿色生长带内主要生长芦苇、甘草、胡杨树、红柳等植物。喀拉喀什河在山区呈一巨大的</w:t>
      </w:r>
      <w:r w:rsidRPr="009D6A05">
        <w:rPr>
          <w:rFonts w:hint="eastAsia"/>
          <w:kern w:val="0"/>
          <w:sz w:val="24"/>
          <w:szCs w:val="24"/>
        </w:rPr>
        <w:t>“</w:t>
      </w:r>
      <w:r w:rsidRPr="009D6A05">
        <w:rPr>
          <w:kern w:val="0"/>
          <w:sz w:val="24"/>
          <w:szCs w:val="24"/>
        </w:rPr>
        <w:t>S</w:t>
      </w:r>
      <w:r w:rsidRPr="009D6A05">
        <w:rPr>
          <w:rFonts w:hint="eastAsia"/>
          <w:kern w:val="0"/>
          <w:sz w:val="24"/>
          <w:szCs w:val="24"/>
        </w:rPr>
        <w:t>”</w:t>
      </w:r>
      <w:r w:rsidRPr="009D6A05">
        <w:rPr>
          <w:kern w:val="0"/>
          <w:sz w:val="24"/>
          <w:szCs w:val="24"/>
        </w:rPr>
        <w:t>形，蜿蜒流出山口后基本由南向北径流而下，进入山前冲洪积平原的戈壁砾石带后，河道变宽，流速变缓，导致了河水的大量渗漏，为平原区地下水提供了极其丰富的补给源。</w:t>
      </w:r>
    </w:p>
    <w:p w:rsidR="009D6A05" w:rsidRDefault="009D6A05" w:rsidP="009D6A05">
      <w:pPr>
        <w:autoSpaceDE w:val="0"/>
        <w:autoSpaceDN w:val="0"/>
        <w:adjustRightInd w:val="0"/>
        <w:spacing w:line="360" w:lineRule="auto"/>
        <w:ind w:firstLineChars="200" w:firstLine="480"/>
        <w:rPr>
          <w:kern w:val="0"/>
          <w:sz w:val="24"/>
          <w:szCs w:val="24"/>
        </w:rPr>
      </w:pPr>
      <w:r w:rsidRPr="009D6A05">
        <w:rPr>
          <w:kern w:val="0"/>
          <w:sz w:val="24"/>
          <w:szCs w:val="24"/>
        </w:rPr>
        <w:t>喀拉喀什河是以冰雪融水补给为主，降雨补给为辅的河流。河川径流与气温的变化具有较密切的关系，由于雪线海拔较高，汛期开始较晚。年内变化较大，连续最大四个月</w:t>
      </w:r>
      <w:r w:rsidRPr="009D6A05">
        <w:rPr>
          <w:kern w:val="0"/>
          <w:sz w:val="24"/>
          <w:szCs w:val="24"/>
        </w:rPr>
        <w:t>6</w:t>
      </w:r>
      <w:r w:rsidRPr="009D6A05">
        <w:rPr>
          <w:kern w:val="0"/>
          <w:sz w:val="24"/>
          <w:szCs w:val="24"/>
        </w:rPr>
        <w:t>～</w:t>
      </w:r>
      <w:r w:rsidRPr="009D6A05">
        <w:rPr>
          <w:kern w:val="0"/>
          <w:sz w:val="24"/>
          <w:szCs w:val="24"/>
        </w:rPr>
        <w:t>9</w:t>
      </w:r>
      <w:r w:rsidRPr="009D6A05">
        <w:rPr>
          <w:kern w:val="0"/>
          <w:sz w:val="24"/>
          <w:szCs w:val="24"/>
        </w:rPr>
        <w:t>月占到年水量的</w:t>
      </w:r>
      <w:r w:rsidRPr="009D6A05">
        <w:rPr>
          <w:kern w:val="0"/>
          <w:sz w:val="24"/>
          <w:szCs w:val="24"/>
        </w:rPr>
        <w:t>80%</w:t>
      </w:r>
      <w:r w:rsidRPr="009D6A05">
        <w:rPr>
          <w:kern w:val="0"/>
          <w:sz w:val="24"/>
          <w:szCs w:val="24"/>
        </w:rPr>
        <w:t>～</w:t>
      </w:r>
      <w:r w:rsidRPr="009D6A05">
        <w:rPr>
          <w:kern w:val="0"/>
          <w:sz w:val="24"/>
          <w:szCs w:val="24"/>
        </w:rPr>
        <w:t>90%</w:t>
      </w:r>
      <w:r w:rsidRPr="009D6A05">
        <w:rPr>
          <w:kern w:val="0"/>
          <w:sz w:val="24"/>
          <w:szCs w:val="24"/>
        </w:rPr>
        <w:t>，水量最大月是</w:t>
      </w:r>
      <w:r w:rsidRPr="009D6A05">
        <w:rPr>
          <w:kern w:val="0"/>
          <w:sz w:val="24"/>
          <w:szCs w:val="24"/>
        </w:rPr>
        <w:t>7</w:t>
      </w:r>
      <w:r w:rsidRPr="009D6A05">
        <w:rPr>
          <w:kern w:val="0"/>
          <w:sz w:val="24"/>
          <w:szCs w:val="24"/>
        </w:rPr>
        <w:t>月，占年径流量的</w:t>
      </w:r>
      <w:r w:rsidRPr="009D6A05">
        <w:rPr>
          <w:kern w:val="0"/>
          <w:sz w:val="24"/>
          <w:szCs w:val="24"/>
        </w:rPr>
        <w:t>30%</w:t>
      </w:r>
      <w:r w:rsidRPr="009D6A05">
        <w:rPr>
          <w:kern w:val="0"/>
          <w:sz w:val="24"/>
          <w:szCs w:val="24"/>
        </w:rPr>
        <w:t>～</w:t>
      </w:r>
      <w:r w:rsidRPr="009D6A05">
        <w:rPr>
          <w:kern w:val="0"/>
          <w:sz w:val="24"/>
          <w:szCs w:val="24"/>
        </w:rPr>
        <w:t>35%</w:t>
      </w:r>
      <w:r w:rsidRPr="009D6A05">
        <w:rPr>
          <w:kern w:val="0"/>
          <w:sz w:val="24"/>
          <w:szCs w:val="24"/>
        </w:rPr>
        <w:t>。水量最小月份出现在</w:t>
      </w:r>
      <w:r w:rsidRPr="009D6A05">
        <w:rPr>
          <w:kern w:val="0"/>
          <w:sz w:val="24"/>
          <w:szCs w:val="24"/>
        </w:rPr>
        <w:t>1</w:t>
      </w:r>
      <w:r w:rsidRPr="009D6A05">
        <w:rPr>
          <w:kern w:val="0"/>
          <w:sz w:val="24"/>
          <w:szCs w:val="24"/>
        </w:rPr>
        <w:t>月、</w:t>
      </w:r>
      <w:r w:rsidRPr="009D6A05">
        <w:rPr>
          <w:kern w:val="0"/>
          <w:sz w:val="24"/>
          <w:szCs w:val="24"/>
        </w:rPr>
        <w:t>2</w:t>
      </w:r>
      <w:r w:rsidRPr="009D6A05">
        <w:rPr>
          <w:kern w:val="0"/>
          <w:sz w:val="24"/>
          <w:szCs w:val="24"/>
        </w:rPr>
        <w:t>月，月径流量仅占年径流量的</w:t>
      </w:r>
      <w:r w:rsidRPr="009D6A05">
        <w:rPr>
          <w:kern w:val="0"/>
          <w:sz w:val="24"/>
          <w:szCs w:val="24"/>
        </w:rPr>
        <w:t>3%</w:t>
      </w:r>
      <w:r w:rsidRPr="009D6A05">
        <w:rPr>
          <w:kern w:val="0"/>
          <w:sz w:val="24"/>
          <w:szCs w:val="24"/>
        </w:rPr>
        <w:t>～</w:t>
      </w:r>
      <w:r w:rsidRPr="009D6A05">
        <w:rPr>
          <w:kern w:val="0"/>
          <w:sz w:val="24"/>
          <w:szCs w:val="24"/>
        </w:rPr>
        <w:t>4%</w:t>
      </w:r>
      <w:r w:rsidRPr="009D6A05">
        <w:rPr>
          <w:kern w:val="0"/>
          <w:sz w:val="24"/>
          <w:szCs w:val="24"/>
        </w:rPr>
        <w:t>。年内分配大致为：春季（</w:t>
      </w:r>
      <w:r w:rsidRPr="009D6A05">
        <w:rPr>
          <w:kern w:val="0"/>
          <w:sz w:val="24"/>
          <w:szCs w:val="24"/>
        </w:rPr>
        <w:t>3</w:t>
      </w:r>
      <w:r w:rsidRPr="009D6A05">
        <w:rPr>
          <w:kern w:val="0"/>
          <w:sz w:val="24"/>
          <w:szCs w:val="24"/>
        </w:rPr>
        <w:t>～</w:t>
      </w:r>
      <w:r w:rsidRPr="009D6A05">
        <w:rPr>
          <w:kern w:val="0"/>
          <w:sz w:val="24"/>
          <w:szCs w:val="24"/>
        </w:rPr>
        <w:t>5</w:t>
      </w:r>
      <w:r w:rsidRPr="009D6A05">
        <w:rPr>
          <w:kern w:val="0"/>
          <w:sz w:val="24"/>
          <w:szCs w:val="24"/>
        </w:rPr>
        <w:t>月）年径流量占全年径流量的</w:t>
      </w:r>
      <w:r w:rsidRPr="009D6A05">
        <w:rPr>
          <w:kern w:val="0"/>
          <w:sz w:val="24"/>
          <w:szCs w:val="24"/>
        </w:rPr>
        <w:t>6%</w:t>
      </w:r>
      <w:r w:rsidRPr="009D6A05">
        <w:rPr>
          <w:kern w:val="0"/>
          <w:sz w:val="24"/>
          <w:szCs w:val="24"/>
        </w:rPr>
        <w:t>～</w:t>
      </w:r>
      <w:r w:rsidRPr="009D6A05">
        <w:rPr>
          <w:kern w:val="0"/>
          <w:sz w:val="24"/>
          <w:szCs w:val="24"/>
        </w:rPr>
        <w:t>8%</w:t>
      </w:r>
      <w:r w:rsidRPr="009D6A05">
        <w:rPr>
          <w:kern w:val="0"/>
          <w:sz w:val="24"/>
          <w:szCs w:val="24"/>
        </w:rPr>
        <w:t>，夏季</w:t>
      </w:r>
      <w:r w:rsidRPr="009D6A05">
        <w:rPr>
          <w:kern w:val="0"/>
          <w:sz w:val="24"/>
          <w:szCs w:val="24"/>
        </w:rPr>
        <w:lastRenderedPageBreak/>
        <w:t>（</w:t>
      </w:r>
      <w:r w:rsidRPr="009D6A05">
        <w:rPr>
          <w:kern w:val="0"/>
          <w:sz w:val="24"/>
          <w:szCs w:val="24"/>
        </w:rPr>
        <w:t>6</w:t>
      </w:r>
      <w:r w:rsidRPr="009D6A05">
        <w:rPr>
          <w:kern w:val="0"/>
          <w:sz w:val="24"/>
          <w:szCs w:val="24"/>
        </w:rPr>
        <w:t>～</w:t>
      </w:r>
      <w:r w:rsidRPr="009D6A05">
        <w:rPr>
          <w:kern w:val="0"/>
          <w:sz w:val="24"/>
          <w:szCs w:val="24"/>
        </w:rPr>
        <w:t>8</w:t>
      </w:r>
      <w:r w:rsidRPr="009D6A05">
        <w:rPr>
          <w:kern w:val="0"/>
          <w:sz w:val="24"/>
          <w:szCs w:val="24"/>
        </w:rPr>
        <w:t>月）占</w:t>
      </w:r>
      <w:r w:rsidRPr="009D6A05">
        <w:rPr>
          <w:kern w:val="0"/>
          <w:sz w:val="24"/>
          <w:szCs w:val="24"/>
        </w:rPr>
        <w:t>72%</w:t>
      </w:r>
      <w:r w:rsidRPr="009D6A05">
        <w:rPr>
          <w:kern w:val="0"/>
          <w:sz w:val="24"/>
          <w:szCs w:val="24"/>
        </w:rPr>
        <w:t>～</w:t>
      </w:r>
      <w:r w:rsidRPr="009D6A05">
        <w:rPr>
          <w:kern w:val="0"/>
          <w:sz w:val="24"/>
          <w:szCs w:val="24"/>
        </w:rPr>
        <w:t>80%</w:t>
      </w:r>
      <w:r w:rsidRPr="009D6A05">
        <w:rPr>
          <w:kern w:val="0"/>
          <w:sz w:val="24"/>
          <w:szCs w:val="24"/>
        </w:rPr>
        <w:t>，秋季（</w:t>
      </w:r>
      <w:r w:rsidRPr="009D6A05">
        <w:rPr>
          <w:kern w:val="0"/>
          <w:sz w:val="24"/>
          <w:szCs w:val="24"/>
        </w:rPr>
        <w:t>9</w:t>
      </w:r>
      <w:r w:rsidRPr="009D6A05">
        <w:rPr>
          <w:kern w:val="0"/>
          <w:sz w:val="24"/>
          <w:szCs w:val="24"/>
        </w:rPr>
        <w:t>～</w:t>
      </w:r>
      <w:r w:rsidRPr="009D6A05">
        <w:rPr>
          <w:kern w:val="0"/>
          <w:sz w:val="24"/>
          <w:szCs w:val="24"/>
        </w:rPr>
        <w:t>11</w:t>
      </w:r>
      <w:r w:rsidRPr="009D6A05">
        <w:rPr>
          <w:kern w:val="0"/>
          <w:sz w:val="24"/>
          <w:szCs w:val="24"/>
        </w:rPr>
        <w:t>月）占</w:t>
      </w:r>
      <w:r w:rsidRPr="009D6A05">
        <w:rPr>
          <w:kern w:val="0"/>
          <w:sz w:val="24"/>
          <w:szCs w:val="24"/>
        </w:rPr>
        <w:t>11%</w:t>
      </w:r>
      <w:r w:rsidRPr="009D6A05">
        <w:rPr>
          <w:kern w:val="0"/>
          <w:sz w:val="24"/>
          <w:szCs w:val="24"/>
        </w:rPr>
        <w:t>～</w:t>
      </w:r>
      <w:r w:rsidRPr="009D6A05">
        <w:rPr>
          <w:kern w:val="0"/>
          <w:sz w:val="24"/>
          <w:szCs w:val="24"/>
        </w:rPr>
        <w:t>14%</w:t>
      </w:r>
      <w:r w:rsidRPr="009D6A05">
        <w:rPr>
          <w:kern w:val="0"/>
          <w:sz w:val="24"/>
          <w:szCs w:val="24"/>
        </w:rPr>
        <w:t>，冬季（</w:t>
      </w:r>
      <w:r w:rsidRPr="009D6A05">
        <w:rPr>
          <w:kern w:val="0"/>
          <w:sz w:val="24"/>
          <w:szCs w:val="24"/>
        </w:rPr>
        <w:t>12</w:t>
      </w:r>
      <w:r w:rsidRPr="009D6A05">
        <w:rPr>
          <w:kern w:val="0"/>
          <w:sz w:val="24"/>
          <w:szCs w:val="24"/>
        </w:rPr>
        <w:t>～</w:t>
      </w:r>
      <w:r w:rsidRPr="009D6A05">
        <w:rPr>
          <w:kern w:val="0"/>
          <w:sz w:val="24"/>
          <w:szCs w:val="24"/>
        </w:rPr>
        <w:t>2</w:t>
      </w:r>
      <w:r w:rsidRPr="009D6A05">
        <w:rPr>
          <w:kern w:val="0"/>
          <w:sz w:val="24"/>
          <w:szCs w:val="24"/>
        </w:rPr>
        <w:t>月）占</w:t>
      </w:r>
      <w:r w:rsidRPr="009D6A05">
        <w:rPr>
          <w:kern w:val="0"/>
          <w:sz w:val="24"/>
          <w:szCs w:val="24"/>
        </w:rPr>
        <w:t>3%</w:t>
      </w:r>
      <w:r w:rsidRPr="009D6A05">
        <w:rPr>
          <w:kern w:val="0"/>
          <w:sz w:val="24"/>
          <w:szCs w:val="24"/>
        </w:rPr>
        <w:t>～</w:t>
      </w:r>
      <w:r w:rsidRPr="009D6A05">
        <w:rPr>
          <w:kern w:val="0"/>
          <w:sz w:val="24"/>
          <w:szCs w:val="24"/>
        </w:rPr>
        <w:t>4%</w:t>
      </w:r>
      <w:r w:rsidRPr="009D6A05">
        <w:rPr>
          <w:kern w:val="0"/>
          <w:sz w:val="24"/>
          <w:szCs w:val="24"/>
        </w:rPr>
        <w:t>。喀河源头分布着大量的现代冰川，由于冰川起着很好的的年际调节作用，因此年际间径流量变化不大。</w:t>
      </w:r>
    </w:p>
    <w:p w:rsidR="009D6A05" w:rsidRPr="009D6A05" w:rsidRDefault="009D6A05" w:rsidP="00376F25">
      <w:pPr>
        <w:pStyle w:val="30"/>
        <w:adjustRightInd w:val="0"/>
        <w:snapToGrid w:val="0"/>
        <w:spacing w:beforeLines="50" w:afterLines="50" w:line="360" w:lineRule="auto"/>
        <w:rPr>
          <w:rFonts w:eastAsia="华文楷体"/>
          <w:b/>
          <w:color w:val="000000" w:themeColor="text1"/>
          <w:sz w:val="32"/>
          <w:szCs w:val="32"/>
        </w:rPr>
      </w:pPr>
      <w:r w:rsidRPr="009D6A05">
        <w:rPr>
          <w:rFonts w:eastAsia="华文楷体" w:hint="eastAsia"/>
          <w:b/>
          <w:color w:val="000000" w:themeColor="text1"/>
          <w:sz w:val="32"/>
          <w:szCs w:val="32"/>
        </w:rPr>
        <w:t>4.1.6</w:t>
      </w:r>
      <w:r w:rsidRPr="009D6A05">
        <w:rPr>
          <w:rFonts w:eastAsia="华文楷体" w:hint="eastAsia"/>
          <w:b/>
          <w:color w:val="000000" w:themeColor="text1"/>
          <w:sz w:val="32"/>
          <w:szCs w:val="32"/>
        </w:rPr>
        <w:t>矿产资源</w:t>
      </w:r>
    </w:p>
    <w:p w:rsidR="009D6A05" w:rsidRPr="009D6A05" w:rsidRDefault="009D6A05" w:rsidP="009D6A05">
      <w:pPr>
        <w:pStyle w:val="affffffffffffffffffff9"/>
        <w:spacing w:line="360" w:lineRule="auto"/>
        <w:rPr>
          <w:sz w:val="24"/>
          <w:szCs w:val="24"/>
        </w:rPr>
      </w:pPr>
      <w:r w:rsidRPr="009D6A05">
        <w:rPr>
          <w:rFonts w:hint="eastAsia"/>
          <w:sz w:val="24"/>
          <w:szCs w:val="24"/>
        </w:rPr>
        <w:t>墨玉县的矿藏有黄金、金刚石、石灰石、</w:t>
      </w:r>
      <w:hyperlink r:id="rId22" w:tgtFrame="https://baike.baidu.com/item/%E5%A2%A8%E7%8E%89%E5%8E%BF/_blank" w:history="1">
        <w:r w:rsidRPr="009D6A05">
          <w:rPr>
            <w:sz w:val="24"/>
            <w:szCs w:val="24"/>
          </w:rPr>
          <w:t>黑云母</w:t>
        </w:r>
      </w:hyperlink>
      <w:r w:rsidRPr="009D6A05">
        <w:rPr>
          <w:sz w:val="24"/>
          <w:szCs w:val="24"/>
        </w:rPr>
        <w:t>等矿产资源</w:t>
      </w:r>
      <w:r w:rsidRPr="009D6A05">
        <w:rPr>
          <w:rFonts w:hint="eastAsia"/>
          <w:sz w:val="24"/>
          <w:szCs w:val="24"/>
        </w:rPr>
        <w:t>。项目所在地不涉及压覆矿产。</w:t>
      </w:r>
    </w:p>
    <w:p w:rsidR="009D6A05" w:rsidRPr="009D6A05" w:rsidRDefault="009D6A05" w:rsidP="00376F25">
      <w:pPr>
        <w:pStyle w:val="30"/>
        <w:adjustRightInd w:val="0"/>
        <w:snapToGrid w:val="0"/>
        <w:spacing w:beforeLines="50" w:afterLines="50" w:line="360" w:lineRule="auto"/>
        <w:rPr>
          <w:rFonts w:eastAsia="华文楷体"/>
          <w:b/>
          <w:color w:val="000000" w:themeColor="text1"/>
          <w:sz w:val="32"/>
          <w:szCs w:val="32"/>
        </w:rPr>
      </w:pPr>
      <w:r w:rsidRPr="009D6A05">
        <w:rPr>
          <w:rFonts w:eastAsia="华文楷体" w:hint="eastAsia"/>
          <w:b/>
          <w:color w:val="000000" w:themeColor="text1"/>
          <w:sz w:val="32"/>
          <w:szCs w:val="32"/>
        </w:rPr>
        <w:t>4.1.7</w:t>
      </w:r>
      <w:r w:rsidRPr="009D6A05">
        <w:rPr>
          <w:rFonts w:eastAsia="华文楷体" w:hint="eastAsia"/>
          <w:b/>
          <w:color w:val="000000" w:themeColor="text1"/>
          <w:sz w:val="32"/>
          <w:szCs w:val="32"/>
        </w:rPr>
        <w:t>动植物资源</w:t>
      </w:r>
    </w:p>
    <w:p w:rsidR="009D6A05" w:rsidRPr="009D6A05" w:rsidRDefault="009D6A05" w:rsidP="009D6A05">
      <w:pPr>
        <w:spacing w:line="360" w:lineRule="auto"/>
        <w:ind w:firstLineChars="200" w:firstLine="480"/>
        <w:rPr>
          <w:bCs/>
          <w:sz w:val="24"/>
          <w:szCs w:val="24"/>
        </w:rPr>
      </w:pPr>
      <w:r w:rsidRPr="009D6A05">
        <w:rPr>
          <w:bCs/>
          <w:sz w:val="24"/>
          <w:szCs w:val="24"/>
        </w:rPr>
        <w:t>墨玉县主要粮食作物有小麦、玉米、水稻、高梁等；经济作物有棉花、胡麻、向日葵、红花、大麻、烟草、小茴香等；经济林木有白榆、杨、柳、核桃、桑、杏、葡萄、桃子、石榴、苹果等</w:t>
      </w:r>
      <w:r w:rsidRPr="009D6A05">
        <w:rPr>
          <w:bCs/>
          <w:sz w:val="24"/>
          <w:szCs w:val="24"/>
        </w:rPr>
        <w:t>60</w:t>
      </w:r>
      <w:r w:rsidRPr="009D6A05">
        <w:rPr>
          <w:bCs/>
          <w:sz w:val="24"/>
          <w:szCs w:val="24"/>
        </w:rPr>
        <w:t>余个树种，境内野生植物有甘草、大芸、芦苇、胡杨、红柳、沙枣、罗布麻等。分布在墨玉县的野生动物有狐狸、山鸡、黄羊、雪鸡、旱獭等。家禽种类主要有：马、牛、羊、毛驴、猪、鸡、鹅等。</w:t>
      </w:r>
    </w:p>
    <w:p w:rsidR="009D6A05" w:rsidRDefault="009D6A05" w:rsidP="0049310B">
      <w:pPr>
        <w:pStyle w:val="affffffffffffffffffff9"/>
        <w:spacing w:line="360" w:lineRule="auto"/>
        <w:rPr>
          <w:bCs/>
          <w:sz w:val="24"/>
          <w:szCs w:val="24"/>
        </w:rPr>
      </w:pPr>
      <w:r w:rsidRPr="009D6A05">
        <w:rPr>
          <w:bCs/>
          <w:sz w:val="24"/>
          <w:szCs w:val="24"/>
        </w:rPr>
        <w:t>根据现场勘查，项目区现状为裸地，土壤类型为流动风沙土，周边无国家和自治区重点保护野生动植物。</w:t>
      </w:r>
    </w:p>
    <w:p w:rsidR="004D3827" w:rsidRPr="004D3827" w:rsidRDefault="004D3827" w:rsidP="00376F25">
      <w:pPr>
        <w:pStyle w:val="30"/>
        <w:adjustRightInd w:val="0"/>
        <w:snapToGrid w:val="0"/>
        <w:spacing w:beforeLines="50" w:afterLines="50" w:line="360" w:lineRule="auto"/>
        <w:rPr>
          <w:rFonts w:eastAsia="华文楷体"/>
          <w:b/>
          <w:color w:val="000000" w:themeColor="text1"/>
          <w:sz w:val="32"/>
          <w:szCs w:val="32"/>
        </w:rPr>
      </w:pPr>
      <w:r w:rsidRPr="004D3827">
        <w:rPr>
          <w:rFonts w:eastAsia="华文楷体" w:hint="eastAsia"/>
          <w:b/>
          <w:color w:val="000000" w:themeColor="text1"/>
          <w:sz w:val="32"/>
          <w:szCs w:val="32"/>
        </w:rPr>
        <w:t>4.1.8</w:t>
      </w:r>
      <w:r w:rsidRPr="004D3827">
        <w:rPr>
          <w:rFonts w:eastAsia="华文楷体" w:hint="eastAsia"/>
          <w:b/>
          <w:color w:val="000000" w:themeColor="text1"/>
          <w:sz w:val="32"/>
          <w:szCs w:val="32"/>
        </w:rPr>
        <w:t>墨玉县</w:t>
      </w:r>
      <w:r>
        <w:rPr>
          <w:rFonts w:eastAsia="华文楷体" w:hint="eastAsia"/>
          <w:b/>
          <w:color w:val="000000" w:themeColor="text1"/>
          <w:sz w:val="32"/>
          <w:szCs w:val="32"/>
        </w:rPr>
        <w:t>北京工业园</w:t>
      </w:r>
    </w:p>
    <w:p w:rsidR="004D3827" w:rsidRPr="004D3827" w:rsidRDefault="004D3827" w:rsidP="004D3827">
      <w:pPr>
        <w:spacing w:line="360" w:lineRule="auto"/>
        <w:ind w:firstLineChars="200" w:firstLine="480"/>
        <w:jc w:val="left"/>
        <w:rPr>
          <w:bCs/>
          <w:sz w:val="24"/>
          <w:szCs w:val="22"/>
        </w:rPr>
      </w:pPr>
      <w:r w:rsidRPr="004D3827">
        <w:rPr>
          <w:rFonts w:hint="eastAsia"/>
          <w:bCs/>
          <w:sz w:val="24"/>
          <w:szCs w:val="22"/>
        </w:rPr>
        <w:t>墨玉县北京工业园区处于“和墨洛”经济区内，墨玉县北京工业园区的功能定位为：墨玉县重要的工业基地，重点发展民族特色手工业，农副产品加工，维药生产，食品加工，纺织加工，节水器材，仓储物流区等产业，适度发展新型建材业，形成低碳发展，配套完善，创新发展的示范园区，打造成为墨玉县新的经济增长点。</w:t>
      </w:r>
    </w:p>
    <w:p w:rsidR="004D3827" w:rsidRPr="004D3827" w:rsidRDefault="004D3827" w:rsidP="004D3827">
      <w:pPr>
        <w:spacing w:line="360" w:lineRule="auto"/>
        <w:ind w:firstLineChars="200" w:firstLine="480"/>
        <w:jc w:val="left"/>
        <w:rPr>
          <w:bCs/>
          <w:sz w:val="24"/>
          <w:szCs w:val="22"/>
        </w:rPr>
      </w:pPr>
      <w:r w:rsidRPr="004D3827">
        <w:rPr>
          <w:rFonts w:hint="eastAsia"/>
          <w:bCs/>
          <w:sz w:val="24"/>
          <w:szCs w:val="22"/>
        </w:rPr>
        <w:t>墨玉县北京工业园区建设于</w:t>
      </w:r>
      <w:r w:rsidRPr="004D3827">
        <w:rPr>
          <w:bCs/>
          <w:sz w:val="24"/>
          <w:szCs w:val="22"/>
        </w:rPr>
        <w:t>2010</w:t>
      </w:r>
      <w:r w:rsidRPr="004D3827">
        <w:rPr>
          <w:rFonts w:hint="eastAsia"/>
          <w:bCs/>
          <w:sz w:val="24"/>
          <w:szCs w:val="22"/>
        </w:rPr>
        <w:t>年</w:t>
      </w:r>
      <w:r w:rsidRPr="004D3827">
        <w:rPr>
          <w:bCs/>
          <w:sz w:val="24"/>
          <w:szCs w:val="22"/>
        </w:rPr>
        <w:t>3</w:t>
      </w:r>
      <w:r w:rsidRPr="004D3827">
        <w:rPr>
          <w:rFonts w:hint="eastAsia"/>
          <w:bCs/>
          <w:sz w:val="24"/>
          <w:szCs w:val="22"/>
        </w:rPr>
        <w:t>月，目前园区正在申报自治区级工业园区，截止目前，工业园区已入驻企业</w:t>
      </w:r>
      <w:r w:rsidRPr="004D3827">
        <w:rPr>
          <w:bCs/>
          <w:sz w:val="24"/>
          <w:szCs w:val="22"/>
        </w:rPr>
        <w:t>43</w:t>
      </w:r>
      <w:r w:rsidRPr="004D3827">
        <w:rPr>
          <w:rFonts w:hint="eastAsia"/>
          <w:bCs/>
          <w:sz w:val="24"/>
          <w:szCs w:val="22"/>
        </w:rPr>
        <w:t>家，建材企业</w:t>
      </w:r>
      <w:r w:rsidRPr="004D3827">
        <w:rPr>
          <w:bCs/>
          <w:sz w:val="24"/>
          <w:szCs w:val="22"/>
        </w:rPr>
        <w:t>18</w:t>
      </w:r>
      <w:r w:rsidRPr="004D3827">
        <w:rPr>
          <w:rFonts w:hint="eastAsia"/>
          <w:bCs/>
          <w:sz w:val="24"/>
          <w:szCs w:val="22"/>
        </w:rPr>
        <w:t>家；食品加工企业</w:t>
      </w:r>
      <w:r w:rsidRPr="004D3827">
        <w:rPr>
          <w:bCs/>
          <w:sz w:val="24"/>
          <w:szCs w:val="22"/>
        </w:rPr>
        <w:t>16</w:t>
      </w:r>
      <w:r w:rsidRPr="004D3827">
        <w:rPr>
          <w:rFonts w:hint="eastAsia"/>
          <w:bCs/>
          <w:sz w:val="24"/>
          <w:szCs w:val="22"/>
        </w:rPr>
        <w:t>家；维药加工企业</w:t>
      </w:r>
      <w:r w:rsidRPr="004D3827">
        <w:rPr>
          <w:bCs/>
          <w:sz w:val="24"/>
          <w:szCs w:val="22"/>
        </w:rPr>
        <w:t>4</w:t>
      </w:r>
      <w:r w:rsidRPr="004D3827">
        <w:rPr>
          <w:rFonts w:hint="eastAsia"/>
          <w:bCs/>
          <w:sz w:val="24"/>
          <w:szCs w:val="22"/>
        </w:rPr>
        <w:t>家；仓储企业</w:t>
      </w:r>
      <w:r w:rsidRPr="004D3827">
        <w:rPr>
          <w:bCs/>
          <w:sz w:val="24"/>
          <w:szCs w:val="22"/>
        </w:rPr>
        <w:t>3</w:t>
      </w:r>
      <w:r w:rsidRPr="004D3827">
        <w:rPr>
          <w:rFonts w:hint="eastAsia"/>
          <w:bCs/>
          <w:sz w:val="24"/>
          <w:szCs w:val="22"/>
        </w:rPr>
        <w:t>家；其他</w:t>
      </w:r>
      <w:r w:rsidRPr="004D3827">
        <w:rPr>
          <w:bCs/>
          <w:sz w:val="24"/>
          <w:szCs w:val="22"/>
        </w:rPr>
        <w:t>2</w:t>
      </w:r>
      <w:r w:rsidRPr="004D3827">
        <w:rPr>
          <w:rFonts w:hint="eastAsia"/>
          <w:bCs/>
          <w:sz w:val="24"/>
          <w:szCs w:val="22"/>
        </w:rPr>
        <w:t>家。其中已建成投产</w:t>
      </w:r>
      <w:r w:rsidRPr="004D3827">
        <w:rPr>
          <w:bCs/>
          <w:sz w:val="24"/>
          <w:szCs w:val="22"/>
        </w:rPr>
        <w:t>27</w:t>
      </w:r>
      <w:r w:rsidRPr="004D3827">
        <w:rPr>
          <w:rFonts w:hint="eastAsia"/>
          <w:bCs/>
          <w:sz w:val="24"/>
          <w:szCs w:val="22"/>
        </w:rPr>
        <w:t>家，在建企业</w:t>
      </w:r>
      <w:r w:rsidRPr="004D3827">
        <w:rPr>
          <w:bCs/>
          <w:sz w:val="24"/>
          <w:szCs w:val="22"/>
        </w:rPr>
        <w:t>16</w:t>
      </w:r>
      <w:r w:rsidRPr="004D3827">
        <w:rPr>
          <w:rFonts w:hint="eastAsia"/>
          <w:bCs/>
          <w:sz w:val="24"/>
          <w:szCs w:val="22"/>
        </w:rPr>
        <w:t>家。</w:t>
      </w:r>
    </w:p>
    <w:p w:rsidR="004D3827" w:rsidRPr="004D3827" w:rsidRDefault="004D3827" w:rsidP="004D3827">
      <w:pPr>
        <w:spacing w:line="360" w:lineRule="auto"/>
        <w:ind w:firstLineChars="200" w:firstLine="480"/>
        <w:jc w:val="left"/>
        <w:rPr>
          <w:sz w:val="24"/>
          <w:szCs w:val="22"/>
        </w:rPr>
      </w:pPr>
      <w:r>
        <w:rPr>
          <w:rFonts w:hint="eastAsia"/>
          <w:bCs/>
          <w:sz w:val="24"/>
          <w:szCs w:val="22"/>
        </w:rPr>
        <w:t>（</w:t>
      </w:r>
      <w:r>
        <w:rPr>
          <w:rFonts w:hint="eastAsia"/>
          <w:bCs/>
          <w:sz w:val="24"/>
          <w:szCs w:val="22"/>
        </w:rPr>
        <w:t>1</w:t>
      </w:r>
      <w:r>
        <w:rPr>
          <w:rFonts w:hint="eastAsia"/>
          <w:bCs/>
          <w:sz w:val="24"/>
          <w:szCs w:val="22"/>
        </w:rPr>
        <w:t>）</w:t>
      </w:r>
      <w:r w:rsidRPr="004D3827">
        <w:rPr>
          <w:rFonts w:hint="eastAsia"/>
          <w:bCs/>
          <w:sz w:val="24"/>
          <w:szCs w:val="22"/>
        </w:rPr>
        <w:t>墨玉县北京工业园区总体规划</w:t>
      </w:r>
    </w:p>
    <w:p w:rsidR="004D3827" w:rsidRPr="004D3827" w:rsidRDefault="004D3827" w:rsidP="004D3827">
      <w:pPr>
        <w:spacing w:line="360" w:lineRule="auto"/>
        <w:ind w:firstLineChars="200" w:firstLine="480"/>
        <w:jc w:val="left"/>
        <w:rPr>
          <w:bCs/>
          <w:sz w:val="24"/>
          <w:szCs w:val="22"/>
        </w:rPr>
      </w:pPr>
      <w:r w:rsidRPr="004D3827">
        <w:rPr>
          <w:rFonts w:hint="eastAsia"/>
          <w:bCs/>
          <w:sz w:val="24"/>
          <w:szCs w:val="22"/>
        </w:rPr>
        <w:t>由于区域发展和重大基础设施条件发生较大变化，原有规划的用地结构与近</w:t>
      </w:r>
      <w:r w:rsidRPr="004D3827">
        <w:rPr>
          <w:rFonts w:hint="eastAsia"/>
          <w:bCs/>
          <w:sz w:val="24"/>
          <w:szCs w:val="22"/>
        </w:rPr>
        <w:lastRenderedPageBreak/>
        <w:t>期园区企业及基础设施的建设存在较大的出入。</w:t>
      </w:r>
      <w:r w:rsidRPr="004D3827">
        <w:rPr>
          <w:rFonts w:hint="eastAsia"/>
          <w:bCs/>
          <w:sz w:val="24"/>
          <w:szCs w:val="22"/>
        </w:rPr>
        <w:t>2015</w:t>
      </w:r>
      <w:r w:rsidRPr="004D3827">
        <w:rPr>
          <w:rFonts w:hint="eastAsia"/>
          <w:bCs/>
          <w:sz w:val="24"/>
          <w:szCs w:val="22"/>
        </w:rPr>
        <w:t>年版《墨玉县北京工业园区总体规划（</w:t>
      </w:r>
      <w:r w:rsidRPr="004D3827">
        <w:rPr>
          <w:rFonts w:hint="eastAsia"/>
          <w:bCs/>
          <w:sz w:val="24"/>
          <w:szCs w:val="22"/>
        </w:rPr>
        <w:t>2015-2030</w:t>
      </w:r>
      <w:r w:rsidRPr="004D3827">
        <w:rPr>
          <w:rFonts w:hint="eastAsia"/>
          <w:bCs/>
          <w:sz w:val="24"/>
          <w:szCs w:val="22"/>
        </w:rPr>
        <w:t>年）》的规划已不适应园区建设。</w:t>
      </w:r>
      <w:r w:rsidRPr="004D3827">
        <w:rPr>
          <w:rFonts w:hint="eastAsia"/>
          <w:bCs/>
          <w:sz w:val="24"/>
          <w:szCs w:val="22"/>
        </w:rPr>
        <w:t>2019</w:t>
      </w:r>
      <w:r w:rsidRPr="004D3827">
        <w:rPr>
          <w:rFonts w:hint="eastAsia"/>
          <w:bCs/>
          <w:sz w:val="24"/>
          <w:szCs w:val="22"/>
        </w:rPr>
        <w:t>年</w:t>
      </w:r>
      <w:r w:rsidRPr="004D3827">
        <w:rPr>
          <w:rFonts w:hint="eastAsia"/>
          <w:bCs/>
          <w:sz w:val="24"/>
          <w:szCs w:val="22"/>
        </w:rPr>
        <w:t>6</w:t>
      </w:r>
      <w:r w:rsidRPr="004D3827">
        <w:rPr>
          <w:rFonts w:hint="eastAsia"/>
          <w:bCs/>
          <w:sz w:val="24"/>
          <w:szCs w:val="22"/>
        </w:rPr>
        <w:t>月，由中纬国际工程设计有限公司对</w:t>
      </w:r>
      <w:r w:rsidRPr="004D3827">
        <w:rPr>
          <w:rFonts w:hint="eastAsia"/>
          <w:bCs/>
          <w:sz w:val="24"/>
          <w:szCs w:val="22"/>
        </w:rPr>
        <w:t>2015</w:t>
      </w:r>
      <w:r w:rsidRPr="004D3827">
        <w:rPr>
          <w:rFonts w:hint="eastAsia"/>
          <w:bCs/>
          <w:sz w:val="24"/>
          <w:szCs w:val="22"/>
        </w:rPr>
        <w:t>年版《墨玉县北京工业园区总体规划（</w:t>
      </w:r>
      <w:r w:rsidRPr="004D3827">
        <w:rPr>
          <w:rFonts w:hint="eastAsia"/>
          <w:bCs/>
          <w:sz w:val="24"/>
          <w:szCs w:val="22"/>
        </w:rPr>
        <w:t>2015-2030</w:t>
      </w:r>
      <w:r w:rsidRPr="004D3827">
        <w:rPr>
          <w:rFonts w:hint="eastAsia"/>
          <w:bCs/>
          <w:sz w:val="24"/>
          <w:szCs w:val="22"/>
        </w:rPr>
        <w:t>）》进行了修编，</w:t>
      </w:r>
      <w:r w:rsidRPr="004D3827">
        <w:rPr>
          <w:rFonts w:hint="eastAsia"/>
          <w:sz w:val="24"/>
          <w:szCs w:val="22"/>
        </w:rPr>
        <w:t>本次规划修编的重点主要是将砖厂与水泥厂企业用地纳入北京工业园区，</w:t>
      </w:r>
      <w:r w:rsidRPr="004D3827">
        <w:rPr>
          <w:rFonts w:hint="eastAsia"/>
          <w:bCs/>
          <w:sz w:val="24"/>
          <w:szCs w:val="22"/>
        </w:rPr>
        <w:t>并与园区</w:t>
      </w:r>
      <w:r w:rsidRPr="004D3827">
        <w:rPr>
          <w:rFonts w:hint="eastAsia"/>
          <w:bCs/>
          <w:sz w:val="24"/>
          <w:szCs w:val="22"/>
        </w:rPr>
        <w:t>2015</w:t>
      </w:r>
      <w:r w:rsidRPr="004D3827">
        <w:rPr>
          <w:rFonts w:hint="eastAsia"/>
          <w:bCs/>
          <w:sz w:val="24"/>
          <w:szCs w:val="22"/>
        </w:rPr>
        <w:t>年版总规用地进行置换，在保证北京工业园区</w:t>
      </w:r>
      <w:r w:rsidRPr="004D3827">
        <w:rPr>
          <w:rFonts w:hint="eastAsia"/>
          <w:bCs/>
          <w:sz w:val="24"/>
          <w:szCs w:val="22"/>
        </w:rPr>
        <w:t>9.85</w:t>
      </w:r>
      <w:r w:rsidRPr="004D3827">
        <w:rPr>
          <w:rFonts w:hint="eastAsia"/>
          <w:bCs/>
          <w:sz w:val="24"/>
          <w:szCs w:val="22"/>
        </w:rPr>
        <w:t>平方公里用地范围不变的情况下对园区的用地结构进行调整优化，以满足园区近期建设发展的需要。</w:t>
      </w:r>
      <w:r w:rsidRPr="004D3827">
        <w:rPr>
          <w:rFonts w:hint="eastAsia"/>
          <w:bCs/>
          <w:sz w:val="24"/>
          <w:szCs w:val="22"/>
        </w:rPr>
        <w:t>2019</w:t>
      </w:r>
      <w:r w:rsidRPr="004D3827">
        <w:rPr>
          <w:rFonts w:hint="eastAsia"/>
          <w:bCs/>
          <w:sz w:val="24"/>
          <w:szCs w:val="22"/>
        </w:rPr>
        <w:t>年</w:t>
      </w:r>
      <w:r w:rsidRPr="004D3827">
        <w:rPr>
          <w:rFonts w:hint="eastAsia"/>
          <w:bCs/>
          <w:sz w:val="24"/>
          <w:szCs w:val="22"/>
        </w:rPr>
        <w:t>8</w:t>
      </w:r>
      <w:r w:rsidRPr="004D3827">
        <w:rPr>
          <w:rFonts w:hint="eastAsia"/>
          <w:bCs/>
          <w:sz w:val="24"/>
          <w:szCs w:val="22"/>
        </w:rPr>
        <w:t>月</w:t>
      </w:r>
      <w:r w:rsidRPr="004D3827">
        <w:rPr>
          <w:rFonts w:hint="eastAsia"/>
          <w:bCs/>
          <w:sz w:val="24"/>
          <w:szCs w:val="22"/>
        </w:rPr>
        <w:t>25</w:t>
      </w:r>
      <w:r w:rsidRPr="004D3827">
        <w:rPr>
          <w:rFonts w:hint="eastAsia"/>
          <w:bCs/>
          <w:sz w:val="24"/>
          <w:szCs w:val="22"/>
        </w:rPr>
        <w:t>日，墨玉县人大常委对《墨玉县北京工业园区总体规划（</w:t>
      </w:r>
      <w:r w:rsidRPr="004D3827">
        <w:rPr>
          <w:rFonts w:hint="eastAsia"/>
          <w:bCs/>
          <w:sz w:val="24"/>
          <w:szCs w:val="22"/>
        </w:rPr>
        <w:t>2019-2030</w:t>
      </w:r>
      <w:r w:rsidRPr="004D3827">
        <w:rPr>
          <w:rFonts w:hint="eastAsia"/>
          <w:bCs/>
          <w:sz w:val="24"/>
          <w:szCs w:val="22"/>
        </w:rPr>
        <w:t>）》进行了批复，文号为墨人常发（</w:t>
      </w:r>
      <w:r w:rsidRPr="004D3827">
        <w:rPr>
          <w:rFonts w:hint="eastAsia"/>
          <w:bCs/>
          <w:sz w:val="24"/>
          <w:szCs w:val="22"/>
        </w:rPr>
        <w:t>2019</w:t>
      </w:r>
      <w:r w:rsidRPr="004D3827">
        <w:rPr>
          <w:rFonts w:hint="eastAsia"/>
          <w:bCs/>
          <w:sz w:val="24"/>
          <w:szCs w:val="22"/>
        </w:rPr>
        <w:t>）</w:t>
      </w:r>
      <w:r w:rsidRPr="004D3827">
        <w:rPr>
          <w:rFonts w:hint="eastAsia"/>
          <w:bCs/>
          <w:sz w:val="24"/>
          <w:szCs w:val="22"/>
        </w:rPr>
        <w:t>14</w:t>
      </w:r>
      <w:r w:rsidRPr="004D3827">
        <w:rPr>
          <w:rFonts w:hint="eastAsia"/>
          <w:bCs/>
          <w:sz w:val="24"/>
          <w:szCs w:val="22"/>
        </w:rPr>
        <w:t>号。</w:t>
      </w:r>
    </w:p>
    <w:p w:rsidR="004D3827" w:rsidRPr="004D3827" w:rsidRDefault="004D3827" w:rsidP="004D3827">
      <w:pPr>
        <w:spacing w:line="360" w:lineRule="auto"/>
        <w:ind w:firstLineChars="200" w:firstLine="480"/>
        <w:jc w:val="left"/>
        <w:rPr>
          <w:sz w:val="24"/>
          <w:szCs w:val="22"/>
        </w:rPr>
      </w:pPr>
      <w:r w:rsidRPr="004D3827">
        <w:rPr>
          <w:rFonts w:hint="eastAsia"/>
          <w:sz w:val="24"/>
          <w:szCs w:val="22"/>
        </w:rPr>
        <w:t>2019</w:t>
      </w:r>
      <w:r w:rsidRPr="004D3827">
        <w:rPr>
          <w:rFonts w:hint="eastAsia"/>
          <w:sz w:val="24"/>
          <w:szCs w:val="22"/>
        </w:rPr>
        <w:t>年</w:t>
      </w:r>
      <w:r w:rsidRPr="004D3827">
        <w:rPr>
          <w:rFonts w:hint="eastAsia"/>
          <w:sz w:val="24"/>
          <w:szCs w:val="22"/>
        </w:rPr>
        <w:t>10</w:t>
      </w:r>
      <w:r w:rsidRPr="004D3827">
        <w:rPr>
          <w:rFonts w:hint="eastAsia"/>
          <w:sz w:val="24"/>
          <w:szCs w:val="22"/>
        </w:rPr>
        <w:t>月</w:t>
      </w:r>
      <w:r w:rsidRPr="004D3827">
        <w:rPr>
          <w:rFonts w:hint="eastAsia"/>
          <w:sz w:val="24"/>
          <w:szCs w:val="22"/>
        </w:rPr>
        <w:t>21</w:t>
      </w:r>
      <w:r w:rsidRPr="004D3827">
        <w:rPr>
          <w:rFonts w:hint="eastAsia"/>
          <w:sz w:val="24"/>
          <w:szCs w:val="22"/>
        </w:rPr>
        <w:t>日，新疆维吾尔自治区和田地区生态环境局出具《关于墨玉县北京工业园区总体规划（</w:t>
      </w:r>
      <w:r w:rsidRPr="004D3827">
        <w:rPr>
          <w:rFonts w:hint="eastAsia"/>
          <w:sz w:val="24"/>
          <w:szCs w:val="22"/>
        </w:rPr>
        <w:t>2019-2030</w:t>
      </w:r>
      <w:r w:rsidRPr="004D3827">
        <w:rPr>
          <w:rFonts w:hint="eastAsia"/>
          <w:sz w:val="24"/>
          <w:szCs w:val="22"/>
        </w:rPr>
        <w:t>）环境影响报告书的审查意见》。</w:t>
      </w:r>
    </w:p>
    <w:p w:rsidR="004D3827" w:rsidRPr="004D3827" w:rsidRDefault="004D3827" w:rsidP="004D3827">
      <w:pPr>
        <w:autoSpaceDE w:val="0"/>
        <w:autoSpaceDN w:val="0"/>
        <w:adjustRightInd w:val="0"/>
        <w:spacing w:line="360" w:lineRule="auto"/>
        <w:ind w:firstLineChars="200" w:firstLine="480"/>
        <w:rPr>
          <w:bCs/>
          <w:sz w:val="24"/>
          <w:szCs w:val="22"/>
        </w:rPr>
      </w:pPr>
      <w:r>
        <w:rPr>
          <w:rFonts w:hint="eastAsia"/>
          <w:bCs/>
          <w:sz w:val="24"/>
          <w:szCs w:val="22"/>
        </w:rPr>
        <w:t>（</w:t>
      </w:r>
      <w:r>
        <w:rPr>
          <w:rFonts w:hint="eastAsia"/>
          <w:bCs/>
          <w:sz w:val="24"/>
          <w:szCs w:val="22"/>
        </w:rPr>
        <w:t>2</w:t>
      </w:r>
      <w:r>
        <w:rPr>
          <w:rFonts w:hint="eastAsia"/>
          <w:bCs/>
          <w:sz w:val="24"/>
          <w:szCs w:val="22"/>
        </w:rPr>
        <w:t>）</w:t>
      </w:r>
      <w:r w:rsidRPr="004D3827">
        <w:rPr>
          <w:rFonts w:hint="eastAsia"/>
          <w:bCs/>
          <w:sz w:val="24"/>
          <w:szCs w:val="22"/>
        </w:rPr>
        <w:t>功能定位</w:t>
      </w:r>
    </w:p>
    <w:p w:rsid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墨玉县北京工业园区的功能定位为：墨玉县重要的工业基地，重点发展民族特色手工业，农副产品加工，维药生产，食品加工，纺织加工，节水器材，仓储物流区等产业，适度发展新型建材业，形成低碳发展，配套完善，创新发展的示范园区，打造成为墨玉县新的经济增长点。</w:t>
      </w:r>
    </w:p>
    <w:p w:rsidR="004D3827" w:rsidRPr="004D3827" w:rsidRDefault="004D3827" w:rsidP="004D3827">
      <w:pPr>
        <w:autoSpaceDE w:val="0"/>
        <w:autoSpaceDN w:val="0"/>
        <w:adjustRightInd w:val="0"/>
        <w:spacing w:line="360" w:lineRule="auto"/>
        <w:ind w:firstLineChars="200" w:firstLine="480"/>
        <w:rPr>
          <w:bCs/>
          <w:sz w:val="24"/>
          <w:szCs w:val="22"/>
        </w:rPr>
      </w:pPr>
      <w:r>
        <w:rPr>
          <w:rFonts w:hint="eastAsia"/>
          <w:bCs/>
          <w:sz w:val="24"/>
          <w:szCs w:val="22"/>
        </w:rPr>
        <w:t>（</w:t>
      </w:r>
      <w:r>
        <w:rPr>
          <w:rFonts w:hint="eastAsia"/>
          <w:bCs/>
          <w:sz w:val="24"/>
          <w:szCs w:val="22"/>
        </w:rPr>
        <w:t>3</w:t>
      </w:r>
      <w:r>
        <w:rPr>
          <w:rFonts w:hint="eastAsia"/>
          <w:bCs/>
          <w:sz w:val="24"/>
          <w:szCs w:val="22"/>
        </w:rPr>
        <w:t>）</w:t>
      </w:r>
      <w:r w:rsidRPr="004D3827">
        <w:rPr>
          <w:rFonts w:hint="eastAsia"/>
          <w:bCs/>
          <w:sz w:val="24"/>
          <w:szCs w:val="22"/>
        </w:rPr>
        <w:t>规划布局</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规划形成园区</w:t>
      </w:r>
      <w:r w:rsidRPr="004D3827">
        <w:rPr>
          <w:rFonts w:hint="eastAsia"/>
          <w:bCs/>
          <w:sz w:val="24"/>
          <w:szCs w:val="22"/>
        </w:rPr>
        <w:t>“</w:t>
      </w:r>
      <w:r w:rsidRPr="004D3827">
        <w:rPr>
          <w:bCs/>
          <w:sz w:val="24"/>
          <w:szCs w:val="22"/>
        </w:rPr>
        <w:t>一心、两轴、多片区</w:t>
      </w:r>
      <w:r w:rsidRPr="004D3827">
        <w:rPr>
          <w:rFonts w:hint="eastAsia"/>
          <w:bCs/>
          <w:sz w:val="24"/>
          <w:szCs w:val="22"/>
        </w:rPr>
        <w:t>”</w:t>
      </w:r>
      <w:r w:rsidRPr="004D3827">
        <w:rPr>
          <w:bCs/>
          <w:sz w:val="24"/>
          <w:szCs w:val="22"/>
        </w:rPr>
        <w:t>的总体发展结构。</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一心</w:t>
      </w:r>
      <w:r w:rsidRPr="004D3827">
        <w:rPr>
          <w:rFonts w:hint="eastAsia"/>
          <w:bCs/>
          <w:sz w:val="24"/>
          <w:szCs w:val="22"/>
        </w:rPr>
        <w:t>：</w:t>
      </w:r>
      <w:r w:rsidRPr="004D3827">
        <w:rPr>
          <w:bCs/>
          <w:sz w:val="24"/>
          <w:szCs w:val="22"/>
        </w:rPr>
        <w:t>即园区综合服务中心</w:t>
      </w:r>
      <w:r w:rsidRPr="004D3827">
        <w:rPr>
          <w:rFonts w:hint="eastAsia"/>
          <w:bCs/>
          <w:sz w:val="24"/>
          <w:szCs w:val="22"/>
        </w:rPr>
        <w:t>，</w:t>
      </w:r>
      <w:r w:rsidRPr="004D3827">
        <w:rPr>
          <w:bCs/>
          <w:sz w:val="24"/>
          <w:szCs w:val="22"/>
        </w:rPr>
        <w:t>功能包括</w:t>
      </w:r>
      <w:r w:rsidRPr="004D3827">
        <w:rPr>
          <w:rFonts w:hint="eastAsia"/>
          <w:bCs/>
          <w:sz w:val="24"/>
          <w:szCs w:val="22"/>
        </w:rPr>
        <w:t>：</w:t>
      </w:r>
      <w:r w:rsidRPr="004D3827">
        <w:rPr>
          <w:bCs/>
          <w:sz w:val="24"/>
          <w:szCs w:val="22"/>
        </w:rPr>
        <w:t>行政、商业、文化娱乐、教育、医疗和基础设施服务。</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两轴</w:t>
      </w:r>
      <w:r w:rsidRPr="004D3827">
        <w:rPr>
          <w:rFonts w:hint="eastAsia"/>
          <w:bCs/>
          <w:sz w:val="24"/>
          <w:szCs w:val="22"/>
        </w:rPr>
        <w:t>：</w:t>
      </w:r>
      <w:r w:rsidRPr="004D3827">
        <w:rPr>
          <w:bCs/>
          <w:sz w:val="24"/>
          <w:szCs w:val="22"/>
        </w:rPr>
        <w:t>经济发展主轴</w:t>
      </w:r>
      <w:r w:rsidRPr="004D3827">
        <w:rPr>
          <w:rFonts w:hint="eastAsia"/>
          <w:bCs/>
          <w:sz w:val="24"/>
          <w:szCs w:val="22"/>
        </w:rPr>
        <w:t>：</w:t>
      </w:r>
      <w:r w:rsidRPr="004D3827">
        <w:rPr>
          <w:bCs/>
          <w:sz w:val="24"/>
          <w:szCs w:val="22"/>
        </w:rPr>
        <w:t>规划依托北京路</w:t>
      </w:r>
      <w:r w:rsidRPr="004D3827">
        <w:rPr>
          <w:rFonts w:hint="eastAsia"/>
          <w:bCs/>
          <w:sz w:val="24"/>
          <w:szCs w:val="22"/>
        </w:rPr>
        <w:t>，</w:t>
      </w:r>
      <w:r w:rsidRPr="004D3827">
        <w:rPr>
          <w:bCs/>
          <w:sz w:val="24"/>
          <w:szCs w:val="22"/>
        </w:rPr>
        <w:t>形成东西向的综合发展轴。</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绿化景观轴</w:t>
      </w:r>
      <w:r w:rsidRPr="004D3827">
        <w:rPr>
          <w:rFonts w:hint="eastAsia"/>
          <w:bCs/>
          <w:sz w:val="24"/>
          <w:szCs w:val="22"/>
        </w:rPr>
        <w:t>：</w:t>
      </w:r>
      <w:r w:rsidRPr="004D3827">
        <w:rPr>
          <w:bCs/>
          <w:sz w:val="24"/>
          <w:szCs w:val="22"/>
        </w:rPr>
        <w:t>规划依托</w:t>
      </w:r>
      <w:r w:rsidRPr="004D3827">
        <w:rPr>
          <w:bCs/>
          <w:sz w:val="24"/>
          <w:szCs w:val="22"/>
        </w:rPr>
        <w:t>315</w:t>
      </w:r>
      <w:r w:rsidRPr="004D3827">
        <w:rPr>
          <w:bCs/>
          <w:sz w:val="24"/>
          <w:szCs w:val="22"/>
        </w:rPr>
        <w:t>国道两侧的防护绿地和园区规划绿带</w:t>
      </w:r>
      <w:r w:rsidRPr="004D3827">
        <w:rPr>
          <w:rFonts w:hint="eastAsia"/>
          <w:bCs/>
          <w:sz w:val="24"/>
          <w:szCs w:val="22"/>
        </w:rPr>
        <w:t>，</w:t>
      </w:r>
      <w:r w:rsidRPr="004D3827">
        <w:rPr>
          <w:bCs/>
          <w:sz w:val="24"/>
          <w:szCs w:val="22"/>
        </w:rPr>
        <w:t>结合园区各服务功能组团形成园区的绿化轴。</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多片区</w:t>
      </w:r>
      <w:r w:rsidRPr="004D3827">
        <w:rPr>
          <w:rFonts w:hint="eastAsia"/>
          <w:bCs/>
          <w:sz w:val="24"/>
          <w:szCs w:val="22"/>
        </w:rPr>
        <w:t>：</w:t>
      </w:r>
      <w:r w:rsidRPr="004D3827">
        <w:rPr>
          <w:bCs/>
          <w:sz w:val="24"/>
          <w:szCs w:val="22"/>
        </w:rPr>
        <w:t>维药生产及农副产品加工片区</w:t>
      </w:r>
      <w:r w:rsidRPr="004D3827">
        <w:rPr>
          <w:rFonts w:hint="eastAsia"/>
          <w:bCs/>
          <w:sz w:val="24"/>
          <w:szCs w:val="22"/>
        </w:rPr>
        <w:t>：</w:t>
      </w:r>
      <w:r w:rsidRPr="004D3827">
        <w:rPr>
          <w:bCs/>
          <w:sz w:val="24"/>
          <w:szCs w:val="22"/>
        </w:rPr>
        <w:t>位于园区西部</w:t>
      </w:r>
      <w:r w:rsidRPr="004D3827">
        <w:rPr>
          <w:rFonts w:hint="eastAsia"/>
          <w:bCs/>
          <w:sz w:val="24"/>
          <w:szCs w:val="22"/>
        </w:rPr>
        <w:t>，</w:t>
      </w:r>
      <w:r w:rsidRPr="004D3827">
        <w:rPr>
          <w:bCs/>
          <w:sz w:val="24"/>
          <w:szCs w:val="22"/>
        </w:rPr>
        <w:t>315</w:t>
      </w:r>
      <w:r w:rsidRPr="004D3827">
        <w:rPr>
          <w:bCs/>
          <w:sz w:val="24"/>
          <w:szCs w:val="22"/>
        </w:rPr>
        <w:t>国道西侧</w:t>
      </w:r>
      <w:r w:rsidRPr="004D3827">
        <w:rPr>
          <w:rFonts w:hint="eastAsia"/>
          <w:bCs/>
          <w:sz w:val="24"/>
          <w:szCs w:val="22"/>
        </w:rPr>
        <w:t>，</w:t>
      </w:r>
      <w:r w:rsidRPr="004D3827">
        <w:rPr>
          <w:bCs/>
          <w:sz w:val="24"/>
          <w:szCs w:val="22"/>
        </w:rPr>
        <w:t>发展医药工业及农副产品深加工为主</w:t>
      </w:r>
      <w:r w:rsidRPr="004D3827">
        <w:rPr>
          <w:rFonts w:hint="eastAsia"/>
          <w:bCs/>
          <w:sz w:val="24"/>
          <w:szCs w:val="22"/>
        </w:rPr>
        <w:t>，</w:t>
      </w:r>
      <w:r w:rsidRPr="004D3827">
        <w:rPr>
          <w:bCs/>
          <w:sz w:val="24"/>
          <w:szCs w:val="22"/>
        </w:rPr>
        <w:t>例如畜产品的皮毛</w:t>
      </w:r>
      <w:r w:rsidRPr="004D3827">
        <w:rPr>
          <w:rFonts w:hint="eastAsia"/>
          <w:bCs/>
          <w:sz w:val="24"/>
          <w:szCs w:val="22"/>
        </w:rPr>
        <w:t>，</w:t>
      </w:r>
      <w:r w:rsidRPr="004D3827">
        <w:rPr>
          <w:bCs/>
          <w:sz w:val="24"/>
          <w:szCs w:val="22"/>
        </w:rPr>
        <w:t>肉类</w:t>
      </w:r>
      <w:r w:rsidRPr="004D3827">
        <w:rPr>
          <w:rFonts w:hint="eastAsia"/>
          <w:bCs/>
          <w:sz w:val="24"/>
          <w:szCs w:val="22"/>
        </w:rPr>
        <w:t>，</w:t>
      </w:r>
      <w:r w:rsidRPr="004D3827">
        <w:rPr>
          <w:bCs/>
          <w:sz w:val="24"/>
          <w:szCs w:val="22"/>
        </w:rPr>
        <w:t>以及特色林果</w:t>
      </w:r>
      <w:r w:rsidRPr="004D3827">
        <w:rPr>
          <w:rFonts w:hint="eastAsia"/>
          <w:bCs/>
          <w:sz w:val="24"/>
          <w:szCs w:val="22"/>
        </w:rPr>
        <w:t>“</w:t>
      </w:r>
      <w:r w:rsidRPr="004D3827">
        <w:rPr>
          <w:bCs/>
          <w:sz w:val="24"/>
          <w:szCs w:val="22"/>
        </w:rPr>
        <w:t>核桃</w:t>
      </w:r>
      <w:r w:rsidRPr="004D3827">
        <w:rPr>
          <w:rFonts w:hint="eastAsia"/>
          <w:bCs/>
          <w:sz w:val="24"/>
          <w:szCs w:val="22"/>
        </w:rPr>
        <w:t>，</w:t>
      </w:r>
      <w:r w:rsidRPr="004D3827">
        <w:rPr>
          <w:bCs/>
          <w:sz w:val="24"/>
          <w:szCs w:val="22"/>
        </w:rPr>
        <w:t>红枣</w:t>
      </w:r>
      <w:r w:rsidRPr="004D3827">
        <w:rPr>
          <w:rFonts w:hint="eastAsia"/>
          <w:bCs/>
          <w:sz w:val="24"/>
          <w:szCs w:val="22"/>
        </w:rPr>
        <w:t>，</w:t>
      </w:r>
      <w:r w:rsidRPr="004D3827">
        <w:rPr>
          <w:bCs/>
          <w:sz w:val="24"/>
          <w:szCs w:val="22"/>
        </w:rPr>
        <w:t>葡萄</w:t>
      </w:r>
      <w:r w:rsidRPr="004D3827">
        <w:rPr>
          <w:rFonts w:hint="eastAsia"/>
          <w:bCs/>
          <w:sz w:val="24"/>
          <w:szCs w:val="22"/>
        </w:rPr>
        <w:t>，</w:t>
      </w:r>
      <w:r w:rsidRPr="004D3827">
        <w:rPr>
          <w:bCs/>
          <w:sz w:val="24"/>
          <w:szCs w:val="22"/>
        </w:rPr>
        <w:t>杏</w:t>
      </w:r>
      <w:r w:rsidRPr="004D3827">
        <w:rPr>
          <w:rFonts w:hint="eastAsia"/>
          <w:bCs/>
          <w:sz w:val="24"/>
          <w:szCs w:val="22"/>
        </w:rPr>
        <w:t>”</w:t>
      </w:r>
      <w:r w:rsidRPr="004D3827">
        <w:rPr>
          <w:bCs/>
          <w:sz w:val="24"/>
          <w:szCs w:val="22"/>
        </w:rPr>
        <w:t>产品精深加工等。</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传统特色手工业及纺织业加工区</w:t>
      </w:r>
      <w:r w:rsidRPr="004D3827">
        <w:rPr>
          <w:rFonts w:hint="eastAsia"/>
          <w:bCs/>
          <w:sz w:val="24"/>
          <w:szCs w:val="22"/>
        </w:rPr>
        <w:t>：</w:t>
      </w:r>
      <w:r w:rsidRPr="004D3827">
        <w:rPr>
          <w:bCs/>
          <w:sz w:val="24"/>
          <w:szCs w:val="22"/>
        </w:rPr>
        <w:t>位于园区中部</w:t>
      </w:r>
      <w:r w:rsidRPr="004D3827">
        <w:rPr>
          <w:rFonts w:hint="eastAsia"/>
          <w:bCs/>
          <w:sz w:val="24"/>
          <w:szCs w:val="22"/>
        </w:rPr>
        <w:t>，</w:t>
      </w:r>
      <w:r w:rsidRPr="004D3827">
        <w:rPr>
          <w:bCs/>
          <w:sz w:val="24"/>
          <w:szCs w:val="22"/>
        </w:rPr>
        <w:t>东侧以绿化景观主轴为分界，北至北海路，南至天坛路，西至国道。</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行政办公及综合服务区</w:t>
      </w:r>
      <w:r w:rsidRPr="004D3827">
        <w:rPr>
          <w:rFonts w:hint="eastAsia"/>
          <w:bCs/>
          <w:sz w:val="24"/>
          <w:szCs w:val="22"/>
        </w:rPr>
        <w:t>：</w:t>
      </w:r>
      <w:r w:rsidRPr="004D3827">
        <w:rPr>
          <w:bCs/>
          <w:sz w:val="24"/>
          <w:szCs w:val="22"/>
        </w:rPr>
        <w:t>位于园区</w:t>
      </w:r>
      <w:r w:rsidRPr="004D3827">
        <w:rPr>
          <w:bCs/>
          <w:sz w:val="24"/>
          <w:szCs w:val="22"/>
        </w:rPr>
        <w:t>315</w:t>
      </w:r>
      <w:r w:rsidRPr="004D3827">
        <w:rPr>
          <w:bCs/>
          <w:sz w:val="24"/>
          <w:szCs w:val="22"/>
        </w:rPr>
        <w:t>国道以东</w:t>
      </w:r>
      <w:r w:rsidRPr="004D3827">
        <w:rPr>
          <w:rFonts w:hint="eastAsia"/>
          <w:bCs/>
          <w:sz w:val="24"/>
          <w:szCs w:val="22"/>
        </w:rPr>
        <w:t>，</w:t>
      </w:r>
      <w:r w:rsidRPr="004D3827">
        <w:rPr>
          <w:bCs/>
          <w:sz w:val="24"/>
          <w:szCs w:val="22"/>
        </w:rPr>
        <w:t>以行政</w:t>
      </w:r>
      <w:r w:rsidRPr="004D3827">
        <w:rPr>
          <w:rFonts w:hint="eastAsia"/>
          <w:bCs/>
          <w:sz w:val="24"/>
          <w:szCs w:val="22"/>
        </w:rPr>
        <w:t>，</w:t>
      </w:r>
      <w:r w:rsidRPr="004D3827">
        <w:rPr>
          <w:bCs/>
          <w:sz w:val="24"/>
          <w:szCs w:val="22"/>
        </w:rPr>
        <w:t>文化娱乐</w:t>
      </w:r>
      <w:r w:rsidRPr="004D3827">
        <w:rPr>
          <w:rFonts w:hint="eastAsia"/>
          <w:bCs/>
          <w:sz w:val="24"/>
          <w:szCs w:val="22"/>
        </w:rPr>
        <w:t>，</w:t>
      </w:r>
      <w:r w:rsidRPr="004D3827">
        <w:rPr>
          <w:bCs/>
          <w:sz w:val="24"/>
          <w:szCs w:val="22"/>
        </w:rPr>
        <w:t>金融贸易</w:t>
      </w:r>
      <w:r w:rsidRPr="004D3827">
        <w:rPr>
          <w:rFonts w:hint="eastAsia"/>
          <w:bCs/>
          <w:sz w:val="24"/>
          <w:szCs w:val="22"/>
        </w:rPr>
        <w:t>，</w:t>
      </w:r>
      <w:r w:rsidRPr="004D3827">
        <w:rPr>
          <w:bCs/>
          <w:sz w:val="24"/>
          <w:szCs w:val="22"/>
        </w:rPr>
        <w:t>商业</w:t>
      </w:r>
      <w:r w:rsidRPr="004D3827">
        <w:rPr>
          <w:rFonts w:hint="eastAsia"/>
          <w:bCs/>
          <w:sz w:val="24"/>
          <w:szCs w:val="22"/>
        </w:rPr>
        <w:t>，</w:t>
      </w:r>
      <w:r w:rsidRPr="004D3827">
        <w:rPr>
          <w:bCs/>
          <w:sz w:val="24"/>
          <w:szCs w:val="22"/>
        </w:rPr>
        <w:t>及休闲服务为主。</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食品加工区</w:t>
      </w:r>
      <w:r w:rsidRPr="004D3827">
        <w:rPr>
          <w:rFonts w:hint="eastAsia"/>
          <w:bCs/>
          <w:sz w:val="24"/>
          <w:szCs w:val="22"/>
        </w:rPr>
        <w:t>：</w:t>
      </w:r>
      <w:r w:rsidRPr="004D3827">
        <w:rPr>
          <w:bCs/>
          <w:sz w:val="24"/>
          <w:szCs w:val="22"/>
        </w:rPr>
        <w:t>位于园区东侧边缘</w:t>
      </w:r>
      <w:r w:rsidRPr="004D3827">
        <w:rPr>
          <w:rFonts w:hint="eastAsia"/>
          <w:bCs/>
          <w:sz w:val="24"/>
          <w:szCs w:val="22"/>
        </w:rPr>
        <w:t>，</w:t>
      </w:r>
      <w:r w:rsidRPr="004D3827">
        <w:rPr>
          <w:bCs/>
          <w:sz w:val="24"/>
          <w:szCs w:val="22"/>
        </w:rPr>
        <w:t>西至园区绿化景观主轴，北至北海路，南</w:t>
      </w:r>
      <w:r w:rsidRPr="004D3827">
        <w:rPr>
          <w:bCs/>
          <w:sz w:val="24"/>
          <w:szCs w:val="22"/>
        </w:rPr>
        <w:lastRenderedPageBreak/>
        <w:t>至长城路。依托园区主干路交通</w:t>
      </w:r>
      <w:r w:rsidRPr="004D3827">
        <w:rPr>
          <w:rFonts w:hint="eastAsia"/>
          <w:bCs/>
          <w:sz w:val="24"/>
          <w:szCs w:val="22"/>
        </w:rPr>
        <w:t>，</w:t>
      </w:r>
      <w:r w:rsidRPr="004D3827">
        <w:rPr>
          <w:bCs/>
          <w:sz w:val="24"/>
          <w:szCs w:val="22"/>
        </w:rPr>
        <w:t>便利的的运输。靠近仓储物流区及配套居住区。</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配套居住区</w:t>
      </w:r>
      <w:r w:rsidRPr="004D3827">
        <w:rPr>
          <w:rFonts w:hint="eastAsia"/>
          <w:bCs/>
          <w:sz w:val="24"/>
          <w:szCs w:val="22"/>
        </w:rPr>
        <w:t>：</w:t>
      </w:r>
      <w:r w:rsidRPr="004D3827">
        <w:rPr>
          <w:bCs/>
          <w:sz w:val="24"/>
          <w:szCs w:val="22"/>
        </w:rPr>
        <w:t>规划在园区东南角位置布置生活服务片区</w:t>
      </w:r>
      <w:r w:rsidRPr="004D3827">
        <w:rPr>
          <w:rFonts w:hint="eastAsia"/>
          <w:bCs/>
          <w:sz w:val="24"/>
          <w:szCs w:val="22"/>
        </w:rPr>
        <w:t>，</w:t>
      </w:r>
      <w:r w:rsidRPr="004D3827">
        <w:rPr>
          <w:bCs/>
          <w:sz w:val="24"/>
          <w:szCs w:val="22"/>
        </w:rPr>
        <w:t>为园区职工提供集中居住生活服务地。</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仓储物流片区</w:t>
      </w:r>
      <w:r w:rsidRPr="004D3827">
        <w:rPr>
          <w:rFonts w:hint="eastAsia"/>
          <w:bCs/>
          <w:sz w:val="24"/>
          <w:szCs w:val="22"/>
        </w:rPr>
        <w:t>：</w:t>
      </w:r>
      <w:r w:rsidRPr="004D3827">
        <w:rPr>
          <w:bCs/>
          <w:sz w:val="24"/>
          <w:szCs w:val="22"/>
        </w:rPr>
        <w:t>位于园区北侧</w:t>
      </w:r>
      <w:r w:rsidRPr="004D3827">
        <w:rPr>
          <w:rFonts w:hint="eastAsia"/>
          <w:bCs/>
          <w:sz w:val="24"/>
          <w:szCs w:val="22"/>
        </w:rPr>
        <w:t>，</w:t>
      </w:r>
      <w:r w:rsidRPr="004D3827">
        <w:rPr>
          <w:bCs/>
          <w:sz w:val="24"/>
          <w:szCs w:val="22"/>
        </w:rPr>
        <w:t>紧邻园区主干路</w:t>
      </w:r>
      <w:r w:rsidRPr="004D3827">
        <w:rPr>
          <w:rFonts w:hint="eastAsia"/>
          <w:bCs/>
          <w:sz w:val="24"/>
          <w:szCs w:val="22"/>
        </w:rPr>
        <w:t>，</w:t>
      </w:r>
      <w:r w:rsidRPr="004D3827">
        <w:rPr>
          <w:bCs/>
          <w:sz w:val="24"/>
          <w:szCs w:val="22"/>
        </w:rPr>
        <w:t>交通条件优越</w:t>
      </w:r>
      <w:r w:rsidRPr="004D3827">
        <w:rPr>
          <w:rFonts w:hint="eastAsia"/>
          <w:bCs/>
          <w:sz w:val="24"/>
          <w:szCs w:val="22"/>
        </w:rPr>
        <w:t>，</w:t>
      </w:r>
      <w:r w:rsidRPr="004D3827">
        <w:rPr>
          <w:bCs/>
          <w:sz w:val="24"/>
          <w:szCs w:val="22"/>
        </w:rPr>
        <w:t>由仓储用地和产品交易市场及停车场共同组成</w:t>
      </w:r>
      <w:r w:rsidRPr="004D3827">
        <w:rPr>
          <w:rFonts w:hint="eastAsia"/>
          <w:bCs/>
          <w:sz w:val="24"/>
          <w:szCs w:val="22"/>
        </w:rPr>
        <w:t>，</w:t>
      </w:r>
      <w:r w:rsidRPr="004D3827">
        <w:rPr>
          <w:bCs/>
          <w:sz w:val="24"/>
          <w:szCs w:val="22"/>
        </w:rPr>
        <w:t>主要服务于临近的建材加工及工业生产区和食品加工区。</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建材加工及工业生产区：主要分水泥厂片区跟砖厂片区。主要有加气混旋土砌块</w:t>
      </w:r>
      <w:r w:rsidRPr="004D3827">
        <w:rPr>
          <w:rFonts w:hint="eastAsia"/>
          <w:bCs/>
          <w:sz w:val="24"/>
          <w:szCs w:val="22"/>
        </w:rPr>
        <w:t>，</w:t>
      </w:r>
      <w:r w:rsidRPr="004D3827">
        <w:rPr>
          <w:bCs/>
          <w:sz w:val="24"/>
          <w:szCs w:val="22"/>
        </w:rPr>
        <w:t>石膏板</w:t>
      </w:r>
      <w:r w:rsidRPr="004D3827">
        <w:rPr>
          <w:rFonts w:hint="eastAsia"/>
          <w:bCs/>
          <w:sz w:val="24"/>
          <w:szCs w:val="22"/>
        </w:rPr>
        <w:t>，</w:t>
      </w:r>
      <w:r w:rsidRPr="004D3827">
        <w:rPr>
          <w:bCs/>
          <w:sz w:val="24"/>
          <w:szCs w:val="22"/>
        </w:rPr>
        <w:t>石灰精深加工产品</w:t>
      </w:r>
      <w:r w:rsidRPr="004D3827">
        <w:rPr>
          <w:rFonts w:hint="eastAsia"/>
          <w:bCs/>
          <w:sz w:val="24"/>
          <w:szCs w:val="22"/>
        </w:rPr>
        <w:t>，</w:t>
      </w:r>
      <w:r w:rsidRPr="004D3827">
        <w:rPr>
          <w:bCs/>
          <w:sz w:val="24"/>
          <w:szCs w:val="22"/>
        </w:rPr>
        <w:t>建设以塑代木</w:t>
      </w:r>
      <w:r w:rsidRPr="004D3827">
        <w:rPr>
          <w:rFonts w:hint="eastAsia"/>
          <w:bCs/>
          <w:sz w:val="24"/>
          <w:szCs w:val="22"/>
        </w:rPr>
        <w:t>，</w:t>
      </w:r>
      <w:r w:rsidRPr="004D3827">
        <w:rPr>
          <w:bCs/>
          <w:sz w:val="24"/>
          <w:szCs w:val="22"/>
        </w:rPr>
        <w:t>以塑代钢</w:t>
      </w:r>
      <w:r w:rsidRPr="004D3827">
        <w:rPr>
          <w:rFonts w:hint="eastAsia"/>
          <w:bCs/>
          <w:sz w:val="24"/>
          <w:szCs w:val="22"/>
        </w:rPr>
        <w:t>，</w:t>
      </w:r>
      <w:r w:rsidRPr="004D3827">
        <w:rPr>
          <w:bCs/>
          <w:sz w:val="24"/>
          <w:szCs w:val="22"/>
        </w:rPr>
        <w:t>节能高效化学建材品生产及滴灌带</w:t>
      </w:r>
      <w:r w:rsidRPr="004D3827">
        <w:rPr>
          <w:rFonts w:hint="eastAsia"/>
          <w:bCs/>
          <w:sz w:val="24"/>
          <w:szCs w:val="22"/>
        </w:rPr>
        <w:t>，</w:t>
      </w:r>
      <w:r w:rsidRPr="004D3827">
        <w:rPr>
          <w:bCs/>
          <w:sz w:val="24"/>
          <w:szCs w:val="22"/>
        </w:rPr>
        <w:t>管等农用塑料节水器材生产。</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1</w:t>
      </w:r>
      <w:r w:rsidRPr="004D3827">
        <w:rPr>
          <w:rFonts w:hint="eastAsia"/>
          <w:bCs/>
          <w:sz w:val="24"/>
          <w:szCs w:val="22"/>
        </w:rPr>
        <w:t>）</w:t>
      </w:r>
      <w:r w:rsidRPr="004D3827">
        <w:rPr>
          <w:bCs/>
          <w:sz w:val="24"/>
          <w:szCs w:val="22"/>
        </w:rPr>
        <w:t>水泥厂片区：水泥厂用地位于园区西侧</w:t>
      </w:r>
      <w:r w:rsidRPr="004D3827">
        <w:rPr>
          <w:bCs/>
          <w:sz w:val="24"/>
          <w:szCs w:val="22"/>
        </w:rPr>
        <w:t>11.1</w:t>
      </w:r>
      <w:r w:rsidRPr="004D3827">
        <w:rPr>
          <w:bCs/>
          <w:sz w:val="24"/>
          <w:szCs w:val="22"/>
        </w:rPr>
        <w:t>公里处，用地内部划分为工艺生产区，仓储物流区与商业休闲区。</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2</w:t>
      </w:r>
      <w:r w:rsidRPr="004D3827">
        <w:rPr>
          <w:rFonts w:hint="eastAsia"/>
          <w:bCs/>
          <w:sz w:val="24"/>
          <w:szCs w:val="22"/>
        </w:rPr>
        <w:t>）</w:t>
      </w:r>
      <w:r w:rsidRPr="004D3827">
        <w:rPr>
          <w:bCs/>
          <w:sz w:val="24"/>
          <w:szCs w:val="22"/>
        </w:rPr>
        <w:t>砖厂片区：砖厂用地位于工业园区西南侧</w:t>
      </w:r>
      <w:r w:rsidRPr="004D3827">
        <w:rPr>
          <w:bCs/>
          <w:sz w:val="24"/>
          <w:szCs w:val="22"/>
        </w:rPr>
        <w:t>5.1</w:t>
      </w:r>
      <w:r w:rsidRPr="004D3827">
        <w:rPr>
          <w:bCs/>
          <w:sz w:val="24"/>
          <w:szCs w:val="22"/>
        </w:rPr>
        <w:t>公里处，用地内部划分为工业生产区，仓储物流区及综合服务区。</w:t>
      </w:r>
    </w:p>
    <w:p w:rsidR="004D3827" w:rsidRPr="004D3827" w:rsidRDefault="004D3827" w:rsidP="004D3827">
      <w:pPr>
        <w:autoSpaceDE w:val="0"/>
        <w:autoSpaceDN w:val="0"/>
        <w:adjustRightInd w:val="0"/>
        <w:spacing w:line="360" w:lineRule="auto"/>
        <w:ind w:left="480"/>
        <w:jc w:val="left"/>
        <w:rPr>
          <w:bCs/>
          <w:sz w:val="24"/>
          <w:szCs w:val="22"/>
        </w:rPr>
      </w:pPr>
      <w:r>
        <w:rPr>
          <w:rFonts w:hint="eastAsia"/>
          <w:bCs/>
          <w:sz w:val="24"/>
          <w:szCs w:val="22"/>
        </w:rPr>
        <w:t>（</w:t>
      </w:r>
      <w:r>
        <w:rPr>
          <w:rFonts w:hint="eastAsia"/>
          <w:bCs/>
          <w:sz w:val="24"/>
          <w:szCs w:val="22"/>
        </w:rPr>
        <w:t>3</w:t>
      </w:r>
      <w:r>
        <w:rPr>
          <w:rFonts w:hint="eastAsia"/>
          <w:bCs/>
          <w:sz w:val="24"/>
          <w:szCs w:val="22"/>
        </w:rPr>
        <w:t>）</w:t>
      </w:r>
      <w:r w:rsidRPr="004D3827">
        <w:rPr>
          <w:rFonts w:hint="eastAsia"/>
          <w:bCs/>
          <w:sz w:val="24"/>
          <w:szCs w:val="22"/>
        </w:rPr>
        <w:t>园区基础设施</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1</w:t>
      </w:r>
      <w:r w:rsidRPr="004D3827">
        <w:rPr>
          <w:rFonts w:hint="eastAsia"/>
          <w:bCs/>
          <w:sz w:val="24"/>
          <w:szCs w:val="22"/>
        </w:rPr>
        <w:t>）</w:t>
      </w:r>
      <w:r w:rsidRPr="004D3827">
        <w:rPr>
          <w:bCs/>
          <w:sz w:val="24"/>
          <w:szCs w:val="22"/>
        </w:rPr>
        <w:t>供水设施</w:t>
      </w:r>
      <w:r w:rsidRPr="004D3827">
        <w:rPr>
          <w:rFonts w:hint="eastAsia"/>
          <w:bCs/>
          <w:sz w:val="24"/>
          <w:szCs w:val="22"/>
        </w:rPr>
        <w:t>现状</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园区现有在建给水厂一座，位于规划区外南部。水厂设计规模为近期</w:t>
      </w:r>
      <w:r w:rsidRPr="004D3827">
        <w:rPr>
          <w:bCs/>
          <w:sz w:val="24"/>
          <w:szCs w:val="22"/>
        </w:rPr>
        <w:t>4.91</w:t>
      </w:r>
      <w:r w:rsidRPr="004D3827">
        <w:rPr>
          <w:bCs/>
          <w:sz w:val="24"/>
          <w:szCs w:val="22"/>
        </w:rPr>
        <w:t>万</w:t>
      </w:r>
      <w:r w:rsidRPr="004D3827">
        <w:rPr>
          <w:bCs/>
          <w:sz w:val="24"/>
          <w:szCs w:val="22"/>
        </w:rPr>
        <w:t>t/d</w:t>
      </w:r>
      <w:r w:rsidRPr="004D3827">
        <w:rPr>
          <w:bCs/>
          <w:sz w:val="24"/>
          <w:szCs w:val="22"/>
        </w:rPr>
        <w:t>，远期</w:t>
      </w:r>
      <w:r w:rsidRPr="004D3827">
        <w:rPr>
          <w:bCs/>
          <w:sz w:val="24"/>
          <w:szCs w:val="22"/>
        </w:rPr>
        <w:t>6.43</w:t>
      </w:r>
      <w:r w:rsidRPr="004D3827">
        <w:rPr>
          <w:bCs/>
          <w:sz w:val="24"/>
          <w:szCs w:val="22"/>
        </w:rPr>
        <w:t>万</w:t>
      </w:r>
      <w:r w:rsidRPr="004D3827">
        <w:rPr>
          <w:bCs/>
          <w:sz w:val="24"/>
          <w:szCs w:val="22"/>
        </w:rPr>
        <w:t>t/d</w:t>
      </w:r>
      <w:r w:rsidRPr="004D3827">
        <w:rPr>
          <w:bCs/>
          <w:sz w:val="24"/>
          <w:szCs w:val="22"/>
        </w:rPr>
        <w:t>。水源地以东经</w:t>
      </w:r>
      <w:r w:rsidRPr="004D3827">
        <w:rPr>
          <w:bCs/>
          <w:sz w:val="24"/>
          <w:szCs w:val="22"/>
        </w:rPr>
        <w:t>79°38’20.22</w:t>
      </w:r>
      <w:r w:rsidRPr="004D3827">
        <w:rPr>
          <w:rFonts w:hint="eastAsia"/>
          <w:bCs/>
          <w:sz w:val="24"/>
          <w:szCs w:val="22"/>
        </w:rPr>
        <w:t>”</w:t>
      </w:r>
      <w:r w:rsidRPr="004D3827">
        <w:rPr>
          <w:bCs/>
          <w:sz w:val="24"/>
          <w:szCs w:val="22"/>
        </w:rPr>
        <w:t>、北纬</w:t>
      </w:r>
      <w:r w:rsidRPr="004D3827">
        <w:rPr>
          <w:bCs/>
          <w:sz w:val="24"/>
          <w:szCs w:val="22"/>
        </w:rPr>
        <w:t>37°06’15.61</w:t>
      </w:r>
      <w:r w:rsidRPr="004D3827">
        <w:rPr>
          <w:rFonts w:hint="eastAsia"/>
          <w:bCs/>
          <w:sz w:val="24"/>
          <w:szCs w:val="22"/>
        </w:rPr>
        <w:t>”</w:t>
      </w:r>
      <w:r w:rsidRPr="004D3827">
        <w:rPr>
          <w:bCs/>
          <w:sz w:val="24"/>
          <w:szCs w:val="22"/>
        </w:rPr>
        <w:t>为中心，面积为</w:t>
      </w:r>
      <w:r w:rsidRPr="004D3827">
        <w:rPr>
          <w:bCs/>
          <w:sz w:val="24"/>
          <w:szCs w:val="22"/>
        </w:rPr>
        <w:t>15km</w:t>
      </w:r>
      <w:r w:rsidRPr="004D3827">
        <w:rPr>
          <w:bCs/>
          <w:sz w:val="24"/>
          <w:szCs w:val="22"/>
          <w:vertAlign w:val="superscript"/>
        </w:rPr>
        <w:t>2</w:t>
      </w:r>
      <w:r w:rsidRPr="004D3827">
        <w:rPr>
          <w:bCs/>
          <w:sz w:val="24"/>
          <w:szCs w:val="22"/>
        </w:rPr>
        <w:t>的区域。取水方式为通过水源地内选点打井后，输送至水厂。水源地、给水厂及工业园区均属于萨依巴格乡。新打水源井</w:t>
      </w:r>
      <w:r w:rsidRPr="004D3827">
        <w:rPr>
          <w:bCs/>
          <w:sz w:val="24"/>
          <w:szCs w:val="22"/>
        </w:rPr>
        <w:t>8</w:t>
      </w:r>
      <w:r w:rsidRPr="004D3827">
        <w:rPr>
          <w:bCs/>
          <w:sz w:val="24"/>
          <w:szCs w:val="22"/>
        </w:rPr>
        <w:t>眼，建设二级泵站、加氯间、机修间、加药间、化验室、变配电室等生产用房</w:t>
      </w:r>
      <w:r w:rsidRPr="004D3827">
        <w:rPr>
          <w:bCs/>
          <w:sz w:val="24"/>
          <w:szCs w:val="22"/>
        </w:rPr>
        <w:t>544m</w:t>
      </w:r>
      <w:r w:rsidRPr="004D3827">
        <w:rPr>
          <w:bCs/>
          <w:sz w:val="24"/>
          <w:szCs w:val="22"/>
          <w:vertAlign w:val="superscript"/>
        </w:rPr>
        <w:t>2</w:t>
      </w:r>
      <w:r w:rsidRPr="004D3827">
        <w:rPr>
          <w:bCs/>
          <w:sz w:val="24"/>
          <w:szCs w:val="22"/>
        </w:rPr>
        <w:t>，配套供水管线</w:t>
      </w:r>
      <w:r w:rsidRPr="004D3827">
        <w:rPr>
          <w:bCs/>
          <w:sz w:val="24"/>
          <w:szCs w:val="22"/>
        </w:rPr>
        <w:t>11475</w:t>
      </w:r>
      <w:r w:rsidRPr="004D3827">
        <w:rPr>
          <w:bCs/>
          <w:sz w:val="24"/>
          <w:szCs w:val="22"/>
        </w:rPr>
        <w:t>米。</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园区现状给水管网已初具雏型，水厂给水干管沿北京路供出，延伸至和谐路，再从香山路、长城路供水至西北区域，西北区域的香山路、长城路、和谐路及红白山路已经形成环网供水。</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2</w:t>
      </w:r>
      <w:r w:rsidRPr="004D3827">
        <w:rPr>
          <w:rFonts w:hint="eastAsia"/>
          <w:bCs/>
          <w:sz w:val="24"/>
          <w:szCs w:val="22"/>
        </w:rPr>
        <w:t>）</w:t>
      </w:r>
      <w:r w:rsidRPr="004D3827">
        <w:rPr>
          <w:bCs/>
          <w:sz w:val="24"/>
          <w:szCs w:val="22"/>
        </w:rPr>
        <w:t>污水处理设施</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园区现有在建污水厂一座，位于规划区西北角地块。污水厂设计处理规模为近期</w:t>
      </w:r>
      <w:r w:rsidRPr="004D3827">
        <w:rPr>
          <w:bCs/>
          <w:sz w:val="24"/>
          <w:szCs w:val="22"/>
        </w:rPr>
        <w:t>2.4</w:t>
      </w:r>
      <w:r w:rsidRPr="004D3827">
        <w:rPr>
          <w:bCs/>
          <w:sz w:val="24"/>
          <w:szCs w:val="22"/>
        </w:rPr>
        <w:t>万</w:t>
      </w:r>
      <w:r w:rsidRPr="004D3827">
        <w:rPr>
          <w:bCs/>
          <w:sz w:val="24"/>
          <w:szCs w:val="22"/>
        </w:rPr>
        <w:t>t/d</w:t>
      </w:r>
      <w:r w:rsidRPr="004D3827">
        <w:rPr>
          <w:bCs/>
          <w:sz w:val="24"/>
          <w:szCs w:val="22"/>
        </w:rPr>
        <w:t>，远期</w:t>
      </w:r>
      <w:r w:rsidRPr="004D3827">
        <w:rPr>
          <w:bCs/>
          <w:sz w:val="24"/>
          <w:szCs w:val="22"/>
        </w:rPr>
        <w:t>5.5</w:t>
      </w:r>
      <w:r w:rsidRPr="004D3827">
        <w:rPr>
          <w:bCs/>
          <w:sz w:val="24"/>
          <w:szCs w:val="22"/>
        </w:rPr>
        <w:t>万</w:t>
      </w:r>
      <w:r w:rsidRPr="004D3827">
        <w:rPr>
          <w:bCs/>
          <w:sz w:val="24"/>
          <w:szCs w:val="22"/>
        </w:rPr>
        <w:t>t/d</w:t>
      </w:r>
      <w:r w:rsidRPr="004D3827">
        <w:rPr>
          <w:bCs/>
          <w:sz w:val="24"/>
          <w:szCs w:val="22"/>
        </w:rPr>
        <w:t>。污水处理厂采用深度处理工艺，出水执行《城镇污水处理厂污染物排放标准》（</w:t>
      </w:r>
      <w:r w:rsidRPr="004D3827">
        <w:rPr>
          <w:bCs/>
          <w:sz w:val="24"/>
          <w:szCs w:val="22"/>
        </w:rPr>
        <w:t>GB18918-2002</w:t>
      </w:r>
      <w:r w:rsidRPr="004D3827">
        <w:rPr>
          <w:bCs/>
          <w:sz w:val="24"/>
          <w:szCs w:val="22"/>
        </w:rPr>
        <w:t>）一级</w:t>
      </w:r>
      <w:r w:rsidRPr="004D3827">
        <w:rPr>
          <w:rFonts w:hint="eastAsia"/>
          <w:bCs/>
          <w:sz w:val="24"/>
          <w:szCs w:val="22"/>
        </w:rPr>
        <w:t>A</w:t>
      </w:r>
      <w:r w:rsidRPr="004D3827">
        <w:rPr>
          <w:bCs/>
          <w:sz w:val="24"/>
          <w:szCs w:val="22"/>
        </w:rPr>
        <w:t>标准。</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园区现状污水管网主要分布在</w:t>
      </w:r>
      <w:r w:rsidRPr="004D3827">
        <w:rPr>
          <w:bCs/>
          <w:sz w:val="24"/>
          <w:szCs w:val="22"/>
        </w:rPr>
        <w:t>315</w:t>
      </w:r>
      <w:r w:rsidRPr="004D3827">
        <w:rPr>
          <w:bCs/>
          <w:sz w:val="24"/>
          <w:szCs w:val="22"/>
        </w:rPr>
        <w:t>国道两旁。</w:t>
      </w:r>
      <w:r w:rsidRPr="004D3827">
        <w:rPr>
          <w:bCs/>
          <w:sz w:val="24"/>
          <w:szCs w:val="22"/>
        </w:rPr>
        <w:t>315</w:t>
      </w:r>
      <w:r w:rsidRPr="004D3827">
        <w:rPr>
          <w:bCs/>
          <w:sz w:val="24"/>
          <w:szCs w:val="22"/>
        </w:rPr>
        <w:t>国道东南区污水汇集至北海路主管后穿过</w:t>
      </w:r>
      <w:r w:rsidRPr="004D3827">
        <w:rPr>
          <w:bCs/>
          <w:sz w:val="24"/>
          <w:szCs w:val="22"/>
        </w:rPr>
        <w:t>315</w:t>
      </w:r>
      <w:r w:rsidRPr="004D3827">
        <w:rPr>
          <w:bCs/>
          <w:sz w:val="24"/>
          <w:szCs w:val="22"/>
        </w:rPr>
        <w:t>国道后汇集至污水处理厂。</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建材加工及工业生产区（水泥厂片区、砖厂片区）生产用水为循环使用的冷</w:t>
      </w:r>
      <w:r w:rsidRPr="004D3827">
        <w:rPr>
          <w:rFonts w:hint="eastAsia"/>
          <w:bCs/>
          <w:sz w:val="24"/>
          <w:szCs w:val="22"/>
        </w:rPr>
        <w:lastRenderedPageBreak/>
        <w:t>却水及全消耗的设备内喷水，均无毒无害，且除管网漏损外不外排。</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w:t>
      </w:r>
      <w:r w:rsidRPr="004D3827">
        <w:rPr>
          <w:rFonts w:hint="eastAsia"/>
          <w:bCs/>
          <w:sz w:val="24"/>
          <w:szCs w:val="22"/>
        </w:rPr>
        <w:t>3</w:t>
      </w:r>
      <w:r w:rsidRPr="004D3827">
        <w:rPr>
          <w:rFonts w:hint="eastAsia"/>
          <w:bCs/>
          <w:sz w:val="24"/>
          <w:szCs w:val="22"/>
        </w:rPr>
        <w:t>）</w:t>
      </w:r>
      <w:r w:rsidRPr="004D3827">
        <w:rPr>
          <w:bCs/>
          <w:sz w:val="24"/>
          <w:szCs w:val="22"/>
        </w:rPr>
        <w:t>集中供热</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园区现有部分企业冬季不生产，无需供热；冬季生产企业大多采取自建锅炉或者电暖气采暖。</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bCs/>
          <w:sz w:val="24"/>
          <w:szCs w:val="22"/>
        </w:rPr>
        <w:t>水泥厂片区与砖厂片区的供热由厂区内部的工艺锅炉产生的余热供给。</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w:t>
      </w:r>
      <w:r w:rsidRPr="004D3827">
        <w:rPr>
          <w:rFonts w:hint="eastAsia"/>
          <w:bCs/>
          <w:sz w:val="24"/>
          <w:szCs w:val="22"/>
        </w:rPr>
        <w:t>4</w:t>
      </w:r>
      <w:r w:rsidRPr="004D3827">
        <w:rPr>
          <w:rFonts w:hint="eastAsia"/>
          <w:bCs/>
          <w:sz w:val="24"/>
          <w:szCs w:val="22"/>
        </w:rPr>
        <w:t>）给水管网规划</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工业园区给水厂远期以两条</w:t>
      </w:r>
      <w:r>
        <w:rPr>
          <w:rFonts w:hint="eastAsia"/>
          <w:bCs/>
          <w:sz w:val="24"/>
          <w:szCs w:val="22"/>
        </w:rPr>
        <w:t>DN500</w:t>
      </w:r>
      <w:r w:rsidRPr="004D3827">
        <w:rPr>
          <w:rFonts w:hint="eastAsia"/>
          <w:bCs/>
          <w:sz w:val="24"/>
          <w:szCs w:val="22"/>
        </w:rPr>
        <w:t>出水管接入环网后分成</w:t>
      </w:r>
      <w:r w:rsidRPr="004D3827">
        <w:rPr>
          <w:rFonts w:hint="eastAsia"/>
          <w:bCs/>
          <w:sz w:val="24"/>
          <w:szCs w:val="22"/>
        </w:rPr>
        <w:t>3</w:t>
      </w:r>
      <w:r w:rsidRPr="004D3827">
        <w:rPr>
          <w:rFonts w:hint="eastAsia"/>
          <w:bCs/>
          <w:sz w:val="24"/>
          <w:szCs w:val="22"/>
        </w:rPr>
        <w:t>条主管（香山路，北京路，长城路）向西北延伸，彼此以</w:t>
      </w:r>
      <w:r w:rsidRPr="004D3827">
        <w:rPr>
          <w:rFonts w:hint="eastAsia"/>
          <w:bCs/>
          <w:sz w:val="24"/>
          <w:szCs w:val="22"/>
        </w:rPr>
        <w:t>DN400</w:t>
      </w:r>
      <w:r w:rsidRPr="004D3827">
        <w:rPr>
          <w:rFonts w:hint="eastAsia"/>
          <w:bCs/>
          <w:sz w:val="24"/>
          <w:szCs w:val="22"/>
        </w:rPr>
        <w:t>管道联通形成毗邻的环网。附近地块用水根据用户需求以</w:t>
      </w:r>
      <w:r w:rsidRPr="004D3827">
        <w:rPr>
          <w:rFonts w:hint="eastAsia"/>
          <w:bCs/>
          <w:sz w:val="24"/>
          <w:szCs w:val="22"/>
        </w:rPr>
        <w:t>DN100</w:t>
      </w:r>
      <w:r w:rsidRPr="004D3827">
        <w:rPr>
          <w:rFonts w:hint="eastAsia"/>
          <w:bCs/>
          <w:sz w:val="24"/>
          <w:szCs w:val="22"/>
        </w:rPr>
        <w:t>～</w:t>
      </w:r>
      <w:r w:rsidRPr="004D3827">
        <w:rPr>
          <w:rFonts w:hint="eastAsia"/>
          <w:bCs/>
          <w:sz w:val="24"/>
          <w:szCs w:val="22"/>
        </w:rPr>
        <w:t>300</w:t>
      </w:r>
      <w:r w:rsidRPr="004D3827">
        <w:rPr>
          <w:rFonts w:hint="eastAsia"/>
          <w:bCs/>
          <w:sz w:val="24"/>
          <w:szCs w:val="22"/>
        </w:rPr>
        <w:t>支管接入主管网。</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sz w:val="24"/>
          <w:szCs w:val="22"/>
        </w:rPr>
        <w:t>水泥厂跟砖厂的给水由内部自备水井供给，管网从水井引出，然后接厂区所需地块。</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w:t>
      </w:r>
      <w:r w:rsidRPr="004D3827">
        <w:rPr>
          <w:rFonts w:hint="eastAsia"/>
          <w:bCs/>
          <w:sz w:val="24"/>
          <w:szCs w:val="22"/>
        </w:rPr>
        <w:t>5</w:t>
      </w:r>
      <w:r w:rsidRPr="004D3827">
        <w:rPr>
          <w:rFonts w:hint="eastAsia"/>
          <w:bCs/>
          <w:sz w:val="24"/>
          <w:szCs w:val="22"/>
        </w:rPr>
        <w:t>）排水管网规划</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工业园区规划排水管网从北海路、香山路、北京路和长城路东南起端沿道路敷设，自东南向西北收集园区污水后，穿越</w:t>
      </w:r>
      <w:r w:rsidRPr="004D3827">
        <w:rPr>
          <w:rFonts w:hint="eastAsia"/>
          <w:bCs/>
          <w:sz w:val="24"/>
          <w:szCs w:val="22"/>
        </w:rPr>
        <w:t>315</w:t>
      </w:r>
      <w:r w:rsidRPr="004D3827">
        <w:rPr>
          <w:rFonts w:hint="eastAsia"/>
          <w:bCs/>
          <w:sz w:val="24"/>
          <w:szCs w:val="22"/>
        </w:rPr>
        <w:t>国道，最后接入污水厂，</w:t>
      </w:r>
      <w:r w:rsidRPr="004D3827">
        <w:rPr>
          <w:rFonts w:hint="eastAsia"/>
          <w:bCs/>
          <w:sz w:val="24"/>
          <w:szCs w:val="22"/>
        </w:rPr>
        <w:t>315</w:t>
      </w:r>
      <w:r w:rsidRPr="004D3827">
        <w:rPr>
          <w:rFonts w:hint="eastAsia"/>
          <w:bCs/>
          <w:sz w:val="24"/>
          <w:szCs w:val="22"/>
        </w:rPr>
        <w:t>国道西北面污水就近接入污水厂，各地块根据用户排水量以</w:t>
      </w:r>
      <w:r w:rsidRPr="004D3827">
        <w:rPr>
          <w:rFonts w:hint="eastAsia"/>
          <w:bCs/>
          <w:sz w:val="24"/>
          <w:szCs w:val="22"/>
        </w:rPr>
        <w:t>DN300</w:t>
      </w:r>
      <w:r w:rsidRPr="004D3827">
        <w:rPr>
          <w:rFonts w:hint="eastAsia"/>
          <w:bCs/>
          <w:sz w:val="24"/>
          <w:szCs w:val="22"/>
        </w:rPr>
        <w:t>～</w:t>
      </w:r>
      <w:r w:rsidRPr="004D3827">
        <w:rPr>
          <w:rFonts w:hint="eastAsia"/>
          <w:bCs/>
          <w:sz w:val="24"/>
          <w:szCs w:val="22"/>
        </w:rPr>
        <w:t>400</w:t>
      </w:r>
      <w:r w:rsidRPr="004D3827">
        <w:rPr>
          <w:rFonts w:hint="eastAsia"/>
          <w:bCs/>
          <w:sz w:val="24"/>
          <w:szCs w:val="22"/>
        </w:rPr>
        <w:t>支管接入污水主管。</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建材加工及工业生产区（水泥厂片区、砖厂片区）生产用水为循环使用的冷却水及全消耗的设备内喷水，均无毒无害，且除管网漏损外不外排。</w:t>
      </w:r>
    </w:p>
    <w:p w:rsidR="004D3827" w:rsidRPr="004D3827" w:rsidRDefault="004D3827" w:rsidP="004D3827">
      <w:pPr>
        <w:autoSpaceDE w:val="0"/>
        <w:autoSpaceDN w:val="0"/>
        <w:adjustRightInd w:val="0"/>
        <w:spacing w:line="360" w:lineRule="auto"/>
        <w:ind w:firstLineChars="200" w:firstLine="480"/>
        <w:rPr>
          <w:bCs/>
          <w:sz w:val="24"/>
          <w:szCs w:val="22"/>
        </w:rPr>
      </w:pPr>
      <w:r w:rsidRPr="004D3827">
        <w:rPr>
          <w:rFonts w:hint="eastAsia"/>
          <w:bCs/>
          <w:sz w:val="24"/>
          <w:szCs w:val="22"/>
        </w:rPr>
        <w:t>生活污水通过</w:t>
      </w:r>
      <w:r w:rsidRPr="004D3827">
        <w:rPr>
          <w:rFonts w:hint="eastAsia"/>
          <w:bCs/>
          <w:sz w:val="24"/>
          <w:szCs w:val="22"/>
        </w:rPr>
        <w:t>DN300</w:t>
      </w:r>
      <w:r w:rsidRPr="004D3827">
        <w:rPr>
          <w:rFonts w:hint="eastAsia"/>
          <w:bCs/>
          <w:sz w:val="24"/>
          <w:szCs w:val="22"/>
        </w:rPr>
        <w:t>～</w:t>
      </w:r>
      <w:r w:rsidRPr="004D3827">
        <w:rPr>
          <w:rFonts w:hint="eastAsia"/>
          <w:bCs/>
          <w:sz w:val="24"/>
          <w:szCs w:val="22"/>
        </w:rPr>
        <w:t>400</w:t>
      </w:r>
      <w:r w:rsidRPr="004D3827">
        <w:rPr>
          <w:rFonts w:hint="eastAsia"/>
          <w:bCs/>
          <w:sz w:val="24"/>
          <w:szCs w:val="22"/>
        </w:rPr>
        <w:t>排水管网接入片区内部的排水设施（一体化污水处理设备）进行处理，处理后循环使用。少量生活污水，经地埋式</w:t>
      </w:r>
      <w:r w:rsidRPr="004D3827">
        <w:rPr>
          <w:rFonts w:hint="eastAsia"/>
          <w:bCs/>
          <w:sz w:val="24"/>
          <w:szCs w:val="22"/>
        </w:rPr>
        <w:t>M</w:t>
      </w:r>
      <w:r w:rsidRPr="004D3827">
        <w:rPr>
          <w:bCs/>
          <w:sz w:val="24"/>
          <w:szCs w:val="22"/>
        </w:rPr>
        <w:t>BR</w:t>
      </w:r>
      <w:r w:rsidRPr="004D3827">
        <w:rPr>
          <w:bCs/>
          <w:sz w:val="24"/>
          <w:szCs w:val="22"/>
        </w:rPr>
        <w:t>一体化污水处理设施处理</w:t>
      </w:r>
      <w:r w:rsidRPr="004D3827">
        <w:rPr>
          <w:rFonts w:hint="eastAsia"/>
          <w:bCs/>
          <w:sz w:val="24"/>
          <w:szCs w:val="22"/>
        </w:rPr>
        <w:t>以后，夏季用于绿化，浇洒道路用水，冬季储存。</w:t>
      </w:r>
    </w:p>
    <w:p w:rsidR="004D3827" w:rsidRPr="004D3827" w:rsidRDefault="004D3827" w:rsidP="004D3827">
      <w:pPr>
        <w:spacing w:line="360" w:lineRule="auto"/>
        <w:ind w:firstLineChars="200" w:firstLine="480"/>
        <w:jc w:val="left"/>
        <w:rPr>
          <w:b/>
          <w:bCs/>
          <w:sz w:val="24"/>
          <w:szCs w:val="22"/>
        </w:rPr>
      </w:pPr>
      <w:r w:rsidRPr="004D3827">
        <w:rPr>
          <w:rFonts w:hint="eastAsia"/>
          <w:bCs/>
          <w:sz w:val="24"/>
          <w:szCs w:val="22"/>
        </w:rPr>
        <w:t>本项目为</w:t>
      </w:r>
      <w:r>
        <w:rPr>
          <w:rFonts w:hint="eastAsia"/>
          <w:bCs/>
          <w:sz w:val="24"/>
          <w:szCs w:val="22"/>
        </w:rPr>
        <w:t>选址位于</w:t>
      </w:r>
      <w:r w:rsidRPr="004D3827">
        <w:rPr>
          <w:rFonts w:hint="eastAsia"/>
          <w:bCs/>
          <w:sz w:val="24"/>
          <w:szCs w:val="22"/>
        </w:rPr>
        <w:t>墨玉县北京工业园水泥片区。</w:t>
      </w:r>
    </w:p>
    <w:p w:rsidR="00B71008" w:rsidRPr="001F3EE4" w:rsidRDefault="00B71008" w:rsidP="00376F25">
      <w:pPr>
        <w:pStyle w:val="2"/>
        <w:adjustRightInd w:val="0"/>
        <w:snapToGrid w:val="0"/>
        <w:spacing w:beforeLines="50" w:afterLines="50" w:line="360" w:lineRule="auto"/>
        <w:rPr>
          <w:rFonts w:eastAsia="楷体"/>
          <w:b/>
          <w:color w:val="000000" w:themeColor="text1"/>
          <w:sz w:val="36"/>
          <w:szCs w:val="36"/>
        </w:rPr>
      </w:pPr>
      <w:r w:rsidRPr="001F3EE4">
        <w:rPr>
          <w:rFonts w:eastAsia="楷体" w:hint="eastAsia"/>
          <w:b/>
          <w:color w:val="000000" w:themeColor="text1"/>
          <w:sz w:val="36"/>
          <w:szCs w:val="36"/>
        </w:rPr>
        <w:t>4.2</w:t>
      </w:r>
      <w:r w:rsidR="00947BBA">
        <w:rPr>
          <w:rFonts w:eastAsia="楷体" w:hint="eastAsia"/>
          <w:b/>
          <w:color w:val="000000" w:themeColor="text1"/>
          <w:sz w:val="36"/>
          <w:szCs w:val="36"/>
        </w:rPr>
        <w:t>区域</w:t>
      </w:r>
      <w:r w:rsidRPr="001F3EE4">
        <w:rPr>
          <w:rFonts w:eastAsia="楷体" w:hint="eastAsia"/>
          <w:b/>
          <w:color w:val="000000" w:themeColor="text1"/>
          <w:sz w:val="36"/>
          <w:szCs w:val="36"/>
        </w:rPr>
        <w:t>污染源调查</w:t>
      </w:r>
      <w:bookmarkEnd w:id="87"/>
    </w:p>
    <w:p w:rsidR="009D6A05" w:rsidRDefault="009D6A05" w:rsidP="009D6A05">
      <w:pPr>
        <w:pStyle w:val="affffffffffffffffffff9"/>
        <w:spacing w:line="360" w:lineRule="auto"/>
        <w:rPr>
          <w:sz w:val="24"/>
          <w:szCs w:val="24"/>
        </w:rPr>
      </w:pPr>
      <w:r w:rsidRPr="009D6A05">
        <w:rPr>
          <w:rFonts w:hint="eastAsia"/>
          <w:sz w:val="24"/>
          <w:szCs w:val="24"/>
        </w:rPr>
        <w:t>本项目位于北京工业园区的水泥厂片区，水泥厂片区距离工业园区约</w:t>
      </w:r>
      <w:r w:rsidRPr="009D6A05">
        <w:rPr>
          <w:rFonts w:hint="eastAsia"/>
          <w:sz w:val="24"/>
          <w:szCs w:val="24"/>
        </w:rPr>
        <w:t>11km</w:t>
      </w:r>
      <w:r w:rsidRPr="009D6A05">
        <w:rPr>
          <w:rFonts w:hint="eastAsia"/>
          <w:sz w:val="24"/>
          <w:szCs w:val="24"/>
        </w:rPr>
        <w:t>。通过现场调查，目前，项目</w:t>
      </w:r>
      <w:r w:rsidR="00346909">
        <w:rPr>
          <w:rFonts w:hint="eastAsia"/>
          <w:sz w:val="24"/>
          <w:szCs w:val="24"/>
        </w:rPr>
        <w:t>南</w:t>
      </w:r>
      <w:r w:rsidRPr="009D6A05">
        <w:rPr>
          <w:rFonts w:hint="eastAsia"/>
          <w:sz w:val="24"/>
          <w:szCs w:val="24"/>
        </w:rPr>
        <w:t>侧为</w:t>
      </w:r>
      <w:r w:rsidRPr="009D6A05">
        <w:rPr>
          <w:sz w:val="24"/>
          <w:szCs w:val="24"/>
        </w:rPr>
        <w:t>和田尧柏水泥有限公司</w:t>
      </w:r>
      <w:r w:rsidRPr="009D6A05">
        <w:rPr>
          <w:rFonts w:hint="eastAsia"/>
          <w:sz w:val="24"/>
          <w:szCs w:val="24"/>
        </w:rPr>
        <w:t>，周边</w:t>
      </w:r>
      <w:r w:rsidRPr="009D6A05">
        <w:rPr>
          <w:rFonts w:hint="eastAsia"/>
          <w:sz w:val="24"/>
          <w:szCs w:val="24"/>
        </w:rPr>
        <w:t>5km</w:t>
      </w:r>
      <w:r w:rsidRPr="009D6A05">
        <w:rPr>
          <w:rFonts w:hint="eastAsia"/>
          <w:sz w:val="24"/>
          <w:szCs w:val="24"/>
        </w:rPr>
        <w:t>范围内无其他企业分布。</w:t>
      </w:r>
      <w:r w:rsidR="00346909" w:rsidRPr="001F3EE4">
        <w:rPr>
          <w:rFonts w:eastAsiaTheme="minorEastAsia"/>
          <w:color w:val="000000" w:themeColor="text1"/>
          <w:sz w:val="24"/>
          <w:szCs w:val="24"/>
        </w:rPr>
        <w:t>污染源见表</w:t>
      </w:r>
      <w:r w:rsidR="00346909" w:rsidRPr="001F3EE4">
        <w:rPr>
          <w:rFonts w:eastAsiaTheme="minorEastAsia"/>
          <w:color w:val="000000" w:themeColor="text1"/>
          <w:sz w:val="24"/>
          <w:szCs w:val="24"/>
        </w:rPr>
        <w:t>4.2-1</w:t>
      </w:r>
      <w:r w:rsidR="00346909" w:rsidRPr="001F3EE4">
        <w:rPr>
          <w:rFonts w:eastAsiaTheme="minorEastAsia"/>
          <w:color w:val="000000" w:themeColor="text1"/>
          <w:sz w:val="24"/>
          <w:szCs w:val="24"/>
        </w:rPr>
        <w:t>。</w:t>
      </w:r>
    </w:p>
    <w:p w:rsidR="00346909" w:rsidRDefault="00346909" w:rsidP="00376F25">
      <w:pPr>
        <w:tabs>
          <w:tab w:val="left" w:pos="993"/>
        </w:tabs>
        <w:spacing w:beforeLines="50" w:line="360" w:lineRule="auto"/>
        <w:jc w:val="center"/>
        <w:rPr>
          <w:rFonts w:hAnsi="宋体"/>
          <w:b/>
          <w:color w:val="000000" w:themeColor="text1"/>
          <w:szCs w:val="21"/>
        </w:rPr>
      </w:pPr>
      <w:r w:rsidRPr="00346909">
        <w:rPr>
          <w:rFonts w:hAnsi="宋体" w:hint="eastAsia"/>
          <w:b/>
          <w:color w:val="000000" w:themeColor="text1"/>
          <w:szCs w:val="21"/>
        </w:rPr>
        <w:t>表</w:t>
      </w:r>
      <w:r w:rsidRPr="00346909">
        <w:rPr>
          <w:rFonts w:hAnsi="宋体" w:hint="eastAsia"/>
          <w:b/>
          <w:color w:val="000000" w:themeColor="text1"/>
          <w:szCs w:val="21"/>
        </w:rPr>
        <w:t xml:space="preserve">4.2-1    </w:t>
      </w:r>
      <w:r w:rsidRPr="00346909">
        <w:rPr>
          <w:rFonts w:hAnsi="宋体"/>
          <w:b/>
          <w:color w:val="000000" w:themeColor="text1"/>
          <w:szCs w:val="21"/>
        </w:rPr>
        <w:t>区域污染源一览表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1002"/>
        <w:gridCol w:w="613"/>
        <w:gridCol w:w="1393"/>
        <w:gridCol w:w="1003"/>
        <w:gridCol w:w="1388"/>
        <w:gridCol w:w="1701"/>
        <w:gridCol w:w="1428"/>
      </w:tblGrid>
      <w:tr w:rsidR="0049310B" w:rsidRPr="0092542F" w:rsidTr="0049310B">
        <w:trPr>
          <w:jc w:val="center"/>
        </w:trPr>
        <w:tc>
          <w:tcPr>
            <w:tcW w:w="859" w:type="dxa"/>
            <w:vAlign w:val="center"/>
          </w:tcPr>
          <w:p w:rsidR="0049310B" w:rsidRPr="0092542F" w:rsidRDefault="0049310B" w:rsidP="0049310B">
            <w:pPr>
              <w:pStyle w:val="afffffffffffffffffffffff0"/>
              <w:adjustRightInd w:val="0"/>
              <w:snapToGrid w:val="0"/>
              <w:rPr>
                <w:rFonts w:eastAsiaTheme="minorEastAsia"/>
                <w:bCs/>
                <w:sz w:val="21"/>
                <w:szCs w:val="21"/>
              </w:rPr>
            </w:pPr>
            <w:r w:rsidRPr="0092542F">
              <w:rPr>
                <w:rFonts w:eastAsiaTheme="minorEastAsia" w:hAnsiTheme="minorEastAsia"/>
                <w:bCs/>
                <w:sz w:val="21"/>
                <w:szCs w:val="21"/>
              </w:rPr>
              <w:t>序号</w:t>
            </w:r>
          </w:p>
        </w:tc>
        <w:tc>
          <w:tcPr>
            <w:tcW w:w="525" w:type="dxa"/>
            <w:vAlign w:val="center"/>
          </w:tcPr>
          <w:p w:rsidR="0049310B" w:rsidRPr="0092542F" w:rsidRDefault="0049310B" w:rsidP="0049310B">
            <w:pPr>
              <w:pStyle w:val="afffffffffffffffffffffff0"/>
              <w:adjustRightInd w:val="0"/>
              <w:snapToGrid w:val="0"/>
              <w:rPr>
                <w:rFonts w:eastAsiaTheme="minorEastAsia"/>
                <w:bCs/>
                <w:sz w:val="21"/>
                <w:szCs w:val="21"/>
              </w:rPr>
            </w:pPr>
            <w:r w:rsidRPr="0092542F">
              <w:rPr>
                <w:rFonts w:eastAsiaTheme="minorEastAsia" w:hAnsiTheme="minorEastAsia"/>
                <w:bCs/>
                <w:sz w:val="21"/>
                <w:szCs w:val="21"/>
              </w:rPr>
              <w:t>单位</w:t>
            </w:r>
            <w:r w:rsidRPr="0092542F">
              <w:rPr>
                <w:rFonts w:eastAsiaTheme="minorEastAsia" w:hAnsiTheme="minorEastAsia"/>
                <w:bCs/>
                <w:sz w:val="21"/>
                <w:szCs w:val="21"/>
              </w:rPr>
              <w:lastRenderedPageBreak/>
              <w:t>名称</w:t>
            </w:r>
          </w:p>
        </w:tc>
        <w:tc>
          <w:tcPr>
            <w:tcW w:w="1193" w:type="dxa"/>
            <w:vAlign w:val="center"/>
          </w:tcPr>
          <w:p w:rsidR="0049310B" w:rsidRPr="0092542F" w:rsidRDefault="0049310B" w:rsidP="0049310B">
            <w:pPr>
              <w:pStyle w:val="afffffffffffffffffffffff0"/>
              <w:adjustRightInd w:val="0"/>
              <w:snapToGrid w:val="0"/>
              <w:rPr>
                <w:rFonts w:eastAsiaTheme="minorEastAsia"/>
                <w:bCs/>
                <w:sz w:val="21"/>
                <w:szCs w:val="21"/>
              </w:rPr>
            </w:pPr>
            <w:r w:rsidRPr="0092542F">
              <w:rPr>
                <w:rFonts w:eastAsiaTheme="minorEastAsia" w:hAnsiTheme="minorEastAsia"/>
                <w:bCs/>
                <w:sz w:val="21"/>
                <w:szCs w:val="21"/>
              </w:rPr>
              <w:lastRenderedPageBreak/>
              <w:t>规模</w:t>
            </w:r>
          </w:p>
        </w:tc>
        <w:tc>
          <w:tcPr>
            <w:tcW w:w="859" w:type="dxa"/>
            <w:vAlign w:val="center"/>
          </w:tcPr>
          <w:p w:rsidR="0049310B" w:rsidRPr="0092542F" w:rsidRDefault="0049310B" w:rsidP="0049310B">
            <w:pPr>
              <w:pStyle w:val="afffffffffffffffffffffff0"/>
              <w:adjustRightInd w:val="0"/>
              <w:snapToGrid w:val="0"/>
              <w:rPr>
                <w:rFonts w:eastAsiaTheme="minorEastAsia"/>
                <w:bCs/>
                <w:sz w:val="21"/>
                <w:szCs w:val="21"/>
              </w:rPr>
            </w:pPr>
            <w:r w:rsidRPr="0092542F">
              <w:rPr>
                <w:rFonts w:eastAsiaTheme="minorEastAsia" w:hAnsiTheme="minorEastAsia"/>
                <w:bCs/>
                <w:sz w:val="21"/>
                <w:szCs w:val="21"/>
              </w:rPr>
              <w:t>污染物</w:t>
            </w:r>
          </w:p>
        </w:tc>
        <w:tc>
          <w:tcPr>
            <w:tcW w:w="1189" w:type="dxa"/>
            <w:vAlign w:val="center"/>
          </w:tcPr>
          <w:p w:rsidR="0049310B" w:rsidRPr="0092542F" w:rsidRDefault="0049310B" w:rsidP="0049310B">
            <w:pPr>
              <w:pStyle w:val="afffffffffffffffffffffff0"/>
              <w:adjustRightInd w:val="0"/>
              <w:snapToGrid w:val="0"/>
              <w:rPr>
                <w:rFonts w:eastAsiaTheme="minorEastAsia"/>
                <w:bCs/>
                <w:sz w:val="21"/>
                <w:szCs w:val="21"/>
              </w:rPr>
            </w:pPr>
            <w:r w:rsidRPr="0092542F">
              <w:rPr>
                <w:rFonts w:eastAsiaTheme="minorEastAsia" w:hAnsiTheme="minorEastAsia"/>
                <w:bCs/>
                <w:sz w:val="21"/>
                <w:szCs w:val="21"/>
              </w:rPr>
              <w:t>污染物</w:t>
            </w:r>
          </w:p>
        </w:tc>
        <w:tc>
          <w:tcPr>
            <w:tcW w:w="1457" w:type="dxa"/>
            <w:vAlign w:val="center"/>
          </w:tcPr>
          <w:p w:rsidR="0049310B" w:rsidRPr="0092542F" w:rsidRDefault="0049310B" w:rsidP="0049310B">
            <w:pPr>
              <w:pStyle w:val="afffffffffffffffffffffff0"/>
              <w:adjustRightInd w:val="0"/>
              <w:snapToGrid w:val="0"/>
              <w:rPr>
                <w:rFonts w:eastAsiaTheme="minorEastAsia"/>
                <w:bCs/>
                <w:sz w:val="21"/>
                <w:szCs w:val="21"/>
              </w:rPr>
            </w:pPr>
            <w:r w:rsidRPr="0092542F">
              <w:rPr>
                <w:rFonts w:eastAsiaTheme="minorEastAsia" w:hAnsiTheme="minorEastAsia"/>
                <w:bCs/>
                <w:sz w:val="21"/>
                <w:szCs w:val="21"/>
              </w:rPr>
              <w:t>污染物产生量量（</w:t>
            </w:r>
            <w:r w:rsidRPr="0092542F">
              <w:rPr>
                <w:rFonts w:eastAsiaTheme="minorEastAsia"/>
                <w:bCs/>
                <w:sz w:val="21"/>
                <w:szCs w:val="21"/>
              </w:rPr>
              <w:t>t/a</w:t>
            </w:r>
            <w:r w:rsidRPr="0092542F">
              <w:rPr>
                <w:rFonts w:eastAsiaTheme="minorEastAsia" w:hAnsiTheme="minorEastAsia"/>
                <w:bCs/>
                <w:sz w:val="21"/>
                <w:szCs w:val="21"/>
              </w:rPr>
              <w:t>）</w:t>
            </w:r>
          </w:p>
        </w:tc>
        <w:tc>
          <w:tcPr>
            <w:tcW w:w="1223" w:type="dxa"/>
            <w:vAlign w:val="center"/>
          </w:tcPr>
          <w:p w:rsidR="0049310B" w:rsidRPr="0092542F" w:rsidRDefault="0049310B" w:rsidP="0049310B">
            <w:pPr>
              <w:pStyle w:val="afffffffffffffffffffffff0"/>
              <w:adjustRightInd w:val="0"/>
              <w:snapToGrid w:val="0"/>
              <w:rPr>
                <w:rFonts w:eastAsiaTheme="minorEastAsia"/>
                <w:bCs/>
                <w:sz w:val="21"/>
                <w:szCs w:val="21"/>
              </w:rPr>
            </w:pPr>
            <w:r w:rsidRPr="0092542F">
              <w:rPr>
                <w:rFonts w:eastAsiaTheme="minorEastAsia" w:hAnsiTheme="minorEastAsia"/>
                <w:bCs/>
                <w:sz w:val="21"/>
                <w:szCs w:val="21"/>
              </w:rPr>
              <w:t>污染物排放量（</w:t>
            </w:r>
            <w:r w:rsidRPr="0092542F">
              <w:rPr>
                <w:rFonts w:eastAsiaTheme="minorEastAsia"/>
                <w:bCs/>
                <w:sz w:val="21"/>
                <w:szCs w:val="21"/>
              </w:rPr>
              <w:t>t/a</w:t>
            </w:r>
            <w:r w:rsidRPr="0092542F">
              <w:rPr>
                <w:rFonts w:eastAsiaTheme="minorEastAsia" w:hAnsiTheme="minorEastAsia"/>
                <w:bCs/>
                <w:sz w:val="21"/>
                <w:szCs w:val="21"/>
              </w:rPr>
              <w:t>）</w:t>
            </w:r>
          </w:p>
        </w:tc>
      </w:tr>
      <w:tr w:rsidR="0049310B" w:rsidRPr="0092542F" w:rsidTr="0049310B">
        <w:trPr>
          <w:jc w:val="center"/>
        </w:trPr>
        <w:tc>
          <w:tcPr>
            <w:tcW w:w="859" w:type="dxa"/>
            <w:vMerge w:val="restart"/>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lastRenderedPageBreak/>
              <w:t>1</w:t>
            </w:r>
          </w:p>
        </w:tc>
        <w:tc>
          <w:tcPr>
            <w:tcW w:w="525" w:type="dxa"/>
            <w:vMerge w:val="restart"/>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和田尧柏水泥有限公司</w:t>
            </w:r>
          </w:p>
        </w:tc>
        <w:tc>
          <w:tcPr>
            <w:tcW w:w="1193" w:type="dxa"/>
            <w:vMerge w:val="restart"/>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年产熟料</w:t>
            </w:r>
            <w:r w:rsidRPr="0092542F">
              <w:rPr>
                <w:rFonts w:eastAsiaTheme="minorEastAsia"/>
                <w:sz w:val="21"/>
                <w:szCs w:val="21"/>
              </w:rPr>
              <w:t>135.00</w:t>
            </w:r>
            <w:r w:rsidRPr="0092542F">
              <w:rPr>
                <w:rFonts w:eastAsiaTheme="minorEastAsia" w:hAnsiTheme="minorEastAsia"/>
                <w:sz w:val="21"/>
                <w:szCs w:val="21"/>
              </w:rPr>
              <w:t>万</w:t>
            </w:r>
            <w:r w:rsidRPr="0092542F">
              <w:rPr>
                <w:rFonts w:eastAsiaTheme="minorEastAsia"/>
                <w:sz w:val="21"/>
                <w:szCs w:val="21"/>
              </w:rPr>
              <w:t>t</w:t>
            </w:r>
            <w:r w:rsidRPr="0092542F">
              <w:rPr>
                <w:rFonts w:eastAsiaTheme="minorEastAsia" w:hAnsiTheme="minorEastAsia"/>
                <w:sz w:val="21"/>
                <w:szCs w:val="21"/>
              </w:rPr>
              <w:t>；年产水泥</w:t>
            </w:r>
            <w:r w:rsidRPr="0092542F">
              <w:rPr>
                <w:rFonts w:eastAsiaTheme="minorEastAsia"/>
                <w:sz w:val="21"/>
                <w:szCs w:val="21"/>
              </w:rPr>
              <w:t>120</w:t>
            </w:r>
            <w:r w:rsidRPr="0092542F">
              <w:rPr>
                <w:rFonts w:eastAsiaTheme="minorEastAsia" w:hAnsiTheme="minorEastAsia"/>
                <w:sz w:val="21"/>
                <w:szCs w:val="21"/>
              </w:rPr>
              <w:t>万</w:t>
            </w:r>
            <w:r w:rsidRPr="0092542F">
              <w:rPr>
                <w:rFonts w:eastAsiaTheme="minorEastAsia"/>
                <w:sz w:val="21"/>
                <w:szCs w:val="21"/>
              </w:rPr>
              <w:t>t</w:t>
            </w:r>
            <w:r w:rsidRPr="0092542F">
              <w:rPr>
                <w:rFonts w:eastAsiaTheme="minorEastAsia" w:hAnsiTheme="minorEastAsia"/>
                <w:sz w:val="21"/>
                <w:szCs w:val="21"/>
              </w:rPr>
              <w:t>，商品熟料</w:t>
            </w:r>
            <w:r w:rsidRPr="0092542F">
              <w:rPr>
                <w:rFonts w:eastAsiaTheme="minorEastAsia"/>
                <w:sz w:val="21"/>
                <w:szCs w:val="21"/>
              </w:rPr>
              <w:t>36</w:t>
            </w:r>
            <w:r w:rsidRPr="0092542F">
              <w:rPr>
                <w:rFonts w:eastAsiaTheme="minorEastAsia" w:hAnsiTheme="minorEastAsia"/>
                <w:sz w:val="21"/>
                <w:szCs w:val="21"/>
              </w:rPr>
              <w:t>万吨；年发电量为</w:t>
            </w:r>
            <w:r w:rsidRPr="0092542F">
              <w:rPr>
                <w:rFonts w:eastAsiaTheme="minorEastAsia"/>
                <w:sz w:val="21"/>
                <w:szCs w:val="21"/>
              </w:rPr>
              <w:t>3492</w:t>
            </w:r>
            <w:r w:rsidRPr="0092542F">
              <w:rPr>
                <w:rFonts w:eastAsiaTheme="minorEastAsia" w:hAnsiTheme="minorEastAsia"/>
                <w:sz w:val="21"/>
                <w:szCs w:val="21"/>
              </w:rPr>
              <w:t>万</w:t>
            </w:r>
            <w:r w:rsidRPr="0092542F">
              <w:rPr>
                <w:rFonts w:eastAsiaTheme="minorEastAsia"/>
                <w:sz w:val="21"/>
                <w:szCs w:val="21"/>
              </w:rPr>
              <w:t>kWh</w:t>
            </w:r>
            <w:r w:rsidRPr="0092542F">
              <w:rPr>
                <w:rFonts w:eastAsiaTheme="minorEastAsia" w:hAnsiTheme="minorEastAsia"/>
                <w:sz w:val="21"/>
                <w:szCs w:val="21"/>
              </w:rPr>
              <w:t>，年供电量为</w:t>
            </w:r>
            <w:r w:rsidRPr="0092542F">
              <w:rPr>
                <w:rFonts w:eastAsiaTheme="minorEastAsia"/>
                <w:sz w:val="21"/>
                <w:szCs w:val="21"/>
              </w:rPr>
              <w:t>3248</w:t>
            </w:r>
            <w:r w:rsidRPr="0092542F">
              <w:rPr>
                <w:rFonts w:eastAsiaTheme="minorEastAsia" w:hAnsiTheme="minorEastAsia"/>
                <w:sz w:val="21"/>
                <w:szCs w:val="21"/>
              </w:rPr>
              <w:t>万</w:t>
            </w:r>
            <w:r w:rsidRPr="0092542F">
              <w:rPr>
                <w:rFonts w:eastAsiaTheme="minorEastAsia"/>
                <w:sz w:val="21"/>
                <w:szCs w:val="21"/>
              </w:rPr>
              <w:t>kWh</w:t>
            </w:r>
            <w:r w:rsidRPr="0092542F">
              <w:rPr>
                <w:rFonts w:eastAsiaTheme="minorEastAsia" w:hAnsiTheme="minorEastAsia"/>
                <w:sz w:val="21"/>
                <w:szCs w:val="21"/>
              </w:rPr>
              <w:t>。</w:t>
            </w:r>
          </w:p>
        </w:tc>
        <w:tc>
          <w:tcPr>
            <w:tcW w:w="859" w:type="dxa"/>
            <w:vMerge w:val="restart"/>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大气</w:t>
            </w: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颗粒物</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281.87</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281.87</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r w:rsidRPr="0092542F">
              <w:rPr>
                <w:rFonts w:eastAsiaTheme="minorEastAsia"/>
                <w:sz w:val="21"/>
                <w:szCs w:val="21"/>
              </w:rPr>
              <w:t>SO</w:t>
            </w:r>
            <w:r w:rsidRPr="0092542F">
              <w:rPr>
                <w:rFonts w:eastAsiaTheme="minorEastAsia"/>
                <w:sz w:val="21"/>
                <w:szCs w:val="21"/>
                <w:vertAlign w:val="subscript"/>
              </w:rPr>
              <w:t>2</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186</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186</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vertAlign w:val="subscript"/>
              </w:rPr>
            </w:pPr>
            <w:r w:rsidRPr="0092542F">
              <w:rPr>
                <w:rFonts w:eastAsiaTheme="minorEastAsia"/>
                <w:sz w:val="21"/>
                <w:szCs w:val="21"/>
              </w:rPr>
              <w:t>NO</w:t>
            </w:r>
            <w:r w:rsidRPr="0092542F">
              <w:rPr>
                <w:rFonts w:eastAsiaTheme="minorEastAsia"/>
                <w:sz w:val="21"/>
                <w:szCs w:val="21"/>
                <w:vertAlign w:val="subscript"/>
              </w:rPr>
              <w:t>x</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1040.99</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1040.99</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氨</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26.02</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26.02</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氟化物</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2.02</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2.02</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汞</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0.08</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0.08</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废水</w:t>
            </w: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循环使用</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restart"/>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固废</w:t>
            </w: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生活垃圾</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12</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水处理污泥</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10.5</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一般固废</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少量</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危险废物</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0.6</w:t>
            </w:r>
          </w:p>
        </w:tc>
        <w:tc>
          <w:tcPr>
            <w:tcW w:w="1223" w:type="dxa"/>
            <w:vAlign w:val="center"/>
          </w:tcPr>
          <w:p w:rsidR="0049310B" w:rsidRPr="0092542F" w:rsidRDefault="0049310B" w:rsidP="0049310B">
            <w:pPr>
              <w:pStyle w:val="afffffffffffffffffffffff0"/>
              <w:adjustRightInd w:val="0"/>
              <w:snapToGrid w:val="0"/>
              <w:rPr>
                <w:rFonts w:eastAsiaTheme="minorEastAsia"/>
                <w:bCs/>
                <w:sz w:val="21"/>
                <w:szCs w:val="21"/>
              </w:rPr>
            </w:pPr>
            <w:r w:rsidRPr="0092542F">
              <w:rPr>
                <w:rFonts w:eastAsiaTheme="minorEastAsia"/>
                <w:bCs/>
                <w:sz w:val="21"/>
                <w:szCs w:val="21"/>
              </w:rPr>
              <w:t>0</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废活性炭</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0.5</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废滤袋</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6</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石灰石土渣</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3587</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w:t>
            </w:r>
          </w:p>
        </w:tc>
      </w:tr>
      <w:tr w:rsidR="0049310B" w:rsidRPr="0092542F" w:rsidTr="0049310B">
        <w:trPr>
          <w:jc w:val="center"/>
        </w:trPr>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525"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93"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859" w:type="dxa"/>
            <w:vMerge/>
            <w:vAlign w:val="center"/>
          </w:tcPr>
          <w:p w:rsidR="0049310B" w:rsidRPr="0092542F" w:rsidRDefault="0049310B" w:rsidP="0049310B">
            <w:pPr>
              <w:pStyle w:val="afffffffffffffffffffffff0"/>
              <w:adjustRightInd w:val="0"/>
              <w:snapToGrid w:val="0"/>
              <w:rPr>
                <w:rFonts w:eastAsiaTheme="minorEastAsia"/>
                <w:sz w:val="21"/>
                <w:szCs w:val="21"/>
              </w:rPr>
            </w:pPr>
          </w:p>
        </w:tc>
        <w:tc>
          <w:tcPr>
            <w:tcW w:w="1189"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hAnsiTheme="minorEastAsia"/>
                <w:sz w:val="21"/>
                <w:szCs w:val="21"/>
              </w:rPr>
              <w:t>收尘灰</w:t>
            </w:r>
          </w:p>
        </w:tc>
        <w:tc>
          <w:tcPr>
            <w:tcW w:w="1457"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27.3826</w:t>
            </w:r>
          </w:p>
        </w:tc>
        <w:tc>
          <w:tcPr>
            <w:tcW w:w="1223" w:type="dxa"/>
            <w:vAlign w:val="center"/>
          </w:tcPr>
          <w:p w:rsidR="0049310B" w:rsidRPr="0092542F" w:rsidRDefault="0049310B" w:rsidP="0049310B">
            <w:pPr>
              <w:pStyle w:val="afffffffffffffffffffffff0"/>
              <w:adjustRightInd w:val="0"/>
              <w:snapToGrid w:val="0"/>
              <w:rPr>
                <w:rFonts w:eastAsiaTheme="minorEastAsia"/>
                <w:sz w:val="21"/>
                <w:szCs w:val="21"/>
              </w:rPr>
            </w:pPr>
            <w:r w:rsidRPr="0092542F">
              <w:rPr>
                <w:rFonts w:eastAsiaTheme="minorEastAsia"/>
                <w:sz w:val="21"/>
                <w:szCs w:val="21"/>
              </w:rPr>
              <w:t>0</w:t>
            </w:r>
          </w:p>
        </w:tc>
      </w:tr>
    </w:tbl>
    <w:p w:rsidR="00C334C8" w:rsidRPr="001F3EE4" w:rsidRDefault="00946C36" w:rsidP="00376F25">
      <w:pPr>
        <w:pStyle w:val="2"/>
        <w:adjustRightInd w:val="0"/>
        <w:snapToGrid w:val="0"/>
        <w:spacing w:beforeLines="50" w:afterLines="50" w:line="360" w:lineRule="auto"/>
        <w:rPr>
          <w:rFonts w:eastAsia="楷体"/>
          <w:b/>
          <w:color w:val="000000" w:themeColor="text1"/>
          <w:sz w:val="36"/>
          <w:szCs w:val="36"/>
        </w:rPr>
      </w:pPr>
      <w:bookmarkStart w:id="88" w:name="_Toc37344602"/>
      <w:r w:rsidRPr="001F3EE4">
        <w:rPr>
          <w:rFonts w:eastAsia="楷体" w:hint="eastAsia"/>
          <w:b/>
          <w:color w:val="000000" w:themeColor="text1"/>
          <w:sz w:val="36"/>
          <w:szCs w:val="36"/>
        </w:rPr>
        <w:t>4.</w:t>
      </w:r>
      <w:r w:rsidR="00B71008" w:rsidRPr="001F3EE4">
        <w:rPr>
          <w:rFonts w:eastAsia="楷体" w:hint="eastAsia"/>
          <w:b/>
          <w:color w:val="000000" w:themeColor="text1"/>
          <w:sz w:val="36"/>
          <w:szCs w:val="36"/>
        </w:rPr>
        <w:t>3</w:t>
      </w:r>
      <w:r w:rsidR="00C334C8" w:rsidRPr="001F3EE4">
        <w:rPr>
          <w:rFonts w:eastAsia="楷体" w:hint="eastAsia"/>
          <w:b/>
          <w:color w:val="000000" w:themeColor="text1"/>
          <w:sz w:val="36"/>
          <w:szCs w:val="36"/>
        </w:rPr>
        <w:t>环境质量现状调查与评价</w:t>
      </w:r>
      <w:bookmarkEnd w:id="88"/>
    </w:p>
    <w:p w:rsidR="00306385"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4</w:t>
      </w:r>
      <w:r w:rsidR="00C334C8" w:rsidRPr="001F3EE4">
        <w:rPr>
          <w:rFonts w:eastAsia="华文楷体"/>
          <w:b/>
          <w:color w:val="000000" w:themeColor="text1"/>
          <w:sz w:val="32"/>
          <w:szCs w:val="32"/>
        </w:rPr>
        <w:t>.</w:t>
      </w:r>
      <w:r w:rsidR="00B71008" w:rsidRPr="001F3EE4">
        <w:rPr>
          <w:rFonts w:eastAsia="华文楷体" w:hint="eastAsia"/>
          <w:b/>
          <w:color w:val="000000" w:themeColor="text1"/>
          <w:sz w:val="32"/>
          <w:szCs w:val="32"/>
        </w:rPr>
        <w:t>3</w:t>
      </w:r>
      <w:r w:rsidR="00C334C8" w:rsidRPr="001F3EE4">
        <w:rPr>
          <w:rFonts w:eastAsia="华文楷体"/>
          <w:b/>
          <w:color w:val="000000" w:themeColor="text1"/>
          <w:sz w:val="32"/>
          <w:szCs w:val="32"/>
        </w:rPr>
        <w:t>.1</w:t>
      </w:r>
      <w:r w:rsidR="00306385" w:rsidRPr="001F3EE4">
        <w:rPr>
          <w:rFonts w:eastAsia="华文楷体" w:hint="eastAsia"/>
          <w:b/>
          <w:color w:val="000000" w:themeColor="text1"/>
          <w:sz w:val="32"/>
          <w:szCs w:val="32"/>
        </w:rPr>
        <w:t>环境空气质量现状调查与评价</w:t>
      </w:r>
    </w:p>
    <w:p w:rsidR="00E93FA3" w:rsidRPr="001F3EE4" w:rsidRDefault="00E93FA3"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4.3.1.1</w:t>
      </w:r>
      <w:r w:rsidRPr="001F3EE4">
        <w:rPr>
          <w:rFonts w:hint="eastAsia"/>
          <w:b/>
          <w:color w:val="000000" w:themeColor="text1"/>
          <w:sz w:val="28"/>
          <w:szCs w:val="28"/>
        </w:rPr>
        <w:t>项目所在区域环境空气质量达标区判定</w:t>
      </w:r>
    </w:p>
    <w:p w:rsidR="00947BBA" w:rsidRPr="00947BBA" w:rsidRDefault="00947BBA" w:rsidP="00947BBA">
      <w:pPr>
        <w:pStyle w:val="affffffffffffffffffff9"/>
        <w:spacing w:line="360" w:lineRule="auto"/>
        <w:rPr>
          <w:sz w:val="24"/>
          <w:szCs w:val="24"/>
        </w:rPr>
      </w:pPr>
      <w:r w:rsidRPr="00947BBA">
        <w:rPr>
          <w:rFonts w:hint="eastAsia"/>
          <w:bCs/>
          <w:sz w:val="24"/>
          <w:szCs w:val="24"/>
        </w:rPr>
        <w:t>根据《环境影响评价技术导则</w:t>
      </w:r>
      <w:r w:rsidRPr="00947BBA">
        <w:rPr>
          <w:rFonts w:hint="eastAsia"/>
          <w:bCs/>
          <w:sz w:val="24"/>
          <w:szCs w:val="24"/>
        </w:rPr>
        <w:t xml:space="preserve">  </w:t>
      </w:r>
      <w:r w:rsidRPr="00947BBA">
        <w:rPr>
          <w:rFonts w:hint="eastAsia"/>
          <w:bCs/>
          <w:sz w:val="24"/>
          <w:szCs w:val="24"/>
        </w:rPr>
        <w:t>大气环境》（</w:t>
      </w:r>
      <w:r w:rsidRPr="00947BBA">
        <w:rPr>
          <w:rFonts w:hint="eastAsia"/>
          <w:bCs/>
          <w:sz w:val="24"/>
          <w:szCs w:val="24"/>
        </w:rPr>
        <w:t>HJ2.2-2018</w:t>
      </w:r>
      <w:r w:rsidRPr="00947BBA">
        <w:rPr>
          <w:rFonts w:hint="eastAsia"/>
          <w:bCs/>
          <w:sz w:val="24"/>
          <w:szCs w:val="24"/>
        </w:rPr>
        <w:t>），“项目所在区域达标判定，优先采用国家或地方生态环境主管部门公开发布的评价基准年环境质量公告或环境质量报告中的数据或结论”，</w:t>
      </w:r>
      <w:r w:rsidRPr="00947BBA">
        <w:rPr>
          <w:rFonts w:hint="eastAsia"/>
          <w:sz w:val="24"/>
          <w:szCs w:val="24"/>
        </w:rPr>
        <w:t>根据生态</w:t>
      </w:r>
      <w:r w:rsidRPr="00947BBA">
        <w:rPr>
          <w:sz w:val="24"/>
          <w:szCs w:val="24"/>
        </w:rPr>
        <w:t>环境部环境</w:t>
      </w:r>
      <w:r w:rsidRPr="00947BBA">
        <w:rPr>
          <w:rFonts w:hint="eastAsia"/>
          <w:sz w:val="24"/>
          <w:szCs w:val="24"/>
        </w:rPr>
        <w:t>工程</w:t>
      </w:r>
      <w:r w:rsidRPr="00947BBA">
        <w:rPr>
          <w:sz w:val="24"/>
          <w:szCs w:val="24"/>
        </w:rPr>
        <w:t>评估中心</w:t>
      </w:r>
      <w:r w:rsidRPr="00947BBA">
        <w:rPr>
          <w:rFonts w:hint="eastAsia"/>
          <w:sz w:val="24"/>
          <w:szCs w:val="24"/>
        </w:rPr>
        <w:t>国家环境</w:t>
      </w:r>
      <w:r w:rsidRPr="00947BBA">
        <w:rPr>
          <w:sz w:val="24"/>
          <w:szCs w:val="24"/>
        </w:rPr>
        <w:t>保护</w:t>
      </w:r>
      <w:r w:rsidRPr="00947BBA">
        <w:rPr>
          <w:rFonts w:hint="eastAsia"/>
          <w:sz w:val="24"/>
          <w:szCs w:val="24"/>
        </w:rPr>
        <w:t>环境</w:t>
      </w:r>
      <w:r w:rsidRPr="00947BBA">
        <w:rPr>
          <w:sz w:val="24"/>
          <w:szCs w:val="24"/>
        </w:rPr>
        <w:t>影响评价</w:t>
      </w:r>
      <w:r w:rsidRPr="00947BBA">
        <w:rPr>
          <w:rFonts w:hint="eastAsia"/>
          <w:sz w:val="24"/>
          <w:szCs w:val="24"/>
        </w:rPr>
        <w:t>数值</w:t>
      </w:r>
      <w:r w:rsidRPr="00947BBA">
        <w:rPr>
          <w:sz w:val="24"/>
          <w:szCs w:val="24"/>
        </w:rPr>
        <w:t>模拟重点实验室</w:t>
      </w:r>
      <w:r w:rsidRPr="00947BBA">
        <w:rPr>
          <w:rFonts w:hint="eastAsia"/>
          <w:sz w:val="24"/>
          <w:szCs w:val="24"/>
        </w:rPr>
        <w:t>提供</w:t>
      </w:r>
      <w:r w:rsidRPr="00947BBA">
        <w:rPr>
          <w:sz w:val="24"/>
          <w:szCs w:val="24"/>
        </w:rPr>
        <w:t>的</w:t>
      </w:r>
      <w:r w:rsidRPr="00947BBA">
        <w:rPr>
          <w:rFonts w:hint="eastAsia"/>
          <w:sz w:val="24"/>
          <w:szCs w:val="24"/>
        </w:rPr>
        <w:t>和田地区</w:t>
      </w:r>
      <w:r w:rsidRPr="00947BBA">
        <w:rPr>
          <w:rFonts w:hint="eastAsia"/>
          <w:sz w:val="24"/>
          <w:szCs w:val="24"/>
        </w:rPr>
        <w:t>2017</w:t>
      </w:r>
      <w:r w:rsidRPr="00947BBA">
        <w:rPr>
          <w:rFonts w:hint="eastAsia"/>
          <w:sz w:val="24"/>
          <w:szCs w:val="24"/>
        </w:rPr>
        <w:t>年的环境质量公告，项目所在区域环境空气质量达标判定详见表</w:t>
      </w:r>
      <w:r>
        <w:rPr>
          <w:rFonts w:hint="eastAsia"/>
          <w:sz w:val="24"/>
          <w:szCs w:val="24"/>
        </w:rPr>
        <w:t>4.3</w:t>
      </w:r>
      <w:r w:rsidRPr="00947BBA">
        <w:rPr>
          <w:rFonts w:hint="eastAsia"/>
          <w:sz w:val="24"/>
          <w:szCs w:val="24"/>
        </w:rPr>
        <w:t>-1</w:t>
      </w:r>
      <w:r w:rsidRPr="00947BBA">
        <w:rPr>
          <w:rFonts w:hint="eastAsia"/>
          <w:sz w:val="24"/>
          <w:szCs w:val="24"/>
        </w:rPr>
        <w:t>。</w:t>
      </w:r>
    </w:p>
    <w:p w:rsidR="00947BBA" w:rsidRPr="00947BBA" w:rsidRDefault="00947BBA" w:rsidP="00376F25">
      <w:pPr>
        <w:tabs>
          <w:tab w:val="left" w:pos="993"/>
        </w:tabs>
        <w:spacing w:beforeLines="50" w:line="360" w:lineRule="auto"/>
        <w:jc w:val="center"/>
        <w:rPr>
          <w:rFonts w:hAnsi="宋体"/>
          <w:b/>
          <w:color w:val="000000" w:themeColor="text1"/>
          <w:szCs w:val="21"/>
        </w:rPr>
      </w:pPr>
      <w:r w:rsidRPr="00947BBA">
        <w:rPr>
          <w:rFonts w:hAnsi="宋体"/>
          <w:b/>
          <w:color w:val="000000" w:themeColor="text1"/>
          <w:szCs w:val="21"/>
        </w:rPr>
        <w:t>表</w:t>
      </w:r>
      <w:r>
        <w:rPr>
          <w:rFonts w:hAnsi="宋体" w:hint="eastAsia"/>
          <w:b/>
          <w:color w:val="000000" w:themeColor="text1"/>
          <w:szCs w:val="21"/>
        </w:rPr>
        <w:t xml:space="preserve">4.3-1    </w:t>
      </w:r>
      <w:r w:rsidRPr="00947BBA">
        <w:rPr>
          <w:rFonts w:hAnsi="宋体" w:hint="eastAsia"/>
          <w:b/>
          <w:color w:val="000000" w:themeColor="text1"/>
          <w:szCs w:val="21"/>
        </w:rPr>
        <w:t>区域</w:t>
      </w:r>
      <w:r w:rsidRPr="00947BBA">
        <w:rPr>
          <w:rFonts w:hAnsi="宋体"/>
          <w:b/>
          <w:color w:val="000000" w:themeColor="text1"/>
          <w:szCs w:val="21"/>
        </w:rPr>
        <w:t>空气质量现状评价</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03"/>
        <w:gridCol w:w="1604"/>
        <w:gridCol w:w="1972"/>
        <w:gridCol w:w="1776"/>
        <w:gridCol w:w="1050"/>
        <w:gridCol w:w="1023"/>
      </w:tblGrid>
      <w:tr w:rsidR="00947BBA" w:rsidTr="00947BBA">
        <w:trPr>
          <w:jc w:val="center"/>
        </w:trPr>
        <w:tc>
          <w:tcPr>
            <w:tcW w:w="1195" w:type="dxa"/>
            <w:vAlign w:val="center"/>
          </w:tcPr>
          <w:p w:rsidR="00947BBA" w:rsidRDefault="00947BBA" w:rsidP="0049310B">
            <w:pPr>
              <w:jc w:val="center"/>
              <w:rPr>
                <w:b/>
              </w:rPr>
            </w:pPr>
            <w:r>
              <w:rPr>
                <w:b/>
              </w:rPr>
              <w:t>污染物</w:t>
            </w:r>
          </w:p>
        </w:tc>
        <w:tc>
          <w:tcPr>
            <w:tcW w:w="1750" w:type="dxa"/>
            <w:vAlign w:val="center"/>
          </w:tcPr>
          <w:p w:rsidR="00947BBA" w:rsidRDefault="00947BBA" w:rsidP="0049310B">
            <w:pPr>
              <w:jc w:val="center"/>
              <w:rPr>
                <w:b/>
              </w:rPr>
            </w:pPr>
            <w:r>
              <w:rPr>
                <w:b/>
              </w:rPr>
              <w:t>年评价指标</w:t>
            </w:r>
          </w:p>
        </w:tc>
        <w:tc>
          <w:tcPr>
            <w:tcW w:w="2157" w:type="dxa"/>
            <w:vAlign w:val="center"/>
          </w:tcPr>
          <w:p w:rsidR="00947BBA" w:rsidRDefault="00947BBA" w:rsidP="0049310B">
            <w:pPr>
              <w:jc w:val="center"/>
              <w:rPr>
                <w:b/>
              </w:rPr>
            </w:pPr>
            <w:r>
              <w:rPr>
                <w:b/>
              </w:rPr>
              <w:t>现状浓度（</w:t>
            </w:r>
            <w:r>
              <w:rPr>
                <w:b/>
              </w:rPr>
              <w:t>μg/m</w:t>
            </w:r>
            <w:r>
              <w:rPr>
                <w:b/>
                <w:vertAlign w:val="superscript"/>
              </w:rPr>
              <w:t>3</w:t>
            </w:r>
            <w:r>
              <w:rPr>
                <w:b/>
              </w:rPr>
              <w:t>）</w:t>
            </w:r>
          </w:p>
        </w:tc>
        <w:tc>
          <w:tcPr>
            <w:tcW w:w="1940" w:type="dxa"/>
            <w:vAlign w:val="center"/>
          </w:tcPr>
          <w:p w:rsidR="00947BBA" w:rsidRDefault="00947BBA" w:rsidP="0049310B">
            <w:pPr>
              <w:jc w:val="center"/>
              <w:rPr>
                <w:b/>
              </w:rPr>
            </w:pPr>
            <w:r>
              <w:rPr>
                <w:b/>
              </w:rPr>
              <w:t>标准值（</w:t>
            </w:r>
            <w:r>
              <w:rPr>
                <w:b/>
              </w:rPr>
              <w:t>μg/m</w:t>
            </w:r>
            <w:r>
              <w:rPr>
                <w:b/>
                <w:vertAlign w:val="superscript"/>
              </w:rPr>
              <w:t>3</w:t>
            </w:r>
            <w:r>
              <w:rPr>
                <w:b/>
              </w:rPr>
              <w:t>）</w:t>
            </w:r>
          </w:p>
        </w:tc>
        <w:tc>
          <w:tcPr>
            <w:tcW w:w="1137" w:type="dxa"/>
            <w:vAlign w:val="center"/>
          </w:tcPr>
          <w:p w:rsidR="00947BBA" w:rsidRDefault="00947BBA" w:rsidP="0049310B">
            <w:pPr>
              <w:jc w:val="center"/>
              <w:rPr>
                <w:b/>
              </w:rPr>
            </w:pPr>
            <w:r>
              <w:rPr>
                <w:b/>
              </w:rPr>
              <w:t>占标率</w:t>
            </w:r>
            <w:r>
              <w:rPr>
                <w:b/>
              </w:rPr>
              <w:t>%</w:t>
            </w:r>
          </w:p>
        </w:tc>
        <w:tc>
          <w:tcPr>
            <w:tcW w:w="1107" w:type="dxa"/>
            <w:vAlign w:val="center"/>
          </w:tcPr>
          <w:p w:rsidR="00947BBA" w:rsidRDefault="00947BBA" w:rsidP="0049310B">
            <w:pPr>
              <w:jc w:val="center"/>
              <w:rPr>
                <w:b/>
              </w:rPr>
            </w:pPr>
            <w:r>
              <w:rPr>
                <w:b/>
              </w:rPr>
              <w:t>达标情况</w:t>
            </w:r>
          </w:p>
        </w:tc>
      </w:tr>
      <w:tr w:rsidR="00947BBA" w:rsidTr="00947BBA">
        <w:trPr>
          <w:jc w:val="center"/>
        </w:trPr>
        <w:tc>
          <w:tcPr>
            <w:tcW w:w="1195" w:type="dxa"/>
            <w:vAlign w:val="center"/>
          </w:tcPr>
          <w:p w:rsidR="00947BBA" w:rsidRDefault="00947BBA" w:rsidP="0049310B">
            <w:pPr>
              <w:jc w:val="center"/>
            </w:pPr>
            <w:r>
              <w:t>PM</w:t>
            </w:r>
            <w:r>
              <w:rPr>
                <w:vertAlign w:val="subscript"/>
              </w:rPr>
              <w:t>2.5</w:t>
            </w:r>
          </w:p>
        </w:tc>
        <w:tc>
          <w:tcPr>
            <w:tcW w:w="1750" w:type="dxa"/>
            <w:vAlign w:val="center"/>
          </w:tcPr>
          <w:p w:rsidR="00947BBA" w:rsidRDefault="00947BBA" w:rsidP="0049310B">
            <w:pPr>
              <w:jc w:val="center"/>
            </w:pPr>
            <w:r>
              <w:t>年平均</w:t>
            </w:r>
            <w:r>
              <w:rPr>
                <w:rFonts w:hint="eastAsia"/>
              </w:rPr>
              <w:t>质量浓度</w:t>
            </w:r>
          </w:p>
        </w:tc>
        <w:tc>
          <w:tcPr>
            <w:tcW w:w="2157" w:type="dxa"/>
            <w:vAlign w:val="center"/>
          </w:tcPr>
          <w:p w:rsidR="00947BBA" w:rsidRDefault="00947BBA" w:rsidP="0049310B">
            <w:pPr>
              <w:jc w:val="center"/>
            </w:pPr>
            <w:r>
              <w:rPr>
                <w:rFonts w:hint="eastAsia"/>
              </w:rPr>
              <w:t>60</w:t>
            </w:r>
          </w:p>
        </w:tc>
        <w:tc>
          <w:tcPr>
            <w:tcW w:w="1940" w:type="dxa"/>
            <w:vAlign w:val="center"/>
          </w:tcPr>
          <w:p w:rsidR="00947BBA" w:rsidRDefault="00947BBA" w:rsidP="0049310B">
            <w:pPr>
              <w:jc w:val="center"/>
            </w:pPr>
            <w:r>
              <w:rPr>
                <w:rFonts w:hint="eastAsia"/>
              </w:rPr>
              <w:t>35</w:t>
            </w:r>
          </w:p>
        </w:tc>
        <w:tc>
          <w:tcPr>
            <w:tcW w:w="1137" w:type="dxa"/>
            <w:vAlign w:val="center"/>
          </w:tcPr>
          <w:p w:rsidR="00947BBA" w:rsidRDefault="00947BBA" w:rsidP="0049310B">
            <w:pPr>
              <w:widowControl/>
              <w:jc w:val="center"/>
              <w:textAlignment w:val="bottom"/>
            </w:pPr>
            <w:r>
              <w:rPr>
                <w:kern w:val="0"/>
                <w:szCs w:val="21"/>
              </w:rPr>
              <w:t>171.43</w:t>
            </w:r>
          </w:p>
        </w:tc>
        <w:tc>
          <w:tcPr>
            <w:tcW w:w="1107" w:type="dxa"/>
            <w:vAlign w:val="center"/>
          </w:tcPr>
          <w:p w:rsidR="00947BBA" w:rsidRDefault="00947BBA" w:rsidP="0049310B">
            <w:pPr>
              <w:widowControl/>
              <w:jc w:val="center"/>
              <w:textAlignment w:val="bottom"/>
            </w:pPr>
            <w:r>
              <w:rPr>
                <w:rFonts w:cs="宋体" w:hint="eastAsia"/>
                <w:kern w:val="0"/>
                <w:szCs w:val="21"/>
              </w:rPr>
              <w:t>超标</w:t>
            </w:r>
          </w:p>
        </w:tc>
      </w:tr>
      <w:tr w:rsidR="00947BBA" w:rsidTr="00947BBA">
        <w:trPr>
          <w:jc w:val="center"/>
        </w:trPr>
        <w:tc>
          <w:tcPr>
            <w:tcW w:w="1195" w:type="dxa"/>
            <w:vAlign w:val="center"/>
          </w:tcPr>
          <w:p w:rsidR="00947BBA" w:rsidRDefault="00947BBA" w:rsidP="0049310B">
            <w:pPr>
              <w:jc w:val="center"/>
            </w:pPr>
            <w:r>
              <w:t>PM</w:t>
            </w:r>
            <w:r>
              <w:rPr>
                <w:vertAlign w:val="subscript"/>
              </w:rPr>
              <w:t>10</w:t>
            </w:r>
          </w:p>
        </w:tc>
        <w:tc>
          <w:tcPr>
            <w:tcW w:w="1750" w:type="dxa"/>
            <w:vAlign w:val="center"/>
          </w:tcPr>
          <w:p w:rsidR="00947BBA" w:rsidRDefault="00947BBA" w:rsidP="0049310B">
            <w:pPr>
              <w:jc w:val="center"/>
            </w:pPr>
            <w:r>
              <w:t>年平均</w:t>
            </w:r>
            <w:r>
              <w:rPr>
                <w:rFonts w:hint="eastAsia"/>
              </w:rPr>
              <w:t>质量浓度</w:t>
            </w:r>
          </w:p>
        </w:tc>
        <w:tc>
          <w:tcPr>
            <w:tcW w:w="2157" w:type="dxa"/>
            <w:vAlign w:val="center"/>
          </w:tcPr>
          <w:p w:rsidR="00947BBA" w:rsidRDefault="00947BBA" w:rsidP="0049310B">
            <w:pPr>
              <w:jc w:val="center"/>
            </w:pPr>
            <w:r>
              <w:rPr>
                <w:rFonts w:hint="eastAsia"/>
              </w:rPr>
              <w:t>146</w:t>
            </w:r>
          </w:p>
        </w:tc>
        <w:tc>
          <w:tcPr>
            <w:tcW w:w="1940" w:type="dxa"/>
            <w:vAlign w:val="center"/>
          </w:tcPr>
          <w:p w:rsidR="00947BBA" w:rsidRDefault="00947BBA" w:rsidP="0049310B">
            <w:pPr>
              <w:jc w:val="center"/>
            </w:pPr>
            <w:r>
              <w:rPr>
                <w:rFonts w:hint="eastAsia"/>
              </w:rPr>
              <w:t>70</w:t>
            </w:r>
          </w:p>
        </w:tc>
        <w:tc>
          <w:tcPr>
            <w:tcW w:w="1137" w:type="dxa"/>
            <w:vAlign w:val="center"/>
          </w:tcPr>
          <w:p w:rsidR="00947BBA" w:rsidRDefault="00947BBA" w:rsidP="0049310B">
            <w:pPr>
              <w:widowControl/>
              <w:jc w:val="center"/>
              <w:textAlignment w:val="bottom"/>
            </w:pPr>
            <w:r>
              <w:rPr>
                <w:kern w:val="0"/>
                <w:szCs w:val="21"/>
              </w:rPr>
              <w:t>208.57</w:t>
            </w:r>
          </w:p>
        </w:tc>
        <w:tc>
          <w:tcPr>
            <w:tcW w:w="1107" w:type="dxa"/>
            <w:vAlign w:val="center"/>
          </w:tcPr>
          <w:p w:rsidR="00947BBA" w:rsidRDefault="00947BBA" w:rsidP="0049310B">
            <w:pPr>
              <w:widowControl/>
              <w:jc w:val="center"/>
              <w:textAlignment w:val="bottom"/>
            </w:pPr>
            <w:r>
              <w:rPr>
                <w:rFonts w:cs="宋体" w:hint="eastAsia"/>
                <w:kern w:val="0"/>
                <w:szCs w:val="21"/>
              </w:rPr>
              <w:t>超标</w:t>
            </w:r>
          </w:p>
        </w:tc>
      </w:tr>
      <w:tr w:rsidR="00947BBA" w:rsidTr="00947BBA">
        <w:trPr>
          <w:jc w:val="center"/>
        </w:trPr>
        <w:tc>
          <w:tcPr>
            <w:tcW w:w="1195" w:type="dxa"/>
            <w:vAlign w:val="center"/>
          </w:tcPr>
          <w:p w:rsidR="00947BBA" w:rsidRDefault="00947BBA" w:rsidP="0049310B">
            <w:pPr>
              <w:jc w:val="center"/>
            </w:pPr>
            <w:r>
              <w:t>SO</w:t>
            </w:r>
            <w:r>
              <w:rPr>
                <w:vertAlign w:val="subscript"/>
              </w:rPr>
              <w:t>2</w:t>
            </w:r>
          </w:p>
        </w:tc>
        <w:tc>
          <w:tcPr>
            <w:tcW w:w="1750" w:type="dxa"/>
            <w:vAlign w:val="center"/>
          </w:tcPr>
          <w:p w:rsidR="00947BBA" w:rsidRDefault="00947BBA" w:rsidP="0049310B">
            <w:pPr>
              <w:jc w:val="center"/>
            </w:pPr>
            <w:r>
              <w:t>年平均</w:t>
            </w:r>
            <w:r>
              <w:rPr>
                <w:rFonts w:hint="eastAsia"/>
              </w:rPr>
              <w:t>质量浓度</w:t>
            </w:r>
          </w:p>
        </w:tc>
        <w:tc>
          <w:tcPr>
            <w:tcW w:w="2157" w:type="dxa"/>
            <w:vAlign w:val="center"/>
          </w:tcPr>
          <w:p w:rsidR="00947BBA" w:rsidRDefault="00947BBA" w:rsidP="0049310B">
            <w:pPr>
              <w:jc w:val="center"/>
            </w:pPr>
            <w:r>
              <w:rPr>
                <w:rFonts w:hint="eastAsia"/>
              </w:rPr>
              <w:t>35</w:t>
            </w:r>
          </w:p>
        </w:tc>
        <w:tc>
          <w:tcPr>
            <w:tcW w:w="1940" w:type="dxa"/>
            <w:vAlign w:val="center"/>
          </w:tcPr>
          <w:p w:rsidR="00947BBA" w:rsidRDefault="00947BBA" w:rsidP="0049310B">
            <w:pPr>
              <w:jc w:val="center"/>
            </w:pPr>
            <w:r>
              <w:rPr>
                <w:rFonts w:hint="eastAsia"/>
              </w:rPr>
              <w:t>60</w:t>
            </w:r>
          </w:p>
        </w:tc>
        <w:tc>
          <w:tcPr>
            <w:tcW w:w="1137" w:type="dxa"/>
            <w:vAlign w:val="center"/>
          </w:tcPr>
          <w:p w:rsidR="00947BBA" w:rsidRDefault="00947BBA" w:rsidP="0049310B">
            <w:pPr>
              <w:widowControl/>
              <w:jc w:val="center"/>
              <w:textAlignment w:val="bottom"/>
            </w:pPr>
            <w:r>
              <w:rPr>
                <w:kern w:val="0"/>
                <w:szCs w:val="21"/>
              </w:rPr>
              <w:t>58.33</w:t>
            </w:r>
          </w:p>
        </w:tc>
        <w:tc>
          <w:tcPr>
            <w:tcW w:w="1107" w:type="dxa"/>
            <w:vAlign w:val="center"/>
          </w:tcPr>
          <w:p w:rsidR="00947BBA" w:rsidRDefault="00947BBA" w:rsidP="0049310B">
            <w:pPr>
              <w:widowControl/>
              <w:jc w:val="center"/>
              <w:textAlignment w:val="bottom"/>
            </w:pPr>
            <w:r>
              <w:rPr>
                <w:rFonts w:cs="宋体" w:hint="eastAsia"/>
                <w:kern w:val="0"/>
                <w:szCs w:val="21"/>
              </w:rPr>
              <w:t>达标</w:t>
            </w:r>
          </w:p>
        </w:tc>
      </w:tr>
      <w:tr w:rsidR="00947BBA" w:rsidTr="00947BBA">
        <w:trPr>
          <w:jc w:val="center"/>
        </w:trPr>
        <w:tc>
          <w:tcPr>
            <w:tcW w:w="1195" w:type="dxa"/>
            <w:vAlign w:val="center"/>
          </w:tcPr>
          <w:p w:rsidR="00947BBA" w:rsidRDefault="00947BBA" w:rsidP="0049310B">
            <w:pPr>
              <w:jc w:val="center"/>
            </w:pPr>
            <w:r>
              <w:t>NO</w:t>
            </w:r>
            <w:r>
              <w:rPr>
                <w:vertAlign w:val="subscript"/>
              </w:rPr>
              <w:t>2</w:t>
            </w:r>
          </w:p>
        </w:tc>
        <w:tc>
          <w:tcPr>
            <w:tcW w:w="1750" w:type="dxa"/>
            <w:vAlign w:val="center"/>
          </w:tcPr>
          <w:p w:rsidR="00947BBA" w:rsidRDefault="00947BBA" w:rsidP="0049310B">
            <w:pPr>
              <w:jc w:val="center"/>
            </w:pPr>
            <w:r>
              <w:t>年平均</w:t>
            </w:r>
            <w:r>
              <w:rPr>
                <w:rFonts w:hint="eastAsia"/>
              </w:rPr>
              <w:t>质量浓度</w:t>
            </w:r>
          </w:p>
        </w:tc>
        <w:tc>
          <w:tcPr>
            <w:tcW w:w="2157" w:type="dxa"/>
            <w:vAlign w:val="center"/>
          </w:tcPr>
          <w:p w:rsidR="00947BBA" w:rsidRDefault="00947BBA" w:rsidP="0049310B">
            <w:pPr>
              <w:jc w:val="center"/>
            </w:pPr>
            <w:r>
              <w:rPr>
                <w:rFonts w:hint="eastAsia"/>
              </w:rPr>
              <w:t>26</w:t>
            </w:r>
          </w:p>
        </w:tc>
        <w:tc>
          <w:tcPr>
            <w:tcW w:w="1940" w:type="dxa"/>
            <w:vAlign w:val="center"/>
          </w:tcPr>
          <w:p w:rsidR="00947BBA" w:rsidRDefault="00947BBA" w:rsidP="0049310B">
            <w:pPr>
              <w:jc w:val="center"/>
            </w:pPr>
            <w:r>
              <w:rPr>
                <w:rFonts w:hint="eastAsia"/>
              </w:rPr>
              <w:t>40</w:t>
            </w:r>
          </w:p>
        </w:tc>
        <w:tc>
          <w:tcPr>
            <w:tcW w:w="1137" w:type="dxa"/>
            <w:vAlign w:val="center"/>
          </w:tcPr>
          <w:p w:rsidR="00947BBA" w:rsidRDefault="00947BBA" w:rsidP="0049310B">
            <w:pPr>
              <w:widowControl/>
              <w:jc w:val="center"/>
              <w:textAlignment w:val="bottom"/>
            </w:pPr>
            <w:r>
              <w:rPr>
                <w:kern w:val="0"/>
                <w:szCs w:val="21"/>
              </w:rPr>
              <w:t>65.00</w:t>
            </w:r>
          </w:p>
        </w:tc>
        <w:tc>
          <w:tcPr>
            <w:tcW w:w="1107" w:type="dxa"/>
            <w:vAlign w:val="center"/>
          </w:tcPr>
          <w:p w:rsidR="00947BBA" w:rsidRDefault="00947BBA" w:rsidP="0049310B">
            <w:pPr>
              <w:widowControl/>
              <w:jc w:val="center"/>
              <w:textAlignment w:val="bottom"/>
            </w:pPr>
            <w:r>
              <w:rPr>
                <w:rFonts w:cs="宋体" w:hint="eastAsia"/>
                <w:kern w:val="0"/>
                <w:szCs w:val="21"/>
              </w:rPr>
              <w:t>达标</w:t>
            </w:r>
          </w:p>
        </w:tc>
      </w:tr>
      <w:tr w:rsidR="00947BBA" w:rsidTr="00947BBA">
        <w:trPr>
          <w:jc w:val="center"/>
        </w:trPr>
        <w:tc>
          <w:tcPr>
            <w:tcW w:w="1195" w:type="dxa"/>
            <w:vAlign w:val="center"/>
          </w:tcPr>
          <w:p w:rsidR="00947BBA" w:rsidRDefault="00947BBA" w:rsidP="0049310B">
            <w:pPr>
              <w:jc w:val="center"/>
            </w:pPr>
            <w:r>
              <w:t>CO</w:t>
            </w:r>
            <w:r>
              <w:rPr>
                <w:bCs/>
              </w:rPr>
              <w:t>（</w:t>
            </w:r>
            <w:r>
              <w:rPr>
                <w:rFonts w:hint="eastAsia"/>
                <w:bCs/>
              </w:rPr>
              <w:t>m</w:t>
            </w:r>
            <w:r>
              <w:rPr>
                <w:bCs/>
              </w:rPr>
              <w:t>g/m</w:t>
            </w:r>
            <w:r>
              <w:rPr>
                <w:bCs/>
                <w:vertAlign w:val="superscript"/>
              </w:rPr>
              <w:t>3</w:t>
            </w:r>
            <w:r>
              <w:rPr>
                <w:bCs/>
              </w:rPr>
              <w:t>）</w:t>
            </w:r>
          </w:p>
        </w:tc>
        <w:tc>
          <w:tcPr>
            <w:tcW w:w="1750" w:type="dxa"/>
            <w:vAlign w:val="center"/>
          </w:tcPr>
          <w:p w:rsidR="00947BBA" w:rsidRDefault="00947BBA" w:rsidP="0049310B">
            <w:pPr>
              <w:jc w:val="center"/>
            </w:pPr>
            <w:r>
              <w:rPr>
                <w:rFonts w:hint="eastAsia"/>
              </w:rPr>
              <w:t>日平均第</w:t>
            </w:r>
            <w:r>
              <w:rPr>
                <w:rFonts w:hint="eastAsia"/>
              </w:rPr>
              <w:t>95</w:t>
            </w:r>
            <w:r>
              <w:rPr>
                <w:rFonts w:hint="eastAsia"/>
              </w:rPr>
              <w:t>百分位数质量浓度</w:t>
            </w:r>
          </w:p>
        </w:tc>
        <w:tc>
          <w:tcPr>
            <w:tcW w:w="2157" w:type="dxa"/>
            <w:vAlign w:val="center"/>
          </w:tcPr>
          <w:p w:rsidR="00947BBA" w:rsidRDefault="00947BBA" w:rsidP="0049310B">
            <w:pPr>
              <w:jc w:val="center"/>
            </w:pPr>
            <w:r>
              <w:rPr>
                <w:rFonts w:hint="eastAsia"/>
              </w:rPr>
              <w:t>3.4</w:t>
            </w:r>
          </w:p>
        </w:tc>
        <w:tc>
          <w:tcPr>
            <w:tcW w:w="1940" w:type="dxa"/>
            <w:vAlign w:val="center"/>
          </w:tcPr>
          <w:p w:rsidR="00947BBA" w:rsidRDefault="00947BBA" w:rsidP="0049310B">
            <w:pPr>
              <w:jc w:val="center"/>
            </w:pPr>
            <w:r>
              <w:rPr>
                <w:rFonts w:hint="eastAsia"/>
              </w:rPr>
              <w:t>4</w:t>
            </w:r>
          </w:p>
        </w:tc>
        <w:tc>
          <w:tcPr>
            <w:tcW w:w="1137" w:type="dxa"/>
            <w:vAlign w:val="center"/>
          </w:tcPr>
          <w:p w:rsidR="00947BBA" w:rsidRDefault="00947BBA" w:rsidP="0049310B">
            <w:pPr>
              <w:widowControl/>
              <w:jc w:val="center"/>
              <w:textAlignment w:val="bottom"/>
            </w:pPr>
            <w:r>
              <w:rPr>
                <w:kern w:val="0"/>
                <w:szCs w:val="21"/>
              </w:rPr>
              <w:t>85.00</w:t>
            </w:r>
          </w:p>
        </w:tc>
        <w:tc>
          <w:tcPr>
            <w:tcW w:w="1107" w:type="dxa"/>
            <w:vAlign w:val="center"/>
          </w:tcPr>
          <w:p w:rsidR="00947BBA" w:rsidRDefault="00947BBA" w:rsidP="0049310B">
            <w:pPr>
              <w:widowControl/>
              <w:jc w:val="center"/>
              <w:textAlignment w:val="bottom"/>
            </w:pPr>
            <w:r>
              <w:rPr>
                <w:rFonts w:cs="宋体" w:hint="eastAsia"/>
                <w:kern w:val="0"/>
                <w:szCs w:val="21"/>
              </w:rPr>
              <w:t>达标</w:t>
            </w:r>
          </w:p>
        </w:tc>
      </w:tr>
      <w:tr w:rsidR="00947BBA" w:rsidTr="00947BBA">
        <w:trPr>
          <w:jc w:val="center"/>
        </w:trPr>
        <w:tc>
          <w:tcPr>
            <w:tcW w:w="1195" w:type="dxa"/>
            <w:vAlign w:val="center"/>
          </w:tcPr>
          <w:p w:rsidR="00947BBA" w:rsidRDefault="00947BBA" w:rsidP="0049310B">
            <w:pPr>
              <w:jc w:val="center"/>
            </w:pPr>
            <w:r>
              <w:lastRenderedPageBreak/>
              <w:t>O</w:t>
            </w:r>
            <w:r>
              <w:rPr>
                <w:vertAlign w:val="subscript"/>
              </w:rPr>
              <w:t>3</w:t>
            </w:r>
          </w:p>
        </w:tc>
        <w:tc>
          <w:tcPr>
            <w:tcW w:w="1750" w:type="dxa"/>
            <w:vAlign w:val="center"/>
          </w:tcPr>
          <w:p w:rsidR="00947BBA" w:rsidRDefault="00947BBA" w:rsidP="0049310B">
            <w:pPr>
              <w:jc w:val="center"/>
            </w:pPr>
            <w:r>
              <w:rPr>
                <w:rFonts w:hint="eastAsia"/>
              </w:rPr>
              <w:t>日平均第</w:t>
            </w:r>
            <w:r>
              <w:rPr>
                <w:rFonts w:hint="eastAsia"/>
              </w:rPr>
              <w:t>95</w:t>
            </w:r>
            <w:r>
              <w:rPr>
                <w:rFonts w:hint="eastAsia"/>
              </w:rPr>
              <w:t>百分位数质量浓度</w:t>
            </w:r>
          </w:p>
        </w:tc>
        <w:tc>
          <w:tcPr>
            <w:tcW w:w="2157" w:type="dxa"/>
            <w:vAlign w:val="center"/>
          </w:tcPr>
          <w:p w:rsidR="00947BBA" w:rsidRDefault="00947BBA" w:rsidP="0049310B">
            <w:pPr>
              <w:jc w:val="center"/>
            </w:pPr>
            <w:r>
              <w:rPr>
                <w:rFonts w:hint="eastAsia"/>
              </w:rPr>
              <w:t>118</w:t>
            </w:r>
          </w:p>
        </w:tc>
        <w:tc>
          <w:tcPr>
            <w:tcW w:w="1940" w:type="dxa"/>
            <w:vAlign w:val="center"/>
          </w:tcPr>
          <w:p w:rsidR="00947BBA" w:rsidRDefault="00947BBA" w:rsidP="0049310B">
            <w:pPr>
              <w:jc w:val="center"/>
            </w:pPr>
            <w:r>
              <w:rPr>
                <w:rFonts w:hint="eastAsia"/>
              </w:rPr>
              <w:t>160</w:t>
            </w:r>
          </w:p>
        </w:tc>
        <w:tc>
          <w:tcPr>
            <w:tcW w:w="1137" w:type="dxa"/>
            <w:vAlign w:val="center"/>
          </w:tcPr>
          <w:p w:rsidR="00947BBA" w:rsidRDefault="00947BBA" w:rsidP="0049310B">
            <w:pPr>
              <w:widowControl/>
              <w:jc w:val="center"/>
              <w:textAlignment w:val="bottom"/>
            </w:pPr>
            <w:r>
              <w:rPr>
                <w:kern w:val="0"/>
                <w:szCs w:val="21"/>
              </w:rPr>
              <w:t>73.75</w:t>
            </w:r>
          </w:p>
        </w:tc>
        <w:tc>
          <w:tcPr>
            <w:tcW w:w="1107" w:type="dxa"/>
            <w:vAlign w:val="center"/>
          </w:tcPr>
          <w:p w:rsidR="00947BBA" w:rsidRDefault="00947BBA" w:rsidP="0049310B">
            <w:pPr>
              <w:widowControl/>
              <w:jc w:val="center"/>
              <w:textAlignment w:val="bottom"/>
            </w:pPr>
            <w:r>
              <w:rPr>
                <w:rFonts w:cs="宋体" w:hint="eastAsia"/>
                <w:kern w:val="0"/>
                <w:szCs w:val="21"/>
              </w:rPr>
              <w:t>达标</w:t>
            </w:r>
          </w:p>
        </w:tc>
      </w:tr>
    </w:tbl>
    <w:p w:rsidR="00947BBA" w:rsidRPr="00947BBA" w:rsidRDefault="00947BBA" w:rsidP="00376F25">
      <w:pPr>
        <w:pStyle w:val="affffffffffffffffffff9"/>
        <w:spacing w:beforeLines="50" w:line="360" w:lineRule="auto"/>
        <w:rPr>
          <w:bCs/>
          <w:sz w:val="24"/>
          <w:szCs w:val="24"/>
        </w:rPr>
      </w:pPr>
      <w:r w:rsidRPr="00947BBA">
        <w:rPr>
          <w:rFonts w:hint="eastAsia"/>
          <w:sz w:val="24"/>
          <w:szCs w:val="24"/>
        </w:rPr>
        <w:t>PM</w:t>
      </w:r>
      <w:r w:rsidRPr="00947BBA">
        <w:rPr>
          <w:rFonts w:hint="eastAsia"/>
          <w:sz w:val="24"/>
          <w:szCs w:val="24"/>
          <w:vertAlign w:val="subscript"/>
        </w:rPr>
        <w:t>10</w:t>
      </w:r>
      <w:r w:rsidRPr="00947BBA">
        <w:rPr>
          <w:rFonts w:hint="eastAsia"/>
          <w:sz w:val="24"/>
          <w:szCs w:val="24"/>
        </w:rPr>
        <w:t>、</w:t>
      </w:r>
      <w:r w:rsidRPr="00947BBA">
        <w:rPr>
          <w:rFonts w:hint="eastAsia"/>
          <w:sz w:val="24"/>
          <w:szCs w:val="24"/>
        </w:rPr>
        <w:t>PM</w:t>
      </w:r>
      <w:r w:rsidRPr="00947BBA">
        <w:rPr>
          <w:rFonts w:hint="eastAsia"/>
          <w:sz w:val="24"/>
          <w:szCs w:val="24"/>
          <w:vertAlign w:val="subscript"/>
        </w:rPr>
        <w:t>2.5</w:t>
      </w:r>
      <w:r w:rsidRPr="00947BBA">
        <w:rPr>
          <w:rFonts w:hint="eastAsia"/>
          <w:sz w:val="24"/>
          <w:szCs w:val="24"/>
        </w:rPr>
        <w:t>两个污染物年均浓度超过</w:t>
      </w:r>
      <w:r w:rsidRPr="00947BBA">
        <w:rPr>
          <w:rFonts w:hint="eastAsia"/>
          <w:bCs/>
          <w:sz w:val="24"/>
          <w:szCs w:val="24"/>
        </w:rPr>
        <w:t>《环境空气质量标准》（</w:t>
      </w:r>
      <w:r w:rsidRPr="00947BBA">
        <w:rPr>
          <w:rFonts w:hint="eastAsia"/>
          <w:bCs/>
          <w:sz w:val="24"/>
          <w:szCs w:val="24"/>
        </w:rPr>
        <w:t>GB3095-2012</w:t>
      </w:r>
      <w:r w:rsidRPr="00947BBA">
        <w:rPr>
          <w:rFonts w:hint="eastAsia"/>
          <w:bCs/>
          <w:sz w:val="24"/>
          <w:szCs w:val="24"/>
        </w:rPr>
        <w:t>）中二级标准限值，拟建项目所在区域为不达标区</w:t>
      </w:r>
      <w:r w:rsidRPr="00947BBA">
        <w:rPr>
          <w:rFonts w:hint="eastAsia"/>
          <w:sz w:val="24"/>
          <w:szCs w:val="24"/>
        </w:rPr>
        <w:t>。</w:t>
      </w:r>
      <w:r w:rsidRPr="00947BBA">
        <w:rPr>
          <w:bCs/>
          <w:sz w:val="24"/>
          <w:szCs w:val="24"/>
        </w:rPr>
        <w:t>根据《关于在南疆四地州深度贫困地区实施《环境影响评价技术导则</w:t>
      </w:r>
      <w:r w:rsidRPr="00947BBA">
        <w:rPr>
          <w:bCs/>
          <w:sz w:val="24"/>
          <w:szCs w:val="24"/>
        </w:rPr>
        <w:t xml:space="preserve">  </w:t>
      </w:r>
      <w:r w:rsidRPr="00947BBA">
        <w:rPr>
          <w:bCs/>
          <w:sz w:val="24"/>
          <w:szCs w:val="24"/>
        </w:rPr>
        <w:t>大气环境（</w:t>
      </w:r>
      <w:r w:rsidRPr="00947BBA">
        <w:rPr>
          <w:bCs/>
          <w:sz w:val="24"/>
          <w:szCs w:val="24"/>
        </w:rPr>
        <w:t>HJ2.2-2018</w:t>
      </w:r>
      <w:r w:rsidRPr="00947BBA">
        <w:rPr>
          <w:bCs/>
          <w:sz w:val="24"/>
          <w:szCs w:val="24"/>
        </w:rPr>
        <w:t>）》差别化政策有关事宜的复函（环办环评函</w:t>
      </w:r>
      <w:r w:rsidRPr="00947BBA">
        <w:rPr>
          <w:rFonts w:hint="eastAsia"/>
          <w:bCs/>
          <w:sz w:val="24"/>
          <w:szCs w:val="24"/>
        </w:rPr>
        <w:t>［</w:t>
      </w:r>
      <w:r w:rsidRPr="00947BBA">
        <w:rPr>
          <w:bCs/>
          <w:sz w:val="24"/>
          <w:szCs w:val="24"/>
        </w:rPr>
        <w:t>2019</w:t>
      </w:r>
      <w:r w:rsidRPr="00947BBA">
        <w:rPr>
          <w:rFonts w:hint="eastAsia"/>
          <w:bCs/>
          <w:sz w:val="24"/>
          <w:szCs w:val="24"/>
        </w:rPr>
        <w:t>］</w:t>
      </w:r>
      <w:r w:rsidRPr="00947BBA">
        <w:rPr>
          <w:bCs/>
          <w:sz w:val="24"/>
          <w:szCs w:val="24"/>
        </w:rPr>
        <w:t>590</w:t>
      </w:r>
      <w:r w:rsidRPr="00947BBA">
        <w:rPr>
          <w:bCs/>
          <w:sz w:val="24"/>
          <w:szCs w:val="24"/>
        </w:rPr>
        <w:t>号</w:t>
      </w:r>
      <w:r w:rsidRPr="00947BBA">
        <w:rPr>
          <w:rFonts w:hint="eastAsia"/>
          <w:bCs/>
          <w:sz w:val="24"/>
          <w:szCs w:val="24"/>
        </w:rPr>
        <w:t>，附件</w:t>
      </w:r>
      <w:r w:rsidRPr="00947BBA">
        <w:rPr>
          <w:rFonts w:hint="eastAsia"/>
          <w:bCs/>
          <w:sz w:val="24"/>
          <w:szCs w:val="24"/>
        </w:rPr>
        <w:t>11</w:t>
      </w:r>
      <w:r w:rsidRPr="00947BBA">
        <w:rPr>
          <w:bCs/>
          <w:sz w:val="24"/>
          <w:szCs w:val="24"/>
        </w:rPr>
        <w:t>），本项目基准年</w:t>
      </w:r>
      <w:r w:rsidRPr="00947BBA">
        <w:rPr>
          <w:bCs/>
          <w:sz w:val="24"/>
          <w:szCs w:val="24"/>
        </w:rPr>
        <w:t>PM</w:t>
      </w:r>
      <w:r w:rsidRPr="00947BBA">
        <w:rPr>
          <w:bCs/>
          <w:sz w:val="24"/>
          <w:szCs w:val="24"/>
          <w:vertAlign w:val="subscript"/>
        </w:rPr>
        <w:t>2.5</w:t>
      </w:r>
      <w:r w:rsidRPr="00947BBA">
        <w:rPr>
          <w:bCs/>
          <w:sz w:val="24"/>
          <w:szCs w:val="24"/>
        </w:rPr>
        <w:t>/PM</w:t>
      </w:r>
      <w:r w:rsidRPr="00947BBA">
        <w:rPr>
          <w:bCs/>
          <w:sz w:val="24"/>
          <w:szCs w:val="24"/>
          <w:vertAlign w:val="subscript"/>
        </w:rPr>
        <w:t>10</w:t>
      </w:r>
      <w:r w:rsidRPr="00947BBA">
        <w:rPr>
          <w:bCs/>
          <w:sz w:val="24"/>
          <w:szCs w:val="24"/>
        </w:rPr>
        <w:t>年均值比值为</w:t>
      </w:r>
      <w:r w:rsidRPr="00947BBA">
        <w:rPr>
          <w:bCs/>
          <w:sz w:val="24"/>
          <w:szCs w:val="24"/>
        </w:rPr>
        <w:t>0.41</w:t>
      </w:r>
      <w:r w:rsidRPr="00947BBA">
        <w:rPr>
          <w:bCs/>
          <w:sz w:val="24"/>
          <w:szCs w:val="24"/>
        </w:rPr>
        <w:t>＜</w:t>
      </w:r>
      <w:r w:rsidRPr="00947BBA">
        <w:rPr>
          <w:bCs/>
          <w:sz w:val="24"/>
          <w:szCs w:val="24"/>
        </w:rPr>
        <w:t>0.5</w:t>
      </w:r>
      <w:r w:rsidRPr="00947BBA">
        <w:rPr>
          <w:bCs/>
          <w:sz w:val="24"/>
          <w:szCs w:val="24"/>
        </w:rPr>
        <w:t>，属于该复函中明确的不达标城市。</w:t>
      </w:r>
      <w:r w:rsidRPr="00947BBA">
        <w:rPr>
          <w:rFonts w:hint="eastAsia"/>
          <w:bCs/>
          <w:sz w:val="24"/>
          <w:szCs w:val="24"/>
        </w:rPr>
        <w:t>本项目适用于该复函。</w:t>
      </w:r>
    </w:p>
    <w:p w:rsidR="00C6361D" w:rsidRPr="001F3EE4" w:rsidRDefault="00306385"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4.</w:t>
      </w:r>
      <w:r w:rsidR="00B71008" w:rsidRPr="001F3EE4">
        <w:rPr>
          <w:rFonts w:hint="eastAsia"/>
          <w:b/>
          <w:color w:val="000000" w:themeColor="text1"/>
          <w:sz w:val="28"/>
          <w:szCs w:val="28"/>
        </w:rPr>
        <w:t>3</w:t>
      </w:r>
      <w:r w:rsidRPr="001F3EE4">
        <w:rPr>
          <w:rFonts w:hint="eastAsia"/>
          <w:b/>
          <w:color w:val="000000" w:themeColor="text1"/>
          <w:sz w:val="28"/>
          <w:szCs w:val="28"/>
        </w:rPr>
        <w:t>.1.1</w:t>
      </w:r>
      <w:r w:rsidR="00F03DFA" w:rsidRPr="001F3EE4">
        <w:rPr>
          <w:rFonts w:hint="eastAsia"/>
          <w:b/>
          <w:color w:val="000000" w:themeColor="text1"/>
          <w:sz w:val="28"/>
          <w:szCs w:val="28"/>
        </w:rPr>
        <w:t>基本污染物环境</w:t>
      </w:r>
      <w:r w:rsidRPr="001F3EE4">
        <w:rPr>
          <w:rFonts w:hint="eastAsia"/>
          <w:b/>
          <w:color w:val="000000" w:themeColor="text1"/>
          <w:sz w:val="28"/>
          <w:szCs w:val="28"/>
        </w:rPr>
        <w:t>质量</w:t>
      </w:r>
      <w:r w:rsidR="00E93FA3" w:rsidRPr="001F3EE4">
        <w:rPr>
          <w:rFonts w:hint="eastAsia"/>
          <w:b/>
          <w:color w:val="000000" w:themeColor="text1"/>
          <w:sz w:val="28"/>
          <w:szCs w:val="28"/>
        </w:rPr>
        <w:t>现状</w:t>
      </w:r>
      <w:r w:rsidRPr="001F3EE4">
        <w:rPr>
          <w:rFonts w:hint="eastAsia"/>
          <w:b/>
          <w:color w:val="000000" w:themeColor="text1"/>
          <w:sz w:val="28"/>
          <w:szCs w:val="28"/>
        </w:rPr>
        <w:t>调查</w:t>
      </w:r>
    </w:p>
    <w:p w:rsidR="00947BBA" w:rsidRPr="00947BBA" w:rsidRDefault="00947BBA" w:rsidP="00947BBA">
      <w:pPr>
        <w:pStyle w:val="affffffffffffffffffff9"/>
        <w:spacing w:line="360" w:lineRule="auto"/>
        <w:rPr>
          <w:bCs/>
          <w:sz w:val="24"/>
          <w:szCs w:val="24"/>
        </w:rPr>
      </w:pPr>
      <w:r w:rsidRPr="00947BBA">
        <w:rPr>
          <w:rFonts w:hint="eastAsia"/>
          <w:bCs/>
          <w:sz w:val="24"/>
          <w:szCs w:val="24"/>
        </w:rPr>
        <w:t>根据《环境影响评价技术导则</w:t>
      </w:r>
      <w:r w:rsidRPr="00947BBA">
        <w:rPr>
          <w:rFonts w:hint="eastAsia"/>
          <w:bCs/>
          <w:sz w:val="24"/>
          <w:szCs w:val="24"/>
        </w:rPr>
        <w:t xml:space="preserve">  </w:t>
      </w:r>
      <w:r w:rsidRPr="00947BBA">
        <w:rPr>
          <w:rFonts w:hint="eastAsia"/>
          <w:bCs/>
          <w:sz w:val="24"/>
          <w:szCs w:val="24"/>
        </w:rPr>
        <w:t>大气环境》（</w:t>
      </w:r>
      <w:r w:rsidRPr="00947BBA">
        <w:rPr>
          <w:rFonts w:hint="eastAsia"/>
          <w:bCs/>
          <w:sz w:val="24"/>
          <w:szCs w:val="24"/>
        </w:rPr>
        <w:t>HJ2.2-2018</w:t>
      </w:r>
      <w:r w:rsidRPr="00947BBA">
        <w:rPr>
          <w:rFonts w:hint="eastAsia"/>
          <w:bCs/>
          <w:sz w:val="24"/>
          <w:szCs w:val="24"/>
        </w:rPr>
        <w:t>）基本污染物环境质量现状数据“采用评价范围内国家或地方环境空气质量监测网中评价基准年连续</w:t>
      </w:r>
      <w:r w:rsidRPr="00947BBA">
        <w:rPr>
          <w:rFonts w:hint="eastAsia"/>
          <w:bCs/>
          <w:sz w:val="24"/>
          <w:szCs w:val="24"/>
        </w:rPr>
        <w:t>1</w:t>
      </w:r>
      <w:r w:rsidRPr="00947BBA">
        <w:rPr>
          <w:rFonts w:hint="eastAsia"/>
          <w:bCs/>
          <w:sz w:val="24"/>
          <w:szCs w:val="24"/>
        </w:rPr>
        <w:t>年的监测数据”。本项目评价范围内无环境空气质量监测网数据，因此选择与评价范围地理位置邻近、地形、气候条件相近的古江巴格乡院城市点监测数据，站点信息见表</w:t>
      </w:r>
      <w:r>
        <w:rPr>
          <w:rFonts w:hint="eastAsia"/>
          <w:bCs/>
          <w:sz w:val="24"/>
          <w:szCs w:val="24"/>
        </w:rPr>
        <w:t>4.3</w:t>
      </w:r>
      <w:r w:rsidRPr="00947BBA">
        <w:rPr>
          <w:rFonts w:hint="eastAsia"/>
          <w:bCs/>
          <w:sz w:val="24"/>
          <w:szCs w:val="24"/>
        </w:rPr>
        <w:t>-2</w:t>
      </w:r>
      <w:r w:rsidRPr="00947BBA">
        <w:rPr>
          <w:rFonts w:hint="eastAsia"/>
          <w:bCs/>
          <w:sz w:val="24"/>
          <w:szCs w:val="24"/>
        </w:rPr>
        <w:t>。</w:t>
      </w:r>
    </w:p>
    <w:p w:rsidR="00947BBA" w:rsidRPr="00947BBA" w:rsidRDefault="00947BBA" w:rsidP="00376F25">
      <w:pPr>
        <w:tabs>
          <w:tab w:val="left" w:pos="993"/>
        </w:tabs>
        <w:spacing w:beforeLines="50" w:line="360" w:lineRule="auto"/>
        <w:jc w:val="center"/>
        <w:rPr>
          <w:rFonts w:hAnsi="宋体"/>
          <w:b/>
          <w:color w:val="000000" w:themeColor="text1"/>
          <w:szCs w:val="21"/>
        </w:rPr>
      </w:pPr>
      <w:r w:rsidRPr="00947BBA">
        <w:rPr>
          <w:rFonts w:hAnsi="宋体" w:hint="eastAsia"/>
          <w:b/>
          <w:color w:val="000000" w:themeColor="text1"/>
          <w:szCs w:val="21"/>
        </w:rPr>
        <w:t>表</w:t>
      </w:r>
      <w:r>
        <w:rPr>
          <w:rFonts w:hAnsi="宋体" w:hint="eastAsia"/>
          <w:b/>
          <w:color w:val="000000" w:themeColor="text1"/>
          <w:szCs w:val="21"/>
        </w:rPr>
        <w:t>4.3</w:t>
      </w:r>
      <w:r w:rsidRPr="00947BBA">
        <w:rPr>
          <w:rFonts w:hAnsi="宋体" w:hint="eastAsia"/>
          <w:b/>
          <w:color w:val="000000" w:themeColor="text1"/>
          <w:szCs w:val="21"/>
        </w:rPr>
        <w:t xml:space="preserve">-2  </w:t>
      </w:r>
      <w:r>
        <w:rPr>
          <w:rFonts w:hAnsi="宋体" w:hint="eastAsia"/>
          <w:b/>
          <w:color w:val="000000" w:themeColor="text1"/>
          <w:szCs w:val="21"/>
        </w:rPr>
        <w:t xml:space="preserve">  </w:t>
      </w:r>
      <w:r w:rsidRPr="00947BBA">
        <w:rPr>
          <w:rFonts w:hAnsi="宋体" w:hint="eastAsia"/>
          <w:b/>
          <w:color w:val="000000" w:themeColor="text1"/>
          <w:szCs w:val="21"/>
        </w:rPr>
        <w:t>监测站点信息一览表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83"/>
        <w:gridCol w:w="1020"/>
        <w:gridCol w:w="1116"/>
        <w:gridCol w:w="785"/>
        <w:gridCol w:w="785"/>
        <w:gridCol w:w="908"/>
        <w:gridCol w:w="916"/>
        <w:gridCol w:w="976"/>
        <w:gridCol w:w="1139"/>
      </w:tblGrid>
      <w:tr w:rsidR="00947BBA" w:rsidTr="00FB6029">
        <w:trPr>
          <w:jc w:val="center"/>
        </w:trPr>
        <w:tc>
          <w:tcPr>
            <w:tcW w:w="959" w:type="dxa"/>
            <w:vAlign w:val="center"/>
          </w:tcPr>
          <w:p w:rsidR="00947BBA" w:rsidRPr="00FB6029" w:rsidRDefault="00947BBA" w:rsidP="00FB6029">
            <w:pPr>
              <w:pStyle w:val="affffffffffffffffffff9"/>
              <w:ind w:firstLineChars="0" w:firstLine="0"/>
              <w:jc w:val="center"/>
            </w:pPr>
            <w:r w:rsidRPr="00FB6029">
              <w:rPr>
                <w:rFonts w:hint="eastAsia"/>
              </w:rPr>
              <w:t>数据年份</w:t>
            </w:r>
          </w:p>
        </w:tc>
        <w:tc>
          <w:tcPr>
            <w:tcW w:w="1113" w:type="dxa"/>
            <w:vAlign w:val="center"/>
          </w:tcPr>
          <w:p w:rsidR="00947BBA" w:rsidRPr="00FB6029" w:rsidRDefault="00947BBA" w:rsidP="00FB6029">
            <w:pPr>
              <w:pStyle w:val="affffffffffffffffffff9"/>
              <w:ind w:firstLineChars="0" w:firstLine="0"/>
              <w:jc w:val="center"/>
            </w:pPr>
            <w:r w:rsidRPr="00FB6029">
              <w:rPr>
                <w:rFonts w:hint="eastAsia"/>
              </w:rPr>
              <w:t>站点名称</w:t>
            </w:r>
          </w:p>
        </w:tc>
        <w:tc>
          <w:tcPr>
            <w:tcW w:w="1220" w:type="dxa"/>
            <w:vAlign w:val="center"/>
          </w:tcPr>
          <w:p w:rsidR="00947BBA" w:rsidRPr="00FB6029" w:rsidRDefault="00947BBA" w:rsidP="00FB6029">
            <w:pPr>
              <w:pStyle w:val="affffffffffffffffffff9"/>
              <w:ind w:firstLineChars="0" w:firstLine="0"/>
              <w:jc w:val="center"/>
            </w:pPr>
            <w:r w:rsidRPr="00FB6029">
              <w:rPr>
                <w:rFonts w:hint="eastAsia"/>
              </w:rPr>
              <w:t>站点编号</w:t>
            </w:r>
          </w:p>
        </w:tc>
        <w:tc>
          <w:tcPr>
            <w:tcW w:w="850" w:type="dxa"/>
            <w:vAlign w:val="center"/>
          </w:tcPr>
          <w:p w:rsidR="00947BBA" w:rsidRPr="00FB6029" w:rsidRDefault="00947BBA" w:rsidP="00FB6029">
            <w:pPr>
              <w:pStyle w:val="affffffffffffffffffff9"/>
              <w:ind w:firstLineChars="0" w:firstLine="0"/>
              <w:jc w:val="center"/>
            </w:pPr>
            <w:r w:rsidRPr="00FB6029">
              <w:rPr>
                <w:rFonts w:hint="eastAsia"/>
              </w:rPr>
              <w:t>站点类型</w:t>
            </w:r>
          </w:p>
        </w:tc>
        <w:tc>
          <w:tcPr>
            <w:tcW w:w="850" w:type="dxa"/>
            <w:vAlign w:val="center"/>
          </w:tcPr>
          <w:p w:rsidR="00947BBA" w:rsidRPr="00FB6029" w:rsidRDefault="00947BBA" w:rsidP="00FB6029">
            <w:pPr>
              <w:pStyle w:val="affffffffffffffffffff9"/>
              <w:ind w:firstLineChars="0" w:firstLine="0"/>
              <w:jc w:val="center"/>
            </w:pPr>
            <w:r w:rsidRPr="00FB6029">
              <w:rPr>
                <w:rFonts w:hint="eastAsia"/>
              </w:rPr>
              <w:t>省市</w:t>
            </w:r>
          </w:p>
        </w:tc>
        <w:tc>
          <w:tcPr>
            <w:tcW w:w="988" w:type="dxa"/>
            <w:vAlign w:val="center"/>
          </w:tcPr>
          <w:p w:rsidR="00947BBA" w:rsidRPr="00FB6029" w:rsidRDefault="00947BBA" w:rsidP="00FB6029">
            <w:pPr>
              <w:pStyle w:val="affffffffffffffffffff9"/>
              <w:ind w:firstLineChars="0" w:firstLine="0"/>
              <w:jc w:val="center"/>
            </w:pPr>
            <w:r w:rsidRPr="00FB6029">
              <w:rPr>
                <w:rFonts w:hint="eastAsia"/>
              </w:rPr>
              <w:t>经度</w:t>
            </w:r>
          </w:p>
        </w:tc>
        <w:tc>
          <w:tcPr>
            <w:tcW w:w="996" w:type="dxa"/>
            <w:vAlign w:val="center"/>
          </w:tcPr>
          <w:p w:rsidR="00947BBA" w:rsidRPr="00FB6029" w:rsidRDefault="00947BBA" w:rsidP="00FB6029">
            <w:pPr>
              <w:pStyle w:val="affffffffffffffffffff9"/>
              <w:ind w:firstLineChars="0" w:firstLine="0"/>
              <w:jc w:val="center"/>
            </w:pPr>
            <w:r w:rsidRPr="00FB6029">
              <w:rPr>
                <w:rFonts w:hint="eastAsia"/>
              </w:rPr>
              <w:t>纬度</w:t>
            </w:r>
          </w:p>
        </w:tc>
        <w:tc>
          <w:tcPr>
            <w:tcW w:w="1064" w:type="dxa"/>
            <w:vAlign w:val="center"/>
          </w:tcPr>
          <w:p w:rsidR="00947BBA" w:rsidRPr="00FB6029" w:rsidRDefault="00947BBA" w:rsidP="00FB6029">
            <w:pPr>
              <w:pStyle w:val="affffffffffffffffffff9"/>
              <w:ind w:firstLineChars="0" w:firstLine="0"/>
              <w:jc w:val="center"/>
            </w:pPr>
            <w:r w:rsidRPr="00FB6029">
              <w:rPr>
                <w:rFonts w:hint="eastAsia"/>
              </w:rPr>
              <w:t>距厂址距离</w:t>
            </w:r>
          </w:p>
        </w:tc>
        <w:tc>
          <w:tcPr>
            <w:tcW w:w="1246" w:type="dxa"/>
            <w:vAlign w:val="center"/>
          </w:tcPr>
          <w:p w:rsidR="00947BBA" w:rsidRPr="00FB6029" w:rsidRDefault="00947BBA" w:rsidP="00FB6029">
            <w:pPr>
              <w:pStyle w:val="affffffffffffffffffff9"/>
              <w:ind w:firstLineChars="0" w:firstLine="0"/>
              <w:jc w:val="center"/>
            </w:pPr>
            <w:r w:rsidRPr="00FB6029">
              <w:rPr>
                <w:rFonts w:hint="eastAsia"/>
              </w:rPr>
              <w:t>与评价范围关系</w:t>
            </w:r>
          </w:p>
        </w:tc>
      </w:tr>
      <w:tr w:rsidR="00947BBA" w:rsidTr="00FB6029">
        <w:trPr>
          <w:jc w:val="center"/>
        </w:trPr>
        <w:tc>
          <w:tcPr>
            <w:tcW w:w="959" w:type="dxa"/>
            <w:vAlign w:val="center"/>
          </w:tcPr>
          <w:p w:rsidR="00947BBA" w:rsidRDefault="00947BBA" w:rsidP="00FB6029">
            <w:pPr>
              <w:pStyle w:val="affffffffffffffffffff9"/>
              <w:ind w:firstLineChars="0" w:firstLine="0"/>
              <w:jc w:val="center"/>
              <w:rPr>
                <w:bCs/>
              </w:rPr>
            </w:pPr>
            <w:r>
              <w:rPr>
                <w:rFonts w:hint="eastAsia"/>
                <w:bCs/>
              </w:rPr>
              <w:t>2017</w:t>
            </w:r>
          </w:p>
        </w:tc>
        <w:tc>
          <w:tcPr>
            <w:tcW w:w="1113" w:type="dxa"/>
            <w:vAlign w:val="center"/>
          </w:tcPr>
          <w:p w:rsidR="00947BBA" w:rsidRDefault="00947BBA" w:rsidP="00FB6029">
            <w:pPr>
              <w:pStyle w:val="affffffffffffffffffff9"/>
              <w:ind w:firstLineChars="0" w:firstLine="0"/>
              <w:jc w:val="center"/>
              <w:rPr>
                <w:bCs/>
              </w:rPr>
            </w:pPr>
            <w:r>
              <w:rPr>
                <w:rFonts w:hint="eastAsia"/>
                <w:bCs/>
              </w:rPr>
              <w:t>古江巴格乡院</w:t>
            </w:r>
          </w:p>
        </w:tc>
        <w:tc>
          <w:tcPr>
            <w:tcW w:w="1220" w:type="dxa"/>
            <w:vAlign w:val="center"/>
          </w:tcPr>
          <w:p w:rsidR="00947BBA" w:rsidRDefault="00947BBA" w:rsidP="00FB6029">
            <w:pPr>
              <w:pStyle w:val="affffffffffffffffffff9"/>
              <w:ind w:firstLineChars="0" w:firstLine="0"/>
              <w:jc w:val="center"/>
              <w:rPr>
                <w:bCs/>
              </w:rPr>
            </w:pPr>
            <w:r>
              <w:rPr>
                <w:bCs/>
              </w:rPr>
              <w:t>6532004 08</w:t>
            </w:r>
          </w:p>
        </w:tc>
        <w:tc>
          <w:tcPr>
            <w:tcW w:w="850" w:type="dxa"/>
            <w:vAlign w:val="center"/>
          </w:tcPr>
          <w:p w:rsidR="00947BBA" w:rsidRDefault="00947BBA" w:rsidP="00FB6029">
            <w:pPr>
              <w:pStyle w:val="affffffffffffffffffff9"/>
              <w:ind w:firstLineChars="0" w:firstLine="0"/>
              <w:jc w:val="center"/>
              <w:rPr>
                <w:bCs/>
              </w:rPr>
            </w:pPr>
            <w:r>
              <w:rPr>
                <w:rFonts w:hint="eastAsia"/>
                <w:bCs/>
              </w:rPr>
              <w:t>城市地</w:t>
            </w:r>
          </w:p>
        </w:tc>
        <w:tc>
          <w:tcPr>
            <w:tcW w:w="850" w:type="dxa"/>
            <w:vAlign w:val="center"/>
          </w:tcPr>
          <w:p w:rsidR="00947BBA" w:rsidRDefault="00947BBA" w:rsidP="00FB6029">
            <w:pPr>
              <w:pStyle w:val="affffffffffffffffffff9"/>
              <w:ind w:firstLineChars="0" w:firstLine="0"/>
              <w:jc w:val="center"/>
              <w:rPr>
                <w:bCs/>
              </w:rPr>
            </w:pPr>
            <w:r>
              <w:rPr>
                <w:rFonts w:hint="eastAsia"/>
                <w:bCs/>
              </w:rPr>
              <w:t>新疆和田</w:t>
            </w:r>
          </w:p>
        </w:tc>
        <w:tc>
          <w:tcPr>
            <w:tcW w:w="988" w:type="dxa"/>
            <w:vAlign w:val="center"/>
          </w:tcPr>
          <w:p w:rsidR="00947BBA" w:rsidRDefault="00947BBA" w:rsidP="00FB6029">
            <w:pPr>
              <w:pStyle w:val="affffffffffffffffffff9"/>
              <w:ind w:firstLineChars="0" w:firstLine="0"/>
              <w:jc w:val="center"/>
              <w:rPr>
                <w:bCs/>
              </w:rPr>
            </w:pPr>
            <w:r>
              <w:rPr>
                <w:bCs/>
              </w:rPr>
              <w:t>79.9117</w:t>
            </w:r>
          </w:p>
        </w:tc>
        <w:tc>
          <w:tcPr>
            <w:tcW w:w="996" w:type="dxa"/>
            <w:vAlign w:val="center"/>
          </w:tcPr>
          <w:p w:rsidR="00947BBA" w:rsidRDefault="00947BBA" w:rsidP="00FB6029">
            <w:pPr>
              <w:pStyle w:val="affffffffffffffffffff9"/>
              <w:ind w:firstLineChars="0" w:firstLine="0"/>
              <w:jc w:val="center"/>
              <w:rPr>
                <w:bCs/>
              </w:rPr>
            </w:pPr>
            <w:r>
              <w:rPr>
                <w:bCs/>
              </w:rPr>
              <w:t>37.1013</w:t>
            </w:r>
          </w:p>
        </w:tc>
        <w:tc>
          <w:tcPr>
            <w:tcW w:w="1064" w:type="dxa"/>
            <w:vAlign w:val="center"/>
          </w:tcPr>
          <w:p w:rsidR="00947BBA" w:rsidRDefault="00947BBA" w:rsidP="00FB6029">
            <w:pPr>
              <w:pStyle w:val="affffffffffffffffffff9"/>
              <w:ind w:firstLineChars="0" w:firstLine="0"/>
              <w:jc w:val="center"/>
              <w:rPr>
                <w:bCs/>
              </w:rPr>
            </w:pPr>
            <w:r>
              <w:rPr>
                <w:rFonts w:hint="eastAsia"/>
                <w:bCs/>
              </w:rPr>
              <w:t>36.7</w:t>
            </w:r>
          </w:p>
        </w:tc>
        <w:tc>
          <w:tcPr>
            <w:tcW w:w="1246" w:type="dxa"/>
            <w:vAlign w:val="center"/>
          </w:tcPr>
          <w:p w:rsidR="00947BBA" w:rsidRDefault="00947BBA" w:rsidP="00FB6029">
            <w:pPr>
              <w:pStyle w:val="affffffffffffffffffff9"/>
              <w:ind w:firstLineChars="0" w:firstLine="0"/>
              <w:jc w:val="center"/>
              <w:rPr>
                <w:bCs/>
              </w:rPr>
            </w:pPr>
            <w:r>
              <w:rPr>
                <w:rFonts w:hint="eastAsia"/>
                <w:bCs/>
              </w:rPr>
              <w:t>外</w:t>
            </w:r>
          </w:p>
        </w:tc>
      </w:tr>
    </w:tbl>
    <w:p w:rsidR="00947BBA" w:rsidRPr="00FB6029" w:rsidRDefault="00947BBA" w:rsidP="00FB6029">
      <w:pPr>
        <w:pStyle w:val="affffffffffffffffffff9"/>
        <w:spacing w:line="360" w:lineRule="auto"/>
        <w:rPr>
          <w:bCs/>
          <w:sz w:val="24"/>
          <w:szCs w:val="24"/>
        </w:rPr>
      </w:pPr>
      <w:r w:rsidRPr="00FB6029">
        <w:rPr>
          <w:bCs/>
          <w:sz w:val="24"/>
          <w:szCs w:val="24"/>
        </w:rPr>
        <w:t>201</w:t>
      </w:r>
      <w:r w:rsidRPr="00FB6029">
        <w:rPr>
          <w:rFonts w:hint="eastAsia"/>
          <w:bCs/>
          <w:sz w:val="24"/>
          <w:szCs w:val="24"/>
        </w:rPr>
        <w:t>7</w:t>
      </w:r>
      <w:r w:rsidRPr="00FB6029">
        <w:rPr>
          <w:bCs/>
          <w:sz w:val="24"/>
          <w:szCs w:val="24"/>
        </w:rPr>
        <w:t>年</w:t>
      </w:r>
      <w:r w:rsidR="00FB6029">
        <w:rPr>
          <w:rFonts w:hint="eastAsia"/>
          <w:bCs/>
          <w:sz w:val="24"/>
          <w:szCs w:val="24"/>
        </w:rPr>
        <w:t>古江巴格乡院城市点监测点基本污染物空气质量逐日监测数据详见</w:t>
      </w:r>
      <w:r w:rsidRPr="00FB6029">
        <w:rPr>
          <w:rFonts w:hint="eastAsia"/>
          <w:bCs/>
          <w:sz w:val="24"/>
          <w:szCs w:val="24"/>
        </w:rPr>
        <w:t>表</w:t>
      </w:r>
      <w:r w:rsidR="00FB6029">
        <w:rPr>
          <w:rFonts w:hint="eastAsia"/>
          <w:bCs/>
          <w:sz w:val="24"/>
          <w:szCs w:val="24"/>
        </w:rPr>
        <w:t>4.3-3</w:t>
      </w:r>
      <w:r w:rsidRPr="00FB6029">
        <w:rPr>
          <w:rFonts w:hint="eastAsia"/>
          <w:bCs/>
          <w:sz w:val="24"/>
          <w:szCs w:val="24"/>
        </w:rPr>
        <w:t>。</w:t>
      </w:r>
    </w:p>
    <w:p w:rsidR="00947BBA" w:rsidRPr="00947BBA" w:rsidRDefault="00947BBA" w:rsidP="00376F25">
      <w:pPr>
        <w:tabs>
          <w:tab w:val="left" w:pos="993"/>
        </w:tabs>
        <w:spacing w:beforeLines="50" w:line="360" w:lineRule="auto"/>
        <w:jc w:val="center"/>
        <w:rPr>
          <w:rFonts w:hAnsi="宋体"/>
          <w:b/>
          <w:color w:val="000000" w:themeColor="text1"/>
          <w:szCs w:val="21"/>
        </w:rPr>
      </w:pPr>
      <w:r w:rsidRPr="00947BBA">
        <w:rPr>
          <w:rFonts w:hAnsi="宋体" w:hint="eastAsia"/>
          <w:b/>
          <w:color w:val="000000" w:themeColor="text1"/>
          <w:szCs w:val="21"/>
        </w:rPr>
        <w:t>表</w:t>
      </w:r>
      <w:r w:rsidR="00FB6029">
        <w:rPr>
          <w:rFonts w:hAnsi="宋体" w:hint="eastAsia"/>
          <w:b/>
          <w:color w:val="000000" w:themeColor="text1"/>
          <w:szCs w:val="21"/>
        </w:rPr>
        <w:t xml:space="preserve">4.3-3   </w:t>
      </w:r>
      <w:r w:rsidRPr="00947BBA">
        <w:rPr>
          <w:rFonts w:hAnsi="宋体" w:hint="eastAsia"/>
          <w:b/>
          <w:color w:val="000000" w:themeColor="text1"/>
          <w:szCs w:val="21"/>
        </w:rPr>
        <w:t xml:space="preserve">  </w:t>
      </w:r>
      <w:r w:rsidRPr="00947BBA">
        <w:rPr>
          <w:rFonts w:hAnsi="宋体" w:hint="eastAsia"/>
          <w:b/>
          <w:color w:val="000000" w:themeColor="text1"/>
          <w:szCs w:val="21"/>
        </w:rPr>
        <w:t>基本污染物环境质量现状</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67"/>
        <w:gridCol w:w="2035"/>
        <w:gridCol w:w="1189"/>
        <w:gridCol w:w="1166"/>
        <w:gridCol w:w="1193"/>
        <w:gridCol w:w="939"/>
        <w:gridCol w:w="1139"/>
      </w:tblGrid>
      <w:tr w:rsidR="00947BBA" w:rsidTr="00FB6029">
        <w:trPr>
          <w:tblHeader/>
          <w:jc w:val="center"/>
        </w:trPr>
        <w:tc>
          <w:tcPr>
            <w:tcW w:w="938" w:type="dxa"/>
            <w:vAlign w:val="center"/>
          </w:tcPr>
          <w:p w:rsidR="00947BBA" w:rsidRPr="00FB6029" w:rsidRDefault="00947BBA" w:rsidP="0049310B">
            <w:pPr>
              <w:pStyle w:val="affffffffffffffffffff9"/>
              <w:ind w:firstLineChars="0" w:firstLine="0"/>
              <w:jc w:val="center"/>
            </w:pPr>
            <w:r w:rsidRPr="00FB6029">
              <w:rPr>
                <w:rFonts w:hint="eastAsia"/>
              </w:rPr>
              <w:t>污染物名称</w:t>
            </w:r>
          </w:p>
        </w:tc>
        <w:tc>
          <w:tcPr>
            <w:tcW w:w="2233" w:type="dxa"/>
            <w:vAlign w:val="center"/>
          </w:tcPr>
          <w:p w:rsidR="00947BBA" w:rsidRPr="00FB6029" w:rsidRDefault="00947BBA" w:rsidP="0049310B">
            <w:pPr>
              <w:pStyle w:val="affffffffffffffffffff9"/>
              <w:ind w:firstLineChars="0" w:firstLine="0"/>
              <w:jc w:val="center"/>
            </w:pPr>
            <w:r w:rsidRPr="00FB6029">
              <w:rPr>
                <w:rFonts w:hint="eastAsia"/>
              </w:rPr>
              <w:t>年评价指标</w:t>
            </w:r>
          </w:p>
        </w:tc>
        <w:tc>
          <w:tcPr>
            <w:tcW w:w="1294" w:type="dxa"/>
            <w:vAlign w:val="center"/>
          </w:tcPr>
          <w:p w:rsidR="00947BBA" w:rsidRPr="00FB6029" w:rsidRDefault="00947BBA" w:rsidP="0049310B">
            <w:pPr>
              <w:pStyle w:val="affffffffffffffffffff9"/>
              <w:ind w:firstLineChars="0" w:firstLine="0"/>
              <w:jc w:val="center"/>
            </w:pPr>
            <w:r w:rsidRPr="00FB6029">
              <w:rPr>
                <w:rFonts w:hint="eastAsia"/>
              </w:rPr>
              <w:t>评价标准</w:t>
            </w:r>
            <w:r w:rsidRPr="00FB6029">
              <w:rPr>
                <w:rFonts w:hint="eastAsia"/>
              </w:rPr>
              <w:t>/</w:t>
            </w:r>
            <w:r w:rsidRPr="00FB6029">
              <w:rPr>
                <w:rFonts w:hint="eastAsia"/>
              </w:rPr>
              <w:t>（</w:t>
            </w:r>
            <w:r w:rsidRPr="00FB6029">
              <w:t>μg/</w:t>
            </w:r>
            <w:r w:rsidRPr="00FB6029">
              <w:rPr>
                <w:rFonts w:hint="eastAsia"/>
              </w:rPr>
              <w:t>m</w:t>
            </w:r>
            <w:r w:rsidRPr="00FB6029">
              <w:rPr>
                <w:rFonts w:hint="eastAsia"/>
                <w:vertAlign w:val="superscript"/>
              </w:rPr>
              <w:t>3</w:t>
            </w:r>
            <w:r w:rsidRPr="00FB6029">
              <w:rPr>
                <w:rFonts w:hint="eastAsia"/>
              </w:rPr>
              <w:t>）</w:t>
            </w:r>
          </w:p>
        </w:tc>
        <w:tc>
          <w:tcPr>
            <w:tcW w:w="1269" w:type="dxa"/>
            <w:vAlign w:val="center"/>
          </w:tcPr>
          <w:p w:rsidR="00947BBA" w:rsidRPr="00FB6029" w:rsidRDefault="00947BBA" w:rsidP="0049310B">
            <w:pPr>
              <w:pStyle w:val="affffffffffffffffffff9"/>
              <w:ind w:firstLineChars="0" w:firstLine="0"/>
              <w:jc w:val="center"/>
            </w:pPr>
            <w:r w:rsidRPr="00FB6029">
              <w:rPr>
                <w:rFonts w:hint="eastAsia"/>
              </w:rPr>
              <w:t>现状浓度范围</w:t>
            </w:r>
            <w:r w:rsidRPr="00FB6029">
              <w:rPr>
                <w:rFonts w:hint="eastAsia"/>
              </w:rPr>
              <w:t>/</w:t>
            </w:r>
            <w:r w:rsidRPr="00FB6029">
              <w:rPr>
                <w:rFonts w:hint="eastAsia"/>
              </w:rPr>
              <w:t>（</w:t>
            </w:r>
            <w:r w:rsidRPr="00FB6029">
              <w:t>μg/</w:t>
            </w:r>
            <w:r w:rsidRPr="00FB6029">
              <w:rPr>
                <w:rFonts w:hint="eastAsia"/>
              </w:rPr>
              <w:t>m</w:t>
            </w:r>
            <w:r w:rsidRPr="00FB6029">
              <w:rPr>
                <w:rFonts w:hint="eastAsia"/>
                <w:vertAlign w:val="superscript"/>
              </w:rPr>
              <w:t>3</w:t>
            </w:r>
            <w:r w:rsidRPr="00FB6029">
              <w:rPr>
                <w:rFonts w:hint="eastAsia"/>
              </w:rPr>
              <w:t>）</w:t>
            </w:r>
          </w:p>
        </w:tc>
        <w:tc>
          <w:tcPr>
            <w:tcW w:w="1298" w:type="dxa"/>
            <w:vAlign w:val="center"/>
          </w:tcPr>
          <w:p w:rsidR="00947BBA" w:rsidRPr="00FB6029" w:rsidRDefault="00947BBA" w:rsidP="0049310B">
            <w:pPr>
              <w:pStyle w:val="affffffffffffffffffff9"/>
              <w:ind w:firstLineChars="0" w:firstLine="0"/>
              <w:jc w:val="center"/>
            </w:pPr>
            <w:r w:rsidRPr="00FB6029">
              <w:rPr>
                <w:rFonts w:hint="eastAsia"/>
              </w:rPr>
              <w:t>最大浓度占标率</w:t>
            </w:r>
            <w:r w:rsidRPr="00FB6029">
              <w:rPr>
                <w:rFonts w:hint="eastAsia"/>
              </w:rPr>
              <w:t>/%</w:t>
            </w:r>
          </w:p>
        </w:tc>
        <w:tc>
          <w:tcPr>
            <w:tcW w:w="1016" w:type="dxa"/>
            <w:vAlign w:val="center"/>
          </w:tcPr>
          <w:p w:rsidR="00947BBA" w:rsidRPr="00FB6029" w:rsidRDefault="00947BBA" w:rsidP="0049310B">
            <w:pPr>
              <w:pStyle w:val="affffffffffffffffffff9"/>
              <w:ind w:firstLineChars="0" w:firstLine="0"/>
              <w:jc w:val="center"/>
            </w:pPr>
            <w:r w:rsidRPr="00FB6029">
              <w:rPr>
                <w:rFonts w:hint="eastAsia"/>
              </w:rPr>
              <w:t>超标倍数</w:t>
            </w:r>
          </w:p>
        </w:tc>
        <w:tc>
          <w:tcPr>
            <w:tcW w:w="1238" w:type="dxa"/>
            <w:vAlign w:val="center"/>
          </w:tcPr>
          <w:p w:rsidR="00947BBA" w:rsidRPr="00FB6029" w:rsidRDefault="00947BBA" w:rsidP="0049310B">
            <w:pPr>
              <w:pStyle w:val="affffffffffffffffffff9"/>
              <w:ind w:firstLineChars="0" w:firstLine="0"/>
              <w:jc w:val="center"/>
            </w:pPr>
            <w:r w:rsidRPr="00FB6029">
              <w:rPr>
                <w:rFonts w:hint="eastAsia"/>
              </w:rPr>
              <w:t>超标频率</w:t>
            </w:r>
            <w:r w:rsidRPr="00FB6029">
              <w:rPr>
                <w:rFonts w:hint="eastAsia"/>
              </w:rPr>
              <w:t>/</w:t>
            </w:r>
            <w:r w:rsidRPr="00FB6029">
              <w:rPr>
                <w:rFonts w:hint="eastAsia"/>
              </w:rPr>
              <w:t>（</w:t>
            </w:r>
            <w:r w:rsidRPr="00FB6029">
              <w:rPr>
                <w:rFonts w:hint="eastAsia"/>
              </w:rPr>
              <w:t>%</w:t>
            </w:r>
            <w:r w:rsidRPr="00FB6029">
              <w:rPr>
                <w:rFonts w:hint="eastAsia"/>
              </w:rPr>
              <w:t>）</w:t>
            </w:r>
          </w:p>
        </w:tc>
      </w:tr>
      <w:tr w:rsidR="00947BBA" w:rsidTr="00FB6029">
        <w:trPr>
          <w:jc w:val="center"/>
        </w:trPr>
        <w:tc>
          <w:tcPr>
            <w:tcW w:w="938" w:type="dxa"/>
            <w:vAlign w:val="center"/>
          </w:tcPr>
          <w:p w:rsidR="00947BBA" w:rsidRDefault="00947BBA" w:rsidP="0049310B">
            <w:pPr>
              <w:pStyle w:val="affffffffffffffffffff9"/>
              <w:ind w:firstLineChars="0" w:firstLine="0"/>
              <w:jc w:val="center"/>
              <w:rPr>
                <w:bCs/>
              </w:rPr>
            </w:pPr>
            <w:r>
              <w:rPr>
                <w:rFonts w:hint="eastAsia"/>
                <w:bCs/>
              </w:rPr>
              <w:t>SO</w:t>
            </w:r>
            <w:r>
              <w:rPr>
                <w:rFonts w:hint="eastAsia"/>
                <w:bCs/>
                <w:vertAlign w:val="subscript"/>
              </w:rPr>
              <w:t>2</w:t>
            </w:r>
          </w:p>
        </w:tc>
        <w:tc>
          <w:tcPr>
            <w:tcW w:w="2233" w:type="dxa"/>
            <w:vAlign w:val="center"/>
          </w:tcPr>
          <w:p w:rsidR="00947BBA" w:rsidRDefault="00947BBA" w:rsidP="0049310B">
            <w:pPr>
              <w:pStyle w:val="affffffffffffffffffff9"/>
              <w:ind w:firstLineChars="0" w:firstLine="0"/>
              <w:jc w:val="center"/>
              <w:rPr>
                <w:bCs/>
              </w:rPr>
            </w:pPr>
            <w:r>
              <w:rPr>
                <w:rFonts w:hint="eastAsia"/>
                <w:bCs/>
              </w:rPr>
              <w:t>日平均</w:t>
            </w:r>
          </w:p>
        </w:tc>
        <w:tc>
          <w:tcPr>
            <w:tcW w:w="1294" w:type="dxa"/>
            <w:vAlign w:val="center"/>
          </w:tcPr>
          <w:p w:rsidR="00947BBA" w:rsidRDefault="00947BBA" w:rsidP="0049310B">
            <w:pPr>
              <w:pStyle w:val="affffffffffffffffffff9"/>
              <w:ind w:firstLineChars="0" w:firstLine="0"/>
              <w:jc w:val="center"/>
              <w:rPr>
                <w:bCs/>
              </w:rPr>
            </w:pPr>
            <w:r>
              <w:rPr>
                <w:rFonts w:hint="eastAsia"/>
                <w:bCs/>
              </w:rPr>
              <w:t>150</w:t>
            </w:r>
          </w:p>
        </w:tc>
        <w:tc>
          <w:tcPr>
            <w:tcW w:w="1269" w:type="dxa"/>
            <w:vAlign w:val="center"/>
          </w:tcPr>
          <w:p w:rsidR="00947BBA" w:rsidRDefault="00947BBA" w:rsidP="0049310B">
            <w:pPr>
              <w:pStyle w:val="affffffffffffffffffff9"/>
              <w:ind w:firstLineChars="0" w:firstLine="0"/>
              <w:jc w:val="center"/>
              <w:rPr>
                <w:bCs/>
              </w:rPr>
            </w:pPr>
            <w:r>
              <w:rPr>
                <w:rFonts w:hint="eastAsia"/>
                <w:bCs/>
              </w:rPr>
              <w:t>13~183</w:t>
            </w:r>
          </w:p>
        </w:tc>
        <w:tc>
          <w:tcPr>
            <w:tcW w:w="1298" w:type="dxa"/>
            <w:vAlign w:val="center"/>
          </w:tcPr>
          <w:p w:rsidR="00947BBA" w:rsidRDefault="00947BBA" w:rsidP="0049310B">
            <w:pPr>
              <w:pStyle w:val="affffffffffffffffffff9"/>
              <w:ind w:firstLineChars="0" w:firstLine="0"/>
              <w:jc w:val="center"/>
              <w:rPr>
                <w:bCs/>
              </w:rPr>
            </w:pPr>
            <w:r>
              <w:rPr>
                <w:rFonts w:hint="eastAsia"/>
                <w:bCs/>
              </w:rPr>
              <w:t>122.00</w:t>
            </w:r>
          </w:p>
        </w:tc>
        <w:tc>
          <w:tcPr>
            <w:tcW w:w="1016" w:type="dxa"/>
            <w:vAlign w:val="center"/>
          </w:tcPr>
          <w:p w:rsidR="00947BBA" w:rsidRDefault="00947BBA" w:rsidP="0049310B">
            <w:pPr>
              <w:pStyle w:val="affffffffffffffffffff9"/>
              <w:ind w:firstLineChars="0" w:firstLine="0"/>
              <w:jc w:val="center"/>
            </w:pPr>
            <w:r>
              <w:rPr>
                <w:rFonts w:hint="eastAsia"/>
                <w:bCs/>
              </w:rPr>
              <w:t>/</w:t>
            </w:r>
          </w:p>
        </w:tc>
        <w:tc>
          <w:tcPr>
            <w:tcW w:w="1238" w:type="dxa"/>
            <w:vAlign w:val="center"/>
          </w:tcPr>
          <w:p w:rsidR="00947BBA" w:rsidRDefault="00947BBA" w:rsidP="0049310B">
            <w:pPr>
              <w:pStyle w:val="affffffffffffffffffff9"/>
              <w:ind w:firstLineChars="0" w:firstLine="0"/>
              <w:jc w:val="center"/>
              <w:rPr>
                <w:bCs/>
              </w:rPr>
            </w:pPr>
            <w:r>
              <w:rPr>
                <w:rFonts w:hint="eastAsia"/>
                <w:bCs/>
              </w:rPr>
              <w:t>0.28</w:t>
            </w:r>
          </w:p>
        </w:tc>
      </w:tr>
      <w:tr w:rsidR="00947BBA" w:rsidTr="00FB6029">
        <w:trPr>
          <w:jc w:val="center"/>
        </w:trPr>
        <w:tc>
          <w:tcPr>
            <w:tcW w:w="938" w:type="dxa"/>
            <w:vAlign w:val="center"/>
          </w:tcPr>
          <w:p w:rsidR="00947BBA" w:rsidRDefault="00947BBA" w:rsidP="0049310B">
            <w:pPr>
              <w:pStyle w:val="affffffffffffffffffff9"/>
              <w:ind w:firstLineChars="0" w:firstLine="0"/>
              <w:jc w:val="center"/>
              <w:rPr>
                <w:bCs/>
              </w:rPr>
            </w:pPr>
            <w:r>
              <w:rPr>
                <w:rFonts w:hint="eastAsia"/>
                <w:bCs/>
              </w:rPr>
              <w:t>NO</w:t>
            </w:r>
            <w:r>
              <w:rPr>
                <w:rFonts w:hint="eastAsia"/>
                <w:bCs/>
                <w:vertAlign w:val="subscript"/>
              </w:rPr>
              <w:t>2</w:t>
            </w:r>
          </w:p>
        </w:tc>
        <w:tc>
          <w:tcPr>
            <w:tcW w:w="2233" w:type="dxa"/>
            <w:vAlign w:val="center"/>
          </w:tcPr>
          <w:p w:rsidR="00947BBA" w:rsidRDefault="00947BBA" w:rsidP="0049310B">
            <w:pPr>
              <w:pStyle w:val="affffffffffffffffffff9"/>
              <w:ind w:firstLineChars="0" w:firstLine="0"/>
              <w:jc w:val="center"/>
              <w:rPr>
                <w:bCs/>
              </w:rPr>
            </w:pPr>
            <w:r>
              <w:rPr>
                <w:rFonts w:hint="eastAsia"/>
                <w:bCs/>
              </w:rPr>
              <w:t>日平均</w:t>
            </w:r>
          </w:p>
        </w:tc>
        <w:tc>
          <w:tcPr>
            <w:tcW w:w="1294" w:type="dxa"/>
            <w:vAlign w:val="center"/>
          </w:tcPr>
          <w:p w:rsidR="00947BBA" w:rsidRDefault="00947BBA" w:rsidP="0049310B">
            <w:pPr>
              <w:pStyle w:val="affffffffffffffffffff9"/>
              <w:ind w:firstLineChars="0" w:firstLine="0"/>
              <w:jc w:val="center"/>
              <w:rPr>
                <w:bCs/>
              </w:rPr>
            </w:pPr>
            <w:r>
              <w:rPr>
                <w:rFonts w:hint="eastAsia"/>
                <w:bCs/>
              </w:rPr>
              <w:t>80</w:t>
            </w:r>
          </w:p>
        </w:tc>
        <w:tc>
          <w:tcPr>
            <w:tcW w:w="1269" w:type="dxa"/>
            <w:vAlign w:val="center"/>
          </w:tcPr>
          <w:p w:rsidR="00947BBA" w:rsidRDefault="00947BBA" w:rsidP="0049310B">
            <w:pPr>
              <w:pStyle w:val="affffffffffffffffffff9"/>
              <w:ind w:firstLineChars="0" w:firstLine="0"/>
              <w:jc w:val="center"/>
              <w:rPr>
                <w:bCs/>
              </w:rPr>
            </w:pPr>
            <w:r>
              <w:rPr>
                <w:rFonts w:hint="eastAsia"/>
                <w:bCs/>
              </w:rPr>
              <w:t>4~72</w:t>
            </w:r>
          </w:p>
        </w:tc>
        <w:tc>
          <w:tcPr>
            <w:tcW w:w="1298" w:type="dxa"/>
            <w:vAlign w:val="center"/>
          </w:tcPr>
          <w:p w:rsidR="00947BBA" w:rsidRDefault="00947BBA" w:rsidP="0049310B">
            <w:pPr>
              <w:pStyle w:val="affffffffffffffffffff9"/>
              <w:ind w:firstLineChars="0" w:firstLine="0"/>
              <w:jc w:val="center"/>
              <w:rPr>
                <w:bCs/>
              </w:rPr>
            </w:pPr>
            <w:r>
              <w:rPr>
                <w:rFonts w:hint="eastAsia"/>
                <w:bCs/>
              </w:rPr>
              <w:t>90.00</w:t>
            </w:r>
          </w:p>
        </w:tc>
        <w:tc>
          <w:tcPr>
            <w:tcW w:w="1016" w:type="dxa"/>
            <w:vAlign w:val="center"/>
          </w:tcPr>
          <w:p w:rsidR="00947BBA" w:rsidRDefault="00947BBA" w:rsidP="0049310B">
            <w:pPr>
              <w:pStyle w:val="affffffffffffffffffff9"/>
              <w:ind w:firstLineChars="0" w:firstLine="0"/>
              <w:jc w:val="center"/>
            </w:pPr>
            <w:r>
              <w:rPr>
                <w:rFonts w:hint="eastAsia"/>
                <w:bCs/>
              </w:rPr>
              <w:t>/</w:t>
            </w:r>
          </w:p>
        </w:tc>
        <w:tc>
          <w:tcPr>
            <w:tcW w:w="1238" w:type="dxa"/>
            <w:vAlign w:val="center"/>
          </w:tcPr>
          <w:p w:rsidR="00947BBA" w:rsidRDefault="00947BBA" w:rsidP="0049310B">
            <w:pPr>
              <w:pStyle w:val="affffffffffffffffffff9"/>
              <w:ind w:firstLineChars="0" w:firstLine="0"/>
              <w:jc w:val="center"/>
              <w:rPr>
                <w:bCs/>
              </w:rPr>
            </w:pPr>
            <w:r>
              <w:rPr>
                <w:rFonts w:hint="eastAsia"/>
                <w:bCs/>
              </w:rPr>
              <w:t>0</w:t>
            </w:r>
          </w:p>
        </w:tc>
      </w:tr>
      <w:tr w:rsidR="00947BBA" w:rsidTr="00FB6029">
        <w:trPr>
          <w:jc w:val="center"/>
        </w:trPr>
        <w:tc>
          <w:tcPr>
            <w:tcW w:w="938" w:type="dxa"/>
            <w:vAlign w:val="center"/>
          </w:tcPr>
          <w:p w:rsidR="00947BBA" w:rsidRDefault="00947BBA" w:rsidP="0049310B">
            <w:pPr>
              <w:pStyle w:val="affffffffffffffffffff9"/>
              <w:ind w:firstLineChars="0" w:firstLine="0"/>
              <w:jc w:val="center"/>
              <w:rPr>
                <w:bCs/>
              </w:rPr>
            </w:pPr>
            <w:r>
              <w:rPr>
                <w:rFonts w:hint="eastAsia"/>
                <w:bCs/>
              </w:rPr>
              <w:t>PM</w:t>
            </w:r>
            <w:r>
              <w:rPr>
                <w:rFonts w:hint="eastAsia"/>
                <w:bCs/>
                <w:vertAlign w:val="subscript"/>
              </w:rPr>
              <w:t>10</w:t>
            </w:r>
          </w:p>
        </w:tc>
        <w:tc>
          <w:tcPr>
            <w:tcW w:w="2233" w:type="dxa"/>
            <w:vAlign w:val="center"/>
          </w:tcPr>
          <w:p w:rsidR="00947BBA" w:rsidRDefault="00947BBA" w:rsidP="0049310B">
            <w:pPr>
              <w:pStyle w:val="affffffffffffffffffff9"/>
              <w:ind w:firstLineChars="0" w:firstLine="0"/>
              <w:jc w:val="center"/>
              <w:rPr>
                <w:bCs/>
              </w:rPr>
            </w:pPr>
            <w:r>
              <w:rPr>
                <w:rFonts w:hint="eastAsia"/>
                <w:bCs/>
              </w:rPr>
              <w:t>日平均</w:t>
            </w:r>
          </w:p>
        </w:tc>
        <w:tc>
          <w:tcPr>
            <w:tcW w:w="1294" w:type="dxa"/>
            <w:vAlign w:val="center"/>
          </w:tcPr>
          <w:p w:rsidR="00947BBA" w:rsidRDefault="00947BBA" w:rsidP="0049310B">
            <w:pPr>
              <w:pStyle w:val="affffffffffffffffffff9"/>
              <w:ind w:firstLineChars="0" w:firstLine="0"/>
              <w:jc w:val="center"/>
              <w:rPr>
                <w:bCs/>
              </w:rPr>
            </w:pPr>
            <w:r>
              <w:rPr>
                <w:rFonts w:hint="eastAsia"/>
                <w:bCs/>
              </w:rPr>
              <w:t>150</w:t>
            </w:r>
          </w:p>
        </w:tc>
        <w:tc>
          <w:tcPr>
            <w:tcW w:w="1269" w:type="dxa"/>
            <w:vAlign w:val="center"/>
          </w:tcPr>
          <w:p w:rsidR="00947BBA" w:rsidRDefault="00947BBA" w:rsidP="0049310B">
            <w:pPr>
              <w:pStyle w:val="affffffffffffffffffff9"/>
              <w:ind w:firstLineChars="0" w:firstLine="0"/>
              <w:jc w:val="center"/>
              <w:rPr>
                <w:bCs/>
              </w:rPr>
            </w:pPr>
            <w:r>
              <w:rPr>
                <w:rFonts w:hint="eastAsia"/>
                <w:bCs/>
              </w:rPr>
              <w:t>40~1787</w:t>
            </w:r>
          </w:p>
        </w:tc>
        <w:tc>
          <w:tcPr>
            <w:tcW w:w="1298" w:type="dxa"/>
            <w:vAlign w:val="center"/>
          </w:tcPr>
          <w:p w:rsidR="00947BBA" w:rsidRDefault="00947BBA" w:rsidP="0049310B">
            <w:pPr>
              <w:pStyle w:val="affffffffffffffffffff9"/>
              <w:ind w:firstLineChars="0" w:firstLine="0"/>
              <w:jc w:val="center"/>
              <w:rPr>
                <w:bCs/>
              </w:rPr>
            </w:pPr>
            <w:r>
              <w:rPr>
                <w:rFonts w:hint="eastAsia"/>
                <w:bCs/>
              </w:rPr>
              <w:t>1191.33</w:t>
            </w:r>
          </w:p>
        </w:tc>
        <w:tc>
          <w:tcPr>
            <w:tcW w:w="1016" w:type="dxa"/>
            <w:vAlign w:val="center"/>
          </w:tcPr>
          <w:p w:rsidR="00947BBA" w:rsidRDefault="00947BBA" w:rsidP="0049310B">
            <w:pPr>
              <w:pStyle w:val="affffffffffffffffffff9"/>
              <w:ind w:firstLineChars="0" w:firstLine="0"/>
              <w:jc w:val="center"/>
            </w:pPr>
            <w:r>
              <w:rPr>
                <w:rFonts w:hint="eastAsia"/>
                <w:bCs/>
              </w:rPr>
              <w:t>1.2</w:t>
            </w:r>
          </w:p>
        </w:tc>
        <w:tc>
          <w:tcPr>
            <w:tcW w:w="1238" w:type="dxa"/>
            <w:vAlign w:val="center"/>
          </w:tcPr>
          <w:p w:rsidR="00947BBA" w:rsidRDefault="00947BBA" w:rsidP="0049310B">
            <w:pPr>
              <w:pStyle w:val="affffffffffffffffffff9"/>
              <w:ind w:firstLineChars="0" w:firstLine="0"/>
              <w:jc w:val="center"/>
              <w:rPr>
                <w:bCs/>
              </w:rPr>
            </w:pPr>
            <w:r>
              <w:rPr>
                <w:rFonts w:hint="eastAsia"/>
                <w:bCs/>
              </w:rPr>
              <w:t>34.33</w:t>
            </w:r>
          </w:p>
        </w:tc>
      </w:tr>
      <w:tr w:rsidR="00947BBA" w:rsidTr="00FB6029">
        <w:trPr>
          <w:jc w:val="center"/>
        </w:trPr>
        <w:tc>
          <w:tcPr>
            <w:tcW w:w="938" w:type="dxa"/>
            <w:vAlign w:val="center"/>
          </w:tcPr>
          <w:p w:rsidR="00947BBA" w:rsidRDefault="00947BBA" w:rsidP="0049310B">
            <w:pPr>
              <w:pStyle w:val="affffffffffffffffffff9"/>
              <w:ind w:firstLineChars="0" w:firstLine="0"/>
              <w:jc w:val="center"/>
              <w:rPr>
                <w:bCs/>
              </w:rPr>
            </w:pPr>
            <w:r>
              <w:rPr>
                <w:rFonts w:hint="eastAsia"/>
                <w:bCs/>
              </w:rPr>
              <w:t>PM</w:t>
            </w:r>
            <w:r>
              <w:rPr>
                <w:rFonts w:hint="eastAsia"/>
                <w:bCs/>
                <w:vertAlign w:val="subscript"/>
              </w:rPr>
              <w:t>2.5</w:t>
            </w:r>
          </w:p>
        </w:tc>
        <w:tc>
          <w:tcPr>
            <w:tcW w:w="2233" w:type="dxa"/>
            <w:vAlign w:val="center"/>
          </w:tcPr>
          <w:p w:rsidR="00947BBA" w:rsidRDefault="00947BBA" w:rsidP="0049310B">
            <w:pPr>
              <w:pStyle w:val="affffffffffffffffffff9"/>
              <w:ind w:firstLineChars="0" w:firstLine="0"/>
              <w:jc w:val="center"/>
              <w:rPr>
                <w:bCs/>
              </w:rPr>
            </w:pPr>
            <w:r>
              <w:rPr>
                <w:rFonts w:hint="eastAsia"/>
                <w:bCs/>
              </w:rPr>
              <w:t>日平均</w:t>
            </w:r>
          </w:p>
        </w:tc>
        <w:tc>
          <w:tcPr>
            <w:tcW w:w="1294" w:type="dxa"/>
            <w:vAlign w:val="center"/>
          </w:tcPr>
          <w:p w:rsidR="00947BBA" w:rsidRDefault="00947BBA" w:rsidP="0049310B">
            <w:pPr>
              <w:pStyle w:val="affffffffffffffffffff9"/>
              <w:ind w:firstLineChars="0" w:firstLine="0"/>
              <w:jc w:val="center"/>
              <w:rPr>
                <w:bCs/>
              </w:rPr>
            </w:pPr>
            <w:r>
              <w:rPr>
                <w:rFonts w:hint="eastAsia"/>
                <w:bCs/>
              </w:rPr>
              <w:t>75</w:t>
            </w:r>
          </w:p>
        </w:tc>
        <w:tc>
          <w:tcPr>
            <w:tcW w:w="1269" w:type="dxa"/>
            <w:vAlign w:val="center"/>
          </w:tcPr>
          <w:p w:rsidR="00947BBA" w:rsidRDefault="00947BBA" w:rsidP="0049310B">
            <w:pPr>
              <w:pStyle w:val="affffffffffffffffffff9"/>
              <w:ind w:firstLineChars="0" w:firstLine="0"/>
              <w:jc w:val="center"/>
              <w:rPr>
                <w:bCs/>
              </w:rPr>
            </w:pPr>
            <w:r>
              <w:rPr>
                <w:rFonts w:hint="eastAsia"/>
                <w:bCs/>
              </w:rPr>
              <w:t>19~409</w:t>
            </w:r>
          </w:p>
        </w:tc>
        <w:tc>
          <w:tcPr>
            <w:tcW w:w="1298" w:type="dxa"/>
            <w:vAlign w:val="center"/>
          </w:tcPr>
          <w:p w:rsidR="00947BBA" w:rsidRDefault="00947BBA" w:rsidP="0049310B">
            <w:pPr>
              <w:pStyle w:val="affffffffffffffffffff9"/>
              <w:ind w:firstLineChars="0" w:firstLine="0"/>
              <w:jc w:val="center"/>
              <w:rPr>
                <w:bCs/>
              </w:rPr>
            </w:pPr>
            <w:r>
              <w:rPr>
                <w:rFonts w:hint="eastAsia"/>
                <w:bCs/>
              </w:rPr>
              <w:t>545.33</w:t>
            </w:r>
          </w:p>
        </w:tc>
        <w:tc>
          <w:tcPr>
            <w:tcW w:w="1016" w:type="dxa"/>
            <w:vAlign w:val="center"/>
          </w:tcPr>
          <w:p w:rsidR="00947BBA" w:rsidRDefault="00947BBA" w:rsidP="0049310B">
            <w:pPr>
              <w:pStyle w:val="affffffffffffffffffff9"/>
              <w:ind w:firstLineChars="0" w:firstLine="0"/>
              <w:jc w:val="center"/>
            </w:pPr>
            <w:r>
              <w:rPr>
                <w:rFonts w:hint="eastAsia"/>
                <w:bCs/>
              </w:rPr>
              <w:t>2.16</w:t>
            </w:r>
          </w:p>
        </w:tc>
        <w:tc>
          <w:tcPr>
            <w:tcW w:w="1238" w:type="dxa"/>
            <w:vAlign w:val="center"/>
          </w:tcPr>
          <w:p w:rsidR="00947BBA" w:rsidRDefault="00947BBA" w:rsidP="0049310B">
            <w:pPr>
              <w:pStyle w:val="affffffffffffffffffff9"/>
              <w:ind w:firstLineChars="0" w:firstLine="0"/>
              <w:jc w:val="center"/>
              <w:rPr>
                <w:bCs/>
              </w:rPr>
            </w:pPr>
            <w:r>
              <w:rPr>
                <w:rFonts w:hint="eastAsia"/>
                <w:bCs/>
              </w:rPr>
              <w:t>37.04</w:t>
            </w:r>
          </w:p>
        </w:tc>
      </w:tr>
      <w:tr w:rsidR="00947BBA" w:rsidTr="00FB6029">
        <w:trPr>
          <w:jc w:val="center"/>
        </w:trPr>
        <w:tc>
          <w:tcPr>
            <w:tcW w:w="938" w:type="dxa"/>
            <w:vAlign w:val="center"/>
          </w:tcPr>
          <w:p w:rsidR="00947BBA" w:rsidRDefault="00947BBA" w:rsidP="0049310B">
            <w:pPr>
              <w:pStyle w:val="affffffffffffffffffff9"/>
              <w:ind w:firstLineChars="0" w:firstLine="0"/>
              <w:jc w:val="center"/>
              <w:rPr>
                <w:bCs/>
              </w:rPr>
            </w:pPr>
            <w:r>
              <w:rPr>
                <w:rFonts w:hint="eastAsia"/>
                <w:bCs/>
              </w:rPr>
              <w:t>CO</w:t>
            </w:r>
          </w:p>
        </w:tc>
        <w:tc>
          <w:tcPr>
            <w:tcW w:w="2233" w:type="dxa"/>
            <w:vAlign w:val="center"/>
          </w:tcPr>
          <w:p w:rsidR="00947BBA" w:rsidRDefault="00947BBA" w:rsidP="0049310B">
            <w:pPr>
              <w:pStyle w:val="affffffffffffffffffff9"/>
              <w:ind w:firstLineChars="0" w:firstLine="0"/>
              <w:jc w:val="center"/>
              <w:rPr>
                <w:bCs/>
              </w:rPr>
            </w:pPr>
            <w:r>
              <w:rPr>
                <w:rFonts w:hint="eastAsia"/>
                <w:bCs/>
              </w:rPr>
              <w:t>日平均（</w:t>
            </w:r>
            <w:r>
              <w:rPr>
                <w:rFonts w:hint="eastAsia"/>
                <w:bCs/>
              </w:rPr>
              <w:t>mg/m</w:t>
            </w:r>
            <w:r>
              <w:rPr>
                <w:rFonts w:hint="eastAsia"/>
                <w:bCs/>
                <w:vertAlign w:val="superscript"/>
              </w:rPr>
              <w:t>3</w:t>
            </w:r>
            <w:r>
              <w:rPr>
                <w:rFonts w:hint="eastAsia"/>
                <w:bCs/>
              </w:rPr>
              <w:t>）</w:t>
            </w:r>
          </w:p>
        </w:tc>
        <w:tc>
          <w:tcPr>
            <w:tcW w:w="1294" w:type="dxa"/>
            <w:vAlign w:val="center"/>
          </w:tcPr>
          <w:p w:rsidR="00947BBA" w:rsidRDefault="00947BBA" w:rsidP="0049310B">
            <w:pPr>
              <w:pStyle w:val="affffffffffffffffffff9"/>
              <w:ind w:firstLineChars="0" w:firstLine="0"/>
              <w:jc w:val="center"/>
              <w:rPr>
                <w:bCs/>
              </w:rPr>
            </w:pPr>
            <w:r>
              <w:rPr>
                <w:rFonts w:hint="eastAsia"/>
                <w:bCs/>
              </w:rPr>
              <w:t>4</w:t>
            </w:r>
          </w:p>
        </w:tc>
        <w:tc>
          <w:tcPr>
            <w:tcW w:w="1269" w:type="dxa"/>
            <w:vAlign w:val="center"/>
          </w:tcPr>
          <w:p w:rsidR="00947BBA" w:rsidRDefault="00947BBA" w:rsidP="0049310B">
            <w:pPr>
              <w:pStyle w:val="affffffffffffffffffff9"/>
              <w:ind w:firstLineChars="0" w:firstLine="0"/>
              <w:jc w:val="center"/>
              <w:rPr>
                <w:bCs/>
              </w:rPr>
            </w:pPr>
            <w:r>
              <w:rPr>
                <w:rFonts w:hint="eastAsia"/>
                <w:bCs/>
              </w:rPr>
              <w:t>0.2~6</w:t>
            </w:r>
          </w:p>
        </w:tc>
        <w:tc>
          <w:tcPr>
            <w:tcW w:w="1298" w:type="dxa"/>
            <w:vAlign w:val="center"/>
          </w:tcPr>
          <w:p w:rsidR="00947BBA" w:rsidRDefault="00947BBA" w:rsidP="0049310B">
            <w:pPr>
              <w:pStyle w:val="affffffffffffffffffff9"/>
              <w:ind w:firstLineChars="0" w:firstLine="0"/>
              <w:jc w:val="center"/>
              <w:rPr>
                <w:bCs/>
              </w:rPr>
            </w:pPr>
            <w:r>
              <w:rPr>
                <w:rFonts w:hint="eastAsia"/>
                <w:bCs/>
              </w:rPr>
              <w:t>150.00</w:t>
            </w:r>
          </w:p>
        </w:tc>
        <w:tc>
          <w:tcPr>
            <w:tcW w:w="1016" w:type="dxa"/>
            <w:vAlign w:val="center"/>
          </w:tcPr>
          <w:p w:rsidR="00947BBA" w:rsidRDefault="00947BBA" w:rsidP="0049310B">
            <w:pPr>
              <w:pStyle w:val="affffffffffffffffffff9"/>
              <w:ind w:firstLineChars="0" w:firstLine="0"/>
              <w:jc w:val="center"/>
            </w:pPr>
            <w:r>
              <w:rPr>
                <w:rFonts w:hint="eastAsia"/>
                <w:bCs/>
              </w:rPr>
              <w:t>1.5</w:t>
            </w:r>
          </w:p>
        </w:tc>
        <w:tc>
          <w:tcPr>
            <w:tcW w:w="1238" w:type="dxa"/>
            <w:vAlign w:val="center"/>
          </w:tcPr>
          <w:p w:rsidR="00947BBA" w:rsidRDefault="00947BBA" w:rsidP="0049310B">
            <w:pPr>
              <w:pStyle w:val="affffffffffffffffffff9"/>
              <w:ind w:firstLineChars="0" w:firstLine="0"/>
              <w:jc w:val="center"/>
              <w:rPr>
                <w:bCs/>
              </w:rPr>
            </w:pPr>
            <w:r>
              <w:rPr>
                <w:rFonts w:hint="eastAsia"/>
                <w:bCs/>
              </w:rPr>
              <w:t>1.98</w:t>
            </w:r>
          </w:p>
        </w:tc>
      </w:tr>
      <w:tr w:rsidR="00947BBA" w:rsidTr="00FB6029">
        <w:trPr>
          <w:jc w:val="center"/>
        </w:trPr>
        <w:tc>
          <w:tcPr>
            <w:tcW w:w="938" w:type="dxa"/>
            <w:vAlign w:val="center"/>
          </w:tcPr>
          <w:p w:rsidR="00947BBA" w:rsidRDefault="00947BBA" w:rsidP="0049310B">
            <w:pPr>
              <w:pStyle w:val="affffffffffffffffffff9"/>
              <w:ind w:firstLineChars="0" w:firstLine="0"/>
              <w:jc w:val="center"/>
              <w:rPr>
                <w:bCs/>
              </w:rPr>
            </w:pPr>
            <w:r>
              <w:rPr>
                <w:rFonts w:hint="eastAsia"/>
                <w:bCs/>
              </w:rPr>
              <w:t>O</w:t>
            </w:r>
            <w:r>
              <w:rPr>
                <w:rFonts w:hint="eastAsia"/>
                <w:bCs/>
                <w:vertAlign w:val="subscript"/>
              </w:rPr>
              <w:t>3</w:t>
            </w:r>
          </w:p>
        </w:tc>
        <w:tc>
          <w:tcPr>
            <w:tcW w:w="2233" w:type="dxa"/>
            <w:vAlign w:val="center"/>
          </w:tcPr>
          <w:p w:rsidR="00947BBA" w:rsidRDefault="00947BBA" w:rsidP="0049310B">
            <w:pPr>
              <w:pStyle w:val="affffffffffffffffffff9"/>
              <w:ind w:firstLineChars="0" w:firstLine="0"/>
              <w:jc w:val="center"/>
              <w:rPr>
                <w:bCs/>
              </w:rPr>
            </w:pPr>
            <w:r>
              <w:rPr>
                <w:rFonts w:hint="eastAsia"/>
                <w:bCs/>
              </w:rPr>
              <w:t>日平均</w:t>
            </w:r>
            <w:r>
              <w:rPr>
                <w:rFonts w:hint="eastAsia"/>
                <w:bCs/>
              </w:rPr>
              <w:t>8h</w:t>
            </w:r>
          </w:p>
        </w:tc>
        <w:tc>
          <w:tcPr>
            <w:tcW w:w="1294" w:type="dxa"/>
            <w:vAlign w:val="center"/>
          </w:tcPr>
          <w:p w:rsidR="00947BBA" w:rsidRDefault="00947BBA" w:rsidP="0049310B">
            <w:pPr>
              <w:pStyle w:val="affffffffffffffffffff9"/>
              <w:ind w:firstLineChars="0" w:firstLine="0"/>
              <w:jc w:val="center"/>
              <w:rPr>
                <w:bCs/>
              </w:rPr>
            </w:pPr>
            <w:r>
              <w:rPr>
                <w:rFonts w:hint="eastAsia"/>
                <w:bCs/>
              </w:rPr>
              <w:t>160</w:t>
            </w:r>
          </w:p>
        </w:tc>
        <w:tc>
          <w:tcPr>
            <w:tcW w:w="1269" w:type="dxa"/>
            <w:vAlign w:val="center"/>
          </w:tcPr>
          <w:p w:rsidR="00947BBA" w:rsidRDefault="00947BBA" w:rsidP="0049310B">
            <w:pPr>
              <w:pStyle w:val="affffffffffffffffffff9"/>
              <w:ind w:firstLineChars="0" w:firstLine="0"/>
              <w:jc w:val="center"/>
              <w:rPr>
                <w:bCs/>
              </w:rPr>
            </w:pPr>
            <w:r>
              <w:rPr>
                <w:rFonts w:hint="eastAsia"/>
                <w:bCs/>
              </w:rPr>
              <w:t>28~152</w:t>
            </w:r>
          </w:p>
        </w:tc>
        <w:tc>
          <w:tcPr>
            <w:tcW w:w="1298" w:type="dxa"/>
            <w:vAlign w:val="center"/>
          </w:tcPr>
          <w:p w:rsidR="00947BBA" w:rsidRDefault="00947BBA" w:rsidP="0049310B">
            <w:pPr>
              <w:pStyle w:val="affffffffffffffffffff9"/>
              <w:ind w:firstLineChars="0" w:firstLine="0"/>
              <w:jc w:val="center"/>
              <w:rPr>
                <w:bCs/>
              </w:rPr>
            </w:pPr>
            <w:r>
              <w:rPr>
                <w:rFonts w:hint="eastAsia"/>
                <w:bCs/>
              </w:rPr>
              <w:t>95.00</w:t>
            </w:r>
          </w:p>
        </w:tc>
        <w:tc>
          <w:tcPr>
            <w:tcW w:w="1016" w:type="dxa"/>
            <w:vAlign w:val="center"/>
          </w:tcPr>
          <w:p w:rsidR="00947BBA" w:rsidRDefault="00947BBA" w:rsidP="0049310B">
            <w:pPr>
              <w:pStyle w:val="affffffffffffffffffff9"/>
              <w:ind w:firstLineChars="0" w:firstLine="0"/>
              <w:jc w:val="center"/>
            </w:pPr>
            <w:r>
              <w:rPr>
                <w:rFonts w:hint="eastAsia"/>
                <w:bCs/>
              </w:rPr>
              <w:t>/</w:t>
            </w:r>
          </w:p>
        </w:tc>
        <w:tc>
          <w:tcPr>
            <w:tcW w:w="1238" w:type="dxa"/>
            <w:vAlign w:val="center"/>
          </w:tcPr>
          <w:p w:rsidR="00947BBA" w:rsidRDefault="00947BBA" w:rsidP="0049310B">
            <w:pPr>
              <w:pStyle w:val="affffffffffffffffffff9"/>
              <w:ind w:firstLineChars="0" w:firstLine="0"/>
              <w:jc w:val="center"/>
              <w:rPr>
                <w:bCs/>
              </w:rPr>
            </w:pPr>
            <w:r>
              <w:rPr>
                <w:rFonts w:hint="eastAsia"/>
                <w:bCs/>
              </w:rPr>
              <w:t>0</w:t>
            </w:r>
          </w:p>
        </w:tc>
      </w:tr>
    </w:tbl>
    <w:p w:rsidR="00E93FA3" w:rsidRPr="00FB6029" w:rsidRDefault="00947BBA" w:rsidP="00376F25">
      <w:pPr>
        <w:pStyle w:val="affffffffffffffffffff9"/>
        <w:spacing w:beforeLines="50" w:line="360" w:lineRule="auto"/>
        <w:rPr>
          <w:bCs/>
          <w:sz w:val="24"/>
          <w:szCs w:val="24"/>
        </w:rPr>
      </w:pPr>
      <w:r w:rsidRPr="00FB6029">
        <w:rPr>
          <w:rFonts w:hint="eastAsia"/>
          <w:bCs/>
          <w:sz w:val="24"/>
          <w:szCs w:val="24"/>
        </w:rPr>
        <w:t>根据上表可知，</w:t>
      </w:r>
      <w:r w:rsidRPr="00FB6029">
        <w:rPr>
          <w:rFonts w:hint="eastAsia"/>
          <w:bCs/>
          <w:sz w:val="24"/>
          <w:szCs w:val="24"/>
        </w:rPr>
        <w:t>SO</w:t>
      </w:r>
      <w:r w:rsidRPr="00FB6029">
        <w:rPr>
          <w:rFonts w:hint="eastAsia"/>
          <w:bCs/>
          <w:sz w:val="24"/>
          <w:szCs w:val="24"/>
          <w:vertAlign w:val="subscript"/>
        </w:rPr>
        <w:t>2</w:t>
      </w:r>
      <w:r w:rsidRPr="00FB6029">
        <w:rPr>
          <w:rFonts w:hint="eastAsia"/>
          <w:bCs/>
          <w:sz w:val="24"/>
          <w:szCs w:val="24"/>
        </w:rPr>
        <w:t>24</w:t>
      </w:r>
      <w:r w:rsidRPr="00FB6029">
        <w:rPr>
          <w:rFonts w:hint="eastAsia"/>
          <w:bCs/>
          <w:sz w:val="24"/>
          <w:szCs w:val="24"/>
        </w:rPr>
        <w:t>小时平均浓度最大值、</w:t>
      </w:r>
      <w:r w:rsidRPr="00FB6029">
        <w:rPr>
          <w:rFonts w:hint="eastAsia"/>
          <w:bCs/>
          <w:sz w:val="24"/>
          <w:szCs w:val="24"/>
        </w:rPr>
        <w:t>CO24</w:t>
      </w:r>
      <w:r w:rsidRPr="00FB6029">
        <w:rPr>
          <w:rFonts w:hint="eastAsia"/>
          <w:bCs/>
          <w:sz w:val="24"/>
          <w:szCs w:val="24"/>
        </w:rPr>
        <w:t>小时平均浓度最大值存在超标现象，最大浓度占标率分别为</w:t>
      </w:r>
      <w:r w:rsidRPr="00FB6029">
        <w:rPr>
          <w:rFonts w:hint="eastAsia"/>
          <w:bCs/>
          <w:sz w:val="24"/>
          <w:szCs w:val="24"/>
        </w:rPr>
        <w:t>122.00%</w:t>
      </w:r>
      <w:r w:rsidRPr="00FB6029">
        <w:rPr>
          <w:rFonts w:hint="eastAsia"/>
          <w:bCs/>
          <w:sz w:val="24"/>
          <w:szCs w:val="24"/>
        </w:rPr>
        <w:t>、</w:t>
      </w:r>
      <w:r w:rsidRPr="00FB6029">
        <w:rPr>
          <w:rFonts w:hint="eastAsia"/>
          <w:bCs/>
          <w:sz w:val="24"/>
          <w:szCs w:val="24"/>
        </w:rPr>
        <w:t>150.00%</w:t>
      </w:r>
      <w:r w:rsidRPr="00FB6029">
        <w:rPr>
          <w:rFonts w:hint="eastAsia"/>
          <w:bCs/>
          <w:sz w:val="24"/>
          <w:szCs w:val="24"/>
        </w:rPr>
        <w:t>。</w:t>
      </w:r>
      <w:r w:rsidRPr="00FB6029">
        <w:rPr>
          <w:rFonts w:hint="eastAsia"/>
          <w:bCs/>
          <w:sz w:val="24"/>
          <w:szCs w:val="24"/>
        </w:rPr>
        <w:t>PM</w:t>
      </w:r>
      <w:r w:rsidRPr="00FB6029">
        <w:rPr>
          <w:rFonts w:hint="eastAsia"/>
          <w:bCs/>
          <w:sz w:val="24"/>
          <w:szCs w:val="24"/>
          <w:vertAlign w:val="subscript"/>
        </w:rPr>
        <w:t>10</w:t>
      </w:r>
      <w:r w:rsidRPr="00FB6029">
        <w:rPr>
          <w:rFonts w:hint="eastAsia"/>
          <w:bCs/>
          <w:sz w:val="24"/>
          <w:szCs w:val="24"/>
        </w:rPr>
        <w:t>、</w:t>
      </w:r>
      <w:r w:rsidRPr="00FB6029">
        <w:rPr>
          <w:rFonts w:hint="eastAsia"/>
          <w:bCs/>
          <w:sz w:val="24"/>
          <w:szCs w:val="24"/>
        </w:rPr>
        <w:t>PM</w:t>
      </w:r>
      <w:r w:rsidRPr="00FB6029">
        <w:rPr>
          <w:rFonts w:hint="eastAsia"/>
          <w:bCs/>
          <w:sz w:val="24"/>
          <w:szCs w:val="24"/>
          <w:vertAlign w:val="subscript"/>
        </w:rPr>
        <w:t>2.5</w:t>
      </w:r>
      <w:r w:rsidRPr="00FB6029">
        <w:rPr>
          <w:rFonts w:hint="eastAsia"/>
          <w:bCs/>
          <w:sz w:val="24"/>
          <w:szCs w:val="24"/>
        </w:rPr>
        <w:t>24h</w:t>
      </w:r>
      <w:r w:rsidRPr="00FB6029">
        <w:rPr>
          <w:rFonts w:hint="eastAsia"/>
          <w:bCs/>
          <w:sz w:val="24"/>
          <w:szCs w:val="24"/>
        </w:rPr>
        <w:t>平均</w:t>
      </w:r>
      <w:r w:rsidRPr="00FB6029">
        <w:rPr>
          <w:rFonts w:hint="eastAsia"/>
          <w:bCs/>
          <w:sz w:val="24"/>
          <w:szCs w:val="24"/>
        </w:rPr>
        <w:lastRenderedPageBreak/>
        <w:t>浓度超过《环境空气质量标准》（</w:t>
      </w:r>
      <w:r w:rsidRPr="00FB6029">
        <w:rPr>
          <w:rFonts w:hint="eastAsia"/>
          <w:bCs/>
          <w:sz w:val="24"/>
          <w:szCs w:val="24"/>
        </w:rPr>
        <w:t>GB3095-2012</w:t>
      </w:r>
      <w:r w:rsidRPr="00FB6029">
        <w:rPr>
          <w:rFonts w:hint="eastAsia"/>
          <w:bCs/>
          <w:sz w:val="24"/>
          <w:szCs w:val="24"/>
        </w:rPr>
        <w:t>）中二级标准限值，超标频率分别为</w:t>
      </w:r>
      <w:r w:rsidRPr="00FB6029">
        <w:rPr>
          <w:rFonts w:hint="eastAsia"/>
          <w:bCs/>
          <w:sz w:val="24"/>
          <w:szCs w:val="24"/>
        </w:rPr>
        <w:t>34.33%</w:t>
      </w:r>
      <w:r w:rsidRPr="00FB6029">
        <w:rPr>
          <w:rFonts w:hint="eastAsia"/>
          <w:bCs/>
          <w:sz w:val="24"/>
          <w:szCs w:val="24"/>
        </w:rPr>
        <w:t>、</w:t>
      </w:r>
      <w:r w:rsidRPr="00FB6029">
        <w:rPr>
          <w:rFonts w:hint="eastAsia"/>
          <w:bCs/>
          <w:sz w:val="24"/>
          <w:szCs w:val="24"/>
        </w:rPr>
        <w:t>37.04%</w:t>
      </w:r>
      <w:r w:rsidRPr="00FB6029">
        <w:rPr>
          <w:rFonts w:hint="eastAsia"/>
          <w:bCs/>
          <w:sz w:val="24"/>
          <w:szCs w:val="24"/>
        </w:rPr>
        <w:t>。</w:t>
      </w:r>
    </w:p>
    <w:p w:rsidR="00A07528"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4</w:t>
      </w:r>
      <w:r w:rsidR="0041536F" w:rsidRPr="001F3EE4">
        <w:rPr>
          <w:rFonts w:eastAsia="华文楷体"/>
          <w:b/>
          <w:color w:val="000000" w:themeColor="text1"/>
          <w:sz w:val="32"/>
          <w:szCs w:val="32"/>
        </w:rPr>
        <w:t>.</w:t>
      </w:r>
      <w:r w:rsidR="00B71008" w:rsidRPr="001F3EE4">
        <w:rPr>
          <w:rFonts w:eastAsia="华文楷体" w:hint="eastAsia"/>
          <w:b/>
          <w:color w:val="000000" w:themeColor="text1"/>
          <w:sz w:val="32"/>
          <w:szCs w:val="32"/>
        </w:rPr>
        <w:t>3</w:t>
      </w:r>
      <w:r w:rsidR="0041536F" w:rsidRPr="001F3EE4">
        <w:rPr>
          <w:rFonts w:eastAsia="华文楷体"/>
          <w:b/>
          <w:color w:val="000000" w:themeColor="text1"/>
          <w:sz w:val="32"/>
          <w:szCs w:val="32"/>
        </w:rPr>
        <w:t>.</w:t>
      </w:r>
      <w:r w:rsidR="0041536F" w:rsidRPr="001F3EE4">
        <w:rPr>
          <w:rFonts w:eastAsia="华文楷体" w:hint="eastAsia"/>
          <w:b/>
          <w:color w:val="000000" w:themeColor="text1"/>
          <w:sz w:val="32"/>
          <w:szCs w:val="32"/>
        </w:rPr>
        <w:t>2</w:t>
      </w:r>
      <w:r w:rsidR="00A07528" w:rsidRPr="001F3EE4">
        <w:rPr>
          <w:rFonts w:eastAsia="华文楷体" w:hint="eastAsia"/>
          <w:b/>
          <w:color w:val="000000" w:themeColor="text1"/>
          <w:sz w:val="32"/>
          <w:szCs w:val="32"/>
        </w:rPr>
        <w:t>水环境质量现状监测与评价</w:t>
      </w:r>
    </w:p>
    <w:p w:rsidR="00242E57" w:rsidRDefault="00256EBD" w:rsidP="00050AF0">
      <w:pPr>
        <w:spacing w:line="360" w:lineRule="auto"/>
        <w:ind w:firstLineChars="200" w:firstLine="480"/>
        <w:rPr>
          <w:rFonts w:hAnsi="宋体"/>
          <w:bCs/>
          <w:color w:val="000000" w:themeColor="text1"/>
          <w:kern w:val="0"/>
          <w:sz w:val="24"/>
          <w:szCs w:val="24"/>
        </w:rPr>
      </w:pPr>
      <w:r w:rsidRPr="001F3EE4">
        <w:rPr>
          <w:rFonts w:hAnsi="宋体"/>
          <w:bCs/>
          <w:color w:val="000000" w:themeColor="text1"/>
          <w:kern w:val="0"/>
          <w:sz w:val="24"/>
          <w:szCs w:val="24"/>
        </w:rPr>
        <w:t>根据区域水环境实际情况，项目所在区域没有地表水系，因此仅对项目区域地下水环境进行分析、评价。</w:t>
      </w:r>
    </w:p>
    <w:p w:rsidR="0050662F" w:rsidRPr="001F3EE4" w:rsidRDefault="0050662F" w:rsidP="00050AF0">
      <w:pPr>
        <w:spacing w:line="360" w:lineRule="auto"/>
        <w:ind w:firstLineChars="200" w:firstLine="480"/>
        <w:rPr>
          <w:bCs/>
          <w:color w:val="000000" w:themeColor="text1"/>
          <w:kern w:val="0"/>
          <w:sz w:val="24"/>
          <w:szCs w:val="24"/>
        </w:rPr>
      </w:pPr>
      <w:r w:rsidRPr="001F3EE4">
        <w:rPr>
          <w:rFonts w:hAnsi="宋体"/>
          <w:color w:val="000000" w:themeColor="text1"/>
          <w:sz w:val="24"/>
        </w:rPr>
        <w:t>本次地下水质量现状监测数据引用《</w:t>
      </w:r>
      <w:r w:rsidR="00FB6029" w:rsidRPr="00FB6029">
        <w:rPr>
          <w:rFonts w:hAnsi="宋体" w:hint="eastAsia"/>
          <w:color w:val="000000" w:themeColor="text1"/>
          <w:sz w:val="24"/>
        </w:rPr>
        <w:t>和田尧柏水泥公司“异地搬迁”技改项目</w:t>
      </w:r>
      <w:r w:rsidRPr="001F3EE4">
        <w:rPr>
          <w:rFonts w:hAnsi="宋体"/>
          <w:color w:val="000000" w:themeColor="text1"/>
          <w:sz w:val="24"/>
        </w:rPr>
        <w:t>》监测数据。</w:t>
      </w:r>
    </w:p>
    <w:p w:rsidR="0050662F" w:rsidRPr="001F3EE4" w:rsidRDefault="0050662F" w:rsidP="00050AF0">
      <w:pPr>
        <w:spacing w:line="360" w:lineRule="auto"/>
        <w:ind w:firstLineChars="200" w:firstLine="480"/>
        <w:rPr>
          <w:rFonts w:hAnsi="宋体"/>
          <w:bCs/>
          <w:color w:val="000000" w:themeColor="text1"/>
          <w:kern w:val="0"/>
          <w:sz w:val="24"/>
          <w:szCs w:val="24"/>
        </w:rPr>
      </w:pPr>
      <w:r w:rsidRPr="001F3EE4">
        <w:rPr>
          <w:rFonts w:hAnsi="宋体"/>
          <w:bCs/>
          <w:color w:val="000000" w:themeColor="text1"/>
          <w:kern w:val="0"/>
          <w:sz w:val="24"/>
          <w:szCs w:val="24"/>
        </w:rPr>
        <w:t>（</w:t>
      </w:r>
      <w:r w:rsidRPr="001F3EE4">
        <w:rPr>
          <w:rFonts w:hAnsi="宋体"/>
          <w:bCs/>
          <w:color w:val="000000" w:themeColor="text1"/>
          <w:kern w:val="0"/>
          <w:sz w:val="24"/>
          <w:szCs w:val="24"/>
        </w:rPr>
        <w:t>1</w:t>
      </w:r>
      <w:r w:rsidRPr="001F3EE4">
        <w:rPr>
          <w:rFonts w:hAnsi="宋体"/>
          <w:bCs/>
          <w:color w:val="000000" w:themeColor="text1"/>
          <w:kern w:val="0"/>
          <w:sz w:val="24"/>
          <w:szCs w:val="24"/>
        </w:rPr>
        <w:t>）监测布点</w:t>
      </w:r>
    </w:p>
    <w:p w:rsidR="00256EBD" w:rsidRPr="00FB6029" w:rsidRDefault="00256EBD" w:rsidP="00FB6029">
      <w:pPr>
        <w:spacing w:line="360" w:lineRule="auto"/>
        <w:ind w:firstLineChars="200" w:firstLine="480"/>
        <w:rPr>
          <w:rFonts w:hAnsi="宋体"/>
          <w:bCs/>
          <w:color w:val="000000" w:themeColor="text1"/>
          <w:kern w:val="0"/>
          <w:sz w:val="24"/>
          <w:szCs w:val="24"/>
        </w:rPr>
      </w:pPr>
      <w:r w:rsidRPr="00FB6029">
        <w:rPr>
          <w:rFonts w:hAnsi="宋体"/>
          <w:bCs/>
          <w:color w:val="000000" w:themeColor="text1"/>
          <w:kern w:val="0"/>
          <w:sz w:val="24"/>
          <w:szCs w:val="24"/>
        </w:rPr>
        <w:t>地下水现状环境质量监测时间为</w:t>
      </w:r>
      <w:r w:rsidRPr="00FB6029">
        <w:rPr>
          <w:rFonts w:hAnsi="宋体"/>
          <w:bCs/>
          <w:color w:val="000000" w:themeColor="text1"/>
          <w:kern w:val="0"/>
          <w:sz w:val="24"/>
          <w:szCs w:val="24"/>
        </w:rPr>
        <w:t>201</w:t>
      </w:r>
      <w:r w:rsidR="00FB6029" w:rsidRPr="00FB6029">
        <w:rPr>
          <w:rFonts w:hAnsi="宋体" w:hint="eastAsia"/>
          <w:bCs/>
          <w:color w:val="000000" w:themeColor="text1"/>
          <w:kern w:val="0"/>
          <w:sz w:val="24"/>
          <w:szCs w:val="24"/>
        </w:rPr>
        <w:t>9</w:t>
      </w:r>
      <w:r w:rsidRPr="00FB6029">
        <w:rPr>
          <w:rFonts w:hAnsi="宋体"/>
          <w:bCs/>
          <w:color w:val="000000" w:themeColor="text1"/>
          <w:kern w:val="0"/>
          <w:sz w:val="24"/>
          <w:szCs w:val="24"/>
        </w:rPr>
        <w:t>年</w:t>
      </w:r>
      <w:r w:rsidR="00FB6029" w:rsidRPr="00FB6029">
        <w:rPr>
          <w:rFonts w:hAnsi="宋体" w:hint="eastAsia"/>
          <w:bCs/>
          <w:color w:val="000000" w:themeColor="text1"/>
          <w:kern w:val="0"/>
          <w:sz w:val="24"/>
          <w:szCs w:val="24"/>
        </w:rPr>
        <w:t>5</w:t>
      </w:r>
      <w:r w:rsidRPr="00FB6029">
        <w:rPr>
          <w:rFonts w:hAnsi="宋体"/>
          <w:bCs/>
          <w:color w:val="000000" w:themeColor="text1"/>
          <w:kern w:val="0"/>
          <w:sz w:val="24"/>
          <w:szCs w:val="24"/>
        </w:rPr>
        <w:t>月</w:t>
      </w:r>
      <w:r w:rsidR="00FB6029" w:rsidRPr="00FB6029">
        <w:rPr>
          <w:rFonts w:hAnsi="宋体" w:hint="eastAsia"/>
          <w:bCs/>
          <w:color w:val="000000" w:themeColor="text1"/>
          <w:kern w:val="0"/>
          <w:sz w:val="24"/>
          <w:szCs w:val="24"/>
        </w:rPr>
        <w:t>21</w:t>
      </w:r>
      <w:r w:rsidR="00EF7062" w:rsidRPr="00FB6029">
        <w:rPr>
          <w:rFonts w:hAnsi="宋体"/>
          <w:bCs/>
          <w:color w:val="000000" w:themeColor="text1"/>
          <w:kern w:val="0"/>
          <w:sz w:val="24"/>
          <w:szCs w:val="24"/>
        </w:rPr>
        <w:t>日</w:t>
      </w:r>
      <w:r w:rsidRPr="00FB6029">
        <w:rPr>
          <w:rFonts w:hAnsi="宋体"/>
          <w:bCs/>
          <w:color w:val="000000" w:themeColor="text1"/>
          <w:kern w:val="0"/>
          <w:sz w:val="24"/>
          <w:szCs w:val="24"/>
        </w:rPr>
        <w:t>，监测单位</w:t>
      </w:r>
      <w:r w:rsidR="00FB6029" w:rsidRPr="00FB6029">
        <w:rPr>
          <w:rFonts w:hAnsi="宋体" w:hint="eastAsia"/>
          <w:bCs/>
          <w:color w:val="000000" w:themeColor="text1"/>
          <w:kern w:val="0"/>
          <w:sz w:val="24"/>
          <w:szCs w:val="24"/>
        </w:rPr>
        <w:t>为新疆维吾尔自治区地质矿产勘查开发局第一水文工程地质大队实验测试中心</w:t>
      </w:r>
      <w:r w:rsidRPr="00FB6029">
        <w:rPr>
          <w:rFonts w:hAnsi="宋体"/>
          <w:bCs/>
          <w:color w:val="000000" w:themeColor="text1"/>
          <w:kern w:val="0"/>
          <w:sz w:val="24"/>
          <w:szCs w:val="24"/>
        </w:rPr>
        <w:t>，共设置</w:t>
      </w:r>
      <w:r w:rsidR="00FB6029" w:rsidRPr="00FB6029">
        <w:rPr>
          <w:rFonts w:hAnsi="宋体" w:hint="eastAsia"/>
          <w:bCs/>
          <w:color w:val="000000" w:themeColor="text1"/>
          <w:kern w:val="0"/>
          <w:sz w:val="24"/>
          <w:szCs w:val="24"/>
        </w:rPr>
        <w:t>1</w:t>
      </w:r>
      <w:r w:rsidRPr="00FB6029">
        <w:rPr>
          <w:rFonts w:hAnsi="宋体"/>
          <w:bCs/>
          <w:color w:val="000000" w:themeColor="text1"/>
          <w:kern w:val="0"/>
          <w:sz w:val="24"/>
          <w:szCs w:val="24"/>
        </w:rPr>
        <w:t>个监测点位，具体监测点位见图</w:t>
      </w:r>
      <w:r w:rsidRPr="00FB6029">
        <w:rPr>
          <w:rFonts w:hAnsi="宋体" w:hint="eastAsia"/>
          <w:bCs/>
          <w:color w:val="000000" w:themeColor="text1"/>
          <w:kern w:val="0"/>
          <w:sz w:val="24"/>
          <w:szCs w:val="24"/>
        </w:rPr>
        <w:t>4.</w:t>
      </w:r>
      <w:r w:rsidR="00B71008" w:rsidRPr="00FB6029">
        <w:rPr>
          <w:rFonts w:hAnsi="宋体" w:hint="eastAsia"/>
          <w:bCs/>
          <w:color w:val="000000" w:themeColor="text1"/>
          <w:kern w:val="0"/>
          <w:sz w:val="24"/>
          <w:szCs w:val="24"/>
        </w:rPr>
        <w:t>3</w:t>
      </w:r>
      <w:r w:rsidRPr="00FB6029">
        <w:rPr>
          <w:rFonts w:hAnsi="宋体" w:hint="eastAsia"/>
          <w:bCs/>
          <w:color w:val="000000" w:themeColor="text1"/>
          <w:kern w:val="0"/>
          <w:sz w:val="24"/>
          <w:szCs w:val="24"/>
        </w:rPr>
        <w:t>-1</w:t>
      </w:r>
      <w:r w:rsidRPr="00FB6029">
        <w:rPr>
          <w:rFonts w:hAnsi="宋体"/>
          <w:bCs/>
          <w:color w:val="000000" w:themeColor="text1"/>
          <w:kern w:val="0"/>
          <w:sz w:val="24"/>
          <w:szCs w:val="24"/>
        </w:rPr>
        <w:t>。各监测点相对于本项目区的方位及距离见表</w:t>
      </w:r>
      <w:r w:rsidRPr="00FB6029">
        <w:rPr>
          <w:rFonts w:hAnsi="宋体" w:hint="eastAsia"/>
          <w:bCs/>
          <w:color w:val="000000" w:themeColor="text1"/>
          <w:kern w:val="0"/>
          <w:sz w:val="24"/>
          <w:szCs w:val="24"/>
        </w:rPr>
        <w:t>4.</w:t>
      </w:r>
      <w:r w:rsidR="00B71008" w:rsidRPr="00FB6029">
        <w:rPr>
          <w:rFonts w:hAnsi="宋体" w:hint="eastAsia"/>
          <w:bCs/>
          <w:color w:val="000000" w:themeColor="text1"/>
          <w:kern w:val="0"/>
          <w:sz w:val="24"/>
          <w:szCs w:val="24"/>
        </w:rPr>
        <w:t>3</w:t>
      </w:r>
      <w:r w:rsidRPr="00FB6029">
        <w:rPr>
          <w:rFonts w:hAnsi="宋体" w:hint="eastAsia"/>
          <w:bCs/>
          <w:color w:val="000000" w:themeColor="text1"/>
          <w:kern w:val="0"/>
          <w:sz w:val="24"/>
          <w:szCs w:val="24"/>
        </w:rPr>
        <w:t>-</w:t>
      </w:r>
      <w:r w:rsidR="006D0208" w:rsidRPr="00FB6029">
        <w:rPr>
          <w:rFonts w:hAnsi="宋体" w:hint="eastAsia"/>
          <w:bCs/>
          <w:color w:val="000000" w:themeColor="text1"/>
          <w:kern w:val="0"/>
          <w:sz w:val="24"/>
          <w:szCs w:val="24"/>
        </w:rPr>
        <w:t>4</w:t>
      </w:r>
      <w:r w:rsidRPr="00FB6029">
        <w:rPr>
          <w:rFonts w:hAnsi="宋体"/>
          <w:bCs/>
          <w:color w:val="000000" w:themeColor="text1"/>
          <w:kern w:val="0"/>
          <w:sz w:val="24"/>
          <w:szCs w:val="24"/>
        </w:rPr>
        <w:t>。</w:t>
      </w:r>
    </w:p>
    <w:p w:rsidR="00256EBD" w:rsidRPr="001F3EE4" w:rsidRDefault="00256EBD" w:rsidP="00FB6029">
      <w:pPr>
        <w:spacing w:line="360" w:lineRule="auto"/>
        <w:jc w:val="center"/>
        <w:rPr>
          <w:b/>
          <w:color w:val="000000" w:themeColor="text1"/>
          <w:szCs w:val="21"/>
        </w:rPr>
      </w:pPr>
      <w:r w:rsidRPr="001F3EE4">
        <w:rPr>
          <w:rFonts w:hint="eastAsia"/>
          <w:b/>
          <w:color w:val="000000" w:themeColor="text1"/>
          <w:szCs w:val="21"/>
        </w:rPr>
        <w:t>表</w:t>
      </w:r>
      <w:r w:rsidR="00EF7062" w:rsidRPr="001F3EE4">
        <w:rPr>
          <w:rFonts w:hint="eastAsia"/>
          <w:b/>
          <w:color w:val="000000" w:themeColor="text1"/>
          <w:szCs w:val="21"/>
        </w:rPr>
        <w:t>4.</w:t>
      </w:r>
      <w:r w:rsidR="00B71008" w:rsidRPr="001F3EE4">
        <w:rPr>
          <w:rFonts w:hint="eastAsia"/>
          <w:b/>
          <w:color w:val="000000" w:themeColor="text1"/>
          <w:szCs w:val="21"/>
        </w:rPr>
        <w:t>3</w:t>
      </w:r>
      <w:r w:rsidR="00EF7062" w:rsidRPr="001F3EE4">
        <w:rPr>
          <w:rFonts w:hint="eastAsia"/>
          <w:b/>
          <w:color w:val="000000" w:themeColor="text1"/>
          <w:szCs w:val="21"/>
        </w:rPr>
        <w:t>-</w:t>
      </w:r>
      <w:r w:rsidR="006D0208" w:rsidRPr="001F3EE4">
        <w:rPr>
          <w:rFonts w:hint="eastAsia"/>
          <w:b/>
          <w:color w:val="000000" w:themeColor="text1"/>
          <w:szCs w:val="21"/>
        </w:rPr>
        <w:t>4</w:t>
      </w:r>
      <w:r w:rsidRPr="001F3EE4">
        <w:rPr>
          <w:b/>
          <w:color w:val="000000" w:themeColor="text1"/>
          <w:szCs w:val="21"/>
        </w:rPr>
        <w:t xml:space="preserve">    </w:t>
      </w:r>
      <w:r w:rsidRPr="001F3EE4">
        <w:rPr>
          <w:rFonts w:hint="eastAsia"/>
          <w:b/>
          <w:color w:val="000000" w:themeColor="text1"/>
          <w:szCs w:val="21"/>
        </w:rPr>
        <w:t>地下水质量现状监测点一览表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27"/>
        <w:gridCol w:w="2248"/>
        <w:gridCol w:w="1706"/>
        <w:gridCol w:w="1706"/>
        <w:gridCol w:w="1841"/>
      </w:tblGrid>
      <w:tr w:rsidR="00346909" w:rsidRPr="00FB6029" w:rsidTr="0049310B">
        <w:trPr>
          <w:trHeight w:val="301"/>
          <w:jc w:val="center"/>
        </w:trPr>
        <w:tc>
          <w:tcPr>
            <w:tcW w:w="1257" w:type="dxa"/>
            <w:vAlign w:val="center"/>
            <w:hideMark/>
          </w:tcPr>
          <w:p w:rsidR="00346909" w:rsidRPr="00FB6029" w:rsidRDefault="00346909">
            <w:pPr>
              <w:autoSpaceDE w:val="0"/>
              <w:autoSpaceDN w:val="0"/>
              <w:adjustRightInd w:val="0"/>
              <w:jc w:val="center"/>
              <w:rPr>
                <w:color w:val="000000" w:themeColor="text1"/>
                <w:szCs w:val="21"/>
              </w:rPr>
            </w:pPr>
            <w:r w:rsidRPr="00FB6029">
              <w:rPr>
                <w:rFonts w:hint="eastAsia"/>
                <w:color w:val="000000" w:themeColor="text1"/>
                <w:szCs w:val="21"/>
              </w:rPr>
              <w:t>点位</w:t>
            </w:r>
          </w:p>
        </w:tc>
        <w:tc>
          <w:tcPr>
            <w:tcW w:w="2832" w:type="dxa"/>
            <w:vAlign w:val="center"/>
            <w:hideMark/>
          </w:tcPr>
          <w:p w:rsidR="00346909" w:rsidRPr="00FB6029" w:rsidRDefault="00346909">
            <w:pPr>
              <w:autoSpaceDE w:val="0"/>
              <w:autoSpaceDN w:val="0"/>
              <w:adjustRightInd w:val="0"/>
              <w:jc w:val="center"/>
              <w:rPr>
                <w:color w:val="000000" w:themeColor="text1"/>
                <w:szCs w:val="21"/>
              </w:rPr>
            </w:pPr>
            <w:r w:rsidRPr="00FB6029">
              <w:rPr>
                <w:rFonts w:hint="eastAsia"/>
                <w:color w:val="000000" w:themeColor="text1"/>
                <w:szCs w:val="21"/>
              </w:rPr>
              <w:t>监测点位</w:t>
            </w:r>
          </w:p>
        </w:tc>
        <w:tc>
          <w:tcPr>
            <w:tcW w:w="2132" w:type="dxa"/>
          </w:tcPr>
          <w:p w:rsidR="00346909" w:rsidRPr="00FB6029" w:rsidRDefault="00346909">
            <w:pPr>
              <w:autoSpaceDE w:val="0"/>
              <w:autoSpaceDN w:val="0"/>
              <w:adjustRightInd w:val="0"/>
              <w:jc w:val="center"/>
              <w:rPr>
                <w:color w:val="000000" w:themeColor="text1"/>
                <w:szCs w:val="21"/>
              </w:rPr>
            </w:pPr>
            <w:r>
              <w:rPr>
                <w:rFonts w:hint="eastAsia"/>
                <w:color w:val="000000" w:themeColor="text1"/>
                <w:szCs w:val="21"/>
              </w:rPr>
              <w:t>坐标</w:t>
            </w:r>
          </w:p>
        </w:tc>
        <w:tc>
          <w:tcPr>
            <w:tcW w:w="2132" w:type="dxa"/>
            <w:vAlign w:val="center"/>
            <w:hideMark/>
          </w:tcPr>
          <w:p w:rsidR="00346909" w:rsidRPr="00FB6029" w:rsidRDefault="00346909">
            <w:pPr>
              <w:autoSpaceDE w:val="0"/>
              <w:autoSpaceDN w:val="0"/>
              <w:adjustRightInd w:val="0"/>
              <w:jc w:val="center"/>
              <w:rPr>
                <w:color w:val="000000" w:themeColor="text1"/>
                <w:szCs w:val="21"/>
              </w:rPr>
            </w:pPr>
            <w:r w:rsidRPr="00FB6029">
              <w:rPr>
                <w:rFonts w:hint="eastAsia"/>
                <w:color w:val="000000" w:themeColor="text1"/>
                <w:szCs w:val="21"/>
              </w:rPr>
              <w:t>与本项目方位</w:t>
            </w:r>
          </w:p>
        </w:tc>
        <w:tc>
          <w:tcPr>
            <w:tcW w:w="2307" w:type="dxa"/>
            <w:vAlign w:val="center"/>
            <w:hideMark/>
          </w:tcPr>
          <w:p w:rsidR="00346909" w:rsidRPr="00FB6029" w:rsidRDefault="00346909">
            <w:pPr>
              <w:autoSpaceDE w:val="0"/>
              <w:autoSpaceDN w:val="0"/>
              <w:adjustRightInd w:val="0"/>
              <w:jc w:val="center"/>
              <w:rPr>
                <w:color w:val="000000" w:themeColor="text1"/>
                <w:szCs w:val="21"/>
              </w:rPr>
            </w:pPr>
            <w:r w:rsidRPr="00FB6029">
              <w:rPr>
                <w:rFonts w:hint="eastAsia"/>
                <w:color w:val="000000" w:themeColor="text1"/>
                <w:szCs w:val="21"/>
              </w:rPr>
              <w:t>距离</w:t>
            </w:r>
          </w:p>
        </w:tc>
      </w:tr>
      <w:tr w:rsidR="00346909" w:rsidRPr="00FB6029" w:rsidTr="0049310B">
        <w:trPr>
          <w:trHeight w:val="301"/>
          <w:jc w:val="center"/>
        </w:trPr>
        <w:tc>
          <w:tcPr>
            <w:tcW w:w="1257" w:type="dxa"/>
            <w:vAlign w:val="center"/>
            <w:hideMark/>
          </w:tcPr>
          <w:p w:rsidR="00346909" w:rsidRPr="00FB6029" w:rsidRDefault="00346909">
            <w:pPr>
              <w:autoSpaceDE w:val="0"/>
              <w:autoSpaceDN w:val="0"/>
              <w:adjustRightInd w:val="0"/>
              <w:jc w:val="center"/>
              <w:rPr>
                <w:color w:val="000000" w:themeColor="text1"/>
                <w:szCs w:val="21"/>
              </w:rPr>
            </w:pPr>
            <w:r w:rsidRPr="00FB6029">
              <w:rPr>
                <w:color w:val="000000" w:themeColor="text1"/>
                <w:szCs w:val="21"/>
              </w:rPr>
              <w:t>1</w:t>
            </w:r>
            <w:r w:rsidRPr="00FB6029">
              <w:rPr>
                <w:rFonts w:hint="eastAsia"/>
                <w:color w:val="000000" w:themeColor="text1"/>
                <w:szCs w:val="21"/>
              </w:rPr>
              <w:t>#</w:t>
            </w:r>
          </w:p>
        </w:tc>
        <w:tc>
          <w:tcPr>
            <w:tcW w:w="2832" w:type="dxa"/>
            <w:vAlign w:val="center"/>
            <w:hideMark/>
          </w:tcPr>
          <w:p w:rsidR="00346909" w:rsidRPr="00FB6029" w:rsidRDefault="00346909" w:rsidP="00346909">
            <w:pPr>
              <w:autoSpaceDE w:val="0"/>
              <w:autoSpaceDN w:val="0"/>
              <w:adjustRightInd w:val="0"/>
              <w:jc w:val="center"/>
              <w:rPr>
                <w:color w:val="000000" w:themeColor="text1"/>
                <w:szCs w:val="21"/>
              </w:rPr>
            </w:pPr>
            <w:r w:rsidRPr="00FB6029">
              <w:rPr>
                <w:rFonts w:hAnsi="宋体" w:hint="eastAsia"/>
                <w:color w:val="000000" w:themeColor="text1"/>
                <w:szCs w:val="21"/>
              </w:rPr>
              <w:t>尧柏水泥厂区内</w:t>
            </w:r>
          </w:p>
        </w:tc>
        <w:tc>
          <w:tcPr>
            <w:tcW w:w="2132" w:type="dxa"/>
          </w:tcPr>
          <w:p w:rsidR="00346909" w:rsidRPr="00FB6029" w:rsidRDefault="00346909" w:rsidP="00424624">
            <w:pPr>
              <w:autoSpaceDE w:val="0"/>
              <w:autoSpaceDN w:val="0"/>
              <w:adjustRightInd w:val="0"/>
              <w:jc w:val="center"/>
              <w:rPr>
                <w:color w:val="000000" w:themeColor="text1"/>
                <w:szCs w:val="21"/>
              </w:rPr>
            </w:pPr>
            <w:r>
              <w:rPr>
                <w:rFonts w:hint="eastAsia"/>
                <w:szCs w:val="24"/>
              </w:rPr>
              <w:t>E</w:t>
            </w:r>
            <w:r w:rsidR="00424624">
              <w:rPr>
                <w:rFonts w:hint="eastAsia"/>
                <w:szCs w:val="24"/>
              </w:rPr>
              <w:t>7</w:t>
            </w:r>
            <w:r>
              <w:rPr>
                <w:rFonts w:hint="eastAsia"/>
                <w:szCs w:val="24"/>
              </w:rPr>
              <w:t>9.5012</w:t>
            </w:r>
            <w:r>
              <w:rPr>
                <w:rFonts w:hint="eastAsia"/>
                <w:szCs w:val="24"/>
              </w:rPr>
              <w:t>°，</w:t>
            </w:r>
            <w:r>
              <w:rPr>
                <w:rFonts w:hint="eastAsia"/>
                <w:szCs w:val="24"/>
              </w:rPr>
              <w:t>N37.1429</w:t>
            </w:r>
            <w:r>
              <w:rPr>
                <w:rFonts w:hint="eastAsia"/>
                <w:szCs w:val="24"/>
              </w:rPr>
              <w:t>°</w:t>
            </w:r>
          </w:p>
        </w:tc>
        <w:tc>
          <w:tcPr>
            <w:tcW w:w="2132" w:type="dxa"/>
            <w:vAlign w:val="center"/>
            <w:hideMark/>
          </w:tcPr>
          <w:p w:rsidR="00346909" w:rsidRPr="00FB6029" w:rsidRDefault="00346909">
            <w:pPr>
              <w:autoSpaceDE w:val="0"/>
              <w:autoSpaceDN w:val="0"/>
              <w:adjustRightInd w:val="0"/>
              <w:jc w:val="center"/>
              <w:rPr>
                <w:color w:val="000000" w:themeColor="text1"/>
                <w:szCs w:val="21"/>
              </w:rPr>
            </w:pPr>
            <w:r w:rsidRPr="00FB6029">
              <w:rPr>
                <w:rFonts w:hint="eastAsia"/>
                <w:color w:val="000000" w:themeColor="text1"/>
                <w:szCs w:val="21"/>
              </w:rPr>
              <w:t>S</w:t>
            </w:r>
          </w:p>
        </w:tc>
        <w:tc>
          <w:tcPr>
            <w:tcW w:w="2307" w:type="dxa"/>
            <w:vAlign w:val="center"/>
            <w:hideMark/>
          </w:tcPr>
          <w:p w:rsidR="00346909" w:rsidRPr="00FB6029" w:rsidRDefault="00346909">
            <w:pPr>
              <w:autoSpaceDE w:val="0"/>
              <w:autoSpaceDN w:val="0"/>
              <w:adjustRightInd w:val="0"/>
              <w:jc w:val="center"/>
              <w:rPr>
                <w:color w:val="000000" w:themeColor="text1"/>
                <w:szCs w:val="21"/>
              </w:rPr>
            </w:pPr>
            <w:r w:rsidRPr="00FB6029">
              <w:rPr>
                <w:rFonts w:hint="eastAsia"/>
                <w:color w:val="000000" w:themeColor="text1"/>
                <w:szCs w:val="21"/>
              </w:rPr>
              <w:t>0.3</w:t>
            </w:r>
          </w:p>
        </w:tc>
      </w:tr>
    </w:tbl>
    <w:p w:rsidR="0050662F" w:rsidRPr="00FB6029" w:rsidRDefault="0050662F" w:rsidP="00346909">
      <w:pPr>
        <w:adjustRightInd w:val="0"/>
        <w:snapToGrid w:val="0"/>
        <w:spacing w:line="360" w:lineRule="auto"/>
        <w:ind w:firstLineChars="200" w:firstLine="480"/>
        <w:rPr>
          <w:rFonts w:hAnsi="宋体"/>
          <w:bCs/>
          <w:color w:val="000000" w:themeColor="text1"/>
          <w:kern w:val="0"/>
          <w:sz w:val="24"/>
          <w:szCs w:val="24"/>
        </w:rPr>
      </w:pPr>
      <w:r w:rsidRPr="001F3EE4">
        <w:rPr>
          <w:rFonts w:hAnsi="宋体"/>
          <w:bCs/>
          <w:color w:val="000000" w:themeColor="text1"/>
          <w:kern w:val="0"/>
          <w:sz w:val="24"/>
          <w:szCs w:val="24"/>
        </w:rPr>
        <w:t>（</w:t>
      </w:r>
      <w:r w:rsidRPr="00FB6029">
        <w:rPr>
          <w:rFonts w:hAnsi="宋体"/>
          <w:bCs/>
          <w:color w:val="000000" w:themeColor="text1"/>
          <w:kern w:val="0"/>
          <w:sz w:val="24"/>
          <w:szCs w:val="24"/>
        </w:rPr>
        <w:t>2</w:t>
      </w:r>
      <w:r w:rsidRPr="001F3EE4">
        <w:rPr>
          <w:rFonts w:hAnsi="宋体"/>
          <w:bCs/>
          <w:color w:val="000000" w:themeColor="text1"/>
          <w:kern w:val="0"/>
          <w:sz w:val="24"/>
          <w:szCs w:val="24"/>
        </w:rPr>
        <w:t>）监测项目</w:t>
      </w:r>
    </w:p>
    <w:p w:rsidR="00FB6029" w:rsidRPr="00FB6029" w:rsidRDefault="0050662F" w:rsidP="00346909">
      <w:pPr>
        <w:adjustRightInd w:val="0"/>
        <w:snapToGrid w:val="0"/>
        <w:spacing w:line="360" w:lineRule="auto"/>
        <w:ind w:firstLineChars="200" w:firstLine="480"/>
        <w:rPr>
          <w:rFonts w:hAnsi="宋体"/>
          <w:bCs/>
          <w:color w:val="000000" w:themeColor="text1"/>
          <w:kern w:val="0"/>
          <w:sz w:val="24"/>
          <w:szCs w:val="24"/>
        </w:rPr>
      </w:pPr>
      <w:r w:rsidRPr="001F3EE4">
        <w:rPr>
          <w:rFonts w:hAnsi="宋体"/>
          <w:bCs/>
          <w:color w:val="000000" w:themeColor="text1"/>
          <w:kern w:val="0"/>
          <w:sz w:val="24"/>
          <w:szCs w:val="24"/>
        </w:rPr>
        <w:t>监测项目：</w:t>
      </w:r>
      <w:r w:rsidR="00FB6029" w:rsidRPr="00FB6029">
        <w:rPr>
          <w:rFonts w:hAnsi="宋体" w:hint="eastAsia"/>
          <w:bCs/>
          <w:color w:val="000000" w:themeColor="text1"/>
          <w:kern w:val="0"/>
          <w:sz w:val="24"/>
          <w:szCs w:val="24"/>
        </w:rPr>
        <w:t>钾、钠、钙、镁、</w:t>
      </w:r>
      <w:r w:rsidR="00FB6029" w:rsidRPr="00FB6029">
        <w:rPr>
          <w:rFonts w:hAnsi="宋体" w:hint="eastAsia"/>
          <w:bCs/>
          <w:color w:val="000000" w:themeColor="text1"/>
          <w:kern w:val="0"/>
          <w:sz w:val="24"/>
          <w:szCs w:val="24"/>
        </w:rPr>
        <w:t>CO</w:t>
      </w:r>
      <w:r w:rsidR="00FB6029" w:rsidRPr="00FB6029">
        <w:rPr>
          <w:rFonts w:hAnsi="宋体" w:hint="eastAsia"/>
          <w:bCs/>
          <w:color w:val="000000" w:themeColor="text1"/>
          <w:kern w:val="0"/>
          <w:sz w:val="24"/>
          <w:szCs w:val="24"/>
          <w:vertAlign w:val="subscript"/>
        </w:rPr>
        <w:t>3</w:t>
      </w:r>
      <w:r w:rsidR="00FB6029" w:rsidRPr="00FB6029">
        <w:rPr>
          <w:rFonts w:hAnsi="宋体" w:hint="eastAsia"/>
          <w:bCs/>
          <w:color w:val="000000" w:themeColor="text1"/>
          <w:kern w:val="0"/>
          <w:sz w:val="24"/>
          <w:szCs w:val="24"/>
          <w:vertAlign w:val="superscript"/>
        </w:rPr>
        <w:t>2-</w:t>
      </w:r>
      <w:r w:rsidR="00FB6029" w:rsidRPr="00FB6029">
        <w:rPr>
          <w:rFonts w:hAnsi="宋体" w:hint="eastAsia"/>
          <w:bCs/>
          <w:color w:val="000000" w:themeColor="text1"/>
          <w:kern w:val="0"/>
          <w:sz w:val="24"/>
          <w:szCs w:val="24"/>
        </w:rPr>
        <w:t>、</w:t>
      </w:r>
      <w:r w:rsidR="00FB6029" w:rsidRPr="00FB6029">
        <w:rPr>
          <w:rFonts w:hAnsi="宋体" w:hint="eastAsia"/>
          <w:bCs/>
          <w:color w:val="000000" w:themeColor="text1"/>
          <w:kern w:val="0"/>
          <w:sz w:val="24"/>
          <w:szCs w:val="24"/>
        </w:rPr>
        <w:t>HCO</w:t>
      </w:r>
      <w:r w:rsidR="00FB6029" w:rsidRPr="00FB6029">
        <w:rPr>
          <w:rFonts w:hAnsi="宋体" w:hint="eastAsia"/>
          <w:bCs/>
          <w:color w:val="000000" w:themeColor="text1"/>
          <w:kern w:val="0"/>
          <w:sz w:val="24"/>
          <w:szCs w:val="24"/>
          <w:vertAlign w:val="superscript"/>
        </w:rPr>
        <w:t>3-</w:t>
      </w:r>
      <w:r w:rsidR="00FB6029" w:rsidRPr="00FB6029">
        <w:rPr>
          <w:rFonts w:hAnsi="宋体" w:hint="eastAsia"/>
          <w:bCs/>
          <w:color w:val="000000" w:themeColor="text1"/>
          <w:kern w:val="0"/>
          <w:sz w:val="24"/>
          <w:szCs w:val="24"/>
        </w:rPr>
        <w:t>、</w:t>
      </w:r>
      <w:r w:rsidR="00FB6029" w:rsidRPr="00FB6029">
        <w:rPr>
          <w:rFonts w:hAnsi="宋体" w:hint="eastAsia"/>
          <w:bCs/>
          <w:color w:val="000000" w:themeColor="text1"/>
          <w:kern w:val="0"/>
          <w:sz w:val="24"/>
          <w:szCs w:val="24"/>
        </w:rPr>
        <w:t>Cl</w:t>
      </w:r>
      <w:r w:rsidR="00FB6029" w:rsidRPr="00FB6029">
        <w:rPr>
          <w:rFonts w:hAnsi="宋体" w:hint="eastAsia"/>
          <w:bCs/>
          <w:color w:val="000000" w:themeColor="text1"/>
          <w:kern w:val="0"/>
          <w:sz w:val="24"/>
          <w:szCs w:val="24"/>
          <w:vertAlign w:val="superscript"/>
        </w:rPr>
        <w:t>-</w:t>
      </w:r>
      <w:r w:rsidR="00FB6029" w:rsidRPr="00FB6029">
        <w:rPr>
          <w:rFonts w:hAnsi="宋体" w:hint="eastAsia"/>
          <w:bCs/>
          <w:color w:val="000000" w:themeColor="text1"/>
          <w:kern w:val="0"/>
          <w:sz w:val="24"/>
          <w:szCs w:val="24"/>
        </w:rPr>
        <w:t>、</w:t>
      </w:r>
      <w:r w:rsidR="00FB6029" w:rsidRPr="00FB6029">
        <w:rPr>
          <w:rFonts w:hAnsi="宋体" w:hint="eastAsia"/>
          <w:bCs/>
          <w:color w:val="000000" w:themeColor="text1"/>
          <w:kern w:val="0"/>
          <w:sz w:val="24"/>
          <w:szCs w:val="24"/>
        </w:rPr>
        <w:t>SO</w:t>
      </w:r>
      <w:r w:rsidR="00FB6029" w:rsidRPr="00FB6029">
        <w:rPr>
          <w:rFonts w:hAnsi="宋体" w:hint="eastAsia"/>
          <w:bCs/>
          <w:color w:val="000000" w:themeColor="text1"/>
          <w:kern w:val="0"/>
          <w:sz w:val="24"/>
          <w:szCs w:val="24"/>
          <w:vertAlign w:val="subscript"/>
        </w:rPr>
        <w:t>4</w:t>
      </w:r>
      <w:r w:rsidR="00FB6029" w:rsidRPr="00FB6029">
        <w:rPr>
          <w:rFonts w:hAnsi="宋体" w:hint="eastAsia"/>
          <w:bCs/>
          <w:color w:val="000000" w:themeColor="text1"/>
          <w:kern w:val="0"/>
          <w:sz w:val="24"/>
          <w:szCs w:val="24"/>
          <w:vertAlign w:val="superscript"/>
        </w:rPr>
        <w:t>2-</w:t>
      </w:r>
      <w:r w:rsidR="00FB6029" w:rsidRPr="00FB6029">
        <w:rPr>
          <w:rFonts w:hAnsi="宋体" w:hint="eastAsia"/>
          <w:bCs/>
          <w:color w:val="000000" w:themeColor="text1"/>
          <w:kern w:val="0"/>
          <w:sz w:val="24"/>
          <w:szCs w:val="24"/>
        </w:rPr>
        <w:t>、</w:t>
      </w:r>
      <w:r w:rsidR="00FB6029" w:rsidRPr="00FB6029">
        <w:rPr>
          <w:rFonts w:hAnsi="宋体" w:hint="eastAsia"/>
          <w:bCs/>
          <w:color w:val="000000" w:themeColor="text1"/>
          <w:kern w:val="0"/>
          <w:sz w:val="24"/>
          <w:szCs w:val="24"/>
        </w:rPr>
        <w:t>pH</w:t>
      </w:r>
      <w:r w:rsidR="00FB6029" w:rsidRPr="00FB6029">
        <w:rPr>
          <w:rFonts w:hAnsi="宋体" w:hint="eastAsia"/>
          <w:bCs/>
          <w:color w:val="000000" w:themeColor="text1"/>
          <w:kern w:val="0"/>
          <w:sz w:val="24"/>
          <w:szCs w:val="24"/>
        </w:rPr>
        <w:t>、硝酸盐、亚硝酸盐、挥发性酚类、氰化物、砷、汞、铬（六价）、总硬度、铅、氟化物、镉、铁、锰、溶解性总固体、耗氧量、硫酸盐、氯化物、总大肠菌群、石油类。</w:t>
      </w:r>
    </w:p>
    <w:p w:rsidR="00050AF0" w:rsidRPr="001F3EE4" w:rsidRDefault="00050AF0" w:rsidP="00346909">
      <w:pPr>
        <w:adjustRightInd w:val="0"/>
        <w:snapToGrid w:val="0"/>
        <w:spacing w:line="360" w:lineRule="auto"/>
        <w:ind w:firstLineChars="200" w:firstLine="480"/>
        <w:rPr>
          <w:color w:val="000000" w:themeColor="text1"/>
          <w:sz w:val="24"/>
          <w:szCs w:val="24"/>
        </w:rPr>
      </w:pPr>
      <w:r w:rsidRPr="001F3EE4">
        <w:rPr>
          <w:rFonts w:hint="eastAsia"/>
          <w:color w:val="000000" w:themeColor="text1"/>
          <w:sz w:val="24"/>
          <w:szCs w:val="24"/>
        </w:rPr>
        <w:t>（</w:t>
      </w:r>
      <w:r w:rsidRPr="001F3EE4">
        <w:rPr>
          <w:color w:val="000000" w:themeColor="text1"/>
          <w:sz w:val="24"/>
          <w:szCs w:val="24"/>
        </w:rPr>
        <w:t>3</w:t>
      </w:r>
      <w:r w:rsidRPr="001F3EE4">
        <w:rPr>
          <w:rFonts w:hint="eastAsia"/>
          <w:color w:val="000000" w:themeColor="text1"/>
          <w:sz w:val="24"/>
          <w:szCs w:val="24"/>
        </w:rPr>
        <w:t>）监测方法</w:t>
      </w:r>
    </w:p>
    <w:p w:rsidR="00050AF0" w:rsidRPr="001F3EE4" w:rsidRDefault="00050AF0" w:rsidP="00346909">
      <w:pPr>
        <w:spacing w:line="360" w:lineRule="auto"/>
        <w:ind w:firstLineChars="200" w:firstLine="480"/>
        <w:rPr>
          <w:color w:val="000000" w:themeColor="text1"/>
          <w:sz w:val="24"/>
          <w:szCs w:val="24"/>
        </w:rPr>
      </w:pPr>
      <w:r w:rsidRPr="001F3EE4">
        <w:rPr>
          <w:rFonts w:hint="eastAsia"/>
          <w:color w:val="000000" w:themeColor="text1"/>
          <w:sz w:val="24"/>
          <w:szCs w:val="24"/>
        </w:rPr>
        <w:t>采样分析方法依照国家环保局颁布的《环境水质监测质量保证手册》与《水和废水监测分析方法》的规定进行。</w:t>
      </w:r>
    </w:p>
    <w:p w:rsidR="00050AF0" w:rsidRPr="001F3EE4" w:rsidRDefault="00050AF0" w:rsidP="00346909">
      <w:pPr>
        <w:spacing w:line="360" w:lineRule="auto"/>
        <w:ind w:firstLineChars="200" w:firstLine="480"/>
        <w:rPr>
          <w:color w:val="000000" w:themeColor="text1"/>
          <w:sz w:val="24"/>
          <w:szCs w:val="24"/>
        </w:rPr>
      </w:pPr>
      <w:r w:rsidRPr="001F3EE4">
        <w:rPr>
          <w:rFonts w:hAnsi="宋体"/>
          <w:color w:val="000000" w:themeColor="text1"/>
          <w:sz w:val="24"/>
          <w:szCs w:val="24"/>
        </w:rPr>
        <w:t>（</w:t>
      </w:r>
      <w:r w:rsidR="00FB6029">
        <w:rPr>
          <w:rFonts w:hint="eastAsia"/>
          <w:color w:val="000000" w:themeColor="text1"/>
          <w:sz w:val="24"/>
          <w:szCs w:val="24"/>
        </w:rPr>
        <w:t>4</w:t>
      </w:r>
      <w:r w:rsidRPr="001F3EE4">
        <w:rPr>
          <w:rFonts w:hAnsi="宋体"/>
          <w:color w:val="000000" w:themeColor="text1"/>
          <w:sz w:val="24"/>
          <w:szCs w:val="24"/>
        </w:rPr>
        <w:t>）评价标准</w:t>
      </w:r>
    </w:p>
    <w:p w:rsidR="00050AF0" w:rsidRPr="001F3EE4" w:rsidRDefault="00050AF0" w:rsidP="00346909">
      <w:pPr>
        <w:spacing w:line="360" w:lineRule="auto"/>
        <w:ind w:firstLineChars="200" w:firstLine="480"/>
        <w:rPr>
          <w:color w:val="000000" w:themeColor="text1"/>
          <w:sz w:val="24"/>
          <w:szCs w:val="24"/>
        </w:rPr>
      </w:pPr>
      <w:r w:rsidRPr="001F3EE4">
        <w:rPr>
          <w:rFonts w:hAnsi="宋体"/>
          <w:color w:val="000000" w:themeColor="text1"/>
          <w:sz w:val="24"/>
          <w:szCs w:val="24"/>
        </w:rPr>
        <w:t>采用《地下水质量标准》（</w:t>
      </w:r>
      <w:r w:rsidRPr="001F3EE4">
        <w:rPr>
          <w:color w:val="000000" w:themeColor="text1"/>
          <w:sz w:val="24"/>
          <w:szCs w:val="24"/>
        </w:rPr>
        <w:t>GBT14848-2017</w:t>
      </w:r>
      <w:r w:rsidRPr="001F3EE4">
        <w:rPr>
          <w:rFonts w:hAnsi="宋体"/>
          <w:color w:val="000000" w:themeColor="text1"/>
          <w:sz w:val="24"/>
          <w:szCs w:val="24"/>
        </w:rPr>
        <w:t>）Ⅲ类标准对各监测点位地下水水质进行评价。</w:t>
      </w:r>
    </w:p>
    <w:p w:rsidR="00050AF0" w:rsidRPr="001F3EE4" w:rsidRDefault="00050AF0" w:rsidP="00346909">
      <w:pPr>
        <w:spacing w:line="360" w:lineRule="auto"/>
        <w:ind w:firstLineChars="200" w:firstLine="480"/>
        <w:rPr>
          <w:color w:val="000000" w:themeColor="text1"/>
          <w:sz w:val="24"/>
          <w:szCs w:val="24"/>
        </w:rPr>
      </w:pPr>
      <w:r w:rsidRPr="001F3EE4">
        <w:rPr>
          <w:rFonts w:hAnsi="宋体"/>
          <w:color w:val="000000" w:themeColor="text1"/>
          <w:sz w:val="24"/>
          <w:szCs w:val="24"/>
        </w:rPr>
        <w:t>（</w:t>
      </w:r>
      <w:r w:rsidR="00FB6029">
        <w:rPr>
          <w:rFonts w:hint="eastAsia"/>
          <w:color w:val="000000" w:themeColor="text1"/>
          <w:sz w:val="24"/>
          <w:szCs w:val="24"/>
        </w:rPr>
        <w:t>5</w:t>
      </w:r>
      <w:r w:rsidRPr="001F3EE4">
        <w:rPr>
          <w:rFonts w:hAnsi="宋体"/>
          <w:color w:val="000000" w:themeColor="text1"/>
          <w:sz w:val="24"/>
          <w:szCs w:val="24"/>
        </w:rPr>
        <w:t>）评价方法</w:t>
      </w:r>
    </w:p>
    <w:p w:rsidR="00050AF0" w:rsidRPr="001F3EE4" w:rsidRDefault="00050AF0" w:rsidP="00346909">
      <w:pPr>
        <w:spacing w:line="360" w:lineRule="auto"/>
        <w:ind w:firstLineChars="200" w:firstLine="480"/>
        <w:rPr>
          <w:color w:val="000000" w:themeColor="text1"/>
          <w:sz w:val="24"/>
          <w:szCs w:val="24"/>
        </w:rPr>
      </w:pPr>
      <w:r w:rsidRPr="001F3EE4">
        <w:rPr>
          <w:rFonts w:hAnsi="宋体"/>
          <w:color w:val="000000" w:themeColor="text1"/>
          <w:sz w:val="24"/>
          <w:szCs w:val="24"/>
        </w:rPr>
        <w:t>采用单项评价标准指数法进行评价。单项水质评价因子</w:t>
      </w:r>
      <w:r w:rsidRPr="001F3EE4">
        <w:rPr>
          <w:color w:val="000000" w:themeColor="text1"/>
          <w:sz w:val="24"/>
          <w:szCs w:val="24"/>
        </w:rPr>
        <w:t>i</w:t>
      </w:r>
      <w:r w:rsidRPr="001F3EE4">
        <w:rPr>
          <w:rFonts w:hAnsi="宋体"/>
          <w:color w:val="000000" w:themeColor="text1"/>
          <w:sz w:val="24"/>
          <w:szCs w:val="24"/>
        </w:rPr>
        <w:t>在第</w:t>
      </w:r>
      <w:r w:rsidRPr="001F3EE4">
        <w:rPr>
          <w:color w:val="000000" w:themeColor="text1"/>
          <w:sz w:val="24"/>
          <w:szCs w:val="24"/>
        </w:rPr>
        <w:t>j</w:t>
      </w:r>
      <w:r w:rsidRPr="001F3EE4">
        <w:rPr>
          <w:rFonts w:hAnsi="宋体"/>
          <w:color w:val="000000" w:themeColor="text1"/>
          <w:sz w:val="24"/>
          <w:szCs w:val="24"/>
        </w:rPr>
        <w:t>取样点的标准指数为：</w:t>
      </w:r>
    </w:p>
    <w:p w:rsidR="00050AF0" w:rsidRPr="001F3EE4" w:rsidRDefault="00A81B1F" w:rsidP="00346909">
      <w:pPr>
        <w:spacing w:line="360" w:lineRule="auto"/>
        <w:ind w:firstLineChars="200" w:firstLine="480"/>
        <w:jc w:val="center"/>
        <w:rPr>
          <w:color w:val="000000" w:themeColor="text1"/>
          <w:sz w:val="24"/>
          <w:szCs w:val="24"/>
        </w:rPr>
      </w:pPr>
      <w:r w:rsidRPr="001F3EE4">
        <w:rPr>
          <w:noProof/>
          <w:color w:val="000000" w:themeColor="text1"/>
          <w:sz w:val="24"/>
          <w:szCs w:val="24"/>
        </w:rPr>
        <w:lastRenderedPageBreak/>
        <w:drawing>
          <wp:inline distT="0" distB="0" distL="0" distR="0">
            <wp:extent cx="647700" cy="46482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47700" cy="464820"/>
                    </a:xfrm>
                    <a:prstGeom prst="rect">
                      <a:avLst/>
                    </a:prstGeom>
                    <a:noFill/>
                    <a:ln w="9525">
                      <a:noFill/>
                      <a:miter lim="800000"/>
                      <a:headEnd/>
                      <a:tailEnd/>
                    </a:ln>
                  </pic:spPr>
                </pic:pic>
              </a:graphicData>
            </a:graphic>
          </wp:inline>
        </w:drawing>
      </w:r>
    </w:p>
    <w:p w:rsidR="00050AF0" w:rsidRPr="001F3EE4" w:rsidRDefault="00050AF0" w:rsidP="00346909">
      <w:pPr>
        <w:spacing w:line="360" w:lineRule="auto"/>
        <w:ind w:firstLineChars="200" w:firstLine="480"/>
        <w:rPr>
          <w:color w:val="000000" w:themeColor="text1"/>
          <w:sz w:val="24"/>
          <w:szCs w:val="24"/>
        </w:rPr>
      </w:pPr>
      <w:r w:rsidRPr="001F3EE4">
        <w:rPr>
          <w:rFonts w:hAnsi="宋体"/>
          <w:color w:val="000000" w:themeColor="text1"/>
          <w:sz w:val="24"/>
          <w:szCs w:val="24"/>
        </w:rPr>
        <w:t>式中：</w:t>
      </w:r>
      <w:r w:rsidRPr="001F3EE4">
        <w:rPr>
          <w:color w:val="000000" w:themeColor="text1"/>
          <w:sz w:val="24"/>
          <w:szCs w:val="24"/>
        </w:rPr>
        <w:t>S</w:t>
      </w:r>
      <w:r w:rsidRPr="001F3EE4">
        <w:rPr>
          <w:color w:val="000000" w:themeColor="text1"/>
          <w:sz w:val="24"/>
          <w:szCs w:val="24"/>
          <w:vertAlign w:val="subscript"/>
        </w:rPr>
        <w:t>i,j</w:t>
      </w:r>
      <w:r w:rsidRPr="001F3EE4">
        <w:rPr>
          <w:color w:val="000000" w:themeColor="text1"/>
          <w:sz w:val="24"/>
          <w:szCs w:val="24"/>
        </w:rPr>
        <w:t>—</w:t>
      </w:r>
      <w:r w:rsidRPr="001F3EE4">
        <w:rPr>
          <w:rFonts w:hAnsi="宋体"/>
          <w:color w:val="000000" w:themeColor="text1"/>
          <w:sz w:val="24"/>
          <w:szCs w:val="24"/>
        </w:rPr>
        <w:t>单项水质参数</w:t>
      </w:r>
      <w:r w:rsidRPr="001F3EE4">
        <w:rPr>
          <w:color w:val="000000" w:themeColor="text1"/>
          <w:sz w:val="24"/>
          <w:szCs w:val="24"/>
        </w:rPr>
        <w:t>i</w:t>
      </w:r>
      <w:r w:rsidRPr="001F3EE4">
        <w:rPr>
          <w:rFonts w:hAnsi="宋体"/>
          <w:color w:val="000000" w:themeColor="text1"/>
          <w:sz w:val="24"/>
          <w:szCs w:val="24"/>
        </w:rPr>
        <w:t>在第</w:t>
      </w:r>
      <w:r w:rsidRPr="001F3EE4">
        <w:rPr>
          <w:color w:val="000000" w:themeColor="text1"/>
          <w:sz w:val="24"/>
          <w:szCs w:val="24"/>
        </w:rPr>
        <w:t>j</w:t>
      </w:r>
      <w:r w:rsidRPr="001F3EE4">
        <w:rPr>
          <w:rFonts w:hAnsi="宋体"/>
          <w:color w:val="000000" w:themeColor="text1"/>
          <w:sz w:val="24"/>
          <w:szCs w:val="24"/>
        </w:rPr>
        <w:t>点的标准指数；</w:t>
      </w:r>
    </w:p>
    <w:p w:rsidR="00050AF0" w:rsidRPr="001F3EE4" w:rsidRDefault="00EF7062" w:rsidP="00346909">
      <w:pPr>
        <w:spacing w:line="360" w:lineRule="auto"/>
        <w:ind w:firstLineChars="200" w:firstLine="480"/>
        <w:rPr>
          <w:color w:val="000000" w:themeColor="text1"/>
          <w:sz w:val="24"/>
          <w:szCs w:val="24"/>
        </w:rPr>
      </w:pPr>
      <w:r w:rsidRPr="001F3EE4">
        <w:rPr>
          <w:rFonts w:hint="eastAsia"/>
          <w:color w:val="000000" w:themeColor="text1"/>
          <w:sz w:val="24"/>
          <w:szCs w:val="24"/>
        </w:rPr>
        <w:t xml:space="preserve">      </w:t>
      </w:r>
      <w:r w:rsidR="00050AF0" w:rsidRPr="001F3EE4">
        <w:rPr>
          <w:color w:val="000000" w:themeColor="text1"/>
          <w:sz w:val="24"/>
          <w:szCs w:val="24"/>
        </w:rPr>
        <w:t>C</w:t>
      </w:r>
      <w:r w:rsidR="00050AF0" w:rsidRPr="001F3EE4">
        <w:rPr>
          <w:color w:val="000000" w:themeColor="text1"/>
          <w:sz w:val="24"/>
          <w:szCs w:val="24"/>
          <w:vertAlign w:val="subscript"/>
        </w:rPr>
        <w:t>i,j</w:t>
      </w:r>
      <w:r w:rsidR="00050AF0" w:rsidRPr="001F3EE4">
        <w:rPr>
          <w:color w:val="000000" w:themeColor="text1"/>
          <w:sz w:val="24"/>
          <w:szCs w:val="24"/>
        </w:rPr>
        <w:t>—</w:t>
      </w:r>
      <w:r w:rsidR="00050AF0" w:rsidRPr="001F3EE4">
        <w:rPr>
          <w:rFonts w:hAnsi="宋体"/>
          <w:color w:val="000000" w:themeColor="text1"/>
          <w:sz w:val="24"/>
          <w:szCs w:val="24"/>
        </w:rPr>
        <w:t>水质评价因子</w:t>
      </w:r>
      <w:r w:rsidR="00050AF0" w:rsidRPr="001F3EE4">
        <w:rPr>
          <w:color w:val="000000" w:themeColor="text1"/>
          <w:sz w:val="24"/>
          <w:szCs w:val="24"/>
        </w:rPr>
        <w:t>i</w:t>
      </w:r>
      <w:r w:rsidR="00050AF0" w:rsidRPr="001F3EE4">
        <w:rPr>
          <w:rFonts w:hAnsi="宋体"/>
          <w:color w:val="000000" w:themeColor="text1"/>
          <w:sz w:val="24"/>
          <w:szCs w:val="24"/>
        </w:rPr>
        <w:t>在第</w:t>
      </w:r>
      <w:r w:rsidR="00050AF0" w:rsidRPr="001F3EE4">
        <w:rPr>
          <w:color w:val="000000" w:themeColor="text1"/>
          <w:sz w:val="24"/>
          <w:szCs w:val="24"/>
        </w:rPr>
        <w:t>j</w:t>
      </w:r>
      <w:r w:rsidR="00050AF0" w:rsidRPr="001F3EE4">
        <w:rPr>
          <w:rFonts w:hAnsi="宋体"/>
          <w:color w:val="000000" w:themeColor="text1"/>
          <w:sz w:val="24"/>
          <w:szCs w:val="24"/>
        </w:rPr>
        <w:t>取样点的浓度，</w:t>
      </w:r>
      <w:r w:rsidR="00050AF0" w:rsidRPr="001F3EE4">
        <w:rPr>
          <w:color w:val="000000" w:themeColor="text1"/>
          <w:sz w:val="24"/>
          <w:szCs w:val="24"/>
        </w:rPr>
        <w:t>mg/L</w:t>
      </w:r>
      <w:r w:rsidR="00050AF0" w:rsidRPr="001F3EE4">
        <w:rPr>
          <w:rFonts w:hAnsi="宋体"/>
          <w:color w:val="000000" w:themeColor="text1"/>
          <w:sz w:val="24"/>
          <w:szCs w:val="24"/>
        </w:rPr>
        <w:t>；</w:t>
      </w:r>
    </w:p>
    <w:p w:rsidR="00050AF0" w:rsidRPr="001F3EE4" w:rsidRDefault="00EF7062" w:rsidP="00346909">
      <w:pPr>
        <w:spacing w:line="360" w:lineRule="auto"/>
        <w:ind w:firstLineChars="200" w:firstLine="480"/>
        <w:rPr>
          <w:color w:val="000000" w:themeColor="text1"/>
          <w:sz w:val="24"/>
          <w:szCs w:val="24"/>
        </w:rPr>
      </w:pPr>
      <w:r w:rsidRPr="001F3EE4">
        <w:rPr>
          <w:rFonts w:hint="eastAsia"/>
          <w:color w:val="000000" w:themeColor="text1"/>
          <w:sz w:val="24"/>
          <w:szCs w:val="24"/>
        </w:rPr>
        <w:t xml:space="preserve">      </w:t>
      </w:r>
      <w:r w:rsidR="00050AF0" w:rsidRPr="001F3EE4">
        <w:rPr>
          <w:color w:val="000000" w:themeColor="text1"/>
          <w:sz w:val="24"/>
          <w:szCs w:val="24"/>
        </w:rPr>
        <w:t>C</w:t>
      </w:r>
      <w:r w:rsidR="00050AF0" w:rsidRPr="001F3EE4">
        <w:rPr>
          <w:color w:val="000000" w:themeColor="text1"/>
          <w:sz w:val="24"/>
          <w:szCs w:val="24"/>
          <w:vertAlign w:val="subscript"/>
        </w:rPr>
        <w:t>si</w:t>
      </w:r>
      <w:r w:rsidR="00050AF0" w:rsidRPr="001F3EE4">
        <w:rPr>
          <w:color w:val="000000" w:themeColor="text1"/>
          <w:sz w:val="24"/>
          <w:szCs w:val="24"/>
        </w:rPr>
        <w:t>—i</w:t>
      </w:r>
      <w:r w:rsidR="00050AF0" w:rsidRPr="001F3EE4">
        <w:rPr>
          <w:rFonts w:hAnsi="宋体"/>
          <w:color w:val="000000" w:themeColor="text1"/>
          <w:sz w:val="24"/>
          <w:szCs w:val="24"/>
        </w:rPr>
        <w:t>因子的评价标准，</w:t>
      </w:r>
      <w:r w:rsidR="00050AF0" w:rsidRPr="001F3EE4">
        <w:rPr>
          <w:color w:val="000000" w:themeColor="text1"/>
          <w:sz w:val="24"/>
          <w:szCs w:val="24"/>
        </w:rPr>
        <w:t>mg/L</w:t>
      </w:r>
      <w:r w:rsidR="00050AF0" w:rsidRPr="001F3EE4">
        <w:rPr>
          <w:rFonts w:hAnsi="宋体"/>
          <w:color w:val="000000" w:themeColor="text1"/>
          <w:sz w:val="24"/>
          <w:szCs w:val="24"/>
        </w:rPr>
        <w:t>。</w:t>
      </w:r>
    </w:p>
    <w:p w:rsidR="00050AF0" w:rsidRPr="001F3EE4" w:rsidRDefault="00050AF0" w:rsidP="00346909">
      <w:pPr>
        <w:spacing w:line="360" w:lineRule="auto"/>
        <w:ind w:firstLineChars="200" w:firstLine="480"/>
        <w:rPr>
          <w:color w:val="000000" w:themeColor="text1"/>
          <w:sz w:val="24"/>
          <w:szCs w:val="24"/>
        </w:rPr>
      </w:pPr>
      <w:r w:rsidRPr="001F3EE4">
        <w:rPr>
          <w:color w:val="000000" w:themeColor="text1"/>
          <w:sz w:val="24"/>
          <w:szCs w:val="24"/>
        </w:rPr>
        <w:t>pH</w:t>
      </w:r>
      <w:r w:rsidRPr="001F3EE4">
        <w:rPr>
          <w:rFonts w:hAnsi="宋体"/>
          <w:color w:val="000000" w:themeColor="text1"/>
          <w:sz w:val="24"/>
          <w:szCs w:val="24"/>
        </w:rPr>
        <w:t>的标准指数为：</w:t>
      </w:r>
    </w:p>
    <w:p w:rsidR="00050AF0" w:rsidRPr="001F3EE4" w:rsidRDefault="00A81B1F" w:rsidP="00346909">
      <w:pPr>
        <w:spacing w:line="360" w:lineRule="auto"/>
        <w:ind w:firstLineChars="200" w:firstLine="480"/>
        <w:jc w:val="center"/>
        <w:rPr>
          <w:color w:val="000000" w:themeColor="text1"/>
          <w:sz w:val="24"/>
          <w:szCs w:val="24"/>
        </w:rPr>
      </w:pPr>
      <w:r w:rsidRPr="001F3EE4">
        <w:rPr>
          <w:noProof/>
          <w:color w:val="000000" w:themeColor="text1"/>
          <w:sz w:val="24"/>
          <w:szCs w:val="24"/>
        </w:rPr>
        <w:drawing>
          <wp:inline distT="0" distB="0" distL="0" distR="0">
            <wp:extent cx="1181100" cy="44958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181100" cy="449580"/>
                    </a:xfrm>
                    <a:prstGeom prst="rect">
                      <a:avLst/>
                    </a:prstGeom>
                    <a:noFill/>
                    <a:ln w="9525">
                      <a:noFill/>
                      <a:miter lim="800000"/>
                      <a:headEnd/>
                      <a:tailEnd/>
                    </a:ln>
                  </pic:spPr>
                </pic:pic>
              </a:graphicData>
            </a:graphic>
          </wp:inline>
        </w:drawing>
      </w:r>
      <w:r w:rsidRPr="001F3EE4">
        <w:rPr>
          <w:noProof/>
          <w:color w:val="000000" w:themeColor="text1"/>
          <w:sz w:val="24"/>
          <w:szCs w:val="24"/>
        </w:rPr>
        <w:drawing>
          <wp:inline distT="0" distB="0" distL="0" distR="0">
            <wp:extent cx="647700" cy="198120"/>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47700" cy="198120"/>
                    </a:xfrm>
                    <a:prstGeom prst="rect">
                      <a:avLst/>
                    </a:prstGeom>
                    <a:noFill/>
                    <a:ln w="9525">
                      <a:noFill/>
                      <a:miter lim="800000"/>
                      <a:headEnd/>
                      <a:tailEnd/>
                    </a:ln>
                  </pic:spPr>
                </pic:pic>
              </a:graphicData>
            </a:graphic>
          </wp:inline>
        </w:drawing>
      </w:r>
    </w:p>
    <w:p w:rsidR="00050AF0" w:rsidRPr="001F3EE4" w:rsidRDefault="00A81B1F" w:rsidP="00346909">
      <w:pPr>
        <w:spacing w:line="360" w:lineRule="auto"/>
        <w:ind w:firstLineChars="200" w:firstLine="480"/>
        <w:jc w:val="center"/>
        <w:rPr>
          <w:color w:val="000000" w:themeColor="text1"/>
          <w:sz w:val="24"/>
          <w:szCs w:val="24"/>
        </w:rPr>
      </w:pPr>
      <w:r w:rsidRPr="001F3EE4">
        <w:rPr>
          <w:noProof/>
          <w:color w:val="000000" w:themeColor="text1"/>
          <w:sz w:val="24"/>
          <w:szCs w:val="24"/>
        </w:rPr>
        <w:drawing>
          <wp:inline distT="0" distB="0" distL="0" distR="0">
            <wp:extent cx="1211580" cy="464820"/>
            <wp:effectExtent l="19050" t="0" r="762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1211580" cy="464820"/>
                    </a:xfrm>
                    <a:prstGeom prst="rect">
                      <a:avLst/>
                    </a:prstGeom>
                    <a:noFill/>
                    <a:ln w="9525">
                      <a:noFill/>
                      <a:miter lim="800000"/>
                      <a:headEnd/>
                      <a:tailEnd/>
                    </a:ln>
                  </pic:spPr>
                </pic:pic>
              </a:graphicData>
            </a:graphic>
          </wp:inline>
        </w:drawing>
      </w:r>
      <w:r w:rsidRPr="001F3EE4">
        <w:rPr>
          <w:noProof/>
          <w:color w:val="000000" w:themeColor="text1"/>
          <w:sz w:val="24"/>
          <w:szCs w:val="24"/>
        </w:rPr>
        <w:drawing>
          <wp:inline distT="0" distB="0" distL="0" distR="0">
            <wp:extent cx="685800" cy="23622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685800" cy="236220"/>
                    </a:xfrm>
                    <a:prstGeom prst="rect">
                      <a:avLst/>
                    </a:prstGeom>
                    <a:noFill/>
                    <a:ln w="9525">
                      <a:noFill/>
                      <a:miter lim="800000"/>
                      <a:headEnd/>
                      <a:tailEnd/>
                    </a:ln>
                  </pic:spPr>
                </pic:pic>
              </a:graphicData>
            </a:graphic>
          </wp:inline>
        </w:drawing>
      </w:r>
    </w:p>
    <w:p w:rsidR="00050AF0" w:rsidRPr="001F3EE4" w:rsidRDefault="00050AF0" w:rsidP="00346909">
      <w:pPr>
        <w:spacing w:line="360" w:lineRule="auto"/>
        <w:ind w:firstLineChars="200" w:firstLine="480"/>
        <w:rPr>
          <w:color w:val="000000" w:themeColor="text1"/>
          <w:sz w:val="24"/>
          <w:szCs w:val="24"/>
        </w:rPr>
      </w:pPr>
      <w:r w:rsidRPr="001F3EE4">
        <w:rPr>
          <w:rFonts w:hAnsi="宋体"/>
          <w:color w:val="000000" w:themeColor="text1"/>
          <w:sz w:val="24"/>
          <w:szCs w:val="24"/>
        </w:rPr>
        <w:t>式中：</w:t>
      </w:r>
      <w:r w:rsidRPr="001F3EE4">
        <w:rPr>
          <w:color w:val="000000" w:themeColor="text1"/>
          <w:sz w:val="24"/>
          <w:szCs w:val="24"/>
        </w:rPr>
        <w:t>pH</w:t>
      </w:r>
      <w:r w:rsidRPr="001F3EE4">
        <w:rPr>
          <w:color w:val="000000" w:themeColor="text1"/>
          <w:sz w:val="24"/>
          <w:szCs w:val="24"/>
          <w:vertAlign w:val="subscript"/>
        </w:rPr>
        <w:t>j</w:t>
      </w:r>
      <w:r w:rsidRPr="001F3EE4">
        <w:rPr>
          <w:color w:val="000000" w:themeColor="text1"/>
          <w:sz w:val="24"/>
          <w:szCs w:val="24"/>
        </w:rPr>
        <w:t>—j</w:t>
      </w:r>
      <w:r w:rsidRPr="001F3EE4">
        <w:rPr>
          <w:rFonts w:hAnsi="宋体"/>
          <w:color w:val="000000" w:themeColor="text1"/>
          <w:sz w:val="24"/>
          <w:szCs w:val="24"/>
        </w:rPr>
        <w:t>取样点水样</w:t>
      </w:r>
      <w:r w:rsidRPr="001F3EE4">
        <w:rPr>
          <w:color w:val="000000" w:themeColor="text1"/>
          <w:sz w:val="24"/>
          <w:szCs w:val="24"/>
        </w:rPr>
        <w:t>pH</w:t>
      </w:r>
      <w:r w:rsidRPr="001F3EE4">
        <w:rPr>
          <w:rFonts w:hAnsi="宋体"/>
          <w:color w:val="000000" w:themeColor="text1"/>
          <w:sz w:val="24"/>
          <w:szCs w:val="24"/>
        </w:rPr>
        <w:t>值；</w:t>
      </w:r>
    </w:p>
    <w:p w:rsidR="00050AF0" w:rsidRPr="001F3EE4" w:rsidRDefault="00050AF0" w:rsidP="00346909">
      <w:pPr>
        <w:spacing w:line="360" w:lineRule="auto"/>
        <w:ind w:firstLineChars="200" w:firstLine="480"/>
        <w:rPr>
          <w:color w:val="000000" w:themeColor="text1"/>
          <w:sz w:val="24"/>
          <w:szCs w:val="24"/>
        </w:rPr>
      </w:pPr>
      <w:r w:rsidRPr="001F3EE4">
        <w:rPr>
          <w:color w:val="000000" w:themeColor="text1"/>
          <w:sz w:val="24"/>
          <w:szCs w:val="24"/>
        </w:rPr>
        <w:t xml:space="preserve">      pH</w:t>
      </w:r>
      <w:r w:rsidRPr="001F3EE4">
        <w:rPr>
          <w:color w:val="000000" w:themeColor="text1"/>
          <w:sz w:val="24"/>
          <w:szCs w:val="24"/>
          <w:vertAlign w:val="subscript"/>
        </w:rPr>
        <w:t>sd</w:t>
      </w:r>
      <w:r w:rsidRPr="001F3EE4">
        <w:rPr>
          <w:color w:val="000000" w:themeColor="text1"/>
          <w:sz w:val="24"/>
          <w:szCs w:val="24"/>
        </w:rPr>
        <w:t>—</w:t>
      </w:r>
      <w:r w:rsidRPr="001F3EE4">
        <w:rPr>
          <w:rFonts w:hAnsi="宋体"/>
          <w:color w:val="000000" w:themeColor="text1"/>
          <w:sz w:val="24"/>
          <w:szCs w:val="24"/>
        </w:rPr>
        <w:t>评价标准规定的下限值；</w:t>
      </w:r>
    </w:p>
    <w:p w:rsidR="00050AF0" w:rsidRPr="001F3EE4" w:rsidRDefault="00050AF0" w:rsidP="00346909">
      <w:pPr>
        <w:spacing w:line="360" w:lineRule="auto"/>
        <w:ind w:firstLineChars="200" w:firstLine="480"/>
        <w:rPr>
          <w:color w:val="000000" w:themeColor="text1"/>
          <w:sz w:val="24"/>
          <w:szCs w:val="24"/>
        </w:rPr>
      </w:pPr>
      <w:r w:rsidRPr="001F3EE4">
        <w:rPr>
          <w:color w:val="000000" w:themeColor="text1"/>
          <w:sz w:val="24"/>
          <w:szCs w:val="24"/>
        </w:rPr>
        <w:t xml:space="preserve">      pH</w:t>
      </w:r>
      <w:r w:rsidRPr="001F3EE4">
        <w:rPr>
          <w:color w:val="000000" w:themeColor="text1"/>
          <w:sz w:val="24"/>
          <w:szCs w:val="24"/>
          <w:vertAlign w:val="subscript"/>
        </w:rPr>
        <w:t>su</w:t>
      </w:r>
      <w:r w:rsidRPr="001F3EE4">
        <w:rPr>
          <w:color w:val="000000" w:themeColor="text1"/>
          <w:sz w:val="24"/>
          <w:szCs w:val="24"/>
        </w:rPr>
        <w:t>—</w:t>
      </w:r>
      <w:r w:rsidRPr="001F3EE4">
        <w:rPr>
          <w:rFonts w:hAnsi="宋体"/>
          <w:color w:val="000000" w:themeColor="text1"/>
          <w:sz w:val="24"/>
          <w:szCs w:val="24"/>
        </w:rPr>
        <w:t>评价标准规定的上限值。</w:t>
      </w:r>
    </w:p>
    <w:p w:rsidR="00050AF0" w:rsidRPr="00FB6029" w:rsidRDefault="00050AF0" w:rsidP="00346909">
      <w:pPr>
        <w:spacing w:line="360" w:lineRule="auto"/>
        <w:ind w:firstLineChars="200" w:firstLine="480"/>
        <w:rPr>
          <w:color w:val="000000" w:themeColor="text1"/>
          <w:sz w:val="24"/>
          <w:szCs w:val="24"/>
        </w:rPr>
      </w:pPr>
      <w:r w:rsidRPr="00FB6029">
        <w:rPr>
          <w:rFonts w:hAnsi="宋体"/>
          <w:color w:val="000000" w:themeColor="text1"/>
          <w:sz w:val="24"/>
          <w:szCs w:val="24"/>
        </w:rPr>
        <w:t>当</w:t>
      </w:r>
      <w:r w:rsidRPr="00FB6029">
        <w:rPr>
          <w:color w:val="000000" w:themeColor="text1"/>
          <w:sz w:val="24"/>
          <w:szCs w:val="24"/>
        </w:rPr>
        <w:t>S</w:t>
      </w:r>
      <w:r w:rsidRPr="00FB6029">
        <w:rPr>
          <w:color w:val="000000" w:themeColor="text1"/>
          <w:sz w:val="24"/>
          <w:szCs w:val="24"/>
          <w:vertAlign w:val="subscript"/>
        </w:rPr>
        <w:t>i,j</w:t>
      </w:r>
      <w:r w:rsidRPr="00FB6029">
        <w:rPr>
          <w:rFonts w:hAnsi="宋体"/>
          <w:color w:val="000000" w:themeColor="text1"/>
          <w:sz w:val="24"/>
          <w:szCs w:val="24"/>
        </w:rPr>
        <w:t>＞</w:t>
      </w:r>
      <w:r w:rsidRPr="00FB6029">
        <w:rPr>
          <w:color w:val="000000" w:themeColor="text1"/>
          <w:sz w:val="24"/>
          <w:szCs w:val="24"/>
        </w:rPr>
        <w:t>1</w:t>
      </w:r>
      <w:r w:rsidRPr="00FB6029">
        <w:rPr>
          <w:rFonts w:hAnsi="宋体"/>
          <w:color w:val="000000" w:themeColor="text1"/>
          <w:sz w:val="24"/>
          <w:szCs w:val="24"/>
        </w:rPr>
        <w:t>时，表明该水质参数超过了规定的水质标准，</w:t>
      </w:r>
      <w:r w:rsidRPr="00FB6029">
        <w:rPr>
          <w:color w:val="000000" w:themeColor="text1"/>
          <w:sz w:val="24"/>
          <w:szCs w:val="24"/>
        </w:rPr>
        <w:t>S</w:t>
      </w:r>
      <w:r w:rsidRPr="00FB6029">
        <w:rPr>
          <w:color w:val="000000" w:themeColor="text1"/>
          <w:sz w:val="24"/>
          <w:szCs w:val="24"/>
          <w:vertAlign w:val="subscript"/>
        </w:rPr>
        <w:t>i,j</w:t>
      </w:r>
      <w:r w:rsidRPr="00FB6029">
        <w:rPr>
          <w:rFonts w:hAnsi="宋体"/>
          <w:color w:val="000000" w:themeColor="text1"/>
          <w:sz w:val="24"/>
          <w:szCs w:val="24"/>
        </w:rPr>
        <w:t>＜</w:t>
      </w:r>
      <w:r w:rsidRPr="00FB6029">
        <w:rPr>
          <w:color w:val="000000" w:themeColor="text1"/>
          <w:sz w:val="24"/>
          <w:szCs w:val="24"/>
        </w:rPr>
        <w:t>1</w:t>
      </w:r>
      <w:r w:rsidRPr="00FB6029">
        <w:rPr>
          <w:rFonts w:hAnsi="宋体"/>
          <w:color w:val="000000" w:themeColor="text1"/>
          <w:sz w:val="24"/>
          <w:szCs w:val="24"/>
        </w:rPr>
        <w:t>时，说明该水质可以达到规定的水质标准。</w:t>
      </w:r>
    </w:p>
    <w:p w:rsidR="00050AF0" w:rsidRPr="00FB6029" w:rsidRDefault="00050AF0" w:rsidP="00346909">
      <w:pPr>
        <w:spacing w:line="360" w:lineRule="auto"/>
        <w:ind w:firstLineChars="200" w:firstLine="480"/>
        <w:rPr>
          <w:color w:val="000000" w:themeColor="text1"/>
          <w:sz w:val="24"/>
          <w:szCs w:val="24"/>
        </w:rPr>
      </w:pPr>
      <w:r w:rsidRPr="00FB6029">
        <w:rPr>
          <w:rFonts w:hAnsi="宋体"/>
          <w:color w:val="000000" w:themeColor="text1"/>
          <w:sz w:val="24"/>
          <w:szCs w:val="24"/>
        </w:rPr>
        <w:t>（</w:t>
      </w:r>
      <w:r w:rsidR="00FB6029" w:rsidRPr="00FB6029">
        <w:rPr>
          <w:rFonts w:hint="eastAsia"/>
          <w:color w:val="000000" w:themeColor="text1"/>
          <w:sz w:val="24"/>
          <w:szCs w:val="24"/>
        </w:rPr>
        <w:t>6</w:t>
      </w:r>
      <w:r w:rsidRPr="00FB6029">
        <w:rPr>
          <w:rFonts w:hAnsi="宋体"/>
          <w:color w:val="000000" w:themeColor="text1"/>
          <w:sz w:val="24"/>
          <w:szCs w:val="24"/>
        </w:rPr>
        <w:t>）评价结果</w:t>
      </w:r>
      <w:r w:rsidR="00FB6029" w:rsidRPr="00FB6029">
        <w:rPr>
          <w:rFonts w:hAnsi="宋体"/>
          <w:color w:val="000000" w:themeColor="text1"/>
          <w:sz w:val="24"/>
          <w:szCs w:val="24"/>
        </w:rPr>
        <w:t>及评价结果</w:t>
      </w:r>
    </w:p>
    <w:p w:rsidR="00FB6029" w:rsidRPr="00FB6029" w:rsidRDefault="00FB6029" w:rsidP="00346909">
      <w:pPr>
        <w:spacing w:line="360" w:lineRule="auto"/>
        <w:ind w:firstLineChars="200" w:firstLine="480"/>
        <w:rPr>
          <w:sz w:val="24"/>
          <w:szCs w:val="24"/>
        </w:rPr>
      </w:pPr>
      <w:r w:rsidRPr="00FB6029">
        <w:rPr>
          <w:rFonts w:hint="eastAsia"/>
          <w:sz w:val="24"/>
          <w:szCs w:val="24"/>
        </w:rPr>
        <w:t>地下水监测及评价统计结果表见表</w:t>
      </w:r>
      <w:r w:rsidR="006E4724">
        <w:rPr>
          <w:rFonts w:hint="eastAsia"/>
          <w:sz w:val="24"/>
          <w:szCs w:val="24"/>
        </w:rPr>
        <w:t>4.3-5</w:t>
      </w:r>
      <w:r w:rsidRPr="00FB6029">
        <w:rPr>
          <w:rFonts w:hint="eastAsia"/>
          <w:sz w:val="24"/>
          <w:szCs w:val="24"/>
        </w:rPr>
        <w:t>。</w:t>
      </w:r>
    </w:p>
    <w:p w:rsidR="00FB6029" w:rsidRPr="00346909" w:rsidRDefault="00FB6029" w:rsidP="00346909">
      <w:pPr>
        <w:spacing w:line="360" w:lineRule="auto"/>
        <w:jc w:val="center"/>
        <w:rPr>
          <w:b/>
          <w:color w:val="000000" w:themeColor="text1"/>
          <w:szCs w:val="21"/>
        </w:rPr>
      </w:pPr>
      <w:r w:rsidRPr="00346909">
        <w:rPr>
          <w:rFonts w:hint="eastAsia"/>
          <w:b/>
          <w:color w:val="000000" w:themeColor="text1"/>
          <w:szCs w:val="21"/>
        </w:rPr>
        <w:t>表</w:t>
      </w:r>
      <w:r w:rsidR="006E4724">
        <w:rPr>
          <w:rFonts w:hint="eastAsia"/>
          <w:b/>
          <w:color w:val="000000" w:themeColor="text1"/>
          <w:szCs w:val="21"/>
        </w:rPr>
        <w:t>4.3-5</w:t>
      </w:r>
      <w:r w:rsidR="00346909">
        <w:rPr>
          <w:rFonts w:hint="eastAsia"/>
          <w:b/>
          <w:color w:val="000000" w:themeColor="text1"/>
          <w:szCs w:val="21"/>
        </w:rPr>
        <w:t xml:space="preserve">    </w:t>
      </w:r>
      <w:r w:rsidRPr="00346909">
        <w:rPr>
          <w:rFonts w:hint="eastAsia"/>
          <w:b/>
          <w:color w:val="000000" w:themeColor="text1"/>
          <w:szCs w:val="21"/>
        </w:rPr>
        <w:t>地下水监测及评价统计结果一览表</w:t>
      </w:r>
      <w:r w:rsidR="00346909">
        <w:rPr>
          <w:rFonts w:hint="eastAsia"/>
          <w:b/>
          <w:color w:val="000000" w:themeColor="text1"/>
          <w:szCs w:val="21"/>
        </w:rPr>
        <w:t xml:space="preserve">    </w:t>
      </w:r>
      <w:r w:rsidRPr="00346909">
        <w:rPr>
          <w:rFonts w:hint="eastAsia"/>
          <w:b/>
          <w:color w:val="000000" w:themeColor="text1"/>
          <w:szCs w:val="21"/>
        </w:rPr>
        <w:t>单位：</w:t>
      </w:r>
      <w:r w:rsidRPr="00346909">
        <w:rPr>
          <w:rFonts w:hint="eastAsia"/>
          <w:b/>
          <w:color w:val="000000" w:themeColor="text1"/>
          <w:szCs w:val="21"/>
        </w:rPr>
        <w:t>mg/L</w:t>
      </w:r>
      <w:r w:rsidRPr="00346909">
        <w:rPr>
          <w:rFonts w:hint="eastAsia"/>
          <w:b/>
          <w:color w:val="000000" w:themeColor="text1"/>
          <w:szCs w:val="21"/>
        </w:rPr>
        <w:t>，</w:t>
      </w:r>
      <w:r w:rsidRPr="00346909">
        <w:rPr>
          <w:rFonts w:hint="eastAsia"/>
          <w:b/>
          <w:color w:val="000000" w:themeColor="text1"/>
          <w:szCs w:val="21"/>
        </w:rPr>
        <w:t>pH</w:t>
      </w:r>
      <w:r w:rsidRPr="00346909">
        <w:rPr>
          <w:rFonts w:hint="eastAsia"/>
          <w:b/>
          <w:color w:val="000000" w:themeColor="text1"/>
          <w:szCs w:val="21"/>
        </w:rPr>
        <w:t>除外</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695"/>
        <w:gridCol w:w="2174"/>
        <w:gridCol w:w="1753"/>
        <w:gridCol w:w="1751"/>
        <w:gridCol w:w="1727"/>
      </w:tblGrid>
      <w:tr w:rsidR="00FB6029" w:rsidRPr="00346909" w:rsidTr="0049310B">
        <w:trPr>
          <w:trHeight w:val="34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序号</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项目</w:t>
            </w:r>
          </w:p>
        </w:tc>
        <w:tc>
          <w:tcPr>
            <w:tcW w:w="1753"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Ⅲ类</w:t>
            </w:r>
            <w:r w:rsidRPr="00346909">
              <w:rPr>
                <w:kern w:val="0"/>
                <w:szCs w:val="21"/>
              </w:rPr>
              <w:t>标准</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监测结果</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标准指数</w:t>
            </w:r>
          </w:p>
        </w:tc>
      </w:tr>
      <w:tr w:rsidR="00FB6029" w:rsidRPr="00346909" w:rsidTr="0049310B">
        <w:trPr>
          <w:trHeight w:val="34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K</w:t>
            </w:r>
            <w:r w:rsidRPr="00346909">
              <w:rPr>
                <w:kern w:val="0"/>
                <w:szCs w:val="21"/>
                <w:vertAlign w:val="superscript"/>
              </w:rPr>
              <w:t>+</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12</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4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Ca</w:t>
            </w:r>
            <w:r w:rsidRPr="00346909">
              <w:rPr>
                <w:kern w:val="0"/>
                <w:szCs w:val="21"/>
                <w:vertAlign w:val="superscript"/>
              </w:rPr>
              <w:t>2+</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24</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4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3</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Na</w:t>
            </w:r>
            <w:r w:rsidRPr="00346909">
              <w:rPr>
                <w:kern w:val="0"/>
                <w:szCs w:val="21"/>
                <w:vertAlign w:val="superscript"/>
              </w:rPr>
              <w:t>+</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206.4</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4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4</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Mg</w:t>
            </w:r>
            <w:r w:rsidRPr="00346909">
              <w:rPr>
                <w:kern w:val="0"/>
                <w:szCs w:val="21"/>
                <w:vertAlign w:val="superscript"/>
              </w:rPr>
              <w:t>2+</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24.3</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4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5</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CO</w:t>
            </w:r>
            <w:r w:rsidRPr="00346909">
              <w:rPr>
                <w:kern w:val="0"/>
                <w:szCs w:val="21"/>
                <w:vertAlign w:val="subscript"/>
              </w:rPr>
              <w:t>3</w:t>
            </w:r>
            <w:r w:rsidRPr="00346909">
              <w:rPr>
                <w:kern w:val="0"/>
                <w:szCs w:val="21"/>
                <w:vertAlign w:val="superscript"/>
              </w:rPr>
              <w:t>2-</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4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6</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HCO</w:t>
            </w:r>
            <w:r w:rsidRPr="00346909">
              <w:rPr>
                <w:kern w:val="0"/>
                <w:szCs w:val="21"/>
                <w:vertAlign w:val="superscript"/>
              </w:rPr>
              <w:t>3-</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134.2</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7</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pH</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6.5</w:t>
            </w:r>
            <w:r w:rsidRPr="00346909">
              <w:rPr>
                <w:rFonts w:cs="宋体" w:hint="eastAsia"/>
                <w:kern w:val="0"/>
                <w:szCs w:val="21"/>
              </w:rPr>
              <w:t>～</w:t>
            </w:r>
            <w:r w:rsidRPr="00346909">
              <w:rPr>
                <w:kern w:val="0"/>
                <w:szCs w:val="21"/>
              </w:rPr>
              <w:t>8.5</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8.24</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0.83</w:t>
            </w:r>
          </w:p>
        </w:tc>
      </w:tr>
      <w:tr w:rsidR="00FB6029" w:rsidRPr="00346909" w:rsidTr="0049310B">
        <w:trPr>
          <w:trHeight w:val="383"/>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8</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耗氧量</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≤3.0</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9</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挥发酚</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≤0.002</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10</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硫酸盐</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≤250</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153.7</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0.61</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11</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砷</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≤0.01</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0.001</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0.10</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12</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氰化物</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≤0.05</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13</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总硬度</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≤450</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160.1</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0.36</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14</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铜</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≤1.0</w:t>
            </w:r>
          </w:p>
        </w:tc>
        <w:tc>
          <w:tcPr>
            <w:tcW w:w="1751"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w:t>
            </w:r>
            <w:r w:rsidRPr="00346909">
              <w:rPr>
                <w:kern w:val="0"/>
                <w:szCs w:val="21"/>
              </w:rPr>
              <w:t>0.01</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0.01</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15</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锌</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≤1.0</w:t>
            </w:r>
          </w:p>
        </w:tc>
        <w:tc>
          <w:tcPr>
            <w:tcW w:w="1751"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w:t>
            </w:r>
            <w:r w:rsidRPr="00346909">
              <w:rPr>
                <w:kern w:val="0"/>
                <w:szCs w:val="21"/>
              </w:rPr>
              <w:t>0.05</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0.05</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lastRenderedPageBreak/>
              <w:t>16</w:t>
            </w:r>
          </w:p>
        </w:tc>
        <w:tc>
          <w:tcPr>
            <w:tcW w:w="2174"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铅</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≤0.05</w:t>
            </w:r>
          </w:p>
        </w:tc>
        <w:tc>
          <w:tcPr>
            <w:tcW w:w="1751"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w:t>
            </w:r>
            <w:r w:rsidRPr="00346909">
              <w:rPr>
                <w:kern w:val="0"/>
                <w:szCs w:val="21"/>
              </w:rPr>
              <w:t>0.005</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0.10</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17</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镉</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≤0.005</w:t>
            </w:r>
          </w:p>
        </w:tc>
        <w:tc>
          <w:tcPr>
            <w:tcW w:w="1751"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w:t>
            </w:r>
            <w:r w:rsidRPr="00346909">
              <w:rPr>
                <w:kern w:val="0"/>
                <w:szCs w:val="21"/>
              </w:rPr>
              <w:t>0.0001</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0.02</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18</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铁</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≤0.3</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19</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锰</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≤0.1</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20</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六价铬</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≤0.05</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0.007</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0.14</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21</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汞</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≤0.001</w:t>
            </w:r>
          </w:p>
        </w:tc>
        <w:tc>
          <w:tcPr>
            <w:tcW w:w="1751"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w:t>
            </w:r>
            <w:r w:rsidRPr="00346909">
              <w:rPr>
                <w:kern w:val="0"/>
                <w:szCs w:val="21"/>
              </w:rPr>
              <w:t>0.0001</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0.10</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22</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氯离子</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≤250</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276.5</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1.11</w:t>
            </w:r>
          </w:p>
        </w:tc>
      </w:tr>
      <w:tr w:rsidR="00FB6029" w:rsidRPr="00346909" w:rsidTr="0049310B">
        <w:trPr>
          <w:trHeight w:val="540"/>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23</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亚硝酸盐氮</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≤1.0</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24</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硝酸盐氮</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≤20</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1.7</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0.09</w:t>
            </w:r>
          </w:p>
        </w:tc>
      </w:tr>
      <w:tr w:rsidR="00FB6029" w:rsidRPr="00346909" w:rsidTr="0049310B">
        <w:trPr>
          <w:trHeight w:val="31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25</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含油量</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≤3</w:t>
            </w:r>
          </w:p>
        </w:tc>
        <w:tc>
          <w:tcPr>
            <w:tcW w:w="1751"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52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26</w:t>
            </w:r>
          </w:p>
        </w:tc>
        <w:tc>
          <w:tcPr>
            <w:tcW w:w="2174"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总大肠菌群</w:t>
            </w:r>
          </w:p>
        </w:tc>
        <w:tc>
          <w:tcPr>
            <w:tcW w:w="1753"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≤3</w:t>
            </w:r>
          </w:p>
        </w:tc>
        <w:tc>
          <w:tcPr>
            <w:tcW w:w="1751"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未检出</w:t>
            </w:r>
          </w:p>
        </w:tc>
        <w:tc>
          <w:tcPr>
            <w:tcW w:w="1727" w:type="dxa"/>
            <w:tcMar>
              <w:top w:w="15" w:type="dxa"/>
              <w:left w:w="15" w:type="dxa"/>
              <w:right w:w="15" w:type="dxa"/>
            </w:tcMar>
            <w:vAlign w:val="center"/>
          </w:tcPr>
          <w:p w:rsidR="00FB6029" w:rsidRPr="00346909" w:rsidRDefault="00FB6029" w:rsidP="00346909">
            <w:pPr>
              <w:widowControl/>
              <w:jc w:val="center"/>
              <w:textAlignment w:val="top"/>
              <w:rPr>
                <w:szCs w:val="21"/>
              </w:rPr>
            </w:pPr>
            <w:r w:rsidRPr="00346909">
              <w:rPr>
                <w:kern w:val="0"/>
                <w:szCs w:val="21"/>
              </w:rPr>
              <w:t>/</w:t>
            </w:r>
          </w:p>
        </w:tc>
      </w:tr>
      <w:tr w:rsidR="00FB6029" w:rsidRPr="00346909" w:rsidTr="0049310B">
        <w:trPr>
          <w:trHeight w:val="300"/>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27</w:t>
            </w:r>
          </w:p>
        </w:tc>
        <w:tc>
          <w:tcPr>
            <w:tcW w:w="2174" w:type="dxa"/>
            <w:noWrap/>
            <w:tcMar>
              <w:top w:w="15" w:type="dxa"/>
              <w:left w:w="15" w:type="dxa"/>
              <w:right w:w="15" w:type="dxa"/>
            </w:tcMar>
            <w:vAlign w:val="center"/>
          </w:tcPr>
          <w:p w:rsidR="00FB6029" w:rsidRPr="00346909" w:rsidRDefault="00FB6029" w:rsidP="00346909">
            <w:pPr>
              <w:widowControl/>
              <w:jc w:val="center"/>
              <w:textAlignment w:val="center"/>
              <w:rPr>
                <w:rFonts w:cs="宋体"/>
                <w:szCs w:val="21"/>
              </w:rPr>
            </w:pPr>
            <w:r w:rsidRPr="00346909">
              <w:rPr>
                <w:rFonts w:cs="宋体" w:hint="eastAsia"/>
                <w:kern w:val="0"/>
                <w:szCs w:val="21"/>
              </w:rPr>
              <w:t>氟化物</w:t>
            </w:r>
          </w:p>
        </w:tc>
        <w:tc>
          <w:tcPr>
            <w:tcW w:w="1753" w:type="dxa"/>
            <w:noWrap/>
            <w:tcMar>
              <w:top w:w="15" w:type="dxa"/>
              <w:left w:w="15" w:type="dxa"/>
              <w:right w:w="15" w:type="dxa"/>
            </w:tcMar>
            <w:vAlign w:val="center"/>
          </w:tcPr>
          <w:p w:rsidR="00FB6029" w:rsidRPr="00346909" w:rsidRDefault="00FB6029" w:rsidP="00346909">
            <w:pPr>
              <w:widowControl/>
              <w:jc w:val="center"/>
              <w:textAlignment w:val="center"/>
              <w:rPr>
                <w:rFonts w:cs="宋体"/>
                <w:szCs w:val="21"/>
              </w:rPr>
            </w:pPr>
            <w:r w:rsidRPr="00346909">
              <w:rPr>
                <w:rFonts w:cs="宋体" w:hint="eastAsia"/>
                <w:kern w:val="0"/>
                <w:szCs w:val="21"/>
              </w:rPr>
              <w:t>≤</w:t>
            </w:r>
            <w:r w:rsidRPr="00346909">
              <w:rPr>
                <w:rFonts w:cs="宋体" w:hint="eastAsia"/>
                <w:kern w:val="0"/>
                <w:szCs w:val="21"/>
              </w:rPr>
              <w:t>1.0</w:t>
            </w:r>
          </w:p>
        </w:tc>
        <w:tc>
          <w:tcPr>
            <w:tcW w:w="1751" w:type="dxa"/>
            <w:noWrap/>
            <w:tcMar>
              <w:top w:w="15" w:type="dxa"/>
              <w:left w:w="15" w:type="dxa"/>
              <w:right w:w="15" w:type="dxa"/>
            </w:tcMar>
            <w:vAlign w:val="center"/>
          </w:tcPr>
          <w:p w:rsidR="00FB6029" w:rsidRPr="00346909" w:rsidRDefault="00FB6029" w:rsidP="00346909">
            <w:pPr>
              <w:widowControl/>
              <w:jc w:val="center"/>
              <w:textAlignment w:val="center"/>
              <w:rPr>
                <w:rFonts w:cs="宋体"/>
                <w:szCs w:val="21"/>
              </w:rPr>
            </w:pPr>
            <w:r w:rsidRPr="00346909">
              <w:rPr>
                <w:rFonts w:cs="宋体" w:hint="eastAsia"/>
                <w:kern w:val="0"/>
                <w:szCs w:val="21"/>
              </w:rPr>
              <w:t>0.6</w:t>
            </w:r>
          </w:p>
        </w:tc>
        <w:tc>
          <w:tcPr>
            <w:tcW w:w="1727" w:type="dxa"/>
            <w:noWrap/>
            <w:tcMar>
              <w:top w:w="15" w:type="dxa"/>
              <w:left w:w="15" w:type="dxa"/>
              <w:right w:w="15" w:type="dxa"/>
            </w:tcMar>
            <w:vAlign w:val="center"/>
          </w:tcPr>
          <w:p w:rsidR="00FB6029" w:rsidRPr="00346909" w:rsidRDefault="00FB6029" w:rsidP="00346909">
            <w:pPr>
              <w:widowControl/>
              <w:jc w:val="center"/>
              <w:textAlignment w:val="center"/>
              <w:rPr>
                <w:rFonts w:cs="宋体"/>
                <w:szCs w:val="21"/>
              </w:rPr>
            </w:pPr>
            <w:r w:rsidRPr="00346909">
              <w:rPr>
                <w:rFonts w:cs="宋体" w:hint="eastAsia"/>
                <w:kern w:val="0"/>
                <w:szCs w:val="21"/>
              </w:rPr>
              <w:t>0.60</w:t>
            </w:r>
          </w:p>
        </w:tc>
      </w:tr>
      <w:tr w:rsidR="00FB6029" w:rsidRPr="00346909" w:rsidTr="0049310B">
        <w:trPr>
          <w:trHeight w:val="285"/>
        </w:trPr>
        <w:tc>
          <w:tcPr>
            <w:tcW w:w="1695" w:type="dxa"/>
            <w:tcMar>
              <w:top w:w="15" w:type="dxa"/>
              <w:left w:w="15" w:type="dxa"/>
              <w:right w:w="15" w:type="dxa"/>
            </w:tcMar>
            <w:vAlign w:val="center"/>
          </w:tcPr>
          <w:p w:rsidR="00FB6029" w:rsidRPr="00346909" w:rsidRDefault="00FB6029" w:rsidP="00346909">
            <w:pPr>
              <w:widowControl/>
              <w:jc w:val="center"/>
              <w:textAlignment w:val="top"/>
              <w:rPr>
                <w:rFonts w:cs="宋体"/>
                <w:szCs w:val="21"/>
              </w:rPr>
            </w:pPr>
            <w:r w:rsidRPr="00346909">
              <w:rPr>
                <w:rFonts w:cs="宋体" w:hint="eastAsia"/>
                <w:kern w:val="0"/>
                <w:szCs w:val="21"/>
              </w:rPr>
              <w:t>28</w:t>
            </w:r>
          </w:p>
        </w:tc>
        <w:tc>
          <w:tcPr>
            <w:tcW w:w="2174" w:type="dxa"/>
            <w:noWrap/>
            <w:tcMar>
              <w:top w:w="15" w:type="dxa"/>
              <w:left w:w="15" w:type="dxa"/>
              <w:right w:w="15" w:type="dxa"/>
            </w:tcMar>
            <w:vAlign w:val="center"/>
          </w:tcPr>
          <w:p w:rsidR="00FB6029" w:rsidRPr="00346909" w:rsidRDefault="00FB6029" w:rsidP="00346909">
            <w:pPr>
              <w:widowControl/>
              <w:jc w:val="center"/>
              <w:textAlignment w:val="center"/>
              <w:rPr>
                <w:rFonts w:cs="宋体"/>
                <w:szCs w:val="21"/>
              </w:rPr>
            </w:pPr>
            <w:r w:rsidRPr="00346909">
              <w:rPr>
                <w:rFonts w:cs="宋体" w:hint="eastAsia"/>
                <w:kern w:val="0"/>
                <w:szCs w:val="21"/>
              </w:rPr>
              <w:t>溶解性总固体</w:t>
            </w:r>
          </w:p>
        </w:tc>
        <w:tc>
          <w:tcPr>
            <w:tcW w:w="1753" w:type="dxa"/>
            <w:noWrap/>
            <w:tcMar>
              <w:top w:w="15" w:type="dxa"/>
              <w:left w:w="15" w:type="dxa"/>
              <w:right w:w="15" w:type="dxa"/>
            </w:tcMar>
            <w:vAlign w:val="center"/>
          </w:tcPr>
          <w:p w:rsidR="00FB6029" w:rsidRPr="00346909" w:rsidRDefault="00FB6029" w:rsidP="00346909">
            <w:pPr>
              <w:widowControl/>
              <w:jc w:val="center"/>
              <w:rPr>
                <w:rFonts w:cs="宋体"/>
                <w:szCs w:val="21"/>
              </w:rPr>
            </w:pPr>
            <w:r w:rsidRPr="00346909">
              <w:rPr>
                <w:rFonts w:cs="宋体" w:hint="eastAsia"/>
                <w:szCs w:val="21"/>
              </w:rPr>
              <w:t>≤</w:t>
            </w:r>
            <w:r w:rsidRPr="00346909">
              <w:rPr>
                <w:rFonts w:cs="宋体" w:hint="eastAsia"/>
                <w:szCs w:val="21"/>
              </w:rPr>
              <w:t>1000</w:t>
            </w:r>
          </w:p>
        </w:tc>
        <w:tc>
          <w:tcPr>
            <w:tcW w:w="1751" w:type="dxa"/>
            <w:noWrap/>
            <w:tcMar>
              <w:top w:w="15" w:type="dxa"/>
              <w:left w:w="15" w:type="dxa"/>
              <w:right w:w="15" w:type="dxa"/>
            </w:tcMar>
            <w:vAlign w:val="center"/>
          </w:tcPr>
          <w:p w:rsidR="00FB6029" w:rsidRPr="00346909" w:rsidRDefault="00FB6029" w:rsidP="00346909">
            <w:pPr>
              <w:widowControl/>
              <w:jc w:val="center"/>
              <w:textAlignment w:val="center"/>
              <w:rPr>
                <w:rFonts w:cs="宋体"/>
                <w:szCs w:val="21"/>
              </w:rPr>
            </w:pPr>
            <w:r w:rsidRPr="00346909">
              <w:rPr>
                <w:rFonts w:cs="宋体" w:hint="eastAsia"/>
                <w:kern w:val="0"/>
                <w:szCs w:val="21"/>
              </w:rPr>
              <w:t>——</w:t>
            </w:r>
          </w:p>
        </w:tc>
        <w:tc>
          <w:tcPr>
            <w:tcW w:w="1727" w:type="dxa"/>
            <w:noWrap/>
            <w:tcMar>
              <w:top w:w="15" w:type="dxa"/>
              <w:left w:w="15" w:type="dxa"/>
              <w:right w:w="15" w:type="dxa"/>
            </w:tcMar>
            <w:vAlign w:val="center"/>
          </w:tcPr>
          <w:p w:rsidR="00FB6029" w:rsidRPr="00346909" w:rsidRDefault="00FB6029" w:rsidP="00346909">
            <w:pPr>
              <w:widowControl/>
              <w:jc w:val="center"/>
              <w:textAlignment w:val="center"/>
              <w:rPr>
                <w:rFonts w:cs="宋体"/>
                <w:szCs w:val="21"/>
              </w:rPr>
            </w:pPr>
            <w:r w:rsidRPr="00346909">
              <w:rPr>
                <w:rFonts w:cs="宋体" w:hint="eastAsia"/>
                <w:kern w:val="0"/>
                <w:szCs w:val="21"/>
              </w:rPr>
              <w:t>/</w:t>
            </w:r>
          </w:p>
        </w:tc>
      </w:tr>
    </w:tbl>
    <w:p w:rsidR="00050AF0" w:rsidRPr="00FB6029" w:rsidRDefault="00FB6029" w:rsidP="00FB6029">
      <w:pPr>
        <w:spacing w:line="360" w:lineRule="auto"/>
        <w:ind w:firstLineChars="200" w:firstLine="448"/>
        <w:rPr>
          <w:color w:val="000000" w:themeColor="text1"/>
          <w:sz w:val="24"/>
          <w:szCs w:val="24"/>
        </w:rPr>
      </w:pPr>
      <w:r w:rsidRPr="00FB6029">
        <w:rPr>
          <w:spacing w:val="-8"/>
          <w:sz w:val="24"/>
          <w:szCs w:val="24"/>
        </w:rPr>
        <w:t>监测及评价结果表明：评价区域</w:t>
      </w:r>
      <w:r w:rsidRPr="00FB6029">
        <w:rPr>
          <w:rFonts w:hint="eastAsia"/>
          <w:spacing w:val="-8"/>
          <w:sz w:val="24"/>
          <w:szCs w:val="24"/>
        </w:rPr>
        <w:t>除氯离子外，其他</w:t>
      </w:r>
      <w:r w:rsidRPr="00FB6029">
        <w:rPr>
          <w:spacing w:val="-8"/>
          <w:sz w:val="24"/>
          <w:szCs w:val="24"/>
        </w:rPr>
        <w:t>各项监测因子均满足</w:t>
      </w:r>
      <w:r w:rsidRPr="00FB6029">
        <w:rPr>
          <w:rFonts w:hint="eastAsia"/>
          <w:spacing w:val="-8"/>
          <w:sz w:val="24"/>
          <w:szCs w:val="24"/>
        </w:rPr>
        <w:t>《地下水质量标准》</w:t>
      </w:r>
      <w:r w:rsidRPr="00FB6029">
        <w:rPr>
          <w:sz w:val="24"/>
          <w:szCs w:val="24"/>
        </w:rPr>
        <w:t>（</w:t>
      </w:r>
      <w:r w:rsidRPr="00FB6029">
        <w:rPr>
          <w:sz w:val="24"/>
          <w:szCs w:val="24"/>
        </w:rPr>
        <w:t>GB/T14848-</w:t>
      </w:r>
      <w:r w:rsidRPr="00FB6029">
        <w:rPr>
          <w:rFonts w:hint="eastAsia"/>
          <w:sz w:val="24"/>
          <w:szCs w:val="24"/>
        </w:rPr>
        <w:t>2017</w:t>
      </w:r>
      <w:r w:rsidRPr="00FB6029">
        <w:rPr>
          <w:sz w:val="24"/>
          <w:szCs w:val="24"/>
        </w:rPr>
        <w:t>）</w:t>
      </w:r>
      <w:r w:rsidRPr="00FB6029">
        <w:rPr>
          <w:rFonts w:cs="宋体" w:hint="eastAsia"/>
          <w:sz w:val="24"/>
          <w:szCs w:val="24"/>
        </w:rPr>
        <w:t>Ⅲ</w:t>
      </w:r>
      <w:r w:rsidRPr="00FB6029">
        <w:rPr>
          <w:sz w:val="24"/>
          <w:szCs w:val="24"/>
        </w:rPr>
        <w:t>类标准的要求</w:t>
      </w:r>
      <w:r w:rsidR="00050AF0" w:rsidRPr="00FB6029">
        <w:rPr>
          <w:rFonts w:hAnsi="宋体"/>
          <w:color w:val="000000" w:themeColor="text1"/>
          <w:sz w:val="24"/>
          <w:szCs w:val="24"/>
        </w:rPr>
        <w:t>。</w:t>
      </w:r>
      <w:r w:rsidR="00346909">
        <w:rPr>
          <w:rFonts w:hAnsi="宋体"/>
          <w:color w:val="000000" w:themeColor="text1"/>
          <w:sz w:val="24"/>
          <w:szCs w:val="24"/>
        </w:rPr>
        <w:t>氯离子超标是由于项目所在区域本底值较高导致的</w:t>
      </w:r>
      <w:r w:rsidR="00346909">
        <w:rPr>
          <w:rFonts w:hAnsi="宋体" w:hint="eastAsia"/>
          <w:color w:val="000000" w:themeColor="text1"/>
          <w:sz w:val="24"/>
          <w:szCs w:val="24"/>
        </w:rPr>
        <w:t>。</w:t>
      </w:r>
    </w:p>
    <w:p w:rsidR="00342E1B" w:rsidRPr="006E472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6E4724">
        <w:rPr>
          <w:rFonts w:eastAsia="华文楷体" w:hint="eastAsia"/>
          <w:b/>
          <w:color w:val="000000" w:themeColor="text1"/>
          <w:sz w:val="32"/>
          <w:szCs w:val="32"/>
        </w:rPr>
        <w:t>4</w:t>
      </w:r>
      <w:r w:rsidR="005F1D85" w:rsidRPr="006E4724">
        <w:rPr>
          <w:rFonts w:eastAsia="华文楷体" w:hint="eastAsia"/>
          <w:b/>
          <w:color w:val="000000" w:themeColor="text1"/>
          <w:sz w:val="32"/>
          <w:szCs w:val="32"/>
        </w:rPr>
        <w:t>.</w:t>
      </w:r>
      <w:r w:rsidR="00A20067" w:rsidRPr="006E4724">
        <w:rPr>
          <w:rFonts w:eastAsia="华文楷体" w:hint="eastAsia"/>
          <w:b/>
          <w:color w:val="000000" w:themeColor="text1"/>
          <w:sz w:val="32"/>
          <w:szCs w:val="32"/>
        </w:rPr>
        <w:t>3</w:t>
      </w:r>
      <w:r w:rsidR="005F1D85" w:rsidRPr="006E4724">
        <w:rPr>
          <w:rFonts w:eastAsia="华文楷体" w:hint="eastAsia"/>
          <w:b/>
          <w:color w:val="000000" w:themeColor="text1"/>
          <w:sz w:val="32"/>
          <w:szCs w:val="32"/>
        </w:rPr>
        <w:t>.</w:t>
      </w:r>
      <w:r w:rsidR="00F9017F" w:rsidRPr="006E4724">
        <w:rPr>
          <w:rFonts w:eastAsia="华文楷体" w:hint="eastAsia"/>
          <w:b/>
          <w:color w:val="000000" w:themeColor="text1"/>
          <w:sz w:val="32"/>
          <w:szCs w:val="32"/>
        </w:rPr>
        <w:t>4</w:t>
      </w:r>
      <w:r w:rsidR="00342E1B" w:rsidRPr="006E4724">
        <w:rPr>
          <w:rFonts w:eastAsia="华文楷体"/>
          <w:b/>
          <w:color w:val="000000" w:themeColor="text1"/>
          <w:sz w:val="32"/>
          <w:szCs w:val="32"/>
        </w:rPr>
        <w:t>声环境质量现状监测与评价</w:t>
      </w:r>
    </w:p>
    <w:p w:rsidR="005F1D85" w:rsidRPr="001F3EE4" w:rsidRDefault="005F1D85" w:rsidP="00B83100">
      <w:pPr>
        <w:adjustRightInd w:val="0"/>
        <w:snapToGrid w:val="0"/>
        <w:spacing w:line="360" w:lineRule="auto"/>
        <w:ind w:firstLineChars="200" w:firstLine="480"/>
        <w:rPr>
          <w:color w:val="000000" w:themeColor="text1"/>
          <w:sz w:val="24"/>
        </w:rPr>
      </w:pPr>
      <w:r w:rsidRPr="001F3EE4">
        <w:rPr>
          <w:color w:val="000000" w:themeColor="text1"/>
          <w:sz w:val="24"/>
        </w:rPr>
        <w:t>（</w:t>
      </w:r>
      <w:r w:rsidRPr="001F3EE4">
        <w:rPr>
          <w:color w:val="000000" w:themeColor="text1"/>
          <w:sz w:val="24"/>
        </w:rPr>
        <w:t>1</w:t>
      </w:r>
      <w:r w:rsidRPr="001F3EE4">
        <w:rPr>
          <w:color w:val="000000" w:themeColor="text1"/>
          <w:sz w:val="24"/>
        </w:rPr>
        <w:t>）监测布点</w:t>
      </w:r>
    </w:p>
    <w:p w:rsidR="00300B8B" w:rsidRPr="001F3EE4" w:rsidRDefault="005F1D85" w:rsidP="00636BEC">
      <w:pPr>
        <w:spacing w:line="360" w:lineRule="auto"/>
        <w:ind w:firstLineChars="200" w:firstLine="480"/>
        <w:rPr>
          <w:color w:val="000000" w:themeColor="text1"/>
          <w:sz w:val="24"/>
          <w:lang w:val="zh-CN"/>
        </w:rPr>
      </w:pPr>
      <w:r w:rsidRPr="001F3EE4">
        <w:rPr>
          <w:color w:val="000000" w:themeColor="text1"/>
          <w:sz w:val="24"/>
          <w:lang w:val="zh-CN"/>
        </w:rPr>
        <w:t>为了调查了解该项目所在区域的声环境现状，本次环评</w:t>
      </w:r>
      <w:r w:rsidR="004C63FC" w:rsidRPr="001F3EE4">
        <w:rPr>
          <w:rFonts w:hAnsi="宋体"/>
          <w:color w:val="000000" w:themeColor="text1"/>
          <w:sz w:val="24"/>
          <w:szCs w:val="24"/>
        </w:rPr>
        <w:t>委托</w:t>
      </w:r>
      <w:r w:rsidR="00C308E6" w:rsidRPr="001F3EE4">
        <w:rPr>
          <w:rFonts w:hint="eastAsia"/>
          <w:color w:val="000000" w:themeColor="text1"/>
          <w:sz w:val="24"/>
        </w:rPr>
        <w:t>新疆新环监测检测研究院（有限公司）</w:t>
      </w:r>
      <w:r w:rsidRPr="001F3EE4">
        <w:rPr>
          <w:color w:val="000000" w:themeColor="text1"/>
          <w:sz w:val="24"/>
          <w:lang w:val="zh-CN"/>
        </w:rPr>
        <w:t>于</w:t>
      </w:r>
      <w:r w:rsidRPr="001F3EE4">
        <w:rPr>
          <w:color w:val="000000" w:themeColor="text1"/>
          <w:sz w:val="24"/>
          <w:lang w:val="zh-CN"/>
        </w:rPr>
        <w:t>201</w:t>
      </w:r>
      <w:r w:rsidR="00C308E6" w:rsidRPr="001F3EE4">
        <w:rPr>
          <w:rFonts w:hint="eastAsia"/>
          <w:color w:val="000000" w:themeColor="text1"/>
          <w:sz w:val="24"/>
          <w:lang w:val="zh-CN"/>
        </w:rPr>
        <w:t>9</w:t>
      </w:r>
      <w:r w:rsidRPr="001F3EE4">
        <w:rPr>
          <w:color w:val="000000" w:themeColor="text1"/>
          <w:sz w:val="24"/>
          <w:lang w:val="zh-CN"/>
        </w:rPr>
        <w:t>年</w:t>
      </w:r>
      <w:r w:rsidR="007A176E" w:rsidRPr="001F3EE4">
        <w:rPr>
          <w:rFonts w:hint="eastAsia"/>
          <w:color w:val="000000" w:themeColor="text1"/>
          <w:sz w:val="24"/>
          <w:lang w:val="zh-CN"/>
        </w:rPr>
        <w:t>10</w:t>
      </w:r>
      <w:r w:rsidRPr="001F3EE4">
        <w:rPr>
          <w:color w:val="000000" w:themeColor="text1"/>
          <w:sz w:val="24"/>
          <w:lang w:val="zh-CN"/>
        </w:rPr>
        <w:t>月</w:t>
      </w:r>
      <w:r w:rsidR="007A176E" w:rsidRPr="001F3EE4">
        <w:rPr>
          <w:rFonts w:hint="eastAsia"/>
          <w:color w:val="000000" w:themeColor="text1"/>
          <w:sz w:val="24"/>
          <w:lang w:val="zh-CN"/>
        </w:rPr>
        <w:t>30</w:t>
      </w:r>
      <w:r w:rsidRPr="001F3EE4">
        <w:rPr>
          <w:color w:val="000000" w:themeColor="text1"/>
          <w:sz w:val="24"/>
          <w:lang w:val="zh-CN"/>
        </w:rPr>
        <w:t>日对评价区噪声进行了现状监测，在</w:t>
      </w:r>
      <w:r w:rsidR="00730BCD" w:rsidRPr="001F3EE4">
        <w:rPr>
          <w:color w:val="000000" w:themeColor="text1"/>
          <w:sz w:val="24"/>
          <w:lang w:val="zh-CN"/>
        </w:rPr>
        <w:t>场界</w:t>
      </w:r>
      <w:r w:rsidRPr="001F3EE4">
        <w:rPr>
          <w:color w:val="000000" w:themeColor="text1"/>
          <w:sz w:val="24"/>
          <w:lang w:val="zh-CN"/>
        </w:rPr>
        <w:t>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1F3EE4">
          <w:rPr>
            <w:color w:val="000000" w:themeColor="text1"/>
            <w:sz w:val="24"/>
            <w:lang w:val="zh-CN"/>
          </w:rPr>
          <w:t>1m</w:t>
        </w:r>
      </w:smartTag>
      <w:r w:rsidRPr="001F3EE4">
        <w:rPr>
          <w:color w:val="000000" w:themeColor="text1"/>
          <w:sz w:val="24"/>
          <w:lang w:val="zh-CN"/>
        </w:rPr>
        <w:t>以内的范围内，东、南、西、北四个方向各设置</w:t>
      </w:r>
      <w:r w:rsidRPr="001F3EE4">
        <w:rPr>
          <w:color w:val="000000" w:themeColor="text1"/>
          <w:sz w:val="24"/>
          <w:lang w:val="zh-CN"/>
        </w:rPr>
        <w:t>1</w:t>
      </w:r>
      <w:r w:rsidRPr="001F3EE4">
        <w:rPr>
          <w:color w:val="000000" w:themeColor="text1"/>
          <w:sz w:val="24"/>
          <w:lang w:val="zh-CN"/>
        </w:rPr>
        <w:t>个监测点。监测方法按《声环境质量标准》（</w:t>
      </w:r>
      <w:r w:rsidRPr="001F3EE4">
        <w:rPr>
          <w:color w:val="000000" w:themeColor="text1"/>
          <w:sz w:val="24"/>
          <w:lang w:val="zh-CN"/>
        </w:rPr>
        <w:t>GB3096-2008</w:t>
      </w:r>
      <w:r w:rsidRPr="001F3EE4">
        <w:rPr>
          <w:color w:val="000000" w:themeColor="text1"/>
          <w:sz w:val="24"/>
          <w:lang w:val="zh-CN"/>
        </w:rPr>
        <w:t>）中有关规定测量其连续等效</w:t>
      </w:r>
      <w:r w:rsidRPr="001F3EE4">
        <w:rPr>
          <w:color w:val="000000" w:themeColor="text1"/>
          <w:sz w:val="24"/>
          <w:lang w:val="zh-CN"/>
        </w:rPr>
        <w:t>A</w:t>
      </w:r>
      <w:r w:rsidRPr="001F3EE4">
        <w:rPr>
          <w:color w:val="000000" w:themeColor="text1"/>
          <w:sz w:val="24"/>
          <w:lang w:val="zh-CN"/>
        </w:rPr>
        <w:t>声级。项目区声环境现状调查结果见表</w:t>
      </w:r>
      <w:r w:rsidR="000E4057" w:rsidRPr="001F3EE4">
        <w:rPr>
          <w:rFonts w:hint="eastAsia"/>
          <w:color w:val="000000" w:themeColor="text1"/>
          <w:sz w:val="24"/>
          <w:lang w:val="zh-CN"/>
        </w:rPr>
        <w:t>4.</w:t>
      </w:r>
      <w:r w:rsidR="00A20067" w:rsidRPr="001F3EE4">
        <w:rPr>
          <w:rFonts w:hint="eastAsia"/>
          <w:color w:val="000000" w:themeColor="text1"/>
          <w:sz w:val="24"/>
          <w:lang w:val="zh-CN"/>
        </w:rPr>
        <w:t>3</w:t>
      </w:r>
      <w:r w:rsidR="000E4057" w:rsidRPr="001F3EE4">
        <w:rPr>
          <w:rFonts w:hint="eastAsia"/>
          <w:color w:val="000000" w:themeColor="text1"/>
          <w:sz w:val="24"/>
          <w:lang w:val="zh-CN"/>
        </w:rPr>
        <w:t>-</w:t>
      </w:r>
      <w:r w:rsidR="006D0208" w:rsidRPr="001F3EE4">
        <w:rPr>
          <w:rFonts w:hint="eastAsia"/>
          <w:color w:val="000000" w:themeColor="text1"/>
          <w:sz w:val="24"/>
          <w:lang w:val="zh-CN"/>
        </w:rPr>
        <w:t>6</w:t>
      </w:r>
      <w:r w:rsidRPr="001F3EE4">
        <w:rPr>
          <w:color w:val="000000" w:themeColor="text1"/>
          <w:sz w:val="24"/>
          <w:lang w:val="zh-CN"/>
        </w:rPr>
        <w:t>。</w:t>
      </w:r>
    </w:p>
    <w:p w:rsidR="005F1D85" w:rsidRPr="001F3EE4" w:rsidRDefault="005F1D85" w:rsidP="00376F25">
      <w:pPr>
        <w:spacing w:beforeLines="50" w:line="360" w:lineRule="auto"/>
        <w:jc w:val="center"/>
        <w:rPr>
          <w:rFonts w:hAnsi="宋体"/>
          <w:b/>
          <w:color w:val="000000" w:themeColor="text1"/>
          <w:szCs w:val="21"/>
        </w:rPr>
      </w:pPr>
      <w:r w:rsidRPr="001F3EE4">
        <w:rPr>
          <w:rFonts w:hAnsi="宋体"/>
          <w:b/>
          <w:color w:val="000000" w:themeColor="text1"/>
          <w:szCs w:val="21"/>
        </w:rPr>
        <w:t>表</w:t>
      </w:r>
      <w:r w:rsidR="000E4057" w:rsidRPr="001F3EE4">
        <w:rPr>
          <w:rFonts w:hAnsi="宋体" w:hint="eastAsia"/>
          <w:b/>
          <w:color w:val="000000" w:themeColor="text1"/>
          <w:szCs w:val="21"/>
        </w:rPr>
        <w:t>4.</w:t>
      </w:r>
      <w:r w:rsidR="00A20067" w:rsidRPr="001F3EE4">
        <w:rPr>
          <w:rFonts w:hAnsi="宋体" w:hint="eastAsia"/>
          <w:b/>
          <w:color w:val="000000" w:themeColor="text1"/>
          <w:szCs w:val="21"/>
        </w:rPr>
        <w:t>3</w:t>
      </w:r>
      <w:r w:rsidR="000E4057" w:rsidRPr="001F3EE4">
        <w:rPr>
          <w:rFonts w:hAnsi="宋体" w:hint="eastAsia"/>
          <w:b/>
          <w:color w:val="000000" w:themeColor="text1"/>
          <w:szCs w:val="21"/>
        </w:rPr>
        <w:t>-</w:t>
      </w:r>
      <w:r w:rsidR="006D0208" w:rsidRPr="001F3EE4">
        <w:rPr>
          <w:rFonts w:hAnsi="宋体" w:hint="eastAsia"/>
          <w:b/>
          <w:color w:val="000000" w:themeColor="text1"/>
          <w:szCs w:val="21"/>
        </w:rPr>
        <w:t>6</w:t>
      </w:r>
      <w:r w:rsidR="002A5E40" w:rsidRPr="001F3EE4">
        <w:rPr>
          <w:rFonts w:hAnsi="宋体" w:hint="eastAsia"/>
          <w:b/>
          <w:color w:val="000000" w:themeColor="text1"/>
          <w:szCs w:val="21"/>
        </w:rPr>
        <w:t xml:space="preserve">  </w:t>
      </w:r>
      <w:r w:rsidR="004C63FC" w:rsidRPr="001F3EE4">
        <w:rPr>
          <w:rFonts w:hAnsi="宋体" w:hint="eastAsia"/>
          <w:b/>
          <w:color w:val="000000" w:themeColor="text1"/>
          <w:szCs w:val="21"/>
        </w:rPr>
        <w:t xml:space="preserve"> </w:t>
      </w:r>
      <w:r w:rsidR="00300B8B" w:rsidRPr="001F3EE4">
        <w:rPr>
          <w:rFonts w:hAnsi="宋体" w:hint="eastAsia"/>
          <w:b/>
          <w:color w:val="000000" w:themeColor="text1"/>
          <w:szCs w:val="21"/>
        </w:rPr>
        <w:t xml:space="preserve"> </w:t>
      </w:r>
      <w:r w:rsidRPr="001F3EE4">
        <w:rPr>
          <w:rFonts w:hAnsi="宋体"/>
          <w:b/>
          <w:color w:val="000000" w:themeColor="text1"/>
          <w:szCs w:val="21"/>
        </w:rPr>
        <w:t>声环境现状调查结果</w:t>
      </w:r>
      <w:r w:rsidR="004C63FC" w:rsidRPr="001F3EE4">
        <w:rPr>
          <w:rFonts w:hAnsi="宋体" w:hint="eastAsia"/>
          <w:b/>
          <w:color w:val="000000" w:themeColor="text1"/>
          <w:szCs w:val="21"/>
        </w:rPr>
        <w:t xml:space="preserve">  </w:t>
      </w:r>
      <w:r w:rsidRPr="001F3EE4">
        <w:rPr>
          <w:rFonts w:hAnsi="宋体"/>
          <w:b/>
          <w:color w:val="000000" w:themeColor="text1"/>
          <w:szCs w:val="21"/>
        </w:rPr>
        <w:t>单位：</w:t>
      </w:r>
      <w:r w:rsidRPr="001F3EE4">
        <w:rPr>
          <w:rFonts w:hAnsi="宋体"/>
          <w:b/>
          <w:color w:val="000000" w:themeColor="text1"/>
          <w:szCs w:val="21"/>
        </w:rPr>
        <w:t>dB</w:t>
      </w:r>
      <w:r w:rsidRPr="001F3EE4">
        <w:rPr>
          <w:rFonts w:hAnsi="宋体"/>
          <w:b/>
          <w:color w:val="000000" w:themeColor="text1"/>
          <w:szCs w:val="21"/>
        </w:rPr>
        <w:t>（</w:t>
      </w:r>
      <w:r w:rsidRPr="001F3EE4">
        <w:rPr>
          <w:rFonts w:hAnsi="宋体"/>
          <w:b/>
          <w:color w:val="000000" w:themeColor="text1"/>
          <w:szCs w:val="21"/>
        </w:rPr>
        <w:t>A</w:t>
      </w:r>
      <w:r w:rsidRPr="001F3EE4">
        <w:rPr>
          <w:rFonts w:hAnsi="宋体"/>
          <w:b/>
          <w:color w:val="000000" w:themeColor="text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203"/>
        <w:gridCol w:w="949"/>
        <w:gridCol w:w="1263"/>
        <w:gridCol w:w="950"/>
        <w:gridCol w:w="950"/>
        <w:gridCol w:w="1263"/>
        <w:gridCol w:w="950"/>
      </w:tblGrid>
      <w:tr w:rsidR="004C63FC" w:rsidRPr="001F3EE4" w:rsidTr="00201349">
        <w:trPr>
          <w:tblHeader/>
          <w:jc w:val="center"/>
        </w:trPr>
        <w:tc>
          <w:tcPr>
            <w:tcW w:w="0" w:type="auto"/>
            <w:shd w:val="clear" w:color="auto" w:fill="auto"/>
            <w:vAlign w:val="center"/>
          </w:tcPr>
          <w:p w:rsidR="004C63FC" w:rsidRPr="001F3EE4" w:rsidRDefault="004C63FC" w:rsidP="00C308E6">
            <w:pPr>
              <w:jc w:val="center"/>
              <w:rPr>
                <w:color w:val="000000" w:themeColor="text1"/>
                <w:szCs w:val="21"/>
              </w:rPr>
            </w:pPr>
            <w:r w:rsidRPr="001F3EE4">
              <w:rPr>
                <w:rFonts w:hAnsi="宋体"/>
                <w:color w:val="000000" w:themeColor="text1"/>
                <w:szCs w:val="21"/>
              </w:rPr>
              <w:t>监测点位</w:t>
            </w:r>
          </w:p>
        </w:tc>
        <w:tc>
          <w:tcPr>
            <w:tcW w:w="0" w:type="auto"/>
            <w:shd w:val="clear" w:color="auto" w:fill="auto"/>
            <w:vAlign w:val="center"/>
          </w:tcPr>
          <w:p w:rsidR="004C63FC" w:rsidRPr="001F3EE4" w:rsidRDefault="004C63FC" w:rsidP="00C308E6">
            <w:pPr>
              <w:jc w:val="center"/>
              <w:rPr>
                <w:color w:val="000000" w:themeColor="text1"/>
                <w:szCs w:val="21"/>
              </w:rPr>
            </w:pPr>
            <w:r w:rsidRPr="001F3EE4">
              <w:rPr>
                <w:rFonts w:hAnsi="宋体"/>
                <w:color w:val="000000" w:themeColor="text1"/>
                <w:szCs w:val="21"/>
              </w:rPr>
              <w:t>昼间</w:t>
            </w:r>
          </w:p>
        </w:tc>
        <w:tc>
          <w:tcPr>
            <w:tcW w:w="0" w:type="auto"/>
            <w:shd w:val="clear" w:color="auto" w:fill="auto"/>
            <w:vAlign w:val="center"/>
          </w:tcPr>
          <w:p w:rsidR="004C63FC" w:rsidRPr="001F3EE4" w:rsidRDefault="004C63FC" w:rsidP="00C308E6">
            <w:pPr>
              <w:jc w:val="center"/>
              <w:rPr>
                <w:color w:val="000000" w:themeColor="text1"/>
                <w:szCs w:val="21"/>
              </w:rPr>
            </w:pPr>
            <w:r w:rsidRPr="001F3EE4">
              <w:rPr>
                <w:rFonts w:hAnsi="宋体"/>
                <w:color w:val="000000" w:themeColor="text1"/>
                <w:szCs w:val="21"/>
              </w:rPr>
              <w:t>标准值</w:t>
            </w:r>
          </w:p>
        </w:tc>
        <w:tc>
          <w:tcPr>
            <w:tcW w:w="0" w:type="auto"/>
            <w:shd w:val="clear" w:color="auto" w:fill="auto"/>
            <w:vAlign w:val="center"/>
          </w:tcPr>
          <w:p w:rsidR="004C63FC" w:rsidRPr="001F3EE4" w:rsidRDefault="004C63FC" w:rsidP="00C308E6">
            <w:pPr>
              <w:jc w:val="center"/>
              <w:rPr>
                <w:color w:val="000000" w:themeColor="text1"/>
                <w:szCs w:val="21"/>
              </w:rPr>
            </w:pPr>
            <w:r w:rsidRPr="001F3EE4">
              <w:rPr>
                <w:rFonts w:hAnsi="宋体"/>
                <w:color w:val="000000" w:themeColor="text1"/>
                <w:szCs w:val="21"/>
              </w:rPr>
              <w:t>评价</w:t>
            </w:r>
          </w:p>
        </w:tc>
        <w:tc>
          <w:tcPr>
            <w:tcW w:w="0" w:type="auto"/>
            <w:shd w:val="clear" w:color="auto" w:fill="auto"/>
            <w:vAlign w:val="center"/>
          </w:tcPr>
          <w:p w:rsidR="004C63FC" w:rsidRPr="001F3EE4" w:rsidRDefault="004C63FC" w:rsidP="00C308E6">
            <w:pPr>
              <w:jc w:val="center"/>
              <w:rPr>
                <w:color w:val="000000" w:themeColor="text1"/>
                <w:szCs w:val="21"/>
              </w:rPr>
            </w:pPr>
            <w:r w:rsidRPr="001F3EE4">
              <w:rPr>
                <w:rFonts w:hAnsi="宋体"/>
                <w:color w:val="000000" w:themeColor="text1"/>
                <w:szCs w:val="21"/>
              </w:rPr>
              <w:t>夜间</w:t>
            </w:r>
          </w:p>
        </w:tc>
        <w:tc>
          <w:tcPr>
            <w:tcW w:w="0" w:type="auto"/>
            <w:shd w:val="clear" w:color="auto" w:fill="auto"/>
            <w:vAlign w:val="center"/>
          </w:tcPr>
          <w:p w:rsidR="004C63FC" w:rsidRPr="001F3EE4" w:rsidRDefault="004C63FC" w:rsidP="00C308E6">
            <w:pPr>
              <w:jc w:val="center"/>
              <w:rPr>
                <w:color w:val="000000" w:themeColor="text1"/>
                <w:szCs w:val="21"/>
              </w:rPr>
            </w:pPr>
            <w:r w:rsidRPr="001F3EE4">
              <w:rPr>
                <w:rFonts w:hAnsi="宋体"/>
                <w:color w:val="000000" w:themeColor="text1"/>
                <w:szCs w:val="21"/>
              </w:rPr>
              <w:t>标准值</w:t>
            </w:r>
          </w:p>
        </w:tc>
        <w:tc>
          <w:tcPr>
            <w:tcW w:w="0" w:type="auto"/>
            <w:shd w:val="clear" w:color="auto" w:fill="auto"/>
            <w:vAlign w:val="center"/>
          </w:tcPr>
          <w:p w:rsidR="004C63FC" w:rsidRPr="001F3EE4" w:rsidRDefault="004C63FC" w:rsidP="00C308E6">
            <w:pPr>
              <w:jc w:val="center"/>
              <w:rPr>
                <w:color w:val="000000" w:themeColor="text1"/>
                <w:szCs w:val="21"/>
              </w:rPr>
            </w:pPr>
            <w:r w:rsidRPr="001F3EE4">
              <w:rPr>
                <w:rFonts w:hAnsi="宋体"/>
                <w:color w:val="000000" w:themeColor="text1"/>
                <w:szCs w:val="21"/>
              </w:rPr>
              <w:t>评价</w:t>
            </w:r>
          </w:p>
        </w:tc>
      </w:tr>
      <w:tr w:rsidR="00C308E6" w:rsidRPr="001F3EE4" w:rsidTr="00C308E6">
        <w:trPr>
          <w:trHeight w:val="358"/>
          <w:jc w:val="center"/>
        </w:trPr>
        <w:tc>
          <w:tcPr>
            <w:tcW w:w="0" w:type="auto"/>
            <w:shd w:val="clear" w:color="auto" w:fill="auto"/>
            <w:vAlign w:val="center"/>
          </w:tcPr>
          <w:p w:rsidR="00C308E6" w:rsidRPr="001F3EE4" w:rsidRDefault="00C308E6" w:rsidP="00C308E6">
            <w:pPr>
              <w:jc w:val="center"/>
              <w:rPr>
                <w:color w:val="000000" w:themeColor="text1"/>
                <w:szCs w:val="21"/>
              </w:rPr>
            </w:pPr>
            <w:r w:rsidRPr="001F3EE4">
              <w:rPr>
                <w:color w:val="000000" w:themeColor="text1"/>
                <w:szCs w:val="21"/>
              </w:rPr>
              <w:t>1#</w:t>
            </w:r>
            <w:r w:rsidR="00730BCD" w:rsidRPr="001F3EE4">
              <w:rPr>
                <w:rFonts w:hAnsi="宋体"/>
                <w:color w:val="000000" w:themeColor="text1"/>
                <w:szCs w:val="21"/>
              </w:rPr>
              <w:t>场界</w:t>
            </w:r>
            <w:r w:rsidR="00BA045B" w:rsidRPr="001F3EE4">
              <w:rPr>
                <w:rFonts w:hAnsi="宋体" w:hint="eastAsia"/>
                <w:color w:val="000000" w:themeColor="text1"/>
                <w:szCs w:val="21"/>
              </w:rPr>
              <w:t>东北</w:t>
            </w:r>
            <w:r w:rsidRPr="001F3EE4">
              <w:rPr>
                <w:rFonts w:hAnsi="宋体"/>
                <w:color w:val="000000" w:themeColor="text1"/>
                <w:szCs w:val="21"/>
              </w:rPr>
              <w:t>侧</w:t>
            </w:r>
          </w:p>
        </w:tc>
        <w:tc>
          <w:tcPr>
            <w:tcW w:w="0" w:type="auto"/>
            <w:shd w:val="clear" w:color="auto" w:fill="auto"/>
            <w:vAlign w:val="center"/>
          </w:tcPr>
          <w:p w:rsidR="00C308E6" w:rsidRPr="001F3EE4" w:rsidRDefault="00BA045B" w:rsidP="00C308E6">
            <w:pPr>
              <w:jc w:val="center"/>
              <w:rPr>
                <w:color w:val="000000" w:themeColor="text1"/>
                <w:szCs w:val="21"/>
              </w:rPr>
            </w:pPr>
            <w:r w:rsidRPr="001F3EE4">
              <w:rPr>
                <w:rFonts w:hint="eastAsia"/>
                <w:color w:val="000000" w:themeColor="text1"/>
                <w:szCs w:val="21"/>
              </w:rPr>
              <w:t>58</w:t>
            </w:r>
          </w:p>
        </w:tc>
        <w:tc>
          <w:tcPr>
            <w:tcW w:w="0" w:type="auto"/>
            <w:vMerge w:val="restart"/>
            <w:shd w:val="clear" w:color="auto" w:fill="auto"/>
            <w:vAlign w:val="center"/>
          </w:tcPr>
          <w:p w:rsidR="00C308E6" w:rsidRPr="001F3EE4" w:rsidRDefault="007A176E" w:rsidP="00C308E6">
            <w:pPr>
              <w:jc w:val="center"/>
              <w:rPr>
                <w:color w:val="000000" w:themeColor="text1"/>
                <w:szCs w:val="21"/>
              </w:rPr>
            </w:pPr>
            <w:r w:rsidRPr="001F3EE4">
              <w:rPr>
                <w:rFonts w:hint="eastAsia"/>
                <w:color w:val="000000" w:themeColor="text1"/>
                <w:szCs w:val="21"/>
              </w:rPr>
              <w:t>65</w:t>
            </w:r>
          </w:p>
        </w:tc>
        <w:tc>
          <w:tcPr>
            <w:tcW w:w="0" w:type="auto"/>
            <w:shd w:val="clear" w:color="auto" w:fill="auto"/>
            <w:vAlign w:val="center"/>
          </w:tcPr>
          <w:p w:rsidR="00C308E6" w:rsidRPr="001F3EE4" w:rsidRDefault="00C308E6" w:rsidP="00C308E6">
            <w:pPr>
              <w:jc w:val="center"/>
              <w:rPr>
                <w:color w:val="000000" w:themeColor="text1"/>
                <w:szCs w:val="21"/>
              </w:rPr>
            </w:pPr>
            <w:r w:rsidRPr="001F3EE4">
              <w:rPr>
                <w:rFonts w:hint="eastAsia"/>
                <w:color w:val="000000" w:themeColor="text1"/>
                <w:szCs w:val="21"/>
              </w:rPr>
              <w:t>达标</w:t>
            </w:r>
          </w:p>
        </w:tc>
        <w:tc>
          <w:tcPr>
            <w:tcW w:w="0" w:type="auto"/>
            <w:shd w:val="clear" w:color="auto" w:fill="auto"/>
            <w:vAlign w:val="center"/>
          </w:tcPr>
          <w:p w:rsidR="00C308E6" w:rsidRPr="001F3EE4" w:rsidRDefault="00BA045B" w:rsidP="00C308E6">
            <w:pPr>
              <w:jc w:val="center"/>
              <w:rPr>
                <w:color w:val="000000" w:themeColor="text1"/>
                <w:szCs w:val="21"/>
              </w:rPr>
            </w:pPr>
            <w:r w:rsidRPr="001F3EE4">
              <w:rPr>
                <w:rFonts w:hint="eastAsia"/>
                <w:color w:val="000000" w:themeColor="text1"/>
                <w:szCs w:val="21"/>
              </w:rPr>
              <w:t>38</w:t>
            </w:r>
          </w:p>
        </w:tc>
        <w:tc>
          <w:tcPr>
            <w:tcW w:w="0" w:type="auto"/>
            <w:vMerge w:val="restart"/>
            <w:shd w:val="clear" w:color="auto" w:fill="auto"/>
            <w:vAlign w:val="center"/>
          </w:tcPr>
          <w:p w:rsidR="00C308E6" w:rsidRPr="001F3EE4" w:rsidRDefault="007A176E" w:rsidP="00C308E6">
            <w:pPr>
              <w:jc w:val="center"/>
              <w:rPr>
                <w:color w:val="000000" w:themeColor="text1"/>
                <w:szCs w:val="21"/>
              </w:rPr>
            </w:pPr>
            <w:r w:rsidRPr="001F3EE4">
              <w:rPr>
                <w:rFonts w:hint="eastAsia"/>
                <w:color w:val="000000" w:themeColor="text1"/>
                <w:szCs w:val="21"/>
              </w:rPr>
              <w:t>55</w:t>
            </w:r>
          </w:p>
        </w:tc>
        <w:tc>
          <w:tcPr>
            <w:tcW w:w="0" w:type="auto"/>
            <w:shd w:val="clear" w:color="auto" w:fill="auto"/>
            <w:vAlign w:val="center"/>
          </w:tcPr>
          <w:p w:rsidR="00C308E6" w:rsidRPr="001F3EE4" w:rsidRDefault="00C308E6" w:rsidP="00C308E6">
            <w:pPr>
              <w:jc w:val="center"/>
              <w:rPr>
                <w:color w:val="000000" w:themeColor="text1"/>
                <w:szCs w:val="21"/>
              </w:rPr>
            </w:pPr>
            <w:r w:rsidRPr="001F3EE4">
              <w:rPr>
                <w:rFonts w:hint="eastAsia"/>
                <w:color w:val="000000" w:themeColor="text1"/>
                <w:szCs w:val="21"/>
              </w:rPr>
              <w:t>达标</w:t>
            </w:r>
          </w:p>
        </w:tc>
      </w:tr>
      <w:tr w:rsidR="00C308E6" w:rsidRPr="001F3EE4" w:rsidTr="00C308E6">
        <w:trPr>
          <w:trHeight w:val="277"/>
          <w:jc w:val="center"/>
        </w:trPr>
        <w:tc>
          <w:tcPr>
            <w:tcW w:w="0" w:type="auto"/>
            <w:shd w:val="clear" w:color="auto" w:fill="auto"/>
            <w:vAlign w:val="center"/>
          </w:tcPr>
          <w:p w:rsidR="00C308E6" w:rsidRPr="001F3EE4" w:rsidRDefault="00C308E6" w:rsidP="00C308E6">
            <w:pPr>
              <w:jc w:val="center"/>
              <w:rPr>
                <w:color w:val="000000" w:themeColor="text1"/>
                <w:szCs w:val="21"/>
              </w:rPr>
            </w:pPr>
            <w:r w:rsidRPr="001F3EE4">
              <w:rPr>
                <w:color w:val="000000" w:themeColor="text1"/>
                <w:szCs w:val="21"/>
              </w:rPr>
              <w:t>2#</w:t>
            </w:r>
            <w:r w:rsidR="00730BCD" w:rsidRPr="001F3EE4">
              <w:rPr>
                <w:rFonts w:hAnsi="宋体"/>
                <w:color w:val="000000" w:themeColor="text1"/>
                <w:szCs w:val="21"/>
              </w:rPr>
              <w:t>场界</w:t>
            </w:r>
            <w:r w:rsidR="00BA045B" w:rsidRPr="001F3EE4">
              <w:rPr>
                <w:rFonts w:hAnsi="宋体" w:hint="eastAsia"/>
                <w:color w:val="000000" w:themeColor="text1"/>
                <w:szCs w:val="21"/>
              </w:rPr>
              <w:t>东南</w:t>
            </w:r>
            <w:r w:rsidRPr="001F3EE4">
              <w:rPr>
                <w:rFonts w:hAnsi="宋体"/>
                <w:color w:val="000000" w:themeColor="text1"/>
                <w:szCs w:val="21"/>
              </w:rPr>
              <w:t>侧</w:t>
            </w:r>
          </w:p>
        </w:tc>
        <w:tc>
          <w:tcPr>
            <w:tcW w:w="0" w:type="auto"/>
            <w:shd w:val="clear" w:color="auto" w:fill="auto"/>
            <w:vAlign w:val="center"/>
          </w:tcPr>
          <w:p w:rsidR="00C308E6" w:rsidRPr="001F3EE4" w:rsidRDefault="00BA045B" w:rsidP="00C308E6">
            <w:pPr>
              <w:jc w:val="center"/>
              <w:rPr>
                <w:color w:val="000000" w:themeColor="text1"/>
                <w:szCs w:val="21"/>
              </w:rPr>
            </w:pPr>
            <w:r w:rsidRPr="001F3EE4">
              <w:rPr>
                <w:rFonts w:hint="eastAsia"/>
                <w:color w:val="000000" w:themeColor="text1"/>
                <w:szCs w:val="21"/>
              </w:rPr>
              <w:t>49</w:t>
            </w:r>
          </w:p>
        </w:tc>
        <w:tc>
          <w:tcPr>
            <w:tcW w:w="0" w:type="auto"/>
            <w:vMerge/>
            <w:shd w:val="clear" w:color="auto" w:fill="auto"/>
            <w:vAlign w:val="center"/>
          </w:tcPr>
          <w:p w:rsidR="00C308E6" w:rsidRPr="001F3EE4" w:rsidRDefault="00C308E6" w:rsidP="00C308E6">
            <w:pPr>
              <w:jc w:val="center"/>
              <w:rPr>
                <w:color w:val="000000" w:themeColor="text1"/>
                <w:szCs w:val="21"/>
              </w:rPr>
            </w:pPr>
          </w:p>
        </w:tc>
        <w:tc>
          <w:tcPr>
            <w:tcW w:w="0" w:type="auto"/>
            <w:shd w:val="clear" w:color="auto" w:fill="auto"/>
            <w:vAlign w:val="center"/>
          </w:tcPr>
          <w:p w:rsidR="00C308E6" w:rsidRPr="001F3EE4" w:rsidRDefault="00C308E6" w:rsidP="00C308E6">
            <w:pPr>
              <w:jc w:val="center"/>
              <w:rPr>
                <w:color w:val="000000" w:themeColor="text1"/>
                <w:szCs w:val="21"/>
              </w:rPr>
            </w:pPr>
            <w:r w:rsidRPr="001F3EE4">
              <w:rPr>
                <w:rFonts w:hint="eastAsia"/>
                <w:color w:val="000000" w:themeColor="text1"/>
                <w:szCs w:val="21"/>
              </w:rPr>
              <w:t>达标</w:t>
            </w:r>
          </w:p>
        </w:tc>
        <w:tc>
          <w:tcPr>
            <w:tcW w:w="0" w:type="auto"/>
            <w:shd w:val="clear" w:color="auto" w:fill="auto"/>
            <w:vAlign w:val="center"/>
          </w:tcPr>
          <w:p w:rsidR="00C308E6" w:rsidRPr="001F3EE4" w:rsidRDefault="00BA045B" w:rsidP="00C308E6">
            <w:pPr>
              <w:jc w:val="center"/>
              <w:rPr>
                <w:color w:val="000000" w:themeColor="text1"/>
                <w:szCs w:val="21"/>
              </w:rPr>
            </w:pPr>
            <w:r w:rsidRPr="001F3EE4">
              <w:rPr>
                <w:rFonts w:hint="eastAsia"/>
                <w:color w:val="000000" w:themeColor="text1"/>
                <w:szCs w:val="21"/>
              </w:rPr>
              <w:t>37</w:t>
            </w:r>
          </w:p>
        </w:tc>
        <w:tc>
          <w:tcPr>
            <w:tcW w:w="0" w:type="auto"/>
            <w:vMerge/>
            <w:shd w:val="clear" w:color="auto" w:fill="auto"/>
            <w:vAlign w:val="center"/>
          </w:tcPr>
          <w:p w:rsidR="00C308E6" w:rsidRPr="001F3EE4" w:rsidRDefault="00C308E6" w:rsidP="00C308E6">
            <w:pPr>
              <w:jc w:val="center"/>
              <w:rPr>
                <w:color w:val="000000" w:themeColor="text1"/>
                <w:szCs w:val="21"/>
              </w:rPr>
            </w:pPr>
          </w:p>
        </w:tc>
        <w:tc>
          <w:tcPr>
            <w:tcW w:w="0" w:type="auto"/>
            <w:shd w:val="clear" w:color="auto" w:fill="auto"/>
            <w:vAlign w:val="center"/>
          </w:tcPr>
          <w:p w:rsidR="00C308E6" w:rsidRPr="001F3EE4" w:rsidRDefault="00C308E6" w:rsidP="00C308E6">
            <w:pPr>
              <w:jc w:val="center"/>
              <w:rPr>
                <w:color w:val="000000" w:themeColor="text1"/>
              </w:rPr>
            </w:pPr>
            <w:r w:rsidRPr="001F3EE4">
              <w:rPr>
                <w:rFonts w:hint="eastAsia"/>
                <w:color w:val="000000" w:themeColor="text1"/>
                <w:szCs w:val="21"/>
              </w:rPr>
              <w:t>达标</w:t>
            </w:r>
          </w:p>
        </w:tc>
      </w:tr>
      <w:tr w:rsidR="00C308E6" w:rsidRPr="001F3EE4" w:rsidTr="00C308E6">
        <w:trPr>
          <w:trHeight w:val="240"/>
          <w:jc w:val="center"/>
        </w:trPr>
        <w:tc>
          <w:tcPr>
            <w:tcW w:w="0" w:type="auto"/>
            <w:shd w:val="clear" w:color="auto" w:fill="auto"/>
            <w:vAlign w:val="center"/>
          </w:tcPr>
          <w:p w:rsidR="00C308E6" w:rsidRPr="001F3EE4" w:rsidRDefault="00C308E6" w:rsidP="00C308E6">
            <w:pPr>
              <w:jc w:val="center"/>
              <w:rPr>
                <w:color w:val="000000" w:themeColor="text1"/>
                <w:szCs w:val="21"/>
              </w:rPr>
            </w:pPr>
            <w:r w:rsidRPr="001F3EE4">
              <w:rPr>
                <w:color w:val="000000" w:themeColor="text1"/>
                <w:szCs w:val="21"/>
              </w:rPr>
              <w:t>3#</w:t>
            </w:r>
            <w:r w:rsidR="00730BCD" w:rsidRPr="001F3EE4">
              <w:rPr>
                <w:rFonts w:hAnsi="宋体"/>
                <w:color w:val="000000" w:themeColor="text1"/>
                <w:szCs w:val="21"/>
              </w:rPr>
              <w:t>场界</w:t>
            </w:r>
            <w:r w:rsidR="00BA045B" w:rsidRPr="001F3EE4">
              <w:rPr>
                <w:rFonts w:hAnsi="宋体" w:hint="eastAsia"/>
                <w:color w:val="000000" w:themeColor="text1"/>
                <w:szCs w:val="21"/>
              </w:rPr>
              <w:t>西南</w:t>
            </w:r>
            <w:r w:rsidRPr="001F3EE4">
              <w:rPr>
                <w:rFonts w:hAnsi="宋体"/>
                <w:color w:val="000000" w:themeColor="text1"/>
                <w:szCs w:val="21"/>
              </w:rPr>
              <w:t>侧</w:t>
            </w:r>
          </w:p>
        </w:tc>
        <w:tc>
          <w:tcPr>
            <w:tcW w:w="0" w:type="auto"/>
            <w:shd w:val="clear" w:color="auto" w:fill="auto"/>
            <w:vAlign w:val="center"/>
          </w:tcPr>
          <w:p w:rsidR="00C308E6" w:rsidRPr="001F3EE4" w:rsidRDefault="00BA045B" w:rsidP="00C308E6">
            <w:pPr>
              <w:jc w:val="center"/>
              <w:rPr>
                <w:color w:val="000000" w:themeColor="text1"/>
                <w:szCs w:val="21"/>
              </w:rPr>
            </w:pPr>
            <w:r w:rsidRPr="001F3EE4">
              <w:rPr>
                <w:rFonts w:hint="eastAsia"/>
                <w:color w:val="000000" w:themeColor="text1"/>
                <w:szCs w:val="21"/>
              </w:rPr>
              <w:t>44</w:t>
            </w:r>
          </w:p>
        </w:tc>
        <w:tc>
          <w:tcPr>
            <w:tcW w:w="0" w:type="auto"/>
            <w:vMerge/>
            <w:shd w:val="clear" w:color="auto" w:fill="auto"/>
            <w:vAlign w:val="center"/>
          </w:tcPr>
          <w:p w:rsidR="00C308E6" w:rsidRPr="001F3EE4" w:rsidRDefault="00C308E6" w:rsidP="00C308E6">
            <w:pPr>
              <w:jc w:val="center"/>
              <w:rPr>
                <w:color w:val="000000" w:themeColor="text1"/>
                <w:szCs w:val="21"/>
              </w:rPr>
            </w:pPr>
          </w:p>
        </w:tc>
        <w:tc>
          <w:tcPr>
            <w:tcW w:w="0" w:type="auto"/>
            <w:shd w:val="clear" w:color="auto" w:fill="auto"/>
            <w:vAlign w:val="center"/>
          </w:tcPr>
          <w:p w:rsidR="00C308E6" w:rsidRPr="001F3EE4" w:rsidRDefault="00C308E6" w:rsidP="00C308E6">
            <w:pPr>
              <w:jc w:val="center"/>
              <w:rPr>
                <w:color w:val="000000" w:themeColor="text1"/>
                <w:szCs w:val="21"/>
              </w:rPr>
            </w:pPr>
            <w:r w:rsidRPr="001F3EE4">
              <w:rPr>
                <w:rFonts w:hint="eastAsia"/>
                <w:color w:val="000000" w:themeColor="text1"/>
                <w:szCs w:val="21"/>
              </w:rPr>
              <w:t>达标</w:t>
            </w:r>
          </w:p>
        </w:tc>
        <w:tc>
          <w:tcPr>
            <w:tcW w:w="0" w:type="auto"/>
            <w:shd w:val="clear" w:color="auto" w:fill="auto"/>
            <w:vAlign w:val="center"/>
          </w:tcPr>
          <w:p w:rsidR="00C308E6" w:rsidRPr="001F3EE4" w:rsidRDefault="00BA045B" w:rsidP="00C308E6">
            <w:pPr>
              <w:jc w:val="center"/>
              <w:rPr>
                <w:color w:val="000000" w:themeColor="text1"/>
                <w:szCs w:val="21"/>
              </w:rPr>
            </w:pPr>
            <w:r w:rsidRPr="001F3EE4">
              <w:rPr>
                <w:rFonts w:hint="eastAsia"/>
                <w:color w:val="000000" w:themeColor="text1"/>
                <w:szCs w:val="21"/>
              </w:rPr>
              <w:t>37</w:t>
            </w:r>
          </w:p>
        </w:tc>
        <w:tc>
          <w:tcPr>
            <w:tcW w:w="0" w:type="auto"/>
            <w:vMerge/>
            <w:shd w:val="clear" w:color="auto" w:fill="auto"/>
            <w:vAlign w:val="center"/>
          </w:tcPr>
          <w:p w:rsidR="00C308E6" w:rsidRPr="001F3EE4" w:rsidRDefault="00C308E6" w:rsidP="00C308E6">
            <w:pPr>
              <w:jc w:val="center"/>
              <w:rPr>
                <w:color w:val="000000" w:themeColor="text1"/>
                <w:szCs w:val="21"/>
              </w:rPr>
            </w:pPr>
          </w:p>
        </w:tc>
        <w:tc>
          <w:tcPr>
            <w:tcW w:w="0" w:type="auto"/>
            <w:shd w:val="clear" w:color="auto" w:fill="auto"/>
            <w:vAlign w:val="center"/>
          </w:tcPr>
          <w:p w:rsidR="00C308E6" w:rsidRPr="001F3EE4" w:rsidRDefault="00C308E6" w:rsidP="00C308E6">
            <w:pPr>
              <w:jc w:val="center"/>
              <w:rPr>
                <w:color w:val="000000" w:themeColor="text1"/>
              </w:rPr>
            </w:pPr>
            <w:r w:rsidRPr="001F3EE4">
              <w:rPr>
                <w:rFonts w:hint="eastAsia"/>
                <w:color w:val="000000" w:themeColor="text1"/>
                <w:szCs w:val="21"/>
              </w:rPr>
              <w:t>达标</w:t>
            </w:r>
          </w:p>
        </w:tc>
      </w:tr>
      <w:tr w:rsidR="00C308E6" w:rsidRPr="001F3EE4" w:rsidTr="00C308E6">
        <w:trPr>
          <w:trHeight w:val="189"/>
          <w:jc w:val="center"/>
        </w:trPr>
        <w:tc>
          <w:tcPr>
            <w:tcW w:w="0" w:type="auto"/>
            <w:shd w:val="clear" w:color="auto" w:fill="auto"/>
            <w:vAlign w:val="center"/>
          </w:tcPr>
          <w:p w:rsidR="00C308E6" w:rsidRPr="001F3EE4" w:rsidRDefault="00C308E6" w:rsidP="00C308E6">
            <w:pPr>
              <w:jc w:val="center"/>
              <w:rPr>
                <w:color w:val="000000" w:themeColor="text1"/>
                <w:szCs w:val="21"/>
              </w:rPr>
            </w:pPr>
            <w:r w:rsidRPr="001F3EE4">
              <w:rPr>
                <w:color w:val="000000" w:themeColor="text1"/>
                <w:szCs w:val="21"/>
              </w:rPr>
              <w:t>4#</w:t>
            </w:r>
            <w:r w:rsidR="00730BCD" w:rsidRPr="001F3EE4">
              <w:rPr>
                <w:rFonts w:hAnsi="宋体"/>
                <w:color w:val="000000" w:themeColor="text1"/>
                <w:szCs w:val="21"/>
              </w:rPr>
              <w:t>场界</w:t>
            </w:r>
            <w:r w:rsidR="00BA045B" w:rsidRPr="001F3EE4">
              <w:rPr>
                <w:rFonts w:hAnsi="宋体" w:hint="eastAsia"/>
                <w:color w:val="000000" w:themeColor="text1"/>
                <w:szCs w:val="21"/>
              </w:rPr>
              <w:t>西北</w:t>
            </w:r>
            <w:r w:rsidRPr="001F3EE4">
              <w:rPr>
                <w:rFonts w:hAnsi="宋体"/>
                <w:color w:val="000000" w:themeColor="text1"/>
                <w:szCs w:val="21"/>
              </w:rPr>
              <w:t>侧</w:t>
            </w:r>
          </w:p>
        </w:tc>
        <w:tc>
          <w:tcPr>
            <w:tcW w:w="0" w:type="auto"/>
            <w:shd w:val="clear" w:color="auto" w:fill="auto"/>
            <w:vAlign w:val="center"/>
          </w:tcPr>
          <w:p w:rsidR="00C308E6" w:rsidRPr="001F3EE4" w:rsidRDefault="00BA045B" w:rsidP="00C308E6">
            <w:pPr>
              <w:jc w:val="center"/>
              <w:rPr>
                <w:color w:val="000000" w:themeColor="text1"/>
                <w:szCs w:val="21"/>
              </w:rPr>
            </w:pPr>
            <w:r w:rsidRPr="001F3EE4">
              <w:rPr>
                <w:rFonts w:hint="eastAsia"/>
                <w:color w:val="000000" w:themeColor="text1"/>
                <w:szCs w:val="21"/>
              </w:rPr>
              <w:t>54</w:t>
            </w:r>
          </w:p>
        </w:tc>
        <w:tc>
          <w:tcPr>
            <w:tcW w:w="0" w:type="auto"/>
            <w:vMerge/>
            <w:shd w:val="clear" w:color="auto" w:fill="auto"/>
            <w:vAlign w:val="center"/>
          </w:tcPr>
          <w:p w:rsidR="00C308E6" w:rsidRPr="001F3EE4" w:rsidRDefault="00C308E6" w:rsidP="00C308E6">
            <w:pPr>
              <w:jc w:val="center"/>
              <w:rPr>
                <w:color w:val="000000" w:themeColor="text1"/>
                <w:szCs w:val="21"/>
              </w:rPr>
            </w:pPr>
          </w:p>
        </w:tc>
        <w:tc>
          <w:tcPr>
            <w:tcW w:w="0" w:type="auto"/>
            <w:shd w:val="clear" w:color="auto" w:fill="auto"/>
            <w:vAlign w:val="center"/>
          </w:tcPr>
          <w:p w:rsidR="00C308E6" w:rsidRPr="001F3EE4" w:rsidRDefault="00C308E6" w:rsidP="00C308E6">
            <w:pPr>
              <w:jc w:val="center"/>
              <w:rPr>
                <w:color w:val="000000" w:themeColor="text1"/>
                <w:szCs w:val="21"/>
              </w:rPr>
            </w:pPr>
            <w:r w:rsidRPr="001F3EE4">
              <w:rPr>
                <w:rFonts w:hint="eastAsia"/>
                <w:color w:val="000000" w:themeColor="text1"/>
                <w:szCs w:val="21"/>
              </w:rPr>
              <w:t>达标</w:t>
            </w:r>
          </w:p>
        </w:tc>
        <w:tc>
          <w:tcPr>
            <w:tcW w:w="0" w:type="auto"/>
            <w:shd w:val="clear" w:color="auto" w:fill="auto"/>
            <w:vAlign w:val="center"/>
          </w:tcPr>
          <w:p w:rsidR="00C308E6" w:rsidRPr="001F3EE4" w:rsidRDefault="00BA045B" w:rsidP="00C308E6">
            <w:pPr>
              <w:jc w:val="center"/>
              <w:rPr>
                <w:color w:val="000000" w:themeColor="text1"/>
                <w:szCs w:val="21"/>
              </w:rPr>
            </w:pPr>
            <w:r w:rsidRPr="001F3EE4">
              <w:rPr>
                <w:rFonts w:hint="eastAsia"/>
                <w:color w:val="000000" w:themeColor="text1"/>
                <w:szCs w:val="21"/>
              </w:rPr>
              <w:t>39</w:t>
            </w:r>
          </w:p>
        </w:tc>
        <w:tc>
          <w:tcPr>
            <w:tcW w:w="0" w:type="auto"/>
            <w:vMerge/>
            <w:shd w:val="clear" w:color="auto" w:fill="auto"/>
            <w:vAlign w:val="center"/>
          </w:tcPr>
          <w:p w:rsidR="00C308E6" w:rsidRPr="001F3EE4" w:rsidRDefault="00C308E6" w:rsidP="00C308E6">
            <w:pPr>
              <w:jc w:val="center"/>
              <w:rPr>
                <w:color w:val="000000" w:themeColor="text1"/>
                <w:szCs w:val="21"/>
              </w:rPr>
            </w:pPr>
          </w:p>
        </w:tc>
        <w:tc>
          <w:tcPr>
            <w:tcW w:w="0" w:type="auto"/>
            <w:shd w:val="clear" w:color="auto" w:fill="auto"/>
            <w:vAlign w:val="center"/>
          </w:tcPr>
          <w:p w:rsidR="00C308E6" w:rsidRPr="001F3EE4" w:rsidRDefault="00C308E6" w:rsidP="00C308E6">
            <w:pPr>
              <w:jc w:val="center"/>
              <w:rPr>
                <w:color w:val="000000" w:themeColor="text1"/>
              </w:rPr>
            </w:pPr>
            <w:r w:rsidRPr="001F3EE4">
              <w:rPr>
                <w:rFonts w:hint="eastAsia"/>
                <w:color w:val="000000" w:themeColor="text1"/>
                <w:szCs w:val="21"/>
              </w:rPr>
              <w:t>达标</w:t>
            </w:r>
          </w:p>
        </w:tc>
      </w:tr>
    </w:tbl>
    <w:p w:rsidR="005F1D85" w:rsidRPr="001F3EE4" w:rsidRDefault="005F1D85" w:rsidP="00B83100">
      <w:pPr>
        <w:spacing w:line="360" w:lineRule="auto"/>
        <w:ind w:firstLineChars="200" w:firstLine="480"/>
        <w:rPr>
          <w:color w:val="000000" w:themeColor="text1"/>
          <w:sz w:val="24"/>
        </w:rPr>
      </w:pPr>
      <w:r w:rsidRPr="001F3EE4">
        <w:rPr>
          <w:color w:val="000000" w:themeColor="text1"/>
          <w:sz w:val="24"/>
        </w:rPr>
        <w:t>（</w:t>
      </w:r>
      <w:r w:rsidRPr="001F3EE4">
        <w:rPr>
          <w:color w:val="000000" w:themeColor="text1"/>
          <w:sz w:val="24"/>
        </w:rPr>
        <w:t>2</w:t>
      </w:r>
      <w:r w:rsidRPr="001F3EE4">
        <w:rPr>
          <w:color w:val="000000" w:themeColor="text1"/>
          <w:sz w:val="24"/>
        </w:rPr>
        <w:t>）评价方法</w:t>
      </w:r>
    </w:p>
    <w:p w:rsidR="005F1D85" w:rsidRPr="001F3EE4" w:rsidRDefault="005F1D85" w:rsidP="00B83100">
      <w:pPr>
        <w:spacing w:line="360" w:lineRule="auto"/>
        <w:ind w:firstLineChars="200" w:firstLine="480"/>
        <w:rPr>
          <w:color w:val="000000" w:themeColor="text1"/>
          <w:sz w:val="24"/>
          <w:lang w:val="zh-CN"/>
        </w:rPr>
      </w:pPr>
      <w:r w:rsidRPr="001F3EE4">
        <w:rPr>
          <w:color w:val="000000" w:themeColor="text1"/>
          <w:sz w:val="24"/>
          <w:lang w:val="zh-CN"/>
        </w:rPr>
        <w:t>本次声环境质量现状评价标准采用《声环境质量标准》（</w:t>
      </w:r>
      <w:r w:rsidRPr="001F3EE4">
        <w:rPr>
          <w:color w:val="000000" w:themeColor="text1"/>
          <w:sz w:val="24"/>
          <w:lang w:val="zh-CN"/>
        </w:rPr>
        <w:t>GB</w:t>
      </w:r>
      <w:r w:rsidR="007A176E" w:rsidRPr="001F3EE4">
        <w:rPr>
          <w:color w:val="000000" w:themeColor="text1"/>
          <w:sz w:val="24"/>
          <w:lang w:val="zh-CN"/>
        </w:rPr>
        <w:t>3096</w:t>
      </w:r>
      <w:r w:rsidRPr="001F3EE4">
        <w:rPr>
          <w:color w:val="000000" w:themeColor="text1"/>
          <w:sz w:val="24"/>
          <w:lang w:val="zh-CN"/>
        </w:rPr>
        <w:t>-2008</w:t>
      </w:r>
      <w:r w:rsidRPr="001F3EE4">
        <w:rPr>
          <w:color w:val="000000" w:themeColor="text1"/>
          <w:sz w:val="24"/>
          <w:lang w:val="zh-CN"/>
        </w:rPr>
        <w:t>）中的</w:t>
      </w:r>
      <w:r w:rsidRPr="001F3EE4">
        <w:rPr>
          <w:color w:val="000000" w:themeColor="text1"/>
          <w:sz w:val="24"/>
          <w:lang w:val="zh-CN"/>
        </w:rPr>
        <w:t>3</w:t>
      </w:r>
      <w:r w:rsidRPr="001F3EE4">
        <w:rPr>
          <w:color w:val="000000" w:themeColor="text1"/>
          <w:sz w:val="24"/>
          <w:lang w:val="zh-CN"/>
        </w:rPr>
        <w:t>类标准，评价方法采用监测值与标准值（昼间：</w:t>
      </w:r>
      <w:r w:rsidRPr="001F3EE4">
        <w:rPr>
          <w:color w:val="000000" w:themeColor="text1"/>
          <w:sz w:val="24"/>
          <w:lang w:val="zh-CN"/>
        </w:rPr>
        <w:t>6</w:t>
      </w:r>
      <w:r w:rsidR="007A176E" w:rsidRPr="001F3EE4">
        <w:rPr>
          <w:rFonts w:hint="eastAsia"/>
          <w:color w:val="000000" w:themeColor="text1"/>
          <w:sz w:val="24"/>
          <w:lang w:val="zh-CN"/>
        </w:rPr>
        <w:t>5</w:t>
      </w:r>
      <w:r w:rsidRPr="001F3EE4">
        <w:rPr>
          <w:color w:val="000000" w:themeColor="text1"/>
          <w:sz w:val="24"/>
          <w:lang w:val="zh-CN"/>
        </w:rPr>
        <w:t>dB</w:t>
      </w:r>
      <w:r w:rsidRPr="001F3EE4">
        <w:rPr>
          <w:color w:val="000000" w:themeColor="text1"/>
          <w:sz w:val="24"/>
          <w:lang w:val="zh-CN"/>
        </w:rPr>
        <w:t>（</w:t>
      </w:r>
      <w:r w:rsidRPr="001F3EE4">
        <w:rPr>
          <w:color w:val="000000" w:themeColor="text1"/>
          <w:sz w:val="24"/>
          <w:lang w:val="zh-CN"/>
        </w:rPr>
        <w:t>A</w:t>
      </w:r>
      <w:r w:rsidRPr="001F3EE4">
        <w:rPr>
          <w:color w:val="000000" w:themeColor="text1"/>
          <w:sz w:val="24"/>
          <w:lang w:val="zh-CN"/>
        </w:rPr>
        <w:t>）、夜间：</w:t>
      </w:r>
      <w:r w:rsidRPr="001F3EE4">
        <w:rPr>
          <w:color w:val="000000" w:themeColor="text1"/>
          <w:sz w:val="24"/>
          <w:lang w:val="zh-CN"/>
        </w:rPr>
        <w:t>5</w:t>
      </w:r>
      <w:r w:rsidR="007A176E" w:rsidRPr="001F3EE4">
        <w:rPr>
          <w:rFonts w:hint="eastAsia"/>
          <w:color w:val="000000" w:themeColor="text1"/>
          <w:sz w:val="24"/>
          <w:lang w:val="zh-CN"/>
        </w:rPr>
        <w:t>5</w:t>
      </w:r>
      <w:r w:rsidRPr="001F3EE4">
        <w:rPr>
          <w:color w:val="000000" w:themeColor="text1"/>
          <w:sz w:val="24"/>
          <w:lang w:val="zh-CN"/>
        </w:rPr>
        <w:t>dB</w:t>
      </w:r>
      <w:r w:rsidRPr="001F3EE4">
        <w:rPr>
          <w:color w:val="000000" w:themeColor="text1"/>
          <w:sz w:val="24"/>
          <w:lang w:val="zh-CN"/>
        </w:rPr>
        <w:t>（</w:t>
      </w:r>
      <w:r w:rsidRPr="001F3EE4">
        <w:rPr>
          <w:color w:val="000000" w:themeColor="text1"/>
          <w:sz w:val="24"/>
          <w:lang w:val="zh-CN"/>
        </w:rPr>
        <w:t>A</w:t>
      </w:r>
      <w:r w:rsidRPr="001F3EE4">
        <w:rPr>
          <w:color w:val="000000" w:themeColor="text1"/>
          <w:sz w:val="24"/>
          <w:lang w:val="zh-CN"/>
        </w:rPr>
        <w:t>））直接比较的方法。</w:t>
      </w:r>
    </w:p>
    <w:p w:rsidR="005F1D85" w:rsidRPr="001F3EE4" w:rsidRDefault="005F1D85" w:rsidP="00B83100">
      <w:pPr>
        <w:spacing w:line="360" w:lineRule="auto"/>
        <w:ind w:firstLineChars="200" w:firstLine="480"/>
        <w:rPr>
          <w:color w:val="000000" w:themeColor="text1"/>
          <w:sz w:val="24"/>
        </w:rPr>
      </w:pPr>
      <w:r w:rsidRPr="001F3EE4">
        <w:rPr>
          <w:color w:val="000000" w:themeColor="text1"/>
          <w:sz w:val="24"/>
        </w:rPr>
        <w:lastRenderedPageBreak/>
        <w:t>（</w:t>
      </w:r>
      <w:r w:rsidRPr="001F3EE4">
        <w:rPr>
          <w:color w:val="000000" w:themeColor="text1"/>
          <w:sz w:val="24"/>
        </w:rPr>
        <w:t>3</w:t>
      </w:r>
      <w:r w:rsidRPr="001F3EE4">
        <w:rPr>
          <w:color w:val="000000" w:themeColor="text1"/>
          <w:sz w:val="24"/>
        </w:rPr>
        <w:t>）声环境现状监测结果与评价</w:t>
      </w:r>
    </w:p>
    <w:p w:rsidR="005F1D85" w:rsidRPr="001F3EE4" w:rsidRDefault="005F1D85" w:rsidP="00B83100">
      <w:pPr>
        <w:spacing w:line="360" w:lineRule="auto"/>
        <w:ind w:firstLineChars="200" w:firstLine="480"/>
        <w:rPr>
          <w:color w:val="000000" w:themeColor="text1"/>
          <w:sz w:val="24"/>
        </w:rPr>
      </w:pPr>
      <w:r w:rsidRPr="001F3EE4">
        <w:rPr>
          <w:color w:val="000000" w:themeColor="text1"/>
          <w:sz w:val="24"/>
        </w:rPr>
        <w:t>由现状监测结果可知：项目厂址四个</w:t>
      </w:r>
      <w:r w:rsidR="00730BCD" w:rsidRPr="001F3EE4">
        <w:rPr>
          <w:color w:val="000000" w:themeColor="text1"/>
          <w:sz w:val="24"/>
        </w:rPr>
        <w:t>场界</w:t>
      </w:r>
      <w:r w:rsidRPr="001F3EE4">
        <w:rPr>
          <w:color w:val="000000" w:themeColor="text1"/>
          <w:sz w:val="24"/>
        </w:rPr>
        <w:t>各测点噪声昼间和夜间监测值均未超过《声环境质量标准》（</w:t>
      </w:r>
      <w:r w:rsidRPr="001F3EE4">
        <w:rPr>
          <w:color w:val="000000" w:themeColor="text1"/>
          <w:sz w:val="24"/>
        </w:rPr>
        <w:t>GB3096-2008</w:t>
      </w:r>
      <w:r w:rsidRPr="001F3EE4">
        <w:rPr>
          <w:color w:val="000000" w:themeColor="text1"/>
          <w:sz w:val="24"/>
        </w:rPr>
        <w:t>）中的</w:t>
      </w:r>
      <w:r w:rsidR="007A176E" w:rsidRPr="001F3EE4">
        <w:rPr>
          <w:rFonts w:hint="eastAsia"/>
          <w:color w:val="000000" w:themeColor="text1"/>
          <w:sz w:val="24"/>
        </w:rPr>
        <w:t>3</w:t>
      </w:r>
      <w:r w:rsidRPr="001F3EE4">
        <w:rPr>
          <w:color w:val="000000" w:themeColor="text1"/>
          <w:sz w:val="24"/>
        </w:rPr>
        <w:t>类标准限值，</w:t>
      </w:r>
      <w:r w:rsidR="00F43C08" w:rsidRPr="001F3EE4">
        <w:rPr>
          <w:color w:val="000000" w:themeColor="text1"/>
          <w:sz w:val="24"/>
        </w:rPr>
        <w:t>项目所在</w:t>
      </w:r>
      <w:r w:rsidR="00F43C08" w:rsidRPr="001F3EE4">
        <w:rPr>
          <w:rFonts w:hint="eastAsia"/>
          <w:color w:val="000000" w:themeColor="text1"/>
          <w:sz w:val="24"/>
        </w:rPr>
        <w:t>地</w:t>
      </w:r>
      <w:r w:rsidRPr="001F3EE4">
        <w:rPr>
          <w:color w:val="000000" w:themeColor="text1"/>
          <w:sz w:val="24"/>
        </w:rPr>
        <w:t>整体声环境质量良好。</w:t>
      </w:r>
    </w:p>
    <w:p w:rsidR="005F1D85" w:rsidRPr="001F3EE4"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4</w:t>
      </w:r>
      <w:r w:rsidR="005F1D85" w:rsidRPr="001F3EE4">
        <w:rPr>
          <w:rFonts w:eastAsia="华文楷体"/>
          <w:b/>
          <w:color w:val="000000" w:themeColor="text1"/>
          <w:sz w:val="32"/>
          <w:szCs w:val="32"/>
        </w:rPr>
        <w:t>.</w:t>
      </w:r>
      <w:r w:rsidR="00A20067" w:rsidRPr="001F3EE4">
        <w:rPr>
          <w:rFonts w:eastAsia="华文楷体" w:hint="eastAsia"/>
          <w:b/>
          <w:color w:val="000000" w:themeColor="text1"/>
          <w:sz w:val="32"/>
          <w:szCs w:val="32"/>
        </w:rPr>
        <w:t>3</w:t>
      </w:r>
      <w:r w:rsidR="005F1D85" w:rsidRPr="001F3EE4">
        <w:rPr>
          <w:rFonts w:eastAsia="华文楷体"/>
          <w:b/>
          <w:color w:val="000000" w:themeColor="text1"/>
          <w:sz w:val="32"/>
          <w:szCs w:val="32"/>
        </w:rPr>
        <w:t>.</w:t>
      </w:r>
      <w:r w:rsidR="00F9017F" w:rsidRPr="001F3EE4">
        <w:rPr>
          <w:rFonts w:eastAsia="华文楷体" w:hint="eastAsia"/>
          <w:b/>
          <w:color w:val="000000" w:themeColor="text1"/>
          <w:sz w:val="32"/>
          <w:szCs w:val="32"/>
        </w:rPr>
        <w:t>5</w:t>
      </w:r>
      <w:r w:rsidR="005F1D85" w:rsidRPr="001F3EE4">
        <w:rPr>
          <w:rFonts w:eastAsia="华文楷体"/>
          <w:b/>
          <w:color w:val="000000" w:themeColor="text1"/>
          <w:sz w:val="32"/>
          <w:szCs w:val="32"/>
        </w:rPr>
        <w:t>生态环境现状调查与评价</w:t>
      </w:r>
    </w:p>
    <w:p w:rsidR="005F1D85" w:rsidRDefault="005F1D85" w:rsidP="00692283">
      <w:pPr>
        <w:adjustRightInd w:val="0"/>
        <w:snapToGrid w:val="0"/>
        <w:spacing w:line="360" w:lineRule="auto"/>
        <w:ind w:firstLineChars="200" w:firstLine="480"/>
        <w:rPr>
          <w:color w:val="000000" w:themeColor="text1"/>
          <w:sz w:val="24"/>
        </w:rPr>
      </w:pPr>
      <w:r w:rsidRPr="001F3EE4">
        <w:rPr>
          <w:color w:val="000000" w:themeColor="text1"/>
          <w:sz w:val="24"/>
        </w:rPr>
        <w:t>（</w:t>
      </w:r>
      <w:r w:rsidRPr="001F3EE4">
        <w:rPr>
          <w:color w:val="000000" w:themeColor="text1"/>
          <w:sz w:val="24"/>
        </w:rPr>
        <w:t>1</w:t>
      </w:r>
      <w:r w:rsidRPr="001F3EE4">
        <w:rPr>
          <w:color w:val="000000" w:themeColor="text1"/>
          <w:sz w:val="24"/>
        </w:rPr>
        <w:t>）生态功能区划</w:t>
      </w:r>
    </w:p>
    <w:p w:rsidR="00424624" w:rsidRPr="00424624" w:rsidRDefault="00424624" w:rsidP="00424624">
      <w:pPr>
        <w:spacing w:line="360" w:lineRule="auto"/>
        <w:ind w:firstLineChars="200" w:firstLine="480"/>
        <w:rPr>
          <w:color w:val="000000"/>
          <w:sz w:val="24"/>
          <w:szCs w:val="24"/>
        </w:rPr>
      </w:pPr>
      <w:r w:rsidRPr="00424624">
        <w:rPr>
          <w:color w:val="000000"/>
          <w:sz w:val="24"/>
          <w:szCs w:val="24"/>
        </w:rPr>
        <w:t>根据新疆生态功能区划，项目所在区域位于</w:t>
      </w:r>
      <w:r w:rsidRPr="00424624">
        <w:rPr>
          <w:rFonts w:ascii="宋体" w:hAnsi="宋体"/>
          <w:bCs/>
          <w:color w:val="000000"/>
          <w:sz w:val="24"/>
          <w:szCs w:val="21"/>
        </w:rPr>
        <w:t>Ⅳ</w:t>
      </w:r>
      <w:r w:rsidRPr="00424624">
        <w:rPr>
          <w:bCs/>
          <w:color w:val="000000"/>
          <w:sz w:val="24"/>
          <w:szCs w:val="21"/>
        </w:rPr>
        <w:t>塔里木盆地暖温荒漠及绿洲农业生态区</w:t>
      </w:r>
      <w:r w:rsidRPr="00424624">
        <w:rPr>
          <w:color w:val="000000"/>
          <w:sz w:val="24"/>
          <w:szCs w:val="24"/>
        </w:rPr>
        <w:t>，</w:t>
      </w:r>
      <w:r w:rsidRPr="00424624">
        <w:rPr>
          <w:rFonts w:ascii="宋体" w:hAnsi="宋体"/>
          <w:bCs/>
          <w:color w:val="000000"/>
          <w:sz w:val="24"/>
          <w:szCs w:val="21"/>
        </w:rPr>
        <w:t>Ⅳ</w:t>
      </w:r>
      <w:r w:rsidRPr="00424624">
        <w:rPr>
          <w:bCs/>
          <w:color w:val="000000"/>
          <w:sz w:val="24"/>
          <w:szCs w:val="21"/>
        </w:rPr>
        <w:t>2</w:t>
      </w:r>
      <w:r w:rsidRPr="00424624">
        <w:rPr>
          <w:bCs/>
          <w:color w:val="000000"/>
          <w:sz w:val="24"/>
          <w:szCs w:val="21"/>
        </w:rPr>
        <w:t>塔里木盆地南部和东部沙漠、戈壁及绿洲农业生态亚区</w:t>
      </w:r>
      <w:r w:rsidRPr="00424624">
        <w:rPr>
          <w:color w:val="000000"/>
          <w:sz w:val="24"/>
          <w:szCs w:val="24"/>
        </w:rPr>
        <w:t>，</w:t>
      </w:r>
      <w:r w:rsidRPr="00424624">
        <w:rPr>
          <w:color w:val="000000"/>
          <w:sz w:val="24"/>
          <w:szCs w:val="24"/>
        </w:rPr>
        <w:t>2</w:t>
      </w:r>
      <w:r w:rsidRPr="00424624">
        <w:rPr>
          <w:color w:val="000000"/>
          <w:sz w:val="24"/>
          <w:szCs w:val="24"/>
        </w:rPr>
        <w:t>．皮山</w:t>
      </w:r>
      <w:r w:rsidRPr="00424624">
        <w:rPr>
          <w:color w:val="000000"/>
          <w:sz w:val="24"/>
          <w:szCs w:val="24"/>
        </w:rPr>
        <w:t>—</w:t>
      </w:r>
      <w:r w:rsidRPr="00424624">
        <w:rPr>
          <w:color w:val="000000"/>
          <w:sz w:val="24"/>
          <w:szCs w:val="24"/>
        </w:rPr>
        <w:t>和田</w:t>
      </w:r>
      <w:r w:rsidRPr="00424624">
        <w:rPr>
          <w:color w:val="000000"/>
          <w:sz w:val="24"/>
          <w:szCs w:val="24"/>
        </w:rPr>
        <w:t>—</w:t>
      </w:r>
      <w:r w:rsidRPr="00424624">
        <w:rPr>
          <w:color w:val="000000"/>
          <w:sz w:val="24"/>
          <w:szCs w:val="24"/>
        </w:rPr>
        <w:t>民丰绿洲沙漠化敏感生态功能区。区域生态服务功能、生态敏感因子、主要生态环境问题见表</w:t>
      </w:r>
      <w:r w:rsidR="006E4724">
        <w:rPr>
          <w:color w:val="000000"/>
          <w:sz w:val="24"/>
          <w:szCs w:val="24"/>
        </w:rPr>
        <w:t>4.3-</w:t>
      </w:r>
      <w:r w:rsidR="006E4724">
        <w:rPr>
          <w:rFonts w:hint="eastAsia"/>
          <w:color w:val="000000"/>
          <w:sz w:val="24"/>
          <w:szCs w:val="24"/>
        </w:rPr>
        <w:t>7</w:t>
      </w:r>
      <w:r w:rsidRPr="00424624">
        <w:rPr>
          <w:color w:val="000000"/>
          <w:sz w:val="24"/>
          <w:szCs w:val="24"/>
        </w:rPr>
        <w:t>。</w:t>
      </w:r>
    </w:p>
    <w:p w:rsidR="00424624" w:rsidRPr="00424624" w:rsidRDefault="00424624" w:rsidP="00376F25">
      <w:pPr>
        <w:adjustRightInd w:val="0"/>
        <w:snapToGrid w:val="0"/>
        <w:spacing w:beforeLines="50" w:line="360" w:lineRule="auto"/>
        <w:jc w:val="center"/>
        <w:rPr>
          <w:b/>
          <w:bCs/>
          <w:color w:val="000000"/>
          <w:szCs w:val="21"/>
        </w:rPr>
      </w:pPr>
      <w:r w:rsidRPr="00424624">
        <w:rPr>
          <w:rFonts w:hint="eastAsia"/>
          <w:b/>
          <w:bCs/>
          <w:color w:val="000000"/>
          <w:szCs w:val="21"/>
        </w:rPr>
        <w:t>表</w:t>
      </w:r>
      <w:r w:rsidRPr="00424624">
        <w:rPr>
          <w:b/>
          <w:bCs/>
          <w:color w:val="000000"/>
          <w:szCs w:val="21"/>
        </w:rPr>
        <w:t>4.</w:t>
      </w:r>
      <w:r w:rsidRPr="00424624">
        <w:rPr>
          <w:rFonts w:hint="eastAsia"/>
          <w:b/>
          <w:bCs/>
          <w:color w:val="000000"/>
          <w:szCs w:val="21"/>
        </w:rPr>
        <w:t>3</w:t>
      </w:r>
      <w:r w:rsidRPr="00424624">
        <w:rPr>
          <w:b/>
          <w:bCs/>
          <w:color w:val="000000"/>
          <w:szCs w:val="21"/>
        </w:rPr>
        <w:t>-</w:t>
      </w:r>
      <w:r w:rsidR="006E4724">
        <w:rPr>
          <w:rFonts w:hint="eastAsia"/>
          <w:b/>
          <w:bCs/>
          <w:color w:val="000000"/>
          <w:szCs w:val="21"/>
        </w:rPr>
        <w:t>7</w:t>
      </w:r>
      <w:r w:rsidRPr="00424624">
        <w:rPr>
          <w:rFonts w:hint="eastAsia"/>
          <w:b/>
          <w:bCs/>
          <w:color w:val="000000"/>
          <w:szCs w:val="21"/>
        </w:rPr>
        <w:t xml:space="preserve">  </w:t>
      </w:r>
      <w:r w:rsidRPr="00424624">
        <w:rPr>
          <w:b/>
          <w:bCs/>
          <w:color w:val="000000"/>
          <w:szCs w:val="21"/>
        </w:rPr>
        <w:t xml:space="preserve">  </w:t>
      </w:r>
      <w:r w:rsidRPr="00424624">
        <w:rPr>
          <w:rFonts w:hint="eastAsia"/>
          <w:b/>
          <w:bCs/>
          <w:color w:val="000000"/>
          <w:szCs w:val="21"/>
        </w:rPr>
        <w:t>项目所在区域生态功能区划表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90"/>
        <w:gridCol w:w="863"/>
        <w:gridCol w:w="6475"/>
      </w:tblGrid>
      <w:tr w:rsidR="00424624" w:rsidRPr="00424624" w:rsidTr="0092542F">
        <w:trPr>
          <w:jc w:val="center"/>
        </w:trPr>
        <w:tc>
          <w:tcPr>
            <w:tcW w:w="0" w:type="auto"/>
            <w:vMerge w:val="restart"/>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生态功能分区单元</w:t>
            </w:r>
          </w:p>
        </w:tc>
        <w:tc>
          <w:tcPr>
            <w:tcW w:w="0" w:type="auto"/>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生态区</w:t>
            </w:r>
          </w:p>
        </w:tc>
        <w:tc>
          <w:tcPr>
            <w:tcW w:w="0" w:type="auto"/>
            <w:vAlign w:val="center"/>
          </w:tcPr>
          <w:p w:rsidR="00424624" w:rsidRPr="00424624" w:rsidRDefault="00424624" w:rsidP="00424624">
            <w:pPr>
              <w:jc w:val="center"/>
              <w:rPr>
                <w:color w:val="000000"/>
                <w:szCs w:val="21"/>
              </w:rPr>
            </w:pPr>
            <w:r w:rsidRPr="00424624">
              <w:rPr>
                <w:rFonts w:ascii="宋体" w:hAnsi="宋体"/>
                <w:bCs/>
                <w:color w:val="000000"/>
                <w:szCs w:val="21"/>
              </w:rPr>
              <w:t>Ⅳ</w:t>
            </w:r>
            <w:r w:rsidRPr="00424624">
              <w:rPr>
                <w:bCs/>
                <w:color w:val="000000"/>
                <w:szCs w:val="21"/>
              </w:rPr>
              <w:t xml:space="preserve"> </w:t>
            </w:r>
            <w:r w:rsidRPr="00424624">
              <w:rPr>
                <w:rFonts w:hAnsi="宋体"/>
                <w:bCs/>
                <w:color w:val="000000"/>
                <w:szCs w:val="21"/>
              </w:rPr>
              <w:t>塔里木盆地暖温荒漠及绿洲农业生态区</w:t>
            </w:r>
          </w:p>
        </w:tc>
      </w:tr>
      <w:tr w:rsidR="00424624" w:rsidRPr="00424624" w:rsidTr="0092542F">
        <w:trPr>
          <w:jc w:val="center"/>
        </w:trPr>
        <w:tc>
          <w:tcPr>
            <w:tcW w:w="0" w:type="auto"/>
            <w:vMerge/>
            <w:vAlign w:val="center"/>
          </w:tcPr>
          <w:p w:rsidR="00424624" w:rsidRPr="00424624" w:rsidRDefault="00424624" w:rsidP="00424624">
            <w:pPr>
              <w:adjustRightInd w:val="0"/>
              <w:snapToGrid w:val="0"/>
              <w:jc w:val="center"/>
              <w:rPr>
                <w:b/>
                <w:bCs/>
                <w:color w:val="000000"/>
                <w:szCs w:val="21"/>
              </w:rPr>
            </w:pPr>
          </w:p>
        </w:tc>
        <w:tc>
          <w:tcPr>
            <w:tcW w:w="0" w:type="auto"/>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生态亚区</w:t>
            </w:r>
          </w:p>
        </w:tc>
        <w:tc>
          <w:tcPr>
            <w:tcW w:w="0" w:type="auto"/>
            <w:vAlign w:val="center"/>
          </w:tcPr>
          <w:p w:rsidR="00424624" w:rsidRPr="00424624" w:rsidRDefault="00424624" w:rsidP="00424624">
            <w:pPr>
              <w:jc w:val="center"/>
              <w:rPr>
                <w:color w:val="000000"/>
                <w:szCs w:val="21"/>
              </w:rPr>
            </w:pPr>
            <w:r w:rsidRPr="00424624">
              <w:rPr>
                <w:rFonts w:ascii="宋体" w:hAnsi="宋体"/>
                <w:bCs/>
                <w:color w:val="000000"/>
                <w:szCs w:val="21"/>
              </w:rPr>
              <w:t>Ⅳ</w:t>
            </w:r>
            <w:r w:rsidRPr="00424624">
              <w:rPr>
                <w:bCs/>
                <w:color w:val="000000"/>
                <w:szCs w:val="21"/>
              </w:rPr>
              <w:t>2</w:t>
            </w:r>
            <w:r w:rsidRPr="00424624">
              <w:rPr>
                <w:rFonts w:hAnsi="宋体"/>
                <w:bCs/>
                <w:color w:val="000000"/>
                <w:szCs w:val="21"/>
              </w:rPr>
              <w:t>塔里木盆地南部和东部沙漠、戈壁及绿洲农业生态亚区</w:t>
            </w:r>
          </w:p>
        </w:tc>
      </w:tr>
      <w:tr w:rsidR="00424624" w:rsidRPr="00424624" w:rsidTr="0092542F">
        <w:trPr>
          <w:jc w:val="center"/>
        </w:trPr>
        <w:tc>
          <w:tcPr>
            <w:tcW w:w="0" w:type="auto"/>
            <w:vMerge/>
            <w:vAlign w:val="center"/>
          </w:tcPr>
          <w:p w:rsidR="00424624" w:rsidRPr="00424624" w:rsidRDefault="00424624" w:rsidP="00424624">
            <w:pPr>
              <w:adjustRightInd w:val="0"/>
              <w:snapToGrid w:val="0"/>
              <w:jc w:val="center"/>
              <w:rPr>
                <w:b/>
                <w:bCs/>
                <w:color w:val="000000"/>
                <w:szCs w:val="21"/>
              </w:rPr>
            </w:pPr>
          </w:p>
        </w:tc>
        <w:tc>
          <w:tcPr>
            <w:tcW w:w="0" w:type="auto"/>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生态功能区</w:t>
            </w:r>
          </w:p>
        </w:tc>
        <w:tc>
          <w:tcPr>
            <w:tcW w:w="0" w:type="auto"/>
            <w:vAlign w:val="center"/>
          </w:tcPr>
          <w:p w:rsidR="00424624" w:rsidRPr="00424624" w:rsidRDefault="00424624" w:rsidP="00424624">
            <w:pPr>
              <w:adjustRightInd w:val="0"/>
              <w:snapToGrid w:val="0"/>
              <w:jc w:val="center"/>
              <w:rPr>
                <w:b/>
                <w:bCs/>
                <w:color w:val="000000"/>
                <w:szCs w:val="21"/>
              </w:rPr>
            </w:pPr>
            <w:r w:rsidRPr="00424624">
              <w:rPr>
                <w:bCs/>
                <w:color w:val="000000"/>
                <w:szCs w:val="21"/>
              </w:rPr>
              <w:t>2</w:t>
            </w:r>
            <w:r w:rsidRPr="00424624">
              <w:rPr>
                <w:rFonts w:hAnsi="宋体"/>
                <w:bCs/>
                <w:color w:val="000000"/>
                <w:szCs w:val="21"/>
              </w:rPr>
              <w:t>．皮山</w:t>
            </w:r>
            <w:r w:rsidRPr="00424624">
              <w:rPr>
                <w:bCs/>
                <w:color w:val="000000"/>
                <w:szCs w:val="21"/>
              </w:rPr>
              <w:t>—</w:t>
            </w:r>
            <w:r w:rsidRPr="00424624">
              <w:rPr>
                <w:rFonts w:hAnsi="宋体"/>
                <w:bCs/>
                <w:color w:val="000000"/>
                <w:szCs w:val="21"/>
              </w:rPr>
              <w:t>和田</w:t>
            </w:r>
            <w:r w:rsidRPr="00424624">
              <w:rPr>
                <w:bCs/>
                <w:color w:val="000000"/>
                <w:szCs w:val="21"/>
              </w:rPr>
              <w:t>—</w:t>
            </w:r>
            <w:r w:rsidRPr="00424624">
              <w:rPr>
                <w:rFonts w:hAnsi="宋体"/>
                <w:bCs/>
                <w:color w:val="000000"/>
                <w:szCs w:val="21"/>
              </w:rPr>
              <w:t>民丰绿洲沙漠化敏感生态功能区</w:t>
            </w:r>
          </w:p>
        </w:tc>
      </w:tr>
      <w:tr w:rsidR="00424624" w:rsidRPr="00424624" w:rsidTr="0092542F">
        <w:trPr>
          <w:jc w:val="center"/>
        </w:trPr>
        <w:tc>
          <w:tcPr>
            <w:tcW w:w="0" w:type="auto"/>
            <w:gridSpan w:val="2"/>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隶属行政区</w:t>
            </w:r>
          </w:p>
        </w:tc>
        <w:tc>
          <w:tcPr>
            <w:tcW w:w="0" w:type="auto"/>
            <w:vAlign w:val="center"/>
          </w:tcPr>
          <w:p w:rsidR="00424624" w:rsidRPr="00424624" w:rsidRDefault="00424624" w:rsidP="00424624">
            <w:pPr>
              <w:jc w:val="center"/>
              <w:rPr>
                <w:color w:val="000000"/>
                <w:szCs w:val="21"/>
              </w:rPr>
            </w:pPr>
            <w:r w:rsidRPr="00424624">
              <w:rPr>
                <w:rFonts w:hAnsi="宋体"/>
                <w:color w:val="000000"/>
                <w:szCs w:val="21"/>
              </w:rPr>
              <w:t>皮山县、墨玉县、和田县、和田市</w:t>
            </w:r>
          </w:p>
        </w:tc>
      </w:tr>
      <w:tr w:rsidR="00424624" w:rsidRPr="00424624" w:rsidTr="0092542F">
        <w:trPr>
          <w:jc w:val="center"/>
        </w:trPr>
        <w:tc>
          <w:tcPr>
            <w:tcW w:w="0" w:type="auto"/>
            <w:gridSpan w:val="2"/>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主要生态服务功能</w:t>
            </w:r>
          </w:p>
        </w:tc>
        <w:tc>
          <w:tcPr>
            <w:tcW w:w="0" w:type="auto"/>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农产品生产、沙漠化控制、土壤保持</w:t>
            </w:r>
          </w:p>
        </w:tc>
      </w:tr>
      <w:tr w:rsidR="00424624" w:rsidRPr="00424624" w:rsidTr="0092542F">
        <w:trPr>
          <w:jc w:val="center"/>
        </w:trPr>
        <w:tc>
          <w:tcPr>
            <w:tcW w:w="0" w:type="auto"/>
            <w:gridSpan w:val="2"/>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主要生态环境问题</w:t>
            </w:r>
          </w:p>
        </w:tc>
        <w:tc>
          <w:tcPr>
            <w:tcW w:w="0" w:type="auto"/>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沙漠化威胁、风沙危害、土壤质量下降和土壤盐渍化、能源短缺、荒漠植被破坏、浮尘和沙尘暴天气多</w:t>
            </w:r>
          </w:p>
        </w:tc>
      </w:tr>
      <w:tr w:rsidR="00424624" w:rsidRPr="00424624" w:rsidTr="0092542F">
        <w:trPr>
          <w:jc w:val="center"/>
        </w:trPr>
        <w:tc>
          <w:tcPr>
            <w:tcW w:w="0" w:type="auto"/>
            <w:gridSpan w:val="2"/>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生态敏感因子、敏感程度</w:t>
            </w:r>
          </w:p>
        </w:tc>
        <w:tc>
          <w:tcPr>
            <w:tcW w:w="0" w:type="auto"/>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土壤侵蚀极度敏感，土地沙漠化轻度敏感，土壤盐渍化轻度敏感</w:t>
            </w:r>
          </w:p>
        </w:tc>
      </w:tr>
      <w:tr w:rsidR="00424624" w:rsidRPr="00424624" w:rsidTr="0092542F">
        <w:trPr>
          <w:jc w:val="center"/>
        </w:trPr>
        <w:tc>
          <w:tcPr>
            <w:tcW w:w="0" w:type="auto"/>
            <w:gridSpan w:val="2"/>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保护目标</w:t>
            </w:r>
          </w:p>
        </w:tc>
        <w:tc>
          <w:tcPr>
            <w:tcW w:w="0" w:type="auto"/>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保护绿洲农田、保护荒漠植被、保护荒漠河岸林、保护饮用水源</w:t>
            </w:r>
          </w:p>
        </w:tc>
      </w:tr>
      <w:tr w:rsidR="00424624" w:rsidRPr="00424624" w:rsidTr="0092542F">
        <w:trPr>
          <w:jc w:val="center"/>
        </w:trPr>
        <w:tc>
          <w:tcPr>
            <w:tcW w:w="0" w:type="auto"/>
            <w:gridSpan w:val="2"/>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保护措施</w:t>
            </w:r>
          </w:p>
        </w:tc>
        <w:tc>
          <w:tcPr>
            <w:tcW w:w="0" w:type="auto"/>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大力发展农田和生态防护林建设、完善水利工程设施、开发地下水、禁樵禁采</w:t>
            </w:r>
          </w:p>
        </w:tc>
      </w:tr>
      <w:tr w:rsidR="00424624" w:rsidRPr="00424624" w:rsidTr="0092542F">
        <w:trPr>
          <w:jc w:val="center"/>
        </w:trPr>
        <w:tc>
          <w:tcPr>
            <w:tcW w:w="0" w:type="auto"/>
            <w:gridSpan w:val="2"/>
            <w:vAlign w:val="center"/>
          </w:tcPr>
          <w:p w:rsidR="00424624" w:rsidRPr="00424624" w:rsidRDefault="00424624" w:rsidP="00424624">
            <w:pPr>
              <w:adjustRightInd w:val="0"/>
              <w:snapToGrid w:val="0"/>
              <w:jc w:val="center"/>
              <w:rPr>
                <w:b/>
                <w:bCs/>
                <w:color w:val="000000"/>
                <w:szCs w:val="21"/>
              </w:rPr>
            </w:pPr>
            <w:r w:rsidRPr="00424624">
              <w:rPr>
                <w:rFonts w:hAnsi="宋体"/>
                <w:bCs/>
                <w:color w:val="000000"/>
                <w:szCs w:val="21"/>
              </w:rPr>
              <w:t>发展方向</w:t>
            </w:r>
          </w:p>
        </w:tc>
        <w:tc>
          <w:tcPr>
            <w:tcW w:w="0" w:type="auto"/>
            <w:vAlign w:val="center"/>
          </w:tcPr>
          <w:p w:rsidR="00424624" w:rsidRPr="00424624" w:rsidRDefault="00424624" w:rsidP="00424624">
            <w:pPr>
              <w:adjustRightInd w:val="0"/>
              <w:snapToGrid w:val="0"/>
              <w:jc w:val="center"/>
              <w:textAlignment w:val="baseline"/>
              <w:rPr>
                <w:color w:val="000000"/>
                <w:kern w:val="0"/>
                <w:szCs w:val="21"/>
              </w:rPr>
            </w:pPr>
            <w:r w:rsidRPr="00424624">
              <w:rPr>
                <w:rFonts w:hAnsi="宋体"/>
                <w:color w:val="000000"/>
                <w:kern w:val="0"/>
                <w:szCs w:val="21"/>
              </w:rPr>
              <w:t>改变能源结构，保证油气供给，发展特色林果业和农区畜牧业，促进丝绸、地毯、和阗玉等民族手工工艺品加工及旅游业发展</w:t>
            </w:r>
          </w:p>
        </w:tc>
      </w:tr>
    </w:tbl>
    <w:p w:rsidR="005F1D85" w:rsidRPr="001F3EE4" w:rsidRDefault="005F1D85" w:rsidP="00692283">
      <w:pPr>
        <w:adjustRightInd w:val="0"/>
        <w:snapToGrid w:val="0"/>
        <w:spacing w:line="360" w:lineRule="auto"/>
        <w:ind w:firstLineChars="200" w:firstLine="480"/>
        <w:rPr>
          <w:color w:val="000000" w:themeColor="text1"/>
          <w:sz w:val="24"/>
        </w:rPr>
      </w:pPr>
      <w:bookmarkStart w:id="89" w:name="_Toc290276849"/>
      <w:bookmarkStart w:id="90" w:name="_Toc290277198"/>
      <w:bookmarkStart w:id="91" w:name="_Toc290277547"/>
      <w:bookmarkStart w:id="92" w:name="_Toc40050926"/>
      <w:bookmarkStart w:id="93" w:name="_Toc332122989"/>
      <w:bookmarkStart w:id="94" w:name="_Toc338340356"/>
      <w:r w:rsidRPr="001F3EE4">
        <w:rPr>
          <w:color w:val="000000" w:themeColor="text1"/>
          <w:sz w:val="24"/>
        </w:rPr>
        <w:t>（</w:t>
      </w:r>
      <w:r w:rsidRPr="001F3EE4">
        <w:rPr>
          <w:color w:val="000000" w:themeColor="text1"/>
          <w:sz w:val="24"/>
        </w:rPr>
        <w:t>2</w:t>
      </w:r>
      <w:r w:rsidRPr="001F3EE4">
        <w:rPr>
          <w:color w:val="000000" w:themeColor="text1"/>
          <w:sz w:val="24"/>
        </w:rPr>
        <w:t>）土地利用现状</w:t>
      </w:r>
      <w:bookmarkEnd w:id="89"/>
      <w:bookmarkEnd w:id="90"/>
      <w:bookmarkEnd w:id="91"/>
      <w:bookmarkEnd w:id="92"/>
      <w:bookmarkEnd w:id="93"/>
      <w:bookmarkEnd w:id="94"/>
      <w:r w:rsidR="00F86C1F" w:rsidRPr="001F3EE4">
        <w:rPr>
          <w:rFonts w:hint="eastAsia"/>
          <w:color w:val="000000" w:themeColor="text1"/>
          <w:sz w:val="24"/>
        </w:rPr>
        <w:t>调查</w:t>
      </w:r>
    </w:p>
    <w:p w:rsidR="002426EB" w:rsidRPr="001F3EE4" w:rsidRDefault="00692283" w:rsidP="00B01285">
      <w:pPr>
        <w:spacing w:line="360" w:lineRule="auto"/>
        <w:ind w:firstLineChars="200" w:firstLine="480"/>
        <w:rPr>
          <w:color w:val="000000" w:themeColor="text1"/>
          <w:sz w:val="24"/>
        </w:rPr>
        <w:sectPr w:rsidR="002426EB" w:rsidRPr="001F3EE4" w:rsidSect="00C014F7">
          <w:headerReference w:type="even" r:id="rId28"/>
          <w:footerReference w:type="even" r:id="rId29"/>
          <w:headerReference w:type="first" r:id="rId30"/>
          <w:footerReference w:type="first" r:id="rId31"/>
          <w:pgSz w:w="11906" w:h="16838"/>
          <w:pgMar w:top="1440" w:right="1797" w:bottom="1440" w:left="1797" w:header="851" w:footer="992" w:gutter="0"/>
          <w:cols w:space="425"/>
          <w:docGrid w:linePitch="312"/>
        </w:sectPr>
      </w:pPr>
      <w:r w:rsidRPr="001F3EE4">
        <w:rPr>
          <w:rFonts w:hint="eastAsia"/>
          <w:color w:val="000000" w:themeColor="text1"/>
          <w:sz w:val="24"/>
        </w:rPr>
        <w:t>根据调查，项目区域内土地利用现状单一，属于未</w:t>
      </w:r>
      <w:r w:rsidR="002B10DE">
        <w:rPr>
          <w:rFonts w:hint="eastAsia"/>
          <w:color w:val="000000" w:themeColor="text1"/>
          <w:sz w:val="24"/>
        </w:rPr>
        <w:t>开发</w:t>
      </w:r>
      <w:r w:rsidRPr="001F3EE4">
        <w:rPr>
          <w:rFonts w:hint="eastAsia"/>
          <w:color w:val="000000" w:themeColor="text1"/>
          <w:sz w:val="24"/>
        </w:rPr>
        <w:t>利用的</w:t>
      </w:r>
      <w:r w:rsidR="002B10DE">
        <w:rPr>
          <w:rFonts w:hint="eastAsia"/>
          <w:color w:val="000000" w:themeColor="text1"/>
          <w:sz w:val="24"/>
        </w:rPr>
        <w:t>裸地</w:t>
      </w:r>
      <w:r w:rsidRPr="001F3EE4">
        <w:rPr>
          <w:rFonts w:hint="eastAsia"/>
          <w:color w:val="000000" w:themeColor="text1"/>
          <w:sz w:val="24"/>
        </w:rPr>
        <w:t>。</w:t>
      </w:r>
    </w:p>
    <w:p w:rsidR="002426EB" w:rsidRPr="001F3EE4" w:rsidRDefault="003D7CDB" w:rsidP="002B10DE">
      <w:pPr>
        <w:spacing w:line="360" w:lineRule="auto"/>
        <w:jc w:val="center"/>
        <w:rPr>
          <w:rFonts w:ascii="宋体" w:hAnsi="宋体"/>
          <w:color w:val="000000" w:themeColor="text1"/>
          <w:sz w:val="24"/>
          <w:szCs w:val="24"/>
          <w:lang w:val="zh-CN"/>
        </w:rPr>
      </w:pPr>
      <w:r>
        <w:rPr>
          <w:rFonts w:ascii="宋体" w:hAnsi="宋体"/>
          <w:noProof/>
          <w:color w:val="000000" w:themeColor="text1"/>
          <w:sz w:val="24"/>
          <w:szCs w:val="24"/>
        </w:rPr>
        <w:lastRenderedPageBreak/>
        <w:pict>
          <v:rect id="_x0000_s8698" style="position:absolute;left:0;text-align:left;margin-left:48pt;margin-top:-1.35pt;width:602pt;height:368pt;z-index:251726336" filled="f" strokeweight="1.25pt"/>
        </w:pict>
      </w:r>
      <w:r w:rsidR="002B10DE">
        <w:rPr>
          <w:rFonts w:ascii="宋体" w:hAnsi="宋体"/>
          <w:noProof/>
          <w:color w:val="000000" w:themeColor="text1"/>
          <w:sz w:val="24"/>
          <w:szCs w:val="24"/>
        </w:rPr>
        <w:drawing>
          <wp:anchor distT="0" distB="0" distL="114300" distR="114300" simplePos="0" relativeHeight="251725312" behindDoc="0" locked="0" layoutInCell="1" allowOverlap="1">
            <wp:simplePos x="0" y="0"/>
            <wp:positionH relativeFrom="column">
              <wp:posOffset>623570</wp:posOffset>
            </wp:positionH>
            <wp:positionV relativeFrom="paragraph">
              <wp:posOffset>-635</wp:posOffset>
            </wp:positionV>
            <wp:extent cx="584200" cy="508000"/>
            <wp:effectExtent l="19050" t="0" r="6350" b="0"/>
            <wp:wrapNone/>
            <wp:docPr id="6496" name="图片 6495" descr="2345截图20200626163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截图20200626163126.png"/>
                    <pic:cNvPicPr/>
                  </pic:nvPicPr>
                  <pic:blipFill>
                    <a:blip r:embed="rId32" cstate="print"/>
                    <a:stretch>
                      <a:fillRect/>
                    </a:stretch>
                  </pic:blipFill>
                  <pic:spPr>
                    <a:xfrm>
                      <a:off x="0" y="0"/>
                      <a:ext cx="584200" cy="508000"/>
                    </a:xfrm>
                    <a:prstGeom prst="rect">
                      <a:avLst/>
                    </a:prstGeom>
                  </pic:spPr>
                </pic:pic>
              </a:graphicData>
            </a:graphic>
          </wp:anchor>
        </w:drawing>
      </w:r>
      <w:r w:rsidR="002B10DE">
        <w:rPr>
          <w:rFonts w:ascii="宋体" w:hAnsi="宋体"/>
          <w:noProof/>
          <w:color w:val="000000" w:themeColor="text1"/>
          <w:sz w:val="24"/>
          <w:szCs w:val="24"/>
        </w:rPr>
        <w:drawing>
          <wp:anchor distT="0" distB="0" distL="114300" distR="114300" simplePos="0" relativeHeight="251724288" behindDoc="0" locked="0" layoutInCell="1" allowOverlap="1">
            <wp:simplePos x="0" y="0"/>
            <wp:positionH relativeFrom="column">
              <wp:posOffset>7070090</wp:posOffset>
            </wp:positionH>
            <wp:positionV relativeFrom="paragraph">
              <wp:posOffset>3742055</wp:posOffset>
            </wp:positionV>
            <wp:extent cx="1187450" cy="908050"/>
            <wp:effectExtent l="19050" t="0" r="0" b="0"/>
            <wp:wrapNone/>
            <wp:docPr id="31" name="图片 29" descr="2345截图20200626162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截图20200626162811.png"/>
                    <pic:cNvPicPr/>
                  </pic:nvPicPr>
                  <pic:blipFill>
                    <a:blip r:embed="rId33"/>
                    <a:stretch>
                      <a:fillRect/>
                    </a:stretch>
                  </pic:blipFill>
                  <pic:spPr>
                    <a:xfrm>
                      <a:off x="0" y="0"/>
                      <a:ext cx="1187450" cy="908050"/>
                    </a:xfrm>
                    <a:prstGeom prst="rect">
                      <a:avLst/>
                    </a:prstGeom>
                  </pic:spPr>
                </pic:pic>
              </a:graphicData>
            </a:graphic>
          </wp:anchor>
        </w:drawing>
      </w:r>
      <w:r w:rsidR="00A81B1F" w:rsidRPr="001F3EE4">
        <w:rPr>
          <w:rFonts w:ascii="宋体" w:hAnsi="宋体"/>
          <w:noProof/>
          <w:color w:val="000000" w:themeColor="text1"/>
          <w:sz w:val="24"/>
          <w:szCs w:val="24"/>
        </w:rPr>
        <w:drawing>
          <wp:inline distT="0" distB="0" distL="0" distR="0">
            <wp:extent cx="7635240" cy="4647537"/>
            <wp:effectExtent l="19050" t="0" r="3810" b="0"/>
            <wp:docPr id="17" name="图片 17" descr="QQ图片2019111412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Q图片20191114124511"/>
                    <pic:cNvPicPr>
                      <a:picLocks noChangeAspect="1" noChangeArrowheads="1"/>
                    </pic:cNvPicPr>
                  </pic:nvPicPr>
                  <pic:blipFill>
                    <a:blip r:embed="rId34"/>
                    <a:stretch>
                      <a:fillRect/>
                    </a:stretch>
                  </pic:blipFill>
                  <pic:spPr bwMode="auto">
                    <a:xfrm>
                      <a:off x="0" y="0"/>
                      <a:ext cx="7635240" cy="4647537"/>
                    </a:xfrm>
                    <a:prstGeom prst="rect">
                      <a:avLst/>
                    </a:prstGeom>
                    <a:noFill/>
                    <a:ln w="9525">
                      <a:noFill/>
                      <a:miter lim="800000"/>
                      <a:headEnd/>
                      <a:tailEnd/>
                    </a:ln>
                  </pic:spPr>
                </pic:pic>
              </a:graphicData>
            </a:graphic>
          </wp:inline>
        </w:drawing>
      </w:r>
    </w:p>
    <w:p w:rsidR="00CC19A6" w:rsidRPr="001F3EE4" w:rsidRDefault="00CC19A6" w:rsidP="00CC19A6">
      <w:pPr>
        <w:spacing w:line="360" w:lineRule="auto"/>
        <w:jc w:val="center"/>
        <w:rPr>
          <w:rFonts w:ascii="宋体" w:hAnsi="宋体"/>
          <w:b/>
          <w:color w:val="000000" w:themeColor="text1"/>
          <w:szCs w:val="21"/>
          <w:lang w:val="zh-CN"/>
        </w:rPr>
      </w:pPr>
      <w:r w:rsidRPr="001F3EE4">
        <w:rPr>
          <w:rFonts w:hAnsi="宋体"/>
          <w:b/>
          <w:color w:val="000000" w:themeColor="text1"/>
          <w:szCs w:val="21"/>
          <w:lang w:val="zh-CN"/>
        </w:rPr>
        <w:t>图</w:t>
      </w:r>
      <w:r w:rsidRPr="001F3EE4">
        <w:rPr>
          <w:b/>
          <w:color w:val="000000" w:themeColor="text1"/>
          <w:szCs w:val="21"/>
          <w:lang w:val="zh-CN"/>
        </w:rPr>
        <w:t>4.3-</w:t>
      </w:r>
      <w:r w:rsidR="00EC56AC" w:rsidRPr="001F3EE4">
        <w:rPr>
          <w:rFonts w:hint="eastAsia"/>
          <w:b/>
          <w:color w:val="000000" w:themeColor="text1"/>
          <w:szCs w:val="21"/>
          <w:lang w:val="zh-CN"/>
        </w:rPr>
        <w:t>2</w:t>
      </w:r>
      <w:r w:rsidRPr="001F3EE4">
        <w:rPr>
          <w:b/>
          <w:color w:val="000000" w:themeColor="text1"/>
          <w:szCs w:val="21"/>
          <w:lang w:val="zh-CN"/>
        </w:rPr>
        <w:t xml:space="preserve">    </w:t>
      </w:r>
      <w:r w:rsidRPr="001F3EE4">
        <w:rPr>
          <w:rFonts w:hAnsi="宋体"/>
          <w:b/>
          <w:color w:val="000000" w:themeColor="text1"/>
          <w:szCs w:val="21"/>
          <w:lang w:val="zh-CN"/>
        </w:rPr>
        <w:t>土地利用现状</w:t>
      </w:r>
      <w:r w:rsidRPr="001F3EE4">
        <w:rPr>
          <w:rFonts w:ascii="宋体" w:hAnsi="宋体" w:hint="eastAsia"/>
          <w:b/>
          <w:color w:val="000000" w:themeColor="text1"/>
          <w:szCs w:val="21"/>
          <w:lang w:val="zh-CN"/>
        </w:rPr>
        <w:t>图</w:t>
      </w:r>
    </w:p>
    <w:p w:rsidR="00CC19A6" w:rsidRPr="001F3EE4" w:rsidRDefault="00CC19A6" w:rsidP="00CC19A6">
      <w:pPr>
        <w:spacing w:line="360" w:lineRule="auto"/>
        <w:rPr>
          <w:rFonts w:ascii="宋体" w:hAnsi="宋体"/>
          <w:color w:val="000000" w:themeColor="text1"/>
          <w:sz w:val="24"/>
          <w:szCs w:val="24"/>
          <w:lang w:val="zh-CN"/>
        </w:rPr>
        <w:sectPr w:rsidR="00CC19A6" w:rsidRPr="001F3EE4" w:rsidSect="002426EB">
          <w:pgSz w:w="16838" w:h="11906" w:orient="landscape"/>
          <w:pgMar w:top="1797" w:right="1440" w:bottom="1797" w:left="1440" w:header="851" w:footer="992" w:gutter="0"/>
          <w:cols w:space="425"/>
          <w:docGrid w:linePitch="312"/>
        </w:sectPr>
      </w:pPr>
    </w:p>
    <w:p w:rsidR="005F1D85" w:rsidRPr="001F3EE4" w:rsidRDefault="000E4057" w:rsidP="00692283">
      <w:pPr>
        <w:spacing w:line="360" w:lineRule="auto"/>
        <w:ind w:firstLineChars="200" w:firstLine="480"/>
        <w:rPr>
          <w:rFonts w:hAnsi="宋体"/>
          <w:color w:val="000000" w:themeColor="text1"/>
          <w:sz w:val="24"/>
          <w:szCs w:val="24"/>
        </w:rPr>
      </w:pPr>
      <w:r w:rsidRPr="001F3EE4">
        <w:rPr>
          <w:rFonts w:hAnsi="宋体"/>
          <w:color w:val="000000" w:themeColor="text1"/>
          <w:sz w:val="24"/>
          <w:szCs w:val="24"/>
        </w:rPr>
        <w:lastRenderedPageBreak/>
        <w:t>（</w:t>
      </w:r>
      <w:r w:rsidR="00B322B0" w:rsidRPr="001F3EE4">
        <w:rPr>
          <w:rFonts w:hint="eastAsia"/>
          <w:color w:val="000000" w:themeColor="text1"/>
          <w:sz w:val="24"/>
          <w:szCs w:val="24"/>
        </w:rPr>
        <w:t>3</w:t>
      </w:r>
      <w:r w:rsidRPr="001F3EE4">
        <w:rPr>
          <w:rFonts w:hAnsi="宋体"/>
          <w:color w:val="000000" w:themeColor="text1"/>
          <w:sz w:val="24"/>
          <w:szCs w:val="24"/>
        </w:rPr>
        <w:t>）</w:t>
      </w:r>
      <w:r w:rsidR="00784CF5">
        <w:rPr>
          <w:rFonts w:hAnsi="宋体"/>
          <w:color w:val="000000" w:themeColor="text1"/>
          <w:sz w:val="24"/>
          <w:szCs w:val="24"/>
        </w:rPr>
        <w:t>动植物</w:t>
      </w:r>
      <w:r w:rsidR="00653167" w:rsidRPr="001F3EE4">
        <w:rPr>
          <w:rFonts w:hAnsi="宋体"/>
          <w:color w:val="000000" w:themeColor="text1"/>
          <w:sz w:val="24"/>
          <w:szCs w:val="24"/>
        </w:rPr>
        <w:t>类型现状</w:t>
      </w:r>
      <w:r w:rsidR="00F86C1F" w:rsidRPr="001F3EE4">
        <w:rPr>
          <w:rFonts w:hAnsi="宋体" w:hint="eastAsia"/>
          <w:color w:val="000000" w:themeColor="text1"/>
          <w:sz w:val="24"/>
          <w:szCs w:val="24"/>
        </w:rPr>
        <w:t>调查</w:t>
      </w:r>
    </w:p>
    <w:p w:rsidR="00242E57" w:rsidRPr="00242E57" w:rsidRDefault="00242E57" w:rsidP="00242E57">
      <w:pPr>
        <w:spacing w:line="360" w:lineRule="auto"/>
        <w:ind w:firstLineChars="200" w:firstLine="480"/>
        <w:rPr>
          <w:rFonts w:hAnsi="宋体"/>
          <w:color w:val="000000" w:themeColor="text1"/>
          <w:sz w:val="24"/>
          <w:szCs w:val="24"/>
        </w:rPr>
      </w:pPr>
      <w:r w:rsidRPr="00242E57">
        <w:rPr>
          <w:rFonts w:hAnsi="宋体"/>
          <w:color w:val="000000" w:themeColor="text1"/>
          <w:sz w:val="24"/>
          <w:szCs w:val="24"/>
        </w:rPr>
        <w:t>墨玉县主要粮食作物有小麦、玉米、水稻、高梁等；经济作物有棉花、胡麻、向日葵、红花、大麻、烟草、小茴香等；经济林木有白榆、杨、柳、核桃、桑、杏、葡萄、桃子、石榴、苹果等</w:t>
      </w:r>
      <w:r w:rsidRPr="00242E57">
        <w:rPr>
          <w:rFonts w:hAnsi="宋体"/>
          <w:color w:val="000000" w:themeColor="text1"/>
          <w:sz w:val="24"/>
          <w:szCs w:val="24"/>
        </w:rPr>
        <w:t>60</w:t>
      </w:r>
      <w:r w:rsidRPr="00242E57">
        <w:rPr>
          <w:rFonts w:hAnsi="宋体"/>
          <w:color w:val="000000" w:themeColor="text1"/>
          <w:sz w:val="24"/>
          <w:szCs w:val="24"/>
        </w:rPr>
        <w:t>余个树种，境内野生植物有甘草、大芸、芦苇、胡杨、红柳、沙枣、罗布麻等。分布在墨玉县的野生动物有狐狸、山鸡、黄羊、雪鸡、旱獭等。家禽种类主要有：马、牛、羊、毛驴、猪、鸡、鹅等。</w:t>
      </w:r>
    </w:p>
    <w:p w:rsidR="00242E57" w:rsidRPr="00242E57" w:rsidRDefault="00242E57" w:rsidP="00242E57">
      <w:pPr>
        <w:spacing w:line="360" w:lineRule="auto"/>
        <w:ind w:firstLineChars="200" w:firstLine="480"/>
        <w:rPr>
          <w:rFonts w:hAnsi="宋体"/>
          <w:color w:val="000000" w:themeColor="text1"/>
          <w:sz w:val="24"/>
          <w:szCs w:val="24"/>
        </w:rPr>
      </w:pPr>
      <w:r w:rsidRPr="00242E57">
        <w:rPr>
          <w:rFonts w:hAnsi="宋体"/>
          <w:color w:val="000000" w:themeColor="text1"/>
          <w:sz w:val="24"/>
          <w:szCs w:val="24"/>
        </w:rPr>
        <w:t>根据现场勘查，项目区现状为裸地，土壤类型为流动风沙土，周边无国家和自治区重点保护野生动植物。</w:t>
      </w:r>
    </w:p>
    <w:p w:rsidR="00CB13A9" w:rsidRPr="001F3EE4" w:rsidRDefault="00B322B0" w:rsidP="00376F25">
      <w:pPr>
        <w:pStyle w:val="30"/>
        <w:adjustRightInd w:val="0"/>
        <w:snapToGrid w:val="0"/>
        <w:spacing w:beforeLines="50" w:afterLines="50" w:line="360" w:lineRule="auto"/>
        <w:rPr>
          <w:rFonts w:eastAsia="华文楷体"/>
          <w:b/>
          <w:color w:val="000000" w:themeColor="text1"/>
          <w:sz w:val="32"/>
          <w:szCs w:val="32"/>
        </w:rPr>
      </w:pPr>
      <w:bookmarkStart w:id="95" w:name="_Toc389058393"/>
      <w:r w:rsidRPr="001F3EE4">
        <w:rPr>
          <w:rFonts w:eastAsia="华文楷体" w:hint="eastAsia"/>
          <w:b/>
          <w:color w:val="000000" w:themeColor="text1"/>
          <w:sz w:val="32"/>
          <w:szCs w:val="32"/>
        </w:rPr>
        <w:t>4.</w:t>
      </w:r>
      <w:r w:rsidR="00A20067" w:rsidRPr="001F3EE4">
        <w:rPr>
          <w:rFonts w:eastAsia="华文楷体" w:hint="eastAsia"/>
          <w:b/>
          <w:color w:val="000000" w:themeColor="text1"/>
          <w:sz w:val="32"/>
          <w:szCs w:val="32"/>
        </w:rPr>
        <w:t>3</w:t>
      </w:r>
      <w:r w:rsidRPr="001F3EE4">
        <w:rPr>
          <w:rFonts w:eastAsia="华文楷体" w:hint="eastAsia"/>
          <w:b/>
          <w:color w:val="000000" w:themeColor="text1"/>
          <w:sz w:val="32"/>
          <w:szCs w:val="32"/>
        </w:rPr>
        <w:t>.</w:t>
      </w:r>
      <w:r w:rsidR="00F9017F" w:rsidRPr="001F3EE4">
        <w:rPr>
          <w:rFonts w:eastAsia="华文楷体" w:hint="eastAsia"/>
          <w:b/>
          <w:color w:val="000000" w:themeColor="text1"/>
          <w:sz w:val="32"/>
          <w:szCs w:val="32"/>
        </w:rPr>
        <w:t>6</w:t>
      </w:r>
      <w:r w:rsidR="001A2A72" w:rsidRPr="001F3EE4">
        <w:rPr>
          <w:rFonts w:eastAsia="华文楷体" w:hint="eastAsia"/>
          <w:b/>
          <w:color w:val="000000" w:themeColor="text1"/>
          <w:sz w:val="32"/>
          <w:szCs w:val="32"/>
        </w:rPr>
        <w:t>土壤环境质量现状调查</w:t>
      </w:r>
      <w:r w:rsidR="00CB13A9" w:rsidRPr="001F3EE4">
        <w:rPr>
          <w:rFonts w:eastAsia="华文楷体" w:hint="eastAsia"/>
          <w:b/>
          <w:color w:val="000000" w:themeColor="text1"/>
          <w:sz w:val="32"/>
          <w:szCs w:val="32"/>
        </w:rPr>
        <w:t>与评价</w:t>
      </w:r>
    </w:p>
    <w:p w:rsidR="00F11412" w:rsidRPr="001F3EE4" w:rsidRDefault="001A2A72"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4.</w:t>
      </w:r>
      <w:r w:rsidR="00A20067" w:rsidRPr="001F3EE4">
        <w:rPr>
          <w:rFonts w:hint="eastAsia"/>
          <w:b/>
          <w:color w:val="000000" w:themeColor="text1"/>
          <w:sz w:val="28"/>
          <w:szCs w:val="28"/>
        </w:rPr>
        <w:t>3</w:t>
      </w:r>
      <w:r w:rsidRPr="001F3EE4">
        <w:rPr>
          <w:rFonts w:hint="eastAsia"/>
          <w:b/>
          <w:color w:val="000000" w:themeColor="text1"/>
          <w:sz w:val="28"/>
          <w:szCs w:val="28"/>
        </w:rPr>
        <w:t>.</w:t>
      </w:r>
      <w:r w:rsidR="00F9017F" w:rsidRPr="001F3EE4">
        <w:rPr>
          <w:rFonts w:hint="eastAsia"/>
          <w:b/>
          <w:color w:val="000000" w:themeColor="text1"/>
          <w:sz w:val="28"/>
          <w:szCs w:val="28"/>
        </w:rPr>
        <w:t>6</w:t>
      </w:r>
      <w:r w:rsidRPr="001F3EE4">
        <w:rPr>
          <w:rFonts w:hint="eastAsia"/>
          <w:b/>
          <w:color w:val="000000" w:themeColor="text1"/>
          <w:sz w:val="28"/>
          <w:szCs w:val="28"/>
        </w:rPr>
        <w:t>.1</w:t>
      </w:r>
      <w:r w:rsidR="00F11412" w:rsidRPr="001F3EE4">
        <w:rPr>
          <w:b/>
          <w:color w:val="000000" w:themeColor="text1"/>
          <w:sz w:val="28"/>
          <w:szCs w:val="28"/>
        </w:rPr>
        <w:t>土壤类型</w:t>
      </w:r>
    </w:p>
    <w:p w:rsidR="00784CF5" w:rsidRPr="00784CF5" w:rsidRDefault="00784CF5" w:rsidP="00242E57">
      <w:pPr>
        <w:spacing w:line="360" w:lineRule="auto"/>
        <w:ind w:firstLineChars="200" w:firstLine="480"/>
        <w:jc w:val="left"/>
        <w:rPr>
          <w:sz w:val="24"/>
          <w:szCs w:val="22"/>
        </w:rPr>
      </w:pPr>
      <w:r w:rsidRPr="00784CF5">
        <w:rPr>
          <w:rFonts w:hint="eastAsia"/>
          <w:sz w:val="24"/>
          <w:szCs w:val="22"/>
        </w:rPr>
        <w:t>新疆墨玉县为沙漠地区，通过查阅相关资料，根据中国</w:t>
      </w:r>
      <w:r w:rsidRPr="00784CF5">
        <w:rPr>
          <w:rFonts w:hint="eastAsia"/>
          <w:sz w:val="24"/>
          <w:szCs w:val="22"/>
        </w:rPr>
        <w:t>1</w:t>
      </w:r>
      <w:r w:rsidRPr="00784CF5">
        <w:rPr>
          <w:rFonts w:hint="eastAsia"/>
          <w:sz w:val="24"/>
          <w:szCs w:val="22"/>
        </w:rPr>
        <w:t>公里发生分类土壤图可知，项目所在地土壤类型属于石膏盐盘棕漠，石膏盐盘棕漠土是棕漠土土类中既具有石膏聚积层又具有坚硬盐盘层的类型，石膏盐盘棕漠土盐盘层的含盐量相当高。</w:t>
      </w:r>
      <w:r w:rsidRPr="001F3EE4">
        <w:rPr>
          <w:rFonts w:hAnsi="宋体"/>
          <w:color w:val="000000" w:themeColor="text1"/>
          <w:sz w:val="24"/>
          <w:szCs w:val="24"/>
        </w:rPr>
        <w:t>区域土壤类型分布见图</w:t>
      </w:r>
      <w:r w:rsidRPr="001F3EE4">
        <w:rPr>
          <w:color w:val="000000" w:themeColor="text1"/>
          <w:sz w:val="24"/>
          <w:szCs w:val="24"/>
        </w:rPr>
        <w:t>4.</w:t>
      </w:r>
      <w:r w:rsidRPr="001F3EE4">
        <w:rPr>
          <w:rFonts w:hint="eastAsia"/>
          <w:color w:val="000000" w:themeColor="text1"/>
          <w:sz w:val="24"/>
          <w:szCs w:val="24"/>
        </w:rPr>
        <w:t>3</w:t>
      </w:r>
      <w:r w:rsidRPr="001F3EE4">
        <w:rPr>
          <w:color w:val="000000" w:themeColor="text1"/>
          <w:sz w:val="24"/>
          <w:szCs w:val="24"/>
        </w:rPr>
        <w:t>-</w:t>
      </w:r>
      <w:r w:rsidRPr="001F3EE4">
        <w:rPr>
          <w:rFonts w:hint="eastAsia"/>
          <w:color w:val="000000" w:themeColor="text1"/>
          <w:sz w:val="24"/>
          <w:szCs w:val="24"/>
        </w:rPr>
        <w:t>4</w:t>
      </w:r>
    </w:p>
    <w:p w:rsidR="00784CF5" w:rsidRDefault="003D7CDB" w:rsidP="00242E57">
      <w:pPr>
        <w:spacing w:line="360" w:lineRule="auto"/>
        <w:jc w:val="center"/>
        <w:rPr>
          <w:rFonts w:hAnsi="宋体"/>
          <w:color w:val="000000" w:themeColor="text1"/>
          <w:sz w:val="24"/>
          <w:szCs w:val="24"/>
        </w:rPr>
      </w:pPr>
      <w:r w:rsidRPr="003D7CDB">
        <w:rPr>
          <w:noProof/>
        </w:rPr>
        <w:pict>
          <v:group id="组合 709" o:spid="_x0000_s8694" style="position:absolute;left:0;text-align:left;margin-left:226.7pt;margin-top:112.6pt;width:78pt;height:45.65pt;z-index:251721216" coordorigin="7912,1657295" coordsize="1560,913">
            <v:shape id="自选图形 707" o:spid="_x0000_s8695" type="#_x0000_t61" style="position:absolute;left:7912;top:1657536;width:1485;height:673;rotation:180">
              <v:textbox>
                <w:txbxContent>
                  <w:p w:rsidR="00376F25" w:rsidRDefault="00376F25" w:rsidP="00784CF5">
                    <w:pPr>
                      <w:rPr>
                        <w:szCs w:val="21"/>
                      </w:rPr>
                    </w:pPr>
                    <w:r>
                      <w:rPr>
                        <w:rFonts w:hint="eastAsia"/>
                        <w:szCs w:val="21"/>
                      </w:rPr>
                      <w:t>项目所在地</w:t>
                    </w:r>
                  </w:p>
                </w:txbxContent>
              </v:textbox>
            </v:shape>
            <v:oval id="椭圆 708" o:spid="_x0000_s8696" style="position:absolute;left:9330;top:1657295;width:142;height:142" fillcolor="red" strokecolor="red"/>
          </v:group>
        </w:pict>
      </w:r>
      <w:r w:rsidRPr="003D7CDB">
        <w:rPr>
          <w:noProof/>
          <w:sz w:val="24"/>
          <w:szCs w:val="22"/>
        </w:rPr>
        <w:pict>
          <v:rect id="_x0000_s8697" style="position:absolute;left:0;text-align:left;margin-left:2.15pt;margin-top:.4pt;width:414.5pt;height:231pt;z-index:251722240" filled="f" strokeweight="1.25pt"/>
        </w:pict>
      </w:r>
      <w:r w:rsidR="00784CF5">
        <w:rPr>
          <w:noProof/>
        </w:rPr>
        <w:drawing>
          <wp:inline distT="0" distB="0" distL="0" distR="0">
            <wp:extent cx="5278120" cy="2936173"/>
            <wp:effectExtent l="19050" t="0" r="0" b="0"/>
            <wp:docPr id="26" name="图片 127" descr="项目所在地土壤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项目所在地土壤类型图"/>
                    <pic:cNvPicPr>
                      <a:picLocks noChangeAspect="1" noChangeArrowheads="1"/>
                    </pic:cNvPicPr>
                  </pic:nvPicPr>
                  <pic:blipFill>
                    <a:blip r:embed="rId35" cstate="print"/>
                    <a:srcRect/>
                    <a:stretch>
                      <a:fillRect/>
                    </a:stretch>
                  </pic:blipFill>
                  <pic:spPr bwMode="auto">
                    <a:xfrm>
                      <a:off x="0" y="0"/>
                      <a:ext cx="5278120" cy="2936173"/>
                    </a:xfrm>
                    <a:prstGeom prst="rect">
                      <a:avLst/>
                    </a:prstGeom>
                    <a:noFill/>
                    <a:ln w="9525" cmpd="sng">
                      <a:noFill/>
                      <a:miter lim="800000"/>
                      <a:headEnd/>
                      <a:tailEnd/>
                    </a:ln>
                  </pic:spPr>
                </pic:pic>
              </a:graphicData>
            </a:graphic>
          </wp:inline>
        </w:drawing>
      </w:r>
    </w:p>
    <w:p w:rsidR="00784CF5" w:rsidRDefault="00784CF5" w:rsidP="00242E57">
      <w:pPr>
        <w:pStyle w:val="affffffffffffffffffff9"/>
        <w:spacing w:line="360" w:lineRule="auto"/>
        <w:ind w:firstLineChars="0" w:firstLine="0"/>
        <w:jc w:val="center"/>
        <w:rPr>
          <w:b/>
          <w:bCs/>
        </w:rPr>
      </w:pPr>
      <w:r>
        <w:rPr>
          <w:rFonts w:hint="eastAsia"/>
          <w:b/>
          <w:bCs/>
        </w:rPr>
        <w:t>图</w:t>
      </w:r>
      <w:r>
        <w:rPr>
          <w:rFonts w:hint="eastAsia"/>
          <w:b/>
          <w:bCs/>
        </w:rPr>
        <w:t xml:space="preserve">4.3-4    </w:t>
      </w:r>
      <w:r>
        <w:rPr>
          <w:rFonts w:hint="eastAsia"/>
          <w:b/>
          <w:bCs/>
        </w:rPr>
        <w:t>土壤类型示意图</w:t>
      </w:r>
    </w:p>
    <w:p w:rsidR="00784CF5" w:rsidRPr="00784CF5" w:rsidRDefault="00784CF5" w:rsidP="00242E57">
      <w:pPr>
        <w:spacing w:line="360" w:lineRule="auto"/>
        <w:ind w:firstLineChars="200" w:firstLine="480"/>
        <w:jc w:val="left"/>
        <w:rPr>
          <w:rFonts w:eastAsiaTheme="minorEastAsia"/>
          <w:sz w:val="24"/>
          <w:szCs w:val="22"/>
        </w:rPr>
      </w:pPr>
      <w:r w:rsidRPr="00784CF5">
        <w:rPr>
          <w:rFonts w:eastAsiaTheme="minorEastAsia" w:hAnsiTheme="minorEastAsia"/>
          <w:sz w:val="24"/>
          <w:szCs w:val="22"/>
        </w:rPr>
        <w:t>棕漠土暖温带极端干旱条件下，具有明显盐盘的漠土，常与砾质戈壁共存。植被率极低，且矮小。土壤石灰、石膏、易溶盐分层聚积地表，见孔状结皮、砾幂、黑结皮，多砾石，结皮层下见红棕或玫瑰色铁染色层。下为石膏，再下为盐</w:t>
      </w:r>
      <w:r w:rsidRPr="00784CF5">
        <w:rPr>
          <w:rFonts w:eastAsiaTheme="minorEastAsia" w:hAnsiTheme="minorEastAsia"/>
          <w:sz w:val="24"/>
          <w:szCs w:val="22"/>
        </w:rPr>
        <w:lastRenderedPageBreak/>
        <w:t>盘层。整个土层不足</w:t>
      </w:r>
      <w:r w:rsidR="00242E57" w:rsidRPr="00242E57">
        <w:rPr>
          <w:rFonts w:eastAsiaTheme="minorEastAsia"/>
          <w:sz w:val="24"/>
          <w:szCs w:val="22"/>
        </w:rPr>
        <w:t>50</w:t>
      </w:r>
      <w:r w:rsidRPr="00784CF5">
        <w:rPr>
          <w:rFonts w:eastAsiaTheme="minorEastAsia"/>
          <w:sz w:val="24"/>
          <w:szCs w:val="22"/>
        </w:rPr>
        <w:t>cm</w:t>
      </w:r>
      <w:r w:rsidRPr="00784CF5">
        <w:rPr>
          <w:rFonts w:eastAsiaTheme="minorEastAsia" w:hAnsiTheme="minorEastAsia"/>
          <w:sz w:val="24"/>
          <w:szCs w:val="22"/>
        </w:rPr>
        <w:t>，结皮层以下碳酸钙含量</w:t>
      </w:r>
      <w:r w:rsidRPr="00784CF5">
        <w:rPr>
          <w:rFonts w:eastAsiaTheme="minorEastAsia"/>
          <w:sz w:val="24"/>
          <w:szCs w:val="22"/>
        </w:rPr>
        <w:t>60</w:t>
      </w:r>
      <w:r w:rsidRPr="00784CF5">
        <w:rPr>
          <w:rFonts w:eastAsiaTheme="minorEastAsia" w:hAnsiTheme="minorEastAsia"/>
          <w:sz w:val="24"/>
          <w:szCs w:val="22"/>
        </w:rPr>
        <w:t>～</w:t>
      </w:r>
      <w:r w:rsidRPr="00784CF5">
        <w:rPr>
          <w:rFonts w:eastAsiaTheme="minorEastAsia"/>
          <w:sz w:val="24"/>
          <w:szCs w:val="22"/>
        </w:rPr>
        <w:t>110g/kg</w:t>
      </w:r>
      <w:r w:rsidRPr="00784CF5">
        <w:rPr>
          <w:rFonts w:eastAsiaTheme="minorEastAsia" w:hAnsiTheme="minorEastAsia"/>
          <w:sz w:val="24"/>
          <w:szCs w:val="22"/>
        </w:rPr>
        <w:t>，石膏含量</w:t>
      </w:r>
      <w:r w:rsidRPr="00784CF5">
        <w:rPr>
          <w:rFonts w:eastAsiaTheme="minorEastAsia"/>
          <w:sz w:val="24"/>
          <w:szCs w:val="22"/>
        </w:rPr>
        <w:t>300</w:t>
      </w:r>
      <w:r w:rsidRPr="00784CF5">
        <w:rPr>
          <w:rFonts w:eastAsiaTheme="minorEastAsia" w:hAnsiTheme="minorEastAsia"/>
          <w:sz w:val="24"/>
          <w:szCs w:val="22"/>
        </w:rPr>
        <w:t>～</w:t>
      </w:r>
      <w:r w:rsidRPr="00784CF5">
        <w:rPr>
          <w:rFonts w:eastAsiaTheme="minorEastAsia"/>
          <w:sz w:val="24"/>
          <w:szCs w:val="22"/>
        </w:rPr>
        <w:t>550g/kg</w:t>
      </w:r>
      <w:r w:rsidRPr="00784CF5">
        <w:rPr>
          <w:rFonts w:eastAsiaTheme="minorEastAsia" w:hAnsiTheme="minorEastAsia"/>
          <w:sz w:val="24"/>
          <w:szCs w:val="22"/>
        </w:rPr>
        <w:t>，盐盘层含盐量可达</w:t>
      </w:r>
      <w:r w:rsidRPr="00784CF5">
        <w:rPr>
          <w:rFonts w:eastAsiaTheme="minorEastAsia"/>
          <w:sz w:val="24"/>
          <w:szCs w:val="22"/>
        </w:rPr>
        <w:t>300</w:t>
      </w:r>
      <w:r w:rsidRPr="00784CF5">
        <w:rPr>
          <w:rFonts w:eastAsiaTheme="minorEastAsia" w:hAnsiTheme="minorEastAsia"/>
          <w:sz w:val="24"/>
          <w:szCs w:val="22"/>
        </w:rPr>
        <w:t>～</w:t>
      </w:r>
      <w:r w:rsidRPr="00242E57">
        <w:rPr>
          <w:rFonts w:eastAsiaTheme="minorEastAsia"/>
          <w:sz w:val="24"/>
          <w:szCs w:val="22"/>
        </w:rPr>
        <w:t>600</w:t>
      </w:r>
      <w:r w:rsidRPr="00784CF5">
        <w:rPr>
          <w:rFonts w:eastAsiaTheme="minorEastAsia"/>
          <w:sz w:val="24"/>
          <w:szCs w:val="22"/>
        </w:rPr>
        <w:t>g/kg</w:t>
      </w:r>
      <w:r w:rsidRPr="00784CF5">
        <w:rPr>
          <w:rFonts w:eastAsiaTheme="minorEastAsia" w:hAnsiTheme="minorEastAsia"/>
          <w:sz w:val="24"/>
          <w:szCs w:val="22"/>
        </w:rPr>
        <w:t>，盐盘层的存在是棕漠土的重要特征。</w:t>
      </w:r>
    </w:p>
    <w:p w:rsidR="00784CF5" w:rsidRPr="00784CF5" w:rsidRDefault="00784CF5" w:rsidP="00242E57">
      <w:pPr>
        <w:spacing w:line="360" w:lineRule="auto"/>
        <w:ind w:firstLineChars="200" w:firstLine="480"/>
        <w:jc w:val="left"/>
        <w:rPr>
          <w:rFonts w:eastAsiaTheme="minorEastAsia"/>
          <w:sz w:val="24"/>
          <w:szCs w:val="22"/>
        </w:rPr>
      </w:pPr>
      <w:r w:rsidRPr="00784CF5">
        <w:rPr>
          <w:rFonts w:eastAsiaTheme="minorEastAsia" w:hAnsiTheme="minorEastAsia"/>
          <w:sz w:val="24"/>
          <w:szCs w:val="22"/>
        </w:rPr>
        <w:t>石膏盐盘棕漠土归属与分布膏盘土，属石膏盐盘棕漠土亚类膏盘棕漠泥砂土土属。主要分布在新疆东部吐鲁番、哈密以南，塔里木盆地东北，包括觉罗塔格、库鲁克塔格和噶顺戈壁。</w:t>
      </w:r>
    </w:p>
    <w:p w:rsidR="00784CF5" w:rsidRPr="00784CF5" w:rsidRDefault="00784CF5" w:rsidP="00242E57">
      <w:pPr>
        <w:spacing w:line="360" w:lineRule="auto"/>
        <w:ind w:firstLineChars="200" w:firstLine="480"/>
        <w:jc w:val="left"/>
        <w:rPr>
          <w:rFonts w:eastAsiaTheme="minorEastAsia"/>
          <w:sz w:val="24"/>
          <w:szCs w:val="22"/>
        </w:rPr>
      </w:pPr>
      <w:r w:rsidRPr="00784CF5">
        <w:rPr>
          <w:rFonts w:eastAsiaTheme="minorEastAsia" w:hAnsiTheme="minorEastAsia"/>
          <w:sz w:val="24"/>
          <w:szCs w:val="22"/>
        </w:rPr>
        <w:t>（</w:t>
      </w:r>
      <w:r w:rsidRPr="00784CF5">
        <w:rPr>
          <w:rFonts w:eastAsiaTheme="minorEastAsia"/>
          <w:sz w:val="24"/>
          <w:szCs w:val="22"/>
        </w:rPr>
        <w:t>1</w:t>
      </w:r>
      <w:r w:rsidRPr="00784CF5">
        <w:rPr>
          <w:rFonts w:eastAsiaTheme="minorEastAsia" w:hAnsiTheme="minorEastAsia"/>
          <w:sz w:val="24"/>
          <w:szCs w:val="22"/>
        </w:rPr>
        <w:t>）主要性状：该土种母质为洪积物，地面覆盖有黑色砾幂，剖面厚度一般不超过</w:t>
      </w:r>
      <w:r w:rsidRPr="00784CF5">
        <w:rPr>
          <w:rFonts w:eastAsiaTheme="minorEastAsia"/>
          <w:sz w:val="24"/>
          <w:szCs w:val="22"/>
        </w:rPr>
        <w:t>70cm</w:t>
      </w:r>
      <w:r w:rsidRPr="00784CF5">
        <w:rPr>
          <w:rFonts w:eastAsiaTheme="minorEastAsia" w:hAnsiTheme="minorEastAsia"/>
          <w:sz w:val="24"/>
          <w:szCs w:val="22"/>
        </w:rPr>
        <w:t>，层次发育较明显，为</w:t>
      </w:r>
      <w:r w:rsidRPr="00784CF5">
        <w:rPr>
          <w:rFonts w:eastAsiaTheme="minorEastAsia"/>
          <w:sz w:val="24"/>
          <w:szCs w:val="22"/>
        </w:rPr>
        <w:t>J</w:t>
      </w:r>
      <w:r w:rsidRPr="00784CF5">
        <w:rPr>
          <w:rFonts w:eastAsiaTheme="minorEastAsia" w:hAnsiTheme="minorEastAsia"/>
          <w:sz w:val="24"/>
          <w:szCs w:val="22"/>
        </w:rPr>
        <w:t>～</w:t>
      </w:r>
      <w:r w:rsidRPr="00784CF5">
        <w:rPr>
          <w:rFonts w:eastAsiaTheme="minorEastAsia"/>
          <w:sz w:val="24"/>
          <w:szCs w:val="22"/>
        </w:rPr>
        <w:t>By</w:t>
      </w:r>
      <w:r w:rsidRPr="00784CF5">
        <w:rPr>
          <w:rFonts w:eastAsiaTheme="minorEastAsia" w:hAnsiTheme="minorEastAsia"/>
          <w:sz w:val="24"/>
          <w:szCs w:val="22"/>
        </w:rPr>
        <w:t>～</w:t>
      </w:r>
      <w:r w:rsidRPr="00784CF5">
        <w:rPr>
          <w:rFonts w:eastAsiaTheme="minorEastAsia"/>
          <w:sz w:val="24"/>
          <w:szCs w:val="22"/>
        </w:rPr>
        <w:t>Bzy</w:t>
      </w:r>
      <w:r w:rsidRPr="00784CF5">
        <w:rPr>
          <w:rFonts w:eastAsiaTheme="minorEastAsia" w:hAnsiTheme="minorEastAsia"/>
          <w:sz w:val="24"/>
          <w:szCs w:val="22"/>
        </w:rPr>
        <w:t>型。表层为灰棕色的孔状结皮层，以下为富含石膏的紧实层。随着深度的增加，土壤颜色变浅，石膏含量逐渐减少，可溶性盐含量逐渐增加，一般在土体</w:t>
      </w:r>
      <w:r w:rsidRPr="00784CF5">
        <w:rPr>
          <w:rFonts w:eastAsiaTheme="minorEastAsia"/>
          <w:sz w:val="24"/>
          <w:szCs w:val="22"/>
        </w:rPr>
        <w:t>20</w:t>
      </w:r>
      <w:r w:rsidRPr="00784CF5">
        <w:rPr>
          <w:rFonts w:eastAsiaTheme="minorEastAsia" w:hAnsiTheme="minorEastAsia"/>
          <w:sz w:val="24"/>
          <w:szCs w:val="22"/>
        </w:rPr>
        <w:t>～</w:t>
      </w:r>
      <w:r w:rsidRPr="00784CF5">
        <w:rPr>
          <w:rFonts w:eastAsiaTheme="minorEastAsia"/>
          <w:sz w:val="24"/>
          <w:szCs w:val="22"/>
        </w:rPr>
        <w:t>40cm</w:t>
      </w:r>
      <w:r w:rsidRPr="00784CF5">
        <w:rPr>
          <w:rFonts w:eastAsiaTheme="minorEastAsia" w:hAnsiTheme="minorEastAsia"/>
          <w:sz w:val="24"/>
          <w:szCs w:val="22"/>
        </w:rPr>
        <w:t>深处，出现岩盐（</w:t>
      </w:r>
      <w:r w:rsidRPr="00784CF5">
        <w:rPr>
          <w:rFonts w:eastAsiaTheme="minorEastAsia"/>
          <w:sz w:val="24"/>
          <w:szCs w:val="22"/>
        </w:rPr>
        <w:t>NaCl</w:t>
      </w:r>
      <w:r w:rsidRPr="00784CF5">
        <w:rPr>
          <w:rFonts w:eastAsiaTheme="minorEastAsia" w:hAnsiTheme="minorEastAsia"/>
          <w:sz w:val="24"/>
          <w:szCs w:val="22"/>
        </w:rPr>
        <w:t>）石膏与粗岩碎片胶结而成的坚硬盐盘，呈棕灰色，厚度</w:t>
      </w:r>
      <w:r w:rsidRPr="00784CF5">
        <w:rPr>
          <w:rFonts w:eastAsiaTheme="minorEastAsia"/>
          <w:sz w:val="24"/>
          <w:szCs w:val="22"/>
        </w:rPr>
        <w:t>10</w:t>
      </w:r>
      <w:r w:rsidRPr="00784CF5">
        <w:rPr>
          <w:rFonts w:eastAsiaTheme="minorEastAsia" w:hAnsiTheme="minorEastAsia"/>
          <w:sz w:val="24"/>
          <w:szCs w:val="22"/>
        </w:rPr>
        <w:t>～</w:t>
      </w:r>
      <w:r w:rsidRPr="00784CF5">
        <w:rPr>
          <w:rFonts w:eastAsiaTheme="minorEastAsia"/>
          <w:sz w:val="24"/>
          <w:szCs w:val="22"/>
        </w:rPr>
        <w:t>30cm</w:t>
      </w:r>
      <w:r w:rsidRPr="00784CF5">
        <w:rPr>
          <w:rFonts w:eastAsiaTheme="minorEastAsia" w:hAnsiTheme="minorEastAsia"/>
          <w:sz w:val="24"/>
          <w:szCs w:val="22"/>
        </w:rPr>
        <w:t>。其下为风化不完全的母岩或砂砾石。碳酸钙表聚现象明显。土壤</w:t>
      </w:r>
      <w:r w:rsidRPr="00784CF5">
        <w:rPr>
          <w:rFonts w:eastAsiaTheme="minorEastAsia"/>
          <w:sz w:val="24"/>
          <w:szCs w:val="22"/>
        </w:rPr>
        <w:t>pH8</w:t>
      </w:r>
      <w:r w:rsidRPr="00784CF5">
        <w:rPr>
          <w:rFonts w:eastAsiaTheme="minorEastAsia" w:hAnsiTheme="minorEastAsia"/>
          <w:sz w:val="24"/>
          <w:szCs w:val="22"/>
        </w:rPr>
        <w:t>．</w:t>
      </w:r>
      <w:r w:rsidRPr="00784CF5">
        <w:rPr>
          <w:rFonts w:eastAsiaTheme="minorEastAsia"/>
          <w:sz w:val="24"/>
          <w:szCs w:val="22"/>
        </w:rPr>
        <w:t>0</w:t>
      </w:r>
      <w:r w:rsidRPr="00784CF5">
        <w:rPr>
          <w:rFonts w:eastAsiaTheme="minorEastAsia" w:hAnsiTheme="minorEastAsia"/>
          <w:sz w:val="24"/>
          <w:szCs w:val="22"/>
        </w:rPr>
        <w:t>左右，微碱性。据</w:t>
      </w:r>
      <w:r w:rsidRPr="00784CF5">
        <w:rPr>
          <w:rFonts w:eastAsiaTheme="minorEastAsia"/>
          <w:sz w:val="24"/>
          <w:szCs w:val="22"/>
        </w:rPr>
        <w:t>3</w:t>
      </w:r>
      <w:r w:rsidRPr="00784CF5">
        <w:rPr>
          <w:rFonts w:eastAsiaTheme="minorEastAsia" w:hAnsiTheme="minorEastAsia"/>
          <w:sz w:val="24"/>
          <w:szCs w:val="22"/>
        </w:rPr>
        <w:t>个剖面样分析结果：表土有机质含量</w:t>
      </w:r>
      <w:r w:rsidRPr="00784CF5">
        <w:rPr>
          <w:rFonts w:eastAsiaTheme="minorEastAsia"/>
          <w:sz w:val="24"/>
          <w:szCs w:val="22"/>
        </w:rPr>
        <w:t>0</w:t>
      </w:r>
      <w:r w:rsidRPr="00784CF5">
        <w:rPr>
          <w:rFonts w:eastAsiaTheme="minorEastAsia" w:hAnsiTheme="minorEastAsia"/>
          <w:sz w:val="24"/>
          <w:szCs w:val="22"/>
        </w:rPr>
        <w:t>．</w:t>
      </w:r>
      <w:r w:rsidRPr="00784CF5">
        <w:rPr>
          <w:rFonts w:eastAsiaTheme="minorEastAsia"/>
          <w:sz w:val="24"/>
          <w:szCs w:val="22"/>
        </w:rPr>
        <w:t>32%</w:t>
      </w:r>
      <w:r w:rsidRPr="00784CF5">
        <w:rPr>
          <w:rFonts w:eastAsiaTheme="minorEastAsia" w:hAnsiTheme="minorEastAsia"/>
          <w:sz w:val="24"/>
          <w:szCs w:val="22"/>
        </w:rPr>
        <w:t>，全氮</w:t>
      </w:r>
      <w:r w:rsidRPr="00784CF5">
        <w:rPr>
          <w:rFonts w:eastAsiaTheme="minorEastAsia"/>
          <w:sz w:val="24"/>
          <w:szCs w:val="22"/>
        </w:rPr>
        <w:t>0.033%</w:t>
      </w:r>
      <w:r w:rsidRPr="00784CF5">
        <w:rPr>
          <w:rFonts w:eastAsiaTheme="minorEastAsia" w:hAnsiTheme="minorEastAsia"/>
          <w:sz w:val="24"/>
          <w:szCs w:val="22"/>
        </w:rPr>
        <w:t>，速效磷</w:t>
      </w:r>
      <w:r w:rsidRPr="00784CF5">
        <w:rPr>
          <w:rFonts w:eastAsiaTheme="minorEastAsia"/>
          <w:sz w:val="24"/>
          <w:szCs w:val="22"/>
        </w:rPr>
        <w:t>8ppm</w:t>
      </w:r>
      <w:r w:rsidRPr="00784CF5">
        <w:rPr>
          <w:rFonts w:eastAsiaTheme="minorEastAsia" w:hAnsiTheme="minorEastAsia"/>
          <w:sz w:val="24"/>
          <w:szCs w:val="22"/>
        </w:rPr>
        <w:t>，速效钾</w:t>
      </w:r>
      <w:r w:rsidRPr="00784CF5">
        <w:rPr>
          <w:rFonts w:eastAsiaTheme="minorEastAsia"/>
          <w:sz w:val="24"/>
          <w:szCs w:val="22"/>
        </w:rPr>
        <w:t>367ppm</w:t>
      </w:r>
      <w:r w:rsidRPr="00784CF5">
        <w:rPr>
          <w:rFonts w:eastAsiaTheme="minorEastAsia" w:hAnsiTheme="minorEastAsia"/>
          <w:sz w:val="24"/>
          <w:szCs w:val="22"/>
        </w:rPr>
        <w:t>。</w:t>
      </w:r>
    </w:p>
    <w:p w:rsidR="00784CF5" w:rsidRPr="00784CF5" w:rsidRDefault="00784CF5" w:rsidP="00242E57">
      <w:pPr>
        <w:spacing w:line="360" w:lineRule="auto"/>
        <w:ind w:firstLineChars="200" w:firstLine="480"/>
        <w:jc w:val="left"/>
        <w:rPr>
          <w:rFonts w:eastAsiaTheme="minorEastAsia"/>
          <w:sz w:val="24"/>
          <w:szCs w:val="22"/>
        </w:rPr>
      </w:pPr>
      <w:r w:rsidRPr="00784CF5">
        <w:rPr>
          <w:rFonts w:eastAsiaTheme="minorEastAsia" w:hAnsiTheme="minorEastAsia"/>
          <w:sz w:val="24"/>
          <w:szCs w:val="22"/>
        </w:rPr>
        <w:t>（</w:t>
      </w:r>
      <w:r w:rsidRPr="00784CF5">
        <w:rPr>
          <w:rFonts w:eastAsiaTheme="minorEastAsia"/>
          <w:sz w:val="24"/>
          <w:szCs w:val="22"/>
        </w:rPr>
        <w:t>2</w:t>
      </w:r>
      <w:r w:rsidRPr="00784CF5">
        <w:rPr>
          <w:rFonts w:eastAsiaTheme="minorEastAsia" w:hAnsiTheme="minorEastAsia"/>
          <w:sz w:val="24"/>
          <w:szCs w:val="22"/>
        </w:rPr>
        <w:t>）典型剖面：采自都善县底哈尔大队东南</w:t>
      </w:r>
      <w:r w:rsidRPr="00784CF5">
        <w:rPr>
          <w:rFonts w:eastAsiaTheme="minorEastAsia"/>
          <w:sz w:val="24"/>
          <w:szCs w:val="22"/>
        </w:rPr>
        <w:t>12km</w:t>
      </w:r>
      <w:r w:rsidRPr="00784CF5">
        <w:rPr>
          <w:rFonts w:eastAsiaTheme="minorEastAsia" w:hAnsiTheme="minorEastAsia"/>
          <w:sz w:val="24"/>
          <w:szCs w:val="22"/>
        </w:rPr>
        <w:t>处，位于洪积扇中上部，海拔</w:t>
      </w:r>
      <w:r w:rsidRPr="00784CF5">
        <w:rPr>
          <w:rFonts w:eastAsiaTheme="minorEastAsia"/>
          <w:sz w:val="24"/>
          <w:szCs w:val="22"/>
        </w:rPr>
        <w:t>630m</w:t>
      </w:r>
      <w:r w:rsidRPr="00784CF5">
        <w:rPr>
          <w:rFonts w:eastAsiaTheme="minorEastAsia" w:hAnsiTheme="minorEastAsia"/>
          <w:sz w:val="24"/>
          <w:szCs w:val="22"/>
        </w:rPr>
        <w:t>。母质为洪积物。年均温</w:t>
      </w:r>
      <w:r w:rsidRPr="00784CF5">
        <w:rPr>
          <w:rFonts w:eastAsiaTheme="minorEastAsia"/>
          <w:sz w:val="24"/>
          <w:szCs w:val="22"/>
        </w:rPr>
        <w:t>11</w:t>
      </w:r>
      <w:r w:rsidRPr="00784CF5">
        <w:rPr>
          <w:rFonts w:eastAsiaTheme="minorEastAsia" w:hAnsiTheme="minorEastAsia"/>
          <w:sz w:val="24"/>
          <w:szCs w:val="22"/>
        </w:rPr>
        <w:t>．</w:t>
      </w:r>
      <w:r w:rsidRPr="00784CF5">
        <w:rPr>
          <w:rFonts w:eastAsiaTheme="minorEastAsia"/>
          <w:sz w:val="24"/>
          <w:szCs w:val="22"/>
        </w:rPr>
        <w:t>3℃</w:t>
      </w:r>
      <w:r w:rsidRPr="00784CF5">
        <w:rPr>
          <w:rFonts w:eastAsiaTheme="minorEastAsia" w:hAnsiTheme="minorEastAsia"/>
          <w:sz w:val="24"/>
          <w:szCs w:val="22"/>
        </w:rPr>
        <w:t>，年降水量</w:t>
      </w:r>
      <w:r w:rsidRPr="00784CF5">
        <w:rPr>
          <w:rFonts w:eastAsiaTheme="minorEastAsia"/>
          <w:sz w:val="24"/>
          <w:szCs w:val="22"/>
        </w:rPr>
        <w:t>17</w:t>
      </w:r>
      <w:r w:rsidRPr="00784CF5">
        <w:rPr>
          <w:rFonts w:eastAsiaTheme="minorEastAsia" w:hAnsiTheme="minorEastAsia"/>
          <w:sz w:val="24"/>
          <w:szCs w:val="22"/>
        </w:rPr>
        <w:t>．</w:t>
      </w:r>
      <w:r w:rsidRPr="00784CF5">
        <w:rPr>
          <w:rFonts w:eastAsiaTheme="minorEastAsia"/>
          <w:sz w:val="24"/>
          <w:szCs w:val="22"/>
        </w:rPr>
        <w:t>7mm</w:t>
      </w:r>
      <w:r w:rsidRPr="00784CF5">
        <w:rPr>
          <w:rFonts w:eastAsiaTheme="minorEastAsia" w:hAnsiTheme="minorEastAsia"/>
          <w:sz w:val="24"/>
          <w:szCs w:val="22"/>
        </w:rPr>
        <w:t>，</w:t>
      </w:r>
      <w:r w:rsidRPr="00784CF5">
        <w:rPr>
          <w:rFonts w:eastAsiaTheme="minorEastAsia"/>
          <w:sz w:val="24"/>
          <w:szCs w:val="22"/>
        </w:rPr>
        <w:t>≥10℃</w:t>
      </w:r>
      <w:r w:rsidRPr="00784CF5">
        <w:rPr>
          <w:rFonts w:eastAsiaTheme="minorEastAsia" w:hAnsiTheme="minorEastAsia"/>
          <w:sz w:val="24"/>
          <w:szCs w:val="22"/>
        </w:rPr>
        <w:t>积温</w:t>
      </w:r>
      <w:r w:rsidRPr="00784CF5">
        <w:rPr>
          <w:rFonts w:eastAsiaTheme="minorEastAsia"/>
          <w:sz w:val="24"/>
          <w:szCs w:val="22"/>
        </w:rPr>
        <w:t>4526℃</w:t>
      </w:r>
      <w:r w:rsidRPr="00784CF5">
        <w:rPr>
          <w:rFonts w:eastAsiaTheme="minorEastAsia" w:hAnsiTheme="minorEastAsia"/>
          <w:sz w:val="24"/>
          <w:szCs w:val="22"/>
        </w:rPr>
        <w:t>，无霜期</w:t>
      </w:r>
      <w:r w:rsidRPr="00784CF5">
        <w:rPr>
          <w:rFonts w:eastAsiaTheme="minorEastAsia"/>
          <w:sz w:val="24"/>
          <w:szCs w:val="22"/>
        </w:rPr>
        <w:t>180</w:t>
      </w:r>
      <w:r w:rsidRPr="00784CF5">
        <w:rPr>
          <w:rFonts w:eastAsiaTheme="minorEastAsia" w:hAnsiTheme="minorEastAsia"/>
          <w:sz w:val="24"/>
          <w:szCs w:val="22"/>
        </w:rPr>
        <w:t>天。不毛之地。</w:t>
      </w:r>
      <w:r w:rsidRPr="00784CF5">
        <w:rPr>
          <w:rFonts w:eastAsiaTheme="minorEastAsia"/>
          <w:sz w:val="24"/>
          <w:szCs w:val="22"/>
        </w:rPr>
        <w:t>J</w:t>
      </w:r>
      <w:r w:rsidRPr="00784CF5">
        <w:rPr>
          <w:rFonts w:eastAsiaTheme="minorEastAsia" w:hAnsiTheme="minorEastAsia"/>
          <w:sz w:val="24"/>
          <w:szCs w:val="22"/>
        </w:rPr>
        <w:t>层：</w:t>
      </w:r>
      <w:r w:rsidRPr="00784CF5">
        <w:rPr>
          <w:rFonts w:eastAsiaTheme="minorEastAsia"/>
          <w:sz w:val="24"/>
          <w:szCs w:val="22"/>
        </w:rPr>
        <w:t>0</w:t>
      </w:r>
      <w:r w:rsidRPr="00784CF5">
        <w:rPr>
          <w:rFonts w:eastAsiaTheme="minorEastAsia" w:hAnsiTheme="minorEastAsia"/>
          <w:sz w:val="24"/>
          <w:szCs w:val="22"/>
        </w:rPr>
        <w:t>～</w:t>
      </w:r>
      <w:r w:rsidRPr="00784CF5">
        <w:rPr>
          <w:rFonts w:eastAsiaTheme="minorEastAsia"/>
          <w:sz w:val="24"/>
          <w:szCs w:val="22"/>
        </w:rPr>
        <w:t>2cm</w:t>
      </w:r>
      <w:r w:rsidRPr="00784CF5">
        <w:rPr>
          <w:rFonts w:eastAsiaTheme="minorEastAsia" w:hAnsiTheme="minorEastAsia"/>
          <w:sz w:val="24"/>
          <w:szCs w:val="22"/>
        </w:rPr>
        <w:t>，灰棕色（干，</w:t>
      </w:r>
      <w:r w:rsidRPr="00784CF5">
        <w:rPr>
          <w:rFonts w:eastAsiaTheme="minorEastAsia"/>
          <w:sz w:val="24"/>
          <w:szCs w:val="22"/>
        </w:rPr>
        <w:t>7</w:t>
      </w:r>
      <w:r w:rsidRPr="00784CF5">
        <w:rPr>
          <w:rFonts w:eastAsiaTheme="minorEastAsia" w:hAnsiTheme="minorEastAsia"/>
          <w:sz w:val="24"/>
          <w:szCs w:val="22"/>
        </w:rPr>
        <w:t>．</w:t>
      </w:r>
      <w:r w:rsidRPr="00784CF5">
        <w:rPr>
          <w:rFonts w:eastAsiaTheme="minorEastAsia"/>
          <w:sz w:val="24"/>
          <w:szCs w:val="22"/>
        </w:rPr>
        <w:t>5YR6/2</w:t>
      </w:r>
      <w:r w:rsidRPr="00784CF5">
        <w:rPr>
          <w:rFonts w:eastAsiaTheme="minorEastAsia" w:hAnsiTheme="minorEastAsia"/>
          <w:sz w:val="24"/>
          <w:szCs w:val="22"/>
        </w:rPr>
        <w:t>），结皮层。</w:t>
      </w:r>
      <w:r w:rsidRPr="00784CF5">
        <w:rPr>
          <w:rFonts w:eastAsiaTheme="minorEastAsia"/>
          <w:sz w:val="24"/>
          <w:szCs w:val="22"/>
        </w:rPr>
        <w:t>By1</w:t>
      </w:r>
      <w:r w:rsidRPr="00784CF5">
        <w:rPr>
          <w:rFonts w:eastAsiaTheme="minorEastAsia" w:hAnsiTheme="minorEastAsia"/>
          <w:sz w:val="24"/>
          <w:szCs w:val="22"/>
        </w:rPr>
        <w:t>层：</w:t>
      </w:r>
      <w:r w:rsidRPr="00784CF5">
        <w:rPr>
          <w:rFonts w:eastAsiaTheme="minorEastAsia"/>
          <w:sz w:val="24"/>
          <w:szCs w:val="22"/>
        </w:rPr>
        <w:t>2</w:t>
      </w:r>
      <w:r w:rsidR="00242E57" w:rsidRPr="00242E57">
        <w:rPr>
          <w:rFonts w:eastAsiaTheme="minorEastAsia"/>
          <w:sz w:val="24"/>
          <w:szCs w:val="22"/>
        </w:rPr>
        <w:t>-</w:t>
      </w:r>
      <w:r w:rsidRPr="00784CF5">
        <w:rPr>
          <w:rFonts w:eastAsiaTheme="minorEastAsia"/>
          <w:sz w:val="24"/>
          <w:szCs w:val="22"/>
        </w:rPr>
        <w:t>8cm</w:t>
      </w:r>
      <w:r w:rsidRPr="00784CF5">
        <w:rPr>
          <w:rFonts w:eastAsiaTheme="minorEastAsia" w:hAnsiTheme="minorEastAsia"/>
          <w:sz w:val="24"/>
          <w:szCs w:val="22"/>
        </w:rPr>
        <w:t>，浊红棕色（干，</w:t>
      </w:r>
      <w:r w:rsidRPr="00784CF5">
        <w:rPr>
          <w:rFonts w:eastAsiaTheme="minorEastAsia"/>
          <w:sz w:val="24"/>
          <w:szCs w:val="22"/>
        </w:rPr>
        <w:t>5vn5</w:t>
      </w:r>
      <w:r w:rsidRPr="00784CF5">
        <w:rPr>
          <w:rFonts w:eastAsiaTheme="minorEastAsia" w:hAnsiTheme="minorEastAsia"/>
          <w:sz w:val="24"/>
          <w:szCs w:val="22"/>
        </w:rPr>
        <w:t>／</w:t>
      </w:r>
      <w:r w:rsidRPr="00784CF5">
        <w:rPr>
          <w:rFonts w:eastAsiaTheme="minorEastAsia"/>
          <w:sz w:val="24"/>
          <w:szCs w:val="22"/>
        </w:rPr>
        <w:t>3</w:t>
      </w:r>
      <w:r w:rsidRPr="00784CF5">
        <w:rPr>
          <w:rFonts w:eastAsiaTheme="minorEastAsia" w:hAnsiTheme="minorEastAsia"/>
          <w:sz w:val="24"/>
          <w:szCs w:val="22"/>
        </w:rPr>
        <w:t>），重砾质砂质粘壤土，含砾石</w:t>
      </w:r>
      <w:r w:rsidRPr="00784CF5">
        <w:rPr>
          <w:rFonts w:eastAsiaTheme="minorEastAsia"/>
          <w:sz w:val="24"/>
          <w:szCs w:val="22"/>
        </w:rPr>
        <w:t>29</w:t>
      </w:r>
      <w:r w:rsidRPr="00784CF5">
        <w:rPr>
          <w:rFonts w:eastAsiaTheme="minorEastAsia" w:hAnsiTheme="minorEastAsia"/>
          <w:sz w:val="24"/>
          <w:szCs w:val="22"/>
        </w:rPr>
        <w:t>．</w:t>
      </w:r>
      <w:r w:rsidRPr="00784CF5">
        <w:rPr>
          <w:rFonts w:eastAsiaTheme="minorEastAsia"/>
          <w:sz w:val="24"/>
          <w:szCs w:val="22"/>
        </w:rPr>
        <w:t>0%</w:t>
      </w:r>
      <w:r w:rsidRPr="00784CF5">
        <w:rPr>
          <w:rFonts w:eastAsiaTheme="minorEastAsia" w:hAnsiTheme="minorEastAsia"/>
          <w:sz w:val="24"/>
          <w:szCs w:val="22"/>
        </w:rPr>
        <w:t>，有很多白色和粉红色石膏结晶，石灰反应强。</w:t>
      </w:r>
      <w:r w:rsidRPr="00784CF5">
        <w:rPr>
          <w:rFonts w:eastAsiaTheme="minorEastAsia"/>
          <w:sz w:val="24"/>
          <w:szCs w:val="22"/>
        </w:rPr>
        <w:t>By2</w:t>
      </w:r>
      <w:r w:rsidRPr="00784CF5">
        <w:rPr>
          <w:rFonts w:eastAsiaTheme="minorEastAsia" w:hAnsiTheme="minorEastAsia"/>
          <w:sz w:val="24"/>
          <w:szCs w:val="22"/>
        </w:rPr>
        <w:t>层：</w:t>
      </w:r>
      <w:r w:rsidRPr="00784CF5">
        <w:rPr>
          <w:rFonts w:eastAsiaTheme="minorEastAsia"/>
          <w:sz w:val="24"/>
          <w:szCs w:val="22"/>
        </w:rPr>
        <w:t>8</w:t>
      </w:r>
      <w:r w:rsidRPr="00784CF5">
        <w:rPr>
          <w:rFonts w:eastAsiaTheme="minorEastAsia" w:hAnsiTheme="minorEastAsia"/>
          <w:sz w:val="24"/>
          <w:szCs w:val="22"/>
        </w:rPr>
        <w:t>～</w:t>
      </w:r>
      <w:r w:rsidRPr="00784CF5">
        <w:rPr>
          <w:rFonts w:eastAsiaTheme="minorEastAsia"/>
          <w:sz w:val="24"/>
          <w:szCs w:val="22"/>
        </w:rPr>
        <w:t>15cm</w:t>
      </w:r>
      <w:r w:rsidRPr="00784CF5">
        <w:rPr>
          <w:rFonts w:eastAsiaTheme="minorEastAsia" w:hAnsiTheme="minorEastAsia"/>
          <w:sz w:val="24"/>
          <w:szCs w:val="22"/>
        </w:rPr>
        <w:t>，浅棕红色（干，</w:t>
      </w:r>
      <w:r w:rsidRPr="00784CF5">
        <w:rPr>
          <w:rFonts w:eastAsiaTheme="minorEastAsia"/>
          <w:sz w:val="24"/>
          <w:szCs w:val="22"/>
        </w:rPr>
        <w:t>5YR5</w:t>
      </w:r>
      <w:r w:rsidRPr="00784CF5">
        <w:rPr>
          <w:rFonts w:eastAsiaTheme="minorEastAsia" w:hAnsiTheme="minorEastAsia"/>
          <w:sz w:val="24"/>
          <w:szCs w:val="22"/>
        </w:rPr>
        <w:t>／</w:t>
      </w:r>
      <w:r w:rsidRPr="00784CF5">
        <w:rPr>
          <w:rFonts w:eastAsiaTheme="minorEastAsia"/>
          <w:sz w:val="24"/>
          <w:szCs w:val="22"/>
        </w:rPr>
        <w:t>6</w:t>
      </w:r>
      <w:r w:rsidRPr="00784CF5">
        <w:rPr>
          <w:rFonts w:eastAsiaTheme="minorEastAsia" w:hAnsiTheme="minorEastAsia"/>
          <w:sz w:val="24"/>
          <w:szCs w:val="22"/>
        </w:rPr>
        <w:t>），砾质土，细土为砂质粘土，含砾石</w:t>
      </w:r>
      <w:r w:rsidRPr="00784CF5">
        <w:rPr>
          <w:rFonts w:eastAsiaTheme="minorEastAsia"/>
          <w:sz w:val="24"/>
          <w:szCs w:val="22"/>
        </w:rPr>
        <w:t>59</w:t>
      </w:r>
      <w:r w:rsidRPr="00784CF5">
        <w:rPr>
          <w:rFonts w:eastAsiaTheme="minorEastAsia" w:hAnsiTheme="minorEastAsia"/>
          <w:sz w:val="24"/>
          <w:szCs w:val="22"/>
        </w:rPr>
        <w:t>．</w:t>
      </w:r>
      <w:r w:rsidRPr="00784CF5">
        <w:rPr>
          <w:rFonts w:eastAsiaTheme="minorEastAsia"/>
          <w:sz w:val="24"/>
          <w:szCs w:val="22"/>
        </w:rPr>
        <w:t>9%</w:t>
      </w:r>
      <w:r w:rsidRPr="00784CF5">
        <w:rPr>
          <w:rFonts w:eastAsiaTheme="minorEastAsia" w:hAnsiTheme="minorEastAsia"/>
          <w:sz w:val="24"/>
          <w:szCs w:val="22"/>
        </w:rPr>
        <w:t>，石膏与土混合，石灰反应强。</w:t>
      </w:r>
      <w:r w:rsidRPr="00784CF5">
        <w:rPr>
          <w:rFonts w:eastAsiaTheme="minorEastAsia"/>
          <w:sz w:val="24"/>
          <w:szCs w:val="22"/>
        </w:rPr>
        <w:t>By3</w:t>
      </w:r>
      <w:r w:rsidRPr="00784CF5">
        <w:rPr>
          <w:rFonts w:eastAsiaTheme="minorEastAsia" w:hAnsiTheme="minorEastAsia"/>
          <w:sz w:val="24"/>
          <w:szCs w:val="22"/>
        </w:rPr>
        <w:t>层：</w:t>
      </w:r>
      <w:r w:rsidRPr="00784CF5">
        <w:rPr>
          <w:rFonts w:eastAsiaTheme="minorEastAsia"/>
          <w:sz w:val="24"/>
          <w:szCs w:val="22"/>
        </w:rPr>
        <w:t>15</w:t>
      </w:r>
      <w:r w:rsidR="00242E57" w:rsidRPr="00242E57">
        <w:rPr>
          <w:rFonts w:eastAsiaTheme="minorEastAsia"/>
          <w:sz w:val="24"/>
          <w:szCs w:val="22"/>
        </w:rPr>
        <w:t>-</w:t>
      </w:r>
      <w:r w:rsidRPr="00784CF5">
        <w:rPr>
          <w:rFonts w:eastAsiaTheme="minorEastAsia"/>
          <w:sz w:val="24"/>
          <w:szCs w:val="22"/>
        </w:rPr>
        <w:t>30cm</w:t>
      </w:r>
      <w:r w:rsidRPr="00784CF5">
        <w:rPr>
          <w:rFonts w:eastAsiaTheme="minorEastAsia" w:hAnsiTheme="minorEastAsia"/>
          <w:sz w:val="24"/>
          <w:szCs w:val="22"/>
        </w:rPr>
        <w:t>，浅灰带黄棕色（干，</w:t>
      </w:r>
      <w:r w:rsidRPr="00784CF5">
        <w:rPr>
          <w:rFonts w:eastAsiaTheme="minorEastAsia"/>
          <w:sz w:val="24"/>
          <w:szCs w:val="22"/>
        </w:rPr>
        <w:t>10YR6/2</w:t>
      </w:r>
      <w:r w:rsidRPr="00784CF5">
        <w:rPr>
          <w:rFonts w:eastAsiaTheme="minorEastAsia" w:hAnsiTheme="minorEastAsia"/>
          <w:sz w:val="24"/>
          <w:szCs w:val="22"/>
        </w:rPr>
        <w:t>），砾质土，细土为砂质壤土，含砾石</w:t>
      </w:r>
      <w:r w:rsidRPr="00784CF5">
        <w:rPr>
          <w:rFonts w:eastAsiaTheme="minorEastAsia"/>
          <w:sz w:val="24"/>
          <w:szCs w:val="22"/>
        </w:rPr>
        <w:t>57</w:t>
      </w:r>
      <w:r w:rsidRPr="00784CF5">
        <w:rPr>
          <w:rFonts w:eastAsiaTheme="minorEastAsia" w:hAnsiTheme="minorEastAsia"/>
          <w:sz w:val="24"/>
          <w:szCs w:val="22"/>
        </w:rPr>
        <w:t>．</w:t>
      </w:r>
      <w:r w:rsidRPr="00784CF5">
        <w:rPr>
          <w:rFonts w:eastAsiaTheme="minorEastAsia"/>
          <w:sz w:val="24"/>
          <w:szCs w:val="22"/>
        </w:rPr>
        <w:t>9%</w:t>
      </w:r>
      <w:r w:rsidRPr="00784CF5">
        <w:rPr>
          <w:rFonts w:eastAsiaTheme="minorEastAsia" w:hAnsiTheme="minorEastAsia"/>
          <w:sz w:val="24"/>
          <w:szCs w:val="22"/>
        </w:rPr>
        <w:t>，有白色石膏，石灰反应弱。</w:t>
      </w:r>
      <w:r w:rsidRPr="00784CF5">
        <w:rPr>
          <w:rFonts w:eastAsiaTheme="minorEastAsia"/>
          <w:sz w:val="24"/>
          <w:szCs w:val="22"/>
        </w:rPr>
        <w:t>Bzy</w:t>
      </w:r>
      <w:r w:rsidRPr="00784CF5">
        <w:rPr>
          <w:rFonts w:eastAsiaTheme="minorEastAsia" w:hAnsiTheme="minorEastAsia"/>
          <w:sz w:val="24"/>
          <w:szCs w:val="22"/>
        </w:rPr>
        <w:t>层：</w:t>
      </w:r>
      <w:r w:rsidRPr="00784CF5">
        <w:rPr>
          <w:rFonts w:eastAsiaTheme="minorEastAsia"/>
          <w:sz w:val="24"/>
          <w:szCs w:val="22"/>
        </w:rPr>
        <w:t>30</w:t>
      </w:r>
      <w:r w:rsidRPr="00784CF5">
        <w:rPr>
          <w:rFonts w:eastAsiaTheme="minorEastAsia" w:hAnsiTheme="minorEastAsia"/>
          <w:sz w:val="24"/>
          <w:szCs w:val="22"/>
        </w:rPr>
        <w:t>～</w:t>
      </w:r>
      <w:r w:rsidRPr="00784CF5">
        <w:rPr>
          <w:rFonts w:eastAsiaTheme="minorEastAsia"/>
          <w:sz w:val="24"/>
          <w:szCs w:val="22"/>
        </w:rPr>
        <w:t>40cm</w:t>
      </w:r>
      <w:r w:rsidRPr="00784CF5">
        <w:rPr>
          <w:rFonts w:eastAsiaTheme="minorEastAsia" w:hAnsiTheme="minorEastAsia"/>
          <w:sz w:val="24"/>
          <w:szCs w:val="22"/>
        </w:rPr>
        <w:t>，棕黑灰色（干，</w:t>
      </w:r>
      <w:r w:rsidRPr="00784CF5">
        <w:rPr>
          <w:rFonts w:eastAsiaTheme="minorEastAsia"/>
          <w:sz w:val="24"/>
          <w:szCs w:val="22"/>
        </w:rPr>
        <w:t>10YR4</w:t>
      </w:r>
      <w:r w:rsidRPr="00784CF5">
        <w:rPr>
          <w:rFonts w:eastAsiaTheme="minorEastAsia" w:hAnsiTheme="minorEastAsia"/>
          <w:sz w:val="24"/>
          <w:szCs w:val="22"/>
        </w:rPr>
        <w:t>／</w:t>
      </w:r>
      <w:r w:rsidRPr="00784CF5">
        <w:rPr>
          <w:rFonts w:eastAsiaTheme="minorEastAsia"/>
          <w:sz w:val="24"/>
          <w:szCs w:val="22"/>
        </w:rPr>
        <w:t>1</w:t>
      </w:r>
      <w:r w:rsidRPr="00784CF5">
        <w:rPr>
          <w:rFonts w:eastAsiaTheme="minorEastAsia" w:hAnsiTheme="minorEastAsia"/>
          <w:sz w:val="24"/>
          <w:szCs w:val="22"/>
        </w:rPr>
        <w:t>），砾质土，细土为砂质粘壤土，含砾石</w:t>
      </w:r>
      <w:r w:rsidRPr="00784CF5">
        <w:rPr>
          <w:rFonts w:eastAsiaTheme="minorEastAsia"/>
          <w:sz w:val="24"/>
          <w:szCs w:val="22"/>
        </w:rPr>
        <w:t>81.1%</w:t>
      </w:r>
      <w:r w:rsidRPr="00784CF5">
        <w:rPr>
          <w:rFonts w:eastAsiaTheme="minorEastAsia" w:hAnsiTheme="minorEastAsia"/>
          <w:sz w:val="24"/>
          <w:szCs w:val="22"/>
        </w:rPr>
        <w:t>，坚硬的石膏盐盘层。</w:t>
      </w:r>
    </w:p>
    <w:p w:rsidR="00784CF5" w:rsidRPr="00784CF5" w:rsidRDefault="00784CF5" w:rsidP="00242E57">
      <w:pPr>
        <w:spacing w:line="360" w:lineRule="auto"/>
        <w:ind w:firstLineChars="200" w:firstLine="480"/>
        <w:jc w:val="left"/>
        <w:rPr>
          <w:rFonts w:eastAsiaTheme="minorEastAsia"/>
          <w:sz w:val="24"/>
          <w:szCs w:val="22"/>
        </w:rPr>
      </w:pPr>
      <w:r w:rsidRPr="00784CF5">
        <w:rPr>
          <w:rFonts w:eastAsiaTheme="minorEastAsia" w:hAnsiTheme="minorEastAsia"/>
          <w:sz w:val="24"/>
          <w:szCs w:val="22"/>
        </w:rPr>
        <w:t>（</w:t>
      </w:r>
      <w:r w:rsidRPr="00784CF5">
        <w:rPr>
          <w:rFonts w:eastAsiaTheme="minorEastAsia"/>
          <w:sz w:val="24"/>
          <w:szCs w:val="22"/>
        </w:rPr>
        <w:t>3</w:t>
      </w:r>
      <w:r w:rsidRPr="00784CF5">
        <w:rPr>
          <w:rFonts w:eastAsiaTheme="minorEastAsia" w:hAnsiTheme="minorEastAsia"/>
          <w:sz w:val="24"/>
          <w:szCs w:val="22"/>
        </w:rPr>
        <w:t>）生产性能综述：该土种石砾性强，养分含量低，均为戈壁，不能直接进行农业利用，目前当地农民多挖取盐盘食用。</w:t>
      </w:r>
    </w:p>
    <w:p w:rsidR="003504E6" w:rsidRPr="001F3EE4" w:rsidRDefault="003504E6" w:rsidP="00376F25">
      <w:pPr>
        <w:spacing w:beforeLines="50" w:afterLines="50" w:line="360" w:lineRule="auto"/>
        <w:outlineLvl w:val="3"/>
        <w:rPr>
          <w:b/>
          <w:color w:val="000000" w:themeColor="text1"/>
          <w:sz w:val="28"/>
          <w:szCs w:val="28"/>
        </w:rPr>
      </w:pPr>
      <w:r w:rsidRPr="001F3EE4">
        <w:rPr>
          <w:b/>
          <w:color w:val="000000" w:themeColor="text1"/>
          <w:sz w:val="28"/>
          <w:szCs w:val="28"/>
        </w:rPr>
        <w:t>4.3.6.2</w:t>
      </w:r>
      <w:r w:rsidRPr="001F3EE4">
        <w:rPr>
          <w:rFonts w:hint="eastAsia"/>
          <w:b/>
          <w:color w:val="000000" w:themeColor="text1"/>
          <w:sz w:val="28"/>
          <w:szCs w:val="28"/>
        </w:rPr>
        <w:t>土壤环境质量现状</w:t>
      </w:r>
    </w:p>
    <w:p w:rsidR="003504E6" w:rsidRPr="001F3EE4" w:rsidRDefault="003504E6" w:rsidP="003504E6">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rFonts w:hAnsi="宋体"/>
          <w:color w:val="000000" w:themeColor="text1"/>
          <w:sz w:val="24"/>
        </w:rPr>
        <w:t>1</w:t>
      </w:r>
      <w:r w:rsidRPr="001F3EE4">
        <w:rPr>
          <w:rFonts w:hAnsi="宋体" w:hint="eastAsia"/>
          <w:color w:val="000000" w:themeColor="text1"/>
          <w:sz w:val="24"/>
        </w:rPr>
        <w:t>）监测布点</w:t>
      </w:r>
    </w:p>
    <w:p w:rsidR="00714D61" w:rsidRPr="00FB6029" w:rsidRDefault="003504E6" w:rsidP="00714D61">
      <w:pPr>
        <w:spacing w:line="360" w:lineRule="auto"/>
        <w:ind w:firstLineChars="200" w:firstLine="480"/>
        <w:rPr>
          <w:rFonts w:hAnsi="宋体"/>
          <w:bCs/>
          <w:color w:val="000000" w:themeColor="text1"/>
          <w:kern w:val="0"/>
          <w:sz w:val="24"/>
          <w:szCs w:val="24"/>
        </w:rPr>
      </w:pPr>
      <w:r w:rsidRPr="001F3EE4">
        <w:rPr>
          <w:rFonts w:hAnsi="宋体" w:hint="eastAsia"/>
          <w:color w:val="000000" w:themeColor="text1"/>
          <w:sz w:val="24"/>
          <w:szCs w:val="24"/>
        </w:rPr>
        <w:t>为查明评价区土壤环境背景和污染现状，</w:t>
      </w:r>
      <w:r w:rsidRPr="001F3EE4">
        <w:rPr>
          <w:rFonts w:hAnsi="宋体" w:hint="eastAsia"/>
          <w:color w:val="000000" w:themeColor="text1"/>
          <w:spacing w:val="4"/>
          <w:sz w:val="24"/>
          <w:szCs w:val="24"/>
        </w:rPr>
        <w:t>本次</w:t>
      </w:r>
      <w:r w:rsidR="00714D61">
        <w:rPr>
          <w:rFonts w:hAnsi="宋体" w:hint="eastAsia"/>
          <w:color w:val="000000" w:themeColor="text1"/>
          <w:spacing w:val="4"/>
          <w:sz w:val="24"/>
          <w:szCs w:val="24"/>
        </w:rPr>
        <w:t>土壤环境质量现状引用</w:t>
      </w:r>
      <w:r w:rsidR="00714D61" w:rsidRPr="001F3EE4">
        <w:rPr>
          <w:rFonts w:hAnsi="宋体"/>
          <w:color w:val="000000" w:themeColor="text1"/>
          <w:sz w:val="24"/>
        </w:rPr>
        <w:t>《</w:t>
      </w:r>
      <w:r w:rsidR="00714D61" w:rsidRPr="00FB6029">
        <w:rPr>
          <w:rFonts w:hAnsi="宋体" w:hint="eastAsia"/>
          <w:color w:val="000000" w:themeColor="text1"/>
          <w:sz w:val="24"/>
        </w:rPr>
        <w:t>和田尧柏水泥公司“异地搬迁”技改项目</w:t>
      </w:r>
      <w:r w:rsidR="00714D61" w:rsidRPr="001F3EE4">
        <w:rPr>
          <w:rFonts w:hAnsi="宋体"/>
          <w:color w:val="000000" w:themeColor="text1"/>
          <w:sz w:val="24"/>
        </w:rPr>
        <w:t>》</w:t>
      </w:r>
      <w:r w:rsidR="00714D61">
        <w:rPr>
          <w:rFonts w:hAnsi="宋体"/>
          <w:color w:val="000000" w:themeColor="text1"/>
          <w:sz w:val="24"/>
        </w:rPr>
        <w:t>厂界外</w:t>
      </w:r>
      <w:r w:rsidR="00714D61" w:rsidRPr="001F3EE4">
        <w:rPr>
          <w:rFonts w:hAnsi="宋体"/>
          <w:color w:val="000000" w:themeColor="text1"/>
          <w:sz w:val="24"/>
        </w:rPr>
        <w:t>监测数据</w:t>
      </w:r>
      <w:r w:rsidR="00714D61">
        <w:rPr>
          <w:rFonts w:hAnsi="宋体" w:hint="eastAsia"/>
          <w:color w:val="000000" w:themeColor="text1"/>
          <w:sz w:val="24"/>
        </w:rPr>
        <w:t>，</w:t>
      </w:r>
      <w:r w:rsidR="00714D61" w:rsidRPr="00FB6029">
        <w:rPr>
          <w:rFonts w:hAnsi="宋体"/>
          <w:bCs/>
          <w:color w:val="000000" w:themeColor="text1"/>
          <w:kern w:val="0"/>
          <w:sz w:val="24"/>
          <w:szCs w:val="24"/>
        </w:rPr>
        <w:t>具体监测点位见图</w:t>
      </w:r>
      <w:r w:rsidR="00714D61" w:rsidRPr="00FB6029">
        <w:rPr>
          <w:rFonts w:hAnsi="宋体" w:hint="eastAsia"/>
          <w:bCs/>
          <w:color w:val="000000" w:themeColor="text1"/>
          <w:kern w:val="0"/>
          <w:sz w:val="24"/>
          <w:szCs w:val="24"/>
        </w:rPr>
        <w:lastRenderedPageBreak/>
        <w:t>4.3-1</w:t>
      </w:r>
      <w:r w:rsidR="00714D61" w:rsidRPr="00FB6029">
        <w:rPr>
          <w:rFonts w:hAnsi="宋体"/>
          <w:bCs/>
          <w:color w:val="000000" w:themeColor="text1"/>
          <w:kern w:val="0"/>
          <w:sz w:val="24"/>
          <w:szCs w:val="24"/>
        </w:rPr>
        <w:t>。各监测点相对于本项目区的方位及距离见表</w:t>
      </w:r>
      <w:r w:rsidR="00714D61" w:rsidRPr="00FB6029">
        <w:rPr>
          <w:rFonts w:hAnsi="宋体" w:hint="eastAsia"/>
          <w:bCs/>
          <w:color w:val="000000" w:themeColor="text1"/>
          <w:kern w:val="0"/>
          <w:sz w:val="24"/>
          <w:szCs w:val="24"/>
        </w:rPr>
        <w:t>4.3-</w:t>
      </w:r>
      <w:r w:rsidR="006E4724">
        <w:rPr>
          <w:rFonts w:hAnsi="宋体" w:hint="eastAsia"/>
          <w:bCs/>
          <w:color w:val="000000" w:themeColor="text1"/>
          <w:kern w:val="0"/>
          <w:sz w:val="24"/>
          <w:szCs w:val="24"/>
        </w:rPr>
        <w:t>7</w:t>
      </w:r>
      <w:r w:rsidR="00714D61" w:rsidRPr="00FB6029">
        <w:rPr>
          <w:rFonts w:hAnsi="宋体"/>
          <w:bCs/>
          <w:color w:val="000000" w:themeColor="text1"/>
          <w:kern w:val="0"/>
          <w:sz w:val="24"/>
          <w:szCs w:val="24"/>
        </w:rPr>
        <w:t>。</w:t>
      </w:r>
    </w:p>
    <w:p w:rsidR="00714D61" w:rsidRPr="001F3EE4" w:rsidRDefault="00714D61" w:rsidP="00714D61">
      <w:pPr>
        <w:spacing w:line="360" w:lineRule="auto"/>
        <w:jc w:val="center"/>
        <w:rPr>
          <w:b/>
          <w:color w:val="000000" w:themeColor="text1"/>
          <w:szCs w:val="21"/>
        </w:rPr>
      </w:pPr>
      <w:r w:rsidRPr="001F3EE4">
        <w:rPr>
          <w:rFonts w:hint="eastAsia"/>
          <w:b/>
          <w:color w:val="000000" w:themeColor="text1"/>
          <w:szCs w:val="21"/>
        </w:rPr>
        <w:t>表</w:t>
      </w:r>
      <w:r w:rsidRPr="001F3EE4">
        <w:rPr>
          <w:rFonts w:hint="eastAsia"/>
          <w:b/>
          <w:color w:val="000000" w:themeColor="text1"/>
          <w:szCs w:val="21"/>
        </w:rPr>
        <w:t>4.3-</w:t>
      </w:r>
      <w:r w:rsidR="006E4724">
        <w:rPr>
          <w:rFonts w:hint="eastAsia"/>
          <w:b/>
          <w:color w:val="000000" w:themeColor="text1"/>
          <w:szCs w:val="21"/>
        </w:rPr>
        <w:t>7</w:t>
      </w:r>
      <w:r w:rsidRPr="001F3EE4">
        <w:rPr>
          <w:b/>
          <w:color w:val="000000" w:themeColor="text1"/>
          <w:szCs w:val="21"/>
        </w:rPr>
        <w:t xml:space="preserve">    </w:t>
      </w:r>
      <w:r w:rsidRPr="001F3EE4">
        <w:rPr>
          <w:rFonts w:hint="eastAsia"/>
          <w:b/>
          <w:color w:val="000000" w:themeColor="text1"/>
          <w:szCs w:val="21"/>
        </w:rPr>
        <w:t>地下水质量现状监测点一览表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33"/>
        <w:gridCol w:w="2196"/>
        <w:gridCol w:w="1681"/>
        <w:gridCol w:w="1809"/>
        <w:gridCol w:w="1809"/>
      </w:tblGrid>
      <w:tr w:rsidR="00EE6271" w:rsidRPr="00FB6029" w:rsidTr="00EE6271">
        <w:trPr>
          <w:trHeight w:val="301"/>
          <w:jc w:val="center"/>
        </w:trPr>
        <w:tc>
          <w:tcPr>
            <w:tcW w:w="1033" w:type="dxa"/>
            <w:vAlign w:val="center"/>
            <w:hideMark/>
          </w:tcPr>
          <w:p w:rsidR="00EE6271" w:rsidRPr="00FB6029" w:rsidRDefault="00EE6271" w:rsidP="0092542F">
            <w:pPr>
              <w:autoSpaceDE w:val="0"/>
              <w:autoSpaceDN w:val="0"/>
              <w:adjustRightInd w:val="0"/>
              <w:jc w:val="center"/>
              <w:rPr>
                <w:color w:val="000000" w:themeColor="text1"/>
                <w:szCs w:val="21"/>
              </w:rPr>
            </w:pPr>
            <w:r w:rsidRPr="00FB6029">
              <w:rPr>
                <w:rFonts w:hint="eastAsia"/>
                <w:color w:val="000000" w:themeColor="text1"/>
                <w:szCs w:val="21"/>
              </w:rPr>
              <w:t>点位</w:t>
            </w:r>
          </w:p>
        </w:tc>
        <w:tc>
          <w:tcPr>
            <w:tcW w:w="2196" w:type="dxa"/>
            <w:vAlign w:val="center"/>
            <w:hideMark/>
          </w:tcPr>
          <w:p w:rsidR="00EE6271" w:rsidRPr="00FB6029" w:rsidRDefault="00EE6271" w:rsidP="0092542F">
            <w:pPr>
              <w:autoSpaceDE w:val="0"/>
              <w:autoSpaceDN w:val="0"/>
              <w:adjustRightInd w:val="0"/>
              <w:jc w:val="center"/>
              <w:rPr>
                <w:color w:val="000000" w:themeColor="text1"/>
                <w:szCs w:val="21"/>
              </w:rPr>
            </w:pPr>
            <w:r w:rsidRPr="00FB6029">
              <w:rPr>
                <w:rFonts w:hint="eastAsia"/>
                <w:color w:val="000000" w:themeColor="text1"/>
                <w:szCs w:val="21"/>
              </w:rPr>
              <w:t>监测点位</w:t>
            </w:r>
          </w:p>
        </w:tc>
        <w:tc>
          <w:tcPr>
            <w:tcW w:w="1681" w:type="dxa"/>
            <w:vAlign w:val="center"/>
            <w:hideMark/>
          </w:tcPr>
          <w:p w:rsidR="00EE6271" w:rsidRPr="00FB6029" w:rsidRDefault="00EE6271" w:rsidP="0092542F">
            <w:pPr>
              <w:autoSpaceDE w:val="0"/>
              <w:autoSpaceDN w:val="0"/>
              <w:adjustRightInd w:val="0"/>
              <w:jc w:val="center"/>
              <w:rPr>
                <w:color w:val="000000" w:themeColor="text1"/>
                <w:szCs w:val="21"/>
              </w:rPr>
            </w:pPr>
            <w:r w:rsidRPr="00FB6029">
              <w:rPr>
                <w:rFonts w:hint="eastAsia"/>
                <w:color w:val="000000" w:themeColor="text1"/>
                <w:szCs w:val="21"/>
              </w:rPr>
              <w:t>与本项目方位</w:t>
            </w:r>
          </w:p>
        </w:tc>
        <w:tc>
          <w:tcPr>
            <w:tcW w:w="1809" w:type="dxa"/>
            <w:vAlign w:val="center"/>
            <w:hideMark/>
          </w:tcPr>
          <w:p w:rsidR="00EE6271" w:rsidRPr="00FB6029" w:rsidRDefault="00EE6271" w:rsidP="0092542F">
            <w:pPr>
              <w:autoSpaceDE w:val="0"/>
              <w:autoSpaceDN w:val="0"/>
              <w:adjustRightInd w:val="0"/>
              <w:jc w:val="center"/>
              <w:rPr>
                <w:color w:val="000000" w:themeColor="text1"/>
                <w:szCs w:val="21"/>
              </w:rPr>
            </w:pPr>
            <w:r w:rsidRPr="00FB6029">
              <w:rPr>
                <w:rFonts w:hint="eastAsia"/>
                <w:color w:val="000000" w:themeColor="text1"/>
                <w:szCs w:val="21"/>
              </w:rPr>
              <w:t>距离</w:t>
            </w:r>
            <w:r>
              <w:rPr>
                <w:rFonts w:hint="eastAsia"/>
                <w:color w:val="000000" w:themeColor="text1"/>
                <w:szCs w:val="21"/>
              </w:rPr>
              <w:t>（</w:t>
            </w:r>
            <w:r>
              <w:rPr>
                <w:rFonts w:hint="eastAsia"/>
                <w:color w:val="000000" w:themeColor="text1"/>
                <w:szCs w:val="21"/>
              </w:rPr>
              <w:t>km</w:t>
            </w:r>
            <w:r>
              <w:rPr>
                <w:rFonts w:hint="eastAsia"/>
                <w:color w:val="000000" w:themeColor="text1"/>
                <w:szCs w:val="21"/>
              </w:rPr>
              <w:t>）</w:t>
            </w:r>
          </w:p>
        </w:tc>
        <w:tc>
          <w:tcPr>
            <w:tcW w:w="1809" w:type="dxa"/>
          </w:tcPr>
          <w:p w:rsidR="00EE6271" w:rsidRPr="00FB6029" w:rsidRDefault="00EE6271" w:rsidP="0092542F">
            <w:pPr>
              <w:autoSpaceDE w:val="0"/>
              <w:autoSpaceDN w:val="0"/>
              <w:adjustRightInd w:val="0"/>
              <w:jc w:val="center"/>
              <w:rPr>
                <w:color w:val="000000" w:themeColor="text1"/>
                <w:szCs w:val="21"/>
              </w:rPr>
            </w:pPr>
            <w:r>
              <w:rPr>
                <w:rFonts w:hint="eastAsia"/>
                <w:color w:val="000000" w:themeColor="text1"/>
                <w:szCs w:val="21"/>
              </w:rPr>
              <w:t>采样类型</w:t>
            </w:r>
          </w:p>
        </w:tc>
      </w:tr>
      <w:tr w:rsidR="00EE6271" w:rsidRPr="00FB6029" w:rsidTr="00EE6271">
        <w:trPr>
          <w:trHeight w:val="301"/>
          <w:jc w:val="center"/>
        </w:trPr>
        <w:tc>
          <w:tcPr>
            <w:tcW w:w="1033" w:type="dxa"/>
            <w:vAlign w:val="center"/>
            <w:hideMark/>
          </w:tcPr>
          <w:p w:rsidR="00EE6271" w:rsidRPr="00FB6029" w:rsidRDefault="00EE6271" w:rsidP="0092542F">
            <w:pPr>
              <w:autoSpaceDE w:val="0"/>
              <w:autoSpaceDN w:val="0"/>
              <w:adjustRightInd w:val="0"/>
              <w:jc w:val="center"/>
              <w:rPr>
                <w:color w:val="000000" w:themeColor="text1"/>
                <w:szCs w:val="21"/>
              </w:rPr>
            </w:pPr>
            <w:r w:rsidRPr="00FB6029">
              <w:rPr>
                <w:color w:val="000000" w:themeColor="text1"/>
                <w:szCs w:val="21"/>
              </w:rPr>
              <w:t>1</w:t>
            </w:r>
            <w:r w:rsidRPr="00FB6029">
              <w:rPr>
                <w:rFonts w:hint="eastAsia"/>
                <w:color w:val="000000" w:themeColor="text1"/>
                <w:szCs w:val="21"/>
              </w:rPr>
              <w:t>#</w:t>
            </w:r>
          </w:p>
        </w:tc>
        <w:tc>
          <w:tcPr>
            <w:tcW w:w="2196" w:type="dxa"/>
            <w:vAlign w:val="center"/>
            <w:hideMark/>
          </w:tcPr>
          <w:p w:rsidR="00EE6271" w:rsidRPr="00FB6029" w:rsidRDefault="00EE6271" w:rsidP="0092542F">
            <w:pPr>
              <w:autoSpaceDE w:val="0"/>
              <w:autoSpaceDN w:val="0"/>
              <w:adjustRightInd w:val="0"/>
              <w:jc w:val="center"/>
              <w:rPr>
                <w:color w:val="000000" w:themeColor="text1"/>
                <w:szCs w:val="21"/>
              </w:rPr>
            </w:pPr>
            <w:r w:rsidRPr="00FB6029">
              <w:rPr>
                <w:rFonts w:hAnsi="宋体" w:hint="eastAsia"/>
                <w:color w:val="000000" w:themeColor="text1"/>
                <w:szCs w:val="21"/>
              </w:rPr>
              <w:t>尧柏水泥厂</w:t>
            </w:r>
            <w:r>
              <w:rPr>
                <w:rFonts w:hAnsi="宋体" w:hint="eastAsia"/>
                <w:color w:val="000000" w:themeColor="text1"/>
                <w:szCs w:val="21"/>
              </w:rPr>
              <w:t>西侧</w:t>
            </w:r>
            <w:r>
              <w:rPr>
                <w:rFonts w:hAnsi="宋体" w:hint="eastAsia"/>
                <w:color w:val="000000" w:themeColor="text1"/>
                <w:szCs w:val="21"/>
              </w:rPr>
              <w:t>50m</w:t>
            </w:r>
          </w:p>
        </w:tc>
        <w:tc>
          <w:tcPr>
            <w:tcW w:w="1681" w:type="dxa"/>
            <w:vAlign w:val="center"/>
            <w:hideMark/>
          </w:tcPr>
          <w:p w:rsidR="00EE6271" w:rsidRPr="00FB6029" w:rsidRDefault="00EE6271" w:rsidP="0092542F">
            <w:pPr>
              <w:autoSpaceDE w:val="0"/>
              <w:autoSpaceDN w:val="0"/>
              <w:adjustRightInd w:val="0"/>
              <w:jc w:val="center"/>
              <w:rPr>
                <w:color w:val="000000" w:themeColor="text1"/>
                <w:szCs w:val="21"/>
              </w:rPr>
            </w:pPr>
            <w:r>
              <w:rPr>
                <w:rFonts w:hint="eastAsia"/>
                <w:color w:val="000000" w:themeColor="text1"/>
                <w:szCs w:val="21"/>
              </w:rPr>
              <w:t>W</w:t>
            </w:r>
          </w:p>
        </w:tc>
        <w:tc>
          <w:tcPr>
            <w:tcW w:w="1809" w:type="dxa"/>
            <w:vAlign w:val="center"/>
            <w:hideMark/>
          </w:tcPr>
          <w:p w:rsidR="00EE6271" w:rsidRPr="00FB6029" w:rsidRDefault="00EE6271" w:rsidP="0092542F">
            <w:pPr>
              <w:autoSpaceDE w:val="0"/>
              <w:autoSpaceDN w:val="0"/>
              <w:adjustRightInd w:val="0"/>
              <w:jc w:val="center"/>
              <w:rPr>
                <w:color w:val="000000" w:themeColor="text1"/>
                <w:szCs w:val="21"/>
              </w:rPr>
            </w:pPr>
            <w:r w:rsidRPr="00FB6029">
              <w:rPr>
                <w:rFonts w:hint="eastAsia"/>
                <w:color w:val="000000" w:themeColor="text1"/>
                <w:szCs w:val="21"/>
              </w:rPr>
              <w:t>0.3</w:t>
            </w:r>
          </w:p>
        </w:tc>
        <w:tc>
          <w:tcPr>
            <w:tcW w:w="1809" w:type="dxa"/>
            <w:vAlign w:val="center"/>
          </w:tcPr>
          <w:p w:rsidR="00EE6271" w:rsidRPr="001F3EE4" w:rsidRDefault="00EE6271" w:rsidP="0092542F">
            <w:pPr>
              <w:widowControl/>
              <w:jc w:val="center"/>
              <w:rPr>
                <w:color w:val="000000" w:themeColor="text1"/>
                <w:szCs w:val="21"/>
              </w:rPr>
            </w:pPr>
            <w:r w:rsidRPr="001F3EE4">
              <w:rPr>
                <w:color w:val="000000" w:themeColor="text1"/>
                <w:szCs w:val="21"/>
              </w:rPr>
              <w:t>厂外表层样点</w:t>
            </w:r>
          </w:p>
        </w:tc>
      </w:tr>
      <w:tr w:rsidR="00EE6271" w:rsidRPr="00FB6029" w:rsidTr="00EE6271">
        <w:trPr>
          <w:trHeight w:val="301"/>
          <w:jc w:val="center"/>
        </w:trPr>
        <w:tc>
          <w:tcPr>
            <w:tcW w:w="1033" w:type="dxa"/>
            <w:vAlign w:val="center"/>
            <w:hideMark/>
          </w:tcPr>
          <w:p w:rsidR="00EE6271" w:rsidRPr="00FB6029" w:rsidRDefault="00EE6271" w:rsidP="0092542F">
            <w:pPr>
              <w:autoSpaceDE w:val="0"/>
              <w:autoSpaceDN w:val="0"/>
              <w:adjustRightInd w:val="0"/>
              <w:jc w:val="center"/>
              <w:rPr>
                <w:color w:val="000000" w:themeColor="text1"/>
                <w:szCs w:val="21"/>
              </w:rPr>
            </w:pPr>
            <w:r>
              <w:rPr>
                <w:rFonts w:hint="eastAsia"/>
                <w:color w:val="000000" w:themeColor="text1"/>
                <w:szCs w:val="21"/>
              </w:rPr>
              <w:t>2#</w:t>
            </w:r>
          </w:p>
        </w:tc>
        <w:tc>
          <w:tcPr>
            <w:tcW w:w="2196" w:type="dxa"/>
            <w:vAlign w:val="center"/>
            <w:hideMark/>
          </w:tcPr>
          <w:p w:rsidR="00EE6271" w:rsidRPr="00FB6029" w:rsidRDefault="00EE6271" w:rsidP="0092542F">
            <w:pPr>
              <w:autoSpaceDE w:val="0"/>
              <w:autoSpaceDN w:val="0"/>
              <w:adjustRightInd w:val="0"/>
              <w:jc w:val="center"/>
              <w:rPr>
                <w:rFonts w:hAnsi="宋体"/>
                <w:color w:val="000000" w:themeColor="text1"/>
                <w:szCs w:val="21"/>
              </w:rPr>
            </w:pPr>
            <w:r w:rsidRPr="00FB6029">
              <w:rPr>
                <w:rFonts w:hAnsi="宋体" w:hint="eastAsia"/>
                <w:color w:val="000000" w:themeColor="text1"/>
                <w:szCs w:val="21"/>
              </w:rPr>
              <w:t>尧柏水泥厂</w:t>
            </w:r>
            <w:r>
              <w:rPr>
                <w:rFonts w:hAnsi="宋体" w:hint="eastAsia"/>
                <w:color w:val="000000" w:themeColor="text1"/>
                <w:szCs w:val="21"/>
              </w:rPr>
              <w:t>东侧</w:t>
            </w:r>
            <w:r>
              <w:rPr>
                <w:rFonts w:hAnsi="宋体" w:hint="eastAsia"/>
                <w:color w:val="000000" w:themeColor="text1"/>
                <w:szCs w:val="21"/>
              </w:rPr>
              <w:t>50m</w:t>
            </w:r>
          </w:p>
        </w:tc>
        <w:tc>
          <w:tcPr>
            <w:tcW w:w="1681" w:type="dxa"/>
            <w:vAlign w:val="center"/>
            <w:hideMark/>
          </w:tcPr>
          <w:p w:rsidR="00EE6271" w:rsidRPr="00FB6029" w:rsidRDefault="00EE6271" w:rsidP="0092542F">
            <w:pPr>
              <w:autoSpaceDE w:val="0"/>
              <w:autoSpaceDN w:val="0"/>
              <w:adjustRightInd w:val="0"/>
              <w:jc w:val="center"/>
              <w:rPr>
                <w:color w:val="000000" w:themeColor="text1"/>
                <w:szCs w:val="21"/>
              </w:rPr>
            </w:pPr>
            <w:r>
              <w:rPr>
                <w:rFonts w:hint="eastAsia"/>
                <w:color w:val="000000" w:themeColor="text1"/>
                <w:szCs w:val="21"/>
              </w:rPr>
              <w:t>S</w:t>
            </w:r>
          </w:p>
        </w:tc>
        <w:tc>
          <w:tcPr>
            <w:tcW w:w="1809" w:type="dxa"/>
            <w:vAlign w:val="center"/>
            <w:hideMark/>
          </w:tcPr>
          <w:p w:rsidR="00EE6271" w:rsidRPr="00FB6029" w:rsidRDefault="00EE6271" w:rsidP="0092542F">
            <w:pPr>
              <w:autoSpaceDE w:val="0"/>
              <w:autoSpaceDN w:val="0"/>
              <w:adjustRightInd w:val="0"/>
              <w:jc w:val="center"/>
              <w:rPr>
                <w:color w:val="000000" w:themeColor="text1"/>
                <w:szCs w:val="21"/>
              </w:rPr>
            </w:pPr>
            <w:r>
              <w:rPr>
                <w:rFonts w:hint="eastAsia"/>
                <w:color w:val="000000" w:themeColor="text1"/>
                <w:szCs w:val="21"/>
              </w:rPr>
              <w:t>0.3</w:t>
            </w:r>
          </w:p>
        </w:tc>
        <w:tc>
          <w:tcPr>
            <w:tcW w:w="1809" w:type="dxa"/>
            <w:vAlign w:val="center"/>
          </w:tcPr>
          <w:p w:rsidR="00EE6271" w:rsidRPr="001F3EE4" w:rsidRDefault="00EE6271" w:rsidP="0092542F">
            <w:pPr>
              <w:widowControl/>
              <w:jc w:val="center"/>
              <w:rPr>
                <w:color w:val="000000" w:themeColor="text1"/>
                <w:szCs w:val="21"/>
              </w:rPr>
            </w:pPr>
            <w:r w:rsidRPr="001F3EE4">
              <w:rPr>
                <w:color w:val="000000" w:themeColor="text1"/>
                <w:szCs w:val="21"/>
              </w:rPr>
              <w:t>厂外表层样点</w:t>
            </w:r>
          </w:p>
        </w:tc>
      </w:tr>
    </w:tbl>
    <w:p w:rsidR="003504E6" w:rsidRPr="001F3EE4" w:rsidRDefault="003504E6" w:rsidP="003504E6">
      <w:pPr>
        <w:spacing w:line="360" w:lineRule="auto"/>
        <w:ind w:firstLineChars="200" w:firstLine="480"/>
        <w:rPr>
          <w:rFonts w:hAnsi="宋体"/>
          <w:color w:val="000000" w:themeColor="text1"/>
          <w:sz w:val="24"/>
          <w:szCs w:val="21"/>
        </w:rPr>
      </w:pPr>
      <w:r w:rsidRPr="001F3EE4">
        <w:rPr>
          <w:rFonts w:hAnsi="宋体" w:hint="eastAsia"/>
          <w:color w:val="000000" w:themeColor="text1"/>
          <w:sz w:val="24"/>
          <w:szCs w:val="21"/>
        </w:rPr>
        <w:t>（</w:t>
      </w:r>
      <w:r w:rsidRPr="001F3EE4">
        <w:rPr>
          <w:rFonts w:hAnsi="宋体"/>
          <w:color w:val="000000" w:themeColor="text1"/>
          <w:sz w:val="24"/>
          <w:szCs w:val="21"/>
        </w:rPr>
        <w:t>2</w:t>
      </w:r>
      <w:r w:rsidRPr="001F3EE4">
        <w:rPr>
          <w:rFonts w:hAnsi="宋体" w:hint="eastAsia"/>
          <w:color w:val="000000" w:themeColor="text1"/>
          <w:sz w:val="24"/>
          <w:szCs w:val="21"/>
        </w:rPr>
        <w:t>）监测因子</w:t>
      </w:r>
    </w:p>
    <w:p w:rsidR="003504E6" w:rsidRPr="001F3EE4" w:rsidRDefault="003504E6" w:rsidP="003504E6">
      <w:pPr>
        <w:spacing w:line="360" w:lineRule="auto"/>
        <w:ind w:firstLineChars="200" w:firstLine="496"/>
        <w:rPr>
          <w:rFonts w:hAnsi="宋体"/>
          <w:color w:val="000000" w:themeColor="text1"/>
          <w:spacing w:val="4"/>
          <w:sz w:val="24"/>
        </w:rPr>
      </w:pPr>
      <w:r w:rsidRPr="001F3EE4">
        <w:rPr>
          <w:rFonts w:hAnsi="宋体" w:hint="eastAsia"/>
          <w:color w:val="000000" w:themeColor="text1"/>
          <w:spacing w:val="4"/>
          <w:sz w:val="24"/>
        </w:rPr>
        <w:t>各点位监测因子见表</w:t>
      </w:r>
      <w:r w:rsidRPr="001F3EE4">
        <w:rPr>
          <w:rFonts w:hAnsi="宋体"/>
          <w:color w:val="000000" w:themeColor="text1"/>
          <w:spacing w:val="4"/>
          <w:sz w:val="24"/>
        </w:rPr>
        <w:t>4.3-</w:t>
      </w:r>
      <w:r w:rsidR="006E4724">
        <w:rPr>
          <w:rFonts w:hAnsi="宋体" w:hint="eastAsia"/>
          <w:color w:val="000000" w:themeColor="text1"/>
          <w:spacing w:val="4"/>
          <w:sz w:val="24"/>
        </w:rPr>
        <w:t>8</w:t>
      </w:r>
      <w:r w:rsidRPr="001F3EE4">
        <w:rPr>
          <w:rFonts w:hAnsi="宋体" w:hint="eastAsia"/>
          <w:color w:val="000000" w:themeColor="text1"/>
          <w:spacing w:val="4"/>
          <w:sz w:val="24"/>
        </w:rPr>
        <w:t>。</w:t>
      </w:r>
    </w:p>
    <w:p w:rsidR="003504E6" w:rsidRPr="001F3EE4" w:rsidRDefault="003504E6" w:rsidP="003504E6">
      <w:pPr>
        <w:widowControl/>
        <w:spacing w:line="360" w:lineRule="auto"/>
        <w:ind w:firstLineChars="200" w:firstLine="422"/>
        <w:jc w:val="center"/>
        <w:rPr>
          <w:b/>
          <w:color w:val="000000" w:themeColor="text1"/>
          <w:szCs w:val="21"/>
        </w:rPr>
      </w:pPr>
      <w:r w:rsidRPr="001F3EE4">
        <w:rPr>
          <w:rFonts w:hAnsi="宋体" w:hint="eastAsia"/>
          <w:b/>
          <w:color w:val="000000" w:themeColor="text1"/>
          <w:szCs w:val="21"/>
        </w:rPr>
        <w:t>表</w:t>
      </w:r>
      <w:r w:rsidRPr="001F3EE4">
        <w:rPr>
          <w:b/>
          <w:color w:val="000000" w:themeColor="text1"/>
          <w:szCs w:val="21"/>
        </w:rPr>
        <w:t>4.3-</w:t>
      </w:r>
      <w:r w:rsidR="006E4724">
        <w:rPr>
          <w:rFonts w:hint="eastAsia"/>
          <w:b/>
          <w:color w:val="000000" w:themeColor="text1"/>
          <w:szCs w:val="21"/>
        </w:rPr>
        <w:t>8</w:t>
      </w:r>
      <w:r w:rsidRPr="001F3EE4">
        <w:rPr>
          <w:b/>
          <w:color w:val="000000" w:themeColor="text1"/>
          <w:szCs w:val="21"/>
        </w:rPr>
        <w:t xml:space="preserve">    </w:t>
      </w:r>
      <w:r w:rsidRPr="001F3EE4">
        <w:rPr>
          <w:rFonts w:hAnsi="宋体" w:hint="eastAsia"/>
          <w:b/>
          <w:color w:val="000000" w:themeColor="text1"/>
          <w:szCs w:val="21"/>
        </w:rPr>
        <w:t>各点位监测因子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40"/>
        <w:gridCol w:w="7388"/>
      </w:tblGrid>
      <w:tr w:rsidR="00EE6271" w:rsidRPr="001F3EE4" w:rsidTr="00EE6271">
        <w:trPr>
          <w:jc w:val="center"/>
        </w:trPr>
        <w:tc>
          <w:tcPr>
            <w:tcW w:w="1055" w:type="dxa"/>
            <w:vAlign w:val="center"/>
            <w:hideMark/>
          </w:tcPr>
          <w:p w:rsidR="00EE6271" w:rsidRPr="001F3EE4" w:rsidRDefault="00EE6271" w:rsidP="003504E6">
            <w:pPr>
              <w:widowControl/>
              <w:jc w:val="center"/>
              <w:rPr>
                <w:rFonts w:hAnsi="宋体"/>
                <w:color w:val="000000" w:themeColor="text1"/>
                <w:szCs w:val="21"/>
              </w:rPr>
            </w:pPr>
            <w:r w:rsidRPr="001F3EE4">
              <w:rPr>
                <w:rFonts w:hAnsi="宋体" w:hint="eastAsia"/>
                <w:color w:val="000000" w:themeColor="text1"/>
                <w:szCs w:val="21"/>
              </w:rPr>
              <w:t>监测点位</w:t>
            </w:r>
          </w:p>
        </w:tc>
        <w:tc>
          <w:tcPr>
            <w:tcW w:w="6837" w:type="dxa"/>
            <w:vAlign w:val="center"/>
            <w:hideMark/>
          </w:tcPr>
          <w:p w:rsidR="00EE6271" w:rsidRPr="001F3EE4" w:rsidRDefault="00EE6271" w:rsidP="003504E6">
            <w:pPr>
              <w:widowControl/>
              <w:jc w:val="center"/>
              <w:rPr>
                <w:rFonts w:hAnsi="宋体"/>
                <w:color w:val="000000" w:themeColor="text1"/>
                <w:szCs w:val="21"/>
              </w:rPr>
            </w:pPr>
            <w:r w:rsidRPr="001F3EE4">
              <w:rPr>
                <w:rFonts w:hAnsi="宋体" w:hint="eastAsia"/>
                <w:color w:val="000000" w:themeColor="text1"/>
                <w:szCs w:val="21"/>
              </w:rPr>
              <w:t>基本因子</w:t>
            </w:r>
          </w:p>
        </w:tc>
      </w:tr>
      <w:tr w:rsidR="00EE6271" w:rsidRPr="001F3EE4" w:rsidTr="00EE6271">
        <w:trPr>
          <w:jc w:val="center"/>
        </w:trPr>
        <w:tc>
          <w:tcPr>
            <w:tcW w:w="1055" w:type="dxa"/>
            <w:vAlign w:val="center"/>
            <w:hideMark/>
          </w:tcPr>
          <w:p w:rsidR="00EE6271" w:rsidRPr="001F3EE4" w:rsidRDefault="00EE6271" w:rsidP="003504E6">
            <w:pPr>
              <w:widowControl/>
              <w:jc w:val="center"/>
              <w:rPr>
                <w:rFonts w:hAnsi="宋体"/>
                <w:color w:val="000000" w:themeColor="text1"/>
                <w:szCs w:val="21"/>
              </w:rPr>
            </w:pPr>
            <w:r w:rsidRPr="001F3EE4">
              <w:rPr>
                <w:rFonts w:hAnsi="宋体" w:hint="eastAsia"/>
                <w:color w:val="000000" w:themeColor="text1"/>
                <w:szCs w:val="21"/>
              </w:rPr>
              <w:t>1</w:t>
            </w:r>
            <w:r w:rsidRPr="001F3EE4">
              <w:rPr>
                <w:rFonts w:hAnsi="宋体"/>
                <w:color w:val="000000" w:themeColor="text1"/>
                <w:szCs w:val="21"/>
              </w:rPr>
              <w:t>#</w:t>
            </w:r>
            <w:r>
              <w:rPr>
                <w:rFonts w:hAnsi="宋体" w:hint="eastAsia"/>
                <w:color w:val="000000" w:themeColor="text1"/>
                <w:szCs w:val="21"/>
              </w:rPr>
              <w:t>/2#</w:t>
            </w:r>
          </w:p>
        </w:tc>
        <w:tc>
          <w:tcPr>
            <w:tcW w:w="6837" w:type="dxa"/>
            <w:vAlign w:val="center"/>
            <w:hideMark/>
          </w:tcPr>
          <w:p w:rsidR="00EE6271" w:rsidRPr="001F3EE4" w:rsidRDefault="00EE6271" w:rsidP="00EE6271">
            <w:pPr>
              <w:widowControl/>
              <w:jc w:val="center"/>
              <w:rPr>
                <w:rFonts w:hAnsi="宋体"/>
                <w:color w:val="000000" w:themeColor="text1"/>
                <w:szCs w:val="21"/>
              </w:rPr>
            </w:pPr>
            <w:r>
              <w:rPr>
                <w:rFonts w:hint="eastAsia"/>
                <w:szCs w:val="21"/>
              </w:rPr>
              <w:t>pH</w:t>
            </w:r>
            <w:r>
              <w:rPr>
                <w:rFonts w:hint="eastAsia"/>
                <w:szCs w:val="21"/>
              </w:rPr>
              <w:t>、砷、铜、汞、铅、镉、六价铬、镍、氟化物、石油类</w:t>
            </w:r>
          </w:p>
        </w:tc>
      </w:tr>
    </w:tbl>
    <w:p w:rsidR="003504E6" w:rsidRPr="001F3EE4" w:rsidRDefault="003504E6" w:rsidP="003504E6">
      <w:pPr>
        <w:spacing w:line="360" w:lineRule="auto"/>
        <w:ind w:firstLineChars="200" w:firstLine="480"/>
        <w:rPr>
          <w:color w:val="000000" w:themeColor="text1"/>
          <w:sz w:val="24"/>
          <w:szCs w:val="24"/>
        </w:rPr>
      </w:pPr>
      <w:r w:rsidRPr="001F3EE4">
        <w:rPr>
          <w:rFonts w:hAnsi="宋体" w:hint="eastAsia"/>
          <w:color w:val="000000" w:themeColor="text1"/>
          <w:sz w:val="24"/>
          <w:szCs w:val="24"/>
        </w:rPr>
        <w:t>（</w:t>
      </w:r>
      <w:r w:rsidRPr="001F3EE4">
        <w:rPr>
          <w:color w:val="000000" w:themeColor="text1"/>
          <w:sz w:val="24"/>
          <w:szCs w:val="24"/>
        </w:rPr>
        <w:t>3</w:t>
      </w:r>
      <w:r w:rsidRPr="001F3EE4">
        <w:rPr>
          <w:rFonts w:hAnsi="宋体" w:hint="eastAsia"/>
          <w:color w:val="000000" w:themeColor="text1"/>
          <w:sz w:val="24"/>
          <w:szCs w:val="24"/>
        </w:rPr>
        <w:t>）评价标准</w:t>
      </w:r>
    </w:p>
    <w:p w:rsidR="003504E6" w:rsidRPr="001F3EE4" w:rsidRDefault="00420D1A" w:rsidP="003504E6">
      <w:pPr>
        <w:spacing w:line="360" w:lineRule="auto"/>
        <w:ind w:firstLineChars="200" w:firstLine="480"/>
        <w:rPr>
          <w:color w:val="000000" w:themeColor="text1"/>
          <w:sz w:val="24"/>
          <w:szCs w:val="24"/>
        </w:rPr>
      </w:pPr>
      <w:r w:rsidRPr="001F3EE4">
        <w:rPr>
          <w:rFonts w:hAnsi="宋体" w:hint="eastAsia"/>
          <w:color w:val="000000" w:themeColor="text1"/>
          <w:sz w:val="24"/>
          <w:szCs w:val="24"/>
        </w:rPr>
        <w:t>各</w:t>
      </w:r>
      <w:r w:rsidR="003504E6" w:rsidRPr="001F3EE4">
        <w:rPr>
          <w:rFonts w:hAnsi="宋体" w:hint="eastAsia"/>
          <w:color w:val="000000" w:themeColor="text1"/>
          <w:sz w:val="24"/>
          <w:szCs w:val="24"/>
        </w:rPr>
        <w:t>监测监测因子执行《土壤环境质量</w:t>
      </w:r>
      <w:r w:rsidR="003504E6" w:rsidRPr="001F3EE4">
        <w:rPr>
          <w:color w:val="000000" w:themeColor="text1"/>
          <w:sz w:val="24"/>
          <w:szCs w:val="24"/>
        </w:rPr>
        <w:t xml:space="preserve">  </w:t>
      </w:r>
      <w:r w:rsidR="003504E6" w:rsidRPr="001F3EE4">
        <w:rPr>
          <w:rFonts w:hAnsi="宋体" w:hint="eastAsia"/>
          <w:color w:val="000000" w:themeColor="text1"/>
          <w:sz w:val="24"/>
          <w:szCs w:val="24"/>
        </w:rPr>
        <w:t>建设用地污染风险管控标准（试行）》（</w:t>
      </w:r>
      <w:r w:rsidR="003504E6" w:rsidRPr="001F3EE4">
        <w:rPr>
          <w:color w:val="000000" w:themeColor="text1"/>
          <w:sz w:val="24"/>
          <w:szCs w:val="24"/>
        </w:rPr>
        <w:t>GB36600-2018</w:t>
      </w:r>
      <w:r w:rsidR="003504E6" w:rsidRPr="001F3EE4">
        <w:rPr>
          <w:rFonts w:hAnsi="宋体" w:hint="eastAsia"/>
          <w:color w:val="000000" w:themeColor="text1"/>
          <w:sz w:val="24"/>
          <w:szCs w:val="24"/>
        </w:rPr>
        <w:t>）筛选值二类标准限值。</w:t>
      </w:r>
    </w:p>
    <w:p w:rsidR="003504E6" w:rsidRPr="001F3EE4" w:rsidRDefault="003504E6" w:rsidP="003504E6">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rFonts w:hAnsi="宋体"/>
          <w:color w:val="000000" w:themeColor="text1"/>
          <w:sz w:val="24"/>
        </w:rPr>
        <w:t>4</w:t>
      </w:r>
      <w:r w:rsidRPr="001F3EE4">
        <w:rPr>
          <w:rFonts w:hAnsi="宋体" w:hint="eastAsia"/>
          <w:color w:val="000000" w:themeColor="text1"/>
          <w:sz w:val="24"/>
        </w:rPr>
        <w:t>）评价方法</w:t>
      </w:r>
    </w:p>
    <w:p w:rsidR="003504E6" w:rsidRPr="001F3EE4" w:rsidRDefault="003504E6" w:rsidP="003504E6">
      <w:pPr>
        <w:spacing w:line="360" w:lineRule="auto"/>
        <w:ind w:firstLineChars="200" w:firstLine="480"/>
        <w:rPr>
          <w:rFonts w:hAnsi="宋体"/>
          <w:color w:val="000000" w:themeColor="text1"/>
          <w:sz w:val="24"/>
          <w:szCs w:val="21"/>
        </w:rPr>
      </w:pPr>
      <w:r w:rsidRPr="001F3EE4">
        <w:rPr>
          <w:rFonts w:hAnsi="宋体" w:hint="eastAsia"/>
          <w:color w:val="000000" w:themeColor="text1"/>
          <w:sz w:val="24"/>
          <w:szCs w:val="21"/>
        </w:rPr>
        <w:t>采用标准指数法对监测结果进行评价。</w:t>
      </w:r>
    </w:p>
    <w:p w:rsidR="003504E6" w:rsidRPr="001F3EE4" w:rsidRDefault="003504E6" w:rsidP="003504E6">
      <w:pPr>
        <w:spacing w:line="360" w:lineRule="auto"/>
        <w:ind w:firstLineChars="200" w:firstLine="480"/>
        <w:rPr>
          <w:color w:val="000000" w:themeColor="text1"/>
          <w:sz w:val="24"/>
          <w:szCs w:val="21"/>
        </w:rPr>
      </w:pPr>
      <w:r w:rsidRPr="001F3EE4">
        <w:rPr>
          <w:rFonts w:hAnsi="宋体" w:hint="eastAsia"/>
          <w:color w:val="000000" w:themeColor="text1"/>
          <w:sz w:val="24"/>
          <w:szCs w:val="21"/>
        </w:rPr>
        <w:t>（</w:t>
      </w:r>
      <w:r w:rsidRPr="001F3EE4">
        <w:rPr>
          <w:rFonts w:hAnsi="宋体"/>
          <w:color w:val="000000" w:themeColor="text1"/>
          <w:sz w:val="24"/>
          <w:szCs w:val="21"/>
        </w:rPr>
        <w:t>5</w:t>
      </w:r>
      <w:r w:rsidRPr="001F3EE4">
        <w:rPr>
          <w:rFonts w:hAnsi="宋体" w:hint="eastAsia"/>
          <w:color w:val="000000" w:themeColor="text1"/>
          <w:sz w:val="24"/>
          <w:szCs w:val="21"/>
        </w:rPr>
        <w:t>）监测结果及评价结果</w:t>
      </w:r>
    </w:p>
    <w:p w:rsidR="003504E6" w:rsidRPr="001F3EE4" w:rsidRDefault="003504E6" w:rsidP="003504E6">
      <w:pPr>
        <w:spacing w:line="360" w:lineRule="auto"/>
        <w:ind w:firstLineChars="200" w:firstLine="480"/>
        <w:rPr>
          <w:rFonts w:hAnsi="宋体"/>
          <w:color w:val="000000" w:themeColor="text1"/>
          <w:sz w:val="24"/>
          <w:szCs w:val="21"/>
        </w:rPr>
      </w:pPr>
      <w:r w:rsidRPr="001F3EE4">
        <w:rPr>
          <w:rFonts w:hint="eastAsia"/>
          <w:color w:val="000000" w:themeColor="text1"/>
          <w:sz w:val="24"/>
          <w:szCs w:val="21"/>
        </w:rPr>
        <w:t>土壤环境质量现状监测及评价结果见表</w:t>
      </w:r>
      <w:r w:rsidR="006E4724">
        <w:rPr>
          <w:color w:val="000000" w:themeColor="text1"/>
          <w:sz w:val="24"/>
          <w:szCs w:val="21"/>
        </w:rPr>
        <w:t>4.3-</w:t>
      </w:r>
      <w:r w:rsidR="006E4724">
        <w:rPr>
          <w:rFonts w:hint="eastAsia"/>
          <w:color w:val="000000" w:themeColor="text1"/>
          <w:sz w:val="24"/>
          <w:szCs w:val="21"/>
        </w:rPr>
        <w:t>9</w:t>
      </w:r>
      <w:r w:rsidRPr="001F3EE4">
        <w:rPr>
          <w:rFonts w:hAnsi="宋体" w:hint="eastAsia"/>
          <w:color w:val="000000" w:themeColor="text1"/>
          <w:sz w:val="24"/>
          <w:szCs w:val="21"/>
        </w:rPr>
        <w:t>。</w:t>
      </w:r>
    </w:p>
    <w:p w:rsidR="00011B7C" w:rsidRDefault="00011B7C" w:rsidP="00376F25">
      <w:pPr>
        <w:autoSpaceDE w:val="0"/>
        <w:autoSpaceDN w:val="0"/>
        <w:adjustRightInd w:val="0"/>
        <w:spacing w:beforeLines="50" w:line="360" w:lineRule="auto"/>
        <w:jc w:val="center"/>
        <w:rPr>
          <w:b/>
          <w:color w:val="000000" w:themeColor="text1"/>
          <w:kern w:val="0"/>
          <w:szCs w:val="21"/>
        </w:rPr>
      </w:pPr>
      <w:r w:rsidRPr="001F3EE4">
        <w:rPr>
          <w:rFonts w:hint="eastAsia"/>
          <w:b/>
          <w:color w:val="000000" w:themeColor="text1"/>
          <w:kern w:val="0"/>
          <w:szCs w:val="21"/>
        </w:rPr>
        <w:t>表</w:t>
      </w:r>
      <w:r w:rsidR="006E4724">
        <w:rPr>
          <w:rFonts w:hint="eastAsia"/>
          <w:b/>
          <w:color w:val="000000" w:themeColor="text1"/>
          <w:kern w:val="0"/>
          <w:szCs w:val="21"/>
        </w:rPr>
        <w:t>4.3-9</w:t>
      </w:r>
      <w:r w:rsidRPr="001F3EE4">
        <w:rPr>
          <w:b/>
          <w:color w:val="000000" w:themeColor="text1"/>
          <w:kern w:val="0"/>
          <w:szCs w:val="21"/>
        </w:rPr>
        <w:t xml:space="preserve">    </w:t>
      </w:r>
      <w:r w:rsidR="00EE6271">
        <w:rPr>
          <w:rFonts w:hint="eastAsia"/>
          <w:b/>
          <w:color w:val="000000" w:themeColor="text1"/>
          <w:kern w:val="0"/>
          <w:szCs w:val="21"/>
        </w:rPr>
        <w:t>土壤环境质量现状监测及评价结果表</w:t>
      </w:r>
    </w:p>
    <w:tbl>
      <w:tblPr>
        <w:tblW w:w="5000" w:type="pct"/>
        <w:jc w:val="center"/>
        <w:tblInd w:w="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tblPr>
      <w:tblGrid>
        <w:gridCol w:w="2222"/>
        <w:gridCol w:w="1206"/>
        <w:gridCol w:w="1205"/>
        <w:gridCol w:w="1590"/>
        <w:gridCol w:w="2119"/>
      </w:tblGrid>
      <w:tr w:rsidR="00EE6271" w:rsidRPr="00EE6271" w:rsidTr="00EE6271">
        <w:trPr>
          <w:trHeight w:hRule="exact" w:val="340"/>
          <w:jc w:val="center"/>
        </w:trPr>
        <w:tc>
          <w:tcPr>
            <w:tcW w:w="1332" w:type="pct"/>
            <w:vMerge w:val="restart"/>
            <w:tcMar>
              <w:top w:w="8" w:type="dxa"/>
              <w:left w:w="8" w:type="dxa"/>
              <w:right w:w="8" w:type="dxa"/>
            </w:tcMar>
            <w:vAlign w:val="center"/>
          </w:tcPr>
          <w:p w:rsidR="00EE6271" w:rsidRPr="00EE6271" w:rsidRDefault="00EE6271" w:rsidP="00EE6271">
            <w:pPr>
              <w:widowControl/>
              <w:jc w:val="center"/>
              <w:textAlignment w:val="center"/>
              <w:rPr>
                <w:bCs/>
                <w:szCs w:val="21"/>
              </w:rPr>
            </w:pPr>
            <w:r w:rsidRPr="00EE6271">
              <w:rPr>
                <w:bCs/>
                <w:kern w:val="0"/>
                <w:szCs w:val="21"/>
              </w:rPr>
              <w:t>检测项目</w:t>
            </w:r>
          </w:p>
        </w:tc>
        <w:tc>
          <w:tcPr>
            <w:tcW w:w="723" w:type="pct"/>
            <w:vMerge w:val="restart"/>
            <w:tcMar>
              <w:top w:w="8" w:type="dxa"/>
              <w:left w:w="8" w:type="dxa"/>
              <w:right w:w="8" w:type="dxa"/>
            </w:tcMar>
            <w:vAlign w:val="center"/>
          </w:tcPr>
          <w:p w:rsidR="00EE6271" w:rsidRPr="00EE6271" w:rsidRDefault="00EE6271" w:rsidP="00EE6271">
            <w:pPr>
              <w:widowControl/>
              <w:jc w:val="center"/>
              <w:textAlignment w:val="center"/>
              <w:rPr>
                <w:rFonts w:cs="宋体"/>
                <w:bCs/>
                <w:szCs w:val="21"/>
              </w:rPr>
            </w:pPr>
            <w:r w:rsidRPr="00EE6271">
              <w:rPr>
                <w:rFonts w:cs="宋体" w:hint="eastAsia"/>
                <w:bCs/>
                <w:kern w:val="0"/>
                <w:szCs w:val="21"/>
              </w:rPr>
              <w:t>1#</w:t>
            </w:r>
          </w:p>
        </w:tc>
        <w:tc>
          <w:tcPr>
            <w:tcW w:w="722" w:type="pct"/>
            <w:vMerge w:val="restart"/>
            <w:tcMar>
              <w:top w:w="8" w:type="dxa"/>
              <w:left w:w="8" w:type="dxa"/>
              <w:right w:w="8" w:type="dxa"/>
            </w:tcMar>
            <w:vAlign w:val="center"/>
          </w:tcPr>
          <w:p w:rsidR="00EE6271" w:rsidRPr="00EE6271" w:rsidRDefault="00EE6271" w:rsidP="00EE6271">
            <w:pPr>
              <w:widowControl/>
              <w:jc w:val="center"/>
              <w:textAlignment w:val="center"/>
              <w:rPr>
                <w:rFonts w:cs="宋体"/>
                <w:bCs/>
                <w:szCs w:val="21"/>
              </w:rPr>
            </w:pPr>
            <w:r w:rsidRPr="00EE6271">
              <w:rPr>
                <w:rFonts w:cs="宋体" w:hint="eastAsia"/>
                <w:bCs/>
                <w:kern w:val="0"/>
                <w:szCs w:val="21"/>
              </w:rPr>
              <w:t>2#</w:t>
            </w:r>
          </w:p>
        </w:tc>
        <w:tc>
          <w:tcPr>
            <w:tcW w:w="953" w:type="pct"/>
            <w:tcMar>
              <w:top w:w="8" w:type="dxa"/>
              <w:left w:w="8" w:type="dxa"/>
              <w:right w:w="8" w:type="dxa"/>
            </w:tcMar>
            <w:vAlign w:val="center"/>
          </w:tcPr>
          <w:p w:rsidR="00EE6271" w:rsidRPr="00EE6271" w:rsidRDefault="00EE6271" w:rsidP="00EE6271">
            <w:pPr>
              <w:widowControl/>
              <w:jc w:val="center"/>
              <w:textAlignment w:val="center"/>
              <w:rPr>
                <w:bCs/>
                <w:kern w:val="0"/>
                <w:szCs w:val="21"/>
              </w:rPr>
            </w:pPr>
            <w:r w:rsidRPr="00EE6271">
              <w:rPr>
                <w:bCs/>
                <w:kern w:val="0"/>
                <w:szCs w:val="21"/>
              </w:rPr>
              <w:t>筛选值</w:t>
            </w:r>
          </w:p>
        </w:tc>
        <w:tc>
          <w:tcPr>
            <w:tcW w:w="1270" w:type="pct"/>
            <w:tcMar>
              <w:top w:w="8" w:type="dxa"/>
              <w:left w:w="8" w:type="dxa"/>
              <w:right w:w="8" w:type="dxa"/>
            </w:tcMar>
            <w:vAlign w:val="center"/>
          </w:tcPr>
          <w:p w:rsidR="00EE6271" w:rsidRPr="00EE6271" w:rsidRDefault="00EE6271" w:rsidP="00EE6271">
            <w:pPr>
              <w:widowControl/>
              <w:jc w:val="center"/>
              <w:textAlignment w:val="center"/>
              <w:rPr>
                <w:bCs/>
                <w:szCs w:val="21"/>
              </w:rPr>
            </w:pPr>
            <w:r w:rsidRPr="00EE6271">
              <w:rPr>
                <w:bCs/>
                <w:kern w:val="0"/>
                <w:szCs w:val="21"/>
              </w:rPr>
              <w:t>评价结果</w:t>
            </w:r>
          </w:p>
        </w:tc>
      </w:tr>
      <w:tr w:rsidR="00EE6271" w:rsidRPr="00EE6271" w:rsidTr="00EE6271">
        <w:trPr>
          <w:trHeight w:hRule="exact" w:val="340"/>
          <w:jc w:val="center"/>
        </w:trPr>
        <w:tc>
          <w:tcPr>
            <w:tcW w:w="1332" w:type="pct"/>
            <w:vMerge/>
            <w:tcMar>
              <w:top w:w="8" w:type="dxa"/>
              <w:left w:w="8" w:type="dxa"/>
              <w:right w:w="8" w:type="dxa"/>
            </w:tcMar>
            <w:vAlign w:val="center"/>
          </w:tcPr>
          <w:p w:rsidR="00EE6271" w:rsidRPr="00EE6271" w:rsidRDefault="00EE6271" w:rsidP="00EE6271">
            <w:pPr>
              <w:jc w:val="center"/>
              <w:rPr>
                <w:szCs w:val="21"/>
              </w:rPr>
            </w:pPr>
          </w:p>
        </w:tc>
        <w:tc>
          <w:tcPr>
            <w:tcW w:w="723" w:type="pct"/>
            <w:vMerge/>
            <w:tcMar>
              <w:top w:w="8" w:type="dxa"/>
              <w:left w:w="8" w:type="dxa"/>
              <w:right w:w="8" w:type="dxa"/>
            </w:tcMar>
            <w:vAlign w:val="center"/>
          </w:tcPr>
          <w:p w:rsidR="00EE6271" w:rsidRPr="00EE6271" w:rsidRDefault="00EE6271" w:rsidP="00EE6271">
            <w:pPr>
              <w:jc w:val="center"/>
              <w:rPr>
                <w:rFonts w:cs="宋体"/>
                <w:szCs w:val="21"/>
              </w:rPr>
            </w:pPr>
          </w:p>
        </w:tc>
        <w:tc>
          <w:tcPr>
            <w:tcW w:w="722" w:type="pct"/>
            <w:vMerge/>
            <w:tcMar>
              <w:top w:w="8" w:type="dxa"/>
              <w:left w:w="8" w:type="dxa"/>
              <w:right w:w="8" w:type="dxa"/>
            </w:tcMar>
            <w:vAlign w:val="center"/>
          </w:tcPr>
          <w:p w:rsidR="00EE6271" w:rsidRPr="00EE6271" w:rsidRDefault="00EE6271" w:rsidP="00EE6271">
            <w:pPr>
              <w:jc w:val="center"/>
              <w:rPr>
                <w:rFonts w:cs="宋体"/>
                <w:szCs w:val="21"/>
              </w:rPr>
            </w:pPr>
          </w:p>
        </w:tc>
        <w:tc>
          <w:tcPr>
            <w:tcW w:w="953" w:type="pct"/>
            <w:tcMar>
              <w:top w:w="8" w:type="dxa"/>
              <w:left w:w="8" w:type="dxa"/>
              <w:right w:w="8" w:type="dxa"/>
            </w:tcMar>
            <w:vAlign w:val="center"/>
          </w:tcPr>
          <w:p w:rsidR="00EE6271" w:rsidRPr="00EE6271" w:rsidRDefault="00EE6271" w:rsidP="00EE6271">
            <w:pPr>
              <w:widowControl/>
              <w:jc w:val="center"/>
              <w:textAlignment w:val="center"/>
              <w:rPr>
                <w:bCs/>
                <w:szCs w:val="21"/>
              </w:rPr>
            </w:pPr>
            <w:r w:rsidRPr="00EE6271">
              <w:rPr>
                <w:bCs/>
                <w:kern w:val="0"/>
                <w:szCs w:val="21"/>
              </w:rPr>
              <w:t>第二类</w:t>
            </w:r>
          </w:p>
        </w:tc>
        <w:tc>
          <w:tcPr>
            <w:tcW w:w="1270" w:type="pct"/>
            <w:tcMar>
              <w:top w:w="8" w:type="dxa"/>
              <w:left w:w="8" w:type="dxa"/>
              <w:right w:w="8" w:type="dxa"/>
            </w:tcMar>
            <w:vAlign w:val="center"/>
          </w:tcPr>
          <w:p w:rsidR="00EE6271" w:rsidRPr="00EE6271" w:rsidRDefault="00EE6271" w:rsidP="00EE6271">
            <w:pPr>
              <w:jc w:val="center"/>
              <w:rPr>
                <w:szCs w:val="21"/>
              </w:rPr>
            </w:pPr>
          </w:p>
        </w:tc>
      </w:tr>
      <w:tr w:rsidR="00EE6271" w:rsidRPr="00EE6271" w:rsidTr="00EE6271">
        <w:trPr>
          <w:trHeight w:hRule="exact" w:val="340"/>
          <w:jc w:val="center"/>
        </w:trPr>
        <w:tc>
          <w:tcPr>
            <w:tcW w:w="1332"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pH</w:t>
            </w:r>
          </w:p>
        </w:tc>
        <w:tc>
          <w:tcPr>
            <w:tcW w:w="723"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7.7</w:t>
            </w:r>
          </w:p>
        </w:tc>
        <w:tc>
          <w:tcPr>
            <w:tcW w:w="722"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7.7</w:t>
            </w:r>
          </w:p>
        </w:tc>
        <w:tc>
          <w:tcPr>
            <w:tcW w:w="953"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rFonts w:cs="宋体" w:hint="eastAsia"/>
                <w:kern w:val="0"/>
                <w:szCs w:val="21"/>
              </w:rPr>
              <w:t>/</w:t>
            </w:r>
          </w:p>
        </w:tc>
        <w:tc>
          <w:tcPr>
            <w:tcW w:w="1270" w:type="pct"/>
            <w:tcMar>
              <w:top w:w="8" w:type="dxa"/>
              <w:left w:w="8" w:type="dxa"/>
              <w:right w:w="8" w:type="dxa"/>
            </w:tcMar>
            <w:vAlign w:val="center"/>
          </w:tcPr>
          <w:p w:rsidR="00EE6271" w:rsidRPr="00EE6271" w:rsidRDefault="00EE6271" w:rsidP="00EE6271">
            <w:pPr>
              <w:jc w:val="center"/>
              <w:rPr>
                <w:szCs w:val="21"/>
              </w:rPr>
            </w:pPr>
            <w:r w:rsidRPr="00EE6271">
              <w:rPr>
                <w:rFonts w:hint="eastAsia"/>
                <w:szCs w:val="21"/>
              </w:rPr>
              <w:t>/</w:t>
            </w:r>
          </w:p>
        </w:tc>
      </w:tr>
      <w:tr w:rsidR="00EE6271" w:rsidRPr="00EE6271" w:rsidTr="00EE6271">
        <w:trPr>
          <w:trHeight w:hRule="exact" w:val="340"/>
          <w:jc w:val="center"/>
        </w:trPr>
        <w:tc>
          <w:tcPr>
            <w:tcW w:w="1332"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砷（</w:t>
            </w:r>
            <w:r w:rsidRPr="00EE6271">
              <w:rPr>
                <w:kern w:val="0"/>
                <w:szCs w:val="21"/>
              </w:rPr>
              <w:t>As</w:t>
            </w:r>
            <w:r w:rsidRPr="00EE6271">
              <w:rPr>
                <w:kern w:val="0"/>
                <w:szCs w:val="21"/>
              </w:rPr>
              <w:t>）</w:t>
            </w:r>
          </w:p>
        </w:tc>
        <w:tc>
          <w:tcPr>
            <w:tcW w:w="723"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5.53</w:t>
            </w:r>
          </w:p>
        </w:tc>
        <w:tc>
          <w:tcPr>
            <w:tcW w:w="722"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7.21</w:t>
            </w:r>
          </w:p>
        </w:tc>
        <w:tc>
          <w:tcPr>
            <w:tcW w:w="953"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60</w:t>
            </w:r>
          </w:p>
        </w:tc>
        <w:tc>
          <w:tcPr>
            <w:tcW w:w="1270"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达标</w:t>
            </w:r>
          </w:p>
        </w:tc>
      </w:tr>
      <w:tr w:rsidR="00EE6271" w:rsidRPr="00EE6271" w:rsidTr="00EE6271">
        <w:trPr>
          <w:trHeight w:hRule="exact" w:val="340"/>
          <w:jc w:val="center"/>
        </w:trPr>
        <w:tc>
          <w:tcPr>
            <w:tcW w:w="1332"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铅（</w:t>
            </w:r>
            <w:r w:rsidRPr="00EE6271">
              <w:rPr>
                <w:kern w:val="0"/>
                <w:szCs w:val="21"/>
              </w:rPr>
              <w:t>Pb</w:t>
            </w:r>
            <w:r w:rsidRPr="00EE6271">
              <w:rPr>
                <w:kern w:val="0"/>
                <w:szCs w:val="21"/>
              </w:rPr>
              <w:t>）</w:t>
            </w:r>
          </w:p>
        </w:tc>
        <w:tc>
          <w:tcPr>
            <w:tcW w:w="723"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9.9</w:t>
            </w:r>
          </w:p>
        </w:tc>
        <w:tc>
          <w:tcPr>
            <w:tcW w:w="722"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9.5</w:t>
            </w:r>
          </w:p>
        </w:tc>
        <w:tc>
          <w:tcPr>
            <w:tcW w:w="953"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800</w:t>
            </w:r>
          </w:p>
        </w:tc>
        <w:tc>
          <w:tcPr>
            <w:tcW w:w="1270"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达标</w:t>
            </w:r>
          </w:p>
        </w:tc>
      </w:tr>
      <w:tr w:rsidR="00EE6271" w:rsidRPr="00EE6271" w:rsidTr="00EE6271">
        <w:trPr>
          <w:trHeight w:hRule="exact" w:val="340"/>
          <w:jc w:val="center"/>
        </w:trPr>
        <w:tc>
          <w:tcPr>
            <w:tcW w:w="1332"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汞（</w:t>
            </w:r>
            <w:r w:rsidRPr="00EE6271">
              <w:rPr>
                <w:kern w:val="0"/>
                <w:szCs w:val="21"/>
              </w:rPr>
              <w:t>Hg</w:t>
            </w:r>
            <w:r w:rsidRPr="00EE6271">
              <w:rPr>
                <w:kern w:val="0"/>
                <w:szCs w:val="21"/>
              </w:rPr>
              <w:t>）</w:t>
            </w:r>
          </w:p>
        </w:tc>
        <w:tc>
          <w:tcPr>
            <w:tcW w:w="723"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0.052</w:t>
            </w:r>
          </w:p>
        </w:tc>
        <w:tc>
          <w:tcPr>
            <w:tcW w:w="722"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0.073</w:t>
            </w:r>
          </w:p>
        </w:tc>
        <w:tc>
          <w:tcPr>
            <w:tcW w:w="953"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38</w:t>
            </w:r>
          </w:p>
        </w:tc>
        <w:tc>
          <w:tcPr>
            <w:tcW w:w="1270"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达标</w:t>
            </w:r>
          </w:p>
        </w:tc>
      </w:tr>
      <w:tr w:rsidR="00EE6271" w:rsidRPr="00EE6271" w:rsidTr="00EE6271">
        <w:trPr>
          <w:trHeight w:hRule="exact" w:val="340"/>
          <w:jc w:val="center"/>
        </w:trPr>
        <w:tc>
          <w:tcPr>
            <w:tcW w:w="1332"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镉（</w:t>
            </w:r>
            <w:r w:rsidRPr="00EE6271">
              <w:rPr>
                <w:kern w:val="0"/>
                <w:szCs w:val="21"/>
              </w:rPr>
              <w:t>Cd</w:t>
            </w:r>
            <w:r w:rsidRPr="00EE6271">
              <w:rPr>
                <w:kern w:val="0"/>
                <w:szCs w:val="21"/>
              </w:rPr>
              <w:t>）</w:t>
            </w:r>
          </w:p>
        </w:tc>
        <w:tc>
          <w:tcPr>
            <w:tcW w:w="723"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0.06</w:t>
            </w:r>
          </w:p>
        </w:tc>
        <w:tc>
          <w:tcPr>
            <w:tcW w:w="722"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0.04</w:t>
            </w:r>
          </w:p>
        </w:tc>
        <w:tc>
          <w:tcPr>
            <w:tcW w:w="953"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65</w:t>
            </w:r>
          </w:p>
        </w:tc>
        <w:tc>
          <w:tcPr>
            <w:tcW w:w="1270"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达标</w:t>
            </w:r>
          </w:p>
        </w:tc>
      </w:tr>
      <w:tr w:rsidR="00EE6271" w:rsidRPr="00EE6271" w:rsidTr="00EE6271">
        <w:trPr>
          <w:trHeight w:hRule="exact" w:val="340"/>
          <w:jc w:val="center"/>
        </w:trPr>
        <w:tc>
          <w:tcPr>
            <w:tcW w:w="1332"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铜（</w:t>
            </w:r>
            <w:r w:rsidRPr="00EE6271">
              <w:rPr>
                <w:kern w:val="0"/>
                <w:szCs w:val="21"/>
              </w:rPr>
              <w:t>Cu</w:t>
            </w:r>
            <w:r w:rsidRPr="00EE6271">
              <w:rPr>
                <w:kern w:val="0"/>
                <w:szCs w:val="21"/>
              </w:rPr>
              <w:t>）</w:t>
            </w:r>
          </w:p>
        </w:tc>
        <w:tc>
          <w:tcPr>
            <w:tcW w:w="723"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19</w:t>
            </w:r>
          </w:p>
        </w:tc>
        <w:tc>
          <w:tcPr>
            <w:tcW w:w="722" w:type="pct"/>
            <w:vMerge w:val="restar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18</w:t>
            </w:r>
          </w:p>
        </w:tc>
        <w:tc>
          <w:tcPr>
            <w:tcW w:w="953"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18000</w:t>
            </w:r>
          </w:p>
        </w:tc>
        <w:tc>
          <w:tcPr>
            <w:tcW w:w="1270"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达标</w:t>
            </w:r>
          </w:p>
        </w:tc>
      </w:tr>
      <w:tr w:rsidR="00EE6271" w:rsidRPr="00EE6271" w:rsidTr="00EE6271">
        <w:trPr>
          <w:trHeight w:hRule="exact" w:val="340"/>
          <w:jc w:val="center"/>
        </w:trPr>
        <w:tc>
          <w:tcPr>
            <w:tcW w:w="1332"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镍（</w:t>
            </w:r>
            <w:r w:rsidRPr="00EE6271">
              <w:rPr>
                <w:kern w:val="0"/>
                <w:szCs w:val="21"/>
              </w:rPr>
              <w:t>Ni</w:t>
            </w:r>
            <w:r w:rsidRPr="00EE6271">
              <w:rPr>
                <w:kern w:val="0"/>
                <w:szCs w:val="21"/>
              </w:rPr>
              <w:t>）</w:t>
            </w:r>
          </w:p>
        </w:tc>
        <w:tc>
          <w:tcPr>
            <w:tcW w:w="723"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31</w:t>
            </w:r>
          </w:p>
        </w:tc>
        <w:tc>
          <w:tcPr>
            <w:tcW w:w="722" w:type="pct"/>
            <w:vMerge/>
            <w:tcMar>
              <w:top w:w="8" w:type="dxa"/>
              <w:left w:w="8" w:type="dxa"/>
              <w:right w:w="8" w:type="dxa"/>
            </w:tcMar>
            <w:vAlign w:val="center"/>
          </w:tcPr>
          <w:p w:rsidR="00EE6271" w:rsidRPr="00EE6271" w:rsidRDefault="00EE6271" w:rsidP="00EE6271">
            <w:pPr>
              <w:jc w:val="center"/>
              <w:rPr>
                <w:rFonts w:cs="宋体"/>
                <w:szCs w:val="21"/>
              </w:rPr>
            </w:pPr>
          </w:p>
        </w:tc>
        <w:tc>
          <w:tcPr>
            <w:tcW w:w="953"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900</w:t>
            </w:r>
          </w:p>
        </w:tc>
        <w:tc>
          <w:tcPr>
            <w:tcW w:w="1270"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达标</w:t>
            </w:r>
          </w:p>
        </w:tc>
      </w:tr>
      <w:tr w:rsidR="00EE6271" w:rsidRPr="00EE6271" w:rsidTr="00EE6271">
        <w:trPr>
          <w:trHeight w:hRule="exact" w:val="340"/>
          <w:jc w:val="center"/>
        </w:trPr>
        <w:tc>
          <w:tcPr>
            <w:tcW w:w="1332"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氟化物</w:t>
            </w:r>
          </w:p>
        </w:tc>
        <w:tc>
          <w:tcPr>
            <w:tcW w:w="723"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297</w:t>
            </w:r>
          </w:p>
        </w:tc>
        <w:tc>
          <w:tcPr>
            <w:tcW w:w="722"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314</w:t>
            </w:r>
          </w:p>
        </w:tc>
        <w:tc>
          <w:tcPr>
            <w:tcW w:w="953" w:type="pct"/>
            <w:tcMar>
              <w:top w:w="8" w:type="dxa"/>
              <w:left w:w="8" w:type="dxa"/>
              <w:right w:w="8" w:type="dxa"/>
            </w:tcMar>
            <w:vAlign w:val="center"/>
          </w:tcPr>
          <w:p w:rsidR="00EE6271" w:rsidRPr="00EE6271" w:rsidRDefault="00EE6271" w:rsidP="00EE6271">
            <w:pPr>
              <w:widowControl/>
              <w:jc w:val="center"/>
              <w:textAlignment w:val="center"/>
              <w:rPr>
                <w:rFonts w:cs="宋体"/>
                <w:szCs w:val="21"/>
              </w:rPr>
            </w:pPr>
            <w:r w:rsidRPr="00EE6271">
              <w:rPr>
                <w:rFonts w:cs="宋体" w:hint="eastAsia"/>
                <w:kern w:val="0"/>
                <w:szCs w:val="21"/>
              </w:rPr>
              <w:t>/</w:t>
            </w:r>
          </w:p>
        </w:tc>
        <w:tc>
          <w:tcPr>
            <w:tcW w:w="1270" w:type="pct"/>
            <w:tcMar>
              <w:top w:w="8" w:type="dxa"/>
              <w:left w:w="8" w:type="dxa"/>
              <w:right w:w="8" w:type="dxa"/>
            </w:tcMar>
            <w:vAlign w:val="center"/>
          </w:tcPr>
          <w:p w:rsidR="00EE6271" w:rsidRPr="00EE6271" w:rsidRDefault="00EE6271" w:rsidP="00EE6271">
            <w:pPr>
              <w:jc w:val="center"/>
              <w:rPr>
                <w:szCs w:val="21"/>
              </w:rPr>
            </w:pPr>
            <w:r w:rsidRPr="00EE6271">
              <w:rPr>
                <w:rFonts w:hint="eastAsia"/>
                <w:szCs w:val="21"/>
              </w:rPr>
              <w:t>/</w:t>
            </w:r>
          </w:p>
        </w:tc>
      </w:tr>
      <w:tr w:rsidR="00EE6271" w:rsidRPr="00EE6271" w:rsidTr="00EE6271">
        <w:trPr>
          <w:trHeight w:hRule="exact" w:val="340"/>
          <w:jc w:val="center"/>
        </w:trPr>
        <w:tc>
          <w:tcPr>
            <w:tcW w:w="1332" w:type="pct"/>
            <w:tcMar>
              <w:top w:w="8" w:type="dxa"/>
              <w:left w:w="8" w:type="dxa"/>
              <w:right w:w="8" w:type="dxa"/>
            </w:tcMar>
            <w:vAlign w:val="center"/>
          </w:tcPr>
          <w:p w:rsidR="00EE6271" w:rsidRPr="00EE6271" w:rsidRDefault="00EE6271" w:rsidP="00EE6271">
            <w:pPr>
              <w:widowControl/>
              <w:jc w:val="center"/>
              <w:textAlignment w:val="center"/>
              <w:rPr>
                <w:rFonts w:cs="宋体"/>
                <w:kern w:val="0"/>
                <w:szCs w:val="21"/>
              </w:rPr>
            </w:pPr>
            <w:r w:rsidRPr="00EE6271">
              <w:rPr>
                <w:rFonts w:cs="宋体" w:hint="eastAsia"/>
                <w:kern w:val="0"/>
                <w:szCs w:val="21"/>
              </w:rPr>
              <w:t>总石油烃</w:t>
            </w:r>
          </w:p>
        </w:tc>
        <w:tc>
          <w:tcPr>
            <w:tcW w:w="723" w:type="pct"/>
            <w:tcMar>
              <w:top w:w="8" w:type="dxa"/>
              <w:left w:w="8" w:type="dxa"/>
              <w:right w:w="8" w:type="dxa"/>
            </w:tcMar>
            <w:vAlign w:val="center"/>
          </w:tcPr>
          <w:p w:rsidR="00EE6271" w:rsidRPr="00EE6271" w:rsidRDefault="00EE6271" w:rsidP="00EE6271">
            <w:pPr>
              <w:widowControl/>
              <w:jc w:val="center"/>
              <w:textAlignment w:val="center"/>
              <w:rPr>
                <w:rFonts w:cs="宋体"/>
                <w:kern w:val="0"/>
                <w:szCs w:val="21"/>
              </w:rPr>
            </w:pPr>
            <w:r w:rsidRPr="00EE6271">
              <w:rPr>
                <w:rFonts w:cs="宋体" w:hint="eastAsia"/>
                <w:kern w:val="0"/>
                <w:szCs w:val="21"/>
              </w:rPr>
              <w:t>46.31</w:t>
            </w:r>
          </w:p>
        </w:tc>
        <w:tc>
          <w:tcPr>
            <w:tcW w:w="722" w:type="pct"/>
            <w:tcMar>
              <w:top w:w="8" w:type="dxa"/>
              <w:left w:w="8" w:type="dxa"/>
              <w:right w:w="8" w:type="dxa"/>
            </w:tcMar>
            <w:vAlign w:val="center"/>
          </w:tcPr>
          <w:p w:rsidR="00EE6271" w:rsidRPr="00EE6271" w:rsidRDefault="00EE6271" w:rsidP="00EE6271">
            <w:pPr>
              <w:widowControl/>
              <w:jc w:val="center"/>
              <w:textAlignment w:val="center"/>
              <w:rPr>
                <w:rFonts w:cs="宋体"/>
                <w:kern w:val="0"/>
                <w:szCs w:val="21"/>
              </w:rPr>
            </w:pPr>
            <w:r w:rsidRPr="00EE6271">
              <w:rPr>
                <w:rFonts w:cs="宋体" w:hint="eastAsia"/>
                <w:kern w:val="0"/>
                <w:szCs w:val="21"/>
              </w:rPr>
              <w:t>69.65</w:t>
            </w:r>
          </w:p>
        </w:tc>
        <w:tc>
          <w:tcPr>
            <w:tcW w:w="953" w:type="pct"/>
            <w:tcMar>
              <w:top w:w="8" w:type="dxa"/>
              <w:left w:w="8" w:type="dxa"/>
              <w:right w:w="8" w:type="dxa"/>
            </w:tcMar>
            <w:vAlign w:val="center"/>
          </w:tcPr>
          <w:p w:rsidR="00EE6271" w:rsidRPr="00EE6271" w:rsidRDefault="00EE6271" w:rsidP="00EE6271">
            <w:pPr>
              <w:widowControl/>
              <w:jc w:val="center"/>
              <w:textAlignment w:val="center"/>
              <w:rPr>
                <w:rFonts w:cs="宋体"/>
                <w:kern w:val="0"/>
                <w:szCs w:val="21"/>
              </w:rPr>
            </w:pPr>
            <w:r w:rsidRPr="00EE6271">
              <w:rPr>
                <w:rFonts w:cs="宋体" w:hint="eastAsia"/>
                <w:kern w:val="0"/>
                <w:szCs w:val="21"/>
              </w:rPr>
              <w:t>4500</w:t>
            </w:r>
          </w:p>
        </w:tc>
        <w:tc>
          <w:tcPr>
            <w:tcW w:w="1270" w:type="pct"/>
            <w:tcMar>
              <w:top w:w="8" w:type="dxa"/>
              <w:left w:w="8" w:type="dxa"/>
              <w:right w:w="8" w:type="dxa"/>
            </w:tcMar>
            <w:vAlign w:val="center"/>
          </w:tcPr>
          <w:p w:rsidR="00EE6271" w:rsidRPr="00EE6271" w:rsidRDefault="00EE6271" w:rsidP="00EE6271">
            <w:pPr>
              <w:widowControl/>
              <w:jc w:val="center"/>
              <w:textAlignment w:val="center"/>
              <w:rPr>
                <w:szCs w:val="21"/>
              </w:rPr>
            </w:pPr>
            <w:r w:rsidRPr="00EE6271">
              <w:rPr>
                <w:kern w:val="0"/>
                <w:szCs w:val="21"/>
              </w:rPr>
              <w:t>达标</w:t>
            </w:r>
          </w:p>
        </w:tc>
      </w:tr>
    </w:tbl>
    <w:p w:rsidR="006D0208" w:rsidRPr="001F3EE4" w:rsidRDefault="003504E6" w:rsidP="003504E6">
      <w:pPr>
        <w:spacing w:line="360" w:lineRule="auto"/>
        <w:ind w:firstLineChars="200" w:firstLine="480"/>
        <w:rPr>
          <w:rFonts w:hAnsi="宋体"/>
          <w:color w:val="000000" w:themeColor="text1"/>
          <w:sz w:val="24"/>
          <w:szCs w:val="21"/>
        </w:rPr>
        <w:sectPr w:rsidR="006D0208" w:rsidRPr="001F3EE4" w:rsidSect="00C014F7">
          <w:headerReference w:type="even" r:id="rId36"/>
          <w:footerReference w:type="even" r:id="rId37"/>
          <w:headerReference w:type="first" r:id="rId38"/>
          <w:footerReference w:type="first" r:id="rId39"/>
          <w:pgSz w:w="11906" w:h="16838"/>
          <w:pgMar w:top="1440" w:right="1797" w:bottom="1440" w:left="1797" w:header="1134" w:footer="567" w:gutter="0"/>
          <w:cols w:space="425"/>
          <w:docGrid w:linePitch="312"/>
        </w:sectPr>
      </w:pPr>
      <w:r w:rsidRPr="001F3EE4">
        <w:rPr>
          <w:rFonts w:hAnsi="宋体" w:hint="eastAsia"/>
          <w:color w:val="000000" w:themeColor="text1"/>
          <w:sz w:val="24"/>
          <w:szCs w:val="21"/>
        </w:rPr>
        <w:t>项目所在区域内土壤中各监测因子环境质量均满足《土壤环境质量</w:t>
      </w:r>
      <w:r w:rsidRPr="001F3EE4">
        <w:rPr>
          <w:color w:val="000000" w:themeColor="text1"/>
          <w:sz w:val="24"/>
          <w:szCs w:val="21"/>
        </w:rPr>
        <w:t xml:space="preserve">  </w:t>
      </w:r>
      <w:r w:rsidRPr="001F3EE4">
        <w:rPr>
          <w:rFonts w:hAnsi="宋体" w:hint="eastAsia"/>
          <w:color w:val="000000" w:themeColor="text1"/>
          <w:sz w:val="24"/>
          <w:szCs w:val="21"/>
        </w:rPr>
        <w:t>建设用地污染风险管控标准（试行）》（</w:t>
      </w:r>
      <w:r w:rsidRPr="001F3EE4">
        <w:rPr>
          <w:color w:val="000000" w:themeColor="text1"/>
          <w:sz w:val="24"/>
          <w:szCs w:val="21"/>
        </w:rPr>
        <w:t>GB36600-2018</w:t>
      </w:r>
      <w:r w:rsidRPr="001F3EE4">
        <w:rPr>
          <w:rFonts w:hAnsi="宋体" w:hint="eastAsia"/>
          <w:color w:val="000000" w:themeColor="text1"/>
          <w:sz w:val="24"/>
          <w:szCs w:val="21"/>
        </w:rPr>
        <w:t>）表</w:t>
      </w:r>
      <w:r w:rsidRPr="001F3EE4">
        <w:rPr>
          <w:color w:val="000000" w:themeColor="text1"/>
          <w:sz w:val="24"/>
          <w:szCs w:val="21"/>
        </w:rPr>
        <w:t>1</w:t>
      </w:r>
      <w:r w:rsidRPr="001F3EE4">
        <w:rPr>
          <w:rFonts w:hAnsi="宋体" w:hint="eastAsia"/>
          <w:color w:val="000000" w:themeColor="text1"/>
          <w:sz w:val="24"/>
          <w:szCs w:val="21"/>
        </w:rPr>
        <w:t>中第二类筛选值标准限值。</w:t>
      </w:r>
    </w:p>
    <w:p w:rsidR="00580989" w:rsidRPr="001F3EE4" w:rsidRDefault="00966747" w:rsidP="00376F25">
      <w:pPr>
        <w:pStyle w:val="1"/>
        <w:adjustRightInd w:val="0"/>
        <w:snapToGrid w:val="0"/>
        <w:spacing w:beforeLines="50" w:afterLines="50" w:line="360" w:lineRule="auto"/>
        <w:rPr>
          <w:rFonts w:eastAsia="楷体"/>
          <w:b/>
          <w:color w:val="000000" w:themeColor="text1"/>
          <w:sz w:val="44"/>
          <w:szCs w:val="44"/>
        </w:rPr>
      </w:pPr>
      <w:bookmarkStart w:id="96" w:name="_Toc37344603"/>
      <w:r w:rsidRPr="001F3EE4">
        <w:rPr>
          <w:rFonts w:eastAsia="楷体" w:hint="eastAsia"/>
          <w:b/>
          <w:color w:val="000000" w:themeColor="text1"/>
          <w:sz w:val="44"/>
          <w:szCs w:val="44"/>
        </w:rPr>
        <w:lastRenderedPageBreak/>
        <w:t xml:space="preserve">5 </w:t>
      </w:r>
      <w:r w:rsidR="00580989" w:rsidRPr="001F3EE4">
        <w:rPr>
          <w:rFonts w:eastAsia="楷体"/>
          <w:b/>
          <w:color w:val="000000" w:themeColor="text1"/>
          <w:sz w:val="44"/>
          <w:szCs w:val="44"/>
        </w:rPr>
        <w:t>环境影响预测与评价</w:t>
      </w:r>
      <w:bookmarkEnd w:id="95"/>
      <w:bookmarkEnd w:id="96"/>
    </w:p>
    <w:p w:rsidR="00B830B8" w:rsidRPr="001F3EE4" w:rsidRDefault="00E77A4D" w:rsidP="00B830B8">
      <w:pPr>
        <w:autoSpaceDE w:val="0"/>
        <w:autoSpaceDN w:val="0"/>
        <w:adjustRightInd w:val="0"/>
        <w:snapToGrid w:val="0"/>
        <w:spacing w:line="360" w:lineRule="auto"/>
        <w:ind w:firstLineChars="200" w:firstLine="480"/>
        <w:rPr>
          <w:color w:val="000000" w:themeColor="text1"/>
          <w:sz w:val="24"/>
          <w:szCs w:val="24"/>
          <w:lang w:val="zh-CN"/>
        </w:rPr>
      </w:pPr>
      <w:bookmarkStart w:id="97" w:name="_Toc389058394"/>
      <w:r w:rsidRPr="001F3EE4">
        <w:rPr>
          <w:rFonts w:hAnsi="宋体"/>
          <w:color w:val="000000" w:themeColor="text1"/>
          <w:sz w:val="24"/>
          <w:szCs w:val="24"/>
          <w:lang w:val="zh-CN"/>
        </w:rPr>
        <w:t>项目施工期包括</w:t>
      </w:r>
      <w:r w:rsidRPr="001F3EE4">
        <w:rPr>
          <w:rFonts w:hAnsi="宋体" w:hint="eastAsia"/>
          <w:color w:val="000000" w:themeColor="text1"/>
          <w:sz w:val="24"/>
          <w:szCs w:val="24"/>
          <w:lang w:val="zh-CN"/>
        </w:rPr>
        <w:t>主体工程、</w:t>
      </w:r>
      <w:r w:rsidR="00B830B8" w:rsidRPr="001F3EE4">
        <w:rPr>
          <w:rFonts w:hAnsi="宋体"/>
          <w:color w:val="000000" w:themeColor="text1"/>
          <w:sz w:val="24"/>
          <w:szCs w:val="24"/>
          <w:lang w:val="zh-CN"/>
        </w:rPr>
        <w:t>公用工程、辅助工程的建设，设备安装等几部分。施工过程中排放的污染物会对周围水环境、大气环境、声环境产生一定不利影响。</w:t>
      </w:r>
    </w:p>
    <w:p w:rsidR="00B830B8" w:rsidRPr="001F3EE4" w:rsidRDefault="00B830B8" w:rsidP="00B830B8">
      <w:pPr>
        <w:autoSpaceDE w:val="0"/>
        <w:autoSpaceDN w:val="0"/>
        <w:adjustRightInd w:val="0"/>
        <w:snapToGrid w:val="0"/>
        <w:spacing w:line="360" w:lineRule="auto"/>
        <w:ind w:firstLineChars="200" w:firstLine="480"/>
        <w:rPr>
          <w:color w:val="000000" w:themeColor="text1"/>
          <w:sz w:val="24"/>
          <w:szCs w:val="24"/>
          <w:lang w:val="zh-CN"/>
        </w:rPr>
      </w:pPr>
      <w:bookmarkStart w:id="98" w:name="_Toc514922860"/>
      <w:bookmarkStart w:id="99" w:name="_Toc514923148"/>
      <w:bookmarkStart w:id="100" w:name="_Toc63346835"/>
      <w:bookmarkStart w:id="101" w:name="_Toc64563260"/>
      <w:bookmarkStart w:id="102" w:name="_Toc66094645"/>
      <w:bookmarkStart w:id="103" w:name="_Toc40031353"/>
      <w:bookmarkStart w:id="104" w:name="_Toc256767531"/>
      <w:bookmarkStart w:id="105" w:name="_Toc258720130"/>
      <w:bookmarkStart w:id="106" w:name="_Toc477530692"/>
      <w:r w:rsidRPr="001F3EE4">
        <w:rPr>
          <w:rFonts w:hAnsi="宋体"/>
          <w:color w:val="000000" w:themeColor="text1"/>
          <w:sz w:val="24"/>
          <w:szCs w:val="24"/>
          <w:lang w:val="zh-CN"/>
        </w:rPr>
        <w:t>施工期向周围环境排放的污染物主要有：施工人员的生活污水、施工废水、作业粉尘、固体废物以及施工机械排放的燃油废气和噪声等。产污环节主要有地基打桩、配制混凝土水泥砂浆、厂房的施工、设备安装等。</w:t>
      </w:r>
    </w:p>
    <w:p w:rsidR="00070A03" w:rsidRPr="001F3EE4" w:rsidRDefault="00070A03" w:rsidP="00376F25">
      <w:pPr>
        <w:pStyle w:val="2"/>
        <w:adjustRightInd w:val="0"/>
        <w:snapToGrid w:val="0"/>
        <w:spacing w:beforeLines="50" w:afterLines="50" w:line="360" w:lineRule="auto"/>
        <w:rPr>
          <w:rFonts w:eastAsia="楷体"/>
          <w:b/>
          <w:color w:val="000000" w:themeColor="text1"/>
          <w:sz w:val="36"/>
          <w:szCs w:val="36"/>
        </w:rPr>
      </w:pPr>
      <w:bookmarkStart w:id="107" w:name="_Toc37344604"/>
      <w:r w:rsidRPr="001F3EE4">
        <w:rPr>
          <w:rFonts w:eastAsia="楷体" w:hint="eastAsia"/>
          <w:b/>
          <w:color w:val="000000" w:themeColor="text1"/>
          <w:sz w:val="36"/>
          <w:szCs w:val="36"/>
        </w:rPr>
        <w:t>5</w:t>
      </w:r>
      <w:r w:rsidRPr="001F3EE4">
        <w:rPr>
          <w:rFonts w:eastAsia="楷体"/>
          <w:b/>
          <w:color w:val="000000" w:themeColor="text1"/>
          <w:sz w:val="36"/>
          <w:szCs w:val="36"/>
        </w:rPr>
        <w:t>.1</w:t>
      </w:r>
      <w:bookmarkStart w:id="108" w:name="_Toc521721099"/>
      <w:bookmarkStart w:id="109" w:name="_Toc523698661"/>
      <w:bookmarkStart w:id="110" w:name="_Toc524159693"/>
      <w:r w:rsidRPr="001F3EE4">
        <w:rPr>
          <w:rFonts w:eastAsia="楷体" w:hint="eastAsia"/>
          <w:b/>
          <w:color w:val="000000" w:themeColor="text1"/>
          <w:sz w:val="36"/>
          <w:szCs w:val="36"/>
        </w:rPr>
        <w:t>施工期</w:t>
      </w:r>
      <w:bookmarkEnd w:id="98"/>
      <w:bookmarkEnd w:id="99"/>
      <w:r w:rsidR="00C30EBA" w:rsidRPr="001F3EE4">
        <w:rPr>
          <w:rFonts w:eastAsia="楷体" w:hint="eastAsia"/>
          <w:b/>
          <w:color w:val="000000" w:themeColor="text1"/>
          <w:sz w:val="36"/>
          <w:szCs w:val="36"/>
        </w:rPr>
        <w:t>环境影响分析</w:t>
      </w:r>
      <w:bookmarkEnd w:id="107"/>
    </w:p>
    <w:p w:rsidR="0033645F" w:rsidRPr="001F3EE4" w:rsidRDefault="00070A0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5.1.1</w:t>
      </w:r>
      <w:r w:rsidR="0033645F" w:rsidRPr="001F3EE4">
        <w:rPr>
          <w:rFonts w:eastAsia="华文楷体" w:hint="eastAsia"/>
          <w:b/>
          <w:color w:val="000000" w:themeColor="text1"/>
          <w:sz w:val="32"/>
          <w:szCs w:val="32"/>
        </w:rPr>
        <w:t>施工期环境影响分析</w:t>
      </w:r>
    </w:p>
    <w:p w:rsidR="00692B48" w:rsidRPr="001F3EE4" w:rsidRDefault="00692B48" w:rsidP="002C106A">
      <w:pPr>
        <w:spacing w:line="360" w:lineRule="auto"/>
        <w:ind w:firstLineChars="200" w:firstLine="480"/>
        <w:rPr>
          <w:color w:val="000000" w:themeColor="text1"/>
          <w:sz w:val="24"/>
          <w:szCs w:val="24"/>
        </w:rPr>
      </w:pPr>
      <w:r w:rsidRPr="001F3EE4">
        <w:rPr>
          <w:rFonts w:hAnsi="宋体"/>
          <w:color w:val="000000" w:themeColor="text1"/>
          <w:sz w:val="24"/>
          <w:szCs w:val="24"/>
        </w:rPr>
        <w:t>依据建设期项目施工工程，本工程建设期间主要产生的环境影响有：</w:t>
      </w:r>
    </w:p>
    <w:p w:rsidR="00692B48" w:rsidRPr="001F3EE4" w:rsidRDefault="00692B48" w:rsidP="002C106A">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1</w:t>
      </w:r>
      <w:r w:rsidRPr="001F3EE4">
        <w:rPr>
          <w:rFonts w:hAnsi="宋体"/>
          <w:color w:val="000000" w:themeColor="text1"/>
          <w:sz w:val="24"/>
          <w:szCs w:val="24"/>
        </w:rPr>
        <w:t>）项目施工占地造成对土壤、植被的影响和施工对地表扰动造成水土流失产生的非污染生态影响。</w:t>
      </w:r>
    </w:p>
    <w:p w:rsidR="00692B48" w:rsidRPr="001F3EE4" w:rsidRDefault="00692B48" w:rsidP="008330A2">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2</w:t>
      </w:r>
      <w:r w:rsidRPr="001F3EE4">
        <w:rPr>
          <w:rFonts w:hAnsi="宋体"/>
          <w:color w:val="000000" w:themeColor="text1"/>
          <w:sz w:val="24"/>
          <w:szCs w:val="24"/>
        </w:rPr>
        <w:t>）项目施工对环境空气的影响。</w:t>
      </w:r>
    </w:p>
    <w:p w:rsidR="00692B48" w:rsidRPr="001F3EE4" w:rsidRDefault="00692B48" w:rsidP="008330A2">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3</w:t>
      </w:r>
      <w:r w:rsidRPr="001F3EE4">
        <w:rPr>
          <w:rFonts w:hAnsi="宋体"/>
          <w:color w:val="000000" w:themeColor="text1"/>
          <w:sz w:val="24"/>
          <w:szCs w:val="24"/>
        </w:rPr>
        <w:t>）项目施工排放的生活污水对外环境的影响。</w:t>
      </w:r>
    </w:p>
    <w:p w:rsidR="00692B48" w:rsidRPr="001F3EE4" w:rsidRDefault="00692B48" w:rsidP="008330A2">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4</w:t>
      </w:r>
      <w:r w:rsidRPr="001F3EE4">
        <w:rPr>
          <w:rFonts w:hAnsi="宋体"/>
          <w:color w:val="000000" w:themeColor="text1"/>
          <w:sz w:val="24"/>
          <w:szCs w:val="24"/>
        </w:rPr>
        <w:t>）项目施工机械噪声产生的环境影响。</w:t>
      </w:r>
    </w:p>
    <w:p w:rsidR="00070A03" w:rsidRPr="001F3EE4" w:rsidRDefault="0033645F"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5.1.1.1</w:t>
      </w:r>
      <w:r w:rsidR="00070A03" w:rsidRPr="001F3EE4">
        <w:rPr>
          <w:b/>
          <w:color w:val="000000" w:themeColor="text1"/>
          <w:sz w:val="28"/>
          <w:szCs w:val="28"/>
        </w:rPr>
        <w:t>施工期环境空气影响分析</w:t>
      </w:r>
      <w:bookmarkEnd w:id="100"/>
      <w:bookmarkEnd w:id="101"/>
      <w:bookmarkEnd w:id="102"/>
      <w:bookmarkEnd w:id="103"/>
      <w:bookmarkEnd w:id="104"/>
      <w:bookmarkEnd w:id="105"/>
      <w:bookmarkEnd w:id="106"/>
      <w:bookmarkEnd w:id="108"/>
      <w:bookmarkEnd w:id="109"/>
      <w:bookmarkEnd w:id="110"/>
    </w:p>
    <w:p w:rsidR="00070A03" w:rsidRPr="001F3EE4" w:rsidRDefault="00070A03" w:rsidP="00070A03">
      <w:pPr>
        <w:autoSpaceDE w:val="0"/>
        <w:autoSpaceDN w:val="0"/>
        <w:adjustRightInd w:val="0"/>
        <w:snapToGrid w:val="0"/>
        <w:spacing w:line="360" w:lineRule="auto"/>
        <w:ind w:firstLineChars="200" w:firstLine="480"/>
        <w:rPr>
          <w:color w:val="000000" w:themeColor="text1"/>
          <w:sz w:val="24"/>
          <w:szCs w:val="24"/>
          <w:lang w:val="zh-CN"/>
        </w:rPr>
      </w:pPr>
      <w:r w:rsidRPr="001F3EE4">
        <w:rPr>
          <w:color w:val="000000" w:themeColor="text1"/>
          <w:sz w:val="24"/>
          <w:szCs w:val="24"/>
          <w:lang w:val="zh-CN"/>
        </w:rPr>
        <w:t>在整个施工期，产生扬尘的作业有土地平整、打桩、开挖、回填、建材运输、露天堆放、装卸和搅拌等过程，如遇干旱无雨季节，加上大风，施工扬尘将更严重。</w:t>
      </w:r>
    </w:p>
    <w:p w:rsidR="00070A03" w:rsidRPr="001F3EE4" w:rsidRDefault="00070A03" w:rsidP="00070A03">
      <w:pPr>
        <w:autoSpaceDE w:val="0"/>
        <w:autoSpaceDN w:val="0"/>
        <w:adjustRightInd w:val="0"/>
        <w:snapToGrid w:val="0"/>
        <w:spacing w:line="360" w:lineRule="auto"/>
        <w:ind w:firstLineChars="200" w:firstLine="480"/>
        <w:rPr>
          <w:color w:val="000000" w:themeColor="text1"/>
          <w:sz w:val="24"/>
          <w:szCs w:val="24"/>
          <w:lang w:val="zh-CN"/>
        </w:rPr>
      </w:pPr>
      <w:r w:rsidRPr="001F3EE4">
        <w:rPr>
          <w:color w:val="000000" w:themeColor="text1"/>
          <w:sz w:val="24"/>
          <w:szCs w:val="24"/>
          <w:lang w:val="zh-CN"/>
        </w:rPr>
        <w:t>据有关调查显示，施工工地的扬尘主要由运输车辆的行驶产生，约占扬尘总量的</w:t>
      </w:r>
      <w:r w:rsidRPr="001F3EE4">
        <w:rPr>
          <w:color w:val="000000" w:themeColor="text1"/>
          <w:sz w:val="24"/>
          <w:szCs w:val="24"/>
          <w:lang w:val="zh-CN"/>
        </w:rPr>
        <w:t>60</w:t>
      </w:r>
      <w:r w:rsidRPr="001F3EE4">
        <w:rPr>
          <w:color w:val="000000" w:themeColor="text1"/>
          <w:sz w:val="24"/>
          <w:szCs w:val="24"/>
          <w:lang w:val="zh-CN"/>
        </w:rPr>
        <w:t>％，并与道路路面及车辆行驶速度有关，一般情况下，施工场地、施工道路在自然风作用下产生的扬尘所影响的范围在</w:t>
      </w:r>
      <w:r w:rsidRPr="001F3EE4">
        <w:rPr>
          <w:color w:val="000000" w:themeColor="text1"/>
          <w:sz w:val="24"/>
          <w:szCs w:val="24"/>
          <w:lang w:val="zh-CN"/>
        </w:rPr>
        <w:t>100m</w:t>
      </w:r>
      <w:r w:rsidRPr="001F3EE4">
        <w:rPr>
          <w:color w:val="000000" w:themeColor="text1"/>
          <w:sz w:val="24"/>
          <w:szCs w:val="24"/>
          <w:lang w:val="zh-CN"/>
        </w:rPr>
        <w:t>以内，如果在施工期间对车辆行驶的路面实施洒水抑尘，每天洒水</w:t>
      </w:r>
      <w:r w:rsidRPr="001F3EE4">
        <w:rPr>
          <w:color w:val="000000" w:themeColor="text1"/>
          <w:sz w:val="24"/>
          <w:szCs w:val="24"/>
          <w:lang w:val="zh-CN"/>
        </w:rPr>
        <w:t>4</w:t>
      </w:r>
      <w:r w:rsidRPr="001F3EE4">
        <w:rPr>
          <w:color w:val="000000" w:themeColor="text1"/>
          <w:sz w:val="24"/>
          <w:szCs w:val="24"/>
          <w:lang w:val="zh-CN"/>
        </w:rPr>
        <w:t>～</w:t>
      </w:r>
      <w:r w:rsidRPr="001F3EE4">
        <w:rPr>
          <w:color w:val="000000" w:themeColor="text1"/>
          <w:sz w:val="24"/>
          <w:szCs w:val="24"/>
          <w:lang w:val="zh-CN"/>
        </w:rPr>
        <w:t>5</w:t>
      </w:r>
      <w:r w:rsidRPr="001F3EE4">
        <w:rPr>
          <w:color w:val="000000" w:themeColor="text1"/>
          <w:sz w:val="24"/>
          <w:szCs w:val="24"/>
          <w:lang w:val="zh-CN"/>
        </w:rPr>
        <w:t>次，可使扬尘减少</w:t>
      </w:r>
      <w:r w:rsidRPr="001F3EE4">
        <w:rPr>
          <w:color w:val="000000" w:themeColor="text1"/>
          <w:sz w:val="24"/>
          <w:szCs w:val="24"/>
          <w:lang w:val="zh-CN"/>
        </w:rPr>
        <w:t>70</w:t>
      </w:r>
      <w:r w:rsidRPr="001F3EE4">
        <w:rPr>
          <w:color w:val="000000" w:themeColor="text1"/>
          <w:sz w:val="24"/>
          <w:szCs w:val="24"/>
          <w:lang w:val="zh-CN"/>
        </w:rPr>
        <w:t>％左右，表</w:t>
      </w:r>
      <w:r w:rsidRPr="001F3EE4">
        <w:rPr>
          <w:color w:val="000000" w:themeColor="text1"/>
          <w:sz w:val="24"/>
          <w:szCs w:val="24"/>
          <w:lang w:val="zh-CN"/>
        </w:rPr>
        <w:t>5.1-1</w:t>
      </w:r>
      <w:r w:rsidRPr="001F3EE4">
        <w:rPr>
          <w:color w:val="000000" w:themeColor="text1"/>
          <w:sz w:val="24"/>
          <w:szCs w:val="24"/>
          <w:lang w:val="zh-CN"/>
        </w:rPr>
        <w:t>为施工场地洒水抑尘的试验结果，结果表明实施每天洒水</w:t>
      </w:r>
      <w:r w:rsidRPr="001F3EE4">
        <w:rPr>
          <w:color w:val="000000" w:themeColor="text1"/>
          <w:sz w:val="24"/>
          <w:szCs w:val="24"/>
          <w:lang w:val="zh-CN"/>
        </w:rPr>
        <w:t>4</w:t>
      </w:r>
      <w:r w:rsidRPr="001F3EE4">
        <w:rPr>
          <w:color w:val="000000" w:themeColor="text1"/>
          <w:sz w:val="24"/>
          <w:szCs w:val="24"/>
          <w:lang w:val="zh-CN"/>
        </w:rPr>
        <w:t>～</w:t>
      </w:r>
      <w:r w:rsidRPr="001F3EE4">
        <w:rPr>
          <w:color w:val="000000" w:themeColor="text1"/>
          <w:sz w:val="24"/>
          <w:szCs w:val="24"/>
          <w:lang w:val="zh-CN"/>
        </w:rPr>
        <w:t>5</w:t>
      </w:r>
      <w:r w:rsidRPr="001F3EE4">
        <w:rPr>
          <w:color w:val="000000" w:themeColor="text1"/>
          <w:sz w:val="24"/>
          <w:szCs w:val="24"/>
          <w:lang w:val="zh-CN"/>
        </w:rPr>
        <w:t>次进行抑尘，可有效地控制施工扬尘，可将</w:t>
      </w:r>
      <w:r w:rsidRPr="001F3EE4">
        <w:rPr>
          <w:color w:val="000000" w:themeColor="text1"/>
          <w:sz w:val="24"/>
          <w:szCs w:val="24"/>
          <w:lang w:val="zh-CN"/>
        </w:rPr>
        <w:t>TSP</w:t>
      </w:r>
      <w:r w:rsidRPr="001F3EE4">
        <w:rPr>
          <w:color w:val="000000" w:themeColor="text1"/>
          <w:sz w:val="24"/>
          <w:szCs w:val="24"/>
          <w:lang w:val="zh-CN"/>
        </w:rPr>
        <w:t>污染距离缩小到</w:t>
      </w:r>
      <w:r w:rsidRPr="001F3EE4">
        <w:rPr>
          <w:color w:val="000000" w:themeColor="text1"/>
          <w:sz w:val="24"/>
          <w:szCs w:val="24"/>
          <w:lang w:val="zh-CN"/>
        </w:rPr>
        <w:t>20</w:t>
      </w:r>
      <w:r w:rsidRPr="001F3EE4">
        <w:rPr>
          <w:color w:val="000000" w:themeColor="text1"/>
          <w:sz w:val="24"/>
          <w:szCs w:val="24"/>
          <w:lang w:val="zh-CN"/>
        </w:rPr>
        <w:t>～</w:t>
      </w:r>
      <w:r w:rsidRPr="001F3EE4">
        <w:rPr>
          <w:color w:val="000000" w:themeColor="text1"/>
          <w:sz w:val="24"/>
          <w:szCs w:val="24"/>
          <w:lang w:val="zh-CN"/>
        </w:rPr>
        <w:t>50m</w:t>
      </w:r>
      <w:r w:rsidRPr="001F3EE4">
        <w:rPr>
          <w:color w:val="000000" w:themeColor="text1"/>
          <w:sz w:val="24"/>
          <w:szCs w:val="24"/>
          <w:lang w:val="zh-CN"/>
        </w:rPr>
        <w:t>范围。另外，为控制车辆装载货物行驶对施工场地外的影响，可在车辆开离施工场地时在车身相应部位洒水清除污泥与灰尘，以减少粉尘对外界的影响。</w:t>
      </w:r>
    </w:p>
    <w:p w:rsidR="00070A03" w:rsidRPr="001F3EE4" w:rsidRDefault="00070A03" w:rsidP="00376F25">
      <w:pPr>
        <w:pStyle w:val="affb"/>
        <w:spacing w:beforeLines="50" w:after="0" w:line="360" w:lineRule="auto"/>
        <w:rPr>
          <w:rFonts w:ascii="Times New Roman"/>
          <w:color w:val="000000" w:themeColor="text1"/>
          <w:kern w:val="0"/>
          <w:sz w:val="21"/>
          <w:szCs w:val="21"/>
        </w:rPr>
      </w:pPr>
      <w:r w:rsidRPr="001F3EE4">
        <w:rPr>
          <w:rFonts w:ascii="Times New Roman"/>
          <w:color w:val="000000" w:themeColor="text1"/>
          <w:kern w:val="0"/>
          <w:sz w:val="21"/>
          <w:szCs w:val="21"/>
        </w:rPr>
        <w:lastRenderedPageBreak/>
        <w:t>表</w:t>
      </w:r>
      <w:r w:rsidRPr="001F3EE4">
        <w:rPr>
          <w:rFonts w:ascii="Times New Roman" w:hint="eastAsia"/>
          <w:color w:val="000000" w:themeColor="text1"/>
          <w:kern w:val="0"/>
          <w:sz w:val="21"/>
          <w:szCs w:val="21"/>
        </w:rPr>
        <w:t>5</w:t>
      </w:r>
      <w:r w:rsidRPr="001F3EE4">
        <w:rPr>
          <w:rFonts w:ascii="Times New Roman"/>
          <w:color w:val="000000" w:themeColor="text1"/>
          <w:kern w:val="0"/>
          <w:sz w:val="21"/>
          <w:szCs w:val="21"/>
        </w:rPr>
        <w:t>.1-1</w:t>
      </w:r>
      <w:r w:rsidRPr="001F3EE4">
        <w:rPr>
          <w:rFonts w:ascii="Times New Roman" w:hint="eastAsia"/>
          <w:color w:val="000000" w:themeColor="text1"/>
          <w:kern w:val="0"/>
          <w:sz w:val="21"/>
          <w:szCs w:val="21"/>
        </w:rPr>
        <w:t xml:space="preserve">  </w:t>
      </w:r>
      <w:r w:rsidRPr="001F3EE4">
        <w:rPr>
          <w:rFonts w:ascii="Times New Roman"/>
          <w:color w:val="000000" w:themeColor="text1"/>
          <w:kern w:val="0"/>
          <w:sz w:val="21"/>
          <w:szCs w:val="21"/>
        </w:rPr>
        <w:t>施工场地洒水抑尘试验结果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901"/>
        <w:gridCol w:w="1085"/>
        <w:gridCol w:w="1133"/>
        <w:gridCol w:w="1527"/>
        <w:gridCol w:w="1529"/>
        <w:gridCol w:w="1353"/>
      </w:tblGrid>
      <w:tr w:rsidR="00070A03" w:rsidRPr="001F3EE4" w:rsidTr="00070A03">
        <w:trPr>
          <w:cantSplit/>
          <w:jc w:val="center"/>
        </w:trPr>
        <w:tc>
          <w:tcPr>
            <w:tcW w:w="2927" w:type="dxa"/>
            <w:gridSpan w:val="2"/>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距离（</w:t>
            </w:r>
            <w:r w:rsidRPr="001F3EE4">
              <w:rPr>
                <w:rFonts w:ascii="Times New Roman"/>
                <w:color w:val="000000" w:themeColor="text1"/>
                <w:szCs w:val="21"/>
              </w:rPr>
              <w:t>m</w:t>
            </w:r>
            <w:r w:rsidRPr="001F3EE4">
              <w:rPr>
                <w:rFonts w:ascii="Times New Roman" w:hAnsi="宋体"/>
                <w:color w:val="000000" w:themeColor="text1"/>
                <w:szCs w:val="21"/>
              </w:rPr>
              <w:t>）</w:t>
            </w:r>
          </w:p>
        </w:tc>
        <w:tc>
          <w:tcPr>
            <w:tcW w:w="1110"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5</w:t>
            </w:r>
          </w:p>
        </w:tc>
        <w:tc>
          <w:tcPr>
            <w:tcW w:w="1496"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20</w:t>
            </w:r>
          </w:p>
        </w:tc>
        <w:tc>
          <w:tcPr>
            <w:tcW w:w="149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50</w:t>
            </w:r>
          </w:p>
        </w:tc>
        <w:tc>
          <w:tcPr>
            <w:tcW w:w="1326"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100</w:t>
            </w:r>
          </w:p>
        </w:tc>
      </w:tr>
      <w:tr w:rsidR="00070A03" w:rsidRPr="001F3EE4" w:rsidTr="00070A03">
        <w:trPr>
          <w:cantSplit/>
          <w:jc w:val="center"/>
        </w:trPr>
        <w:tc>
          <w:tcPr>
            <w:tcW w:w="1864" w:type="dxa"/>
            <w:vMerge w:val="restart"/>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TSP</w:t>
            </w:r>
            <w:r w:rsidRPr="001F3EE4">
              <w:rPr>
                <w:rFonts w:ascii="Times New Roman" w:hAnsi="宋体"/>
                <w:color w:val="000000" w:themeColor="text1"/>
                <w:szCs w:val="21"/>
              </w:rPr>
              <w:t>小时平均浓度（</w:t>
            </w:r>
            <w:r w:rsidRPr="001F3EE4">
              <w:rPr>
                <w:rFonts w:ascii="Times New Roman"/>
                <w:color w:val="000000" w:themeColor="text1"/>
                <w:szCs w:val="21"/>
              </w:rPr>
              <w:t>mg/Nm</w:t>
            </w:r>
            <w:r w:rsidRPr="001F3EE4">
              <w:rPr>
                <w:rFonts w:ascii="Times New Roman"/>
                <w:color w:val="000000" w:themeColor="text1"/>
                <w:szCs w:val="21"/>
                <w:vertAlign w:val="superscript"/>
              </w:rPr>
              <w:t>3</w:t>
            </w:r>
            <w:r w:rsidRPr="001F3EE4">
              <w:rPr>
                <w:rFonts w:ascii="Times New Roman" w:hAnsi="宋体"/>
                <w:color w:val="000000" w:themeColor="text1"/>
                <w:szCs w:val="21"/>
              </w:rPr>
              <w:t>）</w:t>
            </w:r>
          </w:p>
        </w:tc>
        <w:tc>
          <w:tcPr>
            <w:tcW w:w="1063"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不洒水</w:t>
            </w:r>
          </w:p>
        </w:tc>
        <w:tc>
          <w:tcPr>
            <w:tcW w:w="1110"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10.14</w:t>
            </w:r>
          </w:p>
        </w:tc>
        <w:tc>
          <w:tcPr>
            <w:tcW w:w="1496"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2.89</w:t>
            </w:r>
          </w:p>
        </w:tc>
        <w:tc>
          <w:tcPr>
            <w:tcW w:w="149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1.15</w:t>
            </w:r>
          </w:p>
        </w:tc>
        <w:tc>
          <w:tcPr>
            <w:tcW w:w="1326"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0.86</w:t>
            </w:r>
          </w:p>
        </w:tc>
      </w:tr>
      <w:tr w:rsidR="00070A03" w:rsidRPr="001F3EE4" w:rsidTr="00070A03">
        <w:trPr>
          <w:cantSplit/>
          <w:jc w:val="center"/>
        </w:trPr>
        <w:tc>
          <w:tcPr>
            <w:tcW w:w="1864" w:type="dxa"/>
            <w:vMerge/>
            <w:vAlign w:val="center"/>
          </w:tcPr>
          <w:p w:rsidR="00070A03" w:rsidRPr="001F3EE4" w:rsidRDefault="00070A03" w:rsidP="00604BDE">
            <w:pPr>
              <w:pStyle w:val="1c"/>
              <w:spacing w:line="240" w:lineRule="auto"/>
              <w:rPr>
                <w:rFonts w:ascii="Times New Roman"/>
                <w:color w:val="000000" w:themeColor="text1"/>
                <w:szCs w:val="21"/>
              </w:rPr>
            </w:pPr>
          </w:p>
        </w:tc>
        <w:tc>
          <w:tcPr>
            <w:tcW w:w="1063"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洒水</w:t>
            </w:r>
          </w:p>
        </w:tc>
        <w:tc>
          <w:tcPr>
            <w:tcW w:w="1110"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2.01</w:t>
            </w:r>
          </w:p>
        </w:tc>
        <w:tc>
          <w:tcPr>
            <w:tcW w:w="1496"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1.40</w:t>
            </w:r>
          </w:p>
        </w:tc>
        <w:tc>
          <w:tcPr>
            <w:tcW w:w="149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0.67</w:t>
            </w:r>
          </w:p>
        </w:tc>
        <w:tc>
          <w:tcPr>
            <w:tcW w:w="1326"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0.60</w:t>
            </w:r>
          </w:p>
        </w:tc>
      </w:tr>
    </w:tbl>
    <w:p w:rsidR="00070A03" w:rsidRPr="001F3EE4" w:rsidRDefault="00070A03" w:rsidP="00312703">
      <w:pPr>
        <w:autoSpaceDE w:val="0"/>
        <w:autoSpaceDN w:val="0"/>
        <w:adjustRightInd w:val="0"/>
        <w:snapToGrid w:val="0"/>
        <w:spacing w:line="360" w:lineRule="auto"/>
        <w:ind w:firstLineChars="200" w:firstLine="480"/>
        <w:rPr>
          <w:color w:val="000000" w:themeColor="text1"/>
          <w:sz w:val="24"/>
          <w:szCs w:val="24"/>
          <w:lang w:val="zh-CN"/>
        </w:rPr>
      </w:pPr>
      <w:r w:rsidRPr="001F3EE4">
        <w:rPr>
          <w:color w:val="000000" w:themeColor="text1"/>
          <w:sz w:val="24"/>
          <w:szCs w:val="24"/>
          <w:lang w:val="zh-CN"/>
        </w:rPr>
        <w:t>施工扬尘的另一种情况是建材的露天堆放，这类扬尘的主要特点是受作业时风速度影响</w:t>
      </w:r>
      <w:r w:rsidR="00150426" w:rsidRPr="001F3EE4">
        <w:rPr>
          <w:color w:val="000000" w:themeColor="text1"/>
          <w:sz w:val="24"/>
          <w:szCs w:val="24"/>
          <w:lang w:val="zh-CN"/>
        </w:rPr>
        <w:t>。</w:t>
      </w:r>
      <w:r w:rsidR="00312703" w:rsidRPr="001F3EE4">
        <w:rPr>
          <w:color w:val="000000" w:themeColor="text1"/>
          <w:sz w:val="24"/>
          <w:szCs w:val="24"/>
        </w:rPr>
        <w:t>大风天气任有可能对敏感点造成影响，因此</w:t>
      </w:r>
      <w:r w:rsidRPr="001F3EE4">
        <w:rPr>
          <w:color w:val="000000" w:themeColor="text1"/>
          <w:sz w:val="24"/>
          <w:szCs w:val="24"/>
          <w:lang w:val="zh-CN"/>
        </w:rPr>
        <w:t>，</w:t>
      </w:r>
      <w:r w:rsidR="00312703" w:rsidRPr="001F3EE4">
        <w:rPr>
          <w:color w:val="000000" w:themeColor="text1"/>
          <w:sz w:val="24"/>
          <w:szCs w:val="24"/>
          <w:lang w:val="zh-CN"/>
        </w:rPr>
        <w:t>评价建议减少建材的露天堆放，</w:t>
      </w:r>
      <w:r w:rsidRPr="001F3EE4">
        <w:rPr>
          <w:color w:val="000000" w:themeColor="text1"/>
          <w:sz w:val="24"/>
          <w:szCs w:val="24"/>
          <w:lang w:val="zh-CN"/>
        </w:rPr>
        <w:t>禁止在大风天进行此类作业</w:t>
      </w:r>
      <w:r w:rsidR="00612A56" w:rsidRPr="001F3EE4">
        <w:rPr>
          <w:rFonts w:hint="eastAsia"/>
          <w:color w:val="000000" w:themeColor="text1"/>
          <w:sz w:val="24"/>
          <w:szCs w:val="24"/>
          <w:lang w:val="zh-CN"/>
        </w:rPr>
        <w:t>，</w:t>
      </w:r>
      <w:r w:rsidR="00312703" w:rsidRPr="001F3EE4">
        <w:rPr>
          <w:color w:val="000000" w:themeColor="text1"/>
          <w:sz w:val="24"/>
          <w:szCs w:val="24"/>
          <w:lang w:val="zh-CN"/>
        </w:rPr>
        <w:t>以减少</w:t>
      </w:r>
      <w:r w:rsidRPr="001F3EE4">
        <w:rPr>
          <w:color w:val="000000" w:themeColor="text1"/>
          <w:sz w:val="24"/>
          <w:szCs w:val="24"/>
          <w:lang w:val="zh-CN"/>
        </w:rPr>
        <w:t>扬尘</w:t>
      </w:r>
      <w:r w:rsidR="00312703" w:rsidRPr="001F3EE4">
        <w:rPr>
          <w:color w:val="000000" w:themeColor="text1"/>
          <w:sz w:val="24"/>
          <w:szCs w:val="24"/>
          <w:lang w:val="zh-CN"/>
        </w:rPr>
        <w:t>对环境敏感点的影响</w:t>
      </w:r>
      <w:r w:rsidRPr="001F3EE4">
        <w:rPr>
          <w:color w:val="000000" w:themeColor="text1"/>
          <w:sz w:val="24"/>
          <w:szCs w:val="24"/>
          <w:lang w:val="zh-CN"/>
        </w:rPr>
        <w:t>。</w:t>
      </w:r>
    </w:p>
    <w:p w:rsidR="00070A03" w:rsidRPr="001F3EE4" w:rsidRDefault="00070A03" w:rsidP="00070A03">
      <w:pPr>
        <w:autoSpaceDE w:val="0"/>
        <w:autoSpaceDN w:val="0"/>
        <w:adjustRightInd w:val="0"/>
        <w:snapToGrid w:val="0"/>
        <w:spacing w:line="360" w:lineRule="auto"/>
        <w:ind w:firstLineChars="200" w:firstLine="480"/>
        <w:rPr>
          <w:color w:val="000000" w:themeColor="text1"/>
          <w:sz w:val="24"/>
          <w:szCs w:val="24"/>
          <w:lang w:val="zh-CN"/>
        </w:rPr>
      </w:pPr>
      <w:r w:rsidRPr="001F3EE4">
        <w:rPr>
          <w:rFonts w:hAnsi="宋体"/>
          <w:color w:val="000000" w:themeColor="text1"/>
          <w:sz w:val="24"/>
          <w:szCs w:val="24"/>
          <w:lang w:val="zh-CN"/>
        </w:rPr>
        <w:t>此外，在建筑材料运输、装卸、使用等过程中做好文明施工、文明管理，尽量避免或减少扬尘的产生，防止区域环境空气中粉尘污染。</w:t>
      </w:r>
    </w:p>
    <w:p w:rsidR="00070A03" w:rsidRPr="001F3EE4" w:rsidRDefault="00070A03" w:rsidP="00376F25">
      <w:pPr>
        <w:spacing w:beforeLines="50" w:afterLines="50" w:line="360" w:lineRule="auto"/>
        <w:outlineLvl w:val="3"/>
        <w:rPr>
          <w:b/>
          <w:color w:val="000000" w:themeColor="text1"/>
          <w:sz w:val="28"/>
          <w:szCs w:val="28"/>
        </w:rPr>
      </w:pPr>
      <w:bookmarkStart w:id="111" w:name="_Toc521721101"/>
      <w:bookmarkStart w:id="112" w:name="_Toc523698662"/>
      <w:bookmarkStart w:id="113" w:name="_Toc524159694"/>
      <w:bookmarkStart w:id="114" w:name="_Toc63346836"/>
      <w:bookmarkStart w:id="115" w:name="_Toc64563261"/>
      <w:bookmarkStart w:id="116" w:name="_Toc66094646"/>
      <w:bookmarkStart w:id="117" w:name="_Toc40031354"/>
      <w:bookmarkStart w:id="118" w:name="_Toc256767532"/>
      <w:bookmarkStart w:id="119" w:name="_Toc258720131"/>
      <w:bookmarkStart w:id="120" w:name="_Toc477530693"/>
      <w:r w:rsidRPr="001F3EE4">
        <w:rPr>
          <w:rFonts w:hint="eastAsia"/>
          <w:b/>
          <w:color w:val="000000" w:themeColor="text1"/>
          <w:sz w:val="28"/>
          <w:szCs w:val="28"/>
        </w:rPr>
        <w:t>5.1.</w:t>
      </w:r>
      <w:r w:rsidR="0033645F" w:rsidRPr="001F3EE4">
        <w:rPr>
          <w:rFonts w:hint="eastAsia"/>
          <w:b/>
          <w:color w:val="000000" w:themeColor="text1"/>
          <w:sz w:val="28"/>
          <w:szCs w:val="28"/>
        </w:rPr>
        <w:t>1.2</w:t>
      </w:r>
      <w:r w:rsidRPr="001F3EE4">
        <w:rPr>
          <w:b/>
          <w:color w:val="000000" w:themeColor="text1"/>
          <w:sz w:val="28"/>
          <w:szCs w:val="28"/>
        </w:rPr>
        <w:t>施工期水环境影响分析</w:t>
      </w:r>
      <w:bookmarkEnd w:id="111"/>
      <w:bookmarkEnd w:id="112"/>
      <w:bookmarkEnd w:id="113"/>
      <w:bookmarkEnd w:id="114"/>
      <w:bookmarkEnd w:id="115"/>
      <w:bookmarkEnd w:id="116"/>
      <w:bookmarkEnd w:id="117"/>
      <w:bookmarkEnd w:id="118"/>
      <w:bookmarkEnd w:id="119"/>
      <w:bookmarkEnd w:id="120"/>
    </w:p>
    <w:p w:rsidR="00B830B8" w:rsidRPr="001F3EE4" w:rsidRDefault="00B830B8" w:rsidP="00B830B8">
      <w:pPr>
        <w:autoSpaceDE w:val="0"/>
        <w:autoSpaceDN w:val="0"/>
        <w:adjustRightInd w:val="0"/>
        <w:snapToGrid w:val="0"/>
        <w:spacing w:line="360" w:lineRule="auto"/>
        <w:ind w:firstLineChars="200" w:firstLine="480"/>
        <w:rPr>
          <w:color w:val="000000" w:themeColor="text1"/>
          <w:sz w:val="24"/>
          <w:szCs w:val="24"/>
          <w:lang w:val="zh-CN"/>
        </w:rPr>
      </w:pPr>
      <w:bookmarkStart w:id="121" w:name="_Toc63346837"/>
      <w:bookmarkStart w:id="122" w:name="_Toc64563262"/>
      <w:bookmarkStart w:id="123" w:name="_Toc66094647"/>
      <w:bookmarkStart w:id="124" w:name="_Toc40031355"/>
      <w:bookmarkStart w:id="125" w:name="_Toc256767533"/>
      <w:bookmarkStart w:id="126" w:name="_Toc258720132"/>
      <w:bookmarkStart w:id="127" w:name="_Toc477530694"/>
      <w:r w:rsidRPr="001F3EE4">
        <w:rPr>
          <w:color w:val="000000" w:themeColor="text1"/>
          <w:sz w:val="24"/>
          <w:szCs w:val="24"/>
          <w:lang w:val="zh-CN"/>
        </w:rPr>
        <w:t>施工期废水主要包括：施工人员产生的生活污水、施工过程产生的施工废水，以及场地冲洗废水，这些废水对周围水环境可能产生一定影响。</w:t>
      </w:r>
    </w:p>
    <w:p w:rsidR="00B830B8" w:rsidRPr="001F3EE4" w:rsidRDefault="00B830B8" w:rsidP="00B830B8">
      <w:pPr>
        <w:autoSpaceDE w:val="0"/>
        <w:autoSpaceDN w:val="0"/>
        <w:adjustRightInd w:val="0"/>
        <w:snapToGrid w:val="0"/>
        <w:spacing w:line="360" w:lineRule="auto"/>
        <w:ind w:firstLineChars="200" w:firstLine="480"/>
        <w:rPr>
          <w:color w:val="000000" w:themeColor="text1"/>
          <w:sz w:val="24"/>
          <w:szCs w:val="24"/>
          <w:lang w:val="zh-CN"/>
        </w:rPr>
      </w:pPr>
      <w:r w:rsidRPr="001F3EE4">
        <w:rPr>
          <w:color w:val="000000" w:themeColor="text1"/>
          <w:sz w:val="24"/>
          <w:szCs w:val="24"/>
          <w:lang w:val="zh-CN"/>
        </w:rPr>
        <w:t>施工期生活污水来自施工人员的日常生活，污染物成分简单，对周围环境影响较小。</w:t>
      </w:r>
    </w:p>
    <w:p w:rsidR="00B830B8" w:rsidRPr="001F3EE4" w:rsidRDefault="00B830B8" w:rsidP="00B830B8">
      <w:pPr>
        <w:autoSpaceDE w:val="0"/>
        <w:autoSpaceDN w:val="0"/>
        <w:adjustRightInd w:val="0"/>
        <w:snapToGrid w:val="0"/>
        <w:spacing w:line="360" w:lineRule="auto"/>
        <w:ind w:firstLineChars="200" w:firstLine="480"/>
        <w:rPr>
          <w:color w:val="000000" w:themeColor="text1"/>
          <w:sz w:val="24"/>
          <w:szCs w:val="24"/>
          <w:lang w:val="zh-CN"/>
        </w:rPr>
      </w:pPr>
      <w:r w:rsidRPr="001F3EE4">
        <w:rPr>
          <w:color w:val="000000" w:themeColor="text1"/>
          <w:sz w:val="24"/>
          <w:szCs w:val="24"/>
          <w:lang w:val="zh-CN"/>
        </w:rPr>
        <w:t>施工废水包括开挖等产生的泥浆水和各种施工机械设备冷却及清洗产生的废水，这些废水含有大量的泥沙和油。另外在设备的安装、调试过程中也会产生少量的含油废水。</w:t>
      </w:r>
    </w:p>
    <w:p w:rsidR="00B830B8" w:rsidRPr="001F3EE4" w:rsidRDefault="00B830B8" w:rsidP="00B830B8">
      <w:pPr>
        <w:autoSpaceDE w:val="0"/>
        <w:autoSpaceDN w:val="0"/>
        <w:adjustRightInd w:val="0"/>
        <w:snapToGrid w:val="0"/>
        <w:spacing w:line="360" w:lineRule="auto"/>
        <w:ind w:firstLineChars="200" w:firstLine="480"/>
        <w:rPr>
          <w:color w:val="000000" w:themeColor="text1"/>
          <w:sz w:val="24"/>
          <w:szCs w:val="24"/>
          <w:lang w:val="zh-CN"/>
        </w:rPr>
      </w:pPr>
      <w:r w:rsidRPr="001F3EE4">
        <w:rPr>
          <w:color w:val="000000" w:themeColor="text1"/>
          <w:sz w:val="24"/>
          <w:szCs w:val="24"/>
          <w:lang w:val="zh-CN"/>
        </w:rPr>
        <w:t>施工现场冲洗水中虽无大量的有毒有害物质，但其中可能含有较多的泥土、沙石和一定量的地表油污。</w:t>
      </w:r>
    </w:p>
    <w:p w:rsidR="00B830B8" w:rsidRPr="001F3EE4" w:rsidRDefault="00B830B8" w:rsidP="00B830B8">
      <w:pPr>
        <w:autoSpaceDE w:val="0"/>
        <w:autoSpaceDN w:val="0"/>
        <w:adjustRightInd w:val="0"/>
        <w:snapToGrid w:val="0"/>
        <w:spacing w:line="360" w:lineRule="auto"/>
        <w:ind w:firstLineChars="200" w:firstLine="480"/>
        <w:rPr>
          <w:color w:val="000000" w:themeColor="text1"/>
          <w:sz w:val="24"/>
          <w:szCs w:val="24"/>
          <w:lang w:val="zh-CN"/>
        </w:rPr>
      </w:pPr>
      <w:r w:rsidRPr="001F3EE4">
        <w:rPr>
          <w:color w:val="000000" w:themeColor="text1"/>
          <w:sz w:val="24"/>
          <w:szCs w:val="24"/>
          <w:lang w:val="zh-CN"/>
        </w:rPr>
        <w:t>上述施工废水量不大，但若不经处理或处理不当直接排放，同样危害环境。因此，应注意施工期废水不可任意直接外排。</w:t>
      </w:r>
    </w:p>
    <w:p w:rsidR="00070A03" w:rsidRPr="001F3EE4" w:rsidRDefault="0033645F"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5.1.1.3</w:t>
      </w:r>
      <w:r w:rsidR="00070A03" w:rsidRPr="001F3EE4">
        <w:rPr>
          <w:b/>
          <w:color w:val="000000" w:themeColor="text1"/>
          <w:sz w:val="28"/>
          <w:szCs w:val="28"/>
        </w:rPr>
        <w:t>施工期噪声环境影响分析</w:t>
      </w:r>
      <w:bookmarkEnd w:id="121"/>
      <w:bookmarkEnd w:id="122"/>
      <w:bookmarkEnd w:id="123"/>
      <w:bookmarkEnd w:id="124"/>
      <w:bookmarkEnd w:id="125"/>
      <w:bookmarkEnd w:id="126"/>
      <w:bookmarkEnd w:id="127"/>
    </w:p>
    <w:p w:rsidR="00070A03" w:rsidRPr="001F3EE4" w:rsidRDefault="00070A03" w:rsidP="00A42C2C">
      <w:pPr>
        <w:pStyle w:val="01"/>
        <w:spacing w:before="0" w:line="360" w:lineRule="auto"/>
        <w:ind w:firstLine="480"/>
        <w:rPr>
          <w:rFonts w:ascii="Times New Roman" w:hAnsi="Times New Roman"/>
          <w:color w:val="000000" w:themeColor="text1"/>
          <w:szCs w:val="24"/>
        </w:rPr>
      </w:pPr>
      <w:r w:rsidRPr="001F3EE4">
        <w:rPr>
          <w:rFonts w:ascii="Times New Roman" w:hAnsi="宋体"/>
          <w:color w:val="000000" w:themeColor="text1"/>
          <w:szCs w:val="24"/>
        </w:rPr>
        <w:t>施工期噪声具有阶段性、临时性和不固定性。不同的施工设备产生的机械噪声声级列于表</w:t>
      </w:r>
      <w:r w:rsidR="00A42C2C" w:rsidRPr="001F3EE4">
        <w:rPr>
          <w:rFonts w:ascii="Times New Roman" w:hAnsi="Times New Roman" w:hint="eastAsia"/>
          <w:color w:val="000000" w:themeColor="text1"/>
          <w:szCs w:val="24"/>
        </w:rPr>
        <w:t>5.1-2</w:t>
      </w:r>
      <w:r w:rsidRPr="001F3EE4">
        <w:rPr>
          <w:rFonts w:ascii="Times New Roman" w:hAnsi="宋体"/>
          <w:color w:val="000000" w:themeColor="text1"/>
          <w:szCs w:val="24"/>
        </w:rPr>
        <w:t>。</w:t>
      </w:r>
    </w:p>
    <w:p w:rsidR="00070A03" w:rsidRPr="001F3EE4" w:rsidRDefault="00070A03" w:rsidP="00376F25">
      <w:pPr>
        <w:spacing w:beforeLines="50" w:line="360" w:lineRule="auto"/>
        <w:jc w:val="center"/>
        <w:rPr>
          <w:b/>
          <w:color w:val="000000" w:themeColor="text1"/>
          <w:szCs w:val="21"/>
        </w:rPr>
      </w:pPr>
      <w:r w:rsidRPr="001F3EE4">
        <w:rPr>
          <w:rFonts w:hAnsi="宋体"/>
          <w:b/>
          <w:color w:val="000000" w:themeColor="text1"/>
          <w:szCs w:val="21"/>
        </w:rPr>
        <w:t>表</w:t>
      </w:r>
      <w:r w:rsidR="00A42C2C" w:rsidRPr="001F3EE4">
        <w:rPr>
          <w:rFonts w:hint="eastAsia"/>
          <w:b/>
          <w:color w:val="000000" w:themeColor="text1"/>
          <w:szCs w:val="21"/>
        </w:rPr>
        <w:t>5</w:t>
      </w:r>
      <w:r w:rsidRPr="001F3EE4">
        <w:rPr>
          <w:b/>
          <w:color w:val="000000" w:themeColor="text1"/>
          <w:szCs w:val="21"/>
        </w:rPr>
        <w:t>.1-2</w:t>
      </w:r>
      <w:r w:rsidR="00A42C2C" w:rsidRPr="001F3EE4">
        <w:rPr>
          <w:b/>
          <w:color w:val="000000" w:themeColor="text1"/>
          <w:szCs w:val="21"/>
        </w:rPr>
        <w:t xml:space="preserve"> </w:t>
      </w:r>
      <w:r w:rsidR="00887627" w:rsidRPr="001F3EE4">
        <w:rPr>
          <w:rFonts w:hint="eastAsia"/>
          <w:b/>
          <w:color w:val="000000" w:themeColor="text1"/>
          <w:szCs w:val="21"/>
        </w:rPr>
        <w:t xml:space="preserve">  </w:t>
      </w:r>
      <w:r w:rsidR="00A42C2C" w:rsidRPr="001F3EE4">
        <w:rPr>
          <w:b/>
          <w:color w:val="000000" w:themeColor="text1"/>
          <w:szCs w:val="21"/>
        </w:rPr>
        <w:t xml:space="preserve"> </w:t>
      </w:r>
      <w:r w:rsidRPr="001F3EE4">
        <w:rPr>
          <w:rFonts w:hAnsi="宋体"/>
          <w:b/>
          <w:color w:val="000000" w:themeColor="text1"/>
          <w:szCs w:val="21"/>
        </w:rPr>
        <w:t>主要施工机械设备的噪声声级</w:t>
      </w:r>
      <w:r w:rsidR="00A42C2C" w:rsidRPr="001F3EE4">
        <w:rPr>
          <w:b/>
          <w:color w:val="000000" w:themeColor="text1"/>
          <w:szCs w:val="21"/>
        </w:rPr>
        <w:t xml:space="preserve">  </w:t>
      </w:r>
      <w:r w:rsidRPr="001F3EE4">
        <w:rPr>
          <w:rFonts w:hAnsi="宋体"/>
          <w:b/>
          <w:color w:val="000000" w:themeColor="text1"/>
          <w:szCs w:val="21"/>
        </w:rPr>
        <w:t>单位：</w:t>
      </w:r>
      <w:r w:rsidRPr="001F3EE4">
        <w:rPr>
          <w:b/>
          <w:color w:val="000000" w:themeColor="text1"/>
          <w:szCs w:val="21"/>
        </w:rPr>
        <w:t>dB(A)</w:t>
      </w:r>
    </w:p>
    <w:tbl>
      <w:tblPr>
        <w:tblW w:w="49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03"/>
        <w:gridCol w:w="3771"/>
        <w:gridCol w:w="2383"/>
      </w:tblGrid>
      <w:tr w:rsidR="00070A03" w:rsidRPr="001F3EE4" w:rsidTr="00604BDE">
        <w:trPr>
          <w:trHeight w:val="340"/>
          <w:jc w:val="center"/>
        </w:trPr>
        <w:tc>
          <w:tcPr>
            <w:tcW w:w="2246"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施工阶段</w:t>
            </w: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噪声源</w:t>
            </w:r>
          </w:p>
        </w:tc>
        <w:tc>
          <w:tcPr>
            <w:tcW w:w="2429"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声级</w:t>
            </w:r>
          </w:p>
        </w:tc>
      </w:tr>
      <w:tr w:rsidR="00070A03" w:rsidRPr="001F3EE4" w:rsidTr="00604BDE">
        <w:trPr>
          <w:trHeight w:val="340"/>
          <w:jc w:val="center"/>
        </w:trPr>
        <w:tc>
          <w:tcPr>
            <w:tcW w:w="2246" w:type="dxa"/>
            <w:vMerge w:val="restart"/>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土石方</w:t>
            </w: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装载机</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85</w:t>
            </w:r>
          </w:p>
        </w:tc>
      </w:tr>
      <w:tr w:rsidR="00070A03" w:rsidRPr="001F3EE4" w:rsidTr="00604BDE">
        <w:trPr>
          <w:trHeight w:val="340"/>
          <w:jc w:val="center"/>
        </w:trPr>
        <w:tc>
          <w:tcPr>
            <w:tcW w:w="2246" w:type="dxa"/>
            <w:vMerge/>
            <w:vAlign w:val="center"/>
          </w:tcPr>
          <w:p w:rsidR="00070A03" w:rsidRPr="001F3EE4" w:rsidRDefault="00070A03" w:rsidP="00A42C2C">
            <w:pPr>
              <w:adjustRightInd w:val="0"/>
              <w:jc w:val="center"/>
              <w:rPr>
                <w:color w:val="000000" w:themeColor="text1"/>
                <w:szCs w:val="21"/>
              </w:rPr>
            </w:pP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挖掘机</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79</w:t>
            </w:r>
          </w:p>
        </w:tc>
      </w:tr>
      <w:tr w:rsidR="00070A03" w:rsidRPr="001F3EE4" w:rsidTr="00604BDE">
        <w:trPr>
          <w:trHeight w:val="340"/>
          <w:jc w:val="center"/>
        </w:trPr>
        <w:tc>
          <w:tcPr>
            <w:tcW w:w="2246" w:type="dxa"/>
            <w:vMerge/>
            <w:vAlign w:val="center"/>
          </w:tcPr>
          <w:p w:rsidR="00070A03" w:rsidRPr="001F3EE4" w:rsidRDefault="00070A03" w:rsidP="00A42C2C">
            <w:pPr>
              <w:adjustRightInd w:val="0"/>
              <w:jc w:val="center"/>
              <w:rPr>
                <w:color w:val="000000" w:themeColor="text1"/>
                <w:szCs w:val="21"/>
              </w:rPr>
            </w:pP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铲土机</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75</w:t>
            </w:r>
          </w:p>
        </w:tc>
      </w:tr>
      <w:tr w:rsidR="00070A03" w:rsidRPr="001F3EE4" w:rsidTr="00604BDE">
        <w:trPr>
          <w:trHeight w:val="340"/>
          <w:jc w:val="center"/>
        </w:trPr>
        <w:tc>
          <w:tcPr>
            <w:tcW w:w="2246" w:type="dxa"/>
            <w:vMerge/>
            <w:vAlign w:val="center"/>
          </w:tcPr>
          <w:p w:rsidR="00070A03" w:rsidRPr="001F3EE4" w:rsidRDefault="00070A03" w:rsidP="00A42C2C">
            <w:pPr>
              <w:adjustRightInd w:val="0"/>
              <w:jc w:val="center"/>
              <w:rPr>
                <w:color w:val="000000" w:themeColor="text1"/>
                <w:szCs w:val="21"/>
              </w:rPr>
            </w:pP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压路机</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72</w:t>
            </w:r>
          </w:p>
        </w:tc>
      </w:tr>
      <w:tr w:rsidR="00070A03" w:rsidRPr="001F3EE4" w:rsidTr="00604BDE">
        <w:trPr>
          <w:trHeight w:val="340"/>
          <w:jc w:val="center"/>
        </w:trPr>
        <w:tc>
          <w:tcPr>
            <w:tcW w:w="2246" w:type="dxa"/>
            <w:vMerge/>
            <w:vAlign w:val="center"/>
          </w:tcPr>
          <w:p w:rsidR="00070A03" w:rsidRPr="001F3EE4" w:rsidRDefault="00070A03" w:rsidP="00A42C2C">
            <w:pPr>
              <w:adjustRightInd w:val="0"/>
              <w:jc w:val="center"/>
              <w:rPr>
                <w:color w:val="000000" w:themeColor="text1"/>
                <w:szCs w:val="21"/>
              </w:rPr>
            </w:pP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自卸卡车</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70</w:t>
            </w:r>
          </w:p>
        </w:tc>
      </w:tr>
      <w:tr w:rsidR="00070A03" w:rsidRPr="001F3EE4" w:rsidTr="00604BDE">
        <w:trPr>
          <w:trHeight w:val="340"/>
          <w:jc w:val="center"/>
        </w:trPr>
        <w:tc>
          <w:tcPr>
            <w:tcW w:w="2246" w:type="dxa"/>
            <w:vMerge w:val="restart"/>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打桩</w:t>
            </w: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冲击式打桩机</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112</w:t>
            </w:r>
          </w:p>
        </w:tc>
      </w:tr>
      <w:tr w:rsidR="00070A03" w:rsidRPr="001F3EE4" w:rsidTr="00604BDE">
        <w:trPr>
          <w:trHeight w:val="340"/>
          <w:jc w:val="center"/>
        </w:trPr>
        <w:tc>
          <w:tcPr>
            <w:tcW w:w="2246" w:type="dxa"/>
            <w:vMerge/>
            <w:vAlign w:val="center"/>
          </w:tcPr>
          <w:p w:rsidR="00070A03" w:rsidRPr="001F3EE4" w:rsidRDefault="00070A03" w:rsidP="00A42C2C">
            <w:pPr>
              <w:adjustRightInd w:val="0"/>
              <w:jc w:val="center"/>
              <w:rPr>
                <w:color w:val="000000" w:themeColor="text1"/>
                <w:szCs w:val="21"/>
              </w:rPr>
            </w:pP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钻孔式灌注桩机</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81</w:t>
            </w:r>
          </w:p>
        </w:tc>
      </w:tr>
      <w:tr w:rsidR="00070A03" w:rsidRPr="001F3EE4" w:rsidTr="00604BDE">
        <w:trPr>
          <w:trHeight w:val="340"/>
          <w:jc w:val="center"/>
        </w:trPr>
        <w:tc>
          <w:tcPr>
            <w:tcW w:w="2246" w:type="dxa"/>
            <w:vMerge/>
            <w:vAlign w:val="center"/>
          </w:tcPr>
          <w:p w:rsidR="00070A03" w:rsidRPr="001F3EE4" w:rsidRDefault="00070A03" w:rsidP="00A42C2C">
            <w:pPr>
              <w:adjustRightInd w:val="0"/>
              <w:jc w:val="center"/>
              <w:rPr>
                <w:color w:val="000000" w:themeColor="text1"/>
                <w:szCs w:val="21"/>
              </w:rPr>
            </w:pP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静压式打桩机</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80</w:t>
            </w:r>
          </w:p>
        </w:tc>
      </w:tr>
      <w:tr w:rsidR="00070A03" w:rsidRPr="001F3EE4" w:rsidTr="00604BDE">
        <w:trPr>
          <w:trHeight w:val="340"/>
          <w:jc w:val="center"/>
        </w:trPr>
        <w:tc>
          <w:tcPr>
            <w:tcW w:w="2246" w:type="dxa"/>
            <w:vMerge w:val="restart"/>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结构</w:t>
            </w: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混凝土搅拌机</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79</w:t>
            </w:r>
          </w:p>
        </w:tc>
      </w:tr>
      <w:tr w:rsidR="00070A03" w:rsidRPr="001F3EE4" w:rsidTr="00604BDE">
        <w:trPr>
          <w:trHeight w:val="340"/>
          <w:jc w:val="center"/>
        </w:trPr>
        <w:tc>
          <w:tcPr>
            <w:tcW w:w="2246" w:type="dxa"/>
            <w:vMerge/>
            <w:vAlign w:val="center"/>
          </w:tcPr>
          <w:p w:rsidR="00070A03" w:rsidRPr="001F3EE4" w:rsidRDefault="00070A03" w:rsidP="00A42C2C">
            <w:pPr>
              <w:adjustRightInd w:val="0"/>
              <w:jc w:val="center"/>
              <w:rPr>
                <w:color w:val="000000" w:themeColor="text1"/>
                <w:szCs w:val="21"/>
              </w:rPr>
            </w:pP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混凝土振捣器</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80</w:t>
            </w:r>
          </w:p>
        </w:tc>
      </w:tr>
      <w:tr w:rsidR="00070A03" w:rsidRPr="001F3EE4" w:rsidTr="00604BDE">
        <w:trPr>
          <w:trHeight w:val="340"/>
          <w:jc w:val="center"/>
        </w:trPr>
        <w:tc>
          <w:tcPr>
            <w:tcW w:w="2246" w:type="dxa"/>
            <w:vMerge w:val="restart"/>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装修</w:t>
            </w: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木工圆锯</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83</w:t>
            </w:r>
          </w:p>
        </w:tc>
      </w:tr>
      <w:tr w:rsidR="00070A03" w:rsidRPr="001F3EE4" w:rsidTr="00604BDE">
        <w:trPr>
          <w:trHeight w:val="340"/>
          <w:jc w:val="center"/>
        </w:trPr>
        <w:tc>
          <w:tcPr>
            <w:tcW w:w="2246" w:type="dxa"/>
            <w:vMerge/>
            <w:vAlign w:val="center"/>
          </w:tcPr>
          <w:p w:rsidR="00070A03" w:rsidRPr="001F3EE4" w:rsidRDefault="00070A03" w:rsidP="00A42C2C">
            <w:pPr>
              <w:adjustRightInd w:val="0"/>
              <w:jc w:val="center"/>
              <w:rPr>
                <w:color w:val="000000" w:themeColor="text1"/>
                <w:szCs w:val="21"/>
              </w:rPr>
            </w:pPr>
          </w:p>
        </w:tc>
        <w:tc>
          <w:tcPr>
            <w:tcW w:w="3847" w:type="dxa"/>
            <w:vAlign w:val="center"/>
          </w:tcPr>
          <w:p w:rsidR="00070A03" w:rsidRPr="001F3EE4" w:rsidRDefault="00070A03" w:rsidP="00A42C2C">
            <w:pPr>
              <w:adjustRightInd w:val="0"/>
              <w:jc w:val="center"/>
              <w:rPr>
                <w:color w:val="000000" w:themeColor="text1"/>
                <w:szCs w:val="21"/>
              </w:rPr>
            </w:pPr>
            <w:r w:rsidRPr="001F3EE4">
              <w:rPr>
                <w:rFonts w:hAnsi="宋体"/>
                <w:color w:val="000000" w:themeColor="text1"/>
                <w:szCs w:val="21"/>
              </w:rPr>
              <w:t>升降机</w:t>
            </w:r>
          </w:p>
        </w:tc>
        <w:tc>
          <w:tcPr>
            <w:tcW w:w="2429" w:type="dxa"/>
            <w:vAlign w:val="center"/>
          </w:tcPr>
          <w:p w:rsidR="00070A03" w:rsidRPr="001F3EE4" w:rsidRDefault="00070A03" w:rsidP="00A42C2C">
            <w:pPr>
              <w:adjustRightInd w:val="0"/>
              <w:jc w:val="center"/>
              <w:rPr>
                <w:color w:val="000000" w:themeColor="text1"/>
                <w:szCs w:val="21"/>
              </w:rPr>
            </w:pPr>
            <w:r w:rsidRPr="001F3EE4">
              <w:rPr>
                <w:color w:val="000000" w:themeColor="text1"/>
                <w:szCs w:val="21"/>
              </w:rPr>
              <w:t>72</w:t>
            </w:r>
          </w:p>
        </w:tc>
      </w:tr>
    </w:tbl>
    <w:p w:rsidR="00070A03" w:rsidRPr="001F3EE4" w:rsidRDefault="00070A03" w:rsidP="002C106A">
      <w:pPr>
        <w:adjustRightInd w:val="0"/>
        <w:spacing w:line="360" w:lineRule="auto"/>
        <w:ind w:firstLineChars="200" w:firstLine="400"/>
        <w:rPr>
          <w:bCs/>
          <w:color w:val="000000" w:themeColor="text1"/>
          <w:sz w:val="20"/>
          <w:szCs w:val="21"/>
        </w:rPr>
      </w:pPr>
      <w:r w:rsidRPr="001F3EE4">
        <w:rPr>
          <w:rFonts w:hAnsi="宋体"/>
          <w:bCs/>
          <w:color w:val="000000" w:themeColor="text1"/>
          <w:sz w:val="20"/>
          <w:szCs w:val="21"/>
        </w:rPr>
        <w:t>注：测点距离</w:t>
      </w:r>
      <w:r w:rsidRPr="001F3EE4">
        <w:rPr>
          <w:bCs/>
          <w:color w:val="000000" w:themeColor="text1"/>
          <w:sz w:val="20"/>
          <w:szCs w:val="21"/>
        </w:rPr>
        <w:t>15m</w:t>
      </w:r>
    </w:p>
    <w:p w:rsidR="00070A03" w:rsidRPr="001F3EE4" w:rsidRDefault="00070A03" w:rsidP="00A42C2C">
      <w:pPr>
        <w:pStyle w:val="01"/>
        <w:spacing w:before="0" w:line="360" w:lineRule="auto"/>
        <w:ind w:firstLine="480"/>
        <w:rPr>
          <w:rFonts w:ascii="Times New Roman" w:hAnsi="Times New Roman"/>
          <w:color w:val="000000" w:themeColor="text1"/>
          <w:szCs w:val="24"/>
        </w:rPr>
      </w:pPr>
      <w:r w:rsidRPr="001F3EE4">
        <w:rPr>
          <w:rFonts w:ascii="Times New Roman" w:hAnsi="宋体"/>
          <w:color w:val="000000" w:themeColor="text1"/>
          <w:szCs w:val="24"/>
        </w:rPr>
        <w:t>在多台机械设备同时作业时，各台设备产生的噪声会互相叠加。根据类比调查，叠加后的噪声增值约</w:t>
      </w:r>
      <w:r w:rsidRPr="001F3EE4">
        <w:rPr>
          <w:rFonts w:ascii="Times New Roman" w:hAnsi="Times New Roman"/>
          <w:color w:val="000000" w:themeColor="text1"/>
          <w:szCs w:val="24"/>
        </w:rPr>
        <w:t>3</w:t>
      </w:r>
      <w:r w:rsidRPr="001F3EE4">
        <w:rPr>
          <w:rFonts w:ascii="Times New Roman" w:hAnsi="宋体"/>
          <w:color w:val="000000" w:themeColor="text1"/>
          <w:szCs w:val="24"/>
        </w:rPr>
        <w:t>～</w:t>
      </w:r>
      <w:r w:rsidRPr="001F3EE4">
        <w:rPr>
          <w:rFonts w:ascii="Times New Roman" w:hAnsi="Times New Roman"/>
          <w:color w:val="000000" w:themeColor="text1"/>
          <w:szCs w:val="24"/>
        </w:rPr>
        <w:t>8dB(A)</w:t>
      </w:r>
      <w:r w:rsidRPr="001F3EE4">
        <w:rPr>
          <w:rFonts w:ascii="Times New Roman" w:hAnsi="宋体"/>
          <w:color w:val="000000" w:themeColor="text1"/>
          <w:szCs w:val="24"/>
        </w:rPr>
        <w:t>，一般不会超过</w:t>
      </w:r>
      <w:r w:rsidRPr="001F3EE4">
        <w:rPr>
          <w:rFonts w:ascii="Times New Roman" w:hAnsi="Times New Roman"/>
          <w:color w:val="000000" w:themeColor="text1"/>
          <w:szCs w:val="24"/>
        </w:rPr>
        <w:t>10dB(A)</w:t>
      </w:r>
      <w:r w:rsidRPr="001F3EE4">
        <w:rPr>
          <w:rFonts w:ascii="Times New Roman" w:hAnsi="宋体"/>
          <w:color w:val="000000" w:themeColor="text1"/>
          <w:szCs w:val="24"/>
        </w:rPr>
        <w:t>。在这类施工机械中，噪声最高的为冲击式打桩机，达到</w:t>
      </w:r>
      <w:r w:rsidRPr="001F3EE4">
        <w:rPr>
          <w:rFonts w:ascii="Times New Roman" w:hAnsi="Times New Roman"/>
          <w:color w:val="000000" w:themeColor="text1"/>
          <w:szCs w:val="24"/>
        </w:rPr>
        <w:t>112dB(A)</w:t>
      </w:r>
      <w:r w:rsidRPr="001F3EE4">
        <w:rPr>
          <w:rFonts w:ascii="Times New Roman" w:hAnsi="宋体"/>
          <w:color w:val="000000" w:themeColor="text1"/>
          <w:szCs w:val="24"/>
        </w:rPr>
        <w:t>。另外，混凝土振捣器、静压式打桩机和钻孔式灌注桩机也较高，在</w:t>
      </w:r>
      <w:r w:rsidRPr="001F3EE4">
        <w:rPr>
          <w:rFonts w:ascii="Times New Roman" w:hAnsi="Times New Roman"/>
          <w:color w:val="000000" w:themeColor="text1"/>
          <w:szCs w:val="24"/>
        </w:rPr>
        <w:t>80dB(A)</w:t>
      </w:r>
      <w:r w:rsidRPr="001F3EE4">
        <w:rPr>
          <w:rFonts w:ascii="Times New Roman" w:hAnsi="宋体"/>
          <w:color w:val="000000" w:themeColor="text1"/>
          <w:szCs w:val="24"/>
        </w:rPr>
        <w:t>以上。</w:t>
      </w:r>
    </w:p>
    <w:p w:rsidR="00070A03" w:rsidRPr="001F3EE4" w:rsidRDefault="00070A03" w:rsidP="00A42C2C">
      <w:pPr>
        <w:pStyle w:val="01"/>
        <w:spacing w:before="0" w:line="360" w:lineRule="auto"/>
        <w:ind w:firstLine="480"/>
        <w:rPr>
          <w:rFonts w:ascii="Times New Roman" w:hAnsi="Times New Roman"/>
          <w:color w:val="000000" w:themeColor="text1"/>
          <w:szCs w:val="24"/>
        </w:rPr>
      </w:pPr>
      <w:r w:rsidRPr="001F3EE4">
        <w:rPr>
          <w:rFonts w:ascii="Times New Roman" w:hAnsi="宋体"/>
          <w:color w:val="000000" w:themeColor="text1"/>
          <w:szCs w:val="24"/>
        </w:rPr>
        <w:t>主要施工设备噪声随距离衰减情况见表</w:t>
      </w:r>
      <w:r w:rsidR="00A42C2C" w:rsidRPr="001F3EE4">
        <w:rPr>
          <w:rFonts w:ascii="Times New Roman" w:hAnsi="Times New Roman" w:hint="eastAsia"/>
          <w:color w:val="000000" w:themeColor="text1"/>
          <w:szCs w:val="24"/>
        </w:rPr>
        <w:t>5</w:t>
      </w:r>
      <w:r w:rsidRPr="001F3EE4">
        <w:rPr>
          <w:rFonts w:ascii="Times New Roman" w:hAnsi="Times New Roman"/>
          <w:color w:val="000000" w:themeColor="text1"/>
          <w:szCs w:val="24"/>
        </w:rPr>
        <w:t>.1-3</w:t>
      </w:r>
      <w:r w:rsidRPr="001F3EE4">
        <w:rPr>
          <w:rFonts w:ascii="Times New Roman" w:hAnsi="宋体"/>
          <w:color w:val="000000" w:themeColor="text1"/>
          <w:szCs w:val="24"/>
        </w:rPr>
        <w:t>。</w:t>
      </w:r>
    </w:p>
    <w:p w:rsidR="00070A03" w:rsidRPr="001F3EE4" w:rsidRDefault="00070A03" w:rsidP="00376F25">
      <w:pPr>
        <w:spacing w:beforeLines="50" w:line="360" w:lineRule="auto"/>
        <w:jc w:val="center"/>
        <w:rPr>
          <w:rFonts w:hAnsi="宋体"/>
          <w:b/>
          <w:color w:val="000000" w:themeColor="text1"/>
          <w:szCs w:val="21"/>
        </w:rPr>
      </w:pPr>
      <w:r w:rsidRPr="001F3EE4">
        <w:rPr>
          <w:rFonts w:hAnsi="宋体"/>
          <w:b/>
          <w:color w:val="000000" w:themeColor="text1"/>
          <w:szCs w:val="21"/>
        </w:rPr>
        <w:t>表</w:t>
      </w:r>
      <w:r w:rsidR="00A42C2C" w:rsidRPr="001F3EE4">
        <w:rPr>
          <w:rFonts w:hAnsi="宋体" w:hint="eastAsia"/>
          <w:b/>
          <w:color w:val="000000" w:themeColor="text1"/>
          <w:szCs w:val="21"/>
        </w:rPr>
        <w:t>5</w:t>
      </w:r>
      <w:r w:rsidRPr="001F3EE4">
        <w:rPr>
          <w:rFonts w:hAnsi="宋体" w:hint="eastAsia"/>
          <w:b/>
          <w:color w:val="000000" w:themeColor="text1"/>
          <w:szCs w:val="21"/>
        </w:rPr>
        <w:t>.1-3</w:t>
      </w:r>
      <w:r w:rsidR="00A42C2C" w:rsidRPr="001F3EE4">
        <w:rPr>
          <w:rFonts w:hAnsi="宋体" w:hint="eastAsia"/>
          <w:b/>
          <w:color w:val="000000" w:themeColor="text1"/>
          <w:szCs w:val="21"/>
        </w:rPr>
        <w:t xml:space="preserve">  </w:t>
      </w:r>
      <w:r w:rsidR="00887627" w:rsidRPr="001F3EE4">
        <w:rPr>
          <w:rFonts w:hAnsi="宋体" w:hint="eastAsia"/>
          <w:b/>
          <w:color w:val="000000" w:themeColor="text1"/>
          <w:szCs w:val="21"/>
        </w:rPr>
        <w:t xml:space="preserve">  </w:t>
      </w:r>
      <w:r w:rsidRPr="001F3EE4">
        <w:rPr>
          <w:rFonts w:hAnsi="宋体"/>
          <w:b/>
          <w:color w:val="000000" w:themeColor="text1"/>
          <w:szCs w:val="21"/>
        </w:rPr>
        <w:t>施工机械噪声衰减距离</w:t>
      </w:r>
      <w:r w:rsidR="00A42C2C" w:rsidRPr="001F3EE4">
        <w:rPr>
          <w:rFonts w:hAnsi="宋体" w:hint="eastAsia"/>
          <w:b/>
          <w:color w:val="000000" w:themeColor="text1"/>
          <w:szCs w:val="21"/>
        </w:rPr>
        <w:t xml:space="preserve">  </w:t>
      </w:r>
      <w:r w:rsidRPr="001F3EE4">
        <w:rPr>
          <w:rFonts w:hAnsi="宋体"/>
          <w:b/>
          <w:color w:val="000000" w:themeColor="text1"/>
          <w:szCs w:val="21"/>
        </w:rPr>
        <w:t>单位</w:t>
      </w:r>
      <w:r w:rsidRPr="001F3EE4">
        <w:rPr>
          <w:rFonts w:hAnsi="宋体"/>
          <w:b/>
          <w:color w:val="000000" w:themeColor="text1"/>
          <w:szCs w:val="21"/>
        </w:rPr>
        <w:t>m</w:t>
      </w:r>
    </w:p>
    <w:tbl>
      <w:tblPr>
        <w:tblW w:w="49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44"/>
        <w:gridCol w:w="2163"/>
        <w:gridCol w:w="874"/>
        <w:gridCol w:w="876"/>
        <w:gridCol w:w="874"/>
        <w:gridCol w:w="876"/>
        <w:gridCol w:w="874"/>
        <w:gridCol w:w="876"/>
      </w:tblGrid>
      <w:tr w:rsidR="00070A03" w:rsidRPr="001F3EE4" w:rsidTr="00604BDE">
        <w:trPr>
          <w:trHeight w:val="340"/>
          <w:jc w:val="center"/>
        </w:trPr>
        <w:tc>
          <w:tcPr>
            <w:tcW w:w="1010"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阶段</w:t>
            </w:r>
          </w:p>
        </w:tc>
        <w:tc>
          <w:tcPr>
            <w:tcW w:w="233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噪声源</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55dB</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60dB</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65dB</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70dB</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75dB</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85dB</w:t>
            </w:r>
          </w:p>
        </w:tc>
      </w:tr>
      <w:tr w:rsidR="00070A03" w:rsidRPr="001F3EE4" w:rsidTr="00604BDE">
        <w:trPr>
          <w:trHeight w:val="340"/>
          <w:jc w:val="center"/>
        </w:trPr>
        <w:tc>
          <w:tcPr>
            <w:tcW w:w="1010" w:type="dxa"/>
            <w:vMerge w:val="restart"/>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土石方</w:t>
            </w:r>
          </w:p>
        </w:tc>
        <w:tc>
          <w:tcPr>
            <w:tcW w:w="233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装载机</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350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215</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130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70</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40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p>
        </w:tc>
      </w:tr>
      <w:tr w:rsidR="00070A03" w:rsidRPr="001F3EE4" w:rsidTr="00604BDE">
        <w:trPr>
          <w:trHeight w:val="340"/>
          <w:jc w:val="center"/>
        </w:trPr>
        <w:tc>
          <w:tcPr>
            <w:tcW w:w="1010" w:type="dxa"/>
            <w:vMerge/>
            <w:vAlign w:val="center"/>
          </w:tcPr>
          <w:p w:rsidR="00070A03" w:rsidRPr="001F3EE4" w:rsidRDefault="00070A03" w:rsidP="00604BDE">
            <w:pPr>
              <w:pStyle w:val="1c"/>
              <w:spacing w:line="240" w:lineRule="auto"/>
              <w:rPr>
                <w:rFonts w:ascii="Times New Roman"/>
                <w:color w:val="000000" w:themeColor="text1"/>
                <w:szCs w:val="21"/>
              </w:rPr>
            </w:pPr>
          </w:p>
        </w:tc>
        <w:tc>
          <w:tcPr>
            <w:tcW w:w="233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挖掘机</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190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120</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75</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40</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22</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p>
        </w:tc>
      </w:tr>
      <w:tr w:rsidR="00070A03" w:rsidRPr="001F3EE4" w:rsidTr="00604BDE">
        <w:trPr>
          <w:trHeight w:val="340"/>
          <w:jc w:val="center"/>
        </w:trPr>
        <w:tc>
          <w:tcPr>
            <w:tcW w:w="1010"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打桩</w:t>
            </w:r>
          </w:p>
        </w:tc>
        <w:tc>
          <w:tcPr>
            <w:tcW w:w="233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冲击式打桩机</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1950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1450</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1000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700</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440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165</w:t>
            </w:r>
          </w:p>
        </w:tc>
      </w:tr>
      <w:tr w:rsidR="00070A03" w:rsidRPr="001F3EE4" w:rsidTr="00604BDE">
        <w:trPr>
          <w:trHeight w:val="340"/>
          <w:jc w:val="center"/>
        </w:trPr>
        <w:tc>
          <w:tcPr>
            <w:tcW w:w="1010" w:type="dxa"/>
            <w:vMerge w:val="restart"/>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结构</w:t>
            </w:r>
          </w:p>
        </w:tc>
        <w:tc>
          <w:tcPr>
            <w:tcW w:w="233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混凝土振捣器</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200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110</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66</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37</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21</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p>
        </w:tc>
      </w:tr>
      <w:tr w:rsidR="00070A03" w:rsidRPr="001F3EE4" w:rsidTr="00604BDE">
        <w:trPr>
          <w:trHeight w:val="340"/>
          <w:jc w:val="center"/>
        </w:trPr>
        <w:tc>
          <w:tcPr>
            <w:tcW w:w="1010" w:type="dxa"/>
            <w:vMerge/>
            <w:vAlign w:val="center"/>
          </w:tcPr>
          <w:p w:rsidR="00070A03" w:rsidRPr="001F3EE4" w:rsidRDefault="00070A03" w:rsidP="00604BDE">
            <w:pPr>
              <w:pStyle w:val="1c"/>
              <w:spacing w:line="240" w:lineRule="auto"/>
              <w:rPr>
                <w:rFonts w:ascii="Times New Roman"/>
                <w:color w:val="000000" w:themeColor="text1"/>
                <w:szCs w:val="21"/>
              </w:rPr>
            </w:pPr>
          </w:p>
        </w:tc>
        <w:tc>
          <w:tcPr>
            <w:tcW w:w="233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混凝土搅拌机</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190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120</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75</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42</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25</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p>
        </w:tc>
      </w:tr>
      <w:tr w:rsidR="00070A03" w:rsidRPr="001F3EE4" w:rsidTr="00604BDE">
        <w:trPr>
          <w:trHeight w:val="340"/>
          <w:jc w:val="center"/>
        </w:trPr>
        <w:tc>
          <w:tcPr>
            <w:tcW w:w="1010" w:type="dxa"/>
            <w:vMerge/>
            <w:vAlign w:val="center"/>
          </w:tcPr>
          <w:p w:rsidR="00070A03" w:rsidRPr="001F3EE4" w:rsidRDefault="00070A03" w:rsidP="00604BDE">
            <w:pPr>
              <w:pStyle w:val="1c"/>
              <w:spacing w:line="240" w:lineRule="auto"/>
              <w:rPr>
                <w:rFonts w:ascii="Times New Roman"/>
                <w:color w:val="000000" w:themeColor="text1"/>
                <w:szCs w:val="21"/>
              </w:rPr>
            </w:pPr>
          </w:p>
        </w:tc>
        <w:tc>
          <w:tcPr>
            <w:tcW w:w="233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木工圆机</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170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125</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85</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56</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30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p>
        </w:tc>
      </w:tr>
      <w:tr w:rsidR="00070A03" w:rsidRPr="001F3EE4" w:rsidTr="00604BDE">
        <w:trPr>
          <w:trHeight w:val="340"/>
          <w:jc w:val="center"/>
        </w:trPr>
        <w:tc>
          <w:tcPr>
            <w:tcW w:w="1010"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装修</w:t>
            </w:r>
          </w:p>
        </w:tc>
        <w:tc>
          <w:tcPr>
            <w:tcW w:w="2338"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hAnsi="宋体"/>
                <w:color w:val="000000" w:themeColor="text1"/>
                <w:szCs w:val="21"/>
              </w:rPr>
              <w:t>升降机</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80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44</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25</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14</w:t>
            </w:r>
          </w:p>
        </w:tc>
        <w:tc>
          <w:tcPr>
            <w:tcW w:w="932" w:type="dxa"/>
            <w:vAlign w:val="center"/>
          </w:tcPr>
          <w:p w:rsidR="00070A03" w:rsidRPr="001F3EE4" w:rsidRDefault="00070A03" w:rsidP="00604BDE">
            <w:pPr>
              <w:pStyle w:val="1c"/>
              <w:spacing w:line="240" w:lineRule="auto"/>
              <w:rPr>
                <w:rFonts w:ascii="Times New Roman"/>
                <w:color w:val="000000" w:themeColor="text1"/>
                <w:szCs w:val="21"/>
              </w:rPr>
            </w:pPr>
            <w:r w:rsidRPr="001F3EE4">
              <w:rPr>
                <w:rFonts w:ascii="Times New Roman"/>
                <w:color w:val="000000" w:themeColor="text1"/>
                <w:szCs w:val="21"/>
              </w:rPr>
              <w:t>10</w:t>
            </w:r>
          </w:p>
        </w:tc>
        <w:tc>
          <w:tcPr>
            <w:tcW w:w="934" w:type="dxa"/>
            <w:vAlign w:val="center"/>
          </w:tcPr>
          <w:p w:rsidR="00070A03" w:rsidRPr="001F3EE4" w:rsidRDefault="00070A03" w:rsidP="00604BDE">
            <w:pPr>
              <w:pStyle w:val="1c"/>
              <w:spacing w:line="240" w:lineRule="auto"/>
              <w:rPr>
                <w:rFonts w:ascii="Times New Roman"/>
                <w:color w:val="000000" w:themeColor="text1"/>
                <w:szCs w:val="21"/>
              </w:rPr>
            </w:pPr>
          </w:p>
        </w:tc>
      </w:tr>
    </w:tbl>
    <w:p w:rsidR="00A42C2C" w:rsidRPr="001F3EE4" w:rsidRDefault="00070A03" w:rsidP="00A42C2C">
      <w:pPr>
        <w:autoSpaceDE w:val="0"/>
        <w:autoSpaceDN w:val="0"/>
        <w:adjustRightInd w:val="0"/>
        <w:snapToGrid w:val="0"/>
        <w:spacing w:line="360" w:lineRule="auto"/>
        <w:ind w:firstLineChars="200" w:firstLine="480"/>
        <w:rPr>
          <w:rFonts w:hAnsi="宋体"/>
          <w:color w:val="000000" w:themeColor="text1"/>
          <w:sz w:val="24"/>
          <w:szCs w:val="24"/>
        </w:rPr>
      </w:pPr>
      <w:r w:rsidRPr="001F3EE4">
        <w:rPr>
          <w:rFonts w:hAnsi="宋体"/>
          <w:color w:val="000000" w:themeColor="text1"/>
          <w:sz w:val="24"/>
          <w:szCs w:val="24"/>
          <w:lang w:val="zh-CN"/>
        </w:rPr>
        <w:t>表</w:t>
      </w:r>
      <w:r w:rsidR="00A42C2C" w:rsidRPr="001F3EE4">
        <w:rPr>
          <w:rFonts w:hint="eastAsia"/>
          <w:color w:val="000000" w:themeColor="text1"/>
          <w:sz w:val="24"/>
          <w:szCs w:val="24"/>
          <w:lang w:val="zh-CN"/>
        </w:rPr>
        <w:t>5</w:t>
      </w:r>
      <w:r w:rsidRPr="001F3EE4">
        <w:rPr>
          <w:color w:val="000000" w:themeColor="text1"/>
          <w:sz w:val="24"/>
          <w:szCs w:val="24"/>
          <w:lang w:val="zh-CN"/>
        </w:rPr>
        <w:t>.1-2</w:t>
      </w:r>
      <w:r w:rsidRPr="001F3EE4">
        <w:rPr>
          <w:rFonts w:hAnsi="宋体"/>
          <w:color w:val="000000" w:themeColor="text1"/>
          <w:sz w:val="24"/>
          <w:szCs w:val="24"/>
          <w:lang w:val="zh-CN"/>
        </w:rPr>
        <w:t>与表</w:t>
      </w:r>
      <w:r w:rsidR="00A42C2C" w:rsidRPr="001F3EE4">
        <w:rPr>
          <w:rFonts w:hint="eastAsia"/>
          <w:color w:val="000000" w:themeColor="text1"/>
          <w:sz w:val="24"/>
          <w:szCs w:val="24"/>
          <w:lang w:val="zh-CN"/>
        </w:rPr>
        <w:t>5</w:t>
      </w:r>
      <w:r w:rsidRPr="001F3EE4">
        <w:rPr>
          <w:color w:val="000000" w:themeColor="text1"/>
          <w:sz w:val="24"/>
          <w:szCs w:val="24"/>
          <w:lang w:val="zh-CN"/>
        </w:rPr>
        <w:t>.1-3</w:t>
      </w:r>
      <w:r w:rsidRPr="001F3EE4">
        <w:rPr>
          <w:rFonts w:hAnsi="宋体"/>
          <w:color w:val="000000" w:themeColor="text1"/>
          <w:sz w:val="24"/>
          <w:szCs w:val="24"/>
          <w:lang w:val="zh-CN"/>
        </w:rPr>
        <w:t>结果对比，在一般情况下</w:t>
      </w:r>
      <w:r w:rsidR="00A42C2C" w:rsidRPr="001F3EE4">
        <w:rPr>
          <w:rFonts w:hint="eastAsia"/>
          <w:color w:val="000000" w:themeColor="text1"/>
          <w:sz w:val="24"/>
          <w:szCs w:val="24"/>
          <w:lang w:val="zh-CN"/>
        </w:rPr>
        <w:t>（</w:t>
      </w:r>
      <w:r w:rsidR="00A42C2C" w:rsidRPr="001F3EE4">
        <w:rPr>
          <w:rFonts w:hAnsi="宋体"/>
          <w:color w:val="000000" w:themeColor="text1"/>
          <w:sz w:val="24"/>
          <w:szCs w:val="24"/>
          <w:lang w:val="zh-CN"/>
        </w:rPr>
        <w:t>不使用冲击式打桩机</w:t>
      </w:r>
      <w:r w:rsidR="00A42C2C" w:rsidRPr="001F3EE4">
        <w:rPr>
          <w:rFonts w:hint="eastAsia"/>
          <w:color w:val="000000" w:themeColor="text1"/>
          <w:sz w:val="24"/>
          <w:szCs w:val="24"/>
          <w:lang w:val="zh-CN"/>
        </w:rPr>
        <w:t>）</w:t>
      </w:r>
      <w:r w:rsidRPr="001F3EE4">
        <w:rPr>
          <w:rFonts w:hAnsi="宋体"/>
          <w:color w:val="000000" w:themeColor="text1"/>
          <w:sz w:val="24"/>
          <w:szCs w:val="24"/>
          <w:lang w:val="zh-CN"/>
        </w:rPr>
        <w:t>，施工噪声在施工场界不会超标。昼间本项目施工期场界噪声在距施工机械约</w:t>
      </w:r>
      <w:r w:rsidRPr="001F3EE4">
        <w:rPr>
          <w:color w:val="000000" w:themeColor="text1"/>
          <w:sz w:val="24"/>
          <w:szCs w:val="24"/>
          <w:lang w:val="zh-CN"/>
        </w:rPr>
        <w:t>50m</w:t>
      </w:r>
      <w:r w:rsidRPr="001F3EE4">
        <w:rPr>
          <w:rFonts w:hAnsi="宋体"/>
          <w:color w:val="000000" w:themeColor="text1"/>
          <w:sz w:val="24"/>
          <w:szCs w:val="24"/>
          <w:lang w:val="zh-CN"/>
        </w:rPr>
        <w:t>左右达标，夜间则需距施工机械</w:t>
      </w:r>
      <w:r w:rsidRPr="001F3EE4">
        <w:rPr>
          <w:color w:val="000000" w:themeColor="text1"/>
          <w:sz w:val="24"/>
          <w:szCs w:val="24"/>
          <w:lang w:val="zh-CN"/>
        </w:rPr>
        <w:t>300m</w:t>
      </w:r>
      <w:r w:rsidRPr="001F3EE4">
        <w:rPr>
          <w:rFonts w:hAnsi="宋体"/>
          <w:color w:val="000000" w:themeColor="text1"/>
          <w:sz w:val="24"/>
          <w:szCs w:val="24"/>
          <w:lang w:val="zh-CN"/>
        </w:rPr>
        <w:t>左右达标。本项目</w:t>
      </w:r>
      <w:r w:rsidRPr="001F3EE4">
        <w:rPr>
          <w:color w:val="000000" w:themeColor="text1"/>
          <w:sz w:val="24"/>
          <w:szCs w:val="24"/>
          <w:lang w:val="zh-CN"/>
        </w:rPr>
        <w:t>200m</w:t>
      </w:r>
      <w:r w:rsidRPr="001F3EE4">
        <w:rPr>
          <w:rFonts w:hAnsi="宋体"/>
          <w:color w:val="000000" w:themeColor="text1"/>
          <w:sz w:val="24"/>
          <w:szCs w:val="24"/>
          <w:lang w:val="zh-CN"/>
        </w:rPr>
        <w:t>范围内</w:t>
      </w:r>
      <w:r w:rsidR="00625758" w:rsidRPr="001F3EE4">
        <w:rPr>
          <w:rFonts w:hAnsi="宋体" w:hint="eastAsia"/>
          <w:color w:val="000000" w:themeColor="text1"/>
          <w:sz w:val="24"/>
          <w:szCs w:val="24"/>
          <w:lang w:val="zh-CN"/>
        </w:rPr>
        <w:t>无声环境保护目标</w:t>
      </w:r>
      <w:r w:rsidRPr="001F3EE4">
        <w:rPr>
          <w:rFonts w:hAnsi="宋体"/>
          <w:color w:val="000000" w:themeColor="text1"/>
          <w:sz w:val="24"/>
          <w:szCs w:val="24"/>
          <w:lang w:val="zh-CN"/>
        </w:rPr>
        <w:t>，</w:t>
      </w:r>
      <w:r w:rsidR="00625758" w:rsidRPr="001F3EE4">
        <w:rPr>
          <w:rFonts w:hAnsi="宋体" w:hint="eastAsia"/>
          <w:color w:val="000000" w:themeColor="text1"/>
          <w:sz w:val="24"/>
          <w:szCs w:val="24"/>
          <w:lang w:val="zh-CN"/>
        </w:rPr>
        <w:t>对</w:t>
      </w:r>
      <w:r w:rsidR="00803983" w:rsidRPr="001F3EE4">
        <w:rPr>
          <w:rFonts w:hAnsi="宋体" w:hint="eastAsia"/>
          <w:color w:val="000000" w:themeColor="text1"/>
          <w:sz w:val="24"/>
          <w:szCs w:val="24"/>
          <w:lang w:val="zh-CN"/>
        </w:rPr>
        <w:t>场区</w:t>
      </w:r>
      <w:r w:rsidR="00625758" w:rsidRPr="001F3EE4">
        <w:rPr>
          <w:rFonts w:hAnsi="宋体" w:hint="eastAsia"/>
          <w:color w:val="000000" w:themeColor="text1"/>
          <w:sz w:val="24"/>
          <w:szCs w:val="24"/>
          <w:lang w:val="zh-CN"/>
        </w:rPr>
        <w:t>周围声环境影响不大</w:t>
      </w:r>
      <w:r w:rsidRPr="001F3EE4">
        <w:rPr>
          <w:rFonts w:hAnsi="宋体"/>
          <w:color w:val="000000" w:themeColor="text1"/>
          <w:sz w:val="24"/>
          <w:szCs w:val="24"/>
        </w:rPr>
        <w:t>。</w:t>
      </w:r>
    </w:p>
    <w:p w:rsidR="00070A03" w:rsidRPr="001F3EE4" w:rsidRDefault="0033645F" w:rsidP="00376F25">
      <w:pPr>
        <w:spacing w:beforeLines="50" w:afterLines="50" w:line="360" w:lineRule="auto"/>
        <w:outlineLvl w:val="3"/>
        <w:rPr>
          <w:b/>
          <w:color w:val="000000" w:themeColor="text1"/>
          <w:sz w:val="28"/>
          <w:szCs w:val="28"/>
        </w:rPr>
      </w:pPr>
      <w:bookmarkStart w:id="128" w:name="_Toc63346838"/>
      <w:bookmarkStart w:id="129" w:name="_Toc64563263"/>
      <w:bookmarkStart w:id="130" w:name="_Toc66094648"/>
      <w:bookmarkStart w:id="131" w:name="_Toc40031356"/>
      <w:bookmarkStart w:id="132" w:name="_Toc256767534"/>
      <w:bookmarkStart w:id="133" w:name="_Toc258720133"/>
      <w:bookmarkStart w:id="134" w:name="_Toc477530695"/>
      <w:r w:rsidRPr="001F3EE4">
        <w:rPr>
          <w:rFonts w:hint="eastAsia"/>
          <w:b/>
          <w:color w:val="000000" w:themeColor="text1"/>
          <w:sz w:val="28"/>
          <w:szCs w:val="28"/>
        </w:rPr>
        <w:t>5.1.1.4</w:t>
      </w:r>
      <w:r w:rsidR="00070A03" w:rsidRPr="001F3EE4">
        <w:rPr>
          <w:b/>
          <w:color w:val="000000" w:themeColor="text1"/>
          <w:sz w:val="28"/>
          <w:szCs w:val="28"/>
        </w:rPr>
        <w:t>施工期固废环境影响分析</w:t>
      </w:r>
      <w:bookmarkEnd w:id="128"/>
      <w:bookmarkEnd w:id="129"/>
      <w:bookmarkEnd w:id="130"/>
      <w:bookmarkEnd w:id="131"/>
      <w:bookmarkEnd w:id="132"/>
      <w:bookmarkEnd w:id="133"/>
      <w:bookmarkEnd w:id="134"/>
    </w:p>
    <w:p w:rsidR="00070A03" w:rsidRPr="001F3EE4" w:rsidRDefault="00070A03" w:rsidP="00A42C2C">
      <w:pPr>
        <w:autoSpaceDE w:val="0"/>
        <w:autoSpaceDN w:val="0"/>
        <w:adjustRightInd w:val="0"/>
        <w:snapToGrid w:val="0"/>
        <w:spacing w:line="360" w:lineRule="auto"/>
        <w:ind w:firstLineChars="200" w:firstLine="480"/>
        <w:rPr>
          <w:color w:val="000000" w:themeColor="text1"/>
          <w:sz w:val="24"/>
          <w:szCs w:val="24"/>
          <w:lang w:val="zh-CN"/>
        </w:rPr>
      </w:pPr>
      <w:r w:rsidRPr="001F3EE4">
        <w:rPr>
          <w:rFonts w:hAnsi="宋体"/>
          <w:color w:val="000000" w:themeColor="text1"/>
          <w:sz w:val="24"/>
          <w:szCs w:val="24"/>
          <w:lang w:val="zh-CN"/>
        </w:rPr>
        <w:t>建筑施工过程中将产生一定量的建筑废弃物，同时在施工期间需要挖土、运输弃土，运输各种土筑材料，如砂</w:t>
      </w:r>
      <w:r w:rsidR="00CD54DE" w:rsidRPr="001F3EE4">
        <w:rPr>
          <w:rFonts w:hAnsi="宋体"/>
          <w:color w:val="000000" w:themeColor="text1"/>
          <w:sz w:val="24"/>
          <w:szCs w:val="24"/>
          <w:lang w:val="zh-CN"/>
        </w:rPr>
        <w:t>石、水泥、砖瓦、木料等。工程完成后，会残留部分废弃的建筑材料，</w:t>
      </w:r>
      <w:r w:rsidR="00CD54DE" w:rsidRPr="001F3EE4">
        <w:rPr>
          <w:rFonts w:hAnsi="宋体" w:hint="eastAsia"/>
          <w:color w:val="000000" w:themeColor="text1"/>
          <w:sz w:val="24"/>
          <w:szCs w:val="24"/>
          <w:lang w:val="zh-CN"/>
        </w:rPr>
        <w:t>若</w:t>
      </w:r>
      <w:r w:rsidRPr="001F3EE4">
        <w:rPr>
          <w:rFonts w:hAnsi="宋体"/>
          <w:color w:val="000000" w:themeColor="text1"/>
          <w:sz w:val="24"/>
          <w:szCs w:val="24"/>
          <w:lang w:val="zh-CN"/>
        </w:rPr>
        <w:t>处置不当，遇暴雨降水等会被冲刷流失到水环境中造成水体污染。建设单位应要求施工单位规范运输，不能随路洒落，不能随意倾倒堆放建筑垃圾，施工结束后，应及时清运多余或废弃的建筑材料或建筑垃圾。</w:t>
      </w:r>
    </w:p>
    <w:p w:rsidR="00070A03" w:rsidRPr="001F3EE4" w:rsidRDefault="00070A03" w:rsidP="00A42C2C">
      <w:pPr>
        <w:autoSpaceDE w:val="0"/>
        <w:autoSpaceDN w:val="0"/>
        <w:adjustRightInd w:val="0"/>
        <w:snapToGrid w:val="0"/>
        <w:spacing w:line="360" w:lineRule="auto"/>
        <w:ind w:firstLineChars="200" w:firstLine="480"/>
        <w:rPr>
          <w:rFonts w:hAnsi="宋体"/>
          <w:color w:val="000000" w:themeColor="text1"/>
          <w:sz w:val="24"/>
          <w:szCs w:val="24"/>
          <w:lang w:val="zh-CN"/>
        </w:rPr>
      </w:pPr>
      <w:r w:rsidRPr="001F3EE4">
        <w:rPr>
          <w:rFonts w:hAnsi="宋体"/>
          <w:color w:val="000000" w:themeColor="text1"/>
          <w:sz w:val="24"/>
          <w:szCs w:val="24"/>
          <w:lang w:val="zh-CN"/>
        </w:rPr>
        <w:lastRenderedPageBreak/>
        <w:t>此外，施工人员生活垃圾要及时收集，并由当地环卫部门统一收集处理。</w:t>
      </w:r>
    </w:p>
    <w:p w:rsidR="00357E9B" w:rsidRPr="001F3EE4" w:rsidRDefault="0033645F"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5.1.1.5</w:t>
      </w:r>
      <w:r w:rsidR="00357E9B" w:rsidRPr="001F3EE4">
        <w:rPr>
          <w:rFonts w:hint="eastAsia"/>
          <w:b/>
          <w:color w:val="000000" w:themeColor="text1"/>
          <w:sz w:val="28"/>
          <w:szCs w:val="28"/>
        </w:rPr>
        <w:t>施工期生态影响分析</w:t>
      </w:r>
    </w:p>
    <w:p w:rsidR="00357E9B" w:rsidRPr="001F3EE4" w:rsidRDefault="00357E9B" w:rsidP="00021E21">
      <w:pPr>
        <w:pStyle w:val="af7"/>
        <w:spacing w:line="360" w:lineRule="auto"/>
        <w:ind w:firstLineChars="200" w:firstLine="480"/>
        <w:rPr>
          <w:rFonts w:ascii="Times New Roman" w:hAnsi="Times New Roman"/>
          <w:color w:val="000000" w:themeColor="text1"/>
          <w:sz w:val="24"/>
          <w:szCs w:val="20"/>
        </w:rPr>
      </w:pPr>
      <w:r w:rsidRPr="001F3EE4">
        <w:rPr>
          <w:rFonts w:ascii="Times New Roman" w:hAnsi="宋体"/>
          <w:color w:val="000000" w:themeColor="text1"/>
          <w:sz w:val="24"/>
        </w:rPr>
        <w:t>（</w:t>
      </w:r>
      <w:r w:rsidR="00021E21" w:rsidRPr="001F3EE4">
        <w:rPr>
          <w:rFonts w:ascii="Times New Roman" w:hAnsi="Times New Roman"/>
          <w:color w:val="000000" w:themeColor="text1"/>
          <w:sz w:val="24"/>
        </w:rPr>
        <w:t>1</w:t>
      </w:r>
      <w:r w:rsidRPr="001F3EE4">
        <w:rPr>
          <w:rFonts w:ascii="Times New Roman" w:hAnsi="宋体"/>
          <w:color w:val="000000" w:themeColor="text1"/>
          <w:sz w:val="24"/>
        </w:rPr>
        <w:t>）对植被的影响分析</w:t>
      </w:r>
    </w:p>
    <w:p w:rsidR="00357E9B" w:rsidRPr="001F3EE4" w:rsidRDefault="00357E9B" w:rsidP="00021E21">
      <w:pPr>
        <w:pStyle w:val="af7"/>
        <w:spacing w:line="360" w:lineRule="auto"/>
        <w:ind w:firstLineChars="200" w:firstLine="480"/>
        <w:rPr>
          <w:rFonts w:ascii="Times New Roman" w:hAnsi="Times New Roman"/>
          <w:color w:val="000000" w:themeColor="text1"/>
          <w:sz w:val="24"/>
        </w:rPr>
      </w:pPr>
      <w:r w:rsidRPr="001F3EE4">
        <w:rPr>
          <w:rFonts w:ascii="Times New Roman" w:hAnsi="宋体"/>
          <w:color w:val="000000" w:themeColor="text1"/>
          <w:sz w:val="24"/>
        </w:rPr>
        <w:t>项目的建设将不可避免的破坏、扰动原地形地貌和植被；建设占地对区域植</w:t>
      </w:r>
      <w:r w:rsidRPr="001F3EE4">
        <w:rPr>
          <w:rFonts w:ascii="Times New Roman" w:hAnsi="宋体"/>
          <w:color w:val="000000" w:themeColor="text1"/>
          <w:sz w:val="24"/>
          <w:szCs w:val="24"/>
        </w:rPr>
        <w:t>被的破坏是永久性的，这部分植被将永远失去生产能力，从而降低该区域植被覆</w:t>
      </w:r>
      <w:r w:rsidRPr="001F3EE4">
        <w:rPr>
          <w:rFonts w:ascii="Times New Roman" w:hAnsi="宋体"/>
          <w:color w:val="000000" w:themeColor="text1"/>
          <w:sz w:val="24"/>
        </w:rPr>
        <w:t>盖率和生物多样性，造成植被生物量的减少。</w:t>
      </w:r>
    </w:p>
    <w:p w:rsidR="00357E9B" w:rsidRPr="001F3EE4" w:rsidRDefault="00357E9B" w:rsidP="00021E21">
      <w:pPr>
        <w:pStyle w:val="af7"/>
        <w:spacing w:line="360" w:lineRule="auto"/>
        <w:ind w:firstLineChars="200" w:firstLine="480"/>
        <w:rPr>
          <w:rFonts w:ascii="Times New Roman" w:hAnsi="Times New Roman"/>
          <w:color w:val="000000" w:themeColor="text1"/>
          <w:sz w:val="24"/>
          <w:szCs w:val="24"/>
        </w:rPr>
      </w:pPr>
      <w:r w:rsidRPr="001F3EE4">
        <w:rPr>
          <w:rFonts w:ascii="Times New Roman" w:hAnsi="宋体"/>
          <w:color w:val="000000" w:themeColor="text1"/>
          <w:sz w:val="24"/>
        </w:rPr>
        <w:t>由于施工期将引起原有植被的破坏，受破坏的植被类型为评价区内的常见类型，也无国家重点保护的珍稀濒危植物和野生动物，并且建成后通过对其进行绿化补偿，充分考虑乔、灌、草的比例，从而增加该区域内的物种数量，增强了项目区域内的生物多样性和稳定性，因此相对于整个区域而言，本项目的建设对植物区系、植被类</w:t>
      </w:r>
      <w:r w:rsidRPr="001F3EE4">
        <w:rPr>
          <w:rFonts w:ascii="Times New Roman" w:hAnsi="宋体"/>
          <w:color w:val="000000" w:themeColor="text1"/>
          <w:sz w:val="24"/>
          <w:szCs w:val="24"/>
        </w:rPr>
        <w:t>型的影响较小，不会导致区域内现有种类和植被类型的消失灭绝。</w:t>
      </w:r>
    </w:p>
    <w:p w:rsidR="00357E9B" w:rsidRPr="001F3EE4" w:rsidRDefault="00357E9B" w:rsidP="00021E21">
      <w:pPr>
        <w:pStyle w:val="af7"/>
        <w:spacing w:line="360" w:lineRule="auto"/>
        <w:ind w:firstLineChars="200" w:firstLine="480"/>
        <w:rPr>
          <w:rFonts w:ascii="Times New Roman" w:hAnsi="Times New Roman"/>
          <w:color w:val="000000" w:themeColor="text1"/>
          <w:sz w:val="24"/>
          <w:szCs w:val="20"/>
        </w:rPr>
      </w:pPr>
      <w:r w:rsidRPr="001F3EE4">
        <w:rPr>
          <w:rFonts w:ascii="Times New Roman" w:hAnsi="宋体"/>
          <w:color w:val="000000" w:themeColor="text1"/>
          <w:sz w:val="24"/>
        </w:rPr>
        <w:t>（</w:t>
      </w:r>
      <w:r w:rsidR="00021E21" w:rsidRPr="001F3EE4">
        <w:rPr>
          <w:rFonts w:ascii="Times New Roman" w:hAnsi="Times New Roman"/>
          <w:color w:val="000000" w:themeColor="text1"/>
          <w:sz w:val="24"/>
        </w:rPr>
        <w:t>2</w:t>
      </w:r>
      <w:r w:rsidRPr="001F3EE4">
        <w:rPr>
          <w:rFonts w:ascii="Times New Roman" w:hAnsi="宋体"/>
          <w:color w:val="000000" w:themeColor="text1"/>
          <w:sz w:val="24"/>
        </w:rPr>
        <w:t>）对动物的影响分析</w:t>
      </w:r>
    </w:p>
    <w:p w:rsidR="00357E9B" w:rsidRPr="001F3EE4" w:rsidRDefault="00357E9B" w:rsidP="00021E21">
      <w:pPr>
        <w:pStyle w:val="af7"/>
        <w:spacing w:line="360" w:lineRule="auto"/>
        <w:ind w:firstLineChars="200" w:firstLine="480"/>
        <w:rPr>
          <w:rFonts w:ascii="Times New Roman" w:hAnsi="Times New Roman"/>
          <w:color w:val="000000" w:themeColor="text1"/>
          <w:sz w:val="24"/>
        </w:rPr>
      </w:pPr>
      <w:r w:rsidRPr="001F3EE4">
        <w:rPr>
          <w:rFonts w:ascii="Times New Roman" w:hAnsi="宋体"/>
          <w:color w:val="000000" w:themeColor="text1"/>
          <w:sz w:val="24"/>
        </w:rPr>
        <w:t>施工期对陆生动物的直接影响是施工人员集中活动和工程施工过程对动物的惊扰；间接影响主要是项目建设破坏植被和土壤，造成部分陆生动物栖息地的丧失。施工区的主要动物是小型常见鸟类和鼠类、常见的蜥蜴类，且数量不多，具有较强的迁移能力，因此，施工期对这些动物的生存影响较小。</w:t>
      </w:r>
    </w:p>
    <w:p w:rsidR="00357E9B" w:rsidRPr="001F3EE4" w:rsidRDefault="00357E9B" w:rsidP="00021E21">
      <w:pPr>
        <w:pStyle w:val="af7"/>
        <w:spacing w:line="360" w:lineRule="auto"/>
        <w:ind w:firstLineChars="200" w:firstLine="480"/>
        <w:rPr>
          <w:rFonts w:ascii="Times New Roman" w:hAnsi="Times New Roman"/>
          <w:color w:val="000000" w:themeColor="text1"/>
          <w:sz w:val="24"/>
        </w:rPr>
      </w:pPr>
      <w:r w:rsidRPr="001F3EE4">
        <w:rPr>
          <w:rFonts w:ascii="Times New Roman" w:hAnsi="宋体"/>
          <w:color w:val="000000" w:themeColor="text1"/>
          <w:sz w:val="24"/>
        </w:rPr>
        <w:t>（</w:t>
      </w:r>
      <w:r w:rsidR="00021E21" w:rsidRPr="001F3EE4">
        <w:rPr>
          <w:rFonts w:ascii="Times New Roman" w:hAnsi="Times New Roman"/>
          <w:color w:val="000000" w:themeColor="text1"/>
          <w:sz w:val="24"/>
        </w:rPr>
        <w:t>3</w:t>
      </w:r>
      <w:r w:rsidRPr="001F3EE4">
        <w:rPr>
          <w:rFonts w:ascii="Times New Roman" w:hAnsi="宋体"/>
          <w:color w:val="000000" w:themeColor="text1"/>
          <w:sz w:val="24"/>
        </w:rPr>
        <w:t>）对其他生态环境的影响分析</w:t>
      </w:r>
    </w:p>
    <w:p w:rsidR="00357E9B" w:rsidRPr="001F3EE4" w:rsidRDefault="00357E9B" w:rsidP="00021E21">
      <w:pPr>
        <w:pStyle w:val="af7"/>
        <w:spacing w:line="360" w:lineRule="auto"/>
        <w:ind w:firstLineChars="200" w:firstLine="480"/>
        <w:rPr>
          <w:rFonts w:ascii="Times New Roman" w:hAnsi="Times New Roman"/>
          <w:color w:val="000000" w:themeColor="text1"/>
          <w:sz w:val="24"/>
        </w:rPr>
      </w:pPr>
      <w:r w:rsidRPr="001F3EE4">
        <w:rPr>
          <w:rFonts w:ascii="Times New Roman" w:hAnsi="宋体"/>
          <w:color w:val="000000" w:themeColor="text1"/>
          <w:sz w:val="24"/>
        </w:rPr>
        <w:t>施工用的砂土若随意堆放和场地平整后未及时绿化，在大风天气将产生风蚀，造成环境空气污染，雨季又会产生水蚀，加重地表水体污染。因此必须采取相应的措施。如：施工砂土在室内堆放或搭建顶棚，大风天气设置围档。场地平整后尽快夯实、硬化，大风天气适量洒水等。</w:t>
      </w:r>
    </w:p>
    <w:p w:rsidR="00021E21" w:rsidRPr="001F3EE4" w:rsidRDefault="00021E21"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5.1.1.6</w:t>
      </w:r>
      <w:r w:rsidRPr="001F3EE4">
        <w:rPr>
          <w:rFonts w:hint="eastAsia"/>
          <w:b/>
          <w:color w:val="000000" w:themeColor="text1"/>
          <w:sz w:val="28"/>
          <w:szCs w:val="28"/>
        </w:rPr>
        <w:t>施工期土壤环境影响分析</w:t>
      </w:r>
    </w:p>
    <w:p w:rsidR="00021E21" w:rsidRPr="001F3EE4" w:rsidRDefault="00021E21" w:rsidP="00C43831">
      <w:pPr>
        <w:pStyle w:val="af7"/>
        <w:spacing w:line="360" w:lineRule="auto"/>
        <w:ind w:firstLineChars="200" w:firstLine="480"/>
        <w:rPr>
          <w:rFonts w:ascii="Times New Roman" w:hAnsi="宋体"/>
          <w:color w:val="000000" w:themeColor="text1"/>
          <w:sz w:val="24"/>
          <w:szCs w:val="24"/>
        </w:rPr>
      </w:pPr>
      <w:r w:rsidRPr="001F3EE4">
        <w:rPr>
          <w:rFonts w:ascii="Times New Roman" w:hAnsi="宋体" w:hint="eastAsia"/>
          <w:color w:val="000000" w:themeColor="text1"/>
          <w:sz w:val="24"/>
          <w:szCs w:val="24"/>
        </w:rPr>
        <w:t>施工期对土壤的影响主要是施工期间的污废水排放、固体废物堆存及施工设备漏油等，造成污染物进入土壤环境。</w:t>
      </w:r>
    </w:p>
    <w:p w:rsidR="00021E21" w:rsidRPr="001F3EE4" w:rsidRDefault="00021E21" w:rsidP="00C43831">
      <w:pPr>
        <w:pStyle w:val="af7"/>
        <w:spacing w:line="360" w:lineRule="auto"/>
        <w:ind w:firstLineChars="200" w:firstLine="480"/>
        <w:rPr>
          <w:rFonts w:ascii="Times New Roman" w:hAnsi="宋体"/>
          <w:color w:val="000000" w:themeColor="text1"/>
          <w:sz w:val="24"/>
          <w:szCs w:val="24"/>
        </w:rPr>
      </w:pPr>
      <w:r w:rsidRPr="001F3EE4">
        <w:rPr>
          <w:rFonts w:ascii="Times New Roman" w:hAnsi="宋体" w:hint="eastAsia"/>
          <w:color w:val="000000" w:themeColor="text1"/>
          <w:sz w:val="24"/>
          <w:szCs w:val="24"/>
        </w:rPr>
        <w:t>项目施工过程中产生的生产废水中含有泥沙等污染物，如未加以处理直接外排则会破坏和污染地表水及土壤，施工单位应将污水收集并沉淀处理后循环使用；施工过程中产生的含油废水的排放应严格控制。正常情况下，施工中不应有施工机械的含油污水产生，但在机械的维修过程中，就有可能产生油污，因此，在机</w:t>
      </w:r>
      <w:r w:rsidRPr="001F3EE4">
        <w:rPr>
          <w:rFonts w:ascii="Times New Roman" w:hAnsi="宋体" w:hint="eastAsia"/>
          <w:color w:val="000000" w:themeColor="text1"/>
          <w:sz w:val="24"/>
          <w:szCs w:val="24"/>
        </w:rPr>
        <w:lastRenderedPageBreak/>
        <w:t>械维修时，应把产生的油污收集，集中处理，避免污染环境；平时使用中要注意施工机械的维护，防止漏油事故的发生。</w:t>
      </w:r>
    </w:p>
    <w:p w:rsidR="00021E21" w:rsidRPr="001F3EE4" w:rsidRDefault="00021E21" w:rsidP="00C43831">
      <w:pPr>
        <w:pStyle w:val="af7"/>
        <w:spacing w:line="360" w:lineRule="auto"/>
        <w:ind w:firstLineChars="200" w:firstLine="480"/>
        <w:rPr>
          <w:rFonts w:ascii="Times New Roman" w:hAnsi="宋体"/>
          <w:color w:val="000000" w:themeColor="text1"/>
          <w:sz w:val="24"/>
          <w:szCs w:val="24"/>
        </w:rPr>
      </w:pPr>
      <w:r w:rsidRPr="001F3EE4">
        <w:rPr>
          <w:rFonts w:ascii="Times New Roman" w:hAnsi="宋体" w:hint="eastAsia"/>
          <w:color w:val="000000" w:themeColor="text1"/>
          <w:sz w:val="24"/>
          <w:szCs w:val="24"/>
        </w:rPr>
        <w:t>采取上述措施后，施工期生产</w:t>
      </w:r>
      <w:r w:rsidRPr="001F3EE4">
        <w:rPr>
          <w:rFonts w:ascii="Times New Roman" w:hAnsi="宋体" w:hint="eastAsia"/>
          <w:color w:val="000000" w:themeColor="text1"/>
          <w:sz w:val="24"/>
          <w:szCs w:val="24"/>
        </w:rPr>
        <w:t>/</w:t>
      </w:r>
      <w:r w:rsidRPr="001F3EE4">
        <w:rPr>
          <w:rFonts w:ascii="Times New Roman" w:hAnsi="宋体" w:hint="eastAsia"/>
          <w:color w:val="000000" w:themeColor="text1"/>
          <w:sz w:val="24"/>
          <w:szCs w:val="24"/>
        </w:rPr>
        <w:t>生活污水基本不会对项目区土壤环境造成影响。</w:t>
      </w:r>
    </w:p>
    <w:p w:rsidR="0033645F" w:rsidRPr="001F3EE4" w:rsidRDefault="0033645F"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5.1.2</w:t>
      </w:r>
      <w:r w:rsidRPr="001F3EE4">
        <w:rPr>
          <w:rFonts w:eastAsia="华文楷体" w:hint="eastAsia"/>
          <w:b/>
          <w:color w:val="000000" w:themeColor="text1"/>
          <w:sz w:val="32"/>
          <w:szCs w:val="32"/>
        </w:rPr>
        <w:t>施工期环境影响减缓措施</w:t>
      </w:r>
    </w:p>
    <w:p w:rsidR="0033645F" w:rsidRPr="001F3EE4" w:rsidRDefault="0033645F"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5.1.2.1</w:t>
      </w:r>
      <w:r w:rsidRPr="001F3EE4">
        <w:rPr>
          <w:b/>
          <w:color w:val="000000" w:themeColor="text1"/>
          <w:sz w:val="28"/>
          <w:szCs w:val="28"/>
        </w:rPr>
        <w:t>施工期空气污染防治</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1</w:t>
      </w:r>
      <w:r w:rsidRPr="001F3EE4">
        <w:rPr>
          <w:rFonts w:eastAsiaTheme="minorEastAsia" w:hAnsiTheme="minorEastAsia"/>
          <w:color w:val="000000" w:themeColor="text1"/>
          <w:sz w:val="24"/>
          <w:szCs w:val="24"/>
        </w:rPr>
        <w:t>）严格按照当地政府有关控制扬尘污染的规定，强化施工期环境管理，提高全员环保意识宣传和教育，制定合理施工计划，实行清洁生产、文明施工，坚决杜绝粗放式施工现象发生。</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2</w:t>
      </w:r>
      <w:r w:rsidRPr="001F3EE4">
        <w:rPr>
          <w:rFonts w:eastAsiaTheme="minorEastAsia" w:hAnsiTheme="minorEastAsia"/>
          <w:color w:val="000000" w:themeColor="text1"/>
          <w:sz w:val="24"/>
          <w:szCs w:val="24"/>
        </w:rPr>
        <w:t>）工地内堆放的易产生扬尘的物料应密闭存放或及时覆盖；当出现四级以上大风天气时，禁止进行土方施工，并采取防尘措施。</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3</w:t>
      </w:r>
      <w:r w:rsidRPr="001F3EE4">
        <w:rPr>
          <w:rFonts w:eastAsiaTheme="minorEastAsia" w:hAnsiTheme="minorEastAsia"/>
          <w:color w:val="000000" w:themeColor="text1"/>
          <w:sz w:val="24"/>
          <w:szCs w:val="24"/>
        </w:rPr>
        <w:t>）每天定时对施工现场扬尘点及道路进行洒水；地基挖掘产生的弃土应用于厂区平整。</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4</w:t>
      </w:r>
      <w:r w:rsidRPr="001F3EE4">
        <w:rPr>
          <w:rFonts w:eastAsiaTheme="minorEastAsia" w:hAnsiTheme="minorEastAsia"/>
          <w:color w:val="000000" w:themeColor="text1"/>
          <w:sz w:val="24"/>
          <w:szCs w:val="24"/>
        </w:rPr>
        <w:t>）采用商品水泥、混凝土，禁止现场搅拌砂石料等建筑材料。</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5</w:t>
      </w:r>
      <w:r w:rsidRPr="001F3EE4">
        <w:rPr>
          <w:rFonts w:eastAsiaTheme="minorEastAsia" w:hAnsiTheme="minorEastAsia"/>
          <w:color w:val="000000" w:themeColor="text1"/>
          <w:sz w:val="24"/>
          <w:szCs w:val="24"/>
        </w:rPr>
        <w:t>）从事散装货物运输车辆要采取遮盖措施，装载高度不得超过车槽，不得撒漏，并限制车速；工地出口设置宽</w:t>
      </w:r>
      <w:r w:rsidRPr="001F3EE4">
        <w:rPr>
          <w:rFonts w:eastAsiaTheme="minorEastAsia"/>
          <w:color w:val="000000" w:themeColor="text1"/>
          <w:sz w:val="24"/>
          <w:szCs w:val="24"/>
        </w:rPr>
        <w:t>3.5m</w:t>
      </w:r>
      <w:r w:rsidRPr="001F3EE4">
        <w:rPr>
          <w:rFonts w:eastAsiaTheme="minorEastAsia" w:hAnsiTheme="minorEastAsia"/>
          <w:color w:val="000000" w:themeColor="text1"/>
          <w:sz w:val="24"/>
          <w:szCs w:val="24"/>
        </w:rPr>
        <w:t>、长</w:t>
      </w:r>
      <w:r w:rsidRPr="001F3EE4">
        <w:rPr>
          <w:rFonts w:eastAsiaTheme="minorEastAsia"/>
          <w:color w:val="000000" w:themeColor="text1"/>
          <w:sz w:val="24"/>
          <w:szCs w:val="24"/>
        </w:rPr>
        <w:t>10m</w:t>
      </w:r>
      <w:r w:rsidRPr="001F3EE4">
        <w:rPr>
          <w:rFonts w:eastAsiaTheme="minorEastAsia" w:hAnsiTheme="minorEastAsia"/>
          <w:color w:val="000000" w:themeColor="text1"/>
          <w:sz w:val="24"/>
          <w:szCs w:val="24"/>
        </w:rPr>
        <w:t>、深</w:t>
      </w:r>
      <w:r w:rsidRPr="001F3EE4">
        <w:rPr>
          <w:rFonts w:eastAsiaTheme="minorEastAsia"/>
          <w:color w:val="000000" w:themeColor="text1"/>
          <w:sz w:val="24"/>
          <w:szCs w:val="24"/>
        </w:rPr>
        <w:t>0.2m</w:t>
      </w:r>
      <w:r w:rsidRPr="001F3EE4">
        <w:rPr>
          <w:rFonts w:eastAsiaTheme="minorEastAsia" w:hAnsiTheme="minorEastAsia"/>
          <w:color w:val="000000" w:themeColor="text1"/>
          <w:sz w:val="24"/>
          <w:szCs w:val="24"/>
        </w:rPr>
        <w:t>水池，池内铺一层粒径约</w:t>
      </w:r>
      <w:r w:rsidRPr="001F3EE4">
        <w:rPr>
          <w:rFonts w:eastAsiaTheme="minorEastAsia"/>
          <w:color w:val="000000" w:themeColor="text1"/>
          <w:sz w:val="24"/>
          <w:szCs w:val="24"/>
        </w:rPr>
        <w:t>50mm</w:t>
      </w:r>
      <w:r w:rsidRPr="001F3EE4">
        <w:rPr>
          <w:rFonts w:eastAsiaTheme="minorEastAsia" w:hAnsiTheme="minorEastAsia"/>
          <w:color w:val="000000" w:themeColor="text1"/>
          <w:sz w:val="24"/>
          <w:szCs w:val="24"/>
        </w:rPr>
        <w:t>碎石，以减少驶出工地车辆轮胎带的泥土量。</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6</w:t>
      </w:r>
      <w:r w:rsidRPr="001F3EE4">
        <w:rPr>
          <w:rFonts w:eastAsiaTheme="minorEastAsia" w:hAnsiTheme="minorEastAsia"/>
          <w:color w:val="000000" w:themeColor="text1"/>
          <w:sz w:val="24"/>
          <w:szCs w:val="24"/>
        </w:rPr>
        <w:t>）建筑施工期间，工地内从高处将具有粉尘逸散形的物料、渣土或废弃物输送至地面时，应采用密闭方式输送，不得凌空抛撒。</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7</w:t>
      </w:r>
      <w:r w:rsidRPr="001F3EE4">
        <w:rPr>
          <w:rFonts w:eastAsiaTheme="minorEastAsia" w:hAnsiTheme="minorEastAsia"/>
          <w:color w:val="000000" w:themeColor="text1"/>
          <w:sz w:val="24"/>
          <w:szCs w:val="24"/>
        </w:rPr>
        <w:t>）施工现场弃土渣及其它建筑垃圾应及时清运或填垫场地，对在</w:t>
      </w:r>
      <w:r w:rsidRPr="001F3EE4">
        <w:rPr>
          <w:rFonts w:eastAsiaTheme="minorEastAsia"/>
          <w:color w:val="000000" w:themeColor="text1"/>
          <w:sz w:val="24"/>
          <w:szCs w:val="24"/>
        </w:rPr>
        <w:t>48</w:t>
      </w:r>
      <w:r w:rsidRPr="001F3EE4">
        <w:rPr>
          <w:rFonts w:eastAsiaTheme="minorEastAsia" w:hAnsiTheme="minorEastAsia"/>
          <w:color w:val="000000" w:themeColor="text1"/>
          <w:sz w:val="24"/>
          <w:szCs w:val="24"/>
        </w:rPr>
        <w:t>小时内不能及时清运的，应采取覆盖等措施防止二次扬尘。</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8</w:t>
      </w:r>
      <w:r w:rsidRPr="001F3EE4">
        <w:rPr>
          <w:rFonts w:eastAsiaTheme="minorEastAsia" w:hAnsiTheme="minorEastAsia"/>
          <w:color w:val="000000" w:themeColor="text1"/>
          <w:sz w:val="24"/>
          <w:szCs w:val="24"/>
        </w:rPr>
        <w:t>）施工机械和车辆产生的废气主要为</w:t>
      </w:r>
      <w:r w:rsidRPr="001F3EE4">
        <w:rPr>
          <w:rFonts w:eastAsiaTheme="minorEastAsia"/>
          <w:color w:val="000000" w:themeColor="text1"/>
          <w:sz w:val="24"/>
          <w:szCs w:val="24"/>
        </w:rPr>
        <w:t>NOx</w:t>
      </w: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CO</w:t>
      </w:r>
      <w:r w:rsidRPr="001F3EE4">
        <w:rPr>
          <w:rFonts w:eastAsiaTheme="minorEastAsia" w:hAnsiTheme="minorEastAsia"/>
          <w:color w:val="000000" w:themeColor="text1"/>
          <w:sz w:val="24"/>
          <w:szCs w:val="24"/>
        </w:rPr>
        <w:t>及</w:t>
      </w:r>
      <w:r w:rsidRPr="001F3EE4">
        <w:rPr>
          <w:rFonts w:eastAsiaTheme="minorEastAsia"/>
          <w:color w:val="000000" w:themeColor="text1"/>
          <w:sz w:val="24"/>
          <w:szCs w:val="24"/>
        </w:rPr>
        <w:t>HC</w:t>
      </w:r>
      <w:r w:rsidRPr="001F3EE4">
        <w:rPr>
          <w:rFonts w:eastAsiaTheme="minorEastAsia" w:hAnsiTheme="minorEastAsia"/>
          <w:color w:val="000000" w:themeColor="text1"/>
          <w:sz w:val="24"/>
          <w:szCs w:val="24"/>
        </w:rPr>
        <w:t>化合物等，其排放量主要由机械设备和车辆采用的燃料及性能决定，通过加强对施工车辆的保养，保持车辆及有关设备化油器、空气过滤器等部位的清洁，降低机械设备对环境空气的影响。</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t>（</w:t>
      </w:r>
      <w:r w:rsidRPr="001F3EE4">
        <w:rPr>
          <w:rFonts w:eastAsiaTheme="minorEastAsia"/>
          <w:color w:val="000000" w:themeColor="text1"/>
          <w:sz w:val="24"/>
          <w:szCs w:val="24"/>
        </w:rPr>
        <w:t>9</w:t>
      </w:r>
      <w:r w:rsidRPr="001F3EE4">
        <w:rPr>
          <w:rFonts w:eastAsiaTheme="minorEastAsia" w:hAnsiTheme="minorEastAsia"/>
          <w:color w:val="000000" w:themeColor="text1"/>
          <w:sz w:val="24"/>
          <w:szCs w:val="24"/>
        </w:rPr>
        <w:t>）建设单位应指定专人负责施工现场控制扬尘污染措施的实施；工地出入口设立环保监督牌，注明项目名称、建设与施工单位、防治扬尘污染现场监督员姓名和联系电话，以及项目工期、环保措施、辖区环保部门举报电话等内容。</w:t>
      </w:r>
    </w:p>
    <w:p w:rsidR="007335BC" w:rsidRPr="001F3EE4" w:rsidRDefault="007335BC" w:rsidP="007335BC">
      <w:pPr>
        <w:spacing w:line="360" w:lineRule="auto"/>
        <w:ind w:firstLineChars="200" w:firstLine="480"/>
        <w:rPr>
          <w:rFonts w:eastAsiaTheme="minorEastAsia"/>
          <w:color w:val="000000" w:themeColor="text1"/>
          <w:sz w:val="24"/>
          <w:szCs w:val="24"/>
        </w:rPr>
      </w:pPr>
      <w:r w:rsidRPr="001F3EE4">
        <w:rPr>
          <w:rFonts w:eastAsiaTheme="minorEastAsia" w:hAnsiTheme="minorEastAsia"/>
          <w:color w:val="000000" w:themeColor="text1"/>
          <w:sz w:val="24"/>
          <w:szCs w:val="24"/>
        </w:rPr>
        <w:lastRenderedPageBreak/>
        <w:t>本项目处于工业园区，评价范围内均为工业企业，距离最近的环境敏感目标距离超过</w:t>
      </w:r>
      <w:r w:rsidRPr="001F3EE4">
        <w:rPr>
          <w:rFonts w:eastAsiaTheme="minorEastAsia"/>
          <w:color w:val="000000" w:themeColor="text1"/>
          <w:sz w:val="24"/>
          <w:szCs w:val="24"/>
        </w:rPr>
        <w:t>2km</w:t>
      </w:r>
      <w:r w:rsidRPr="001F3EE4">
        <w:rPr>
          <w:rFonts w:eastAsiaTheme="minorEastAsia" w:hAnsiTheme="minorEastAsia"/>
          <w:color w:val="000000" w:themeColor="text1"/>
          <w:sz w:val="24"/>
          <w:szCs w:val="24"/>
        </w:rPr>
        <w:t>，通过采取以上措施，可最大程度地降低扬尘对当地空气环境质量的影响。本工程施工期对施工场地外的环境空气质量影响较小，施工作业属于短期行为，施工结束，影响也随之不复存在。</w:t>
      </w:r>
    </w:p>
    <w:p w:rsidR="0033645F" w:rsidRPr="001F3EE4" w:rsidRDefault="0033645F"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5.1.2.2</w:t>
      </w:r>
      <w:r w:rsidRPr="001F3EE4">
        <w:rPr>
          <w:b/>
          <w:color w:val="000000" w:themeColor="text1"/>
          <w:sz w:val="28"/>
          <w:szCs w:val="28"/>
        </w:rPr>
        <w:t>施工期废水污染防治</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1</w:t>
      </w:r>
      <w:r w:rsidRPr="001F3EE4">
        <w:rPr>
          <w:rFonts w:hAnsi="宋体"/>
          <w:color w:val="000000" w:themeColor="text1"/>
          <w:w w:val="100"/>
        </w:rPr>
        <w:t>）施工废水通过简易沉淀池处理后回用。</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2</w:t>
      </w:r>
      <w:r w:rsidRPr="001F3EE4">
        <w:rPr>
          <w:rFonts w:hAnsi="宋体"/>
          <w:color w:val="000000" w:themeColor="text1"/>
          <w:w w:val="100"/>
        </w:rPr>
        <w:t>）施工单位对施工场地用水应严格管理，贯彻</w:t>
      </w:r>
      <w:r w:rsidRPr="001F3EE4">
        <w:rPr>
          <w:color w:val="000000" w:themeColor="text1"/>
          <w:w w:val="100"/>
        </w:rPr>
        <w:t>“</w:t>
      </w:r>
      <w:r w:rsidRPr="001F3EE4">
        <w:rPr>
          <w:rFonts w:hAnsi="宋体"/>
          <w:color w:val="000000" w:themeColor="text1"/>
          <w:w w:val="100"/>
        </w:rPr>
        <w:t>一水多用、重复利用、节约用水</w:t>
      </w:r>
      <w:r w:rsidRPr="001F3EE4">
        <w:rPr>
          <w:color w:val="000000" w:themeColor="text1"/>
          <w:w w:val="100"/>
        </w:rPr>
        <w:t>”</w:t>
      </w:r>
      <w:r w:rsidRPr="001F3EE4">
        <w:rPr>
          <w:rFonts w:hAnsi="宋体"/>
          <w:color w:val="000000" w:themeColor="text1"/>
          <w:w w:val="100"/>
        </w:rPr>
        <w:t>的原则，尽量减少废水的排放量，减轻废水排放对周围环境的影响。</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3</w:t>
      </w:r>
      <w:r w:rsidRPr="001F3EE4">
        <w:rPr>
          <w:rFonts w:hAnsi="宋体"/>
          <w:color w:val="000000" w:themeColor="text1"/>
          <w:w w:val="100"/>
        </w:rPr>
        <w:t>）加强施工期工地用水管理，节约用水，尽可能避免施工用水过程中的</w:t>
      </w:r>
      <w:r w:rsidRPr="001F3EE4">
        <w:rPr>
          <w:color w:val="000000" w:themeColor="text1"/>
          <w:w w:val="100"/>
        </w:rPr>
        <w:t>“</w:t>
      </w:r>
      <w:r w:rsidRPr="001F3EE4">
        <w:rPr>
          <w:rFonts w:hAnsi="宋体"/>
          <w:color w:val="000000" w:themeColor="text1"/>
          <w:w w:val="100"/>
        </w:rPr>
        <w:t>跑、冒、滴、漏</w:t>
      </w:r>
      <w:r w:rsidRPr="001F3EE4">
        <w:rPr>
          <w:color w:val="000000" w:themeColor="text1"/>
          <w:w w:val="100"/>
        </w:rPr>
        <w:t>”</w:t>
      </w:r>
      <w:r w:rsidRPr="001F3EE4">
        <w:rPr>
          <w:rFonts w:hAnsi="宋体"/>
          <w:color w:val="000000" w:themeColor="text1"/>
          <w:w w:val="100"/>
        </w:rPr>
        <w:t>，减少施工废水外排量。</w:t>
      </w:r>
    </w:p>
    <w:p w:rsidR="0033645F" w:rsidRPr="001F3EE4" w:rsidRDefault="0033645F"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5.1.2.3</w:t>
      </w:r>
      <w:r w:rsidRPr="001F3EE4">
        <w:rPr>
          <w:b/>
          <w:color w:val="000000" w:themeColor="text1"/>
          <w:sz w:val="28"/>
          <w:szCs w:val="28"/>
        </w:rPr>
        <w:t>施工期噪声污染防治</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1</w:t>
      </w:r>
      <w:r w:rsidRPr="001F3EE4">
        <w:rPr>
          <w:rFonts w:hAnsi="宋体"/>
          <w:color w:val="000000" w:themeColor="text1"/>
          <w:w w:val="100"/>
        </w:rPr>
        <w:t>）该项目施工作业阶段噪声影响最严重的时期是结构浇筑阶段，建设方应抓住主要问题，对结构浇筑阶段的噪声问题进行重点防治，通过合理安排浇筑阶段工期和施工部位的安排，尽量减少该阶段对噪声敏感目标的影响。</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2</w:t>
      </w:r>
      <w:r w:rsidRPr="001F3EE4">
        <w:rPr>
          <w:rFonts w:hAnsi="宋体"/>
          <w:color w:val="000000" w:themeColor="text1"/>
          <w:w w:val="100"/>
        </w:rPr>
        <w:t>）项目应在区域边界设施工围挡设施。</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3</w:t>
      </w:r>
      <w:r w:rsidRPr="001F3EE4">
        <w:rPr>
          <w:rFonts w:hAnsi="宋体"/>
          <w:color w:val="000000" w:themeColor="text1"/>
          <w:w w:val="100"/>
        </w:rPr>
        <w:t>）施工单位可合理安排施工时间，避免长时间使用高噪声设备，使该项目在施工期造成的噪声污染降到最低。</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4</w:t>
      </w:r>
      <w:r w:rsidRPr="001F3EE4">
        <w:rPr>
          <w:rFonts w:hAnsi="宋体"/>
          <w:color w:val="000000" w:themeColor="text1"/>
          <w:w w:val="100"/>
        </w:rPr>
        <w:t>）施工设备选型时，在满足施工需要的前提下，尽可能选取噪声低、振动小、能耗小的先进设备。加强施工机械的维护保养，避免由于设备性能差而使机械噪声增大的现象发生。</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5</w:t>
      </w:r>
      <w:r w:rsidRPr="001F3EE4">
        <w:rPr>
          <w:rFonts w:hAnsi="宋体"/>
          <w:color w:val="000000" w:themeColor="text1"/>
          <w:w w:val="100"/>
        </w:rPr>
        <w:t>）场外运输作业安排在白天进行，并采取减速和禁鸣措施。</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6</w:t>
      </w:r>
      <w:r w:rsidRPr="001F3EE4">
        <w:rPr>
          <w:rFonts w:hAnsi="宋体"/>
          <w:color w:val="000000" w:themeColor="text1"/>
          <w:w w:val="100"/>
        </w:rPr>
        <w:t>）土建施工场地四周设不低于</w:t>
      </w:r>
      <w:r w:rsidRPr="001F3EE4">
        <w:rPr>
          <w:color w:val="000000" w:themeColor="text1"/>
          <w:w w:val="100"/>
        </w:rPr>
        <w:t>2.5m</w:t>
      </w:r>
      <w:r w:rsidRPr="001F3EE4">
        <w:rPr>
          <w:rFonts w:hAnsi="宋体"/>
          <w:color w:val="000000" w:themeColor="text1"/>
          <w:w w:val="100"/>
        </w:rPr>
        <w:t>高的围挡墙，起到一定隔声作用。</w:t>
      </w:r>
    </w:p>
    <w:p w:rsidR="0033645F" w:rsidRPr="001F3EE4" w:rsidRDefault="0033645F"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5.1.2.4</w:t>
      </w:r>
      <w:r w:rsidRPr="001F3EE4">
        <w:rPr>
          <w:b/>
          <w:color w:val="000000" w:themeColor="text1"/>
          <w:sz w:val="28"/>
          <w:szCs w:val="28"/>
        </w:rPr>
        <w:t>施工期固体废物污染防治</w:t>
      </w:r>
      <w:r w:rsidR="004417EB" w:rsidRPr="001F3EE4">
        <w:rPr>
          <w:rFonts w:hint="eastAsia"/>
          <w:b/>
          <w:color w:val="000000" w:themeColor="text1"/>
          <w:sz w:val="28"/>
          <w:szCs w:val="28"/>
        </w:rPr>
        <w:t>措施</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1</w:t>
      </w:r>
      <w:r w:rsidRPr="001F3EE4">
        <w:rPr>
          <w:rFonts w:hAnsi="宋体"/>
          <w:color w:val="000000" w:themeColor="text1"/>
          <w:w w:val="100"/>
        </w:rPr>
        <w:t>）应该将可回收的废品进行分类收集，不能回收的建筑垃圾以无机物成分为主，外运处理处置；</w:t>
      </w:r>
    </w:p>
    <w:p w:rsidR="0033645F" w:rsidRPr="001F3EE4" w:rsidRDefault="0033645F" w:rsidP="0033645F">
      <w:pPr>
        <w:pStyle w:val="afffffffffffff"/>
        <w:adjustRightInd w:val="0"/>
        <w:snapToGrid w:val="0"/>
        <w:spacing w:beforeLines="0"/>
        <w:ind w:firstLineChars="200" w:firstLine="480"/>
        <w:rPr>
          <w:color w:val="000000" w:themeColor="text1"/>
          <w:w w:val="100"/>
        </w:rPr>
      </w:pPr>
      <w:r w:rsidRPr="001F3EE4">
        <w:rPr>
          <w:rFonts w:hAnsi="宋体"/>
          <w:color w:val="000000" w:themeColor="text1"/>
          <w:w w:val="100"/>
        </w:rPr>
        <w:t>（</w:t>
      </w:r>
      <w:r w:rsidRPr="001F3EE4">
        <w:rPr>
          <w:color w:val="000000" w:themeColor="text1"/>
          <w:w w:val="100"/>
        </w:rPr>
        <w:t>2</w:t>
      </w:r>
      <w:r w:rsidRPr="001F3EE4">
        <w:rPr>
          <w:rFonts w:hAnsi="宋体"/>
          <w:color w:val="000000" w:themeColor="text1"/>
          <w:w w:val="100"/>
        </w:rPr>
        <w:t>）施工建筑固废，应设专门场地堆存，定期及时外运处理，运输时做好防扬散，防洒漏工作，避免固体废物影响环境；</w:t>
      </w:r>
    </w:p>
    <w:p w:rsidR="0033645F" w:rsidRPr="001F3EE4" w:rsidRDefault="0033645F" w:rsidP="0033645F">
      <w:pPr>
        <w:adjustRightInd w:val="0"/>
        <w:snapToGrid w:val="0"/>
        <w:spacing w:line="360" w:lineRule="auto"/>
        <w:ind w:firstLineChars="200" w:firstLine="480"/>
        <w:rPr>
          <w:rFonts w:hAnsi="宋体"/>
          <w:color w:val="000000" w:themeColor="text1"/>
          <w:sz w:val="24"/>
        </w:rPr>
      </w:pPr>
      <w:r w:rsidRPr="001F3EE4">
        <w:rPr>
          <w:rFonts w:hAnsi="宋体"/>
          <w:color w:val="000000" w:themeColor="text1"/>
          <w:sz w:val="24"/>
        </w:rPr>
        <w:t>（</w:t>
      </w:r>
      <w:r w:rsidRPr="001F3EE4">
        <w:rPr>
          <w:color w:val="000000" w:themeColor="text1"/>
          <w:sz w:val="24"/>
        </w:rPr>
        <w:t>3</w:t>
      </w:r>
      <w:r w:rsidRPr="001F3EE4">
        <w:rPr>
          <w:rFonts w:hAnsi="宋体"/>
          <w:color w:val="000000" w:themeColor="text1"/>
          <w:sz w:val="24"/>
        </w:rPr>
        <w:t>）施工人员的生活垃圾应集中收集，不允许随地乱抛，影响环境卫生，</w:t>
      </w:r>
      <w:r w:rsidRPr="001F3EE4">
        <w:rPr>
          <w:rFonts w:hAnsi="宋体"/>
          <w:color w:val="000000" w:themeColor="text1"/>
          <w:sz w:val="24"/>
        </w:rPr>
        <w:lastRenderedPageBreak/>
        <w:t>或混入建筑垃圾。生活垃圾应纳入城市生活垃圾收运处理系统。施工结束后，建筑垃圾用于平整场地或外运填埋，生活垃圾运往</w:t>
      </w:r>
      <w:r w:rsidR="002C106A" w:rsidRPr="001F3EE4">
        <w:rPr>
          <w:rFonts w:hint="eastAsia"/>
          <w:color w:val="000000" w:themeColor="text1"/>
          <w:sz w:val="24"/>
        </w:rPr>
        <w:t>当地</w:t>
      </w:r>
      <w:r w:rsidRPr="001F3EE4">
        <w:rPr>
          <w:rFonts w:hAnsi="宋体"/>
          <w:color w:val="000000" w:themeColor="text1"/>
          <w:sz w:val="24"/>
        </w:rPr>
        <w:t>生活垃圾填埋场填埋处理。</w:t>
      </w:r>
    </w:p>
    <w:p w:rsidR="004417EB" w:rsidRPr="001F3EE4" w:rsidRDefault="004417EB"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5.1.2.5</w:t>
      </w:r>
      <w:r w:rsidRPr="001F3EE4">
        <w:rPr>
          <w:rFonts w:hint="eastAsia"/>
          <w:b/>
          <w:color w:val="000000" w:themeColor="text1"/>
          <w:sz w:val="28"/>
          <w:szCs w:val="28"/>
        </w:rPr>
        <w:t>施工期生态影响减缓措施</w:t>
      </w:r>
    </w:p>
    <w:p w:rsidR="00146602" w:rsidRPr="001F3EE4" w:rsidRDefault="00146602" w:rsidP="00146602">
      <w:pPr>
        <w:pStyle w:val="afffffffffffff"/>
        <w:adjustRightInd w:val="0"/>
        <w:snapToGrid w:val="0"/>
        <w:spacing w:beforeLines="0"/>
        <w:ind w:firstLineChars="200" w:firstLine="480"/>
        <w:rPr>
          <w:rFonts w:hAnsi="宋体"/>
          <w:color w:val="000000" w:themeColor="text1"/>
          <w:w w:val="100"/>
        </w:rPr>
      </w:pPr>
      <w:r w:rsidRPr="001F3EE4">
        <w:rPr>
          <w:rFonts w:hAnsi="宋体" w:hint="eastAsia"/>
          <w:color w:val="000000" w:themeColor="text1"/>
          <w:w w:val="100"/>
        </w:rPr>
        <w:t>建设项目施工期间对周围环境的影响，虽然时间短，但属毁灭性破坏，原生植被遭破坏后的第一个生长期将全部消失，需经过一段时间后，工程周围的原生植被才能逐渐得以恢复。施工中的弃土不仅破坏了原有的地表和植被，且弃土的堆存会占用土地，影响其原有功能，开挖处如不及时进行填方，遇到降水可能会发生地面塌陷，弃土如不及时运走，若遇降水，可能会引起水土流失，这些问题若不能及时处理，施工过程所产生的生态环境破坏将是明显的。因此施工期应采取以下生态保护措施：</w:t>
      </w:r>
    </w:p>
    <w:p w:rsidR="00146602" w:rsidRPr="001F3EE4" w:rsidRDefault="00146602" w:rsidP="00146602">
      <w:pPr>
        <w:pStyle w:val="afffffffffffff"/>
        <w:adjustRightInd w:val="0"/>
        <w:snapToGrid w:val="0"/>
        <w:spacing w:beforeLines="0"/>
        <w:ind w:firstLineChars="200" w:firstLine="480"/>
        <w:rPr>
          <w:rFonts w:hAnsi="宋体"/>
          <w:color w:val="000000" w:themeColor="text1"/>
          <w:w w:val="100"/>
        </w:rPr>
      </w:pPr>
      <w:r w:rsidRPr="001F3EE4">
        <w:rPr>
          <w:rFonts w:hAnsi="宋体" w:hint="eastAsia"/>
          <w:color w:val="000000" w:themeColor="text1"/>
          <w:w w:val="100"/>
        </w:rPr>
        <w:t>（</w:t>
      </w:r>
      <w:r w:rsidRPr="001F3EE4">
        <w:rPr>
          <w:rFonts w:hAnsi="宋体"/>
          <w:color w:val="000000" w:themeColor="text1"/>
          <w:w w:val="100"/>
        </w:rPr>
        <w:t>1</w:t>
      </w:r>
      <w:r w:rsidRPr="001F3EE4">
        <w:rPr>
          <w:rFonts w:hAnsi="宋体" w:hint="eastAsia"/>
          <w:color w:val="000000" w:themeColor="text1"/>
          <w:w w:val="100"/>
        </w:rPr>
        <w:t>）工程设计尽可能保护当地生态环境，最大限度的保护周边植被。</w:t>
      </w:r>
    </w:p>
    <w:p w:rsidR="00146602" w:rsidRPr="001F3EE4" w:rsidRDefault="00146602" w:rsidP="00146602">
      <w:pPr>
        <w:pStyle w:val="afffffffffffff"/>
        <w:adjustRightInd w:val="0"/>
        <w:snapToGrid w:val="0"/>
        <w:spacing w:beforeLines="0"/>
        <w:ind w:firstLineChars="200" w:firstLine="480"/>
        <w:rPr>
          <w:rFonts w:hAnsi="宋体"/>
          <w:color w:val="000000" w:themeColor="text1"/>
          <w:w w:val="100"/>
        </w:rPr>
      </w:pPr>
      <w:r w:rsidRPr="001F3EE4">
        <w:rPr>
          <w:rFonts w:hAnsi="宋体" w:hint="eastAsia"/>
          <w:color w:val="000000" w:themeColor="text1"/>
          <w:w w:val="100"/>
        </w:rPr>
        <w:t>（</w:t>
      </w:r>
      <w:r w:rsidRPr="001F3EE4">
        <w:rPr>
          <w:rFonts w:hAnsi="宋体"/>
          <w:color w:val="000000" w:themeColor="text1"/>
          <w:w w:val="100"/>
        </w:rPr>
        <w:t>2</w:t>
      </w:r>
      <w:r w:rsidRPr="001F3EE4">
        <w:rPr>
          <w:rFonts w:hAnsi="宋体" w:hint="eastAsia"/>
          <w:color w:val="000000" w:themeColor="text1"/>
          <w:w w:val="100"/>
        </w:rPr>
        <w:t>）厂区建筑物四旁、进出口两侧、道路两侧</w:t>
      </w:r>
      <w:r w:rsidR="00774607" w:rsidRPr="001F3EE4">
        <w:rPr>
          <w:rFonts w:hAnsi="宋体" w:hint="eastAsia"/>
          <w:color w:val="000000" w:themeColor="text1"/>
          <w:w w:val="100"/>
        </w:rPr>
        <w:t>等</w:t>
      </w:r>
      <w:r w:rsidRPr="001F3EE4">
        <w:rPr>
          <w:rFonts w:hAnsi="宋体" w:hint="eastAsia"/>
          <w:color w:val="000000" w:themeColor="text1"/>
          <w:w w:val="100"/>
        </w:rPr>
        <w:t>地块作全面规划，可采用草坪、绿篱、花灌木及观赏小乔木等进行组合配置。</w:t>
      </w:r>
    </w:p>
    <w:p w:rsidR="00146602" w:rsidRPr="001F3EE4" w:rsidRDefault="00146602" w:rsidP="00146602">
      <w:pPr>
        <w:pStyle w:val="afffffffffffff"/>
        <w:adjustRightInd w:val="0"/>
        <w:snapToGrid w:val="0"/>
        <w:spacing w:beforeLines="0"/>
        <w:ind w:firstLineChars="200" w:firstLine="480"/>
        <w:rPr>
          <w:rFonts w:hAnsi="宋体"/>
          <w:color w:val="000000" w:themeColor="text1"/>
          <w:w w:val="100"/>
        </w:rPr>
      </w:pPr>
      <w:r w:rsidRPr="001F3EE4">
        <w:rPr>
          <w:rFonts w:hAnsi="宋体" w:hint="eastAsia"/>
          <w:color w:val="000000" w:themeColor="text1"/>
          <w:w w:val="100"/>
        </w:rPr>
        <w:t>（</w:t>
      </w:r>
      <w:r w:rsidRPr="001F3EE4">
        <w:rPr>
          <w:rFonts w:hAnsi="宋体"/>
          <w:color w:val="000000" w:themeColor="text1"/>
          <w:w w:val="100"/>
        </w:rPr>
        <w:t>3</w:t>
      </w:r>
      <w:r w:rsidRPr="001F3EE4">
        <w:rPr>
          <w:rFonts w:hAnsi="宋体" w:hint="eastAsia"/>
          <w:color w:val="000000" w:themeColor="text1"/>
          <w:w w:val="100"/>
        </w:rPr>
        <w:t>）优化施工组织和制定严格的施工作业制度。工程施工尽量将挖填施工安排在非雨季，并缩短土石方的堆置时间，开挖的土石方必须严格限制在征地范围内堆置，并采取草包填土维护、开挖截截水沟等临时性防护措施。土石方运输要严格遵守作业制度，采用车况良好的斗车，避免过量装料，防止松散土石料的散落，减少水土流失。</w:t>
      </w:r>
    </w:p>
    <w:p w:rsidR="00146602" w:rsidRPr="001F3EE4" w:rsidRDefault="00146602" w:rsidP="00146602">
      <w:pPr>
        <w:pStyle w:val="afffffffffffff"/>
        <w:adjustRightInd w:val="0"/>
        <w:snapToGrid w:val="0"/>
        <w:spacing w:beforeLines="0"/>
        <w:ind w:firstLineChars="200" w:firstLine="480"/>
        <w:rPr>
          <w:rFonts w:hAnsi="宋体"/>
          <w:color w:val="000000" w:themeColor="text1"/>
          <w:w w:val="100"/>
        </w:rPr>
      </w:pPr>
      <w:r w:rsidRPr="001F3EE4">
        <w:rPr>
          <w:rFonts w:hAnsi="宋体" w:hint="eastAsia"/>
          <w:color w:val="000000" w:themeColor="text1"/>
          <w:w w:val="100"/>
        </w:rPr>
        <w:t>（</w:t>
      </w:r>
      <w:r w:rsidRPr="001F3EE4">
        <w:rPr>
          <w:rFonts w:hAnsi="宋体"/>
          <w:color w:val="000000" w:themeColor="text1"/>
          <w:w w:val="100"/>
        </w:rPr>
        <w:t>4</w:t>
      </w:r>
      <w:r w:rsidRPr="001F3EE4">
        <w:rPr>
          <w:rFonts w:hAnsi="宋体" w:hint="eastAsia"/>
          <w:color w:val="000000" w:themeColor="text1"/>
          <w:w w:val="100"/>
        </w:rPr>
        <w:t>）</w:t>
      </w:r>
      <w:r w:rsidR="00774607" w:rsidRPr="001F3EE4">
        <w:rPr>
          <w:rFonts w:hAnsi="宋体" w:hint="eastAsia"/>
          <w:color w:val="000000" w:themeColor="text1"/>
          <w:w w:val="100"/>
        </w:rPr>
        <w:t>土方施工结束后</w:t>
      </w:r>
      <w:r w:rsidRPr="001F3EE4">
        <w:rPr>
          <w:rFonts w:hAnsi="宋体" w:hint="eastAsia"/>
          <w:color w:val="000000" w:themeColor="text1"/>
          <w:w w:val="100"/>
        </w:rPr>
        <w:t>及时采取植物措施进行绿化防护，植物措施采取植草形式。</w:t>
      </w:r>
    </w:p>
    <w:p w:rsidR="00146602" w:rsidRPr="001F3EE4" w:rsidRDefault="00146602" w:rsidP="00146602">
      <w:pPr>
        <w:pStyle w:val="afffffffffffff"/>
        <w:adjustRightInd w:val="0"/>
        <w:snapToGrid w:val="0"/>
        <w:spacing w:beforeLines="0"/>
        <w:ind w:firstLineChars="200" w:firstLine="480"/>
        <w:rPr>
          <w:rFonts w:hAnsi="宋体"/>
          <w:color w:val="000000" w:themeColor="text1"/>
          <w:w w:val="100"/>
        </w:rPr>
      </w:pPr>
      <w:r w:rsidRPr="001F3EE4">
        <w:rPr>
          <w:rFonts w:hAnsi="宋体" w:hint="eastAsia"/>
          <w:color w:val="000000" w:themeColor="text1"/>
          <w:w w:val="100"/>
        </w:rPr>
        <w:t>（</w:t>
      </w:r>
      <w:r w:rsidRPr="001F3EE4">
        <w:rPr>
          <w:rFonts w:hAnsi="宋体"/>
          <w:color w:val="000000" w:themeColor="text1"/>
          <w:w w:val="100"/>
        </w:rPr>
        <w:t>5</w:t>
      </w:r>
      <w:r w:rsidRPr="001F3EE4">
        <w:rPr>
          <w:rFonts w:hAnsi="宋体" w:hint="eastAsia"/>
          <w:color w:val="000000" w:themeColor="text1"/>
          <w:w w:val="100"/>
        </w:rPr>
        <w:t>）施工结束后，所有施工场地应拆除临时建筑物，清除建筑垃圾，尽可能的恢复原有土地的功能。</w:t>
      </w:r>
    </w:p>
    <w:p w:rsidR="00146602" w:rsidRPr="001F3EE4" w:rsidRDefault="00146602" w:rsidP="00146602">
      <w:pPr>
        <w:pStyle w:val="afffffffffffff"/>
        <w:adjustRightInd w:val="0"/>
        <w:snapToGrid w:val="0"/>
        <w:spacing w:beforeLines="0"/>
        <w:ind w:firstLineChars="200" w:firstLine="480"/>
        <w:rPr>
          <w:rFonts w:hAnsi="宋体"/>
          <w:color w:val="000000" w:themeColor="text1"/>
          <w:w w:val="100"/>
        </w:rPr>
      </w:pPr>
      <w:r w:rsidRPr="001F3EE4">
        <w:rPr>
          <w:rFonts w:hAnsi="宋体" w:hint="eastAsia"/>
          <w:color w:val="000000" w:themeColor="text1"/>
          <w:w w:val="100"/>
        </w:rPr>
        <w:t>（</w:t>
      </w:r>
      <w:r w:rsidRPr="001F3EE4">
        <w:rPr>
          <w:rFonts w:hAnsi="宋体"/>
          <w:color w:val="000000" w:themeColor="text1"/>
          <w:w w:val="100"/>
        </w:rPr>
        <w:t>6</w:t>
      </w:r>
      <w:r w:rsidRPr="001F3EE4">
        <w:rPr>
          <w:rFonts w:hAnsi="宋体" w:hint="eastAsia"/>
          <w:color w:val="000000" w:themeColor="text1"/>
          <w:w w:val="100"/>
        </w:rPr>
        <w:t>）现场使用低噪声设备和洒水防尘等环保措施，减少对周围动植物的影响。</w:t>
      </w:r>
    </w:p>
    <w:p w:rsidR="00580989"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35" w:name="_Toc37344605"/>
      <w:r w:rsidRPr="001F3EE4">
        <w:rPr>
          <w:rFonts w:eastAsia="楷体" w:hint="eastAsia"/>
          <w:b/>
          <w:color w:val="000000" w:themeColor="text1"/>
          <w:sz w:val="36"/>
          <w:szCs w:val="36"/>
        </w:rPr>
        <w:t>5</w:t>
      </w:r>
      <w:r w:rsidR="00580989" w:rsidRPr="001F3EE4">
        <w:rPr>
          <w:rFonts w:eastAsia="楷体"/>
          <w:b/>
          <w:color w:val="000000" w:themeColor="text1"/>
          <w:sz w:val="36"/>
          <w:szCs w:val="36"/>
        </w:rPr>
        <w:t>.</w:t>
      </w:r>
      <w:bookmarkEnd w:id="97"/>
      <w:r w:rsidR="00A42C2C" w:rsidRPr="001F3EE4">
        <w:rPr>
          <w:rFonts w:eastAsia="楷体" w:hint="eastAsia"/>
          <w:b/>
          <w:color w:val="000000" w:themeColor="text1"/>
          <w:sz w:val="36"/>
          <w:szCs w:val="36"/>
        </w:rPr>
        <w:t>2</w:t>
      </w:r>
      <w:r w:rsidR="00062403" w:rsidRPr="001F3EE4">
        <w:rPr>
          <w:rFonts w:eastAsia="楷体" w:hint="eastAsia"/>
          <w:b/>
          <w:color w:val="000000" w:themeColor="text1"/>
          <w:sz w:val="36"/>
          <w:szCs w:val="36"/>
        </w:rPr>
        <w:t>大气环境影响预测与评价</w:t>
      </w:r>
      <w:bookmarkEnd w:id="135"/>
    </w:p>
    <w:p w:rsidR="007D0DA9" w:rsidRDefault="004B3F76"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5</w:t>
      </w:r>
      <w:r w:rsidR="002E6605" w:rsidRPr="001F3EE4">
        <w:rPr>
          <w:rFonts w:eastAsia="华文楷体"/>
          <w:b/>
          <w:color w:val="000000" w:themeColor="text1"/>
          <w:sz w:val="32"/>
          <w:szCs w:val="32"/>
        </w:rPr>
        <w:t>.</w:t>
      </w:r>
      <w:r w:rsidR="00A42C2C" w:rsidRPr="001F3EE4">
        <w:rPr>
          <w:rFonts w:eastAsia="华文楷体" w:hint="eastAsia"/>
          <w:b/>
          <w:color w:val="000000" w:themeColor="text1"/>
          <w:sz w:val="32"/>
          <w:szCs w:val="32"/>
        </w:rPr>
        <w:t>2</w:t>
      </w:r>
      <w:r w:rsidR="001A4B62" w:rsidRPr="001F3EE4">
        <w:rPr>
          <w:rFonts w:eastAsia="华文楷体"/>
          <w:b/>
          <w:color w:val="000000" w:themeColor="text1"/>
          <w:sz w:val="32"/>
          <w:szCs w:val="32"/>
        </w:rPr>
        <w:t>.1</w:t>
      </w:r>
      <w:r w:rsidR="007D0DA9">
        <w:rPr>
          <w:rFonts w:eastAsia="华文楷体"/>
          <w:b/>
          <w:color w:val="000000" w:themeColor="text1"/>
          <w:sz w:val="32"/>
          <w:szCs w:val="32"/>
        </w:rPr>
        <w:t>评价区气象特征分析</w:t>
      </w:r>
    </w:p>
    <w:p w:rsidR="00062403" w:rsidRPr="007D0DA9" w:rsidRDefault="007D0DA9" w:rsidP="00376F25">
      <w:pPr>
        <w:spacing w:beforeLines="50" w:afterLines="50" w:line="360" w:lineRule="auto"/>
        <w:outlineLvl w:val="3"/>
        <w:rPr>
          <w:b/>
          <w:color w:val="000000" w:themeColor="text1"/>
          <w:sz w:val="28"/>
          <w:szCs w:val="28"/>
        </w:rPr>
      </w:pPr>
      <w:r w:rsidRPr="007D0DA9">
        <w:rPr>
          <w:rFonts w:hint="eastAsia"/>
          <w:b/>
          <w:color w:val="000000" w:themeColor="text1"/>
          <w:sz w:val="28"/>
          <w:szCs w:val="28"/>
        </w:rPr>
        <w:t>5.2.1.1</w:t>
      </w:r>
      <w:r w:rsidR="001E0D30" w:rsidRPr="007D0DA9">
        <w:rPr>
          <w:rFonts w:hint="eastAsia"/>
          <w:b/>
          <w:color w:val="000000" w:themeColor="text1"/>
          <w:sz w:val="28"/>
          <w:szCs w:val="28"/>
        </w:rPr>
        <w:t>近</w:t>
      </w:r>
      <w:r w:rsidR="001E0D30" w:rsidRPr="007D0DA9">
        <w:rPr>
          <w:rFonts w:hint="eastAsia"/>
          <w:b/>
          <w:color w:val="000000" w:themeColor="text1"/>
          <w:sz w:val="28"/>
          <w:szCs w:val="28"/>
        </w:rPr>
        <w:t>20</w:t>
      </w:r>
      <w:r w:rsidR="001E0D30" w:rsidRPr="007D0DA9">
        <w:rPr>
          <w:rFonts w:hint="eastAsia"/>
          <w:b/>
          <w:color w:val="000000" w:themeColor="text1"/>
          <w:sz w:val="28"/>
          <w:szCs w:val="28"/>
        </w:rPr>
        <w:t>年气象统计资料</w:t>
      </w:r>
    </w:p>
    <w:p w:rsidR="0092542F" w:rsidRPr="0092542F" w:rsidRDefault="0092542F" w:rsidP="008F17C1">
      <w:pPr>
        <w:spacing w:line="360" w:lineRule="auto"/>
        <w:ind w:firstLineChars="200" w:firstLine="480"/>
        <w:jc w:val="left"/>
        <w:rPr>
          <w:sz w:val="24"/>
          <w:szCs w:val="22"/>
        </w:rPr>
      </w:pPr>
      <w:r w:rsidRPr="0092542F">
        <w:rPr>
          <w:rFonts w:hint="eastAsia"/>
          <w:sz w:val="24"/>
          <w:szCs w:val="22"/>
        </w:rPr>
        <w:lastRenderedPageBreak/>
        <w:t>项目采用墨玉气象站（</w:t>
      </w:r>
      <w:r w:rsidRPr="0092542F">
        <w:rPr>
          <w:rFonts w:hint="eastAsia"/>
          <w:sz w:val="24"/>
          <w:szCs w:val="22"/>
        </w:rPr>
        <w:t>51827</w:t>
      </w:r>
      <w:r w:rsidRPr="0092542F">
        <w:rPr>
          <w:rFonts w:hint="eastAsia"/>
          <w:sz w:val="24"/>
          <w:szCs w:val="22"/>
        </w:rPr>
        <w:t>）资料，气象站位于新疆维吾尔自治区，地理坐标为东经</w:t>
      </w:r>
      <w:r w:rsidR="008F17C1">
        <w:rPr>
          <w:rFonts w:hint="eastAsia"/>
          <w:sz w:val="24"/>
          <w:szCs w:val="22"/>
        </w:rPr>
        <w:t>79.6561</w:t>
      </w:r>
      <w:r w:rsidRPr="0092542F">
        <w:rPr>
          <w:rFonts w:hint="eastAsia"/>
          <w:sz w:val="24"/>
          <w:szCs w:val="22"/>
        </w:rPr>
        <w:t>度，北纬</w:t>
      </w:r>
      <w:r w:rsidRPr="0092542F">
        <w:rPr>
          <w:rFonts w:hint="eastAsia"/>
          <w:sz w:val="24"/>
          <w:szCs w:val="22"/>
        </w:rPr>
        <w:t>37.2558</w:t>
      </w:r>
      <w:r w:rsidRPr="0092542F">
        <w:rPr>
          <w:rFonts w:hint="eastAsia"/>
          <w:sz w:val="24"/>
          <w:szCs w:val="22"/>
        </w:rPr>
        <w:t>度，海拔高度</w:t>
      </w:r>
      <w:r w:rsidRPr="0092542F">
        <w:rPr>
          <w:rFonts w:hint="eastAsia"/>
          <w:sz w:val="24"/>
          <w:szCs w:val="22"/>
        </w:rPr>
        <w:t>1348.9</w:t>
      </w:r>
      <w:r w:rsidRPr="0092542F">
        <w:rPr>
          <w:rFonts w:hint="eastAsia"/>
          <w:sz w:val="24"/>
          <w:szCs w:val="22"/>
        </w:rPr>
        <w:t>米。气象站始建于</w:t>
      </w:r>
      <w:r w:rsidRPr="0092542F">
        <w:rPr>
          <w:rFonts w:hint="eastAsia"/>
          <w:sz w:val="24"/>
          <w:szCs w:val="22"/>
        </w:rPr>
        <w:t>1959</w:t>
      </w:r>
      <w:r w:rsidRPr="0092542F">
        <w:rPr>
          <w:rFonts w:hint="eastAsia"/>
          <w:sz w:val="24"/>
          <w:szCs w:val="22"/>
        </w:rPr>
        <w:t>年，</w:t>
      </w:r>
      <w:r w:rsidRPr="0092542F">
        <w:rPr>
          <w:rFonts w:hint="eastAsia"/>
          <w:sz w:val="24"/>
          <w:szCs w:val="22"/>
        </w:rPr>
        <w:t>1959</w:t>
      </w:r>
      <w:r w:rsidRPr="0092542F">
        <w:rPr>
          <w:rFonts w:hint="eastAsia"/>
          <w:sz w:val="24"/>
          <w:szCs w:val="22"/>
        </w:rPr>
        <w:t>年正式进行气象观测。墨玉气象站距项目</w:t>
      </w:r>
      <w:r w:rsidRPr="0092542F">
        <w:rPr>
          <w:rFonts w:hint="eastAsia"/>
          <w:sz w:val="24"/>
          <w:szCs w:val="22"/>
        </w:rPr>
        <w:t>18.9km</w:t>
      </w:r>
      <w:r w:rsidRPr="0092542F">
        <w:rPr>
          <w:rFonts w:hint="eastAsia"/>
          <w:sz w:val="24"/>
          <w:szCs w:val="22"/>
        </w:rPr>
        <w:t>，是距项目最近的国家气象站，拥有长期的气象观测资料，以下资料根据</w:t>
      </w:r>
      <w:r w:rsidRPr="0092542F">
        <w:rPr>
          <w:rFonts w:hint="eastAsia"/>
          <w:sz w:val="24"/>
          <w:szCs w:val="22"/>
        </w:rPr>
        <w:t>199</w:t>
      </w:r>
      <w:r w:rsidR="008F17C1">
        <w:rPr>
          <w:rFonts w:hint="eastAsia"/>
          <w:sz w:val="24"/>
          <w:szCs w:val="22"/>
        </w:rPr>
        <w:t>9-2018</w:t>
      </w:r>
      <w:r w:rsidRPr="0092542F">
        <w:rPr>
          <w:rFonts w:hint="eastAsia"/>
          <w:sz w:val="24"/>
          <w:szCs w:val="22"/>
        </w:rPr>
        <w:t>年气象数据统计分析，统计见表</w:t>
      </w:r>
      <w:r w:rsidRPr="0092542F">
        <w:rPr>
          <w:rFonts w:hint="eastAsia"/>
          <w:sz w:val="24"/>
          <w:szCs w:val="22"/>
        </w:rPr>
        <w:t>5.</w:t>
      </w:r>
      <w:r>
        <w:rPr>
          <w:rFonts w:hint="eastAsia"/>
          <w:sz w:val="24"/>
          <w:szCs w:val="22"/>
        </w:rPr>
        <w:t>2</w:t>
      </w:r>
      <w:r w:rsidRPr="0092542F">
        <w:rPr>
          <w:rFonts w:hint="eastAsia"/>
          <w:sz w:val="24"/>
          <w:szCs w:val="22"/>
        </w:rPr>
        <w:t>-1</w:t>
      </w:r>
      <w:r w:rsidRPr="0092542F">
        <w:rPr>
          <w:rFonts w:hint="eastAsia"/>
          <w:sz w:val="24"/>
          <w:szCs w:val="22"/>
        </w:rPr>
        <w:t>。风玫瑰图见图</w:t>
      </w:r>
      <w:r>
        <w:rPr>
          <w:rFonts w:hint="eastAsia"/>
          <w:sz w:val="24"/>
          <w:szCs w:val="22"/>
        </w:rPr>
        <w:t>5.2</w:t>
      </w:r>
      <w:r w:rsidRPr="0092542F">
        <w:rPr>
          <w:rFonts w:hint="eastAsia"/>
          <w:sz w:val="24"/>
          <w:szCs w:val="22"/>
        </w:rPr>
        <w:t>-1</w:t>
      </w:r>
      <w:r w:rsidRPr="0092542F">
        <w:rPr>
          <w:rFonts w:hint="eastAsia"/>
          <w:sz w:val="24"/>
          <w:szCs w:val="22"/>
        </w:rPr>
        <w:t>。</w:t>
      </w:r>
    </w:p>
    <w:p w:rsidR="0092542F" w:rsidRPr="0092542F" w:rsidRDefault="0092542F" w:rsidP="0092542F">
      <w:pPr>
        <w:pStyle w:val="B0"/>
        <w:spacing w:beforeLines="50" w:line="360" w:lineRule="auto"/>
        <w:rPr>
          <w:color w:val="000000" w:themeColor="text1"/>
          <w:sz w:val="21"/>
          <w:szCs w:val="21"/>
        </w:rPr>
      </w:pPr>
      <w:r w:rsidRPr="0092542F">
        <w:rPr>
          <w:rFonts w:hint="eastAsia"/>
          <w:color w:val="000000" w:themeColor="text1"/>
          <w:sz w:val="21"/>
          <w:szCs w:val="21"/>
        </w:rPr>
        <w:t>表</w:t>
      </w:r>
      <w:r w:rsidR="008F17C1">
        <w:rPr>
          <w:rFonts w:hint="eastAsia"/>
          <w:color w:val="000000" w:themeColor="text1"/>
          <w:sz w:val="21"/>
          <w:szCs w:val="21"/>
        </w:rPr>
        <w:t>5.2</w:t>
      </w:r>
      <w:r w:rsidRPr="0092542F">
        <w:rPr>
          <w:rFonts w:hint="eastAsia"/>
          <w:color w:val="000000" w:themeColor="text1"/>
          <w:sz w:val="21"/>
          <w:szCs w:val="21"/>
        </w:rPr>
        <w:t xml:space="preserve">-1  </w:t>
      </w:r>
      <w:r w:rsidRPr="0092542F">
        <w:rPr>
          <w:rFonts w:hint="eastAsia"/>
          <w:color w:val="000000" w:themeColor="text1"/>
          <w:sz w:val="21"/>
          <w:szCs w:val="21"/>
        </w:rPr>
        <w:t>墨玉气象站近</w:t>
      </w:r>
      <w:r w:rsidRPr="0092542F">
        <w:rPr>
          <w:rFonts w:hint="eastAsia"/>
          <w:color w:val="000000" w:themeColor="text1"/>
          <w:sz w:val="21"/>
          <w:szCs w:val="21"/>
        </w:rPr>
        <w:t>20</w:t>
      </w:r>
      <w:r w:rsidRPr="0092542F">
        <w:rPr>
          <w:rFonts w:hint="eastAsia"/>
          <w:color w:val="000000" w:themeColor="text1"/>
          <w:sz w:val="21"/>
          <w:szCs w:val="21"/>
        </w:rPr>
        <w:t>年的主要气候资料统计结果表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791"/>
        <w:gridCol w:w="1417"/>
        <w:gridCol w:w="1939"/>
        <w:gridCol w:w="1381"/>
      </w:tblGrid>
      <w:tr w:rsidR="0092542F" w:rsidRPr="0092542F" w:rsidTr="0092542F">
        <w:trPr>
          <w:jc w:val="center"/>
        </w:trPr>
        <w:tc>
          <w:tcPr>
            <w:tcW w:w="3791" w:type="dxa"/>
            <w:vAlign w:val="center"/>
          </w:tcPr>
          <w:p w:rsidR="0092542F" w:rsidRPr="0092542F" w:rsidRDefault="0092542F" w:rsidP="0092542F">
            <w:pPr>
              <w:pStyle w:val="011"/>
              <w:rPr>
                <w:rFonts w:eastAsiaTheme="minorEastAsia"/>
                <w:bCs/>
                <w:szCs w:val="21"/>
              </w:rPr>
            </w:pPr>
            <w:r w:rsidRPr="0092542F">
              <w:rPr>
                <w:rFonts w:eastAsiaTheme="minorEastAsia" w:hAnsiTheme="minorEastAsia"/>
                <w:bCs/>
                <w:szCs w:val="21"/>
              </w:rPr>
              <w:t>统计项目</w:t>
            </w:r>
          </w:p>
        </w:tc>
        <w:tc>
          <w:tcPr>
            <w:tcW w:w="1417" w:type="dxa"/>
            <w:vAlign w:val="center"/>
          </w:tcPr>
          <w:p w:rsidR="0092542F" w:rsidRPr="0092542F" w:rsidRDefault="0092542F" w:rsidP="0092542F">
            <w:pPr>
              <w:pStyle w:val="011"/>
              <w:rPr>
                <w:rFonts w:eastAsiaTheme="minorEastAsia"/>
                <w:bCs/>
                <w:szCs w:val="21"/>
              </w:rPr>
            </w:pPr>
            <w:r w:rsidRPr="0092542F">
              <w:rPr>
                <w:rFonts w:eastAsiaTheme="minorEastAsia" w:hAnsiTheme="minorEastAsia"/>
                <w:bCs/>
                <w:szCs w:val="21"/>
              </w:rPr>
              <w:t>统计值</w:t>
            </w:r>
          </w:p>
        </w:tc>
        <w:tc>
          <w:tcPr>
            <w:tcW w:w="1939" w:type="dxa"/>
            <w:vAlign w:val="center"/>
          </w:tcPr>
          <w:p w:rsidR="0092542F" w:rsidRPr="0092542F" w:rsidRDefault="0092542F" w:rsidP="0092542F">
            <w:pPr>
              <w:pStyle w:val="011"/>
              <w:rPr>
                <w:rFonts w:eastAsiaTheme="minorEastAsia"/>
                <w:bCs/>
                <w:szCs w:val="21"/>
              </w:rPr>
            </w:pPr>
            <w:r w:rsidRPr="0092542F">
              <w:rPr>
                <w:rFonts w:eastAsiaTheme="minorEastAsia" w:hAnsiTheme="minorEastAsia"/>
                <w:bCs/>
                <w:szCs w:val="21"/>
              </w:rPr>
              <w:t>极值出现时间</w:t>
            </w:r>
          </w:p>
        </w:tc>
        <w:tc>
          <w:tcPr>
            <w:tcW w:w="1381" w:type="dxa"/>
            <w:vAlign w:val="center"/>
          </w:tcPr>
          <w:p w:rsidR="0092542F" w:rsidRPr="0092542F" w:rsidRDefault="0092542F" w:rsidP="0092542F">
            <w:pPr>
              <w:pStyle w:val="011"/>
              <w:rPr>
                <w:rFonts w:eastAsiaTheme="minorEastAsia"/>
                <w:bCs/>
                <w:szCs w:val="21"/>
              </w:rPr>
            </w:pPr>
            <w:r w:rsidRPr="0092542F">
              <w:rPr>
                <w:rFonts w:eastAsiaTheme="minorEastAsia" w:hAnsiTheme="minorEastAsia"/>
                <w:bCs/>
                <w:szCs w:val="21"/>
              </w:rPr>
              <w:t>极值</w:t>
            </w: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多年平均气温（</w:t>
            </w:r>
            <w:r w:rsidRPr="0092542F">
              <w:rPr>
                <w:rFonts w:eastAsiaTheme="minorEastAsia"/>
                <w:szCs w:val="21"/>
              </w:rPr>
              <w:t>℃</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12.2</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累年极端最高气温（</w:t>
            </w:r>
            <w:r w:rsidRPr="0092542F">
              <w:rPr>
                <w:rFonts w:eastAsiaTheme="minorEastAsia"/>
                <w:szCs w:val="21"/>
              </w:rPr>
              <w:t>℃</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38.4</w:t>
            </w:r>
          </w:p>
        </w:tc>
        <w:tc>
          <w:tcPr>
            <w:tcW w:w="1939" w:type="dxa"/>
            <w:vAlign w:val="center"/>
          </w:tcPr>
          <w:p w:rsidR="0092542F" w:rsidRPr="0092542F" w:rsidRDefault="0092542F" w:rsidP="0092542F">
            <w:pPr>
              <w:pStyle w:val="011"/>
              <w:rPr>
                <w:rFonts w:eastAsiaTheme="minorEastAsia"/>
                <w:szCs w:val="21"/>
              </w:rPr>
            </w:pPr>
            <w:r w:rsidRPr="0092542F">
              <w:rPr>
                <w:rFonts w:eastAsiaTheme="minorEastAsia"/>
                <w:szCs w:val="21"/>
              </w:rPr>
              <w:t>2013</w:t>
            </w:r>
            <w:r w:rsidRPr="0092542F">
              <w:rPr>
                <w:rFonts w:eastAsiaTheme="minorEastAsia" w:hAnsiTheme="minorEastAsia"/>
                <w:szCs w:val="21"/>
              </w:rPr>
              <w:t>年</w:t>
            </w:r>
            <w:r w:rsidRPr="0092542F">
              <w:rPr>
                <w:rFonts w:eastAsiaTheme="minorEastAsia"/>
                <w:szCs w:val="21"/>
              </w:rPr>
              <w:t>7</w:t>
            </w:r>
            <w:r w:rsidRPr="0092542F">
              <w:rPr>
                <w:rFonts w:eastAsiaTheme="minorEastAsia" w:hAnsiTheme="minorEastAsia"/>
                <w:szCs w:val="21"/>
              </w:rPr>
              <w:t>月</w:t>
            </w:r>
            <w:r w:rsidRPr="0092542F">
              <w:rPr>
                <w:rFonts w:eastAsiaTheme="minorEastAsia"/>
                <w:szCs w:val="21"/>
              </w:rPr>
              <w:t>29</w:t>
            </w:r>
            <w:r w:rsidRPr="0092542F">
              <w:rPr>
                <w:rFonts w:eastAsiaTheme="minorEastAsia" w:hAnsiTheme="minorEastAsia"/>
                <w:szCs w:val="21"/>
              </w:rPr>
              <w:t>日</w:t>
            </w:r>
          </w:p>
        </w:tc>
        <w:tc>
          <w:tcPr>
            <w:tcW w:w="1381" w:type="dxa"/>
            <w:vAlign w:val="center"/>
          </w:tcPr>
          <w:p w:rsidR="0092542F" w:rsidRPr="0092542F" w:rsidRDefault="0092542F" w:rsidP="0092542F">
            <w:pPr>
              <w:pStyle w:val="011"/>
              <w:rPr>
                <w:rFonts w:eastAsiaTheme="minorEastAsia"/>
                <w:szCs w:val="21"/>
              </w:rPr>
            </w:pPr>
            <w:r w:rsidRPr="0092542F">
              <w:rPr>
                <w:rFonts w:eastAsiaTheme="minorEastAsia"/>
                <w:szCs w:val="21"/>
              </w:rPr>
              <w:t>40.3</w:t>
            </w: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累年极端最低气温（</w:t>
            </w:r>
            <w:r w:rsidRPr="0092542F">
              <w:rPr>
                <w:rFonts w:eastAsiaTheme="minorEastAsia"/>
                <w:szCs w:val="21"/>
              </w:rPr>
              <w:t>℃</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-16.7</w:t>
            </w:r>
          </w:p>
        </w:tc>
        <w:tc>
          <w:tcPr>
            <w:tcW w:w="1939" w:type="dxa"/>
            <w:vAlign w:val="center"/>
          </w:tcPr>
          <w:p w:rsidR="0092542F" w:rsidRPr="0092542F" w:rsidRDefault="0092542F" w:rsidP="0092542F">
            <w:pPr>
              <w:pStyle w:val="011"/>
              <w:rPr>
                <w:rFonts w:eastAsiaTheme="minorEastAsia"/>
                <w:szCs w:val="21"/>
              </w:rPr>
            </w:pPr>
            <w:r w:rsidRPr="0092542F">
              <w:rPr>
                <w:rFonts w:eastAsiaTheme="minorEastAsia"/>
                <w:szCs w:val="21"/>
              </w:rPr>
              <w:t>2008</w:t>
            </w:r>
            <w:r w:rsidRPr="0092542F">
              <w:rPr>
                <w:rFonts w:eastAsiaTheme="minorEastAsia" w:hAnsiTheme="minorEastAsia"/>
                <w:szCs w:val="21"/>
              </w:rPr>
              <w:t>年</w:t>
            </w:r>
            <w:r w:rsidRPr="0092542F">
              <w:rPr>
                <w:rFonts w:eastAsiaTheme="minorEastAsia"/>
                <w:szCs w:val="21"/>
              </w:rPr>
              <w:t>1</w:t>
            </w:r>
            <w:r w:rsidRPr="0092542F">
              <w:rPr>
                <w:rFonts w:eastAsiaTheme="minorEastAsia" w:hAnsiTheme="minorEastAsia"/>
                <w:szCs w:val="21"/>
              </w:rPr>
              <w:t>月</w:t>
            </w:r>
            <w:r w:rsidRPr="0092542F">
              <w:rPr>
                <w:rFonts w:eastAsiaTheme="minorEastAsia"/>
                <w:szCs w:val="21"/>
              </w:rPr>
              <w:t>31</w:t>
            </w:r>
            <w:r w:rsidRPr="0092542F">
              <w:rPr>
                <w:rFonts w:eastAsiaTheme="minorEastAsia" w:hAnsiTheme="minorEastAsia"/>
                <w:szCs w:val="21"/>
              </w:rPr>
              <w:t>日</w:t>
            </w:r>
          </w:p>
        </w:tc>
        <w:tc>
          <w:tcPr>
            <w:tcW w:w="1381" w:type="dxa"/>
            <w:vAlign w:val="center"/>
          </w:tcPr>
          <w:p w:rsidR="0092542F" w:rsidRPr="0092542F" w:rsidRDefault="0092542F" w:rsidP="0092542F">
            <w:pPr>
              <w:pStyle w:val="011"/>
              <w:rPr>
                <w:rFonts w:eastAsiaTheme="minorEastAsia"/>
                <w:szCs w:val="21"/>
              </w:rPr>
            </w:pPr>
            <w:r w:rsidRPr="0092542F">
              <w:rPr>
                <w:rFonts w:eastAsiaTheme="minorEastAsia"/>
                <w:szCs w:val="21"/>
              </w:rPr>
              <w:t>-22.5</w:t>
            </w: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多年平均气压（</w:t>
            </w:r>
            <w:r w:rsidRPr="0092542F">
              <w:rPr>
                <w:rFonts w:eastAsiaTheme="minorEastAsia"/>
                <w:szCs w:val="21"/>
              </w:rPr>
              <w:t>hPa</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866.6</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多年平均水汽压（</w:t>
            </w:r>
            <w:r w:rsidRPr="0092542F">
              <w:rPr>
                <w:rFonts w:eastAsiaTheme="minorEastAsia"/>
                <w:szCs w:val="21"/>
              </w:rPr>
              <w:t>hPa</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8.2</w:t>
            </w:r>
          </w:p>
        </w:tc>
        <w:tc>
          <w:tcPr>
            <w:tcW w:w="1939" w:type="dxa"/>
            <w:vAlign w:val="center"/>
          </w:tcPr>
          <w:p w:rsidR="0092542F" w:rsidRPr="0092542F" w:rsidRDefault="0092542F" w:rsidP="0092542F">
            <w:pPr>
              <w:jc w:val="center"/>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多年平均相对湿度（</w:t>
            </w:r>
            <w:r w:rsidRPr="0092542F">
              <w:rPr>
                <w:rFonts w:eastAsiaTheme="minorEastAsia"/>
                <w:szCs w:val="21"/>
              </w:rPr>
              <w:t>%</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52.2</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多年平均降雨量（</w:t>
            </w:r>
            <w:r w:rsidRPr="0092542F">
              <w:rPr>
                <w:rFonts w:eastAsiaTheme="minorEastAsia"/>
                <w:szCs w:val="21"/>
              </w:rPr>
              <w:t>mm</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54.2</w:t>
            </w:r>
          </w:p>
        </w:tc>
        <w:tc>
          <w:tcPr>
            <w:tcW w:w="1939" w:type="dxa"/>
            <w:vAlign w:val="center"/>
          </w:tcPr>
          <w:p w:rsidR="0092542F" w:rsidRPr="0092542F" w:rsidRDefault="0092542F" w:rsidP="0092542F">
            <w:pPr>
              <w:pStyle w:val="011"/>
              <w:rPr>
                <w:rFonts w:eastAsiaTheme="minorEastAsia"/>
                <w:szCs w:val="21"/>
              </w:rPr>
            </w:pPr>
            <w:r w:rsidRPr="0092542F">
              <w:rPr>
                <w:rFonts w:eastAsiaTheme="minorEastAsia"/>
                <w:szCs w:val="21"/>
              </w:rPr>
              <w:t>2010</w:t>
            </w:r>
            <w:r w:rsidRPr="0092542F">
              <w:rPr>
                <w:rFonts w:eastAsiaTheme="minorEastAsia" w:hAnsiTheme="minorEastAsia"/>
                <w:szCs w:val="21"/>
              </w:rPr>
              <w:t>年</w:t>
            </w:r>
            <w:r w:rsidRPr="0092542F">
              <w:rPr>
                <w:rFonts w:eastAsiaTheme="minorEastAsia"/>
                <w:szCs w:val="21"/>
              </w:rPr>
              <w:t>5</w:t>
            </w:r>
            <w:r w:rsidRPr="0092542F">
              <w:rPr>
                <w:rFonts w:eastAsiaTheme="minorEastAsia" w:hAnsiTheme="minorEastAsia"/>
                <w:szCs w:val="21"/>
              </w:rPr>
              <w:t>月</w:t>
            </w:r>
            <w:r w:rsidRPr="0092542F">
              <w:rPr>
                <w:rFonts w:eastAsiaTheme="minorEastAsia"/>
                <w:szCs w:val="21"/>
              </w:rPr>
              <w:t>28</w:t>
            </w:r>
            <w:r w:rsidRPr="0092542F">
              <w:rPr>
                <w:rFonts w:eastAsiaTheme="minorEastAsia" w:hAnsiTheme="minorEastAsia"/>
                <w:szCs w:val="21"/>
              </w:rPr>
              <w:t>日</w:t>
            </w:r>
          </w:p>
        </w:tc>
        <w:tc>
          <w:tcPr>
            <w:tcW w:w="1381" w:type="dxa"/>
            <w:vAlign w:val="center"/>
          </w:tcPr>
          <w:p w:rsidR="0092542F" w:rsidRPr="0092542F" w:rsidRDefault="0092542F" w:rsidP="0092542F">
            <w:pPr>
              <w:pStyle w:val="011"/>
              <w:rPr>
                <w:rFonts w:eastAsiaTheme="minorEastAsia"/>
                <w:szCs w:val="21"/>
              </w:rPr>
            </w:pPr>
            <w:r w:rsidRPr="0092542F">
              <w:rPr>
                <w:rFonts w:eastAsiaTheme="minorEastAsia"/>
                <w:szCs w:val="21"/>
              </w:rPr>
              <w:t>23.8</w:t>
            </w: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多年平均沙暴日数（</w:t>
            </w:r>
            <w:r w:rsidRPr="0092542F">
              <w:rPr>
                <w:rFonts w:eastAsiaTheme="minorEastAsia"/>
                <w:szCs w:val="21"/>
              </w:rPr>
              <w:t>d</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6.8</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多年平均雷暴日数（</w:t>
            </w:r>
            <w:r w:rsidRPr="0092542F">
              <w:rPr>
                <w:rFonts w:eastAsiaTheme="minorEastAsia"/>
                <w:szCs w:val="21"/>
              </w:rPr>
              <w:t>d</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3.4</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多年平均冰雹日数（</w:t>
            </w:r>
            <w:r w:rsidRPr="0092542F">
              <w:rPr>
                <w:rFonts w:eastAsiaTheme="minorEastAsia"/>
                <w:szCs w:val="21"/>
              </w:rPr>
              <w:t>d</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0.1</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多年平均大风日数（</w:t>
            </w:r>
            <w:r w:rsidRPr="0092542F">
              <w:rPr>
                <w:rFonts w:eastAsiaTheme="minorEastAsia"/>
                <w:szCs w:val="21"/>
              </w:rPr>
              <w:t>d</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0.8</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jc w:val="center"/>
              <w:rPr>
                <w:rFonts w:eastAsiaTheme="minorEastAsia"/>
                <w:szCs w:val="21"/>
              </w:rPr>
            </w:pPr>
            <w:r w:rsidRPr="0092542F">
              <w:rPr>
                <w:rFonts w:eastAsiaTheme="minorEastAsia" w:hAnsiTheme="minorEastAsia"/>
                <w:szCs w:val="21"/>
              </w:rPr>
              <w:t>多年实测极大风速（</w:t>
            </w:r>
            <w:r w:rsidRPr="0092542F">
              <w:rPr>
                <w:rFonts w:eastAsiaTheme="minorEastAsia"/>
                <w:szCs w:val="21"/>
              </w:rPr>
              <w:t>m/s</w:t>
            </w:r>
            <w:r w:rsidRPr="0092542F">
              <w:rPr>
                <w:rFonts w:eastAsiaTheme="minorEastAsia" w:hAnsiTheme="minorEastAsia"/>
                <w:szCs w:val="21"/>
              </w:rPr>
              <w:t>）、相应风向</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18.4</w:t>
            </w:r>
          </w:p>
        </w:tc>
        <w:tc>
          <w:tcPr>
            <w:tcW w:w="1939" w:type="dxa"/>
            <w:vAlign w:val="center"/>
          </w:tcPr>
          <w:p w:rsidR="0092542F" w:rsidRPr="0092542F" w:rsidRDefault="0092542F" w:rsidP="0092542F">
            <w:pPr>
              <w:pStyle w:val="011"/>
              <w:rPr>
                <w:rFonts w:eastAsiaTheme="minorEastAsia"/>
                <w:szCs w:val="21"/>
              </w:rPr>
            </w:pPr>
            <w:r w:rsidRPr="0092542F">
              <w:rPr>
                <w:rFonts w:eastAsiaTheme="minorEastAsia"/>
                <w:szCs w:val="21"/>
              </w:rPr>
              <w:t>2015</w:t>
            </w:r>
            <w:r w:rsidRPr="0092542F">
              <w:rPr>
                <w:rFonts w:eastAsiaTheme="minorEastAsia" w:hAnsiTheme="minorEastAsia"/>
                <w:szCs w:val="21"/>
              </w:rPr>
              <w:t>年</w:t>
            </w:r>
            <w:r w:rsidRPr="0092542F">
              <w:rPr>
                <w:rFonts w:eastAsiaTheme="minorEastAsia"/>
                <w:szCs w:val="21"/>
              </w:rPr>
              <w:t>6</w:t>
            </w:r>
            <w:r w:rsidRPr="0092542F">
              <w:rPr>
                <w:rFonts w:eastAsiaTheme="minorEastAsia" w:hAnsiTheme="minorEastAsia"/>
                <w:szCs w:val="21"/>
              </w:rPr>
              <w:t>月</w:t>
            </w:r>
            <w:r w:rsidRPr="0092542F">
              <w:rPr>
                <w:rFonts w:eastAsiaTheme="minorEastAsia"/>
                <w:szCs w:val="21"/>
              </w:rPr>
              <w:t>10</w:t>
            </w:r>
            <w:r w:rsidRPr="0092542F">
              <w:rPr>
                <w:rFonts w:eastAsiaTheme="minorEastAsia" w:hAnsiTheme="minorEastAsia"/>
                <w:szCs w:val="21"/>
              </w:rPr>
              <w:t>日</w:t>
            </w:r>
          </w:p>
        </w:tc>
        <w:tc>
          <w:tcPr>
            <w:tcW w:w="1381" w:type="dxa"/>
            <w:vAlign w:val="center"/>
          </w:tcPr>
          <w:p w:rsidR="0092542F" w:rsidRPr="0092542F" w:rsidRDefault="0092542F" w:rsidP="0092542F">
            <w:pPr>
              <w:pStyle w:val="011"/>
              <w:rPr>
                <w:rFonts w:eastAsiaTheme="minorEastAsia"/>
                <w:szCs w:val="21"/>
              </w:rPr>
            </w:pPr>
            <w:r w:rsidRPr="0092542F">
              <w:rPr>
                <w:rFonts w:eastAsiaTheme="minorEastAsia"/>
                <w:szCs w:val="21"/>
              </w:rPr>
              <w:t>21.3  WSW</w:t>
            </w: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多年平均风速（</w:t>
            </w:r>
            <w:r w:rsidRPr="0092542F">
              <w:rPr>
                <w:rFonts w:eastAsiaTheme="minorEastAsia"/>
                <w:szCs w:val="21"/>
              </w:rPr>
              <w:t>m/s</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1.0</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多年主导风向、风向频率（</w:t>
            </w:r>
            <w:r w:rsidRPr="0092542F">
              <w:rPr>
                <w:rFonts w:eastAsiaTheme="minorEastAsia"/>
                <w:szCs w:val="21"/>
              </w:rPr>
              <w:t>%</w:t>
            </w:r>
            <w:r w:rsidRPr="0092542F">
              <w:rPr>
                <w:rFonts w:eastAsiaTheme="minorEastAsia" w:hAnsiTheme="minorEastAsia"/>
                <w:szCs w:val="21"/>
              </w:rPr>
              <w:t>）</w:t>
            </w:r>
          </w:p>
        </w:tc>
        <w:tc>
          <w:tcPr>
            <w:tcW w:w="1417" w:type="dxa"/>
            <w:vAlign w:val="center"/>
          </w:tcPr>
          <w:p w:rsidR="0092542F" w:rsidRPr="0092542F" w:rsidRDefault="0092542F" w:rsidP="0092542F">
            <w:pPr>
              <w:jc w:val="center"/>
              <w:rPr>
                <w:rFonts w:eastAsiaTheme="minorEastAsia"/>
                <w:szCs w:val="21"/>
              </w:rPr>
            </w:pPr>
            <w:r w:rsidRPr="0092542F">
              <w:rPr>
                <w:rFonts w:eastAsiaTheme="minorEastAsia"/>
                <w:szCs w:val="21"/>
              </w:rPr>
              <w:t>C    34.7%</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r w:rsidR="0092542F" w:rsidRPr="0092542F" w:rsidTr="0092542F">
        <w:trPr>
          <w:jc w:val="center"/>
        </w:trPr>
        <w:tc>
          <w:tcPr>
            <w:tcW w:w="3791" w:type="dxa"/>
            <w:vAlign w:val="center"/>
          </w:tcPr>
          <w:p w:rsidR="0092542F" w:rsidRPr="0092542F" w:rsidRDefault="0092542F" w:rsidP="0092542F">
            <w:pPr>
              <w:pStyle w:val="011"/>
              <w:rPr>
                <w:rFonts w:eastAsiaTheme="minorEastAsia"/>
                <w:szCs w:val="21"/>
              </w:rPr>
            </w:pPr>
            <w:r w:rsidRPr="0092542F">
              <w:rPr>
                <w:rFonts w:eastAsiaTheme="minorEastAsia" w:hAnsiTheme="minorEastAsia"/>
                <w:szCs w:val="21"/>
              </w:rPr>
              <w:t>多年静风频率（风速</w:t>
            </w:r>
            <w:r w:rsidRPr="0092542F">
              <w:rPr>
                <w:rFonts w:eastAsiaTheme="minorEastAsia"/>
                <w:szCs w:val="21"/>
              </w:rPr>
              <w:t>&lt;=0.2m/s</w:t>
            </w:r>
            <w:r w:rsidRPr="0092542F">
              <w:rPr>
                <w:rFonts w:eastAsiaTheme="minorEastAsia" w:hAnsiTheme="minorEastAsia"/>
                <w:szCs w:val="21"/>
              </w:rPr>
              <w:t>）（</w:t>
            </w:r>
            <w:r w:rsidRPr="0092542F">
              <w:rPr>
                <w:rFonts w:eastAsiaTheme="minorEastAsia"/>
                <w:szCs w:val="21"/>
              </w:rPr>
              <w:t>%</w:t>
            </w:r>
            <w:r w:rsidRPr="0092542F">
              <w:rPr>
                <w:rFonts w:eastAsiaTheme="minorEastAsia" w:hAnsiTheme="minorEastAsia"/>
                <w:szCs w:val="21"/>
              </w:rPr>
              <w:t>）</w:t>
            </w:r>
          </w:p>
        </w:tc>
        <w:tc>
          <w:tcPr>
            <w:tcW w:w="1417" w:type="dxa"/>
            <w:vAlign w:val="center"/>
          </w:tcPr>
          <w:p w:rsidR="0092542F" w:rsidRPr="0092542F" w:rsidRDefault="0092542F" w:rsidP="0092542F">
            <w:pPr>
              <w:pStyle w:val="011"/>
              <w:rPr>
                <w:rFonts w:eastAsiaTheme="minorEastAsia"/>
                <w:szCs w:val="21"/>
              </w:rPr>
            </w:pPr>
            <w:r w:rsidRPr="0092542F">
              <w:rPr>
                <w:rFonts w:eastAsiaTheme="minorEastAsia"/>
                <w:szCs w:val="21"/>
              </w:rPr>
              <w:t>34.7</w:t>
            </w:r>
          </w:p>
        </w:tc>
        <w:tc>
          <w:tcPr>
            <w:tcW w:w="1939" w:type="dxa"/>
            <w:vAlign w:val="center"/>
          </w:tcPr>
          <w:p w:rsidR="0092542F" w:rsidRPr="0092542F" w:rsidRDefault="0092542F" w:rsidP="0092542F">
            <w:pPr>
              <w:pStyle w:val="011"/>
              <w:rPr>
                <w:rFonts w:eastAsiaTheme="minorEastAsia"/>
                <w:szCs w:val="21"/>
              </w:rPr>
            </w:pPr>
          </w:p>
        </w:tc>
        <w:tc>
          <w:tcPr>
            <w:tcW w:w="1381" w:type="dxa"/>
            <w:vAlign w:val="center"/>
          </w:tcPr>
          <w:p w:rsidR="0092542F" w:rsidRPr="0092542F" w:rsidRDefault="0092542F" w:rsidP="0092542F">
            <w:pPr>
              <w:pStyle w:val="011"/>
              <w:rPr>
                <w:rFonts w:eastAsiaTheme="minorEastAsia"/>
                <w:szCs w:val="21"/>
              </w:rPr>
            </w:pPr>
          </w:p>
        </w:tc>
      </w:tr>
    </w:tbl>
    <w:p w:rsidR="0092542F" w:rsidRDefault="003D7CDB" w:rsidP="004D1F5F">
      <w:pPr>
        <w:pStyle w:val="B"/>
        <w:ind w:firstLine="480"/>
        <w:jc w:val="both"/>
        <w:rPr>
          <w:rFonts w:hAnsi="宋体" w:cs="Times New Roman"/>
          <w:color w:val="000000" w:themeColor="text1"/>
        </w:rPr>
      </w:pPr>
      <w:r w:rsidRPr="003D7CDB">
        <w:rPr>
          <w:noProof/>
        </w:rPr>
        <w:pict>
          <v:rect id="_x0000_s8706" style="position:absolute;left:0;text-align:left;margin-left:41.4pt;margin-top:13.65pt;width:71.45pt;height:36pt;z-index:251727360;mso-position-horizontal-relative:text;mso-position-vertical-relative:text" fillcolor="white [3212]" stroked="f"/>
        </w:pict>
      </w:r>
      <w:r w:rsidR="0092542F">
        <w:rPr>
          <w:noProof/>
        </w:rPr>
        <w:drawing>
          <wp:inline distT="0" distB="0" distL="0" distR="0">
            <wp:extent cx="3847465" cy="3074035"/>
            <wp:effectExtent l="19050" t="0" r="635" b="0"/>
            <wp:docPr id="1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40"/>
                    <a:srcRect/>
                    <a:stretch>
                      <a:fillRect/>
                    </a:stretch>
                  </pic:blipFill>
                  <pic:spPr bwMode="auto">
                    <a:xfrm>
                      <a:off x="0" y="0"/>
                      <a:ext cx="3847465" cy="3074035"/>
                    </a:xfrm>
                    <a:prstGeom prst="rect">
                      <a:avLst/>
                    </a:prstGeom>
                    <a:noFill/>
                    <a:ln w="9525" cmpd="sng">
                      <a:noFill/>
                      <a:miter lim="800000"/>
                      <a:headEnd/>
                      <a:tailEnd/>
                    </a:ln>
                  </pic:spPr>
                </pic:pic>
              </a:graphicData>
            </a:graphic>
          </wp:inline>
        </w:drawing>
      </w:r>
    </w:p>
    <w:p w:rsidR="0092542F" w:rsidRDefault="0092542F" w:rsidP="0092542F">
      <w:pPr>
        <w:autoSpaceDE w:val="0"/>
        <w:autoSpaceDN w:val="0"/>
        <w:adjustRightInd w:val="0"/>
        <w:spacing w:line="360" w:lineRule="auto"/>
        <w:ind w:firstLineChars="200" w:firstLine="422"/>
        <w:jc w:val="center"/>
      </w:pPr>
      <w:r w:rsidRPr="0092542F">
        <w:rPr>
          <w:rFonts w:hint="eastAsia"/>
          <w:b/>
          <w:color w:val="000000" w:themeColor="text1"/>
          <w:kern w:val="0"/>
          <w:szCs w:val="21"/>
        </w:rPr>
        <w:t>图</w:t>
      </w:r>
      <w:r w:rsidR="008F17C1">
        <w:rPr>
          <w:rFonts w:hint="eastAsia"/>
          <w:b/>
          <w:color w:val="000000" w:themeColor="text1"/>
          <w:kern w:val="0"/>
          <w:szCs w:val="21"/>
        </w:rPr>
        <w:t>5.2</w:t>
      </w:r>
      <w:r w:rsidRPr="0092542F">
        <w:rPr>
          <w:rFonts w:hint="eastAsia"/>
          <w:b/>
          <w:color w:val="000000" w:themeColor="text1"/>
          <w:kern w:val="0"/>
          <w:szCs w:val="21"/>
        </w:rPr>
        <w:t xml:space="preserve">-1   </w:t>
      </w:r>
      <w:r w:rsidRPr="0092542F">
        <w:rPr>
          <w:rFonts w:hint="eastAsia"/>
          <w:b/>
          <w:color w:val="000000" w:themeColor="text1"/>
          <w:kern w:val="0"/>
          <w:szCs w:val="21"/>
        </w:rPr>
        <w:t>项目所在地近</w:t>
      </w:r>
      <w:r w:rsidRPr="0092542F">
        <w:rPr>
          <w:rFonts w:hint="eastAsia"/>
          <w:b/>
          <w:color w:val="000000" w:themeColor="text1"/>
          <w:kern w:val="0"/>
          <w:szCs w:val="21"/>
        </w:rPr>
        <w:t>20</w:t>
      </w:r>
      <w:r w:rsidRPr="0092542F">
        <w:rPr>
          <w:rFonts w:hint="eastAsia"/>
          <w:b/>
          <w:color w:val="000000" w:themeColor="text1"/>
          <w:kern w:val="0"/>
          <w:szCs w:val="21"/>
        </w:rPr>
        <w:t>年统计风玫瑰图</w:t>
      </w:r>
    </w:p>
    <w:p w:rsidR="0092542F" w:rsidRDefault="0092542F" w:rsidP="004D1F5F">
      <w:pPr>
        <w:pStyle w:val="B"/>
        <w:ind w:firstLine="480"/>
        <w:jc w:val="both"/>
        <w:rPr>
          <w:rFonts w:hAnsi="宋体" w:cs="Times New Roman"/>
          <w:color w:val="000000" w:themeColor="text1"/>
        </w:rPr>
      </w:pPr>
    </w:p>
    <w:p w:rsidR="0092542F" w:rsidRDefault="0092542F" w:rsidP="004D1F5F">
      <w:pPr>
        <w:pStyle w:val="B"/>
        <w:ind w:firstLine="480"/>
        <w:jc w:val="both"/>
        <w:rPr>
          <w:rFonts w:hAnsi="宋体" w:cs="Times New Roman"/>
          <w:color w:val="000000" w:themeColor="text1"/>
        </w:rPr>
      </w:pPr>
    </w:p>
    <w:p w:rsidR="0092542F" w:rsidRDefault="0092542F" w:rsidP="004D1F5F">
      <w:pPr>
        <w:pStyle w:val="B"/>
        <w:ind w:firstLine="480"/>
        <w:jc w:val="both"/>
        <w:rPr>
          <w:rFonts w:hAnsi="宋体" w:cs="Times New Roman"/>
          <w:color w:val="000000" w:themeColor="text1"/>
        </w:rPr>
      </w:pPr>
    </w:p>
    <w:p w:rsidR="001E0D30" w:rsidRPr="007D0DA9" w:rsidRDefault="001E0D30" w:rsidP="00376F25">
      <w:pPr>
        <w:spacing w:beforeLines="50" w:afterLines="50" w:line="360" w:lineRule="auto"/>
        <w:outlineLvl w:val="3"/>
        <w:rPr>
          <w:b/>
          <w:color w:val="000000" w:themeColor="text1"/>
          <w:sz w:val="28"/>
          <w:szCs w:val="28"/>
        </w:rPr>
      </w:pPr>
      <w:r w:rsidRPr="007D0DA9">
        <w:rPr>
          <w:rFonts w:hint="eastAsia"/>
          <w:b/>
          <w:color w:val="000000" w:themeColor="text1"/>
          <w:sz w:val="28"/>
          <w:szCs w:val="28"/>
        </w:rPr>
        <w:t>5.2.2</w:t>
      </w:r>
      <w:r w:rsidRPr="007D0DA9">
        <w:rPr>
          <w:rFonts w:hint="eastAsia"/>
          <w:b/>
          <w:color w:val="000000" w:themeColor="text1"/>
          <w:sz w:val="28"/>
          <w:szCs w:val="28"/>
        </w:rPr>
        <w:t>评价基准年气象统计</w:t>
      </w:r>
    </w:p>
    <w:p w:rsidR="008F17C1" w:rsidRDefault="0092542F" w:rsidP="008F17C1">
      <w:pPr>
        <w:pStyle w:val="affffffffffffffffffff9"/>
        <w:spacing w:line="360" w:lineRule="auto"/>
        <w:rPr>
          <w:sz w:val="24"/>
          <w:szCs w:val="24"/>
        </w:rPr>
      </w:pPr>
      <w:r w:rsidRPr="008F17C1">
        <w:rPr>
          <w:rFonts w:hint="eastAsia"/>
          <w:sz w:val="24"/>
          <w:szCs w:val="24"/>
        </w:rPr>
        <w:t>本项目评价基准年为</w:t>
      </w:r>
      <w:r w:rsidR="008F17C1">
        <w:rPr>
          <w:rFonts w:hint="eastAsia"/>
          <w:sz w:val="24"/>
          <w:szCs w:val="24"/>
        </w:rPr>
        <w:t>2018</w:t>
      </w:r>
      <w:r w:rsidRPr="008F17C1">
        <w:rPr>
          <w:rFonts w:hint="eastAsia"/>
          <w:sz w:val="24"/>
          <w:szCs w:val="24"/>
        </w:rPr>
        <w:t>年。</w:t>
      </w:r>
    </w:p>
    <w:p w:rsidR="0092542F" w:rsidRPr="008F17C1" w:rsidRDefault="008F17C1" w:rsidP="008F17C1">
      <w:pPr>
        <w:pStyle w:val="affffffffffffffffffff9"/>
        <w:spacing w:line="360" w:lineRule="auto"/>
        <w:rPr>
          <w:sz w:val="24"/>
          <w:szCs w:val="24"/>
        </w:rPr>
      </w:pPr>
      <w:r w:rsidRPr="008F17C1">
        <w:rPr>
          <w:rFonts w:hint="eastAsia"/>
          <w:bCs/>
          <w:sz w:val="24"/>
          <w:szCs w:val="24"/>
        </w:rPr>
        <w:t>1</w:t>
      </w:r>
      <w:r w:rsidRPr="008F17C1">
        <w:rPr>
          <w:rFonts w:hint="eastAsia"/>
          <w:bCs/>
          <w:sz w:val="24"/>
          <w:szCs w:val="24"/>
        </w:rPr>
        <w:t>）</w:t>
      </w:r>
      <w:r w:rsidR="0092542F" w:rsidRPr="008F17C1">
        <w:rPr>
          <w:rFonts w:hint="eastAsia"/>
          <w:bCs/>
          <w:sz w:val="24"/>
          <w:szCs w:val="24"/>
        </w:rPr>
        <w:t>地面气象观测数据</w:t>
      </w:r>
    </w:p>
    <w:p w:rsidR="0092542F" w:rsidRPr="008F17C1" w:rsidRDefault="0092542F" w:rsidP="008F17C1">
      <w:pPr>
        <w:pStyle w:val="affffffffffffffffffff9"/>
        <w:spacing w:line="360" w:lineRule="auto"/>
        <w:rPr>
          <w:sz w:val="24"/>
          <w:szCs w:val="24"/>
        </w:rPr>
      </w:pPr>
      <w:r w:rsidRPr="008F17C1">
        <w:rPr>
          <w:rFonts w:hint="eastAsia"/>
          <w:sz w:val="24"/>
          <w:szCs w:val="24"/>
        </w:rPr>
        <w:t>项目地面气象数据采用墨玉气象站</w:t>
      </w:r>
      <w:r w:rsidR="008F17C1">
        <w:rPr>
          <w:rFonts w:hint="eastAsia"/>
          <w:sz w:val="24"/>
          <w:szCs w:val="24"/>
        </w:rPr>
        <w:t>2018</w:t>
      </w:r>
      <w:r w:rsidRPr="008F17C1">
        <w:rPr>
          <w:rFonts w:hint="eastAsia"/>
          <w:sz w:val="24"/>
          <w:szCs w:val="24"/>
        </w:rPr>
        <w:t>年全年地面气象数据，包括逐日逐时风向、风速、干球温度、总云量。</w:t>
      </w:r>
    </w:p>
    <w:p w:rsidR="008F17C1" w:rsidRPr="008F17C1" w:rsidRDefault="008F17C1" w:rsidP="008F17C1">
      <w:pPr>
        <w:autoSpaceDE w:val="0"/>
        <w:autoSpaceDN w:val="0"/>
        <w:adjustRightInd w:val="0"/>
        <w:spacing w:line="360" w:lineRule="auto"/>
        <w:jc w:val="center"/>
        <w:rPr>
          <w:b/>
          <w:color w:val="000000" w:themeColor="text1"/>
          <w:kern w:val="0"/>
          <w:szCs w:val="21"/>
        </w:rPr>
      </w:pPr>
      <w:r w:rsidRPr="008F17C1">
        <w:rPr>
          <w:rFonts w:hint="eastAsia"/>
          <w:b/>
          <w:color w:val="000000" w:themeColor="text1"/>
          <w:kern w:val="0"/>
          <w:szCs w:val="21"/>
        </w:rPr>
        <w:t>表</w:t>
      </w:r>
      <w:r>
        <w:rPr>
          <w:rFonts w:hint="eastAsia"/>
          <w:b/>
          <w:color w:val="000000" w:themeColor="text1"/>
          <w:kern w:val="0"/>
          <w:szCs w:val="21"/>
        </w:rPr>
        <w:t>5.2</w:t>
      </w:r>
      <w:r w:rsidRPr="008F17C1">
        <w:rPr>
          <w:rFonts w:hint="eastAsia"/>
          <w:b/>
          <w:color w:val="000000" w:themeColor="text1"/>
          <w:kern w:val="0"/>
          <w:szCs w:val="21"/>
        </w:rPr>
        <w:t xml:space="preserve">-2 </w:t>
      </w:r>
      <w:r>
        <w:rPr>
          <w:rFonts w:hint="eastAsia"/>
          <w:b/>
          <w:color w:val="000000" w:themeColor="text1"/>
          <w:kern w:val="0"/>
          <w:szCs w:val="21"/>
        </w:rPr>
        <w:t xml:space="preserve">  </w:t>
      </w:r>
      <w:r w:rsidRPr="008F17C1">
        <w:rPr>
          <w:rFonts w:hint="eastAsia"/>
          <w:b/>
          <w:color w:val="000000" w:themeColor="text1"/>
          <w:kern w:val="0"/>
          <w:szCs w:val="21"/>
        </w:rPr>
        <w:t xml:space="preserve"> </w:t>
      </w:r>
      <w:r w:rsidRPr="008F17C1">
        <w:rPr>
          <w:rFonts w:hint="eastAsia"/>
          <w:b/>
          <w:color w:val="000000" w:themeColor="text1"/>
          <w:kern w:val="0"/>
          <w:szCs w:val="21"/>
        </w:rPr>
        <w:t>观测气象数据信息</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31"/>
        <w:gridCol w:w="852"/>
        <w:gridCol w:w="807"/>
        <w:gridCol w:w="998"/>
        <w:gridCol w:w="1064"/>
        <w:gridCol w:w="874"/>
        <w:gridCol w:w="874"/>
        <w:gridCol w:w="774"/>
        <w:gridCol w:w="1454"/>
      </w:tblGrid>
      <w:tr w:rsidR="008F17C1" w:rsidTr="008F17C1">
        <w:trPr>
          <w:jc w:val="center"/>
        </w:trPr>
        <w:tc>
          <w:tcPr>
            <w:tcW w:w="900" w:type="dxa"/>
            <w:vMerge w:val="restart"/>
            <w:vAlign w:val="center"/>
          </w:tcPr>
          <w:p w:rsidR="008F17C1" w:rsidRPr="008F17C1" w:rsidRDefault="008F17C1" w:rsidP="00142031">
            <w:pPr>
              <w:pStyle w:val="affffffffffffffffffff9"/>
              <w:ind w:firstLineChars="0" w:firstLine="0"/>
              <w:jc w:val="center"/>
              <w:rPr>
                <w:bCs/>
              </w:rPr>
            </w:pPr>
            <w:r w:rsidRPr="008F17C1">
              <w:rPr>
                <w:rFonts w:hint="eastAsia"/>
                <w:bCs/>
              </w:rPr>
              <w:t>气象站名称</w:t>
            </w:r>
          </w:p>
        </w:tc>
        <w:tc>
          <w:tcPr>
            <w:tcW w:w="925" w:type="dxa"/>
            <w:vMerge w:val="restart"/>
            <w:vAlign w:val="center"/>
          </w:tcPr>
          <w:p w:rsidR="008F17C1" w:rsidRPr="008F17C1" w:rsidRDefault="008F17C1" w:rsidP="00142031">
            <w:pPr>
              <w:pStyle w:val="affffffffffffffffffff9"/>
              <w:ind w:firstLineChars="0" w:firstLine="0"/>
              <w:jc w:val="center"/>
              <w:rPr>
                <w:bCs/>
              </w:rPr>
            </w:pPr>
            <w:r w:rsidRPr="008F17C1">
              <w:rPr>
                <w:rFonts w:hint="eastAsia"/>
                <w:bCs/>
              </w:rPr>
              <w:t>气象站编号</w:t>
            </w:r>
          </w:p>
        </w:tc>
        <w:tc>
          <w:tcPr>
            <w:tcW w:w="875" w:type="dxa"/>
            <w:vMerge w:val="restart"/>
            <w:vAlign w:val="center"/>
          </w:tcPr>
          <w:p w:rsidR="008F17C1" w:rsidRPr="008F17C1" w:rsidRDefault="008F17C1" w:rsidP="00142031">
            <w:pPr>
              <w:pStyle w:val="affffffffffffffffffff9"/>
              <w:ind w:firstLineChars="0" w:firstLine="0"/>
              <w:jc w:val="center"/>
              <w:rPr>
                <w:bCs/>
              </w:rPr>
            </w:pPr>
            <w:r w:rsidRPr="008F17C1">
              <w:rPr>
                <w:rFonts w:hint="eastAsia"/>
                <w:bCs/>
              </w:rPr>
              <w:t>气象站等级</w:t>
            </w:r>
          </w:p>
        </w:tc>
        <w:tc>
          <w:tcPr>
            <w:tcW w:w="2250" w:type="dxa"/>
            <w:gridSpan w:val="2"/>
            <w:vAlign w:val="center"/>
          </w:tcPr>
          <w:p w:rsidR="008F17C1" w:rsidRPr="008F17C1" w:rsidRDefault="008F17C1" w:rsidP="00142031">
            <w:pPr>
              <w:pStyle w:val="affffffffffffffffffff9"/>
              <w:ind w:firstLineChars="0" w:firstLine="0"/>
              <w:jc w:val="center"/>
              <w:rPr>
                <w:bCs/>
              </w:rPr>
            </w:pPr>
            <w:r w:rsidRPr="008F17C1">
              <w:rPr>
                <w:rFonts w:hint="eastAsia"/>
                <w:bCs/>
              </w:rPr>
              <w:t>气象站坐标</w:t>
            </w:r>
          </w:p>
        </w:tc>
        <w:tc>
          <w:tcPr>
            <w:tcW w:w="950" w:type="dxa"/>
            <w:vMerge w:val="restart"/>
            <w:vAlign w:val="center"/>
          </w:tcPr>
          <w:p w:rsidR="008F17C1" w:rsidRPr="008F17C1" w:rsidRDefault="008F17C1" w:rsidP="00142031">
            <w:pPr>
              <w:pStyle w:val="affffffffffffffffffff9"/>
              <w:ind w:firstLineChars="0" w:firstLine="0"/>
              <w:jc w:val="center"/>
              <w:rPr>
                <w:bCs/>
              </w:rPr>
            </w:pPr>
            <w:r w:rsidRPr="008F17C1">
              <w:rPr>
                <w:rFonts w:hint="eastAsia"/>
                <w:bCs/>
              </w:rPr>
              <w:t>相对距离</w:t>
            </w:r>
            <w:r w:rsidRPr="008F17C1">
              <w:rPr>
                <w:rFonts w:hint="eastAsia"/>
                <w:bCs/>
              </w:rPr>
              <w:t>/km</w:t>
            </w:r>
          </w:p>
        </w:tc>
        <w:tc>
          <w:tcPr>
            <w:tcW w:w="950" w:type="dxa"/>
            <w:vMerge w:val="restart"/>
            <w:vAlign w:val="center"/>
          </w:tcPr>
          <w:p w:rsidR="008F17C1" w:rsidRPr="008F17C1" w:rsidRDefault="008F17C1" w:rsidP="00142031">
            <w:pPr>
              <w:pStyle w:val="affffffffffffffffffff9"/>
              <w:ind w:firstLineChars="0" w:firstLine="0"/>
              <w:jc w:val="center"/>
              <w:rPr>
                <w:bCs/>
              </w:rPr>
            </w:pPr>
            <w:r w:rsidRPr="008F17C1">
              <w:rPr>
                <w:rFonts w:hint="eastAsia"/>
                <w:bCs/>
              </w:rPr>
              <w:t>海拔高度</w:t>
            </w:r>
            <w:r w:rsidRPr="008F17C1">
              <w:rPr>
                <w:rFonts w:hint="eastAsia"/>
                <w:bCs/>
              </w:rPr>
              <w:t>/m</w:t>
            </w:r>
          </w:p>
        </w:tc>
        <w:tc>
          <w:tcPr>
            <w:tcW w:w="838" w:type="dxa"/>
            <w:vMerge w:val="restart"/>
            <w:vAlign w:val="center"/>
          </w:tcPr>
          <w:p w:rsidR="008F17C1" w:rsidRPr="008F17C1" w:rsidRDefault="008F17C1" w:rsidP="00142031">
            <w:pPr>
              <w:pStyle w:val="affffffffffffffffffff9"/>
              <w:ind w:firstLineChars="0" w:firstLine="0"/>
              <w:jc w:val="center"/>
              <w:rPr>
                <w:bCs/>
              </w:rPr>
            </w:pPr>
            <w:r w:rsidRPr="008F17C1">
              <w:rPr>
                <w:rFonts w:hint="eastAsia"/>
                <w:bCs/>
              </w:rPr>
              <w:t>数据年份</w:t>
            </w:r>
          </w:p>
        </w:tc>
        <w:tc>
          <w:tcPr>
            <w:tcW w:w="1598" w:type="dxa"/>
            <w:vMerge w:val="restart"/>
            <w:vAlign w:val="center"/>
          </w:tcPr>
          <w:p w:rsidR="008F17C1" w:rsidRPr="008F17C1" w:rsidRDefault="008F17C1" w:rsidP="00142031">
            <w:pPr>
              <w:pStyle w:val="affffffffffffffffffff9"/>
              <w:ind w:firstLineChars="0" w:firstLine="0"/>
              <w:jc w:val="center"/>
              <w:rPr>
                <w:bCs/>
              </w:rPr>
            </w:pPr>
            <w:r w:rsidRPr="008F17C1">
              <w:rPr>
                <w:rFonts w:hint="eastAsia"/>
                <w:bCs/>
              </w:rPr>
              <w:t>气象要素</w:t>
            </w:r>
          </w:p>
        </w:tc>
      </w:tr>
      <w:tr w:rsidR="008F17C1" w:rsidTr="008F17C1">
        <w:trPr>
          <w:jc w:val="center"/>
        </w:trPr>
        <w:tc>
          <w:tcPr>
            <w:tcW w:w="900" w:type="dxa"/>
            <w:vMerge/>
            <w:vAlign w:val="center"/>
          </w:tcPr>
          <w:p w:rsidR="008F17C1" w:rsidRDefault="008F17C1" w:rsidP="00142031">
            <w:pPr>
              <w:pStyle w:val="affffffffffffffffffff9"/>
              <w:ind w:firstLine="420"/>
              <w:jc w:val="center"/>
            </w:pPr>
          </w:p>
        </w:tc>
        <w:tc>
          <w:tcPr>
            <w:tcW w:w="925" w:type="dxa"/>
            <w:vMerge/>
            <w:vAlign w:val="center"/>
          </w:tcPr>
          <w:p w:rsidR="008F17C1" w:rsidRDefault="008F17C1" w:rsidP="00142031">
            <w:pPr>
              <w:pStyle w:val="affffffffffffffffffff9"/>
              <w:ind w:firstLine="420"/>
              <w:jc w:val="center"/>
            </w:pPr>
          </w:p>
        </w:tc>
        <w:tc>
          <w:tcPr>
            <w:tcW w:w="875" w:type="dxa"/>
            <w:vMerge/>
            <w:vAlign w:val="center"/>
          </w:tcPr>
          <w:p w:rsidR="008F17C1" w:rsidRDefault="008F17C1" w:rsidP="00142031">
            <w:pPr>
              <w:pStyle w:val="affffffffffffffffffff9"/>
              <w:ind w:firstLine="420"/>
              <w:jc w:val="center"/>
            </w:pPr>
          </w:p>
        </w:tc>
        <w:tc>
          <w:tcPr>
            <w:tcW w:w="1088" w:type="dxa"/>
            <w:vAlign w:val="center"/>
          </w:tcPr>
          <w:p w:rsidR="008F17C1" w:rsidRPr="008F17C1" w:rsidRDefault="008F17C1" w:rsidP="00142031">
            <w:pPr>
              <w:pStyle w:val="affffffffffffffffffff9"/>
              <w:ind w:firstLineChars="0" w:firstLine="0"/>
              <w:jc w:val="center"/>
              <w:rPr>
                <w:bCs/>
              </w:rPr>
            </w:pPr>
            <w:r w:rsidRPr="008F17C1">
              <w:rPr>
                <w:rFonts w:hint="eastAsia"/>
                <w:bCs/>
              </w:rPr>
              <w:t>经度（°）</w:t>
            </w:r>
          </w:p>
        </w:tc>
        <w:tc>
          <w:tcPr>
            <w:tcW w:w="1162" w:type="dxa"/>
            <w:vAlign w:val="center"/>
          </w:tcPr>
          <w:p w:rsidR="008F17C1" w:rsidRPr="008F17C1" w:rsidRDefault="008F17C1" w:rsidP="00142031">
            <w:pPr>
              <w:pStyle w:val="affffffffffffffffffff9"/>
              <w:ind w:firstLineChars="0" w:firstLine="0"/>
              <w:jc w:val="center"/>
              <w:rPr>
                <w:bCs/>
              </w:rPr>
            </w:pPr>
            <w:r w:rsidRPr="008F17C1">
              <w:rPr>
                <w:rFonts w:hint="eastAsia"/>
                <w:bCs/>
              </w:rPr>
              <w:t>纬度（°）</w:t>
            </w:r>
          </w:p>
        </w:tc>
        <w:tc>
          <w:tcPr>
            <w:tcW w:w="950" w:type="dxa"/>
            <w:vMerge/>
            <w:vAlign w:val="center"/>
          </w:tcPr>
          <w:p w:rsidR="008F17C1" w:rsidRDefault="008F17C1" w:rsidP="00142031">
            <w:pPr>
              <w:pStyle w:val="affffffffffffffffffff9"/>
              <w:ind w:firstLine="420"/>
              <w:jc w:val="center"/>
            </w:pPr>
          </w:p>
        </w:tc>
        <w:tc>
          <w:tcPr>
            <w:tcW w:w="950" w:type="dxa"/>
            <w:vMerge/>
            <w:vAlign w:val="center"/>
          </w:tcPr>
          <w:p w:rsidR="008F17C1" w:rsidRDefault="008F17C1" w:rsidP="00142031">
            <w:pPr>
              <w:pStyle w:val="affffffffffffffffffff9"/>
              <w:ind w:firstLine="420"/>
              <w:jc w:val="center"/>
            </w:pPr>
          </w:p>
        </w:tc>
        <w:tc>
          <w:tcPr>
            <w:tcW w:w="838" w:type="dxa"/>
            <w:vMerge/>
            <w:vAlign w:val="center"/>
          </w:tcPr>
          <w:p w:rsidR="008F17C1" w:rsidRDefault="008F17C1" w:rsidP="00142031">
            <w:pPr>
              <w:pStyle w:val="affffffffffffffffffff9"/>
              <w:ind w:firstLine="420"/>
              <w:jc w:val="center"/>
            </w:pPr>
          </w:p>
        </w:tc>
        <w:tc>
          <w:tcPr>
            <w:tcW w:w="1598" w:type="dxa"/>
            <w:vMerge/>
            <w:vAlign w:val="center"/>
          </w:tcPr>
          <w:p w:rsidR="008F17C1" w:rsidRDefault="008F17C1" w:rsidP="00142031">
            <w:pPr>
              <w:pStyle w:val="affffffffffffffffffff9"/>
              <w:ind w:firstLine="420"/>
              <w:jc w:val="center"/>
            </w:pPr>
          </w:p>
        </w:tc>
      </w:tr>
      <w:tr w:rsidR="008F17C1" w:rsidTr="008F17C1">
        <w:trPr>
          <w:jc w:val="center"/>
        </w:trPr>
        <w:tc>
          <w:tcPr>
            <w:tcW w:w="900" w:type="dxa"/>
            <w:vAlign w:val="center"/>
          </w:tcPr>
          <w:p w:rsidR="008F17C1" w:rsidRDefault="008F17C1" w:rsidP="00142031">
            <w:pPr>
              <w:pStyle w:val="affffffffffffffffffff9"/>
              <w:ind w:firstLineChars="0" w:firstLine="0"/>
              <w:jc w:val="center"/>
            </w:pPr>
            <w:r>
              <w:rPr>
                <w:rFonts w:hint="eastAsia"/>
              </w:rPr>
              <w:t>墨玉</w:t>
            </w:r>
          </w:p>
        </w:tc>
        <w:tc>
          <w:tcPr>
            <w:tcW w:w="925" w:type="dxa"/>
            <w:vAlign w:val="center"/>
          </w:tcPr>
          <w:p w:rsidR="008F17C1" w:rsidRDefault="008F17C1" w:rsidP="00142031">
            <w:pPr>
              <w:pStyle w:val="affffffffffffffffffff9"/>
              <w:ind w:firstLineChars="0" w:firstLine="0"/>
              <w:jc w:val="center"/>
            </w:pPr>
            <w:r>
              <w:rPr>
                <w:rFonts w:hint="eastAsia"/>
              </w:rPr>
              <w:t>51827</w:t>
            </w:r>
          </w:p>
        </w:tc>
        <w:tc>
          <w:tcPr>
            <w:tcW w:w="875" w:type="dxa"/>
            <w:vAlign w:val="center"/>
          </w:tcPr>
          <w:p w:rsidR="008F17C1" w:rsidRDefault="008F17C1" w:rsidP="00142031">
            <w:pPr>
              <w:pStyle w:val="affffffffffffffffffff9"/>
              <w:ind w:firstLineChars="0" w:firstLine="0"/>
              <w:jc w:val="center"/>
            </w:pPr>
            <w:r>
              <w:rPr>
                <w:rFonts w:hint="eastAsia"/>
              </w:rPr>
              <w:t>一般站</w:t>
            </w:r>
          </w:p>
        </w:tc>
        <w:tc>
          <w:tcPr>
            <w:tcW w:w="1088" w:type="dxa"/>
            <w:vAlign w:val="center"/>
          </w:tcPr>
          <w:p w:rsidR="008F17C1" w:rsidRDefault="008F17C1" w:rsidP="00142031">
            <w:pPr>
              <w:pStyle w:val="affffffffffffffffffff9"/>
              <w:ind w:firstLineChars="0" w:firstLine="0"/>
              <w:jc w:val="center"/>
            </w:pPr>
            <w:r>
              <w:rPr>
                <w:rFonts w:hint="eastAsia"/>
              </w:rPr>
              <w:t>79.63333</w:t>
            </w:r>
          </w:p>
        </w:tc>
        <w:tc>
          <w:tcPr>
            <w:tcW w:w="1162" w:type="dxa"/>
            <w:vAlign w:val="center"/>
          </w:tcPr>
          <w:p w:rsidR="008F17C1" w:rsidRDefault="008F17C1" w:rsidP="00142031">
            <w:pPr>
              <w:pStyle w:val="affffffffffffffffffff9"/>
              <w:ind w:firstLineChars="0" w:firstLine="0"/>
              <w:jc w:val="center"/>
            </w:pPr>
            <w:r>
              <w:rPr>
                <w:rFonts w:hint="eastAsia"/>
              </w:rPr>
              <w:t>37.16667</w:t>
            </w:r>
          </w:p>
        </w:tc>
        <w:tc>
          <w:tcPr>
            <w:tcW w:w="950" w:type="dxa"/>
            <w:vAlign w:val="center"/>
          </w:tcPr>
          <w:p w:rsidR="008F17C1" w:rsidRDefault="008F17C1" w:rsidP="00142031">
            <w:pPr>
              <w:pStyle w:val="affffffffffffffffffff9"/>
              <w:ind w:firstLineChars="0" w:firstLine="0"/>
              <w:jc w:val="center"/>
            </w:pPr>
            <w:r>
              <w:rPr>
                <w:rFonts w:hint="eastAsia"/>
              </w:rPr>
              <w:t>18</w:t>
            </w:r>
          </w:p>
        </w:tc>
        <w:tc>
          <w:tcPr>
            <w:tcW w:w="950" w:type="dxa"/>
            <w:vAlign w:val="center"/>
          </w:tcPr>
          <w:p w:rsidR="008F17C1" w:rsidRDefault="008F17C1" w:rsidP="00142031">
            <w:pPr>
              <w:pStyle w:val="affffffffffffffffffff9"/>
              <w:ind w:firstLineChars="0" w:firstLine="0"/>
              <w:jc w:val="center"/>
            </w:pPr>
            <w:r>
              <w:rPr>
                <w:rFonts w:hint="eastAsia"/>
              </w:rPr>
              <w:t>1350</w:t>
            </w:r>
          </w:p>
        </w:tc>
        <w:tc>
          <w:tcPr>
            <w:tcW w:w="838" w:type="dxa"/>
            <w:vAlign w:val="center"/>
          </w:tcPr>
          <w:p w:rsidR="008F17C1" w:rsidRDefault="008F17C1" w:rsidP="00142031">
            <w:pPr>
              <w:pStyle w:val="affffffffffffffffffff9"/>
              <w:ind w:firstLineChars="0" w:firstLine="0"/>
              <w:jc w:val="center"/>
            </w:pPr>
            <w:r>
              <w:rPr>
                <w:rFonts w:hint="eastAsia"/>
              </w:rPr>
              <w:t>2017</w:t>
            </w:r>
          </w:p>
        </w:tc>
        <w:tc>
          <w:tcPr>
            <w:tcW w:w="1598" w:type="dxa"/>
            <w:vAlign w:val="center"/>
          </w:tcPr>
          <w:p w:rsidR="008F17C1" w:rsidRDefault="008F17C1" w:rsidP="00142031">
            <w:pPr>
              <w:pStyle w:val="affffffffffffffffffff9"/>
              <w:ind w:firstLineChars="0" w:firstLine="0"/>
              <w:jc w:val="center"/>
            </w:pPr>
            <w:r>
              <w:rPr>
                <w:rFonts w:hint="eastAsia"/>
              </w:rPr>
              <w:t>风向、风速、干球温度、总云量</w:t>
            </w:r>
          </w:p>
        </w:tc>
      </w:tr>
    </w:tbl>
    <w:p w:rsidR="008F17C1" w:rsidRPr="008F17C1" w:rsidRDefault="008F17C1" w:rsidP="008F17C1">
      <w:pPr>
        <w:pStyle w:val="affffffffffffffffffff9"/>
        <w:spacing w:line="360" w:lineRule="auto"/>
        <w:rPr>
          <w:bCs/>
          <w:sz w:val="24"/>
          <w:szCs w:val="24"/>
        </w:rPr>
      </w:pPr>
      <w:r w:rsidRPr="008F17C1">
        <w:rPr>
          <w:rFonts w:hint="eastAsia"/>
          <w:bCs/>
          <w:sz w:val="24"/>
          <w:szCs w:val="24"/>
        </w:rPr>
        <w:t>（</w:t>
      </w:r>
      <w:r w:rsidRPr="008F17C1">
        <w:rPr>
          <w:rFonts w:hint="eastAsia"/>
          <w:bCs/>
          <w:sz w:val="24"/>
          <w:szCs w:val="24"/>
        </w:rPr>
        <w:t>1</w:t>
      </w:r>
      <w:r w:rsidRPr="008F17C1">
        <w:rPr>
          <w:rFonts w:hint="eastAsia"/>
          <w:bCs/>
          <w:sz w:val="24"/>
          <w:szCs w:val="24"/>
        </w:rPr>
        <w:t>）温度</w:t>
      </w:r>
    </w:p>
    <w:p w:rsidR="008F17C1" w:rsidRPr="008F17C1" w:rsidRDefault="008F17C1" w:rsidP="008F17C1">
      <w:pPr>
        <w:pStyle w:val="affffffffffffffffffff9"/>
        <w:spacing w:line="360" w:lineRule="auto"/>
        <w:rPr>
          <w:sz w:val="24"/>
          <w:szCs w:val="24"/>
        </w:rPr>
      </w:pPr>
      <w:r w:rsidRPr="008F17C1">
        <w:rPr>
          <w:rFonts w:hint="eastAsia"/>
          <w:sz w:val="24"/>
          <w:szCs w:val="24"/>
        </w:rPr>
        <w:t>项目所在地年平均温度的月变化见表</w:t>
      </w:r>
      <w:r>
        <w:rPr>
          <w:rFonts w:hint="eastAsia"/>
          <w:sz w:val="24"/>
          <w:szCs w:val="24"/>
        </w:rPr>
        <w:t>5.2</w:t>
      </w:r>
      <w:r w:rsidRPr="008F17C1">
        <w:rPr>
          <w:rFonts w:hint="eastAsia"/>
          <w:sz w:val="24"/>
          <w:szCs w:val="24"/>
        </w:rPr>
        <w:t>-3</w:t>
      </w:r>
      <w:r w:rsidRPr="008F17C1">
        <w:rPr>
          <w:rFonts w:hint="eastAsia"/>
          <w:sz w:val="24"/>
          <w:szCs w:val="24"/>
        </w:rPr>
        <w:t>，其变化图见图</w:t>
      </w:r>
      <w:r>
        <w:rPr>
          <w:rFonts w:hint="eastAsia"/>
          <w:sz w:val="24"/>
          <w:szCs w:val="24"/>
        </w:rPr>
        <w:t>5.2</w:t>
      </w:r>
      <w:r w:rsidRPr="008F17C1">
        <w:rPr>
          <w:rFonts w:hint="eastAsia"/>
          <w:sz w:val="24"/>
          <w:szCs w:val="24"/>
        </w:rPr>
        <w:t>-2</w:t>
      </w:r>
      <w:r w:rsidRPr="008F17C1">
        <w:rPr>
          <w:rFonts w:hint="eastAsia"/>
          <w:sz w:val="24"/>
          <w:szCs w:val="24"/>
        </w:rPr>
        <w:t>。</w:t>
      </w:r>
    </w:p>
    <w:p w:rsidR="008F17C1" w:rsidRPr="008F17C1" w:rsidRDefault="008F17C1" w:rsidP="008F17C1">
      <w:pPr>
        <w:autoSpaceDE w:val="0"/>
        <w:autoSpaceDN w:val="0"/>
        <w:adjustRightInd w:val="0"/>
        <w:spacing w:line="360" w:lineRule="auto"/>
        <w:jc w:val="center"/>
        <w:rPr>
          <w:b/>
          <w:color w:val="000000" w:themeColor="text1"/>
          <w:kern w:val="0"/>
          <w:szCs w:val="21"/>
        </w:rPr>
      </w:pPr>
      <w:r w:rsidRPr="008F17C1">
        <w:rPr>
          <w:rFonts w:hint="eastAsia"/>
          <w:b/>
          <w:color w:val="000000" w:themeColor="text1"/>
          <w:kern w:val="0"/>
          <w:szCs w:val="21"/>
        </w:rPr>
        <w:t>表</w:t>
      </w:r>
      <w:r>
        <w:rPr>
          <w:rFonts w:hint="eastAsia"/>
          <w:b/>
          <w:color w:val="000000" w:themeColor="text1"/>
          <w:kern w:val="0"/>
          <w:szCs w:val="21"/>
        </w:rPr>
        <w:t>5.2</w:t>
      </w:r>
      <w:r w:rsidRPr="008F17C1">
        <w:rPr>
          <w:rFonts w:hint="eastAsia"/>
          <w:b/>
          <w:color w:val="000000" w:themeColor="text1"/>
          <w:kern w:val="0"/>
          <w:szCs w:val="21"/>
        </w:rPr>
        <w:t xml:space="preserve">-3    </w:t>
      </w:r>
      <w:r w:rsidRPr="008F17C1">
        <w:rPr>
          <w:rFonts w:hint="eastAsia"/>
          <w:b/>
          <w:color w:val="000000" w:themeColor="text1"/>
          <w:kern w:val="0"/>
          <w:szCs w:val="21"/>
        </w:rPr>
        <w:t>年平均温度的月变化</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40"/>
        <w:gridCol w:w="581"/>
        <w:gridCol w:w="522"/>
        <w:gridCol w:w="522"/>
        <w:gridCol w:w="609"/>
        <w:gridCol w:w="609"/>
        <w:gridCol w:w="609"/>
        <w:gridCol w:w="609"/>
        <w:gridCol w:w="609"/>
        <w:gridCol w:w="609"/>
        <w:gridCol w:w="609"/>
        <w:gridCol w:w="709"/>
        <w:gridCol w:w="581"/>
        <w:gridCol w:w="610"/>
      </w:tblGrid>
      <w:tr w:rsidR="008F17C1" w:rsidTr="008F17C1">
        <w:trPr>
          <w:jc w:val="center"/>
        </w:trPr>
        <w:tc>
          <w:tcPr>
            <w:tcW w:w="833" w:type="dxa"/>
            <w:vAlign w:val="center"/>
          </w:tcPr>
          <w:p w:rsidR="008F17C1" w:rsidRPr="008F17C1" w:rsidRDefault="008F17C1" w:rsidP="00142031">
            <w:pPr>
              <w:pStyle w:val="afffffffffffffffffffffff0"/>
              <w:rPr>
                <w:bCs/>
                <w:sz w:val="20"/>
                <w:szCs w:val="20"/>
              </w:rPr>
            </w:pPr>
            <w:r w:rsidRPr="008F17C1">
              <w:rPr>
                <w:bCs/>
                <w:sz w:val="20"/>
                <w:szCs w:val="20"/>
              </w:rPr>
              <w:t>月份</w:t>
            </w:r>
          </w:p>
        </w:tc>
        <w:tc>
          <w:tcPr>
            <w:tcW w:w="645" w:type="dxa"/>
            <w:vAlign w:val="center"/>
          </w:tcPr>
          <w:p w:rsidR="008F17C1" w:rsidRPr="008F17C1" w:rsidRDefault="008F17C1" w:rsidP="00142031">
            <w:pPr>
              <w:pStyle w:val="afffffffffffffffffffffff0"/>
              <w:rPr>
                <w:bCs/>
                <w:sz w:val="20"/>
                <w:szCs w:val="20"/>
              </w:rPr>
            </w:pPr>
            <w:r w:rsidRPr="008F17C1">
              <w:rPr>
                <w:bCs/>
                <w:sz w:val="20"/>
                <w:szCs w:val="20"/>
              </w:rPr>
              <w:t>1</w:t>
            </w:r>
            <w:r w:rsidRPr="008F17C1">
              <w:rPr>
                <w:bCs/>
                <w:sz w:val="20"/>
                <w:szCs w:val="20"/>
              </w:rPr>
              <w:t>月</w:t>
            </w:r>
          </w:p>
        </w:tc>
        <w:tc>
          <w:tcPr>
            <w:tcW w:w="576" w:type="dxa"/>
            <w:vAlign w:val="center"/>
          </w:tcPr>
          <w:p w:rsidR="008F17C1" w:rsidRPr="008F17C1" w:rsidRDefault="008F17C1" w:rsidP="00142031">
            <w:pPr>
              <w:pStyle w:val="afffffffffffffffffffffff0"/>
              <w:rPr>
                <w:bCs/>
                <w:sz w:val="20"/>
                <w:szCs w:val="20"/>
              </w:rPr>
            </w:pPr>
            <w:r w:rsidRPr="008F17C1">
              <w:rPr>
                <w:bCs/>
                <w:sz w:val="20"/>
                <w:szCs w:val="20"/>
              </w:rPr>
              <w:t>2</w:t>
            </w:r>
            <w:r w:rsidRPr="008F17C1">
              <w:rPr>
                <w:bCs/>
                <w:sz w:val="20"/>
                <w:szCs w:val="20"/>
              </w:rPr>
              <w:t>月</w:t>
            </w:r>
          </w:p>
        </w:tc>
        <w:tc>
          <w:tcPr>
            <w:tcW w:w="576" w:type="dxa"/>
            <w:vAlign w:val="center"/>
          </w:tcPr>
          <w:p w:rsidR="008F17C1" w:rsidRPr="008F17C1" w:rsidRDefault="008F17C1" w:rsidP="00142031">
            <w:pPr>
              <w:pStyle w:val="afffffffffffffffffffffff0"/>
              <w:rPr>
                <w:bCs/>
                <w:sz w:val="20"/>
                <w:szCs w:val="20"/>
              </w:rPr>
            </w:pPr>
            <w:r w:rsidRPr="008F17C1">
              <w:rPr>
                <w:bCs/>
                <w:sz w:val="20"/>
                <w:szCs w:val="20"/>
              </w:rPr>
              <w:t>3</w:t>
            </w:r>
            <w:r w:rsidRPr="008F17C1">
              <w:rPr>
                <w:bCs/>
                <w:sz w:val="20"/>
                <w:szCs w:val="20"/>
              </w:rPr>
              <w:t>月</w:t>
            </w:r>
          </w:p>
        </w:tc>
        <w:tc>
          <w:tcPr>
            <w:tcW w:w="679" w:type="dxa"/>
            <w:vAlign w:val="center"/>
          </w:tcPr>
          <w:p w:rsidR="008F17C1" w:rsidRPr="008F17C1" w:rsidRDefault="008F17C1" w:rsidP="00142031">
            <w:pPr>
              <w:pStyle w:val="afffffffffffffffffffffff0"/>
              <w:rPr>
                <w:bCs/>
                <w:sz w:val="20"/>
                <w:szCs w:val="20"/>
              </w:rPr>
            </w:pPr>
            <w:r w:rsidRPr="008F17C1">
              <w:rPr>
                <w:bCs/>
                <w:sz w:val="20"/>
                <w:szCs w:val="20"/>
              </w:rPr>
              <w:t>4</w:t>
            </w:r>
            <w:r w:rsidRPr="008F17C1">
              <w:rPr>
                <w:bCs/>
                <w:sz w:val="20"/>
                <w:szCs w:val="20"/>
              </w:rPr>
              <w:t>月</w:t>
            </w:r>
          </w:p>
        </w:tc>
        <w:tc>
          <w:tcPr>
            <w:tcW w:w="679" w:type="dxa"/>
            <w:vAlign w:val="center"/>
          </w:tcPr>
          <w:p w:rsidR="008F17C1" w:rsidRPr="008F17C1" w:rsidRDefault="008F17C1" w:rsidP="00142031">
            <w:pPr>
              <w:pStyle w:val="afffffffffffffffffffffff0"/>
              <w:rPr>
                <w:bCs/>
                <w:sz w:val="20"/>
                <w:szCs w:val="20"/>
              </w:rPr>
            </w:pPr>
            <w:r w:rsidRPr="008F17C1">
              <w:rPr>
                <w:bCs/>
                <w:sz w:val="20"/>
                <w:szCs w:val="20"/>
              </w:rPr>
              <w:t>5</w:t>
            </w:r>
            <w:r w:rsidRPr="008F17C1">
              <w:rPr>
                <w:bCs/>
                <w:sz w:val="20"/>
                <w:szCs w:val="20"/>
              </w:rPr>
              <w:t>月</w:t>
            </w:r>
          </w:p>
        </w:tc>
        <w:tc>
          <w:tcPr>
            <w:tcW w:w="679" w:type="dxa"/>
            <w:vAlign w:val="center"/>
          </w:tcPr>
          <w:p w:rsidR="008F17C1" w:rsidRPr="008F17C1" w:rsidRDefault="008F17C1" w:rsidP="00142031">
            <w:pPr>
              <w:pStyle w:val="afffffffffffffffffffffff0"/>
              <w:rPr>
                <w:bCs/>
                <w:sz w:val="20"/>
                <w:szCs w:val="20"/>
              </w:rPr>
            </w:pPr>
            <w:r w:rsidRPr="008F17C1">
              <w:rPr>
                <w:bCs/>
                <w:sz w:val="20"/>
                <w:szCs w:val="20"/>
              </w:rPr>
              <w:t>6</w:t>
            </w:r>
            <w:r w:rsidRPr="008F17C1">
              <w:rPr>
                <w:bCs/>
                <w:sz w:val="20"/>
                <w:szCs w:val="20"/>
              </w:rPr>
              <w:t>月</w:t>
            </w:r>
          </w:p>
        </w:tc>
        <w:tc>
          <w:tcPr>
            <w:tcW w:w="679" w:type="dxa"/>
            <w:vAlign w:val="center"/>
          </w:tcPr>
          <w:p w:rsidR="008F17C1" w:rsidRPr="008F17C1" w:rsidRDefault="008F17C1" w:rsidP="00142031">
            <w:pPr>
              <w:pStyle w:val="afffffffffffffffffffffff0"/>
              <w:rPr>
                <w:bCs/>
                <w:sz w:val="20"/>
                <w:szCs w:val="20"/>
              </w:rPr>
            </w:pPr>
            <w:r w:rsidRPr="008F17C1">
              <w:rPr>
                <w:bCs/>
                <w:sz w:val="20"/>
                <w:szCs w:val="20"/>
              </w:rPr>
              <w:t>7</w:t>
            </w:r>
            <w:r w:rsidRPr="008F17C1">
              <w:rPr>
                <w:bCs/>
                <w:sz w:val="20"/>
                <w:szCs w:val="20"/>
              </w:rPr>
              <w:t>月</w:t>
            </w:r>
          </w:p>
        </w:tc>
        <w:tc>
          <w:tcPr>
            <w:tcW w:w="679" w:type="dxa"/>
            <w:vAlign w:val="center"/>
          </w:tcPr>
          <w:p w:rsidR="008F17C1" w:rsidRPr="008F17C1" w:rsidRDefault="008F17C1" w:rsidP="00142031">
            <w:pPr>
              <w:pStyle w:val="afffffffffffffffffffffff0"/>
              <w:rPr>
                <w:bCs/>
                <w:sz w:val="20"/>
                <w:szCs w:val="20"/>
              </w:rPr>
            </w:pPr>
            <w:r w:rsidRPr="008F17C1">
              <w:rPr>
                <w:bCs/>
                <w:sz w:val="20"/>
                <w:szCs w:val="20"/>
              </w:rPr>
              <w:t>8</w:t>
            </w:r>
            <w:r w:rsidRPr="008F17C1">
              <w:rPr>
                <w:bCs/>
                <w:sz w:val="20"/>
                <w:szCs w:val="20"/>
              </w:rPr>
              <w:t>月</w:t>
            </w:r>
          </w:p>
        </w:tc>
        <w:tc>
          <w:tcPr>
            <w:tcW w:w="679" w:type="dxa"/>
            <w:vAlign w:val="center"/>
          </w:tcPr>
          <w:p w:rsidR="008F17C1" w:rsidRPr="008F17C1" w:rsidRDefault="008F17C1" w:rsidP="00142031">
            <w:pPr>
              <w:pStyle w:val="afffffffffffffffffffffff0"/>
              <w:rPr>
                <w:bCs/>
                <w:sz w:val="20"/>
                <w:szCs w:val="20"/>
              </w:rPr>
            </w:pPr>
            <w:r w:rsidRPr="008F17C1">
              <w:rPr>
                <w:bCs/>
                <w:sz w:val="20"/>
                <w:szCs w:val="20"/>
              </w:rPr>
              <w:t>9</w:t>
            </w:r>
            <w:r w:rsidRPr="008F17C1">
              <w:rPr>
                <w:bCs/>
                <w:sz w:val="20"/>
                <w:szCs w:val="20"/>
              </w:rPr>
              <w:t>月</w:t>
            </w:r>
          </w:p>
        </w:tc>
        <w:tc>
          <w:tcPr>
            <w:tcW w:w="679" w:type="dxa"/>
            <w:vAlign w:val="center"/>
          </w:tcPr>
          <w:p w:rsidR="008F17C1" w:rsidRPr="008F17C1" w:rsidRDefault="008F17C1" w:rsidP="00142031">
            <w:pPr>
              <w:pStyle w:val="afffffffffffffffffffffff0"/>
              <w:rPr>
                <w:bCs/>
                <w:sz w:val="20"/>
                <w:szCs w:val="20"/>
              </w:rPr>
            </w:pPr>
            <w:r w:rsidRPr="008F17C1">
              <w:rPr>
                <w:bCs/>
                <w:sz w:val="20"/>
                <w:szCs w:val="20"/>
              </w:rPr>
              <w:t>10</w:t>
            </w:r>
            <w:r w:rsidRPr="008F17C1">
              <w:rPr>
                <w:bCs/>
                <w:sz w:val="20"/>
                <w:szCs w:val="20"/>
              </w:rPr>
              <w:t>月</w:t>
            </w:r>
          </w:p>
        </w:tc>
        <w:tc>
          <w:tcPr>
            <w:tcW w:w="798" w:type="dxa"/>
            <w:vAlign w:val="center"/>
          </w:tcPr>
          <w:p w:rsidR="008F17C1" w:rsidRPr="008F17C1" w:rsidRDefault="008F17C1" w:rsidP="00142031">
            <w:pPr>
              <w:pStyle w:val="afffffffffffffffffffffff0"/>
              <w:rPr>
                <w:bCs/>
                <w:sz w:val="20"/>
                <w:szCs w:val="20"/>
              </w:rPr>
            </w:pPr>
            <w:r w:rsidRPr="008F17C1">
              <w:rPr>
                <w:bCs/>
                <w:sz w:val="20"/>
                <w:szCs w:val="20"/>
              </w:rPr>
              <w:t>11</w:t>
            </w:r>
            <w:r w:rsidRPr="008F17C1">
              <w:rPr>
                <w:bCs/>
                <w:sz w:val="20"/>
                <w:szCs w:val="20"/>
              </w:rPr>
              <w:t>月</w:t>
            </w:r>
          </w:p>
        </w:tc>
        <w:tc>
          <w:tcPr>
            <w:tcW w:w="646" w:type="dxa"/>
            <w:vAlign w:val="center"/>
          </w:tcPr>
          <w:p w:rsidR="008F17C1" w:rsidRPr="008F17C1" w:rsidRDefault="008F17C1" w:rsidP="00142031">
            <w:pPr>
              <w:pStyle w:val="afffffffffffffffffffffff0"/>
              <w:rPr>
                <w:bCs/>
                <w:sz w:val="20"/>
                <w:szCs w:val="20"/>
              </w:rPr>
            </w:pPr>
            <w:r w:rsidRPr="008F17C1">
              <w:rPr>
                <w:bCs/>
                <w:sz w:val="20"/>
                <w:szCs w:val="20"/>
              </w:rPr>
              <w:t>12</w:t>
            </w:r>
            <w:r w:rsidRPr="008F17C1">
              <w:rPr>
                <w:bCs/>
                <w:sz w:val="20"/>
                <w:szCs w:val="20"/>
              </w:rPr>
              <w:t>月</w:t>
            </w:r>
          </w:p>
        </w:tc>
        <w:tc>
          <w:tcPr>
            <w:tcW w:w="680" w:type="dxa"/>
            <w:vAlign w:val="center"/>
          </w:tcPr>
          <w:p w:rsidR="008F17C1" w:rsidRPr="008F17C1" w:rsidRDefault="008F17C1" w:rsidP="00142031">
            <w:pPr>
              <w:pStyle w:val="afffffffffffffffffffffff0"/>
              <w:rPr>
                <w:bCs/>
                <w:sz w:val="20"/>
                <w:szCs w:val="20"/>
              </w:rPr>
            </w:pPr>
            <w:r w:rsidRPr="008F17C1">
              <w:rPr>
                <w:rFonts w:hint="eastAsia"/>
                <w:bCs/>
                <w:sz w:val="20"/>
                <w:szCs w:val="20"/>
              </w:rPr>
              <w:t>全年</w:t>
            </w:r>
          </w:p>
        </w:tc>
      </w:tr>
      <w:tr w:rsidR="008F17C1" w:rsidTr="008F17C1">
        <w:trPr>
          <w:jc w:val="center"/>
        </w:trPr>
        <w:tc>
          <w:tcPr>
            <w:tcW w:w="833" w:type="dxa"/>
            <w:vAlign w:val="center"/>
          </w:tcPr>
          <w:p w:rsidR="008F17C1" w:rsidRDefault="008F17C1" w:rsidP="00142031">
            <w:pPr>
              <w:pStyle w:val="afffffffffffffffffffffff0"/>
              <w:rPr>
                <w:sz w:val="20"/>
                <w:szCs w:val="20"/>
              </w:rPr>
            </w:pPr>
            <w:r>
              <w:rPr>
                <w:rFonts w:cs="宋体" w:hint="eastAsia"/>
                <w:sz w:val="20"/>
                <w:szCs w:val="20"/>
              </w:rPr>
              <w:t>温度（℃）</w:t>
            </w:r>
          </w:p>
        </w:tc>
        <w:tc>
          <w:tcPr>
            <w:tcW w:w="645" w:type="dxa"/>
            <w:vAlign w:val="center"/>
          </w:tcPr>
          <w:p w:rsidR="008F17C1" w:rsidRDefault="008F17C1" w:rsidP="00142031">
            <w:pPr>
              <w:widowControl/>
              <w:jc w:val="center"/>
              <w:textAlignment w:val="bottom"/>
              <w:rPr>
                <w:kern w:val="0"/>
                <w:sz w:val="20"/>
                <w:szCs w:val="21"/>
              </w:rPr>
            </w:pPr>
            <w:r>
              <w:rPr>
                <w:rFonts w:cs="宋体" w:hint="eastAsia"/>
                <w:kern w:val="0"/>
                <w:sz w:val="20"/>
              </w:rPr>
              <w:t>-5.43</w:t>
            </w:r>
          </w:p>
        </w:tc>
        <w:tc>
          <w:tcPr>
            <w:tcW w:w="576" w:type="dxa"/>
            <w:vAlign w:val="center"/>
          </w:tcPr>
          <w:p w:rsidR="008F17C1" w:rsidRDefault="008F17C1" w:rsidP="00142031">
            <w:pPr>
              <w:widowControl/>
              <w:jc w:val="center"/>
              <w:textAlignment w:val="bottom"/>
              <w:rPr>
                <w:sz w:val="20"/>
                <w:szCs w:val="21"/>
              </w:rPr>
            </w:pPr>
            <w:r>
              <w:rPr>
                <w:rFonts w:cs="宋体" w:hint="eastAsia"/>
                <w:kern w:val="0"/>
                <w:sz w:val="20"/>
              </w:rPr>
              <w:t>1.05</w:t>
            </w:r>
          </w:p>
        </w:tc>
        <w:tc>
          <w:tcPr>
            <w:tcW w:w="576" w:type="dxa"/>
            <w:vAlign w:val="center"/>
          </w:tcPr>
          <w:p w:rsidR="008F17C1" w:rsidRDefault="008F17C1" w:rsidP="00142031">
            <w:pPr>
              <w:widowControl/>
              <w:jc w:val="center"/>
              <w:textAlignment w:val="bottom"/>
              <w:rPr>
                <w:sz w:val="20"/>
                <w:szCs w:val="21"/>
              </w:rPr>
            </w:pPr>
            <w:r>
              <w:rPr>
                <w:rFonts w:cs="宋体" w:hint="eastAsia"/>
                <w:kern w:val="0"/>
                <w:sz w:val="20"/>
              </w:rPr>
              <w:t>8.48</w:t>
            </w:r>
          </w:p>
        </w:tc>
        <w:tc>
          <w:tcPr>
            <w:tcW w:w="679" w:type="dxa"/>
            <w:vAlign w:val="center"/>
          </w:tcPr>
          <w:p w:rsidR="008F17C1" w:rsidRDefault="008F17C1" w:rsidP="00142031">
            <w:pPr>
              <w:widowControl/>
              <w:jc w:val="center"/>
              <w:textAlignment w:val="bottom"/>
              <w:rPr>
                <w:sz w:val="20"/>
                <w:szCs w:val="21"/>
              </w:rPr>
            </w:pPr>
            <w:r>
              <w:rPr>
                <w:rFonts w:cs="宋体" w:hint="eastAsia"/>
                <w:kern w:val="0"/>
                <w:sz w:val="20"/>
              </w:rPr>
              <w:t>15.04</w:t>
            </w:r>
          </w:p>
        </w:tc>
        <w:tc>
          <w:tcPr>
            <w:tcW w:w="679" w:type="dxa"/>
            <w:vAlign w:val="center"/>
          </w:tcPr>
          <w:p w:rsidR="008F17C1" w:rsidRDefault="008F17C1" w:rsidP="00142031">
            <w:pPr>
              <w:widowControl/>
              <w:jc w:val="center"/>
              <w:textAlignment w:val="bottom"/>
              <w:rPr>
                <w:sz w:val="20"/>
                <w:szCs w:val="21"/>
              </w:rPr>
            </w:pPr>
            <w:r>
              <w:rPr>
                <w:rFonts w:cs="宋体" w:hint="eastAsia"/>
                <w:kern w:val="0"/>
                <w:sz w:val="20"/>
              </w:rPr>
              <w:t>20.03</w:t>
            </w:r>
          </w:p>
        </w:tc>
        <w:tc>
          <w:tcPr>
            <w:tcW w:w="679" w:type="dxa"/>
            <w:vAlign w:val="center"/>
          </w:tcPr>
          <w:p w:rsidR="008F17C1" w:rsidRDefault="008F17C1" w:rsidP="00142031">
            <w:pPr>
              <w:widowControl/>
              <w:jc w:val="center"/>
              <w:textAlignment w:val="bottom"/>
              <w:rPr>
                <w:sz w:val="20"/>
                <w:szCs w:val="21"/>
              </w:rPr>
            </w:pPr>
            <w:r>
              <w:rPr>
                <w:rFonts w:cs="宋体" w:hint="eastAsia"/>
                <w:kern w:val="0"/>
                <w:sz w:val="20"/>
              </w:rPr>
              <w:t>23.07</w:t>
            </w:r>
          </w:p>
        </w:tc>
        <w:tc>
          <w:tcPr>
            <w:tcW w:w="679" w:type="dxa"/>
            <w:vAlign w:val="center"/>
          </w:tcPr>
          <w:p w:rsidR="008F17C1" w:rsidRDefault="008F17C1" w:rsidP="00142031">
            <w:pPr>
              <w:widowControl/>
              <w:jc w:val="center"/>
              <w:textAlignment w:val="bottom"/>
              <w:rPr>
                <w:sz w:val="20"/>
                <w:szCs w:val="21"/>
              </w:rPr>
            </w:pPr>
            <w:r>
              <w:rPr>
                <w:rFonts w:cs="宋体" w:hint="eastAsia"/>
                <w:kern w:val="0"/>
                <w:sz w:val="20"/>
              </w:rPr>
              <w:t>23.76</w:t>
            </w:r>
          </w:p>
        </w:tc>
        <w:tc>
          <w:tcPr>
            <w:tcW w:w="679" w:type="dxa"/>
            <w:vAlign w:val="center"/>
          </w:tcPr>
          <w:p w:rsidR="008F17C1" w:rsidRDefault="008F17C1" w:rsidP="00142031">
            <w:pPr>
              <w:widowControl/>
              <w:jc w:val="center"/>
              <w:textAlignment w:val="bottom"/>
              <w:rPr>
                <w:sz w:val="20"/>
                <w:szCs w:val="21"/>
              </w:rPr>
            </w:pPr>
            <w:r>
              <w:rPr>
                <w:rFonts w:cs="宋体" w:hint="eastAsia"/>
                <w:kern w:val="0"/>
                <w:sz w:val="20"/>
              </w:rPr>
              <w:t>22.06</w:t>
            </w:r>
          </w:p>
        </w:tc>
        <w:tc>
          <w:tcPr>
            <w:tcW w:w="679" w:type="dxa"/>
            <w:vAlign w:val="center"/>
          </w:tcPr>
          <w:p w:rsidR="008F17C1" w:rsidRDefault="008F17C1" w:rsidP="00142031">
            <w:pPr>
              <w:widowControl/>
              <w:jc w:val="center"/>
              <w:textAlignment w:val="bottom"/>
              <w:rPr>
                <w:sz w:val="20"/>
                <w:szCs w:val="21"/>
              </w:rPr>
            </w:pPr>
            <w:r>
              <w:rPr>
                <w:rFonts w:cs="宋体" w:hint="eastAsia"/>
                <w:kern w:val="0"/>
                <w:sz w:val="20"/>
              </w:rPr>
              <w:t>18.96</w:t>
            </w:r>
          </w:p>
        </w:tc>
        <w:tc>
          <w:tcPr>
            <w:tcW w:w="679" w:type="dxa"/>
            <w:vAlign w:val="center"/>
          </w:tcPr>
          <w:p w:rsidR="008F17C1" w:rsidRDefault="008F17C1" w:rsidP="00142031">
            <w:pPr>
              <w:widowControl/>
              <w:jc w:val="center"/>
              <w:textAlignment w:val="bottom"/>
              <w:rPr>
                <w:sz w:val="20"/>
                <w:szCs w:val="21"/>
              </w:rPr>
            </w:pPr>
            <w:r>
              <w:rPr>
                <w:rFonts w:cs="宋体" w:hint="eastAsia"/>
                <w:kern w:val="0"/>
                <w:sz w:val="20"/>
              </w:rPr>
              <w:t>10.12</w:t>
            </w:r>
          </w:p>
        </w:tc>
        <w:tc>
          <w:tcPr>
            <w:tcW w:w="798" w:type="dxa"/>
            <w:vAlign w:val="center"/>
          </w:tcPr>
          <w:p w:rsidR="008F17C1" w:rsidRDefault="008F17C1" w:rsidP="00142031">
            <w:pPr>
              <w:widowControl/>
              <w:jc w:val="center"/>
              <w:textAlignment w:val="bottom"/>
              <w:rPr>
                <w:sz w:val="20"/>
                <w:szCs w:val="21"/>
              </w:rPr>
            </w:pPr>
            <w:r>
              <w:rPr>
                <w:rFonts w:cs="宋体" w:hint="eastAsia"/>
                <w:kern w:val="0"/>
                <w:sz w:val="20"/>
              </w:rPr>
              <w:t>2.91</w:t>
            </w:r>
          </w:p>
        </w:tc>
        <w:tc>
          <w:tcPr>
            <w:tcW w:w="646" w:type="dxa"/>
            <w:vAlign w:val="center"/>
          </w:tcPr>
          <w:p w:rsidR="008F17C1" w:rsidRDefault="008F17C1" w:rsidP="00142031">
            <w:pPr>
              <w:widowControl/>
              <w:jc w:val="center"/>
              <w:textAlignment w:val="bottom"/>
              <w:rPr>
                <w:sz w:val="20"/>
                <w:szCs w:val="21"/>
              </w:rPr>
            </w:pPr>
            <w:r>
              <w:rPr>
                <w:rFonts w:cs="宋体" w:hint="eastAsia"/>
                <w:kern w:val="0"/>
                <w:sz w:val="20"/>
              </w:rPr>
              <w:t>-3.16</w:t>
            </w:r>
          </w:p>
        </w:tc>
        <w:tc>
          <w:tcPr>
            <w:tcW w:w="680" w:type="dxa"/>
            <w:vAlign w:val="center"/>
          </w:tcPr>
          <w:p w:rsidR="008F17C1" w:rsidRDefault="008F17C1" w:rsidP="00142031">
            <w:pPr>
              <w:widowControl/>
              <w:jc w:val="center"/>
              <w:textAlignment w:val="bottom"/>
              <w:rPr>
                <w:rFonts w:cs="宋体"/>
                <w:kern w:val="0"/>
                <w:sz w:val="20"/>
              </w:rPr>
            </w:pPr>
            <w:r>
              <w:rPr>
                <w:rFonts w:cs="宋体" w:hint="eastAsia"/>
                <w:kern w:val="0"/>
                <w:sz w:val="20"/>
              </w:rPr>
              <w:t>11.45</w:t>
            </w:r>
          </w:p>
        </w:tc>
      </w:tr>
    </w:tbl>
    <w:p w:rsidR="008F17C1" w:rsidRDefault="008F17C1" w:rsidP="008F17C1">
      <w:pPr>
        <w:pStyle w:val="affffffffffffffffffff9"/>
        <w:ind w:firstLine="420"/>
        <w:jc w:val="center"/>
      </w:pPr>
      <w:r>
        <w:rPr>
          <w:noProof/>
        </w:rPr>
        <w:drawing>
          <wp:inline distT="0" distB="0" distL="0" distR="0">
            <wp:extent cx="5119158" cy="2459340"/>
            <wp:effectExtent l="3951" t="4452" r="4516" b="5088"/>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17C1" w:rsidRPr="008F17C1" w:rsidRDefault="008F17C1" w:rsidP="008F17C1">
      <w:pPr>
        <w:autoSpaceDE w:val="0"/>
        <w:autoSpaceDN w:val="0"/>
        <w:adjustRightInd w:val="0"/>
        <w:spacing w:line="360" w:lineRule="auto"/>
        <w:jc w:val="center"/>
        <w:rPr>
          <w:b/>
          <w:color w:val="000000" w:themeColor="text1"/>
          <w:kern w:val="0"/>
          <w:szCs w:val="21"/>
        </w:rPr>
      </w:pPr>
      <w:r w:rsidRPr="008F17C1">
        <w:rPr>
          <w:rFonts w:hint="eastAsia"/>
          <w:b/>
          <w:color w:val="000000" w:themeColor="text1"/>
          <w:kern w:val="0"/>
          <w:szCs w:val="21"/>
        </w:rPr>
        <w:t>图</w:t>
      </w:r>
      <w:r>
        <w:rPr>
          <w:rFonts w:hint="eastAsia"/>
          <w:b/>
          <w:color w:val="000000" w:themeColor="text1"/>
          <w:kern w:val="0"/>
          <w:szCs w:val="21"/>
        </w:rPr>
        <w:t>5.2</w:t>
      </w:r>
      <w:r w:rsidRPr="008F17C1">
        <w:rPr>
          <w:rFonts w:hint="eastAsia"/>
          <w:b/>
          <w:color w:val="000000" w:themeColor="text1"/>
          <w:kern w:val="0"/>
          <w:szCs w:val="21"/>
        </w:rPr>
        <w:t xml:space="preserve">-2     </w:t>
      </w:r>
      <w:r w:rsidRPr="008F17C1">
        <w:rPr>
          <w:rFonts w:hint="eastAsia"/>
          <w:b/>
          <w:color w:val="000000" w:themeColor="text1"/>
          <w:kern w:val="0"/>
          <w:szCs w:val="21"/>
        </w:rPr>
        <w:t>年平均温度的月变化图</w:t>
      </w:r>
    </w:p>
    <w:p w:rsidR="008F17C1" w:rsidRPr="008F17C1" w:rsidRDefault="008F17C1" w:rsidP="008F17C1">
      <w:pPr>
        <w:pStyle w:val="affffffffffffffffffff9"/>
        <w:spacing w:line="360" w:lineRule="auto"/>
        <w:rPr>
          <w:sz w:val="24"/>
          <w:szCs w:val="24"/>
        </w:rPr>
      </w:pPr>
      <w:r w:rsidRPr="008F17C1">
        <w:rPr>
          <w:rFonts w:hint="eastAsia"/>
          <w:sz w:val="24"/>
          <w:szCs w:val="24"/>
        </w:rPr>
        <w:t>根据表</w:t>
      </w:r>
      <w:r>
        <w:rPr>
          <w:rFonts w:hint="eastAsia"/>
          <w:sz w:val="24"/>
          <w:szCs w:val="24"/>
        </w:rPr>
        <w:t>5.2</w:t>
      </w:r>
      <w:r w:rsidRPr="008F17C1">
        <w:rPr>
          <w:rFonts w:hint="eastAsia"/>
          <w:sz w:val="24"/>
          <w:szCs w:val="24"/>
        </w:rPr>
        <w:t>-3</w:t>
      </w:r>
      <w:r w:rsidRPr="008F17C1">
        <w:rPr>
          <w:rFonts w:hint="eastAsia"/>
          <w:sz w:val="24"/>
          <w:szCs w:val="24"/>
        </w:rPr>
        <w:t>及图</w:t>
      </w:r>
      <w:r>
        <w:rPr>
          <w:rFonts w:hint="eastAsia"/>
          <w:sz w:val="24"/>
          <w:szCs w:val="24"/>
        </w:rPr>
        <w:t>5.2</w:t>
      </w:r>
      <w:r w:rsidRPr="008F17C1">
        <w:rPr>
          <w:rFonts w:hint="eastAsia"/>
          <w:sz w:val="24"/>
          <w:szCs w:val="24"/>
        </w:rPr>
        <w:t>-2</w:t>
      </w:r>
      <w:r w:rsidRPr="008F17C1">
        <w:rPr>
          <w:rFonts w:hint="eastAsia"/>
          <w:sz w:val="24"/>
          <w:szCs w:val="24"/>
        </w:rPr>
        <w:t>可知，</w:t>
      </w:r>
      <w:r w:rsidRPr="008F17C1">
        <w:rPr>
          <w:rFonts w:hint="eastAsia"/>
          <w:sz w:val="24"/>
          <w:szCs w:val="24"/>
        </w:rPr>
        <w:t>2017</w:t>
      </w:r>
      <w:r w:rsidRPr="008F17C1">
        <w:rPr>
          <w:rFonts w:hint="eastAsia"/>
          <w:sz w:val="24"/>
          <w:szCs w:val="24"/>
        </w:rPr>
        <w:t>年全年平均气温为</w:t>
      </w:r>
      <w:r w:rsidRPr="008F17C1">
        <w:rPr>
          <w:rFonts w:hint="eastAsia"/>
          <w:sz w:val="24"/>
          <w:szCs w:val="24"/>
        </w:rPr>
        <w:t>11.45</w:t>
      </w:r>
      <w:r w:rsidRPr="008F17C1">
        <w:rPr>
          <w:rFonts w:hint="eastAsia"/>
          <w:sz w:val="24"/>
          <w:szCs w:val="24"/>
        </w:rPr>
        <w:t>℃，其中，</w:t>
      </w:r>
      <w:r w:rsidRPr="008F17C1">
        <w:rPr>
          <w:rFonts w:hint="eastAsia"/>
          <w:sz w:val="24"/>
          <w:szCs w:val="24"/>
        </w:rPr>
        <w:t>7</w:t>
      </w:r>
      <w:r w:rsidRPr="008F17C1">
        <w:rPr>
          <w:rFonts w:hint="eastAsia"/>
          <w:sz w:val="24"/>
          <w:szCs w:val="24"/>
        </w:rPr>
        <w:t>月的月均气温最高为</w:t>
      </w:r>
      <w:r w:rsidRPr="008F17C1">
        <w:rPr>
          <w:rFonts w:hint="eastAsia"/>
          <w:sz w:val="24"/>
          <w:szCs w:val="24"/>
        </w:rPr>
        <w:t>23.76</w:t>
      </w:r>
      <w:r w:rsidRPr="008F17C1">
        <w:rPr>
          <w:rFonts w:hint="eastAsia"/>
          <w:sz w:val="24"/>
          <w:szCs w:val="24"/>
        </w:rPr>
        <w:t>℃，其次为</w:t>
      </w:r>
      <w:r w:rsidRPr="008F17C1">
        <w:rPr>
          <w:rFonts w:hint="eastAsia"/>
          <w:sz w:val="24"/>
          <w:szCs w:val="24"/>
        </w:rPr>
        <w:t>6</w:t>
      </w:r>
      <w:r w:rsidRPr="008F17C1">
        <w:rPr>
          <w:rFonts w:hint="eastAsia"/>
          <w:sz w:val="24"/>
          <w:szCs w:val="24"/>
        </w:rPr>
        <w:t>月，为</w:t>
      </w:r>
      <w:r w:rsidRPr="008F17C1">
        <w:rPr>
          <w:rFonts w:hint="eastAsia"/>
          <w:sz w:val="24"/>
          <w:szCs w:val="24"/>
        </w:rPr>
        <w:t>23.07</w:t>
      </w:r>
      <w:r w:rsidRPr="008F17C1">
        <w:rPr>
          <w:rFonts w:hint="eastAsia"/>
          <w:sz w:val="24"/>
          <w:szCs w:val="24"/>
        </w:rPr>
        <w:t>℃。</w:t>
      </w:r>
      <w:r w:rsidRPr="008F17C1">
        <w:rPr>
          <w:rFonts w:hint="eastAsia"/>
          <w:sz w:val="24"/>
          <w:szCs w:val="24"/>
        </w:rPr>
        <w:t>1</w:t>
      </w:r>
      <w:r w:rsidRPr="008F17C1">
        <w:rPr>
          <w:rFonts w:hint="eastAsia"/>
          <w:sz w:val="24"/>
          <w:szCs w:val="24"/>
        </w:rPr>
        <w:t>月的月均气温最低为</w:t>
      </w:r>
      <w:r w:rsidRPr="008F17C1">
        <w:rPr>
          <w:rFonts w:hint="eastAsia"/>
          <w:sz w:val="24"/>
          <w:szCs w:val="24"/>
        </w:rPr>
        <w:t>-5.43</w:t>
      </w:r>
      <w:r w:rsidRPr="008F17C1">
        <w:rPr>
          <w:rFonts w:hint="eastAsia"/>
          <w:sz w:val="24"/>
          <w:szCs w:val="24"/>
        </w:rPr>
        <w:t>℃，其次为</w:t>
      </w:r>
      <w:r w:rsidRPr="008F17C1">
        <w:rPr>
          <w:rFonts w:hint="eastAsia"/>
          <w:sz w:val="24"/>
          <w:szCs w:val="24"/>
        </w:rPr>
        <w:t>12</w:t>
      </w:r>
      <w:r w:rsidRPr="008F17C1">
        <w:rPr>
          <w:rFonts w:hint="eastAsia"/>
          <w:sz w:val="24"/>
          <w:szCs w:val="24"/>
        </w:rPr>
        <w:t>月，为</w:t>
      </w:r>
      <w:r w:rsidRPr="008F17C1">
        <w:rPr>
          <w:rFonts w:hint="eastAsia"/>
          <w:sz w:val="24"/>
          <w:szCs w:val="24"/>
        </w:rPr>
        <w:t>-3.16</w:t>
      </w:r>
      <w:r w:rsidRPr="008F17C1">
        <w:rPr>
          <w:rFonts w:hint="eastAsia"/>
          <w:sz w:val="24"/>
          <w:szCs w:val="24"/>
        </w:rPr>
        <w:t>℃。</w:t>
      </w:r>
    </w:p>
    <w:p w:rsidR="008F17C1" w:rsidRPr="008F17C1" w:rsidRDefault="008F17C1" w:rsidP="00EA40AD">
      <w:pPr>
        <w:pStyle w:val="affffffffffffffffffff9"/>
        <w:numPr>
          <w:ilvl w:val="0"/>
          <w:numId w:val="21"/>
        </w:numPr>
        <w:spacing w:line="360" w:lineRule="auto"/>
        <w:jc w:val="left"/>
        <w:rPr>
          <w:sz w:val="24"/>
          <w:szCs w:val="24"/>
        </w:rPr>
      </w:pPr>
      <w:r w:rsidRPr="008F17C1">
        <w:rPr>
          <w:rFonts w:hint="eastAsia"/>
          <w:sz w:val="24"/>
          <w:szCs w:val="24"/>
        </w:rPr>
        <w:t>风速</w:t>
      </w:r>
    </w:p>
    <w:p w:rsidR="008F17C1" w:rsidRPr="008F17C1" w:rsidRDefault="008F17C1" w:rsidP="008F17C1">
      <w:pPr>
        <w:pStyle w:val="affffffffffffffffffff9"/>
        <w:spacing w:line="360" w:lineRule="auto"/>
        <w:rPr>
          <w:sz w:val="24"/>
          <w:szCs w:val="24"/>
        </w:rPr>
      </w:pPr>
      <w:r w:rsidRPr="008F17C1">
        <w:rPr>
          <w:sz w:val="24"/>
          <w:szCs w:val="24"/>
        </w:rPr>
        <w:lastRenderedPageBreak/>
        <w:t>年平均风速的月变化见表</w:t>
      </w:r>
      <w:r w:rsidRPr="008F17C1">
        <w:rPr>
          <w:rFonts w:hint="eastAsia"/>
          <w:sz w:val="24"/>
          <w:szCs w:val="24"/>
        </w:rPr>
        <w:t>5</w:t>
      </w:r>
      <w:r>
        <w:rPr>
          <w:sz w:val="24"/>
          <w:szCs w:val="24"/>
        </w:rPr>
        <w:t>.</w:t>
      </w:r>
      <w:r>
        <w:rPr>
          <w:rFonts w:hint="eastAsia"/>
          <w:sz w:val="24"/>
          <w:szCs w:val="24"/>
        </w:rPr>
        <w:t>2</w:t>
      </w:r>
      <w:r w:rsidRPr="008F17C1">
        <w:rPr>
          <w:sz w:val="24"/>
          <w:szCs w:val="24"/>
        </w:rPr>
        <w:t>-</w:t>
      </w:r>
      <w:r w:rsidRPr="008F17C1">
        <w:rPr>
          <w:rFonts w:hint="eastAsia"/>
          <w:sz w:val="24"/>
          <w:szCs w:val="24"/>
        </w:rPr>
        <w:t>4</w:t>
      </w:r>
      <w:r w:rsidRPr="008F17C1">
        <w:rPr>
          <w:sz w:val="24"/>
          <w:szCs w:val="24"/>
        </w:rPr>
        <w:t>，其变化图见图</w:t>
      </w:r>
      <w:r w:rsidRPr="008F17C1">
        <w:rPr>
          <w:rFonts w:hint="eastAsia"/>
          <w:sz w:val="24"/>
          <w:szCs w:val="24"/>
        </w:rPr>
        <w:t>5</w:t>
      </w:r>
      <w:r>
        <w:rPr>
          <w:sz w:val="24"/>
          <w:szCs w:val="24"/>
        </w:rPr>
        <w:t>.</w:t>
      </w:r>
      <w:r>
        <w:rPr>
          <w:rFonts w:hint="eastAsia"/>
          <w:sz w:val="24"/>
          <w:szCs w:val="24"/>
        </w:rPr>
        <w:t>2</w:t>
      </w:r>
      <w:r w:rsidRPr="008F17C1">
        <w:rPr>
          <w:sz w:val="24"/>
          <w:szCs w:val="24"/>
        </w:rPr>
        <w:t>-3</w:t>
      </w:r>
      <w:r w:rsidRPr="008F17C1">
        <w:rPr>
          <w:sz w:val="24"/>
          <w:szCs w:val="24"/>
        </w:rPr>
        <w:t>。</w:t>
      </w:r>
    </w:p>
    <w:p w:rsidR="008F17C1" w:rsidRPr="008F17C1" w:rsidRDefault="008F17C1" w:rsidP="008F17C1">
      <w:pPr>
        <w:autoSpaceDE w:val="0"/>
        <w:autoSpaceDN w:val="0"/>
        <w:adjustRightInd w:val="0"/>
        <w:spacing w:line="360" w:lineRule="auto"/>
        <w:jc w:val="center"/>
        <w:rPr>
          <w:b/>
          <w:color w:val="000000" w:themeColor="text1"/>
          <w:kern w:val="0"/>
          <w:szCs w:val="21"/>
        </w:rPr>
      </w:pPr>
      <w:r w:rsidRPr="008F17C1">
        <w:rPr>
          <w:rFonts w:hint="eastAsia"/>
          <w:b/>
          <w:color w:val="000000" w:themeColor="text1"/>
          <w:kern w:val="0"/>
          <w:szCs w:val="21"/>
        </w:rPr>
        <w:t>表</w:t>
      </w:r>
      <w:r w:rsidRPr="008F17C1">
        <w:rPr>
          <w:rFonts w:hint="eastAsia"/>
          <w:b/>
          <w:color w:val="000000" w:themeColor="text1"/>
          <w:kern w:val="0"/>
          <w:szCs w:val="21"/>
        </w:rPr>
        <w:t>5.</w:t>
      </w:r>
      <w:r>
        <w:rPr>
          <w:rFonts w:hint="eastAsia"/>
          <w:b/>
          <w:color w:val="000000" w:themeColor="text1"/>
          <w:kern w:val="0"/>
          <w:szCs w:val="21"/>
        </w:rPr>
        <w:t>2</w:t>
      </w:r>
      <w:r w:rsidRPr="008F17C1">
        <w:rPr>
          <w:rFonts w:hint="eastAsia"/>
          <w:b/>
          <w:color w:val="000000" w:themeColor="text1"/>
          <w:kern w:val="0"/>
          <w:szCs w:val="21"/>
        </w:rPr>
        <w:t xml:space="preserve">-4 </w:t>
      </w:r>
      <w:r>
        <w:rPr>
          <w:rFonts w:hint="eastAsia"/>
          <w:b/>
          <w:color w:val="000000" w:themeColor="text1"/>
          <w:kern w:val="0"/>
          <w:szCs w:val="21"/>
        </w:rPr>
        <w:t xml:space="preserve">  </w:t>
      </w:r>
      <w:r w:rsidRPr="008F17C1">
        <w:rPr>
          <w:rFonts w:hint="eastAsia"/>
          <w:b/>
          <w:color w:val="000000" w:themeColor="text1"/>
          <w:kern w:val="0"/>
          <w:szCs w:val="21"/>
        </w:rPr>
        <w:t xml:space="preserve"> </w:t>
      </w:r>
      <w:r w:rsidRPr="008F17C1">
        <w:rPr>
          <w:rFonts w:hint="eastAsia"/>
          <w:b/>
          <w:color w:val="000000" w:themeColor="text1"/>
          <w:kern w:val="0"/>
          <w:szCs w:val="21"/>
        </w:rPr>
        <w:t>年平均风速的月变化表</w:t>
      </w:r>
    </w:p>
    <w:tbl>
      <w:tblPr>
        <w:tblW w:w="5000" w:type="pct"/>
        <w:jc w:val="center"/>
        <w:tblInd w:w="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120"/>
        <w:gridCol w:w="556"/>
        <w:gridCol w:w="556"/>
        <w:gridCol w:w="556"/>
        <w:gridCol w:w="556"/>
        <w:gridCol w:w="556"/>
        <w:gridCol w:w="556"/>
        <w:gridCol w:w="556"/>
        <w:gridCol w:w="556"/>
        <w:gridCol w:w="556"/>
        <w:gridCol w:w="556"/>
        <w:gridCol w:w="556"/>
        <w:gridCol w:w="556"/>
        <w:gridCol w:w="550"/>
      </w:tblGrid>
      <w:tr w:rsidR="008F17C1" w:rsidTr="008F17C1">
        <w:trPr>
          <w:jc w:val="center"/>
        </w:trPr>
        <w:tc>
          <w:tcPr>
            <w:tcW w:w="1233"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月份</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1</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2</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3</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4</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5</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6</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7</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8</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9</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10</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11</w:t>
            </w:r>
            <w:r w:rsidRPr="008F17C1">
              <w:rPr>
                <w:rFonts w:cs="宋体" w:hint="eastAsia"/>
                <w:bCs/>
                <w:kern w:val="0"/>
                <w:szCs w:val="21"/>
              </w:rPr>
              <w:t>月</w:t>
            </w:r>
          </w:p>
        </w:tc>
        <w:tc>
          <w:tcPr>
            <w:tcW w:w="610" w:type="dxa"/>
            <w:tcMar>
              <w:top w:w="8" w:type="dxa"/>
              <w:left w:w="8" w:type="dxa"/>
              <w:right w:w="8" w:type="dxa"/>
            </w:tcMar>
            <w:vAlign w:val="center"/>
          </w:tcPr>
          <w:p w:rsidR="008F17C1" w:rsidRPr="008F17C1" w:rsidRDefault="008F17C1" w:rsidP="00142031">
            <w:pPr>
              <w:widowControl/>
              <w:jc w:val="center"/>
              <w:textAlignment w:val="bottom"/>
              <w:rPr>
                <w:rFonts w:cs="宋体"/>
                <w:bCs/>
                <w:szCs w:val="21"/>
              </w:rPr>
            </w:pPr>
            <w:r w:rsidRPr="008F17C1">
              <w:rPr>
                <w:rFonts w:cs="宋体" w:hint="eastAsia"/>
                <w:bCs/>
                <w:kern w:val="0"/>
                <w:szCs w:val="21"/>
              </w:rPr>
              <w:t>12</w:t>
            </w:r>
            <w:r w:rsidRPr="008F17C1">
              <w:rPr>
                <w:rFonts w:cs="宋体" w:hint="eastAsia"/>
                <w:bCs/>
                <w:kern w:val="0"/>
                <w:szCs w:val="21"/>
              </w:rPr>
              <w:t>月</w:t>
            </w:r>
          </w:p>
        </w:tc>
        <w:tc>
          <w:tcPr>
            <w:tcW w:w="603" w:type="dxa"/>
            <w:tcMar>
              <w:top w:w="8" w:type="dxa"/>
              <w:left w:w="8" w:type="dxa"/>
              <w:right w:w="8" w:type="dxa"/>
            </w:tcMar>
            <w:vAlign w:val="center"/>
          </w:tcPr>
          <w:p w:rsidR="008F17C1" w:rsidRPr="008F17C1" w:rsidRDefault="008F17C1" w:rsidP="00142031">
            <w:pPr>
              <w:widowControl/>
              <w:jc w:val="center"/>
              <w:textAlignment w:val="bottom"/>
              <w:rPr>
                <w:rFonts w:cs="宋体"/>
                <w:bCs/>
                <w:kern w:val="0"/>
                <w:szCs w:val="21"/>
              </w:rPr>
            </w:pPr>
            <w:r w:rsidRPr="008F17C1">
              <w:rPr>
                <w:rFonts w:cs="宋体" w:hint="eastAsia"/>
                <w:bCs/>
                <w:kern w:val="0"/>
                <w:szCs w:val="21"/>
              </w:rPr>
              <w:t>全年</w:t>
            </w:r>
          </w:p>
        </w:tc>
      </w:tr>
      <w:tr w:rsidR="008F17C1" w:rsidTr="008F17C1">
        <w:trPr>
          <w:jc w:val="center"/>
        </w:trPr>
        <w:tc>
          <w:tcPr>
            <w:tcW w:w="1233"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风速（</w:t>
            </w:r>
            <w:r>
              <w:rPr>
                <w:rFonts w:cs="宋体" w:hint="eastAsia"/>
                <w:kern w:val="0"/>
                <w:szCs w:val="21"/>
              </w:rPr>
              <w:t>m/s</w:t>
            </w:r>
            <w:r>
              <w:rPr>
                <w:rFonts w:cs="宋体" w:hint="eastAsia"/>
                <w:kern w:val="0"/>
                <w:szCs w:val="21"/>
              </w:rPr>
              <w:t>）</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1.21</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1.43</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1.80</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2.08</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1.71</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1.71</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1.71</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1.63</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1.37</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1.20</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1.19</w:t>
            </w:r>
          </w:p>
        </w:tc>
        <w:tc>
          <w:tcPr>
            <w:tcW w:w="610" w:type="dxa"/>
            <w:tcMar>
              <w:top w:w="8" w:type="dxa"/>
              <w:left w:w="8" w:type="dxa"/>
              <w:right w:w="8" w:type="dxa"/>
            </w:tcMar>
            <w:vAlign w:val="center"/>
          </w:tcPr>
          <w:p w:rsidR="008F17C1" w:rsidRDefault="008F17C1" w:rsidP="00142031">
            <w:pPr>
              <w:widowControl/>
              <w:jc w:val="center"/>
              <w:textAlignment w:val="bottom"/>
              <w:rPr>
                <w:rFonts w:cs="宋体"/>
                <w:szCs w:val="21"/>
              </w:rPr>
            </w:pPr>
            <w:r>
              <w:rPr>
                <w:rFonts w:cs="宋体" w:hint="eastAsia"/>
                <w:kern w:val="0"/>
                <w:szCs w:val="21"/>
              </w:rPr>
              <w:t>1.27</w:t>
            </w:r>
          </w:p>
        </w:tc>
        <w:tc>
          <w:tcPr>
            <w:tcW w:w="60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1.53</w:t>
            </w:r>
          </w:p>
        </w:tc>
      </w:tr>
    </w:tbl>
    <w:p w:rsidR="008F17C1" w:rsidRDefault="008F17C1" w:rsidP="008F17C1">
      <w:pPr>
        <w:pStyle w:val="affffffffffffffffffff9"/>
        <w:ind w:firstLineChars="0" w:firstLine="0"/>
      </w:pPr>
    </w:p>
    <w:p w:rsidR="008F17C1" w:rsidRDefault="008F17C1" w:rsidP="008F17C1">
      <w:pPr>
        <w:pStyle w:val="affffffffffffffffffff9"/>
        <w:ind w:firstLineChars="0" w:firstLine="0"/>
      </w:pPr>
      <w:r>
        <w:rPr>
          <w:noProof/>
        </w:rPr>
        <w:drawing>
          <wp:inline distT="0" distB="0" distL="0" distR="0">
            <wp:extent cx="5765152" cy="2466323"/>
            <wp:effectExtent l="4451" t="4453" r="5087" b="5089"/>
            <wp:docPr id="9"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F17C1" w:rsidRPr="008F17C1" w:rsidRDefault="008F17C1" w:rsidP="008F17C1">
      <w:pPr>
        <w:autoSpaceDE w:val="0"/>
        <w:autoSpaceDN w:val="0"/>
        <w:adjustRightInd w:val="0"/>
        <w:spacing w:line="360" w:lineRule="auto"/>
        <w:jc w:val="center"/>
        <w:rPr>
          <w:b/>
          <w:color w:val="000000" w:themeColor="text1"/>
          <w:kern w:val="0"/>
          <w:szCs w:val="21"/>
        </w:rPr>
      </w:pPr>
      <w:r w:rsidRPr="008F17C1">
        <w:rPr>
          <w:rFonts w:hint="eastAsia"/>
          <w:b/>
          <w:color w:val="000000" w:themeColor="text1"/>
          <w:kern w:val="0"/>
          <w:szCs w:val="21"/>
        </w:rPr>
        <w:t>图</w:t>
      </w:r>
      <w:r w:rsidRPr="008F17C1">
        <w:rPr>
          <w:rFonts w:hint="eastAsia"/>
          <w:b/>
          <w:color w:val="000000" w:themeColor="text1"/>
          <w:kern w:val="0"/>
          <w:szCs w:val="21"/>
        </w:rPr>
        <w:t xml:space="preserve">5.1-3    </w:t>
      </w:r>
      <w:r w:rsidRPr="008F17C1">
        <w:rPr>
          <w:rFonts w:hint="eastAsia"/>
          <w:b/>
          <w:color w:val="000000" w:themeColor="text1"/>
          <w:kern w:val="0"/>
          <w:szCs w:val="21"/>
        </w:rPr>
        <w:t>年平均风速的月变化图</w:t>
      </w:r>
    </w:p>
    <w:p w:rsidR="008F17C1" w:rsidRPr="008F17C1" w:rsidRDefault="008F17C1" w:rsidP="008F17C1">
      <w:pPr>
        <w:pStyle w:val="affffffffffffffffffff9"/>
        <w:spacing w:line="360" w:lineRule="auto"/>
        <w:rPr>
          <w:sz w:val="24"/>
          <w:szCs w:val="24"/>
        </w:rPr>
      </w:pPr>
      <w:r w:rsidRPr="008F17C1">
        <w:rPr>
          <w:rFonts w:hint="eastAsia"/>
          <w:sz w:val="24"/>
          <w:szCs w:val="24"/>
        </w:rPr>
        <w:t>根据表</w:t>
      </w:r>
      <w:r w:rsidRPr="008F17C1">
        <w:rPr>
          <w:rFonts w:hint="eastAsia"/>
          <w:sz w:val="24"/>
          <w:szCs w:val="24"/>
        </w:rPr>
        <w:t>5.1-4</w:t>
      </w:r>
      <w:r w:rsidRPr="008F17C1">
        <w:rPr>
          <w:rFonts w:hint="eastAsia"/>
          <w:sz w:val="24"/>
          <w:szCs w:val="24"/>
        </w:rPr>
        <w:t>和图</w:t>
      </w:r>
      <w:r w:rsidRPr="008F17C1">
        <w:rPr>
          <w:rFonts w:hint="eastAsia"/>
          <w:sz w:val="24"/>
          <w:szCs w:val="24"/>
        </w:rPr>
        <w:t>5.1-3</w:t>
      </w:r>
      <w:r w:rsidRPr="008F17C1">
        <w:rPr>
          <w:rFonts w:hint="eastAsia"/>
          <w:sz w:val="24"/>
          <w:szCs w:val="24"/>
        </w:rPr>
        <w:t>可知，</w:t>
      </w:r>
      <w:r w:rsidRPr="008F17C1">
        <w:rPr>
          <w:rFonts w:hint="eastAsia"/>
          <w:sz w:val="24"/>
          <w:szCs w:val="24"/>
        </w:rPr>
        <w:t>2017</w:t>
      </w:r>
      <w:r w:rsidRPr="008F17C1">
        <w:rPr>
          <w:rFonts w:hint="eastAsia"/>
          <w:sz w:val="24"/>
          <w:szCs w:val="24"/>
        </w:rPr>
        <w:t>全年平均风速为</w:t>
      </w:r>
      <w:r w:rsidRPr="008F17C1">
        <w:rPr>
          <w:rFonts w:hint="eastAsia"/>
          <w:sz w:val="24"/>
          <w:szCs w:val="24"/>
        </w:rPr>
        <w:t>1.53m/s</w:t>
      </w:r>
      <w:r w:rsidRPr="008F17C1">
        <w:rPr>
          <w:rFonts w:hint="eastAsia"/>
          <w:sz w:val="24"/>
          <w:szCs w:val="24"/>
        </w:rPr>
        <w:t>，其中，</w:t>
      </w:r>
      <w:r w:rsidRPr="008F17C1">
        <w:rPr>
          <w:rFonts w:hint="eastAsia"/>
          <w:sz w:val="24"/>
          <w:szCs w:val="24"/>
        </w:rPr>
        <w:t>4</w:t>
      </w:r>
      <w:r w:rsidRPr="008F17C1">
        <w:rPr>
          <w:rFonts w:hint="eastAsia"/>
          <w:sz w:val="24"/>
          <w:szCs w:val="24"/>
        </w:rPr>
        <w:t>月平均风速最高，为</w:t>
      </w:r>
      <w:r w:rsidRPr="008F17C1">
        <w:rPr>
          <w:rFonts w:hint="eastAsia"/>
          <w:sz w:val="24"/>
          <w:szCs w:val="24"/>
        </w:rPr>
        <w:t>2.08m/s</w:t>
      </w:r>
      <w:r w:rsidRPr="008F17C1">
        <w:rPr>
          <w:rFonts w:hint="eastAsia"/>
          <w:sz w:val="24"/>
          <w:szCs w:val="24"/>
        </w:rPr>
        <w:t>。</w:t>
      </w:r>
      <w:r w:rsidRPr="008F17C1">
        <w:rPr>
          <w:rFonts w:hint="eastAsia"/>
          <w:sz w:val="24"/>
          <w:szCs w:val="24"/>
        </w:rPr>
        <w:t>1</w:t>
      </w:r>
      <w:r w:rsidRPr="008F17C1">
        <w:rPr>
          <w:rFonts w:hint="eastAsia"/>
          <w:sz w:val="24"/>
          <w:szCs w:val="24"/>
        </w:rPr>
        <w:t>月平均风速最低，为</w:t>
      </w:r>
      <w:r w:rsidRPr="008F17C1">
        <w:rPr>
          <w:rFonts w:hint="eastAsia"/>
          <w:sz w:val="24"/>
          <w:szCs w:val="24"/>
        </w:rPr>
        <w:t>1.21m/s</w:t>
      </w:r>
      <w:r w:rsidRPr="008F17C1">
        <w:rPr>
          <w:rFonts w:hint="eastAsia"/>
          <w:sz w:val="24"/>
          <w:szCs w:val="24"/>
        </w:rPr>
        <w:t>。</w:t>
      </w:r>
    </w:p>
    <w:p w:rsidR="008F17C1" w:rsidRPr="008F17C1" w:rsidRDefault="008F17C1" w:rsidP="008F17C1">
      <w:pPr>
        <w:pStyle w:val="affffffffffffffffffff9"/>
        <w:spacing w:line="360" w:lineRule="auto"/>
        <w:rPr>
          <w:sz w:val="24"/>
          <w:szCs w:val="24"/>
        </w:rPr>
      </w:pPr>
      <w:r w:rsidRPr="008F17C1">
        <w:rPr>
          <w:rFonts w:hint="eastAsia"/>
          <w:sz w:val="24"/>
          <w:szCs w:val="24"/>
        </w:rPr>
        <w:t>季小时平均风速的日变化见表</w:t>
      </w:r>
      <w:r w:rsidRPr="008F17C1">
        <w:rPr>
          <w:rFonts w:hint="eastAsia"/>
          <w:sz w:val="24"/>
          <w:szCs w:val="24"/>
        </w:rPr>
        <w:t>5.1-5</w:t>
      </w:r>
      <w:r w:rsidRPr="008F17C1">
        <w:rPr>
          <w:rFonts w:hint="eastAsia"/>
          <w:sz w:val="24"/>
          <w:szCs w:val="24"/>
        </w:rPr>
        <w:t>，其变化图见图</w:t>
      </w:r>
      <w:r w:rsidRPr="008F17C1">
        <w:rPr>
          <w:rFonts w:hint="eastAsia"/>
          <w:sz w:val="24"/>
          <w:szCs w:val="24"/>
        </w:rPr>
        <w:t>5.1-4</w:t>
      </w:r>
      <w:r w:rsidRPr="008F17C1">
        <w:rPr>
          <w:rFonts w:hint="eastAsia"/>
          <w:sz w:val="24"/>
          <w:szCs w:val="24"/>
        </w:rPr>
        <w:t>。</w:t>
      </w:r>
    </w:p>
    <w:p w:rsidR="008F17C1" w:rsidRPr="008F17C1" w:rsidRDefault="008F17C1" w:rsidP="008F17C1">
      <w:pPr>
        <w:autoSpaceDE w:val="0"/>
        <w:autoSpaceDN w:val="0"/>
        <w:adjustRightInd w:val="0"/>
        <w:spacing w:line="360" w:lineRule="auto"/>
        <w:jc w:val="center"/>
        <w:rPr>
          <w:b/>
          <w:color w:val="000000" w:themeColor="text1"/>
          <w:kern w:val="0"/>
          <w:szCs w:val="21"/>
        </w:rPr>
      </w:pPr>
      <w:r w:rsidRPr="008F17C1">
        <w:rPr>
          <w:rFonts w:hint="eastAsia"/>
          <w:b/>
          <w:color w:val="000000" w:themeColor="text1"/>
          <w:kern w:val="0"/>
          <w:szCs w:val="21"/>
        </w:rPr>
        <w:t>表</w:t>
      </w:r>
      <w:r w:rsidRPr="008F17C1">
        <w:rPr>
          <w:rFonts w:hint="eastAsia"/>
          <w:b/>
          <w:color w:val="000000" w:themeColor="text1"/>
          <w:kern w:val="0"/>
          <w:szCs w:val="21"/>
        </w:rPr>
        <w:t xml:space="preserve">5.1-5         </w:t>
      </w:r>
      <w:r w:rsidRPr="008F17C1">
        <w:rPr>
          <w:rFonts w:hint="eastAsia"/>
          <w:b/>
          <w:color w:val="000000" w:themeColor="text1"/>
          <w:kern w:val="0"/>
          <w:szCs w:val="21"/>
        </w:rPr>
        <w:t>季小时平均风速的日变化表</w:t>
      </w:r>
    </w:p>
    <w:tbl>
      <w:tblPr>
        <w:tblW w:w="0" w:type="auto"/>
        <w:tblInd w:w="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485"/>
        <w:gridCol w:w="634"/>
        <w:gridCol w:w="633"/>
        <w:gridCol w:w="634"/>
        <w:gridCol w:w="634"/>
        <w:gridCol w:w="633"/>
        <w:gridCol w:w="634"/>
        <w:gridCol w:w="633"/>
        <w:gridCol w:w="634"/>
        <w:gridCol w:w="634"/>
        <w:gridCol w:w="633"/>
        <w:gridCol w:w="634"/>
        <w:gridCol w:w="645"/>
      </w:tblGrid>
      <w:tr w:rsidR="008F17C1" w:rsidTr="00142031">
        <w:trPr>
          <w:trHeight w:val="23"/>
        </w:trPr>
        <w:tc>
          <w:tcPr>
            <w:tcW w:w="1485"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kern w:val="0"/>
                <w:szCs w:val="21"/>
              </w:rPr>
            </w:pPr>
            <w:r w:rsidRPr="008F17C1">
              <w:rPr>
                <w:rFonts w:cs="宋体" w:hint="eastAsia"/>
                <w:bCs/>
                <w:kern w:val="0"/>
                <w:szCs w:val="21"/>
              </w:rPr>
              <w:t>风速（</w:t>
            </w:r>
            <w:r w:rsidRPr="008F17C1">
              <w:rPr>
                <w:rFonts w:cs="宋体" w:hint="eastAsia"/>
                <w:bCs/>
                <w:kern w:val="0"/>
                <w:szCs w:val="21"/>
              </w:rPr>
              <w:t>m/s</w:t>
            </w:r>
            <w:r w:rsidRPr="008F17C1">
              <w:rPr>
                <w:rFonts w:cs="宋体" w:hint="eastAsia"/>
                <w:bCs/>
                <w:kern w:val="0"/>
                <w:szCs w:val="21"/>
              </w:rPr>
              <w:t>）</w:t>
            </w:r>
          </w:p>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小时（</w:t>
            </w:r>
            <w:r w:rsidRPr="008F17C1">
              <w:rPr>
                <w:rFonts w:cs="宋体" w:hint="eastAsia"/>
                <w:bCs/>
                <w:kern w:val="0"/>
                <w:szCs w:val="21"/>
              </w:rPr>
              <w:t>h</w:t>
            </w:r>
            <w:r w:rsidRPr="008F17C1">
              <w:rPr>
                <w:rFonts w:cs="宋体" w:hint="eastAsia"/>
                <w:bCs/>
                <w:kern w:val="0"/>
                <w:szCs w:val="21"/>
              </w:rPr>
              <w:t>）</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w:t>
            </w:r>
          </w:p>
        </w:tc>
        <w:tc>
          <w:tcPr>
            <w:tcW w:w="633"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2</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3</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4</w:t>
            </w:r>
          </w:p>
        </w:tc>
        <w:tc>
          <w:tcPr>
            <w:tcW w:w="633"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5</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6</w:t>
            </w:r>
          </w:p>
        </w:tc>
        <w:tc>
          <w:tcPr>
            <w:tcW w:w="633"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7</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8</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9</w:t>
            </w:r>
          </w:p>
        </w:tc>
        <w:tc>
          <w:tcPr>
            <w:tcW w:w="633"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10</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11</w:t>
            </w:r>
          </w:p>
        </w:tc>
        <w:tc>
          <w:tcPr>
            <w:tcW w:w="645"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12</w:t>
            </w:r>
          </w:p>
        </w:tc>
      </w:tr>
      <w:tr w:rsidR="008F17C1" w:rsidTr="00142031">
        <w:trPr>
          <w:trHeight w:hRule="exact" w:val="340"/>
        </w:trPr>
        <w:tc>
          <w:tcPr>
            <w:tcW w:w="148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春季</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1.30</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1.22</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1.28</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1.39</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1.33</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1.32</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1.22</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1.24</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1.32</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1.53</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2.03</w:t>
            </w:r>
          </w:p>
        </w:tc>
        <w:tc>
          <w:tcPr>
            <w:tcW w:w="645"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2.65</w:t>
            </w:r>
          </w:p>
        </w:tc>
      </w:tr>
      <w:tr w:rsidR="008F17C1" w:rsidTr="00142031">
        <w:trPr>
          <w:trHeight w:hRule="exact" w:val="340"/>
        </w:trPr>
        <w:tc>
          <w:tcPr>
            <w:tcW w:w="148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夏季</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1.02</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1.07</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1.10</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1.26</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1.36</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1.34</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1.32</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1.27</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1.22</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1.59</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2.00</w:t>
            </w:r>
          </w:p>
        </w:tc>
        <w:tc>
          <w:tcPr>
            <w:tcW w:w="645"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2.32</w:t>
            </w:r>
          </w:p>
        </w:tc>
      </w:tr>
      <w:tr w:rsidR="008F17C1" w:rsidTr="00142031">
        <w:trPr>
          <w:trHeight w:hRule="exact" w:val="340"/>
        </w:trPr>
        <w:tc>
          <w:tcPr>
            <w:tcW w:w="148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秋季</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0.65</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0.65</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0.71</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0.68</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0.75</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0.81</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0.79</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0.67</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0.65</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0.74</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1.04</w:t>
            </w:r>
          </w:p>
        </w:tc>
        <w:tc>
          <w:tcPr>
            <w:tcW w:w="645"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1.82</w:t>
            </w:r>
          </w:p>
        </w:tc>
      </w:tr>
      <w:tr w:rsidR="008F17C1" w:rsidTr="00142031">
        <w:trPr>
          <w:trHeight w:hRule="exact" w:val="340"/>
        </w:trPr>
        <w:tc>
          <w:tcPr>
            <w:tcW w:w="148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冬季</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0.95</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1.09</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1.01</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1.00</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1.04</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0.98</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0.90</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0.95</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0.90</w:t>
            </w:r>
          </w:p>
        </w:tc>
        <w:tc>
          <w:tcPr>
            <w:tcW w:w="633"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0.85</w:t>
            </w:r>
          </w:p>
        </w:tc>
        <w:tc>
          <w:tcPr>
            <w:tcW w:w="634"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0.92</w:t>
            </w:r>
          </w:p>
        </w:tc>
        <w:tc>
          <w:tcPr>
            <w:tcW w:w="645" w:type="dxa"/>
            <w:tcMar>
              <w:top w:w="8" w:type="dxa"/>
              <w:left w:w="8" w:type="dxa"/>
              <w:right w:w="8" w:type="dxa"/>
            </w:tcMar>
            <w:vAlign w:val="center"/>
          </w:tcPr>
          <w:p w:rsidR="008F17C1" w:rsidRDefault="008F17C1" w:rsidP="00142031">
            <w:pPr>
              <w:widowControl/>
              <w:adjustRightInd w:val="0"/>
              <w:snapToGrid w:val="0"/>
              <w:jc w:val="center"/>
              <w:textAlignment w:val="bottom"/>
              <w:rPr>
                <w:rFonts w:cs="宋体"/>
                <w:szCs w:val="21"/>
              </w:rPr>
            </w:pPr>
            <w:r>
              <w:rPr>
                <w:rFonts w:cs="宋体" w:hint="eastAsia"/>
                <w:kern w:val="0"/>
                <w:szCs w:val="21"/>
              </w:rPr>
              <w:t>1.37</w:t>
            </w:r>
          </w:p>
        </w:tc>
      </w:tr>
      <w:tr w:rsidR="008F17C1" w:rsidTr="00142031">
        <w:trPr>
          <w:trHeight w:val="23"/>
        </w:trPr>
        <w:tc>
          <w:tcPr>
            <w:tcW w:w="1485"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kern w:val="0"/>
                <w:szCs w:val="21"/>
              </w:rPr>
            </w:pPr>
            <w:r w:rsidRPr="008F17C1">
              <w:rPr>
                <w:rFonts w:cs="宋体" w:hint="eastAsia"/>
                <w:bCs/>
                <w:kern w:val="0"/>
                <w:szCs w:val="21"/>
              </w:rPr>
              <w:t>风速（</w:t>
            </w:r>
            <w:r w:rsidRPr="008F17C1">
              <w:rPr>
                <w:rFonts w:cs="宋体" w:hint="eastAsia"/>
                <w:bCs/>
                <w:kern w:val="0"/>
                <w:szCs w:val="21"/>
              </w:rPr>
              <w:t>m/s</w:t>
            </w:r>
            <w:r w:rsidRPr="008F17C1">
              <w:rPr>
                <w:rFonts w:cs="宋体" w:hint="eastAsia"/>
                <w:bCs/>
                <w:kern w:val="0"/>
                <w:szCs w:val="21"/>
              </w:rPr>
              <w:t>）</w:t>
            </w:r>
          </w:p>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小时（</w:t>
            </w:r>
            <w:r w:rsidRPr="008F17C1">
              <w:rPr>
                <w:rFonts w:cs="宋体" w:hint="eastAsia"/>
                <w:bCs/>
                <w:kern w:val="0"/>
                <w:szCs w:val="21"/>
              </w:rPr>
              <w:t>h</w:t>
            </w:r>
            <w:r w:rsidRPr="008F17C1">
              <w:rPr>
                <w:rFonts w:cs="宋体" w:hint="eastAsia"/>
                <w:bCs/>
                <w:kern w:val="0"/>
                <w:szCs w:val="21"/>
              </w:rPr>
              <w:t>）</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13</w:t>
            </w:r>
          </w:p>
        </w:tc>
        <w:tc>
          <w:tcPr>
            <w:tcW w:w="633"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14</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15</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16</w:t>
            </w:r>
          </w:p>
        </w:tc>
        <w:tc>
          <w:tcPr>
            <w:tcW w:w="633"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17</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18</w:t>
            </w:r>
          </w:p>
        </w:tc>
        <w:tc>
          <w:tcPr>
            <w:tcW w:w="633"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19</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20</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21</w:t>
            </w:r>
          </w:p>
        </w:tc>
        <w:tc>
          <w:tcPr>
            <w:tcW w:w="633"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22</w:t>
            </w:r>
          </w:p>
        </w:tc>
        <w:tc>
          <w:tcPr>
            <w:tcW w:w="634"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23</w:t>
            </w:r>
          </w:p>
        </w:tc>
        <w:tc>
          <w:tcPr>
            <w:tcW w:w="645" w:type="dxa"/>
            <w:tcMar>
              <w:top w:w="8" w:type="dxa"/>
              <w:left w:w="8" w:type="dxa"/>
              <w:right w:w="8" w:type="dxa"/>
            </w:tcMar>
            <w:vAlign w:val="center"/>
          </w:tcPr>
          <w:p w:rsidR="008F17C1" w:rsidRPr="008F17C1" w:rsidRDefault="008F17C1" w:rsidP="00142031">
            <w:pPr>
              <w:widowControl/>
              <w:adjustRightInd w:val="0"/>
              <w:snapToGrid w:val="0"/>
              <w:jc w:val="center"/>
              <w:textAlignment w:val="center"/>
              <w:rPr>
                <w:rFonts w:cs="宋体"/>
                <w:bCs/>
                <w:szCs w:val="21"/>
              </w:rPr>
            </w:pPr>
            <w:r w:rsidRPr="008F17C1">
              <w:rPr>
                <w:rFonts w:cs="宋体" w:hint="eastAsia"/>
                <w:bCs/>
                <w:kern w:val="0"/>
                <w:szCs w:val="21"/>
              </w:rPr>
              <w:t>24</w:t>
            </w:r>
          </w:p>
        </w:tc>
      </w:tr>
      <w:tr w:rsidR="008F17C1" w:rsidTr="00142031">
        <w:trPr>
          <w:trHeight w:hRule="exact" w:val="340"/>
        </w:trPr>
        <w:tc>
          <w:tcPr>
            <w:tcW w:w="148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春季</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2.98</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3.10</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3.02</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3.02</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2.92</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2.62</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2.30</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1.95</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1.31</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1.16</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1.22</w:t>
            </w:r>
          </w:p>
        </w:tc>
        <w:tc>
          <w:tcPr>
            <w:tcW w:w="64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1.25</w:t>
            </w:r>
          </w:p>
        </w:tc>
      </w:tr>
      <w:tr w:rsidR="008F17C1" w:rsidTr="00142031">
        <w:trPr>
          <w:trHeight w:hRule="exact" w:val="340"/>
        </w:trPr>
        <w:tc>
          <w:tcPr>
            <w:tcW w:w="148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夏季</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2.60</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2.72</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2.82</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2.82</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2.54</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2.31</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1.95</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1.62</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1.26</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0.93</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0.93</w:t>
            </w:r>
          </w:p>
        </w:tc>
        <w:tc>
          <w:tcPr>
            <w:tcW w:w="64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1.07</w:t>
            </w:r>
          </w:p>
        </w:tc>
      </w:tr>
      <w:tr w:rsidR="008F17C1" w:rsidTr="00142031">
        <w:trPr>
          <w:trHeight w:hRule="exact" w:val="340"/>
        </w:trPr>
        <w:tc>
          <w:tcPr>
            <w:tcW w:w="148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秋季</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2.34</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2.56</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2.66</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2.66</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2.56</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2.17</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1.62</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0.93</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0.60</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0.70</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0.65</w:t>
            </w:r>
          </w:p>
        </w:tc>
        <w:tc>
          <w:tcPr>
            <w:tcW w:w="64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0.71</w:t>
            </w:r>
          </w:p>
        </w:tc>
      </w:tr>
      <w:tr w:rsidR="008F17C1" w:rsidTr="00142031">
        <w:trPr>
          <w:trHeight w:hRule="exact" w:val="340"/>
        </w:trPr>
        <w:tc>
          <w:tcPr>
            <w:tcW w:w="148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冬季</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1.80</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2.06</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2.13</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2.12</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2.11</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2.03</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1.71</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1.28</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1.05</w:t>
            </w:r>
          </w:p>
        </w:tc>
        <w:tc>
          <w:tcPr>
            <w:tcW w:w="633"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1.10</w:t>
            </w:r>
          </w:p>
        </w:tc>
        <w:tc>
          <w:tcPr>
            <w:tcW w:w="634"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0.94</w:t>
            </w:r>
          </w:p>
        </w:tc>
        <w:tc>
          <w:tcPr>
            <w:tcW w:w="645" w:type="dxa"/>
            <w:tcMar>
              <w:top w:w="8" w:type="dxa"/>
              <w:left w:w="8" w:type="dxa"/>
              <w:right w:w="8" w:type="dxa"/>
            </w:tcMar>
            <w:vAlign w:val="center"/>
          </w:tcPr>
          <w:p w:rsidR="008F17C1" w:rsidRDefault="008F17C1" w:rsidP="00142031">
            <w:pPr>
              <w:widowControl/>
              <w:jc w:val="center"/>
              <w:textAlignment w:val="bottom"/>
              <w:rPr>
                <w:rFonts w:cs="宋体"/>
                <w:kern w:val="0"/>
                <w:szCs w:val="21"/>
              </w:rPr>
            </w:pPr>
            <w:r>
              <w:rPr>
                <w:rFonts w:cs="宋体" w:hint="eastAsia"/>
                <w:kern w:val="0"/>
                <w:szCs w:val="21"/>
              </w:rPr>
              <w:t>0.87</w:t>
            </w:r>
          </w:p>
        </w:tc>
      </w:tr>
    </w:tbl>
    <w:p w:rsidR="008F17C1" w:rsidRDefault="008F17C1" w:rsidP="008F17C1">
      <w:pPr>
        <w:widowControl/>
        <w:jc w:val="center"/>
        <w:textAlignment w:val="bottom"/>
        <w:rPr>
          <w:rFonts w:cs="宋体"/>
          <w:kern w:val="0"/>
          <w:szCs w:val="21"/>
        </w:rPr>
      </w:pPr>
    </w:p>
    <w:p w:rsidR="008F17C1" w:rsidRDefault="008F17C1" w:rsidP="008F17C1">
      <w:pPr>
        <w:pStyle w:val="affffffffffffffffffff9"/>
        <w:ind w:firstLineChars="0" w:firstLine="0"/>
      </w:pPr>
      <w:r>
        <w:rPr>
          <w:noProof/>
        </w:rPr>
        <w:lastRenderedPageBreak/>
        <w:drawing>
          <wp:inline distT="0" distB="0" distL="0" distR="0">
            <wp:extent cx="5765152" cy="2670154"/>
            <wp:effectExtent l="4451" t="4455" r="5087" b="5091"/>
            <wp:docPr id="8"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F17C1" w:rsidRPr="008F17C1" w:rsidRDefault="008F17C1" w:rsidP="008F17C1">
      <w:pPr>
        <w:autoSpaceDE w:val="0"/>
        <w:autoSpaceDN w:val="0"/>
        <w:adjustRightInd w:val="0"/>
        <w:spacing w:line="360" w:lineRule="auto"/>
        <w:jc w:val="center"/>
        <w:rPr>
          <w:b/>
          <w:color w:val="000000" w:themeColor="text1"/>
          <w:kern w:val="0"/>
          <w:szCs w:val="21"/>
        </w:rPr>
      </w:pPr>
      <w:r w:rsidRPr="008F17C1">
        <w:rPr>
          <w:rFonts w:hint="eastAsia"/>
          <w:b/>
          <w:color w:val="000000" w:themeColor="text1"/>
          <w:kern w:val="0"/>
          <w:szCs w:val="21"/>
        </w:rPr>
        <w:t>图</w:t>
      </w:r>
      <w:r w:rsidRPr="008F17C1">
        <w:rPr>
          <w:rFonts w:hint="eastAsia"/>
          <w:b/>
          <w:color w:val="000000" w:themeColor="text1"/>
          <w:kern w:val="0"/>
          <w:szCs w:val="21"/>
        </w:rPr>
        <w:t xml:space="preserve">5.1-4         </w:t>
      </w:r>
      <w:r w:rsidRPr="008F17C1">
        <w:rPr>
          <w:rFonts w:hint="eastAsia"/>
          <w:b/>
          <w:color w:val="000000" w:themeColor="text1"/>
          <w:kern w:val="0"/>
          <w:szCs w:val="21"/>
        </w:rPr>
        <w:t>季小时平均风速的日变化图</w:t>
      </w:r>
    </w:p>
    <w:p w:rsidR="008F17C1" w:rsidRPr="008F17C1" w:rsidRDefault="008F17C1" w:rsidP="008F17C1">
      <w:pPr>
        <w:pStyle w:val="affffffffffffffffffff9"/>
        <w:spacing w:line="360" w:lineRule="auto"/>
        <w:rPr>
          <w:sz w:val="24"/>
          <w:szCs w:val="24"/>
        </w:rPr>
      </w:pPr>
      <w:r w:rsidRPr="008F17C1">
        <w:rPr>
          <w:rFonts w:hint="eastAsia"/>
          <w:sz w:val="24"/>
          <w:szCs w:val="24"/>
        </w:rPr>
        <w:t>根据表</w:t>
      </w:r>
      <w:r w:rsidRPr="008F17C1">
        <w:rPr>
          <w:rFonts w:hint="eastAsia"/>
          <w:sz w:val="24"/>
          <w:szCs w:val="24"/>
        </w:rPr>
        <w:t>5.</w:t>
      </w:r>
      <w:r>
        <w:rPr>
          <w:rFonts w:hint="eastAsia"/>
          <w:sz w:val="24"/>
          <w:szCs w:val="24"/>
        </w:rPr>
        <w:t>2</w:t>
      </w:r>
      <w:r w:rsidRPr="008F17C1">
        <w:rPr>
          <w:rFonts w:hint="eastAsia"/>
          <w:sz w:val="24"/>
          <w:szCs w:val="24"/>
        </w:rPr>
        <w:t>-5</w:t>
      </w:r>
      <w:r w:rsidRPr="008F17C1">
        <w:rPr>
          <w:rFonts w:hint="eastAsia"/>
          <w:sz w:val="24"/>
          <w:szCs w:val="24"/>
        </w:rPr>
        <w:t>和图</w:t>
      </w:r>
      <w:r>
        <w:rPr>
          <w:rFonts w:hint="eastAsia"/>
          <w:sz w:val="24"/>
          <w:szCs w:val="24"/>
        </w:rPr>
        <w:t>5.2</w:t>
      </w:r>
      <w:r w:rsidRPr="008F17C1">
        <w:rPr>
          <w:rFonts w:hint="eastAsia"/>
          <w:sz w:val="24"/>
          <w:szCs w:val="24"/>
        </w:rPr>
        <w:t>-4</w:t>
      </w:r>
      <w:r w:rsidRPr="008F17C1">
        <w:rPr>
          <w:rFonts w:hint="eastAsia"/>
          <w:sz w:val="24"/>
          <w:szCs w:val="24"/>
        </w:rPr>
        <w:t>可知，</w:t>
      </w:r>
      <w:r w:rsidRPr="008F17C1">
        <w:rPr>
          <w:rFonts w:hint="eastAsia"/>
          <w:sz w:val="24"/>
          <w:szCs w:val="24"/>
        </w:rPr>
        <w:t>2017</w:t>
      </w:r>
      <w:r w:rsidRPr="008F17C1">
        <w:rPr>
          <w:rFonts w:hint="eastAsia"/>
          <w:sz w:val="24"/>
          <w:szCs w:val="24"/>
        </w:rPr>
        <w:t>年季小时平均风速在</w:t>
      </w:r>
      <w:r w:rsidRPr="008F17C1">
        <w:rPr>
          <w:rFonts w:hint="eastAsia"/>
          <w:sz w:val="24"/>
          <w:szCs w:val="24"/>
        </w:rPr>
        <w:t>0.60m/s</w:t>
      </w:r>
      <w:r w:rsidRPr="008F17C1">
        <w:rPr>
          <w:rFonts w:hint="eastAsia"/>
          <w:sz w:val="24"/>
          <w:szCs w:val="24"/>
        </w:rPr>
        <w:t>～</w:t>
      </w:r>
      <w:r w:rsidRPr="008F17C1">
        <w:rPr>
          <w:rFonts w:hint="eastAsia"/>
          <w:sz w:val="24"/>
          <w:szCs w:val="24"/>
        </w:rPr>
        <w:t>3.10m/s</w:t>
      </w:r>
      <w:r w:rsidRPr="008F17C1">
        <w:rPr>
          <w:rFonts w:hint="eastAsia"/>
          <w:sz w:val="24"/>
          <w:szCs w:val="24"/>
        </w:rPr>
        <w:t>之间，其中，季小时最大平均风速出现在春季</w:t>
      </w:r>
      <w:r w:rsidRPr="008F17C1">
        <w:rPr>
          <w:rFonts w:hint="eastAsia"/>
          <w:sz w:val="24"/>
          <w:szCs w:val="24"/>
        </w:rPr>
        <w:t>14</w:t>
      </w:r>
      <w:r w:rsidRPr="008F17C1">
        <w:rPr>
          <w:rFonts w:hint="eastAsia"/>
          <w:sz w:val="24"/>
          <w:szCs w:val="24"/>
        </w:rPr>
        <w:t>时，最小平均风速出现在秋季</w:t>
      </w:r>
      <w:r w:rsidRPr="008F17C1">
        <w:rPr>
          <w:rFonts w:hint="eastAsia"/>
          <w:sz w:val="24"/>
          <w:szCs w:val="24"/>
        </w:rPr>
        <w:t>21</w:t>
      </w:r>
      <w:r w:rsidRPr="008F17C1">
        <w:rPr>
          <w:rFonts w:hint="eastAsia"/>
          <w:sz w:val="24"/>
          <w:szCs w:val="24"/>
        </w:rPr>
        <w:t>时。四季的小时平均风速日变化趋势相似。</w:t>
      </w:r>
    </w:p>
    <w:p w:rsidR="008F17C1" w:rsidRPr="008F17C1" w:rsidRDefault="008F17C1" w:rsidP="00EA40AD">
      <w:pPr>
        <w:pStyle w:val="affffffffffffffffffff9"/>
        <w:numPr>
          <w:ilvl w:val="0"/>
          <w:numId w:val="21"/>
        </w:numPr>
        <w:spacing w:line="360" w:lineRule="auto"/>
        <w:jc w:val="left"/>
        <w:rPr>
          <w:sz w:val="24"/>
          <w:szCs w:val="24"/>
        </w:rPr>
      </w:pPr>
      <w:r w:rsidRPr="008F17C1">
        <w:rPr>
          <w:rFonts w:hint="eastAsia"/>
          <w:sz w:val="24"/>
          <w:szCs w:val="24"/>
        </w:rPr>
        <w:t>风向、风频</w:t>
      </w:r>
    </w:p>
    <w:p w:rsidR="0092542F" w:rsidRDefault="008F17C1" w:rsidP="008F17C1">
      <w:pPr>
        <w:autoSpaceDE w:val="0"/>
        <w:autoSpaceDN w:val="0"/>
        <w:adjustRightInd w:val="0"/>
        <w:spacing w:line="360" w:lineRule="auto"/>
        <w:ind w:firstLineChars="200" w:firstLine="480"/>
        <w:jc w:val="left"/>
      </w:pPr>
      <w:r w:rsidRPr="008F17C1">
        <w:rPr>
          <w:rFonts w:hint="eastAsia"/>
          <w:sz w:val="24"/>
          <w:szCs w:val="24"/>
        </w:rPr>
        <w:t>年均风频的月变化、季变化及年均风频见表</w:t>
      </w:r>
      <w:r w:rsidR="0050079D">
        <w:rPr>
          <w:rFonts w:hint="eastAsia"/>
          <w:sz w:val="24"/>
          <w:szCs w:val="24"/>
        </w:rPr>
        <w:t>5.2</w:t>
      </w:r>
      <w:r w:rsidRPr="008F17C1">
        <w:rPr>
          <w:rFonts w:hint="eastAsia"/>
          <w:sz w:val="24"/>
          <w:szCs w:val="24"/>
        </w:rPr>
        <w:t>-6</w:t>
      </w:r>
      <w:r w:rsidRPr="008F17C1">
        <w:rPr>
          <w:rFonts w:hint="eastAsia"/>
          <w:sz w:val="24"/>
          <w:szCs w:val="24"/>
        </w:rPr>
        <w:t>，四季及全年风玫瑰见图</w:t>
      </w:r>
      <w:r w:rsidR="0050079D">
        <w:rPr>
          <w:rFonts w:hint="eastAsia"/>
          <w:sz w:val="24"/>
          <w:szCs w:val="24"/>
        </w:rPr>
        <w:t>5.2</w:t>
      </w:r>
      <w:r w:rsidRPr="008F17C1">
        <w:rPr>
          <w:rFonts w:hint="eastAsia"/>
          <w:sz w:val="24"/>
          <w:szCs w:val="24"/>
        </w:rPr>
        <w:t>-5</w:t>
      </w:r>
      <w:r w:rsidRPr="008F17C1">
        <w:rPr>
          <w:rFonts w:hint="eastAsia"/>
          <w:sz w:val="24"/>
          <w:szCs w:val="24"/>
        </w:rPr>
        <w:t>。</w:t>
      </w:r>
    </w:p>
    <w:p w:rsidR="008F17C1" w:rsidRDefault="008F17C1" w:rsidP="008F17C1">
      <w:pPr>
        <w:autoSpaceDE w:val="0"/>
        <w:autoSpaceDN w:val="0"/>
        <w:adjustRightInd w:val="0"/>
        <w:spacing w:line="360" w:lineRule="auto"/>
        <w:ind w:firstLineChars="200" w:firstLine="420"/>
        <w:jc w:val="left"/>
        <w:sectPr w:rsidR="008F17C1" w:rsidSect="00C014F7">
          <w:pgSz w:w="11906" w:h="16838"/>
          <w:pgMar w:top="1440" w:right="1797" w:bottom="1440" w:left="1797" w:header="1134" w:footer="567" w:gutter="0"/>
          <w:cols w:space="425"/>
          <w:docGrid w:linePitch="312"/>
        </w:sectPr>
      </w:pPr>
    </w:p>
    <w:p w:rsidR="008F17C1" w:rsidRPr="0050079D" w:rsidRDefault="008F17C1" w:rsidP="0050079D">
      <w:pPr>
        <w:autoSpaceDE w:val="0"/>
        <w:autoSpaceDN w:val="0"/>
        <w:adjustRightInd w:val="0"/>
        <w:spacing w:line="360" w:lineRule="auto"/>
        <w:jc w:val="center"/>
        <w:rPr>
          <w:b/>
          <w:color w:val="000000" w:themeColor="text1"/>
          <w:kern w:val="0"/>
          <w:szCs w:val="21"/>
        </w:rPr>
      </w:pPr>
      <w:r w:rsidRPr="0050079D">
        <w:rPr>
          <w:rFonts w:hint="eastAsia"/>
          <w:b/>
          <w:color w:val="000000" w:themeColor="text1"/>
          <w:kern w:val="0"/>
          <w:szCs w:val="21"/>
        </w:rPr>
        <w:lastRenderedPageBreak/>
        <w:t>表</w:t>
      </w:r>
      <w:r w:rsidR="0050079D">
        <w:rPr>
          <w:rFonts w:hint="eastAsia"/>
          <w:b/>
          <w:color w:val="000000" w:themeColor="text1"/>
          <w:kern w:val="0"/>
          <w:szCs w:val="21"/>
        </w:rPr>
        <w:t>5.2</w:t>
      </w:r>
      <w:r w:rsidRPr="0050079D">
        <w:rPr>
          <w:rFonts w:hint="eastAsia"/>
          <w:b/>
          <w:color w:val="000000" w:themeColor="text1"/>
          <w:kern w:val="0"/>
          <w:szCs w:val="21"/>
        </w:rPr>
        <w:t xml:space="preserve">-6   </w:t>
      </w:r>
      <w:r w:rsidRPr="0050079D">
        <w:rPr>
          <w:rFonts w:hint="eastAsia"/>
          <w:b/>
          <w:color w:val="000000" w:themeColor="text1"/>
          <w:kern w:val="0"/>
          <w:szCs w:val="21"/>
        </w:rPr>
        <w:t>年均风频的月变化、季变化及年均风频表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77"/>
        <w:gridCol w:w="1075"/>
        <w:gridCol w:w="742"/>
        <w:gridCol w:w="743"/>
        <w:gridCol w:w="741"/>
        <w:gridCol w:w="742"/>
        <w:gridCol w:w="742"/>
        <w:gridCol w:w="742"/>
        <w:gridCol w:w="742"/>
        <w:gridCol w:w="741"/>
        <w:gridCol w:w="742"/>
        <w:gridCol w:w="741"/>
        <w:gridCol w:w="742"/>
        <w:gridCol w:w="741"/>
        <w:gridCol w:w="771"/>
        <w:gridCol w:w="741"/>
        <w:gridCol w:w="742"/>
        <w:gridCol w:w="741"/>
      </w:tblGrid>
      <w:tr w:rsidR="008F17C1" w:rsidTr="00142031">
        <w:tc>
          <w:tcPr>
            <w:tcW w:w="1077" w:type="dxa"/>
            <w:vAlign w:val="center"/>
          </w:tcPr>
          <w:p w:rsidR="008F17C1" w:rsidRDefault="008F17C1" w:rsidP="00142031">
            <w:pPr>
              <w:pStyle w:val="afffffffffffffffffffffff0"/>
              <w:rPr>
                <w:b/>
                <w:bCs/>
              </w:rPr>
            </w:pPr>
            <w:r>
              <w:rPr>
                <w:b/>
                <w:bCs/>
              </w:rPr>
              <w:t>风频</w:t>
            </w:r>
            <w:r>
              <w:rPr>
                <w:rFonts w:hint="eastAsia"/>
                <w:b/>
                <w:bCs/>
              </w:rPr>
              <w:t>（</w:t>
            </w:r>
            <w:r>
              <w:rPr>
                <w:b/>
                <w:bCs/>
              </w:rPr>
              <w:t>%</w:t>
            </w:r>
            <w:r>
              <w:rPr>
                <w:rFonts w:hint="eastAsia"/>
                <w:b/>
                <w:bCs/>
              </w:rPr>
              <w:t>）</w:t>
            </w:r>
            <w:r>
              <w:rPr>
                <w:b/>
                <w:bCs/>
              </w:rPr>
              <w:t xml:space="preserve">     </w:t>
            </w:r>
            <w:r>
              <w:rPr>
                <w:b/>
                <w:bCs/>
              </w:rPr>
              <w:t>风向</w:t>
            </w:r>
          </w:p>
        </w:tc>
        <w:tc>
          <w:tcPr>
            <w:tcW w:w="1075" w:type="dxa"/>
            <w:vAlign w:val="center"/>
          </w:tcPr>
          <w:p w:rsidR="008F17C1" w:rsidRDefault="008F17C1" w:rsidP="00142031">
            <w:pPr>
              <w:pStyle w:val="afffffffffffffffffffffff0"/>
              <w:rPr>
                <w:b/>
                <w:bCs/>
              </w:rPr>
            </w:pPr>
            <w:r>
              <w:rPr>
                <w:b/>
                <w:bCs/>
              </w:rPr>
              <w:t>N</w:t>
            </w:r>
          </w:p>
        </w:tc>
        <w:tc>
          <w:tcPr>
            <w:tcW w:w="742" w:type="dxa"/>
            <w:vAlign w:val="center"/>
          </w:tcPr>
          <w:p w:rsidR="008F17C1" w:rsidRDefault="008F17C1" w:rsidP="00142031">
            <w:pPr>
              <w:pStyle w:val="afffffffffffffffffffffff0"/>
              <w:rPr>
                <w:b/>
                <w:bCs/>
              </w:rPr>
            </w:pPr>
            <w:r>
              <w:rPr>
                <w:b/>
                <w:bCs/>
              </w:rPr>
              <w:t>NNE</w:t>
            </w:r>
          </w:p>
        </w:tc>
        <w:tc>
          <w:tcPr>
            <w:tcW w:w="743" w:type="dxa"/>
            <w:vAlign w:val="center"/>
          </w:tcPr>
          <w:p w:rsidR="008F17C1" w:rsidRDefault="008F17C1" w:rsidP="00142031">
            <w:pPr>
              <w:pStyle w:val="afffffffffffffffffffffff0"/>
              <w:rPr>
                <w:b/>
                <w:bCs/>
              </w:rPr>
            </w:pPr>
            <w:r>
              <w:rPr>
                <w:b/>
                <w:bCs/>
              </w:rPr>
              <w:t>NE</w:t>
            </w:r>
          </w:p>
        </w:tc>
        <w:tc>
          <w:tcPr>
            <w:tcW w:w="741" w:type="dxa"/>
            <w:vAlign w:val="center"/>
          </w:tcPr>
          <w:p w:rsidR="008F17C1" w:rsidRDefault="008F17C1" w:rsidP="00142031">
            <w:pPr>
              <w:pStyle w:val="afffffffffffffffffffffff0"/>
              <w:rPr>
                <w:b/>
                <w:bCs/>
              </w:rPr>
            </w:pPr>
            <w:r>
              <w:rPr>
                <w:b/>
                <w:bCs/>
              </w:rPr>
              <w:t>ENE</w:t>
            </w:r>
          </w:p>
        </w:tc>
        <w:tc>
          <w:tcPr>
            <w:tcW w:w="742" w:type="dxa"/>
            <w:vAlign w:val="center"/>
          </w:tcPr>
          <w:p w:rsidR="008F17C1" w:rsidRDefault="008F17C1" w:rsidP="00142031">
            <w:pPr>
              <w:pStyle w:val="afffffffffffffffffffffff0"/>
              <w:rPr>
                <w:b/>
                <w:bCs/>
              </w:rPr>
            </w:pPr>
            <w:r>
              <w:rPr>
                <w:b/>
                <w:bCs/>
              </w:rPr>
              <w:t>E</w:t>
            </w:r>
          </w:p>
        </w:tc>
        <w:tc>
          <w:tcPr>
            <w:tcW w:w="742" w:type="dxa"/>
            <w:vAlign w:val="center"/>
          </w:tcPr>
          <w:p w:rsidR="008F17C1" w:rsidRDefault="008F17C1" w:rsidP="00142031">
            <w:pPr>
              <w:pStyle w:val="afffffffffffffffffffffff0"/>
              <w:rPr>
                <w:b/>
                <w:bCs/>
              </w:rPr>
            </w:pPr>
            <w:r>
              <w:rPr>
                <w:b/>
                <w:bCs/>
              </w:rPr>
              <w:t>ESE</w:t>
            </w:r>
          </w:p>
        </w:tc>
        <w:tc>
          <w:tcPr>
            <w:tcW w:w="742" w:type="dxa"/>
            <w:vAlign w:val="center"/>
          </w:tcPr>
          <w:p w:rsidR="008F17C1" w:rsidRDefault="008F17C1" w:rsidP="00142031">
            <w:pPr>
              <w:pStyle w:val="afffffffffffffffffffffff0"/>
              <w:rPr>
                <w:b/>
                <w:bCs/>
              </w:rPr>
            </w:pPr>
            <w:r>
              <w:rPr>
                <w:b/>
                <w:bCs/>
              </w:rPr>
              <w:t>SE</w:t>
            </w:r>
          </w:p>
        </w:tc>
        <w:tc>
          <w:tcPr>
            <w:tcW w:w="742" w:type="dxa"/>
            <w:vAlign w:val="center"/>
          </w:tcPr>
          <w:p w:rsidR="008F17C1" w:rsidRDefault="008F17C1" w:rsidP="00142031">
            <w:pPr>
              <w:pStyle w:val="afffffffffffffffffffffff0"/>
              <w:rPr>
                <w:b/>
                <w:bCs/>
              </w:rPr>
            </w:pPr>
            <w:r>
              <w:rPr>
                <w:b/>
                <w:bCs/>
              </w:rPr>
              <w:t>SSE</w:t>
            </w:r>
          </w:p>
        </w:tc>
        <w:tc>
          <w:tcPr>
            <w:tcW w:w="741" w:type="dxa"/>
            <w:vAlign w:val="center"/>
          </w:tcPr>
          <w:p w:rsidR="008F17C1" w:rsidRDefault="008F17C1" w:rsidP="00142031">
            <w:pPr>
              <w:pStyle w:val="afffffffffffffffffffffff0"/>
              <w:rPr>
                <w:b/>
                <w:bCs/>
              </w:rPr>
            </w:pPr>
            <w:r>
              <w:rPr>
                <w:b/>
                <w:bCs/>
              </w:rPr>
              <w:t>S</w:t>
            </w:r>
          </w:p>
        </w:tc>
        <w:tc>
          <w:tcPr>
            <w:tcW w:w="742" w:type="dxa"/>
            <w:vAlign w:val="center"/>
          </w:tcPr>
          <w:p w:rsidR="008F17C1" w:rsidRDefault="008F17C1" w:rsidP="00142031">
            <w:pPr>
              <w:pStyle w:val="afffffffffffffffffffffff0"/>
              <w:rPr>
                <w:b/>
                <w:bCs/>
              </w:rPr>
            </w:pPr>
            <w:r>
              <w:rPr>
                <w:b/>
                <w:bCs/>
              </w:rPr>
              <w:t>SSW</w:t>
            </w:r>
          </w:p>
        </w:tc>
        <w:tc>
          <w:tcPr>
            <w:tcW w:w="741" w:type="dxa"/>
            <w:vAlign w:val="center"/>
          </w:tcPr>
          <w:p w:rsidR="008F17C1" w:rsidRDefault="008F17C1" w:rsidP="00142031">
            <w:pPr>
              <w:pStyle w:val="afffffffffffffffffffffff0"/>
              <w:rPr>
                <w:b/>
                <w:bCs/>
              </w:rPr>
            </w:pPr>
            <w:r>
              <w:rPr>
                <w:b/>
                <w:bCs/>
              </w:rPr>
              <w:t>SW</w:t>
            </w:r>
          </w:p>
        </w:tc>
        <w:tc>
          <w:tcPr>
            <w:tcW w:w="742" w:type="dxa"/>
            <w:vAlign w:val="center"/>
          </w:tcPr>
          <w:p w:rsidR="008F17C1" w:rsidRDefault="008F17C1" w:rsidP="00142031">
            <w:pPr>
              <w:pStyle w:val="afffffffffffffffffffffff0"/>
              <w:rPr>
                <w:b/>
                <w:bCs/>
              </w:rPr>
            </w:pPr>
            <w:r>
              <w:rPr>
                <w:b/>
                <w:bCs/>
              </w:rPr>
              <w:t>WSW</w:t>
            </w:r>
          </w:p>
        </w:tc>
        <w:tc>
          <w:tcPr>
            <w:tcW w:w="741" w:type="dxa"/>
            <w:vAlign w:val="center"/>
          </w:tcPr>
          <w:p w:rsidR="008F17C1" w:rsidRDefault="008F17C1" w:rsidP="00142031">
            <w:pPr>
              <w:pStyle w:val="afffffffffffffffffffffff0"/>
              <w:rPr>
                <w:b/>
                <w:bCs/>
              </w:rPr>
            </w:pPr>
            <w:r>
              <w:rPr>
                <w:b/>
                <w:bCs/>
              </w:rPr>
              <w:t>W</w:t>
            </w:r>
          </w:p>
        </w:tc>
        <w:tc>
          <w:tcPr>
            <w:tcW w:w="771" w:type="dxa"/>
            <w:vAlign w:val="center"/>
          </w:tcPr>
          <w:p w:rsidR="008F17C1" w:rsidRDefault="008F17C1" w:rsidP="00142031">
            <w:pPr>
              <w:pStyle w:val="afffffffffffffffffffffff0"/>
              <w:rPr>
                <w:b/>
                <w:bCs/>
              </w:rPr>
            </w:pPr>
            <w:r>
              <w:rPr>
                <w:b/>
                <w:bCs/>
              </w:rPr>
              <w:t>WNW</w:t>
            </w:r>
          </w:p>
        </w:tc>
        <w:tc>
          <w:tcPr>
            <w:tcW w:w="741" w:type="dxa"/>
            <w:vAlign w:val="center"/>
          </w:tcPr>
          <w:p w:rsidR="008F17C1" w:rsidRDefault="008F17C1" w:rsidP="00142031">
            <w:pPr>
              <w:pStyle w:val="afffffffffffffffffffffff0"/>
              <w:rPr>
                <w:b/>
                <w:bCs/>
              </w:rPr>
            </w:pPr>
            <w:r>
              <w:rPr>
                <w:b/>
                <w:bCs/>
              </w:rPr>
              <w:t>NW</w:t>
            </w:r>
          </w:p>
        </w:tc>
        <w:tc>
          <w:tcPr>
            <w:tcW w:w="742" w:type="dxa"/>
            <w:vAlign w:val="center"/>
          </w:tcPr>
          <w:p w:rsidR="008F17C1" w:rsidRDefault="008F17C1" w:rsidP="00142031">
            <w:pPr>
              <w:pStyle w:val="afffffffffffffffffffffff0"/>
              <w:rPr>
                <w:b/>
                <w:bCs/>
              </w:rPr>
            </w:pPr>
            <w:r>
              <w:rPr>
                <w:b/>
                <w:bCs/>
              </w:rPr>
              <w:t>NNW</w:t>
            </w:r>
          </w:p>
        </w:tc>
        <w:tc>
          <w:tcPr>
            <w:tcW w:w="741" w:type="dxa"/>
            <w:vAlign w:val="center"/>
          </w:tcPr>
          <w:p w:rsidR="008F17C1" w:rsidRDefault="008F17C1" w:rsidP="00142031">
            <w:pPr>
              <w:pStyle w:val="afffffffffffffffffffffff0"/>
              <w:rPr>
                <w:b/>
                <w:bCs/>
              </w:rPr>
            </w:pPr>
            <w:r>
              <w:rPr>
                <w:b/>
                <w:bCs/>
              </w:rPr>
              <w:t>C</w:t>
            </w:r>
          </w:p>
        </w:tc>
      </w:tr>
      <w:tr w:rsidR="008F17C1" w:rsidTr="00142031">
        <w:tc>
          <w:tcPr>
            <w:tcW w:w="1077" w:type="dxa"/>
            <w:vAlign w:val="center"/>
          </w:tcPr>
          <w:p w:rsidR="008F17C1" w:rsidRDefault="008F17C1" w:rsidP="00142031">
            <w:pPr>
              <w:pStyle w:val="afffffffffffffffffffffff0"/>
            </w:pPr>
            <w:r>
              <w:t>一月</w:t>
            </w:r>
          </w:p>
        </w:tc>
        <w:tc>
          <w:tcPr>
            <w:tcW w:w="1075" w:type="dxa"/>
            <w:vAlign w:val="center"/>
          </w:tcPr>
          <w:p w:rsidR="008F17C1" w:rsidRDefault="008F17C1" w:rsidP="00142031">
            <w:pPr>
              <w:widowControl/>
              <w:jc w:val="center"/>
              <w:textAlignment w:val="bottom"/>
              <w:rPr>
                <w:kern w:val="0"/>
                <w:szCs w:val="21"/>
              </w:rPr>
            </w:pPr>
            <w:r>
              <w:rPr>
                <w:rFonts w:cs="宋体" w:hint="eastAsia"/>
                <w:kern w:val="0"/>
                <w:szCs w:val="21"/>
              </w:rPr>
              <w:t>4.97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3.09</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4.70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6.72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7.80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3.36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2.42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0.81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4.03</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3.23</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4.30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5.11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11.56</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9.14</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8.47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4.30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15.99</w:t>
            </w:r>
          </w:p>
        </w:tc>
      </w:tr>
      <w:tr w:rsidR="008F17C1" w:rsidTr="00142031">
        <w:tc>
          <w:tcPr>
            <w:tcW w:w="1077" w:type="dxa"/>
            <w:vAlign w:val="center"/>
          </w:tcPr>
          <w:p w:rsidR="008F17C1" w:rsidRDefault="008F17C1" w:rsidP="00142031">
            <w:pPr>
              <w:pStyle w:val="afffffffffffffffffffffff0"/>
            </w:pPr>
            <w:r>
              <w:t>二月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3.87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4.61</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4.17</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4.91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6.70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4.61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5.06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2.98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4.91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4.17</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3.87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4.46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10.42</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8.63</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9.08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5.06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12.50</w:t>
            </w:r>
          </w:p>
        </w:tc>
      </w:tr>
      <w:tr w:rsidR="008F17C1" w:rsidTr="00142031">
        <w:tc>
          <w:tcPr>
            <w:tcW w:w="1077" w:type="dxa"/>
            <w:vAlign w:val="center"/>
          </w:tcPr>
          <w:p w:rsidR="008F17C1" w:rsidRDefault="008F17C1" w:rsidP="00142031">
            <w:pPr>
              <w:pStyle w:val="afffffffffffffffffffffff0"/>
            </w:pPr>
            <w:r>
              <w:t>三月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4.70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2.42</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5.51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8.06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8.06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4.03</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2.96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3.76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5.51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4.84</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3.90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4.30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7.66</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12.10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8.74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4.70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8.74</w:t>
            </w:r>
          </w:p>
        </w:tc>
      </w:tr>
      <w:tr w:rsidR="008F17C1" w:rsidTr="00142031">
        <w:tc>
          <w:tcPr>
            <w:tcW w:w="1077" w:type="dxa"/>
            <w:vAlign w:val="center"/>
          </w:tcPr>
          <w:p w:rsidR="008F17C1" w:rsidRDefault="008F17C1" w:rsidP="00142031">
            <w:pPr>
              <w:pStyle w:val="afffffffffffffffffffffff0"/>
            </w:pPr>
            <w:r>
              <w:t>四月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6.11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3.61</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3.61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4.72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5.28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4.72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4.72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3.33</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4.58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3.75</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4.44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3.61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6.81</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13.61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10.14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5.97</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10.97</w:t>
            </w:r>
          </w:p>
        </w:tc>
      </w:tr>
      <w:tr w:rsidR="008F17C1" w:rsidTr="00142031">
        <w:tc>
          <w:tcPr>
            <w:tcW w:w="1077" w:type="dxa"/>
            <w:vAlign w:val="center"/>
          </w:tcPr>
          <w:p w:rsidR="008F17C1" w:rsidRDefault="008F17C1" w:rsidP="00142031">
            <w:pPr>
              <w:pStyle w:val="afffffffffffffffffffffff0"/>
            </w:pPr>
            <w:r>
              <w:t>五月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7.39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4.30</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4.70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5.91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13.44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5.51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4.57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3.09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3.90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2.96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3.23</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2.69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2.96</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6.45</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4.17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4.97</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19.76</w:t>
            </w:r>
          </w:p>
        </w:tc>
      </w:tr>
      <w:tr w:rsidR="008F17C1" w:rsidTr="00142031">
        <w:tc>
          <w:tcPr>
            <w:tcW w:w="1077" w:type="dxa"/>
            <w:vAlign w:val="center"/>
          </w:tcPr>
          <w:p w:rsidR="008F17C1" w:rsidRDefault="008F17C1" w:rsidP="00142031">
            <w:pPr>
              <w:pStyle w:val="afffffffffffffffffffffff0"/>
            </w:pPr>
            <w:r>
              <w:t>六月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8.75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4.03</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3.75</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6.94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11.11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6.39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3.19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2.08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3.75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2.78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1.39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5.28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5.69</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7.78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3.75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3.89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19.44</w:t>
            </w:r>
          </w:p>
        </w:tc>
      </w:tr>
      <w:tr w:rsidR="008F17C1" w:rsidTr="00142031">
        <w:tc>
          <w:tcPr>
            <w:tcW w:w="1077" w:type="dxa"/>
            <w:vAlign w:val="center"/>
          </w:tcPr>
          <w:p w:rsidR="008F17C1" w:rsidRDefault="008F17C1" w:rsidP="00142031">
            <w:pPr>
              <w:pStyle w:val="afffffffffffffffffffffff0"/>
            </w:pPr>
            <w:r>
              <w:t>七月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6.18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4.30</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6.18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6.18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8.87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3.09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2.96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2.02</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2.69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2.55</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4.57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4.30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9.27</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11.69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5.11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3.76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16.26</w:t>
            </w:r>
          </w:p>
        </w:tc>
      </w:tr>
      <w:tr w:rsidR="008F17C1" w:rsidTr="00142031">
        <w:tc>
          <w:tcPr>
            <w:tcW w:w="1077" w:type="dxa"/>
            <w:vAlign w:val="center"/>
          </w:tcPr>
          <w:p w:rsidR="008F17C1" w:rsidRDefault="008F17C1" w:rsidP="00142031">
            <w:pPr>
              <w:pStyle w:val="afffffffffffffffffffffff0"/>
            </w:pPr>
            <w:r>
              <w:t>八月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7.26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3.63</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4.97</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6.45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7.12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4.17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2.28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1.88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3.76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2.28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2.15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2.42</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5.65</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11.42</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5.65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7.80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21.10</w:t>
            </w:r>
          </w:p>
        </w:tc>
      </w:tr>
      <w:tr w:rsidR="008F17C1" w:rsidTr="00142031">
        <w:tc>
          <w:tcPr>
            <w:tcW w:w="1077" w:type="dxa"/>
            <w:vAlign w:val="center"/>
          </w:tcPr>
          <w:p w:rsidR="008F17C1" w:rsidRDefault="008F17C1" w:rsidP="00142031">
            <w:pPr>
              <w:pStyle w:val="afffffffffffffffffffffff0"/>
            </w:pPr>
            <w:r>
              <w:t>九月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6.11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4.31</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4.31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5.00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6.39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3.33</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1.39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1.11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3.33</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4.86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1.94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4.58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5.14</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7.36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4.72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6.53</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29.58</w:t>
            </w:r>
          </w:p>
        </w:tc>
      </w:tr>
      <w:tr w:rsidR="008F17C1" w:rsidTr="00142031">
        <w:tc>
          <w:tcPr>
            <w:tcW w:w="1077" w:type="dxa"/>
            <w:vAlign w:val="center"/>
          </w:tcPr>
          <w:p w:rsidR="008F17C1" w:rsidRDefault="008F17C1" w:rsidP="00142031">
            <w:pPr>
              <w:pStyle w:val="afffffffffffffffffffffff0"/>
            </w:pPr>
            <w:r>
              <w:t>十月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4.97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4.57</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4.97</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8.20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10.35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3.49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2.02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2.69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5.78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2.28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0.94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1.34</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5.11</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4.44</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3.76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3.36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31.72</w:t>
            </w:r>
          </w:p>
        </w:tc>
      </w:tr>
      <w:tr w:rsidR="008F17C1" w:rsidTr="00142031">
        <w:tc>
          <w:tcPr>
            <w:tcW w:w="1077" w:type="dxa"/>
            <w:vAlign w:val="center"/>
          </w:tcPr>
          <w:p w:rsidR="008F17C1" w:rsidRDefault="008F17C1" w:rsidP="00142031">
            <w:pPr>
              <w:pStyle w:val="afffffffffffffffffffffff0"/>
            </w:pPr>
            <w:r>
              <w:t>十一月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3.33</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4.86</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5.00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5.42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9.86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4.58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3.33</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6.53</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16.81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4.03</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1.39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1.25</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9.72</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3.47</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2.78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2.50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15.14</w:t>
            </w:r>
          </w:p>
        </w:tc>
      </w:tr>
      <w:tr w:rsidR="008F17C1" w:rsidTr="00142031">
        <w:tc>
          <w:tcPr>
            <w:tcW w:w="1077" w:type="dxa"/>
            <w:vAlign w:val="center"/>
          </w:tcPr>
          <w:p w:rsidR="008F17C1" w:rsidRDefault="008F17C1" w:rsidP="00142031">
            <w:pPr>
              <w:pStyle w:val="afffffffffffffffffffffff0"/>
            </w:pPr>
            <w:r>
              <w:t>十二月</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5.78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3.09</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3.09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5.91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8.74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3.36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2.55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4.70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15.86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3.90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3.76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2.96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13.71</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8.06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5.38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2.96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6.18</w:t>
            </w:r>
          </w:p>
        </w:tc>
      </w:tr>
      <w:tr w:rsidR="008F17C1" w:rsidTr="00142031">
        <w:tc>
          <w:tcPr>
            <w:tcW w:w="1077" w:type="dxa"/>
            <w:vAlign w:val="center"/>
          </w:tcPr>
          <w:p w:rsidR="008F17C1" w:rsidRDefault="008F17C1" w:rsidP="00142031">
            <w:pPr>
              <w:pStyle w:val="afffffffffffffffffffffff0"/>
              <w:rPr>
                <w:rFonts w:cs="宋体"/>
              </w:rPr>
            </w:pPr>
            <w:r>
              <w:rPr>
                <w:rFonts w:hint="eastAsia"/>
              </w:rPr>
              <w:t>全年</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5.80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3.89</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4.59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6.22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8.66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4.21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3.11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2.91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6.24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3.46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2.99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3.52</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7.80</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8.69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5.96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4.65</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17.31</w:t>
            </w:r>
          </w:p>
        </w:tc>
      </w:tr>
      <w:tr w:rsidR="008F17C1" w:rsidTr="00142031">
        <w:tc>
          <w:tcPr>
            <w:tcW w:w="1077" w:type="dxa"/>
            <w:vAlign w:val="center"/>
          </w:tcPr>
          <w:p w:rsidR="008F17C1" w:rsidRDefault="008F17C1" w:rsidP="00142031">
            <w:pPr>
              <w:pStyle w:val="afffffffffffffffffffffff0"/>
              <w:rPr>
                <w:rFonts w:cs="宋体"/>
              </w:rPr>
            </w:pPr>
            <w:r>
              <w:rPr>
                <w:rFonts w:hint="eastAsia"/>
              </w:rPr>
              <w:t>春季</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6.07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3.44</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4.62</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6.25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8.97</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4.76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4.08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3.40</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4.66</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3.85</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3.85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3.53</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5.80</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10.69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7.65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5.21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13.18</w:t>
            </w:r>
          </w:p>
        </w:tc>
      </w:tr>
      <w:tr w:rsidR="008F17C1" w:rsidTr="00142031">
        <w:tc>
          <w:tcPr>
            <w:tcW w:w="1077" w:type="dxa"/>
            <w:vAlign w:val="center"/>
          </w:tcPr>
          <w:p w:rsidR="008F17C1" w:rsidRDefault="008F17C1" w:rsidP="00142031">
            <w:pPr>
              <w:pStyle w:val="afffffffffffffffffffffff0"/>
              <w:rPr>
                <w:rFonts w:cs="宋体"/>
              </w:rPr>
            </w:pPr>
            <w:r>
              <w:rPr>
                <w:rFonts w:hint="eastAsia"/>
              </w:rPr>
              <w:t>夏季</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7.38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3.99</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4.98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6.52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9.01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4.53</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2.81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1.99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3.40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2.54</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2.72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3.99</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6.88</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10.33</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4.85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5.16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18.93</w:t>
            </w:r>
          </w:p>
        </w:tc>
      </w:tr>
      <w:tr w:rsidR="008F17C1" w:rsidTr="00142031">
        <w:tc>
          <w:tcPr>
            <w:tcW w:w="1077" w:type="dxa"/>
            <w:vAlign w:val="center"/>
          </w:tcPr>
          <w:p w:rsidR="008F17C1" w:rsidRDefault="008F17C1" w:rsidP="00142031">
            <w:pPr>
              <w:pStyle w:val="afffffffffffffffffffffff0"/>
              <w:rPr>
                <w:rFonts w:cs="宋体"/>
              </w:rPr>
            </w:pPr>
            <w:r>
              <w:rPr>
                <w:rFonts w:hint="eastAsia"/>
              </w:rPr>
              <w:t>秋季</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4.81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4.58</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4.76</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6.23</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8.88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3.80</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2.24</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3.43</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8.61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3.71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1.42</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2.38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6.64</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5.08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3.75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4.12</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25.55</w:t>
            </w:r>
          </w:p>
        </w:tc>
      </w:tr>
      <w:tr w:rsidR="008F17C1" w:rsidTr="00142031">
        <w:tc>
          <w:tcPr>
            <w:tcW w:w="1077" w:type="dxa"/>
            <w:vAlign w:val="center"/>
          </w:tcPr>
          <w:p w:rsidR="008F17C1" w:rsidRDefault="008F17C1" w:rsidP="00142031">
            <w:pPr>
              <w:pStyle w:val="afffffffffffffffffffffff0"/>
              <w:rPr>
                <w:rFonts w:cs="宋体"/>
              </w:rPr>
            </w:pPr>
            <w:r>
              <w:rPr>
                <w:rFonts w:hint="eastAsia"/>
              </w:rPr>
              <w:t>冬季</w:t>
            </w:r>
          </w:p>
        </w:tc>
        <w:tc>
          <w:tcPr>
            <w:tcW w:w="1075" w:type="dxa"/>
            <w:vAlign w:val="center"/>
          </w:tcPr>
          <w:p w:rsidR="008F17C1" w:rsidRDefault="008F17C1" w:rsidP="00142031">
            <w:pPr>
              <w:widowControl/>
              <w:jc w:val="center"/>
              <w:textAlignment w:val="bottom"/>
              <w:rPr>
                <w:szCs w:val="21"/>
              </w:rPr>
            </w:pPr>
            <w:r>
              <w:rPr>
                <w:rFonts w:cs="宋体" w:hint="eastAsia"/>
                <w:kern w:val="0"/>
                <w:szCs w:val="21"/>
              </w:rPr>
              <w:t>4.91</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3.56</w:t>
            </w:r>
          </w:p>
        </w:tc>
        <w:tc>
          <w:tcPr>
            <w:tcW w:w="743" w:type="dxa"/>
            <w:vAlign w:val="center"/>
          </w:tcPr>
          <w:p w:rsidR="008F17C1" w:rsidRDefault="008F17C1" w:rsidP="00142031">
            <w:pPr>
              <w:widowControl/>
              <w:jc w:val="center"/>
              <w:textAlignment w:val="bottom"/>
              <w:rPr>
                <w:szCs w:val="21"/>
              </w:rPr>
            </w:pPr>
            <w:r>
              <w:rPr>
                <w:rFonts w:cs="宋体" w:hint="eastAsia"/>
                <w:kern w:val="0"/>
                <w:szCs w:val="21"/>
              </w:rPr>
              <w:t>3.98</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5.88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7.78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3.75</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3.29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2.82</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8.38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3.75</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3.98</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4.17</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11.94</w:t>
            </w:r>
          </w:p>
        </w:tc>
        <w:tc>
          <w:tcPr>
            <w:tcW w:w="771" w:type="dxa"/>
            <w:vAlign w:val="center"/>
          </w:tcPr>
          <w:p w:rsidR="008F17C1" w:rsidRDefault="008F17C1" w:rsidP="00142031">
            <w:pPr>
              <w:widowControl/>
              <w:jc w:val="center"/>
              <w:textAlignment w:val="bottom"/>
              <w:rPr>
                <w:szCs w:val="21"/>
              </w:rPr>
            </w:pPr>
            <w:r>
              <w:rPr>
                <w:rFonts w:cs="宋体" w:hint="eastAsia"/>
                <w:kern w:val="0"/>
                <w:szCs w:val="21"/>
              </w:rPr>
              <w:t>8.61</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7.59</w:t>
            </w:r>
          </w:p>
        </w:tc>
        <w:tc>
          <w:tcPr>
            <w:tcW w:w="742" w:type="dxa"/>
            <w:vAlign w:val="center"/>
          </w:tcPr>
          <w:p w:rsidR="008F17C1" w:rsidRDefault="008F17C1" w:rsidP="00142031">
            <w:pPr>
              <w:widowControl/>
              <w:jc w:val="center"/>
              <w:textAlignment w:val="bottom"/>
              <w:rPr>
                <w:szCs w:val="21"/>
              </w:rPr>
            </w:pPr>
            <w:r>
              <w:rPr>
                <w:rFonts w:cs="宋体" w:hint="eastAsia"/>
                <w:kern w:val="0"/>
                <w:szCs w:val="21"/>
              </w:rPr>
              <w:t>4.07</w:t>
            </w:r>
          </w:p>
        </w:tc>
        <w:tc>
          <w:tcPr>
            <w:tcW w:w="741" w:type="dxa"/>
            <w:vAlign w:val="center"/>
          </w:tcPr>
          <w:p w:rsidR="008F17C1" w:rsidRDefault="008F17C1" w:rsidP="00142031">
            <w:pPr>
              <w:widowControl/>
              <w:jc w:val="center"/>
              <w:textAlignment w:val="bottom"/>
              <w:rPr>
                <w:szCs w:val="21"/>
              </w:rPr>
            </w:pPr>
            <w:r>
              <w:rPr>
                <w:rFonts w:cs="宋体" w:hint="eastAsia"/>
                <w:kern w:val="0"/>
                <w:szCs w:val="21"/>
              </w:rPr>
              <w:t>11.53</w:t>
            </w:r>
          </w:p>
        </w:tc>
      </w:tr>
    </w:tbl>
    <w:p w:rsidR="008F17C1" w:rsidRDefault="008F17C1" w:rsidP="008F17C1">
      <w:pPr>
        <w:autoSpaceDE w:val="0"/>
        <w:autoSpaceDN w:val="0"/>
        <w:adjustRightInd w:val="0"/>
        <w:spacing w:line="360" w:lineRule="auto"/>
        <w:ind w:firstLineChars="200" w:firstLine="420"/>
        <w:jc w:val="left"/>
      </w:pPr>
    </w:p>
    <w:p w:rsidR="008F17C1" w:rsidRDefault="008F17C1" w:rsidP="008F17C1">
      <w:pPr>
        <w:autoSpaceDE w:val="0"/>
        <w:autoSpaceDN w:val="0"/>
        <w:adjustRightInd w:val="0"/>
        <w:spacing w:line="360" w:lineRule="auto"/>
        <w:ind w:firstLineChars="200" w:firstLine="420"/>
        <w:jc w:val="left"/>
      </w:pPr>
    </w:p>
    <w:p w:rsidR="008F17C1" w:rsidRDefault="008F17C1" w:rsidP="008F17C1">
      <w:pPr>
        <w:autoSpaceDE w:val="0"/>
        <w:autoSpaceDN w:val="0"/>
        <w:adjustRightInd w:val="0"/>
        <w:spacing w:line="360" w:lineRule="auto"/>
        <w:ind w:firstLineChars="200" w:firstLine="420"/>
        <w:jc w:val="left"/>
      </w:pPr>
    </w:p>
    <w:p w:rsidR="008F17C1" w:rsidRDefault="008F17C1" w:rsidP="008F17C1">
      <w:pPr>
        <w:autoSpaceDE w:val="0"/>
        <w:autoSpaceDN w:val="0"/>
        <w:adjustRightInd w:val="0"/>
        <w:spacing w:line="360" w:lineRule="auto"/>
        <w:ind w:firstLineChars="200" w:firstLine="420"/>
        <w:jc w:val="left"/>
      </w:pPr>
    </w:p>
    <w:p w:rsidR="008F17C1" w:rsidRPr="008F17C1" w:rsidRDefault="008F17C1" w:rsidP="008F17C1">
      <w:pPr>
        <w:autoSpaceDE w:val="0"/>
        <w:autoSpaceDN w:val="0"/>
        <w:adjustRightInd w:val="0"/>
        <w:spacing w:line="360" w:lineRule="auto"/>
        <w:ind w:firstLineChars="200" w:firstLine="420"/>
        <w:jc w:val="left"/>
        <w:sectPr w:rsidR="008F17C1" w:rsidRPr="008F17C1" w:rsidSect="008F17C1">
          <w:pgSz w:w="16838" w:h="11906" w:orient="landscape"/>
          <w:pgMar w:top="1797" w:right="1440" w:bottom="1797" w:left="1440" w:header="1134" w:footer="567" w:gutter="0"/>
          <w:cols w:space="425"/>
          <w:docGrid w:linePitch="312"/>
        </w:sectPr>
      </w:pPr>
    </w:p>
    <w:p w:rsidR="008F17C1" w:rsidRDefault="003D7CDB" w:rsidP="008F17C1">
      <w:pPr>
        <w:autoSpaceDE w:val="0"/>
        <w:autoSpaceDN w:val="0"/>
        <w:adjustRightInd w:val="0"/>
        <w:spacing w:line="360" w:lineRule="auto"/>
        <w:ind w:firstLineChars="200" w:firstLine="420"/>
        <w:jc w:val="left"/>
      </w:pPr>
      <w:r>
        <w:rPr>
          <w:noProof/>
        </w:rPr>
        <w:lastRenderedPageBreak/>
        <w:pict>
          <v:rect id="_x0000_s8707" style="position:absolute;left:0;text-align:left;margin-left:23.7pt;margin-top:15.7pt;width:360.55pt;height:491.8pt;z-index:251728384" filled="f" strokeweight="1.25pt"/>
        </w:pict>
      </w:r>
    </w:p>
    <w:p w:rsidR="00BD4E0C" w:rsidRDefault="00BD4E0C" w:rsidP="00BD4E0C">
      <w:pPr>
        <w:autoSpaceDE w:val="0"/>
        <w:autoSpaceDN w:val="0"/>
        <w:adjustRightInd w:val="0"/>
        <w:spacing w:line="360" w:lineRule="auto"/>
        <w:jc w:val="center"/>
      </w:pPr>
      <w:r>
        <w:rPr>
          <w:rFonts w:hint="eastAsia"/>
          <w:noProof/>
        </w:rPr>
        <w:drawing>
          <wp:inline distT="0" distB="0" distL="0" distR="0">
            <wp:extent cx="4394200" cy="6178550"/>
            <wp:effectExtent l="19050" t="0" r="6350" b="0"/>
            <wp:docPr id="6498" name="图片 6497" descr="QQ截图20200627114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627114636.png"/>
                    <pic:cNvPicPr/>
                  </pic:nvPicPr>
                  <pic:blipFill>
                    <a:blip r:embed="rId44"/>
                    <a:stretch>
                      <a:fillRect/>
                    </a:stretch>
                  </pic:blipFill>
                  <pic:spPr>
                    <a:xfrm>
                      <a:off x="0" y="0"/>
                      <a:ext cx="4394200" cy="6178550"/>
                    </a:xfrm>
                    <a:prstGeom prst="rect">
                      <a:avLst/>
                    </a:prstGeom>
                  </pic:spPr>
                </pic:pic>
              </a:graphicData>
            </a:graphic>
          </wp:inline>
        </w:drawing>
      </w:r>
    </w:p>
    <w:p w:rsidR="008F17C1" w:rsidRPr="0050079D" w:rsidRDefault="008F17C1" w:rsidP="00376F25">
      <w:pPr>
        <w:autoSpaceDE w:val="0"/>
        <w:autoSpaceDN w:val="0"/>
        <w:adjustRightInd w:val="0"/>
        <w:spacing w:beforeLines="50" w:line="360" w:lineRule="auto"/>
        <w:jc w:val="center"/>
        <w:rPr>
          <w:b/>
          <w:color w:val="000000" w:themeColor="text1"/>
          <w:kern w:val="0"/>
          <w:szCs w:val="21"/>
        </w:rPr>
      </w:pPr>
      <w:r w:rsidRPr="0050079D">
        <w:rPr>
          <w:rFonts w:hint="eastAsia"/>
          <w:b/>
          <w:color w:val="000000" w:themeColor="text1"/>
          <w:kern w:val="0"/>
          <w:szCs w:val="21"/>
        </w:rPr>
        <w:t>图</w:t>
      </w:r>
      <w:r w:rsidRPr="0050079D">
        <w:rPr>
          <w:rFonts w:hint="eastAsia"/>
          <w:b/>
          <w:color w:val="000000" w:themeColor="text1"/>
          <w:kern w:val="0"/>
          <w:szCs w:val="21"/>
        </w:rPr>
        <w:t xml:space="preserve">5.1-5    </w:t>
      </w:r>
      <w:r w:rsidRPr="0050079D">
        <w:rPr>
          <w:rFonts w:hint="eastAsia"/>
          <w:b/>
          <w:color w:val="000000" w:themeColor="text1"/>
          <w:kern w:val="0"/>
          <w:szCs w:val="21"/>
        </w:rPr>
        <w:t>四季及全年风玫瑰图</w:t>
      </w:r>
    </w:p>
    <w:p w:rsidR="008F17C1" w:rsidRPr="0050079D" w:rsidRDefault="008F17C1" w:rsidP="00BD4E0C">
      <w:pPr>
        <w:pStyle w:val="affffffffffffffffffff9"/>
        <w:spacing w:line="360" w:lineRule="auto"/>
        <w:rPr>
          <w:sz w:val="24"/>
          <w:szCs w:val="24"/>
        </w:rPr>
      </w:pPr>
      <w:r w:rsidRPr="0050079D">
        <w:rPr>
          <w:rFonts w:hint="eastAsia"/>
          <w:sz w:val="24"/>
          <w:szCs w:val="24"/>
        </w:rPr>
        <w:t>根据表</w:t>
      </w:r>
      <w:r w:rsidR="00BD4E0C">
        <w:rPr>
          <w:rFonts w:hint="eastAsia"/>
          <w:sz w:val="24"/>
          <w:szCs w:val="24"/>
        </w:rPr>
        <w:t>5.2</w:t>
      </w:r>
      <w:r w:rsidRPr="0050079D">
        <w:rPr>
          <w:rFonts w:hint="eastAsia"/>
          <w:sz w:val="24"/>
          <w:szCs w:val="24"/>
        </w:rPr>
        <w:t>-6</w:t>
      </w:r>
      <w:r w:rsidRPr="0050079D">
        <w:rPr>
          <w:rFonts w:hint="eastAsia"/>
          <w:sz w:val="24"/>
          <w:szCs w:val="24"/>
        </w:rPr>
        <w:t>和图</w:t>
      </w:r>
      <w:r w:rsidR="00BD4E0C">
        <w:rPr>
          <w:rFonts w:hint="eastAsia"/>
          <w:sz w:val="24"/>
          <w:szCs w:val="24"/>
        </w:rPr>
        <w:t>5.2</w:t>
      </w:r>
      <w:r w:rsidRPr="0050079D">
        <w:rPr>
          <w:rFonts w:hint="eastAsia"/>
          <w:sz w:val="24"/>
          <w:szCs w:val="24"/>
        </w:rPr>
        <w:t>-5</w:t>
      </w:r>
      <w:r w:rsidRPr="0050079D">
        <w:rPr>
          <w:rFonts w:hint="eastAsia"/>
          <w:sz w:val="24"/>
          <w:szCs w:val="24"/>
        </w:rPr>
        <w:t>可知，全年</w:t>
      </w:r>
      <w:r w:rsidRPr="0050079D">
        <w:rPr>
          <w:sz w:val="24"/>
          <w:szCs w:val="24"/>
        </w:rPr>
        <w:t>NW</w:t>
      </w:r>
      <w:r w:rsidRPr="0050079D">
        <w:rPr>
          <w:rFonts w:hint="eastAsia"/>
          <w:sz w:val="24"/>
          <w:szCs w:val="24"/>
        </w:rPr>
        <w:t>～</w:t>
      </w:r>
      <w:r w:rsidRPr="0050079D">
        <w:rPr>
          <w:sz w:val="24"/>
          <w:szCs w:val="24"/>
        </w:rPr>
        <w:t>WNW</w:t>
      </w:r>
      <w:r w:rsidRPr="0050079D">
        <w:rPr>
          <w:rFonts w:hint="eastAsia"/>
          <w:sz w:val="24"/>
          <w:szCs w:val="24"/>
        </w:rPr>
        <w:t>～</w:t>
      </w:r>
      <w:r w:rsidRPr="0050079D">
        <w:rPr>
          <w:sz w:val="24"/>
          <w:szCs w:val="24"/>
        </w:rPr>
        <w:t>W</w:t>
      </w:r>
      <w:r w:rsidRPr="0050079D">
        <w:rPr>
          <w:rFonts w:hint="eastAsia"/>
          <w:sz w:val="24"/>
          <w:szCs w:val="24"/>
        </w:rPr>
        <w:t>频率之和为</w:t>
      </w:r>
      <w:r w:rsidRPr="0050079D">
        <w:rPr>
          <w:rFonts w:hint="eastAsia"/>
          <w:sz w:val="24"/>
          <w:szCs w:val="24"/>
        </w:rPr>
        <w:t>29.46%</w:t>
      </w:r>
      <w:r w:rsidRPr="0050079D">
        <w:rPr>
          <w:rFonts w:hint="eastAsia"/>
          <w:sz w:val="24"/>
          <w:szCs w:val="24"/>
        </w:rPr>
        <w:t>，小于</w:t>
      </w:r>
      <w:r w:rsidRPr="0050079D">
        <w:rPr>
          <w:rFonts w:hint="eastAsia"/>
          <w:sz w:val="24"/>
          <w:szCs w:val="24"/>
        </w:rPr>
        <w:t>30%</w:t>
      </w:r>
      <w:r w:rsidRPr="0050079D">
        <w:rPr>
          <w:rFonts w:hint="eastAsia"/>
          <w:sz w:val="24"/>
          <w:szCs w:val="24"/>
        </w:rPr>
        <w:t>。根据《环境影响评价技术导则</w:t>
      </w:r>
      <w:r w:rsidRPr="0050079D">
        <w:rPr>
          <w:rFonts w:hint="eastAsia"/>
          <w:sz w:val="24"/>
          <w:szCs w:val="24"/>
        </w:rPr>
        <w:t xml:space="preserve">  </w:t>
      </w:r>
      <w:r w:rsidRPr="0050079D">
        <w:rPr>
          <w:rFonts w:hint="eastAsia"/>
          <w:sz w:val="24"/>
          <w:szCs w:val="24"/>
        </w:rPr>
        <w:t>大气环境》（</w:t>
      </w:r>
      <w:r w:rsidRPr="0050079D">
        <w:rPr>
          <w:rFonts w:hint="eastAsia"/>
          <w:sz w:val="24"/>
          <w:szCs w:val="24"/>
        </w:rPr>
        <w:t>HJ2.2-2018</w:t>
      </w:r>
      <w:r w:rsidRPr="0050079D">
        <w:rPr>
          <w:rFonts w:hint="eastAsia"/>
          <w:sz w:val="24"/>
          <w:szCs w:val="24"/>
        </w:rPr>
        <w:t>）“某区域的主导风向应有明显的优势，其主导风向角风频之和应≥</w:t>
      </w:r>
      <w:r w:rsidRPr="0050079D">
        <w:rPr>
          <w:rFonts w:hint="eastAsia"/>
          <w:sz w:val="24"/>
          <w:szCs w:val="24"/>
        </w:rPr>
        <w:t>30%</w:t>
      </w:r>
      <w:r w:rsidRPr="0050079D">
        <w:rPr>
          <w:rFonts w:hint="eastAsia"/>
          <w:sz w:val="24"/>
          <w:szCs w:val="24"/>
        </w:rPr>
        <w:t>，否则可称该区域没有主导风向或主导风向不明显”，该区域全年主导风向不明显。</w:t>
      </w:r>
    </w:p>
    <w:p w:rsidR="008F17C1" w:rsidRPr="008F17C1" w:rsidRDefault="008F17C1" w:rsidP="008F17C1">
      <w:pPr>
        <w:autoSpaceDE w:val="0"/>
        <w:autoSpaceDN w:val="0"/>
        <w:adjustRightInd w:val="0"/>
        <w:spacing w:line="360" w:lineRule="auto"/>
        <w:ind w:firstLineChars="200" w:firstLine="420"/>
        <w:jc w:val="left"/>
      </w:pPr>
    </w:p>
    <w:p w:rsidR="008F17C1" w:rsidRPr="0092542F" w:rsidRDefault="008F17C1" w:rsidP="008F17C1">
      <w:pPr>
        <w:autoSpaceDE w:val="0"/>
        <w:autoSpaceDN w:val="0"/>
        <w:adjustRightInd w:val="0"/>
        <w:spacing w:line="360" w:lineRule="auto"/>
        <w:ind w:firstLineChars="200" w:firstLine="480"/>
        <w:jc w:val="left"/>
        <w:rPr>
          <w:color w:val="000000" w:themeColor="text1"/>
          <w:kern w:val="0"/>
          <w:sz w:val="24"/>
          <w:szCs w:val="24"/>
        </w:rPr>
      </w:pPr>
    </w:p>
    <w:p w:rsidR="00F704B7" w:rsidRPr="001F3EE4" w:rsidRDefault="00F704B7"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lastRenderedPageBreak/>
        <w:t>5.2.3</w:t>
      </w:r>
      <w:r w:rsidR="007D0DA9">
        <w:rPr>
          <w:rFonts w:eastAsia="华文楷体" w:hint="eastAsia"/>
          <w:b/>
          <w:color w:val="000000" w:themeColor="text1"/>
          <w:sz w:val="32"/>
          <w:szCs w:val="32"/>
        </w:rPr>
        <w:t>环境空气影响预测及分析</w:t>
      </w:r>
    </w:p>
    <w:p w:rsidR="00FE7456" w:rsidRPr="001F3EE4" w:rsidRDefault="00FE7456"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5.2.</w:t>
      </w:r>
      <w:r w:rsidR="009533CF" w:rsidRPr="001F3EE4">
        <w:rPr>
          <w:rFonts w:hint="eastAsia"/>
          <w:b/>
          <w:color w:val="000000" w:themeColor="text1"/>
          <w:sz w:val="28"/>
          <w:szCs w:val="28"/>
        </w:rPr>
        <w:t>3</w:t>
      </w:r>
      <w:r w:rsidRPr="001F3EE4">
        <w:rPr>
          <w:rFonts w:hint="eastAsia"/>
          <w:b/>
          <w:color w:val="000000" w:themeColor="text1"/>
          <w:sz w:val="28"/>
          <w:szCs w:val="28"/>
        </w:rPr>
        <w:t>.</w:t>
      </w:r>
      <w:r w:rsidR="005848B3" w:rsidRPr="001F3EE4">
        <w:rPr>
          <w:rFonts w:hint="eastAsia"/>
          <w:b/>
          <w:color w:val="000000" w:themeColor="text1"/>
          <w:sz w:val="28"/>
          <w:szCs w:val="28"/>
        </w:rPr>
        <w:t>1</w:t>
      </w:r>
      <w:r w:rsidR="007D0DA9">
        <w:rPr>
          <w:rFonts w:hint="eastAsia"/>
          <w:b/>
          <w:color w:val="000000" w:themeColor="text1"/>
          <w:sz w:val="28"/>
          <w:szCs w:val="28"/>
        </w:rPr>
        <w:t>评价基准年</w:t>
      </w:r>
    </w:p>
    <w:p w:rsidR="007D0DA9" w:rsidRPr="00D70433" w:rsidRDefault="007D0DA9" w:rsidP="007D0DA9">
      <w:pPr>
        <w:spacing w:line="360" w:lineRule="auto"/>
        <w:ind w:firstLineChars="200" w:firstLine="480"/>
        <w:rPr>
          <w:color w:val="000000"/>
          <w:sz w:val="24"/>
        </w:rPr>
      </w:pPr>
      <w:r w:rsidRPr="00D70433">
        <w:rPr>
          <w:rFonts w:hint="eastAsia"/>
          <w:color w:val="000000"/>
          <w:sz w:val="24"/>
        </w:rPr>
        <w:t>根据《环境影响评价技术导则大气环境》（</w:t>
      </w:r>
      <w:r w:rsidRPr="00D70433">
        <w:rPr>
          <w:color w:val="000000"/>
          <w:sz w:val="24"/>
        </w:rPr>
        <w:t>HJ2</w:t>
      </w:r>
      <w:r w:rsidRPr="00D70433">
        <w:rPr>
          <w:rFonts w:hint="eastAsia"/>
          <w:color w:val="000000"/>
          <w:sz w:val="24"/>
        </w:rPr>
        <w:t>.</w:t>
      </w:r>
      <w:r w:rsidRPr="00D70433">
        <w:rPr>
          <w:color w:val="000000"/>
          <w:sz w:val="24"/>
        </w:rPr>
        <w:t>2</w:t>
      </w:r>
      <w:r w:rsidRPr="00D70433">
        <w:rPr>
          <w:rFonts w:hint="eastAsia"/>
          <w:color w:val="000000"/>
          <w:sz w:val="24"/>
        </w:rPr>
        <w:t>-</w:t>
      </w:r>
      <w:r w:rsidRPr="00D70433">
        <w:rPr>
          <w:color w:val="000000"/>
          <w:sz w:val="24"/>
        </w:rPr>
        <w:t>2018</w:t>
      </w:r>
      <w:r w:rsidRPr="00D70433">
        <w:rPr>
          <w:rFonts w:hint="eastAsia"/>
          <w:color w:val="000000"/>
          <w:sz w:val="24"/>
        </w:rPr>
        <w:t>），选取</w:t>
      </w:r>
      <w:r w:rsidRPr="00D70433">
        <w:rPr>
          <w:color w:val="000000"/>
          <w:sz w:val="24"/>
        </w:rPr>
        <w:t>201</w:t>
      </w:r>
      <w:r>
        <w:rPr>
          <w:rFonts w:hint="eastAsia"/>
          <w:color w:val="000000"/>
          <w:sz w:val="24"/>
        </w:rPr>
        <w:t>8</w:t>
      </w:r>
      <w:r w:rsidRPr="00D70433">
        <w:rPr>
          <w:rFonts w:hint="eastAsia"/>
          <w:color w:val="000000"/>
          <w:sz w:val="24"/>
        </w:rPr>
        <w:t>年为本项目大气环境影响评价的基准年。</w:t>
      </w:r>
    </w:p>
    <w:p w:rsidR="00392FC5" w:rsidRPr="001F3EE4" w:rsidRDefault="00FE7456"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5.2.</w:t>
      </w:r>
      <w:r w:rsidR="009533CF" w:rsidRPr="001F3EE4">
        <w:rPr>
          <w:rFonts w:hint="eastAsia"/>
          <w:b/>
          <w:color w:val="000000" w:themeColor="text1"/>
          <w:sz w:val="28"/>
          <w:szCs w:val="28"/>
        </w:rPr>
        <w:t>3</w:t>
      </w:r>
      <w:r w:rsidRPr="001F3EE4">
        <w:rPr>
          <w:rFonts w:hint="eastAsia"/>
          <w:b/>
          <w:color w:val="000000" w:themeColor="text1"/>
          <w:sz w:val="28"/>
          <w:szCs w:val="28"/>
        </w:rPr>
        <w:t>.</w:t>
      </w:r>
      <w:r w:rsidR="005848B3" w:rsidRPr="001F3EE4">
        <w:rPr>
          <w:rFonts w:hint="eastAsia"/>
          <w:b/>
          <w:color w:val="000000" w:themeColor="text1"/>
          <w:sz w:val="28"/>
          <w:szCs w:val="28"/>
        </w:rPr>
        <w:t>2</w:t>
      </w:r>
      <w:r w:rsidR="007D0DA9">
        <w:rPr>
          <w:rFonts w:hint="eastAsia"/>
          <w:b/>
          <w:color w:val="000000" w:themeColor="text1"/>
          <w:sz w:val="28"/>
          <w:szCs w:val="28"/>
        </w:rPr>
        <w:t>评价因子</w:t>
      </w:r>
    </w:p>
    <w:p w:rsidR="007D0DA9" w:rsidRDefault="007D0DA9" w:rsidP="00286896">
      <w:pPr>
        <w:spacing w:line="360" w:lineRule="auto"/>
        <w:ind w:firstLineChars="200" w:firstLine="480"/>
        <w:rPr>
          <w:color w:val="000000"/>
          <w:sz w:val="24"/>
        </w:rPr>
      </w:pPr>
      <w:r w:rsidRPr="00D70433">
        <w:rPr>
          <w:rFonts w:hint="eastAsia"/>
          <w:color w:val="000000"/>
          <w:sz w:val="24"/>
        </w:rPr>
        <w:t>根据工程分析，结合《环境影响评价技术导则大气环境》（</w:t>
      </w:r>
      <w:r w:rsidRPr="00D70433">
        <w:rPr>
          <w:color w:val="000000"/>
          <w:sz w:val="24"/>
        </w:rPr>
        <w:t>HJ2</w:t>
      </w:r>
      <w:r w:rsidRPr="00D70433">
        <w:rPr>
          <w:rFonts w:hint="eastAsia"/>
          <w:color w:val="000000"/>
          <w:sz w:val="24"/>
        </w:rPr>
        <w:t>.</w:t>
      </w:r>
      <w:r w:rsidRPr="00D70433">
        <w:rPr>
          <w:color w:val="000000"/>
          <w:sz w:val="24"/>
        </w:rPr>
        <w:t>2</w:t>
      </w:r>
      <w:r w:rsidRPr="00D70433">
        <w:rPr>
          <w:rFonts w:hint="eastAsia"/>
          <w:color w:val="000000"/>
          <w:sz w:val="24"/>
        </w:rPr>
        <w:t>-</w:t>
      </w:r>
      <w:r w:rsidRPr="00D70433">
        <w:rPr>
          <w:color w:val="000000"/>
          <w:sz w:val="24"/>
        </w:rPr>
        <w:t>2018</w:t>
      </w:r>
      <w:r w:rsidRPr="00D70433">
        <w:rPr>
          <w:rFonts w:hint="eastAsia"/>
          <w:color w:val="000000"/>
          <w:sz w:val="24"/>
        </w:rPr>
        <w:t>）的要求，选取</w:t>
      </w:r>
      <w:r>
        <w:rPr>
          <w:rFonts w:hint="eastAsia"/>
          <w:color w:val="000000"/>
          <w:sz w:val="24"/>
        </w:rPr>
        <w:t>PM</w:t>
      </w:r>
      <w:r w:rsidRPr="007D0DA9">
        <w:rPr>
          <w:rFonts w:hint="eastAsia"/>
          <w:color w:val="000000"/>
          <w:sz w:val="24"/>
          <w:vertAlign w:val="subscript"/>
        </w:rPr>
        <w:t>10</w:t>
      </w:r>
      <w:r w:rsidRPr="00D70433">
        <w:rPr>
          <w:rFonts w:hint="eastAsia"/>
          <w:color w:val="000000"/>
          <w:sz w:val="24"/>
        </w:rPr>
        <w:t>、</w:t>
      </w:r>
      <w:r w:rsidRPr="00D70433">
        <w:rPr>
          <w:rFonts w:hint="eastAsia"/>
          <w:color w:val="000000"/>
          <w:sz w:val="24"/>
        </w:rPr>
        <w:t>NMHC</w:t>
      </w:r>
      <w:r w:rsidRPr="00D70433">
        <w:rPr>
          <w:rFonts w:hint="eastAsia"/>
          <w:color w:val="000000"/>
          <w:sz w:val="24"/>
        </w:rPr>
        <w:t>作为评价因子，各评价因子的评价标准见表</w:t>
      </w:r>
      <w:r w:rsidRPr="00D70433">
        <w:rPr>
          <w:rFonts w:hint="eastAsia"/>
          <w:color w:val="000000"/>
          <w:sz w:val="24"/>
        </w:rPr>
        <w:t>5</w:t>
      </w:r>
      <w:r w:rsidRPr="00D70433">
        <w:rPr>
          <w:color w:val="000000"/>
          <w:sz w:val="24"/>
        </w:rPr>
        <w:t>.</w:t>
      </w:r>
      <w:r>
        <w:rPr>
          <w:rFonts w:hint="eastAsia"/>
          <w:color w:val="000000"/>
          <w:sz w:val="24"/>
        </w:rPr>
        <w:t>2</w:t>
      </w:r>
      <w:r>
        <w:rPr>
          <w:color w:val="000000"/>
          <w:sz w:val="24"/>
        </w:rPr>
        <w:t>-</w:t>
      </w:r>
      <w:r>
        <w:rPr>
          <w:rFonts w:hint="eastAsia"/>
          <w:color w:val="000000"/>
          <w:sz w:val="24"/>
        </w:rPr>
        <w:t>7</w:t>
      </w:r>
      <w:r w:rsidRPr="00D70433">
        <w:rPr>
          <w:rFonts w:hint="eastAsia"/>
          <w:color w:val="000000"/>
          <w:sz w:val="24"/>
        </w:rPr>
        <w:t>。</w:t>
      </w:r>
    </w:p>
    <w:p w:rsidR="007D0DA9" w:rsidRPr="007D0DA9" w:rsidRDefault="007D0DA9" w:rsidP="00376F25">
      <w:pPr>
        <w:autoSpaceDE w:val="0"/>
        <w:autoSpaceDN w:val="0"/>
        <w:adjustRightInd w:val="0"/>
        <w:spacing w:beforeLines="50" w:line="360" w:lineRule="auto"/>
        <w:jc w:val="center"/>
        <w:rPr>
          <w:b/>
          <w:color w:val="000000" w:themeColor="text1"/>
          <w:kern w:val="0"/>
          <w:szCs w:val="21"/>
        </w:rPr>
      </w:pPr>
      <w:r w:rsidRPr="007D0DA9">
        <w:rPr>
          <w:b/>
          <w:color w:val="000000" w:themeColor="text1"/>
          <w:kern w:val="0"/>
          <w:szCs w:val="21"/>
        </w:rPr>
        <w:t>标</w:t>
      </w:r>
      <w:r w:rsidRPr="007D0DA9">
        <w:rPr>
          <w:rFonts w:hint="eastAsia"/>
          <w:b/>
          <w:color w:val="000000" w:themeColor="text1"/>
          <w:kern w:val="0"/>
          <w:szCs w:val="21"/>
        </w:rPr>
        <w:t>5</w:t>
      </w:r>
      <w:r w:rsidRPr="007D0DA9">
        <w:rPr>
          <w:b/>
          <w:color w:val="000000" w:themeColor="text1"/>
          <w:kern w:val="0"/>
          <w:szCs w:val="21"/>
        </w:rPr>
        <w:t>.</w:t>
      </w:r>
      <w:r w:rsidRPr="007D0DA9">
        <w:rPr>
          <w:rFonts w:hint="eastAsia"/>
          <w:b/>
          <w:color w:val="000000" w:themeColor="text1"/>
          <w:kern w:val="0"/>
          <w:szCs w:val="21"/>
        </w:rPr>
        <w:t>2</w:t>
      </w:r>
      <w:r w:rsidRPr="007D0DA9">
        <w:rPr>
          <w:b/>
          <w:color w:val="000000" w:themeColor="text1"/>
          <w:kern w:val="0"/>
          <w:szCs w:val="21"/>
        </w:rPr>
        <w:t>-</w:t>
      </w:r>
      <w:r w:rsidRPr="007D0DA9">
        <w:rPr>
          <w:rFonts w:hint="eastAsia"/>
          <w:b/>
          <w:color w:val="000000" w:themeColor="text1"/>
          <w:kern w:val="0"/>
          <w:szCs w:val="21"/>
        </w:rPr>
        <w:t>7</w:t>
      </w:r>
      <w:r w:rsidRPr="007D0DA9">
        <w:rPr>
          <w:b/>
          <w:color w:val="000000" w:themeColor="text1"/>
          <w:kern w:val="0"/>
          <w:szCs w:val="21"/>
        </w:rPr>
        <w:t xml:space="preserve"> </w:t>
      </w:r>
      <w:r w:rsidRPr="007D0DA9">
        <w:rPr>
          <w:rFonts w:hint="eastAsia"/>
          <w:b/>
          <w:color w:val="000000" w:themeColor="text1"/>
          <w:kern w:val="0"/>
          <w:szCs w:val="21"/>
        </w:rPr>
        <w:t xml:space="preserve">  </w:t>
      </w:r>
      <w:r w:rsidRPr="007D0DA9">
        <w:rPr>
          <w:b/>
          <w:color w:val="000000" w:themeColor="text1"/>
          <w:kern w:val="0"/>
          <w:szCs w:val="21"/>
        </w:rPr>
        <w:t xml:space="preserve"> </w:t>
      </w:r>
      <w:r w:rsidRPr="007D0DA9">
        <w:rPr>
          <w:b/>
          <w:color w:val="000000" w:themeColor="text1"/>
          <w:kern w:val="0"/>
          <w:szCs w:val="21"/>
        </w:rPr>
        <w:t>评价因子和评价标准表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420"/>
        <w:gridCol w:w="1205"/>
        <w:gridCol w:w="1230"/>
        <w:gridCol w:w="1206"/>
        <w:gridCol w:w="1232"/>
        <w:gridCol w:w="2049"/>
      </w:tblGrid>
      <w:tr w:rsidR="007C328C" w:rsidRPr="00493D74" w:rsidTr="00425448">
        <w:trPr>
          <w:trHeight w:val="273"/>
          <w:jc w:val="center"/>
        </w:trPr>
        <w:tc>
          <w:tcPr>
            <w:tcW w:w="1448" w:type="dxa"/>
            <w:vMerge w:val="restart"/>
            <w:tcBorders>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污染物</w:t>
            </w:r>
          </w:p>
        </w:tc>
        <w:tc>
          <w:tcPr>
            <w:tcW w:w="2482" w:type="dxa"/>
            <w:gridSpan w:val="2"/>
            <w:tcBorders>
              <w:left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浓度限值</w:t>
            </w:r>
            <w:r w:rsidRPr="00493D74">
              <w:rPr>
                <w:rFonts w:ascii="Times New Roman" w:eastAsiaTheme="minorEastAsia" w:hAnsi="Times New Roman"/>
                <w:sz w:val="21"/>
              </w:rPr>
              <w:t>(mg/m</w:t>
            </w:r>
            <w:r w:rsidRPr="00493D74">
              <w:rPr>
                <w:rFonts w:ascii="Times New Roman" w:eastAsiaTheme="minorEastAsia" w:hAnsi="Times New Roman"/>
                <w:position w:val="7"/>
                <w:sz w:val="13"/>
              </w:rPr>
              <w:t>3</w:t>
            </w:r>
            <w:r w:rsidRPr="00493D74">
              <w:rPr>
                <w:rFonts w:ascii="Times New Roman" w:eastAsiaTheme="minorEastAsia" w:hAnsi="Times New Roman"/>
                <w:sz w:val="21"/>
              </w:rPr>
              <w:t>)</w:t>
            </w:r>
          </w:p>
        </w:tc>
        <w:tc>
          <w:tcPr>
            <w:tcW w:w="1229" w:type="dxa"/>
            <w:vMerge w:val="restart"/>
            <w:tcBorders>
              <w:left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排放高度</w:t>
            </w:r>
          </w:p>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imes New Roman"/>
                <w:sz w:val="21"/>
              </w:rPr>
              <w:t>(m)</w:t>
            </w:r>
          </w:p>
        </w:tc>
        <w:tc>
          <w:tcPr>
            <w:tcW w:w="1256" w:type="dxa"/>
            <w:vMerge w:val="restart"/>
            <w:tcBorders>
              <w:left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排放速率</w:t>
            </w:r>
          </w:p>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w:t>
            </w:r>
            <w:r w:rsidRPr="00493D74">
              <w:rPr>
                <w:rFonts w:ascii="Times New Roman" w:eastAsiaTheme="minorEastAsia" w:hAnsi="Times New Roman"/>
                <w:sz w:val="21"/>
              </w:rPr>
              <w:t>(kg/h)</w:t>
            </w:r>
            <w:r w:rsidRPr="00493D74">
              <w:rPr>
                <w:rFonts w:ascii="Times New Roman" w:eastAsiaTheme="minorEastAsia" w:hAnsiTheme="minorEastAsia"/>
                <w:sz w:val="21"/>
              </w:rPr>
              <w:t>）</w:t>
            </w:r>
          </w:p>
        </w:tc>
        <w:tc>
          <w:tcPr>
            <w:tcW w:w="2089" w:type="dxa"/>
            <w:vMerge w:val="restart"/>
            <w:tcBorders>
              <w:left w:val="single" w:sz="4" w:space="0" w:color="000000"/>
              <w:bottom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标准</w:t>
            </w:r>
          </w:p>
        </w:tc>
      </w:tr>
      <w:tr w:rsidR="007C328C" w:rsidRPr="00493D74" w:rsidTr="00425448">
        <w:trPr>
          <w:trHeight w:val="272"/>
          <w:jc w:val="center"/>
        </w:trPr>
        <w:tc>
          <w:tcPr>
            <w:tcW w:w="1448" w:type="dxa"/>
            <w:vMerge/>
            <w:tcBorders>
              <w:top w:val="nil"/>
              <w:bottom w:val="single" w:sz="4" w:space="0" w:color="000000"/>
              <w:right w:val="single" w:sz="4" w:space="0" w:color="000000"/>
            </w:tcBorders>
            <w:vAlign w:val="center"/>
          </w:tcPr>
          <w:p w:rsidR="007C328C" w:rsidRPr="00493D74" w:rsidRDefault="007C328C" w:rsidP="00425448">
            <w:pPr>
              <w:jc w:val="center"/>
              <w:rPr>
                <w:rFonts w:eastAsiaTheme="minorEastAsia"/>
                <w:sz w:val="2"/>
                <w:szCs w:val="2"/>
              </w:rPr>
            </w:pPr>
          </w:p>
        </w:tc>
        <w:tc>
          <w:tcPr>
            <w:tcW w:w="1228" w:type="dxa"/>
            <w:tcBorders>
              <w:top w:val="single" w:sz="4" w:space="0" w:color="000000"/>
              <w:left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有组织</w:t>
            </w:r>
          </w:p>
        </w:tc>
        <w:tc>
          <w:tcPr>
            <w:tcW w:w="1254" w:type="dxa"/>
            <w:tcBorders>
              <w:top w:val="single" w:sz="4" w:space="0" w:color="000000"/>
              <w:left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无组织</w:t>
            </w:r>
          </w:p>
        </w:tc>
        <w:tc>
          <w:tcPr>
            <w:tcW w:w="1229" w:type="dxa"/>
            <w:vMerge/>
            <w:tcBorders>
              <w:top w:val="nil"/>
              <w:left w:val="single" w:sz="4" w:space="0" w:color="000000"/>
              <w:bottom w:val="single" w:sz="4" w:space="0" w:color="000000"/>
              <w:right w:val="single" w:sz="4" w:space="0" w:color="000000"/>
            </w:tcBorders>
            <w:vAlign w:val="center"/>
          </w:tcPr>
          <w:p w:rsidR="007C328C" w:rsidRPr="00493D74" w:rsidRDefault="007C328C" w:rsidP="00425448">
            <w:pPr>
              <w:jc w:val="center"/>
              <w:rPr>
                <w:rFonts w:eastAsiaTheme="minorEastAsia"/>
                <w:sz w:val="2"/>
                <w:szCs w:val="2"/>
              </w:rPr>
            </w:pPr>
          </w:p>
        </w:tc>
        <w:tc>
          <w:tcPr>
            <w:tcW w:w="1256" w:type="dxa"/>
            <w:vMerge/>
            <w:tcBorders>
              <w:top w:val="nil"/>
              <w:left w:val="single" w:sz="4" w:space="0" w:color="000000"/>
              <w:bottom w:val="single" w:sz="4" w:space="0" w:color="000000"/>
              <w:right w:val="single" w:sz="4" w:space="0" w:color="000000"/>
            </w:tcBorders>
            <w:vAlign w:val="center"/>
          </w:tcPr>
          <w:p w:rsidR="007C328C" w:rsidRPr="00493D74" w:rsidRDefault="007C328C" w:rsidP="00425448">
            <w:pPr>
              <w:jc w:val="center"/>
              <w:rPr>
                <w:rFonts w:eastAsiaTheme="minorEastAsia"/>
                <w:sz w:val="2"/>
                <w:szCs w:val="2"/>
              </w:rPr>
            </w:pPr>
          </w:p>
        </w:tc>
        <w:tc>
          <w:tcPr>
            <w:tcW w:w="2089" w:type="dxa"/>
            <w:vMerge/>
            <w:tcBorders>
              <w:top w:val="nil"/>
              <w:left w:val="single" w:sz="4" w:space="0" w:color="000000"/>
              <w:bottom w:val="single" w:sz="4" w:space="0" w:color="000000"/>
            </w:tcBorders>
            <w:vAlign w:val="center"/>
          </w:tcPr>
          <w:p w:rsidR="007C328C" w:rsidRPr="00493D74" w:rsidRDefault="007C328C" w:rsidP="00425448">
            <w:pPr>
              <w:jc w:val="center"/>
              <w:rPr>
                <w:rFonts w:eastAsiaTheme="minorEastAsia"/>
                <w:sz w:val="2"/>
                <w:szCs w:val="2"/>
              </w:rPr>
            </w:pPr>
          </w:p>
        </w:tc>
      </w:tr>
      <w:tr w:rsidR="007C328C" w:rsidRPr="00493D74" w:rsidTr="00425448">
        <w:trPr>
          <w:trHeight w:val="497"/>
          <w:jc w:val="center"/>
        </w:trPr>
        <w:tc>
          <w:tcPr>
            <w:tcW w:w="1448" w:type="dxa"/>
            <w:tcBorders>
              <w:top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颗粒物</w:t>
            </w:r>
          </w:p>
        </w:tc>
        <w:tc>
          <w:tcPr>
            <w:tcW w:w="1228" w:type="dxa"/>
            <w:tcBorders>
              <w:top w:val="single" w:sz="4" w:space="0" w:color="000000"/>
              <w:left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imes New Roman"/>
                <w:sz w:val="21"/>
              </w:rPr>
              <w:t>120</w:t>
            </w:r>
          </w:p>
        </w:tc>
        <w:tc>
          <w:tcPr>
            <w:tcW w:w="1254" w:type="dxa"/>
            <w:tcBorders>
              <w:top w:val="single" w:sz="4" w:space="0" w:color="000000"/>
              <w:left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imes New Roman"/>
                <w:sz w:val="21"/>
              </w:rPr>
              <w:t>1.0</w:t>
            </w:r>
          </w:p>
        </w:tc>
        <w:tc>
          <w:tcPr>
            <w:tcW w:w="1229" w:type="dxa"/>
            <w:tcBorders>
              <w:top w:val="single" w:sz="4" w:space="0" w:color="000000"/>
              <w:left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imes New Roman"/>
                <w:sz w:val="21"/>
              </w:rPr>
              <w:t>15</w:t>
            </w:r>
          </w:p>
        </w:tc>
        <w:tc>
          <w:tcPr>
            <w:tcW w:w="1256" w:type="dxa"/>
            <w:tcBorders>
              <w:top w:val="single" w:sz="4" w:space="0" w:color="000000"/>
              <w:left w:val="single" w:sz="4" w:space="0" w:color="000000"/>
              <w:bottom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imes New Roman"/>
                <w:sz w:val="21"/>
              </w:rPr>
              <w:t>3.5</w:t>
            </w:r>
          </w:p>
        </w:tc>
        <w:tc>
          <w:tcPr>
            <w:tcW w:w="2089" w:type="dxa"/>
            <w:vMerge w:val="restart"/>
            <w:tcBorders>
              <w:top w:val="single" w:sz="4" w:space="0" w:color="000000"/>
              <w:lef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lang w:eastAsia="zh-CN"/>
              </w:rPr>
            </w:pPr>
            <w:r w:rsidRPr="00493D74">
              <w:rPr>
                <w:rFonts w:ascii="Times New Roman" w:eastAsiaTheme="minorEastAsia" w:hAnsiTheme="minorEastAsia"/>
                <w:sz w:val="21"/>
                <w:lang w:eastAsia="zh-CN"/>
              </w:rPr>
              <w:t>《大气污染物综合排放标准》</w:t>
            </w:r>
          </w:p>
          <w:p w:rsidR="007C328C" w:rsidRPr="00493D74" w:rsidRDefault="007C328C" w:rsidP="00425448">
            <w:pPr>
              <w:pStyle w:val="TableParagraph"/>
              <w:jc w:val="center"/>
              <w:rPr>
                <w:rFonts w:ascii="Times New Roman" w:eastAsiaTheme="minorEastAsia" w:hAnsi="Times New Roman"/>
                <w:sz w:val="21"/>
                <w:lang w:eastAsia="zh-CN"/>
              </w:rPr>
            </w:pPr>
            <w:r w:rsidRPr="00493D74">
              <w:rPr>
                <w:rFonts w:ascii="Times New Roman" w:eastAsiaTheme="minorEastAsia" w:hAnsiTheme="minorEastAsia"/>
                <w:sz w:val="21"/>
                <w:lang w:eastAsia="zh-CN"/>
              </w:rPr>
              <w:t>（</w:t>
            </w:r>
            <w:r w:rsidRPr="00493D74">
              <w:rPr>
                <w:rFonts w:ascii="Times New Roman" w:eastAsiaTheme="minorEastAsia" w:hAnsi="Times New Roman"/>
                <w:sz w:val="21"/>
                <w:lang w:eastAsia="zh-CN"/>
              </w:rPr>
              <w:t>GB16297-1996</w:t>
            </w:r>
            <w:r w:rsidRPr="00493D74">
              <w:rPr>
                <w:rFonts w:ascii="Times New Roman" w:eastAsiaTheme="minorEastAsia" w:hAnsiTheme="minorEastAsia"/>
                <w:sz w:val="21"/>
                <w:lang w:eastAsia="zh-CN"/>
              </w:rPr>
              <w:t>）表</w:t>
            </w:r>
          </w:p>
          <w:p w:rsidR="007C328C" w:rsidRPr="00493D74" w:rsidRDefault="007C328C" w:rsidP="00425448">
            <w:pPr>
              <w:pStyle w:val="TableParagraph"/>
              <w:jc w:val="center"/>
              <w:rPr>
                <w:rFonts w:ascii="Times New Roman" w:eastAsiaTheme="minorEastAsia" w:hAnsi="Times New Roman"/>
                <w:sz w:val="21"/>
                <w:lang w:eastAsia="zh-CN"/>
              </w:rPr>
            </w:pPr>
            <w:r w:rsidRPr="00493D74">
              <w:rPr>
                <w:rFonts w:ascii="Times New Roman" w:eastAsiaTheme="minorEastAsia" w:hAnsi="Times New Roman"/>
                <w:sz w:val="21"/>
                <w:lang w:eastAsia="zh-CN"/>
              </w:rPr>
              <w:t>2</w:t>
            </w:r>
            <w:r w:rsidRPr="00493D74">
              <w:rPr>
                <w:rFonts w:ascii="Times New Roman" w:eastAsiaTheme="minorEastAsia" w:hAnsiTheme="minorEastAsia"/>
                <w:sz w:val="21"/>
                <w:lang w:eastAsia="zh-CN"/>
              </w:rPr>
              <w:t>中二级标准</w:t>
            </w:r>
          </w:p>
        </w:tc>
      </w:tr>
      <w:tr w:rsidR="007C328C" w:rsidRPr="00493D74" w:rsidTr="00425448">
        <w:trPr>
          <w:trHeight w:val="561"/>
          <w:jc w:val="center"/>
        </w:trPr>
        <w:tc>
          <w:tcPr>
            <w:tcW w:w="1448" w:type="dxa"/>
            <w:tcBorders>
              <w:top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heme="minorEastAsia"/>
                <w:sz w:val="21"/>
              </w:rPr>
              <w:t>非甲烷总烃</w:t>
            </w:r>
          </w:p>
        </w:tc>
        <w:tc>
          <w:tcPr>
            <w:tcW w:w="1228" w:type="dxa"/>
            <w:tcBorders>
              <w:top w:val="single" w:sz="4" w:space="0" w:color="000000"/>
              <w:left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imes New Roman"/>
                <w:sz w:val="21"/>
              </w:rPr>
              <w:t>120</w:t>
            </w:r>
          </w:p>
        </w:tc>
        <w:tc>
          <w:tcPr>
            <w:tcW w:w="1254" w:type="dxa"/>
            <w:tcBorders>
              <w:top w:val="single" w:sz="4" w:space="0" w:color="000000"/>
              <w:left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imes New Roman"/>
                <w:sz w:val="21"/>
              </w:rPr>
              <w:t>4.0</w:t>
            </w:r>
          </w:p>
        </w:tc>
        <w:tc>
          <w:tcPr>
            <w:tcW w:w="1229" w:type="dxa"/>
            <w:tcBorders>
              <w:top w:val="single" w:sz="4" w:space="0" w:color="000000"/>
              <w:left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imes New Roman"/>
                <w:sz w:val="21"/>
              </w:rPr>
              <w:t>15</w:t>
            </w:r>
          </w:p>
        </w:tc>
        <w:tc>
          <w:tcPr>
            <w:tcW w:w="1256" w:type="dxa"/>
            <w:tcBorders>
              <w:top w:val="single" w:sz="4" w:space="0" w:color="000000"/>
              <w:left w:val="single" w:sz="4" w:space="0" w:color="000000"/>
              <w:right w:val="single" w:sz="4" w:space="0" w:color="000000"/>
            </w:tcBorders>
            <w:vAlign w:val="center"/>
          </w:tcPr>
          <w:p w:rsidR="007C328C" w:rsidRPr="00493D74" w:rsidRDefault="007C328C" w:rsidP="00425448">
            <w:pPr>
              <w:pStyle w:val="TableParagraph"/>
              <w:jc w:val="center"/>
              <w:rPr>
                <w:rFonts w:ascii="Times New Roman" w:eastAsiaTheme="minorEastAsia" w:hAnsi="Times New Roman"/>
                <w:sz w:val="21"/>
              </w:rPr>
            </w:pPr>
            <w:r w:rsidRPr="00493D74">
              <w:rPr>
                <w:rFonts w:ascii="Times New Roman" w:eastAsiaTheme="minorEastAsia" w:hAnsi="Times New Roman"/>
                <w:sz w:val="21"/>
              </w:rPr>
              <w:t>10</w:t>
            </w:r>
          </w:p>
        </w:tc>
        <w:tc>
          <w:tcPr>
            <w:tcW w:w="2089" w:type="dxa"/>
            <w:vMerge/>
            <w:tcBorders>
              <w:top w:val="nil"/>
              <w:left w:val="single" w:sz="4" w:space="0" w:color="000000"/>
            </w:tcBorders>
            <w:vAlign w:val="center"/>
          </w:tcPr>
          <w:p w:rsidR="007C328C" w:rsidRPr="00493D74" w:rsidRDefault="007C328C" w:rsidP="00425448">
            <w:pPr>
              <w:jc w:val="center"/>
              <w:rPr>
                <w:rFonts w:eastAsiaTheme="minorEastAsia"/>
                <w:sz w:val="2"/>
                <w:szCs w:val="2"/>
              </w:rPr>
            </w:pPr>
          </w:p>
        </w:tc>
      </w:tr>
    </w:tbl>
    <w:p w:rsidR="00EA4CA4" w:rsidRPr="001F3EE4" w:rsidRDefault="00392FC5" w:rsidP="00376F25">
      <w:pPr>
        <w:spacing w:beforeLines="50" w:afterLines="50" w:line="360" w:lineRule="auto"/>
        <w:outlineLvl w:val="3"/>
        <w:rPr>
          <w:b/>
          <w:color w:val="000000" w:themeColor="text1"/>
          <w:sz w:val="28"/>
          <w:szCs w:val="28"/>
        </w:rPr>
      </w:pPr>
      <w:r w:rsidRPr="001F3EE4">
        <w:rPr>
          <w:rFonts w:hint="eastAsia"/>
          <w:b/>
          <w:color w:val="000000" w:themeColor="text1"/>
          <w:sz w:val="28"/>
          <w:szCs w:val="28"/>
        </w:rPr>
        <w:t>5.2.</w:t>
      </w:r>
      <w:r w:rsidR="009533CF" w:rsidRPr="001F3EE4">
        <w:rPr>
          <w:rFonts w:hint="eastAsia"/>
          <w:b/>
          <w:color w:val="000000" w:themeColor="text1"/>
          <w:sz w:val="28"/>
          <w:szCs w:val="28"/>
        </w:rPr>
        <w:t>3</w:t>
      </w:r>
      <w:r w:rsidRPr="001F3EE4">
        <w:rPr>
          <w:rFonts w:hint="eastAsia"/>
          <w:b/>
          <w:color w:val="000000" w:themeColor="text1"/>
          <w:sz w:val="28"/>
          <w:szCs w:val="28"/>
        </w:rPr>
        <w:t>.</w:t>
      </w:r>
      <w:r w:rsidR="005848B3" w:rsidRPr="001F3EE4">
        <w:rPr>
          <w:rFonts w:hint="eastAsia"/>
          <w:b/>
          <w:color w:val="000000" w:themeColor="text1"/>
          <w:sz w:val="28"/>
          <w:szCs w:val="28"/>
        </w:rPr>
        <w:t>3</w:t>
      </w:r>
      <w:r w:rsidR="00EA4CA4" w:rsidRPr="001F3EE4">
        <w:rPr>
          <w:rFonts w:hint="eastAsia"/>
          <w:b/>
          <w:color w:val="000000" w:themeColor="text1"/>
          <w:sz w:val="28"/>
          <w:szCs w:val="28"/>
        </w:rPr>
        <w:t>预测</w:t>
      </w:r>
      <w:r w:rsidR="007C328C">
        <w:rPr>
          <w:rFonts w:hint="eastAsia"/>
          <w:b/>
          <w:color w:val="000000" w:themeColor="text1"/>
          <w:sz w:val="28"/>
          <w:szCs w:val="28"/>
        </w:rPr>
        <w:t>模式</w:t>
      </w:r>
    </w:p>
    <w:p w:rsidR="007C328C" w:rsidRPr="00D70433" w:rsidRDefault="007C328C" w:rsidP="007C328C">
      <w:pPr>
        <w:spacing w:line="360" w:lineRule="auto"/>
        <w:ind w:firstLineChars="200" w:firstLine="480"/>
        <w:rPr>
          <w:color w:val="000000"/>
          <w:sz w:val="24"/>
          <w:szCs w:val="24"/>
        </w:rPr>
      </w:pPr>
      <w:r w:rsidRPr="00D70433">
        <w:rPr>
          <w:rFonts w:hint="eastAsia"/>
          <w:color w:val="000000"/>
          <w:sz w:val="24"/>
          <w:szCs w:val="24"/>
        </w:rPr>
        <w:t>大气环境影响评价预测模式采用《环境影响评价技术导则</w:t>
      </w:r>
      <w:r w:rsidRPr="00D70433">
        <w:rPr>
          <w:color w:val="000000"/>
          <w:sz w:val="24"/>
          <w:szCs w:val="24"/>
        </w:rPr>
        <w:t>·</w:t>
      </w:r>
      <w:r w:rsidRPr="00D70433">
        <w:rPr>
          <w:rFonts w:hint="eastAsia"/>
          <w:color w:val="000000"/>
          <w:sz w:val="24"/>
          <w:szCs w:val="24"/>
        </w:rPr>
        <w:t>大气环境》（</w:t>
      </w:r>
      <w:r w:rsidRPr="00D70433">
        <w:rPr>
          <w:color w:val="000000"/>
          <w:sz w:val="24"/>
          <w:szCs w:val="24"/>
        </w:rPr>
        <w:t>HJ2.2-2018</w:t>
      </w:r>
      <w:r w:rsidRPr="00D70433">
        <w:rPr>
          <w:rFonts w:hint="eastAsia"/>
          <w:color w:val="000000"/>
          <w:sz w:val="24"/>
          <w:szCs w:val="24"/>
        </w:rPr>
        <w:t>）所推荐</w:t>
      </w:r>
      <w:r w:rsidRPr="00D70433">
        <w:rPr>
          <w:color w:val="000000"/>
          <w:sz w:val="24"/>
          <w:szCs w:val="24"/>
        </w:rPr>
        <w:t>EIAProA2018</w:t>
      </w:r>
      <w:r w:rsidRPr="00D70433">
        <w:rPr>
          <w:rFonts w:hint="eastAsia"/>
          <w:color w:val="000000"/>
          <w:sz w:val="24"/>
          <w:szCs w:val="24"/>
        </w:rPr>
        <w:t>大气环评专业辅助系统的</w:t>
      </w:r>
      <w:r w:rsidRPr="00D70433">
        <w:rPr>
          <w:color w:val="000000"/>
          <w:sz w:val="24"/>
          <w:szCs w:val="24"/>
        </w:rPr>
        <w:t>AERSCREEN</w:t>
      </w:r>
      <w:r w:rsidRPr="00D70433">
        <w:rPr>
          <w:rFonts w:hint="eastAsia"/>
          <w:color w:val="000000"/>
          <w:sz w:val="24"/>
          <w:szCs w:val="24"/>
        </w:rPr>
        <w:t>模式系统进行预测的计算。估算模式所用参数见表</w:t>
      </w:r>
      <w:r w:rsidRPr="00D70433">
        <w:rPr>
          <w:color w:val="000000"/>
          <w:sz w:val="24"/>
          <w:szCs w:val="24"/>
        </w:rPr>
        <w:t>5.</w:t>
      </w:r>
      <w:r>
        <w:rPr>
          <w:rFonts w:hint="eastAsia"/>
          <w:color w:val="000000"/>
          <w:sz w:val="24"/>
          <w:szCs w:val="24"/>
        </w:rPr>
        <w:t>2</w:t>
      </w:r>
      <w:r w:rsidRPr="00D70433">
        <w:rPr>
          <w:color w:val="000000"/>
          <w:sz w:val="24"/>
          <w:szCs w:val="24"/>
        </w:rPr>
        <w:t>-</w:t>
      </w:r>
      <w:r>
        <w:rPr>
          <w:rFonts w:hint="eastAsia"/>
          <w:color w:val="000000"/>
          <w:sz w:val="24"/>
          <w:szCs w:val="24"/>
        </w:rPr>
        <w:t>8</w:t>
      </w:r>
      <w:r w:rsidRPr="00D70433">
        <w:rPr>
          <w:rFonts w:hint="eastAsia"/>
          <w:color w:val="000000"/>
          <w:sz w:val="24"/>
          <w:szCs w:val="24"/>
        </w:rPr>
        <w:t>。</w:t>
      </w:r>
    </w:p>
    <w:p w:rsidR="007C328C" w:rsidRPr="00D70433" w:rsidRDefault="007C328C" w:rsidP="007C328C">
      <w:pPr>
        <w:pStyle w:val="affffffffff4"/>
        <w:widowControl/>
        <w:rPr>
          <w:rFonts w:ascii="Times New Roman" w:eastAsia="宋体" w:hAnsi="Times New Roman"/>
          <w:sz w:val="21"/>
          <w:szCs w:val="21"/>
        </w:rPr>
      </w:pPr>
      <w:r w:rsidRPr="00D70433">
        <w:rPr>
          <w:rFonts w:ascii="Times New Roman" w:eastAsia="宋体" w:hAnsi="Times New Roman" w:hint="eastAsia"/>
          <w:sz w:val="21"/>
          <w:szCs w:val="21"/>
        </w:rPr>
        <w:t>表</w:t>
      </w:r>
      <w:r w:rsidRPr="00D70433">
        <w:rPr>
          <w:rFonts w:ascii="Times New Roman" w:eastAsia="宋体" w:hAnsi="Times New Roman" w:hint="eastAsia"/>
          <w:sz w:val="21"/>
          <w:szCs w:val="21"/>
        </w:rPr>
        <w:t>5.</w:t>
      </w:r>
      <w:r>
        <w:rPr>
          <w:rFonts w:ascii="Times New Roman" w:eastAsia="宋体" w:hAnsi="Times New Roman" w:hint="eastAsia"/>
          <w:sz w:val="21"/>
          <w:szCs w:val="21"/>
        </w:rPr>
        <w:t xml:space="preserve">2-8    </w:t>
      </w:r>
      <w:r w:rsidRPr="00D70433">
        <w:rPr>
          <w:rFonts w:ascii="Times New Roman" w:eastAsia="宋体" w:hAnsi="Times New Roman" w:hint="eastAsia"/>
          <w:sz w:val="21"/>
          <w:szCs w:val="21"/>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443"/>
        <w:gridCol w:w="2734"/>
        <w:gridCol w:w="3351"/>
      </w:tblGrid>
      <w:tr w:rsidR="007C328C" w:rsidRPr="00D70433" w:rsidTr="007C328C">
        <w:trPr>
          <w:jc w:val="center"/>
        </w:trPr>
        <w:tc>
          <w:tcPr>
            <w:tcW w:w="5173" w:type="dxa"/>
            <w:gridSpan w:val="2"/>
            <w:tcBorders>
              <w:top w:val="single" w:sz="12" w:space="0" w:color="auto"/>
              <w:left w:val="single" w:sz="12" w:space="0" w:color="auto"/>
              <w:bottom w:val="single" w:sz="6" w:space="0" w:color="auto"/>
              <w:right w:val="single" w:sz="6" w:space="0" w:color="auto"/>
            </w:tcBorders>
            <w:vAlign w:val="center"/>
            <w:hideMark/>
          </w:tcPr>
          <w:p w:rsidR="007C328C" w:rsidRPr="00D70433" w:rsidRDefault="007C328C" w:rsidP="007C328C">
            <w:pPr>
              <w:pStyle w:val="af7"/>
              <w:ind w:left="-105" w:right="-105" w:firstLine="480"/>
              <w:jc w:val="center"/>
              <w:rPr>
                <w:rFonts w:ascii="Times New Roman" w:hAnsi="Times New Roman"/>
                <w:color w:val="000000"/>
              </w:rPr>
            </w:pPr>
            <w:r w:rsidRPr="00D70433">
              <w:rPr>
                <w:rFonts w:ascii="Times New Roman" w:hAnsi="Times New Roman" w:hint="eastAsia"/>
                <w:color w:val="000000"/>
              </w:rPr>
              <w:t>选项</w:t>
            </w:r>
          </w:p>
        </w:tc>
        <w:tc>
          <w:tcPr>
            <w:tcW w:w="3349" w:type="dxa"/>
            <w:tcBorders>
              <w:top w:val="single" w:sz="12"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参数</w:t>
            </w:r>
          </w:p>
        </w:tc>
      </w:tr>
      <w:tr w:rsidR="007C328C" w:rsidRPr="00D70433" w:rsidTr="007C328C">
        <w:trPr>
          <w:jc w:val="center"/>
        </w:trPr>
        <w:tc>
          <w:tcPr>
            <w:tcW w:w="2441" w:type="dxa"/>
            <w:vMerge w:val="restart"/>
            <w:tcBorders>
              <w:top w:val="single" w:sz="6" w:space="0" w:color="auto"/>
              <w:left w:val="single" w:sz="12" w:space="0" w:color="auto"/>
              <w:bottom w:val="single" w:sz="6" w:space="0" w:color="auto"/>
              <w:right w:val="single" w:sz="6" w:space="0" w:color="auto"/>
            </w:tcBorders>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城市</w:t>
            </w:r>
            <w:r w:rsidRPr="00D70433">
              <w:rPr>
                <w:rFonts w:ascii="Times New Roman" w:hAnsi="Times New Roman"/>
                <w:color w:val="000000"/>
              </w:rPr>
              <w:t>/</w:t>
            </w:r>
            <w:r w:rsidRPr="00D70433">
              <w:rPr>
                <w:rFonts w:ascii="Times New Roman" w:hAnsi="Times New Roman" w:hint="eastAsia"/>
                <w:color w:val="000000"/>
              </w:rPr>
              <w:t>农村选项</w:t>
            </w: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城市</w:t>
            </w:r>
            <w:r w:rsidRPr="00D70433">
              <w:rPr>
                <w:rFonts w:ascii="Times New Roman" w:hAnsi="Times New Roman"/>
                <w:color w:val="000000"/>
              </w:rPr>
              <w:t>/</w:t>
            </w:r>
            <w:r w:rsidRPr="00D70433">
              <w:rPr>
                <w:rFonts w:ascii="Times New Roman" w:hAnsi="Times New Roman" w:hint="eastAsia"/>
                <w:color w:val="000000"/>
              </w:rPr>
              <w:t>农村</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农村</w:t>
            </w:r>
          </w:p>
        </w:tc>
      </w:tr>
      <w:tr w:rsidR="007C328C" w:rsidRPr="00D70433" w:rsidTr="007C328C">
        <w:trPr>
          <w:jc w:val="center"/>
        </w:trPr>
        <w:tc>
          <w:tcPr>
            <w:tcW w:w="5173" w:type="dxa"/>
            <w:vMerge/>
            <w:tcBorders>
              <w:top w:val="single" w:sz="6" w:space="0" w:color="auto"/>
              <w:left w:val="single" w:sz="12" w:space="0" w:color="auto"/>
              <w:bottom w:val="single" w:sz="6" w:space="0" w:color="auto"/>
              <w:right w:val="single" w:sz="6" w:space="0" w:color="auto"/>
            </w:tcBorders>
            <w:vAlign w:val="center"/>
            <w:hideMark/>
          </w:tcPr>
          <w:p w:rsidR="007C328C" w:rsidRPr="00D70433" w:rsidRDefault="007C328C" w:rsidP="007C328C">
            <w:pPr>
              <w:widowControl/>
              <w:jc w:val="center"/>
              <w:rPr>
                <w:color w:val="000000"/>
                <w:szCs w:val="22"/>
              </w:rPr>
            </w:pP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人口数（城市选项时）</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color w:val="000000"/>
              </w:rPr>
              <w:t>/</w:t>
            </w:r>
          </w:p>
        </w:tc>
      </w:tr>
      <w:tr w:rsidR="007C328C" w:rsidRPr="00D70433" w:rsidTr="007C328C">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最高环境温度</w:t>
            </w:r>
            <w:r w:rsidRPr="00D70433">
              <w:rPr>
                <w:rFonts w:ascii="Times New Roman" w:hAnsi="Times New Roman"/>
                <w:color w:val="000000"/>
              </w:rPr>
              <w:t>/</w:t>
            </w:r>
            <w:r w:rsidRPr="00D70433">
              <w:rPr>
                <w:rFonts w:hAnsi="宋体" w:cs="宋体" w:hint="eastAsia"/>
                <w:color w:val="000000"/>
              </w:rPr>
              <w:t>℃</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snapToGrid w:val="0"/>
                <w:color w:val="000000"/>
              </w:rPr>
            </w:pPr>
            <w:r>
              <w:rPr>
                <w:rFonts w:ascii="Times New Roman" w:hAnsi="Times New Roman" w:hint="eastAsia"/>
                <w:snapToGrid w:val="0"/>
                <w:color w:val="000000"/>
              </w:rPr>
              <w:t>40.3</w:t>
            </w:r>
          </w:p>
        </w:tc>
      </w:tr>
      <w:tr w:rsidR="007C328C" w:rsidRPr="00D70433" w:rsidTr="007C328C">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最低环境温度</w:t>
            </w:r>
            <w:r w:rsidRPr="00D70433">
              <w:rPr>
                <w:rFonts w:ascii="Times New Roman" w:hAnsi="Times New Roman"/>
                <w:color w:val="000000"/>
              </w:rPr>
              <w:t>/</w:t>
            </w:r>
            <w:r w:rsidRPr="00D70433">
              <w:rPr>
                <w:rFonts w:hAnsi="宋体" w:cs="宋体" w:hint="eastAsia"/>
                <w:color w:val="000000"/>
              </w:rPr>
              <w:t>℃</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snapToGrid w:val="0"/>
                <w:color w:val="000000"/>
              </w:rPr>
            </w:pPr>
            <w:r w:rsidRPr="00D70433">
              <w:rPr>
                <w:rFonts w:ascii="Times New Roman" w:hAnsi="Times New Roman"/>
                <w:snapToGrid w:val="0"/>
                <w:color w:val="000000"/>
              </w:rPr>
              <w:t>-</w:t>
            </w:r>
            <w:r>
              <w:rPr>
                <w:rFonts w:ascii="Times New Roman" w:hAnsi="Times New Roman" w:hint="eastAsia"/>
                <w:snapToGrid w:val="0"/>
                <w:color w:val="000000"/>
              </w:rPr>
              <w:t>22.5</w:t>
            </w:r>
          </w:p>
        </w:tc>
      </w:tr>
      <w:tr w:rsidR="007C328C" w:rsidRPr="00D70433" w:rsidTr="007C328C">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土地利用类型</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建设用地</w:t>
            </w:r>
          </w:p>
        </w:tc>
      </w:tr>
      <w:tr w:rsidR="007C328C" w:rsidRPr="00D70433" w:rsidTr="007C328C">
        <w:trPr>
          <w:jc w:val="center"/>
        </w:trPr>
        <w:tc>
          <w:tcPr>
            <w:tcW w:w="5173" w:type="dxa"/>
            <w:gridSpan w:val="2"/>
            <w:tcBorders>
              <w:top w:val="single" w:sz="6" w:space="0" w:color="auto"/>
              <w:left w:val="single" w:sz="12" w:space="0" w:color="auto"/>
              <w:bottom w:val="single" w:sz="6" w:space="0" w:color="auto"/>
              <w:right w:val="single" w:sz="6" w:space="0" w:color="auto"/>
            </w:tcBorders>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区域湿度条件</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干燥</w:t>
            </w:r>
          </w:p>
        </w:tc>
      </w:tr>
      <w:tr w:rsidR="007C328C" w:rsidRPr="00D70433" w:rsidTr="007C328C">
        <w:trPr>
          <w:jc w:val="center"/>
        </w:trPr>
        <w:tc>
          <w:tcPr>
            <w:tcW w:w="2441" w:type="dxa"/>
            <w:vMerge w:val="restart"/>
            <w:tcBorders>
              <w:top w:val="single" w:sz="6" w:space="0" w:color="auto"/>
              <w:left w:val="single" w:sz="12" w:space="0" w:color="auto"/>
              <w:bottom w:val="single" w:sz="6" w:space="0" w:color="auto"/>
              <w:right w:val="single" w:sz="6" w:space="0" w:color="auto"/>
            </w:tcBorders>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是否考虑地形</w:t>
            </w: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考虑地形</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是</w:t>
            </w:r>
          </w:p>
        </w:tc>
      </w:tr>
      <w:tr w:rsidR="007C328C" w:rsidRPr="00D70433" w:rsidTr="007C328C">
        <w:trPr>
          <w:jc w:val="center"/>
        </w:trPr>
        <w:tc>
          <w:tcPr>
            <w:tcW w:w="5173" w:type="dxa"/>
            <w:vMerge/>
            <w:tcBorders>
              <w:top w:val="single" w:sz="6" w:space="0" w:color="auto"/>
              <w:left w:val="single" w:sz="12" w:space="0" w:color="auto"/>
              <w:bottom w:val="single" w:sz="6" w:space="0" w:color="auto"/>
              <w:right w:val="single" w:sz="6" w:space="0" w:color="auto"/>
            </w:tcBorders>
            <w:vAlign w:val="center"/>
            <w:hideMark/>
          </w:tcPr>
          <w:p w:rsidR="007C328C" w:rsidRPr="00D70433" w:rsidRDefault="007C328C" w:rsidP="007C328C">
            <w:pPr>
              <w:widowControl/>
              <w:jc w:val="center"/>
              <w:rPr>
                <w:color w:val="000000"/>
                <w:szCs w:val="22"/>
              </w:rPr>
            </w:pP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地形数据分辨率</w:t>
            </w:r>
            <w:r w:rsidRPr="00D70433">
              <w:rPr>
                <w:rFonts w:ascii="Times New Roman" w:hAnsi="Times New Roman"/>
                <w:color w:val="000000"/>
              </w:rPr>
              <w:t>/m</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color w:val="000000"/>
              </w:rPr>
              <w:t>/</w:t>
            </w:r>
          </w:p>
        </w:tc>
      </w:tr>
      <w:tr w:rsidR="007C328C" w:rsidRPr="00D70433" w:rsidTr="007C328C">
        <w:trPr>
          <w:jc w:val="center"/>
        </w:trPr>
        <w:tc>
          <w:tcPr>
            <w:tcW w:w="2441" w:type="dxa"/>
            <w:vMerge w:val="restart"/>
            <w:tcBorders>
              <w:top w:val="single" w:sz="6" w:space="0" w:color="auto"/>
              <w:left w:val="single" w:sz="12" w:space="0" w:color="auto"/>
              <w:bottom w:val="single" w:sz="12" w:space="0" w:color="auto"/>
              <w:right w:val="single" w:sz="6" w:space="0" w:color="auto"/>
            </w:tcBorders>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是否考虑海岸线熏烟</w:t>
            </w: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考虑海岸线熏烟</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否</w:t>
            </w:r>
          </w:p>
        </w:tc>
      </w:tr>
      <w:tr w:rsidR="007C328C" w:rsidRPr="00D70433" w:rsidTr="007C328C">
        <w:trPr>
          <w:jc w:val="center"/>
        </w:trPr>
        <w:tc>
          <w:tcPr>
            <w:tcW w:w="5173" w:type="dxa"/>
            <w:vMerge/>
            <w:tcBorders>
              <w:top w:val="single" w:sz="6" w:space="0" w:color="auto"/>
              <w:left w:val="single" w:sz="12" w:space="0" w:color="auto"/>
              <w:bottom w:val="single" w:sz="12" w:space="0" w:color="auto"/>
              <w:right w:val="single" w:sz="6" w:space="0" w:color="auto"/>
            </w:tcBorders>
            <w:vAlign w:val="center"/>
            <w:hideMark/>
          </w:tcPr>
          <w:p w:rsidR="007C328C" w:rsidRPr="00D70433" w:rsidRDefault="007C328C" w:rsidP="007C328C">
            <w:pPr>
              <w:widowControl/>
              <w:jc w:val="center"/>
              <w:rPr>
                <w:color w:val="000000"/>
                <w:szCs w:val="22"/>
              </w:rPr>
            </w:pPr>
          </w:p>
        </w:tc>
        <w:tc>
          <w:tcPr>
            <w:tcW w:w="2732" w:type="dxa"/>
            <w:tcBorders>
              <w:top w:val="single" w:sz="6" w:space="0" w:color="auto"/>
              <w:left w:val="single" w:sz="6" w:space="0" w:color="auto"/>
              <w:bottom w:val="single" w:sz="6" w:space="0" w:color="auto"/>
              <w:right w:val="single" w:sz="6"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岸线距离</w:t>
            </w:r>
            <w:r w:rsidRPr="00D70433">
              <w:rPr>
                <w:rFonts w:ascii="Times New Roman" w:hAnsi="Times New Roman"/>
                <w:color w:val="000000"/>
              </w:rPr>
              <w:t>/km</w:t>
            </w:r>
          </w:p>
        </w:tc>
        <w:tc>
          <w:tcPr>
            <w:tcW w:w="3349" w:type="dxa"/>
            <w:tcBorders>
              <w:top w:val="single" w:sz="6" w:space="0" w:color="auto"/>
              <w:left w:val="single" w:sz="6" w:space="0" w:color="auto"/>
              <w:bottom w:val="single" w:sz="6"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color w:val="000000"/>
              </w:rPr>
              <w:t>/</w:t>
            </w:r>
          </w:p>
        </w:tc>
      </w:tr>
      <w:tr w:rsidR="007C328C" w:rsidRPr="00D70433" w:rsidTr="007C328C">
        <w:trPr>
          <w:jc w:val="center"/>
        </w:trPr>
        <w:tc>
          <w:tcPr>
            <w:tcW w:w="5173" w:type="dxa"/>
            <w:vMerge/>
            <w:tcBorders>
              <w:top w:val="single" w:sz="6" w:space="0" w:color="auto"/>
              <w:left w:val="single" w:sz="12" w:space="0" w:color="auto"/>
              <w:bottom w:val="single" w:sz="12" w:space="0" w:color="auto"/>
              <w:right w:val="single" w:sz="6" w:space="0" w:color="auto"/>
            </w:tcBorders>
            <w:vAlign w:val="center"/>
            <w:hideMark/>
          </w:tcPr>
          <w:p w:rsidR="007C328C" w:rsidRPr="00D70433" w:rsidRDefault="007C328C" w:rsidP="007C328C">
            <w:pPr>
              <w:widowControl/>
              <w:jc w:val="center"/>
              <w:rPr>
                <w:color w:val="000000"/>
                <w:szCs w:val="22"/>
              </w:rPr>
            </w:pPr>
          </w:p>
        </w:tc>
        <w:tc>
          <w:tcPr>
            <w:tcW w:w="2732" w:type="dxa"/>
            <w:tcBorders>
              <w:top w:val="single" w:sz="6" w:space="0" w:color="auto"/>
              <w:left w:val="single" w:sz="6" w:space="0" w:color="auto"/>
              <w:bottom w:val="single" w:sz="12" w:space="0" w:color="auto"/>
              <w:right w:val="single" w:sz="6"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hint="eastAsia"/>
                <w:color w:val="000000"/>
              </w:rPr>
              <w:t>岸线方向</w:t>
            </w:r>
            <w:r w:rsidRPr="00D70433">
              <w:rPr>
                <w:rFonts w:ascii="Times New Roman" w:hAnsi="Times New Roman"/>
                <w:color w:val="000000"/>
              </w:rPr>
              <w:t>/°</w:t>
            </w:r>
          </w:p>
        </w:tc>
        <w:tc>
          <w:tcPr>
            <w:tcW w:w="3349" w:type="dxa"/>
            <w:tcBorders>
              <w:top w:val="single" w:sz="6" w:space="0" w:color="auto"/>
              <w:left w:val="single" w:sz="6" w:space="0" w:color="auto"/>
              <w:bottom w:val="single" w:sz="12" w:space="0" w:color="auto"/>
              <w:right w:val="single" w:sz="12" w:space="0" w:color="auto"/>
            </w:tcBorders>
            <w:noWrap/>
            <w:vAlign w:val="center"/>
            <w:hideMark/>
          </w:tcPr>
          <w:p w:rsidR="007C328C" w:rsidRPr="00D70433" w:rsidRDefault="007C328C" w:rsidP="007C328C">
            <w:pPr>
              <w:pStyle w:val="af7"/>
              <w:ind w:left="-105" w:right="-105"/>
              <w:jc w:val="center"/>
              <w:rPr>
                <w:rFonts w:ascii="Times New Roman" w:hAnsi="Times New Roman"/>
                <w:color w:val="000000"/>
              </w:rPr>
            </w:pPr>
            <w:r w:rsidRPr="00D70433">
              <w:rPr>
                <w:rFonts w:ascii="Times New Roman" w:hAnsi="Times New Roman"/>
                <w:color w:val="000000"/>
              </w:rPr>
              <w:t>/</w:t>
            </w:r>
          </w:p>
        </w:tc>
      </w:tr>
    </w:tbl>
    <w:p w:rsidR="00D1594D" w:rsidRPr="001F3EE4" w:rsidRDefault="007C328C" w:rsidP="00376F25">
      <w:pPr>
        <w:spacing w:beforeLines="50" w:afterLines="50" w:line="360" w:lineRule="auto"/>
        <w:outlineLvl w:val="3"/>
        <w:rPr>
          <w:b/>
          <w:color w:val="000000" w:themeColor="text1"/>
          <w:sz w:val="28"/>
          <w:szCs w:val="28"/>
        </w:rPr>
      </w:pPr>
      <w:r>
        <w:rPr>
          <w:rFonts w:hint="eastAsia"/>
          <w:b/>
          <w:color w:val="000000" w:themeColor="text1"/>
          <w:sz w:val="28"/>
          <w:szCs w:val="28"/>
        </w:rPr>
        <w:t>5.2.2.4</w:t>
      </w:r>
      <w:r w:rsidR="00992C13" w:rsidRPr="001F3EE4">
        <w:rPr>
          <w:rFonts w:hint="eastAsia"/>
          <w:b/>
          <w:color w:val="000000" w:themeColor="text1"/>
          <w:sz w:val="28"/>
          <w:szCs w:val="28"/>
        </w:rPr>
        <w:t>污染源源强统计</w:t>
      </w:r>
    </w:p>
    <w:p w:rsidR="007C328C" w:rsidRPr="007C328C" w:rsidRDefault="007C328C" w:rsidP="007C328C">
      <w:pPr>
        <w:adjustRightInd w:val="0"/>
        <w:snapToGrid w:val="0"/>
        <w:spacing w:line="360" w:lineRule="auto"/>
        <w:ind w:firstLineChars="200" w:firstLine="480"/>
        <w:rPr>
          <w:color w:val="000000" w:themeColor="text1"/>
          <w:sz w:val="24"/>
          <w:szCs w:val="24"/>
        </w:rPr>
      </w:pPr>
      <w:r w:rsidRPr="007C328C">
        <w:rPr>
          <w:color w:val="000000" w:themeColor="text1"/>
          <w:sz w:val="24"/>
          <w:szCs w:val="24"/>
        </w:rPr>
        <w:t>本项目的主要污染源是汽车拆解过程中金属切割和压扁、破碎工段产生的粉</w:t>
      </w:r>
      <w:r w:rsidRPr="007C328C">
        <w:rPr>
          <w:color w:val="000000" w:themeColor="text1"/>
          <w:sz w:val="24"/>
          <w:szCs w:val="24"/>
        </w:rPr>
        <w:lastRenderedPageBreak/>
        <w:t>尘，汽油抽取收集过程中挥发的非甲烷总烃、安全气囊引爆过程中产生的废气。污染物源</w:t>
      </w:r>
      <w:r>
        <w:rPr>
          <w:color w:val="000000" w:themeColor="text1"/>
          <w:sz w:val="24"/>
          <w:szCs w:val="24"/>
        </w:rPr>
        <w:t>强见</w:t>
      </w:r>
      <w:r w:rsidRPr="007C328C">
        <w:rPr>
          <w:color w:val="000000" w:themeColor="text1"/>
          <w:sz w:val="24"/>
          <w:szCs w:val="24"/>
        </w:rPr>
        <w:t>表</w:t>
      </w:r>
      <w:r>
        <w:rPr>
          <w:rFonts w:hint="eastAsia"/>
          <w:color w:val="000000" w:themeColor="text1"/>
          <w:sz w:val="24"/>
          <w:szCs w:val="24"/>
        </w:rPr>
        <w:t>5.2-9</w:t>
      </w:r>
      <w:r w:rsidRPr="007C328C">
        <w:rPr>
          <w:color w:val="000000" w:themeColor="text1"/>
          <w:sz w:val="24"/>
          <w:szCs w:val="24"/>
        </w:rPr>
        <w:t>。</w:t>
      </w:r>
    </w:p>
    <w:p w:rsidR="007C328C" w:rsidRPr="007C328C" w:rsidRDefault="007C328C" w:rsidP="007C328C">
      <w:pPr>
        <w:spacing w:line="360" w:lineRule="auto"/>
        <w:jc w:val="center"/>
        <w:rPr>
          <w:b/>
          <w:color w:val="000000" w:themeColor="text1"/>
          <w:szCs w:val="21"/>
        </w:rPr>
      </w:pPr>
      <w:r w:rsidRPr="007C328C">
        <w:rPr>
          <w:b/>
          <w:color w:val="000000" w:themeColor="text1"/>
          <w:szCs w:val="21"/>
        </w:rPr>
        <w:t>表</w:t>
      </w:r>
      <w:r>
        <w:rPr>
          <w:b/>
          <w:color w:val="000000" w:themeColor="text1"/>
          <w:szCs w:val="21"/>
        </w:rPr>
        <w:t>5.2-</w:t>
      </w:r>
      <w:r>
        <w:rPr>
          <w:rFonts w:hint="eastAsia"/>
          <w:b/>
          <w:color w:val="000000" w:themeColor="text1"/>
          <w:szCs w:val="21"/>
        </w:rPr>
        <w:t xml:space="preserve">9   </w:t>
      </w:r>
      <w:r w:rsidRPr="007C328C">
        <w:rPr>
          <w:b/>
          <w:color w:val="000000" w:themeColor="text1"/>
          <w:szCs w:val="21"/>
        </w:rPr>
        <w:t xml:space="preserve"> </w:t>
      </w:r>
      <w:r w:rsidRPr="007C328C">
        <w:rPr>
          <w:b/>
          <w:color w:val="000000" w:themeColor="text1"/>
          <w:szCs w:val="21"/>
        </w:rPr>
        <w:t>废气排放源强统计表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1554"/>
        <w:gridCol w:w="1237"/>
        <w:gridCol w:w="1185"/>
        <w:gridCol w:w="1538"/>
        <w:gridCol w:w="1417"/>
        <w:gridCol w:w="1411"/>
      </w:tblGrid>
      <w:tr w:rsidR="007C328C" w:rsidTr="007C328C">
        <w:trPr>
          <w:trHeight w:val="273"/>
          <w:jc w:val="center"/>
        </w:trPr>
        <w:tc>
          <w:tcPr>
            <w:tcW w:w="1584"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污染源</w:t>
            </w:r>
          </w:p>
        </w:tc>
        <w:tc>
          <w:tcPr>
            <w:tcW w:w="1261"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污染物</w:t>
            </w:r>
          </w:p>
        </w:tc>
        <w:tc>
          <w:tcPr>
            <w:tcW w:w="120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排放速率</w:t>
            </w:r>
          </w:p>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hint="eastAsia"/>
                <w:color w:val="000000" w:themeColor="text1"/>
                <w:sz w:val="21"/>
                <w:szCs w:val="21"/>
              </w:rPr>
              <w:t>kg/h</w:t>
            </w:r>
          </w:p>
        </w:tc>
        <w:tc>
          <w:tcPr>
            <w:tcW w:w="156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排放浓度</w:t>
            </w:r>
          </w:p>
        </w:tc>
        <w:tc>
          <w:tcPr>
            <w:tcW w:w="1445"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排放源尺寸</w:t>
            </w:r>
          </w:p>
        </w:tc>
        <w:tc>
          <w:tcPr>
            <w:tcW w:w="143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治理方式</w:t>
            </w:r>
          </w:p>
        </w:tc>
      </w:tr>
      <w:tr w:rsidR="007C328C" w:rsidTr="007C328C">
        <w:trPr>
          <w:trHeight w:val="544"/>
          <w:jc w:val="center"/>
        </w:trPr>
        <w:tc>
          <w:tcPr>
            <w:tcW w:w="1584" w:type="dxa"/>
            <w:vMerge w:val="restart"/>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破碎车间</w:t>
            </w:r>
          </w:p>
        </w:tc>
        <w:tc>
          <w:tcPr>
            <w:tcW w:w="1261"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有组织</w:t>
            </w:r>
            <w:r w:rsidRPr="007C328C">
              <w:rPr>
                <w:rFonts w:ascii="Times New Roman" w:hAnsi="Times New Roman" w:hint="eastAsia"/>
                <w:color w:val="000000" w:themeColor="text1"/>
                <w:sz w:val="21"/>
                <w:szCs w:val="21"/>
              </w:rPr>
              <w:t>PM</w:t>
            </w:r>
            <w:r w:rsidRPr="007C328C">
              <w:rPr>
                <w:rFonts w:ascii="Times New Roman" w:hAnsi="Times New Roman" w:hint="eastAsia"/>
                <w:color w:val="000000" w:themeColor="text1"/>
                <w:sz w:val="21"/>
                <w:szCs w:val="21"/>
                <w:vertAlign w:val="subscript"/>
              </w:rPr>
              <w:t>10</w:t>
            </w:r>
          </w:p>
        </w:tc>
        <w:tc>
          <w:tcPr>
            <w:tcW w:w="120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hint="eastAsia"/>
                <w:color w:val="000000" w:themeColor="text1"/>
                <w:sz w:val="21"/>
                <w:szCs w:val="21"/>
              </w:rPr>
              <w:t>1.16</w:t>
            </w:r>
            <w:r w:rsidRPr="007C328C">
              <w:rPr>
                <w:rFonts w:ascii="Times New Roman" w:hAnsi="Times New Roman" w:hint="eastAsia"/>
                <w:color w:val="000000" w:themeColor="text1"/>
                <w:sz w:val="21"/>
                <w:szCs w:val="21"/>
              </w:rPr>
              <w:t>×</w:t>
            </w:r>
            <w:r w:rsidRPr="007C328C">
              <w:rPr>
                <w:rFonts w:ascii="Times New Roman" w:hAnsi="Times New Roman" w:hint="eastAsia"/>
                <w:color w:val="000000" w:themeColor="text1"/>
                <w:sz w:val="21"/>
                <w:szCs w:val="21"/>
              </w:rPr>
              <w:t>10</w:t>
            </w:r>
            <w:r w:rsidRPr="007C328C">
              <w:rPr>
                <w:rFonts w:ascii="Times New Roman" w:hAnsi="Times New Roman" w:hint="eastAsia"/>
                <w:color w:val="000000" w:themeColor="text1"/>
                <w:sz w:val="21"/>
                <w:szCs w:val="21"/>
                <w:vertAlign w:val="superscript"/>
              </w:rPr>
              <w:t>-3</w:t>
            </w:r>
          </w:p>
        </w:tc>
        <w:tc>
          <w:tcPr>
            <w:tcW w:w="156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hint="eastAsia"/>
                <w:color w:val="000000" w:themeColor="text1"/>
                <w:sz w:val="21"/>
                <w:szCs w:val="21"/>
              </w:rPr>
              <w:t>0.4</w:t>
            </w:r>
            <w:r w:rsidRPr="007C328C">
              <w:rPr>
                <w:rFonts w:ascii="Times New Roman" w:hAnsi="Times New Roman"/>
                <w:color w:val="000000" w:themeColor="text1"/>
                <w:sz w:val="21"/>
                <w:szCs w:val="21"/>
              </w:rPr>
              <w:t>mg/m</w:t>
            </w:r>
            <w:r w:rsidRPr="007C328C">
              <w:rPr>
                <w:rFonts w:ascii="Times New Roman" w:hAnsi="Times New Roman"/>
                <w:color w:val="000000" w:themeColor="text1"/>
                <w:sz w:val="21"/>
                <w:szCs w:val="21"/>
                <w:vertAlign w:val="superscript"/>
              </w:rPr>
              <w:t>3</w:t>
            </w:r>
          </w:p>
        </w:tc>
        <w:tc>
          <w:tcPr>
            <w:tcW w:w="1445"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h=15m</w:t>
            </w:r>
            <w:r w:rsidRPr="007C328C">
              <w:rPr>
                <w:rFonts w:ascii="Times New Roman" w:hAnsi="Times New Roman"/>
                <w:color w:val="000000" w:themeColor="text1"/>
                <w:sz w:val="21"/>
                <w:szCs w:val="21"/>
              </w:rPr>
              <w:t>，内径</w:t>
            </w:r>
          </w:p>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0.5m</w:t>
            </w:r>
          </w:p>
        </w:tc>
        <w:tc>
          <w:tcPr>
            <w:tcW w:w="143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hint="eastAsia"/>
                <w:color w:val="000000" w:themeColor="text1"/>
                <w:sz w:val="21"/>
                <w:szCs w:val="21"/>
              </w:rPr>
              <w:t>集气罩</w:t>
            </w:r>
            <w:r w:rsidRPr="007C328C">
              <w:rPr>
                <w:rFonts w:ascii="Times New Roman" w:hAnsi="Times New Roman" w:hint="eastAsia"/>
                <w:color w:val="000000" w:themeColor="text1"/>
                <w:sz w:val="21"/>
                <w:szCs w:val="21"/>
              </w:rPr>
              <w:t>+</w:t>
            </w:r>
            <w:r w:rsidRPr="007C328C">
              <w:rPr>
                <w:rFonts w:ascii="Times New Roman" w:hAnsi="Times New Roman"/>
                <w:color w:val="000000" w:themeColor="text1"/>
                <w:sz w:val="21"/>
                <w:szCs w:val="21"/>
              </w:rPr>
              <w:t>脉冲式布袋</w:t>
            </w:r>
          </w:p>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除尘器</w:t>
            </w:r>
          </w:p>
        </w:tc>
      </w:tr>
      <w:tr w:rsidR="007C328C" w:rsidTr="007C328C">
        <w:trPr>
          <w:trHeight w:val="545"/>
          <w:jc w:val="center"/>
        </w:trPr>
        <w:tc>
          <w:tcPr>
            <w:tcW w:w="1584" w:type="dxa"/>
            <w:vMerge/>
            <w:vAlign w:val="center"/>
          </w:tcPr>
          <w:p w:rsidR="007C328C" w:rsidRPr="007C328C" w:rsidRDefault="007C328C" w:rsidP="007C328C">
            <w:pPr>
              <w:pStyle w:val="affffffffffffffffffffe"/>
              <w:rPr>
                <w:rFonts w:ascii="Times New Roman" w:hAnsi="Times New Roman"/>
                <w:color w:val="000000" w:themeColor="text1"/>
                <w:sz w:val="21"/>
                <w:szCs w:val="21"/>
              </w:rPr>
            </w:pPr>
          </w:p>
        </w:tc>
        <w:tc>
          <w:tcPr>
            <w:tcW w:w="1261"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无组织粉</w:t>
            </w:r>
          </w:p>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尘</w:t>
            </w:r>
          </w:p>
        </w:tc>
        <w:tc>
          <w:tcPr>
            <w:tcW w:w="120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0.014</w:t>
            </w:r>
          </w:p>
        </w:tc>
        <w:tc>
          <w:tcPr>
            <w:tcW w:w="156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c>
          <w:tcPr>
            <w:tcW w:w="1445"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B×L=16×62</w:t>
            </w:r>
          </w:p>
        </w:tc>
        <w:tc>
          <w:tcPr>
            <w:tcW w:w="143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r>
      <w:tr w:rsidR="007C328C" w:rsidTr="007C328C">
        <w:trPr>
          <w:trHeight w:val="785"/>
          <w:jc w:val="center"/>
        </w:trPr>
        <w:tc>
          <w:tcPr>
            <w:tcW w:w="1584"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拆解车间</w:t>
            </w:r>
          </w:p>
        </w:tc>
        <w:tc>
          <w:tcPr>
            <w:tcW w:w="1261"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无组织非甲烷总烃</w:t>
            </w:r>
          </w:p>
        </w:tc>
        <w:tc>
          <w:tcPr>
            <w:tcW w:w="1208" w:type="dxa"/>
            <w:vAlign w:val="center"/>
          </w:tcPr>
          <w:p w:rsidR="007C328C" w:rsidRPr="007C328C" w:rsidRDefault="007C328C" w:rsidP="007C328C">
            <w:pPr>
              <w:pStyle w:val="affffffffffffffffffffe"/>
              <w:rPr>
                <w:rFonts w:ascii="Times New Roman" w:hAnsi="Times New Roman"/>
                <w:color w:val="000000" w:themeColor="text1"/>
                <w:sz w:val="21"/>
                <w:szCs w:val="21"/>
              </w:rPr>
            </w:pPr>
          </w:p>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0.0065</w:t>
            </w:r>
          </w:p>
        </w:tc>
        <w:tc>
          <w:tcPr>
            <w:tcW w:w="156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c>
          <w:tcPr>
            <w:tcW w:w="1445" w:type="dxa"/>
            <w:vAlign w:val="center"/>
          </w:tcPr>
          <w:p w:rsidR="007C328C" w:rsidRPr="007C328C" w:rsidRDefault="007C328C" w:rsidP="007C328C">
            <w:pPr>
              <w:pStyle w:val="affffffffffffffffffffe"/>
              <w:jc w:val="both"/>
              <w:rPr>
                <w:rFonts w:ascii="Times New Roman" w:hAnsi="Times New Roman"/>
                <w:color w:val="000000" w:themeColor="text1"/>
                <w:sz w:val="21"/>
                <w:szCs w:val="21"/>
              </w:rPr>
            </w:pPr>
            <w:r w:rsidRPr="007C328C">
              <w:rPr>
                <w:rFonts w:ascii="Times New Roman" w:hAnsi="Times New Roman"/>
                <w:color w:val="000000" w:themeColor="text1"/>
                <w:sz w:val="21"/>
                <w:szCs w:val="21"/>
              </w:rPr>
              <w:t>B×L=</w:t>
            </w:r>
            <w:r>
              <w:rPr>
                <w:rFonts w:ascii="Times New Roman" w:hAnsi="Times New Roman" w:hint="eastAsia"/>
                <w:color w:val="000000" w:themeColor="text1"/>
                <w:sz w:val="21"/>
                <w:szCs w:val="21"/>
              </w:rPr>
              <w:t>18.6</w:t>
            </w:r>
            <w:r w:rsidRPr="007C328C">
              <w:rPr>
                <w:rFonts w:ascii="Times New Roman" w:hAnsi="Times New Roman"/>
                <w:color w:val="000000" w:themeColor="text1"/>
                <w:sz w:val="21"/>
                <w:szCs w:val="21"/>
              </w:rPr>
              <w:t>×</w:t>
            </w:r>
            <w:r>
              <w:rPr>
                <w:rFonts w:ascii="Times New Roman" w:hAnsi="Times New Roman" w:hint="eastAsia"/>
                <w:color w:val="000000" w:themeColor="text1"/>
                <w:sz w:val="21"/>
                <w:szCs w:val="21"/>
              </w:rPr>
              <w:t>155.03</w:t>
            </w:r>
          </w:p>
        </w:tc>
        <w:tc>
          <w:tcPr>
            <w:tcW w:w="1438" w:type="dxa"/>
            <w:vAlign w:val="center"/>
          </w:tcPr>
          <w:p w:rsidR="007C328C" w:rsidRPr="007C328C" w:rsidRDefault="007C328C" w:rsidP="007C328C">
            <w:pPr>
              <w:pStyle w:val="affffffffffffffffffffe"/>
              <w:rPr>
                <w:rFonts w:ascii="Times New Roman" w:hAnsi="Times New Roman"/>
                <w:color w:val="000000" w:themeColor="text1"/>
                <w:sz w:val="21"/>
                <w:szCs w:val="21"/>
              </w:rPr>
            </w:pPr>
          </w:p>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r>
      <w:tr w:rsidR="007C328C" w:rsidTr="007C328C">
        <w:trPr>
          <w:trHeight w:val="545"/>
          <w:jc w:val="center"/>
        </w:trPr>
        <w:tc>
          <w:tcPr>
            <w:tcW w:w="1584"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危险废物暂存</w:t>
            </w:r>
          </w:p>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间</w:t>
            </w:r>
          </w:p>
        </w:tc>
        <w:tc>
          <w:tcPr>
            <w:tcW w:w="1261"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无组织非</w:t>
            </w:r>
          </w:p>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甲烷总烃</w:t>
            </w:r>
          </w:p>
        </w:tc>
        <w:tc>
          <w:tcPr>
            <w:tcW w:w="120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0.00065</w:t>
            </w:r>
          </w:p>
        </w:tc>
        <w:tc>
          <w:tcPr>
            <w:tcW w:w="156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c>
          <w:tcPr>
            <w:tcW w:w="1445"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B×L=6×10</w:t>
            </w:r>
          </w:p>
        </w:tc>
        <w:tc>
          <w:tcPr>
            <w:tcW w:w="1438" w:type="dxa"/>
            <w:vAlign w:val="center"/>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w:t>
            </w:r>
          </w:p>
        </w:tc>
      </w:tr>
    </w:tbl>
    <w:p w:rsidR="007C328C" w:rsidRDefault="007C328C" w:rsidP="00376F25">
      <w:pPr>
        <w:spacing w:beforeLines="50" w:afterLines="50" w:line="360" w:lineRule="auto"/>
        <w:outlineLvl w:val="3"/>
        <w:rPr>
          <w:b/>
          <w:color w:val="000000" w:themeColor="text1"/>
          <w:sz w:val="28"/>
          <w:szCs w:val="28"/>
        </w:rPr>
      </w:pPr>
      <w:r>
        <w:rPr>
          <w:rFonts w:hint="eastAsia"/>
          <w:b/>
          <w:color w:val="000000" w:themeColor="text1"/>
          <w:sz w:val="28"/>
          <w:szCs w:val="28"/>
        </w:rPr>
        <w:t>5.2.2.4</w:t>
      </w:r>
      <w:r>
        <w:rPr>
          <w:rFonts w:hint="eastAsia"/>
          <w:b/>
          <w:color w:val="000000" w:themeColor="text1"/>
          <w:sz w:val="28"/>
          <w:szCs w:val="28"/>
        </w:rPr>
        <w:t>预测结果</w:t>
      </w:r>
    </w:p>
    <w:p w:rsidR="007C328C" w:rsidRPr="00D70433" w:rsidRDefault="007C328C" w:rsidP="007C328C">
      <w:pPr>
        <w:adjustRightInd w:val="0"/>
        <w:snapToGrid w:val="0"/>
        <w:spacing w:line="360" w:lineRule="auto"/>
        <w:ind w:firstLineChars="200" w:firstLine="480"/>
        <w:rPr>
          <w:color w:val="000000"/>
          <w:sz w:val="24"/>
        </w:rPr>
      </w:pPr>
      <w:r w:rsidRPr="00D70433">
        <w:rPr>
          <w:rFonts w:hAnsi="宋体" w:hint="eastAsia"/>
          <w:color w:val="000000"/>
          <w:sz w:val="24"/>
        </w:rPr>
        <w:t>估算结果见表</w:t>
      </w:r>
      <w:r w:rsidRPr="00D70433">
        <w:rPr>
          <w:color w:val="000000"/>
          <w:sz w:val="24"/>
        </w:rPr>
        <w:t>5.</w:t>
      </w:r>
      <w:r>
        <w:rPr>
          <w:rFonts w:hint="eastAsia"/>
          <w:color w:val="000000"/>
          <w:sz w:val="24"/>
        </w:rPr>
        <w:t>2</w:t>
      </w:r>
      <w:r w:rsidRPr="00D70433">
        <w:rPr>
          <w:color w:val="000000"/>
          <w:sz w:val="24"/>
        </w:rPr>
        <w:t>-</w:t>
      </w:r>
      <w:r>
        <w:rPr>
          <w:rFonts w:hint="eastAsia"/>
          <w:color w:val="000000"/>
          <w:sz w:val="24"/>
        </w:rPr>
        <w:t>10</w:t>
      </w:r>
      <w:r w:rsidRPr="00D70433">
        <w:rPr>
          <w:rFonts w:hint="eastAsia"/>
          <w:color w:val="000000"/>
          <w:sz w:val="24"/>
        </w:rPr>
        <w:t>。</w:t>
      </w:r>
    </w:p>
    <w:p w:rsidR="007C328C" w:rsidRPr="00053573" w:rsidRDefault="007C328C" w:rsidP="00376F25">
      <w:pPr>
        <w:adjustRightInd w:val="0"/>
        <w:snapToGrid w:val="0"/>
        <w:spacing w:beforeLines="50" w:line="360" w:lineRule="auto"/>
        <w:jc w:val="center"/>
        <w:rPr>
          <w:rFonts w:hAnsi="宋体"/>
          <w:b/>
          <w:color w:val="000000" w:themeColor="text1"/>
        </w:rPr>
      </w:pPr>
      <w:r w:rsidRPr="00053573">
        <w:rPr>
          <w:rFonts w:hAnsi="宋体" w:hint="eastAsia"/>
          <w:b/>
          <w:color w:val="000000" w:themeColor="text1"/>
        </w:rPr>
        <w:t>表</w:t>
      </w:r>
      <w:r w:rsidRPr="00053573">
        <w:rPr>
          <w:b/>
          <w:color w:val="000000" w:themeColor="text1"/>
        </w:rPr>
        <w:t>5.</w:t>
      </w:r>
      <w:r w:rsidRPr="00053573">
        <w:rPr>
          <w:rFonts w:hint="eastAsia"/>
          <w:b/>
          <w:color w:val="000000" w:themeColor="text1"/>
        </w:rPr>
        <w:t>2</w:t>
      </w:r>
      <w:r w:rsidRPr="00053573">
        <w:rPr>
          <w:b/>
          <w:color w:val="000000" w:themeColor="text1"/>
        </w:rPr>
        <w:t>-</w:t>
      </w:r>
      <w:r w:rsidRPr="00053573">
        <w:rPr>
          <w:rFonts w:hint="eastAsia"/>
          <w:b/>
          <w:color w:val="000000" w:themeColor="text1"/>
        </w:rPr>
        <w:t>10</w:t>
      </w:r>
      <w:r>
        <w:rPr>
          <w:rFonts w:hint="eastAsia"/>
          <w:b/>
          <w:color w:val="000000" w:themeColor="text1"/>
        </w:rPr>
        <w:t xml:space="preserve">    </w:t>
      </w:r>
      <w:r w:rsidRPr="00053573">
        <w:rPr>
          <w:rFonts w:hAnsi="宋体" w:hint="eastAsia"/>
          <w:b/>
          <w:color w:val="000000" w:themeColor="text1"/>
        </w:rPr>
        <w:t>主要污染源估算模型计算结果表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43"/>
        <w:gridCol w:w="726"/>
        <w:gridCol w:w="1560"/>
        <w:gridCol w:w="1371"/>
        <w:gridCol w:w="1309"/>
        <w:gridCol w:w="1310"/>
        <w:gridCol w:w="1309"/>
      </w:tblGrid>
      <w:tr w:rsidR="007C328C" w:rsidRPr="00053573" w:rsidTr="007C328C">
        <w:trPr>
          <w:jc w:val="center"/>
        </w:trPr>
        <w:tc>
          <w:tcPr>
            <w:tcW w:w="943" w:type="dxa"/>
            <w:tcBorders>
              <w:top w:val="single" w:sz="12" w:space="0" w:color="auto"/>
              <w:left w:val="single" w:sz="12" w:space="0" w:color="auto"/>
              <w:bottom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color w:val="000000" w:themeColor="text1"/>
              </w:rPr>
              <w:t>类别</w:t>
            </w:r>
          </w:p>
        </w:tc>
        <w:tc>
          <w:tcPr>
            <w:tcW w:w="726" w:type="dxa"/>
            <w:tcBorders>
              <w:top w:val="single" w:sz="12" w:space="0" w:color="auto"/>
              <w:left w:val="single" w:sz="4" w:space="0" w:color="auto"/>
              <w:bottom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color w:val="000000" w:themeColor="text1"/>
              </w:rPr>
              <w:t>污染源</w:t>
            </w:r>
          </w:p>
        </w:tc>
        <w:tc>
          <w:tcPr>
            <w:tcW w:w="1560" w:type="dxa"/>
            <w:tcBorders>
              <w:top w:val="single" w:sz="12" w:space="0" w:color="auto"/>
              <w:left w:val="single" w:sz="4" w:space="0" w:color="auto"/>
              <w:bottom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color w:val="000000" w:themeColor="text1"/>
              </w:rPr>
              <w:t>评价因子</w:t>
            </w:r>
          </w:p>
        </w:tc>
        <w:tc>
          <w:tcPr>
            <w:tcW w:w="1371" w:type="dxa"/>
            <w:tcBorders>
              <w:top w:val="single" w:sz="12" w:space="0" w:color="auto"/>
              <w:left w:val="single" w:sz="4" w:space="0" w:color="auto"/>
              <w:bottom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color w:val="000000" w:themeColor="text1"/>
              </w:rPr>
              <w:t>预测浓度（</w:t>
            </w:r>
            <w:r w:rsidRPr="00053573">
              <w:rPr>
                <w:rFonts w:ascii="Times New Roman" w:hAnsi="Times New Roman"/>
                <w:color w:val="000000" w:themeColor="text1"/>
              </w:rPr>
              <w:t>mg/m</w:t>
            </w:r>
            <w:r w:rsidRPr="00053573">
              <w:rPr>
                <w:rFonts w:ascii="Times New Roman" w:hAnsi="Times New Roman"/>
                <w:color w:val="000000" w:themeColor="text1"/>
                <w:vertAlign w:val="superscript"/>
              </w:rPr>
              <w:t>3</w:t>
            </w:r>
            <w:r w:rsidRPr="00053573">
              <w:rPr>
                <w:rFonts w:ascii="Times New Roman"/>
                <w:color w:val="000000" w:themeColor="text1"/>
              </w:rPr>
              <w:t>）</w:t>
            </w:r>
          </w:p>
        </w:tc>
        <w:tc>
          <w:tcPr>
            <w:tcW w:w="1309" w:type="dxa"/>
            <w:tcBorders>
              <w:top w:val="single" w:sz="12" w:space="0" w:color="auto"/>
              <w:left w:val="single" w:sz="4" w:space="0" w:color="auto"/>
              <w:bottom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color w:val="000000" w:themeColor="text1"/>
              </w:rPr>
              <w:t>占标率（</w:t>
            </w:r>
            <w:r w:rsidRPr="00053573">
              <w:rPr>
                <w:rFonts w:ascii="Times New Roman" w:hAnsi="Times New Roman"/>
                <w:color w:val="000000" w:themeColor="text1"/>
              </w:rPr>
              <w:t>%</w:t>
            </w:r>
            <w:r w:rsidRPr="00053573">
              <w:rPr>
                <w:rFonts w:ascii="Times New Roman"/>
                <w:color w:val="000000" w:themeColor="text1"/>
              </w:rPr>
              <w:t>）</w:t>
            </w:r>
          </w:p>
        </w:tc>
        <w:tc>
          <w:tcPr>
            <w:tcW w:w="1310" w:type="dxa"/>
            <w:tcBorders>
              <w:top w:val="single" w:sz="12" w:space="0" w:color="auto"/>
              <w:left w:val="single" w:sz="4" w:space="0" w:color="auto"/>
              <w:bottom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hAnsi="Times New Roman"/>
                <w:color w:val="000000" w:themeColor="text1"/>
              </w:rPr>
              <w:t>D</w:t>
            </w:r>
            <w:r w:rsidRPr="00053573">
              <w:rPr>
                <w:rFonts w:ascii="Times New Roman" w:hAnsi="Times New Roman"/>
                <w:color w:val="000000" w:themeColor="text1"/>
                <w:vertAlign w:val="subscript"/>
              </w:rPr>
              <w:t>10%</w:t>
            </w:r>
            <w:r w:rsidRPr="00053573">
              <w:rPr>
                <w:rFonts w:ascii="Times New Roman"/>
                <w:color w:val="000000" w:themeColor="text1"/>
              </w:rPr>
              <w:t>（</w:t>
            </w:r>
            <w:r w:rsidRPr="00053573">
              <w:rPr>
                <w:rFonts w:ascii="Times New Roman" w:hAnsi="Times New Roman"/>
                <w:color w:val="000000" w:themeColor="text1"/>
              </w:rPr>
              <w:t>m</w:t>
            </w:r>
            <w:r w:rsidRPr="00053573">
              <w:rPr>
                <w:rFonts w:ascii="Times New Roman"/>
                <w:color w:val="000000" w:themeColor="text1"/>
              </w:rPr>
              <w:t>）</w:t>
            </w:r>
          </w:p>
        </w:tc>
        <w:tc>
          <w:tcPr>
            <w:tcW w:w="1309" w:type="dxa"/>
            <w:tcBorders>
              <w:top w:val="single" w:sz="12" w:space="0" w:color="auto"/>
              <w:left w:val="single" w:sz="4" w:space="0" w:color="auto"/>
              <w:bottom w:val="single" w:sz="4" w:space="0" w:color="auto"/>
              <w:right w:val="single" w:sz="12"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color w:val="000000" w:themeColor="text1"/>
              </w:rPr>
              <w:t>评价等级</w:t>
            </w:r>
          </w:p>
        </w:tc>
      </w:tr>
      <w:tr w:rsidR="007C328C" w:rsidRPr="00053573" w:rsidTr="007C328C">
        <w:trPr>
          <w:trHeight w:val="822"/>
          <w:jc w:val="center"/>
        </w:trPr>
        <w:tc>
          <w:tcPr>
            <w:tcW w:w="943" w:type="dxa"/>
            <w:tcBorders>
              <w:top w:val="single" w:sz="4" w:space="0" w:color="auto"/>
              <w:left w:val="single" w:sz="12"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rPr>
            </w:pPr>
            <w:r w:rsidRPr="00053573">
              <w:rPr>
                <w:rFonts w:ascii="Times New Roman"/>
                <w:color w:val="000000" w:themeColor="text1"/>
              </w:rPr>
              <w:t>有组织</w:t>
            </w:r>
          </w:p>
        </w:tc>
        <w:tc>
          <w:tcPr>
            <w:tcW w:w="726" w:type="dxa"/>
            <w:tcBorders>
              <w:top w:val="single" w:sz="4" w:space="0" w:color="auto"/>
              <w:left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rPr>
            </w:pPr>
            <w:r w:rsidRPr="00053573">
              <w:rPr>
                <w:rFonts w:ascii="Times New Roman" w:hint="eastAsia"/>
                <w:color w:val="000000" w:themeColor="text1"/>
              </w:rPr>
              <w:t>排气筒</w:t>
            </w:r>
          </w:p>
        </w:tc>
        <w:tc>
          <w:tcPr>
            <w:tcW w:w="1560" w:type="dxa"/>
            <w:tcBorders>
              <w:top w:val="single" w:sz="4" w:space="0" w:color="auto"/>
              <w:left w:val="single" w:sz="4" w:space="0" w:color="auto"/>
              <w:right w:val="single" w:sz="4" w:space="0" w:color="auto"/>
            </w:tcBorders>
            <w:vAlign w:val="center"/>
            <w:hideMark/>
          </w:tcPr>
          <w:p w:rsidR="007C328C" w:rsidRPr="00053573" w:rsidRDefault="007C328C" w:rsidP="007C328C">
            <w:pPr>
              <w:jc w:val="center"/>
              <w:rPr>
                <w:color w:val="000000" w:themeColor="text1"/>
                <w:kern w:val="0"/>
                <w:szCs w:val="21"/>
              </w:rPr>
            </w:pPr>
            <w:r w:rsidRPr="007C328C">
              <w:rPr>
                <w:color w:val="000000" w:themeColor="text1"/>
                <w:szCs w:val="21"/>
              </w:rPr>
              <w:t>粉尘</w:t>
            </w:r>
          </w:p>
        </w:tc>
        <w:tc>
          <w:tcPr>
            <w:tcW w:w="1371" w:type="dxa"/>
            <w:tcBorders>
              <w:top w:val="single" w:sz="4" w:space="0" w:color="auto"/>
              <w:left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rPr>
            </w:pPr>
            <w:r w:rsidRPr="00053573">
              <w:rPr>
                <w:rFonts w:ascii="Times New Roman" w:hAnsi="Times New Roman"/>
                <w:color w:val="000000" w:themeColor="text1"/>
              </w:rPr>
              <w:t>0.000005</w:t>
            </w:r>
          </w:p>
        </w:tc>
        <w:tc>
          <w:tcPr>
            <w:tcW w:w="1309" w:type="dxa"/>
            <w:tcBorders>
              <w:top w:val="single" w:sz="4" w:space="0" w:color="auto"/>
              <w:left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rPr>
            </w:pPr>
            <w:r w:rsidRPr="00053573">
              <w:rPr>
                <w:rFonts w:ascii="Times New Roman" w:hAnsi="Times New Roman"/>
                <w:color w:val="000000" w:themeColor="text1"/>
                <w:kern w:val="0"/>
              </w:rPr>
              <w:t>0.00</w:t>
            </w:r>
          </w:p>
        </w:tc>
        <w:tc>
          <w:tcPr>
            <w:tcW w:w="1310" w:type="dxa"/>
            <w:tcBorders>
              <w:top w:val="single" w:sz="4" w:space="0" w:color="auto"/>
              <w:left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w:t>
            </w:r>
          </w:p>
        </w:tc>
        <w:tc>
          <w:tcPr>
            <w:tcW w:w="1309" w:type="dxa"/>
            <w:tcBorders>
              <w:top w:val="single" w:sz="4" w:space="0" w:color="auto"/>
              <w:left w:val="single" w:sz="4" w:space="0" w:color="auto"/>
              <w:right w:val="single" w:sz="12"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color w:val="000000" w:themeColor="text1"/>
                <w:kern w:val="0"/>
              </w:rPr>
              <w:t>三级</w:t>
            </w:r>
          </w:p>
        </w:tc>
      </w:tr>
      <w:tr w:rsidR="007C328C" w:rsidRPr="00053573" w:rsidTr="007C328C">
        <w:trPr>
          <w:jc w:val="center"/>
        </w:trPr>
        <w:tc>
          <w:tcPr>
            <w:tcW w:w="943" w:type="dxa"/>
            <w:vMerge w:val="restart"/>
            <w:tcBorders>
              <w:top w:val="single" w:sz="4" w:space="0" w:color="auto"/>
              <w:left w:val="single" w:sz="12" w:space="0" w:color="auto"/>
              <w:bottom w:val="single" w:sz="12"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color w:val="000000" w:themeColor="text1"/>
              </w:rPr>
              <w:t>无组织废气</w:t>
            </w:r>
          </w:p>
        </w:tc>
        <w:tc>
          <w:tcPr>
            <w:tcW w:w="726" w:type="dxa"/>
            <w:vMerge w:val="restart"/>
            <w:tcBorders>
              <w:top w:val="single" w:sz="4" w:space="0" w:color="auto"/>
              <w:left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Pr>
                <w:rFonts w:ascii="Times New Roman" w:hint="eastAsia"/>
                <w:color w:val="000000" w:themeColor="text1"/>
              </w:rPr>
              <w:t>拆解</w:t>
            </w:r>
            <w:r>
              <w:rPr>
                <w:rFonts w:ascii="Times New Roman"/>
                <w:color w:val="000000" w:themeColor="text1"/>
              </w:rPr>
              <w:t>车间</w:t>
            </w:r>
          </w:p>
        </w:tc>
        <w:tc>
          <w:tcPr>
            <w:tcW w:w="1560" w:type="dxa"/>
            <w:tcBorders>
              <w:top w:val="single" w:sz="4" w:space="0" w:color="auto"/>
              <w:left w:val="single" w:sz="4" w:space="0" w:color="auto"/>
              <w:bottom w:val="single" w:sz="4" w:space="0" w:color="auto"/>
              <w:right w:val="single" w:sz="4" w:space="0" w:color="auto"/>
            </w:tcBorders>
            <w:vAlign w:val="center"/>
            <w:hideMark/>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粉尘</w:t>
            </w:r>
          </w:p>
        </w:tc>
        <w:tc>
          <w:tcPr>
            <w:tcW w:w="1371" w:type="dxa"/>
            <w:tcBorders>
              <w:top w:val="single" w:sz="4" w:space="0" w:color="auto"/>
              <w:left w:val="single" w:sz="4" w:space="0" w:color="auto"/>
              <w:bottom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hAnsi="Times New Roman"/>
                <w:color w:val="000000" w:themeColor="text1"/>
              </w:rPr>
              <w:t>0.000022</w:t>
            </w:r>
          </w:p>
        </w:tc>
        <w:tc>
          <w:tcPr>
            <w:tcW w:w="1309" w:type="dxa"/>
            <w:tcBorders>
              <w:top w:val="single" w:sz="4" w:space="0" w:color="auto"/>
              <w:left w:val="single" w:sz="4" w:space="0" w:color="auto"/>
              <w:bottom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0.11</w:t>
            </w:r>
          </w:p>
        </w:tc>
        <w:tc>
          <w:tcPr>
            <w:tcW w:w="1310" w:type="dxa"/>
            <w:tcBorders>
              <w:top w:val="single" w:sz="4" w:space="0" w:color="auto"/>
              <w:left w:val="single" w:sz="4" w:space="0" w:color="auto"/>
              <w:bottom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w:t>
            </w:r>
          </w:p>
        </w:tc>
        <w:tc>
          <w:tcPr>
            <w:tcW w:w="1309" w:type="dxa"/>
            <w:vMerge w:val="restart"/>
            <w:tcBorders>
              <w:top w:val="single" w:sz="4" w:space="0" w:color="auto"/>
              <w:left w:val="single" w:sz="4" w:space="0" w:color="auto"/>
              <w:right w:val="single" w:sz="12"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color w:val="000000" w:themeColor="text1"/>
                <w:kern w:val="0"/>
              </w:rPr>
              <w:t>二级</w:t>
            </w:r>
          </w:p>
        </w:tc>
      </w:tr>
      <w:tr w:rsidR="007C328C" w:rsidRPr="00053573" w:rsidTr="007C328C">
        <w:trPr>
          <w:trHeight w:val="253"/>
          <w:jc w:val="center"/>
        </w:trPr>
        <w:tc>
          <w:tcPr>
            <w:tcW w:w="943" w:type="dxa"/>
            <w:vMerge/>
            <w:tcBorders>
              <w:top w:val="single" w:sz="4" w:space="0" w:color="auto"/>
              <w:left w:val="single" w:sz="12" w:space="0" w:color="auto"/>
              <w:bottom w:val="single" w:sz="12" w:space="0" w:color="auto"/>
              <w:right w:val="single" w:sz="4" w:space="0" w:color="auto"/>
            </w:tcBorders>
            <w:vAlign w:val="center"/>
            <w:hideMark/>
          </w:tcPr>
          <w:p w:rsidR="007C328C" w:rsidRPr="00053573" w:rsidRDefault="007C328C" w:rsidP="007C328C">
            <w:pPr>
              <w:widowControl/>
              <w:jc w:val="center"/>
              <w:rPr>
                <w:color w:val="000000" w:themeColor="text1"/>
                <w:kern w:val="0"/>
              </w:rPr>
            </w:pPr>
          </w:p>
        </w:tc>
        <w:tc>
          <w:tcPr>
            <w:tcW w:w="726" w:type="dxa"/>
            <w:vMerge/>
            <w:tcBorders>
              <w:left w:val="single" w:sz="4" w:space="0" w:color="auto"/>
              <w:right w:val="single" w:sz="4" w:space="0" w:color="auto"/>
            </w:tcBorders>
            <w:vAlign w:val="center"/>
            <w:hideMark/>
          </w:tcPr>
          <w:p w:rsidR="007C328C" w:rsidRPr="00053573" w:rsidRDefault="007C328C" w:rsidP="007C328C">
            <w:pPr>
              <w:widowControl/>
              <w:jc w:val="center"/>
              <w:rPr>
                <w:color w:val="000000" w:themeColor="text1"/>
                <w:kern w:val="0"/>
              </w:rPr>
            </w:pPr>
          </w:p>
        </w:tc>
        <w:tc>
          <w:tcPr>
            <w:tcW w:w="1560" w:type="dxa"/>
            <w:tcBorders>
              <w:top w:val="single" w:sz="4" w:space="0" w:color="auto"/>
              <w:left w:val="single" w:sz="4" w:space="0" w:color="auto"/>
              <w:right w:val="single" w:sz="4" w:space="0" w:color="auto"/>
            </w:tcBorders>
            <w:vAlign w:val="center"/>
            <w:hideMark/>
          </w:tcPr>
          <w:p w:rsidR="007C328C" w:rsidRPr="007C328C" w:rsidRDefault="007C328C" w:rsidP="007C328C">
            <w:pPr>
              <w:pStyle w:val="affffffffffffffffffffe"/>
              <w:rPr>
                <w:rFonts w:ascii="Times New Roman" w:hAnsi="Times New Roman"/>
                <w:color w:val="000000" w:themeColor="text1"/>
                <w:sz w:val="21"/>
                <w:szCs w:val="21"/>
              </w:rPr>
            </w:pPr>
            <w:r w:rsidRPr="007C328C">
              <w:rPr>
                <w:rFonts w:ascii="Times New Roman" w:hAnsi="Times New Roman"/>
                <w:color w:val="000000" w:themeColor="text1"/>
                <w:sz w:val="21"/>
                <w:szCs w:val="21"/>
              </w:rPr>
              <w:t>非甲烷总烃</w:t>
            </w:r>
          </w:p>
        </w:tc>
        <w:tc>
          <w:tcPr>
            <w:tcW w:w="1371" w:type="dxa"/>
            <w:tcBorders>
              <w:top w:val="single" w:sz="4" w:space="0" w:color="auto"/>
              <w:left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rPr>
            </w:pPr>
            <w:r w:rsidRPr="00053573">
              <w:rPr>
                <w:rFonts w:ascii="Times New Roman" w:hAnsi="Times New Roman"/>
                <w:color w:val="000000" w:themeColor="text1"/>
              </w:rPr>
              <w:t>0.00015</w:t>
            </w:r>
          </w:p>
        </w:tc>
        <w:tc>
          <w:tcPr>
            <w:tcW w:w="1309" w:type="dxa"/>
            <w:tcBorders>
              <w:top w:val="single" w:sz="4" w:space="0" w:color="auto"/>
              <w:left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1.53</w:t>
            </w:r>
          </w:p>
        </w:tc>
        <w:tc>
          <w:tcPr>
            <w:tcW w:w="1310" w:type="dxa"/>
            <w:tcBorders>
              <w:top w:val="single" w:sz="4" w:space="0" w:color="auto"/>
              <w:left w:val="single" w:sz="4" w:space="0" w:color="auto"/>
              <w:right w:val="single" w:sz="4" w:space="0" w:color="auto"/>
            </w:tcBorders>
            <w:vAlign w:val="center"/>
            <w:hideMark/>
          </w:tcPr>
          <w:p w:rsidR="007C328C" w:rsidRPr="00053573" w:rsidRDefault="007C328C" w:rsidP="007C328C">
            <w:pPr>
              <w:pStyle w:val="af7"/>
              <w:jc w:val="center"/>
              <w:rPr>
                <w:rFonts w:ascii="Times New Roman" w:hAnsi="Times New Roman"/>
                <w:color w:val="000000" w:themeColor="text1"/>
                <w:kern w:val="0"/>
              </w:rPr>
            </w:pPr>
            <w:r w:rsidRPr="00053573">
              <w:rPr>
                <w:rFonts w:ascii="Times New Roman" w:hAnsi="Times New Roman"/>
                <w:color w:val="000000" w:themeColor="text1"/>
                <w:kern w:val="0"/>
              </w:rPr>
              <w:t>/</w:t>
            </w:r>
          </w:p>
        </w:tc>
        <w:tc>
          <w:tcPr>
            <w:tcW w:w="1309" w:type="dxa"/>
            <w:vMerge/>
            <w:tcBorders>
              <w:left w:val="single" w:sz="4" w:space="0" w:color="auto"/>
              <w:right w:val="single" w:sz="12" w:space="0" w:color="auto"/>
            </w:tcBorders>
            <w:vAlign w:val="center"/>
            <w:hideMark/>
          </w:tcPr>
          <w:p w:rsidR="007C328C" w:rsidRPr="00053573" w:rsidRDefault="007C328C" w:rsidP="007C328C">
            <w:pPr>
              <w:widowControl/>
              <w:jc w:val="center"/>
              <w:rPr>
                <w:color w:val="000000" w:themeColor="text1"/>
                <w:kern w:val="0"/>
              </w:rPr>
            </w:pPr>
          </w:p>
        </w:tc>
      </w:tr>
    </w:tbl>
    <w:p w:rsidR="007C328C" w:rsidRDefault="007C328C" w:rsidP="007C328C">
      <w:pPr>
        <w:spacing w:line="360" w:lineRule="auto"/>
        <w:ind w:firstLineChars="200" w:firstLine="480"/>
        <w:rPr>
          <w:color w:val="000000"/>
          <w:kern w:val="0"/>
          <w:sz w:val="24"/>
        </w:rPr>
      </w:pPr>
      <w:r w:rsidRPr="00D70433">
        <w:rPr>
          <w:rFonts w:hint="eastAsia"/>
          <w:color w:val="000000"/>
          <w:sz w:val="24"/>
        </w:rPr>
        <w:t>根据估算结果表明，本项目所有污染源污染物小时落地浓度最大占标率为</w:t>
      </w:r>
      <w:r w:rsidRPr="00D70433">
        <w:rPr>
          <w:color w:val="000000"/>
          <w:sz w:val="24"/>
        </w:rPr>
        <w:t>1.53%</w:t>
      </w:r>
      <w:r w:rsidRPr="00D70433">
        <w:rPr>
          <w:rFonts w:hint="eastAsia"/>
          <w:color w:val="000000"/>
          <w:sz w:val="24"/>
        </w:rPr>
        <w:t>，</w:t>
      </w:r>
      <w:r w:rsidRPr="00D70433">
        <w:rPr>
          <w:rFonts w:hAnsi="宋体" w:hint="eastAsia"/>
          <w:bCs/>
          <w:color w:val="000000"/>
          <w:sz w:val="24"/>
          <w:szCs w:val="24"/>
        </w:rPr>
        <w:t>因此判定本项目大气评价等级为二级，</w:t>
      </w:r>
      <w:r w:rsidRPr="00D70433">
        <w:rPr>
          <w:rFonts w:hint="eastAsia"/>
          <w:color w:val="000000"/>
          <w:kern w:val="0"/>
          <w:sz w:val="24"/>
        </w:rPr>
        <w:t>不进行进一步预测预评价。项目排放的大气污染物对外环境的影响可接受。</w:t>
      </w:r>
    </w:p>
    <w:p w:rsidR="00EF59D3" w:rsidRPr="001F3EE4" w:rsidRDefault="0086775B"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5.2.</w:t>
      </w:r>
      <w:r w:rsidR="000E79E7" w:rsidRPr="001F3EE4">
        <w:rPr>
          <w:rFonts w:eastAsia="华文楷体" w:hint="eastAsia"/>
          <w:b/>
          <w:color w:val="000000" w:themeColor="text1"/>
          <w:sz w:val="32"/>
          <w:szCs w:val="32"/>
        </w:rPr>
        <w:t>7</w:t>
      </w:r>
      <w:r w:rsidR="00EF59D3" w:rsidRPr="001F3EE4">
        <w:rPr>
          <w:rFonts w:eastAsia="华文楷体"/>
          <w:b/>
          <w:color w:val="000000" w:themeColor="text1"/>
          <w:sz w:val="32"/>
          <w:szCs w:val="32"/>
        </w:rPr>
        <w:t>大气环境防护距离</w:t>
      </w:r>
    </w:p>
    <w:p w:rsidR="00CF0ABB" w:rsidRPr="001F3EE4" w:rsidRDefault="00CF0ABB" w:rsidP="001F3EE4">
      <w:pPr>
        <w:pStyle w:val="afffffffffd"/>
        <w:adjustRightInd w:val="0"/>
        <w:snapToGrid w:val="0"/>
        <w:ind w:firstLine="480"/>
        <w:rPr>
          <w:rFonts w:ascii="Times New Roman"/>
          <w:color w:val="000000" w:themeColor="text1"/>
          <w:w w:val="100"/>
          <w:kern w:val="2"/>
        </w:rPr>
      </w:pPr>
      <w:r w:rsidRPr="001F3EE4">
        <w:rPr>
          <w:rFonts w:ascii="Times New Roman" w:hint="eastAsia"/>
          <w:color w:val="000000" w:themeColor="text1"/>
          <w:w w:val="100"/>
          <w:kern w:val="2"/>
        </w:rPr>
        <w:t>为保护人群健康，减少正常排放条件下大气污染物对居住区的环境影响，在污染源与居住区之间设置的环境防护区域。</w:t>
      </w:r>
    </w:p>
    <w:p w:rsidR="00CF0ABB" w:rsidRPr="001F3EE4" w:rsidRDefault="00CF0ABB" w:rsidP="001F3EE4">
      <w:pPr>
        <w:pStyle w:val="afffffffffd"/>
        <w:adjustRightInd w:val="0"/>
        <w:snapToGrid w:val="0"/>
        <w:ind w:firstLine="480"/>
        <w:rPr>
          <w:rFonts w:ascii="Times New Roman"/>
          <w:color w:val="000000" w:themeColor="text1"/>
          <w:w w:val="100"/>
          <w:kern w:val="2"/>
        </w:rPr>
      </w:pPr>
      <w:r w:rsidRPr="001F3EE4">
        <w:rPr>
          <w:rFonts w:ascii="Times New Roman" w:hint="eastAsia"/>
          <w:color w:val="000000" w:themeColor="text1"/>
          <w:w w:val="100"/>
          <w:kern w:val="2"/>
        </w:rPr>
        <w:t>采用大气导则推荐模式中的大气环境防护距离模式计算得出本项目的大气环境防护在拟建</w:t>
      </w:r>
      <w:r w:rsidR="00803983" w:rsidRPr="001F3EE4">
        <w:rPr>
          <w:rFonts w:ascii="Times New Roman" w:hint="eastAsia"/>
          <w:color w:val="000000" w:themeColor="text1"/>
          <w:w w:val="100"/>
          <w:kern w:val="2"/>
        </w:rPr>
        <w:t>场区</w:t>
      </w:r>
      <w:r w:rsidRPr="001F3EE4">
        <w:rPr>
          <w:rFonts w:ascii="Times New Roman" w:hint="eastAsia"/>
          <w:color w:val="000000" w:themeColor="text1"/>
          <w:w w:val="100"/>
          <w:kern w:val="2"/>
        </w:rPr>
        <w:t>内，因此，不设大气环境防护距离。</w:t>
      </w:r>
    </w:p>
    <w:p w:rsidR="00616BD8" w:rsidRPr="001F3EE4" w:rsidRDefault="00616BD8" w:rsidP="00376F25">
      <w:pPr>
        <w:pStyle w:val="30"/>
        <w:adjustRightInd w:val="0"/>
        <w:snapToGrid w:val="0"/>
        <w:spacing w:beforeLines="50" w:afterLines="50" w:line="360" w:lineRule="auto"/>
        <w:rPr>
          <w:rFonts w:eastAsia="华文楷体"/>
          <w:b/>
          <w:color w:val="000000" w:themeColor="text1"/>
          <w:sz w:val="32"/>
          <w:szCs w:val="32"/>
        </w:rPr>
      </w:pPr>
      <w:bookmarkStart w:id="136" w:name="_Toc389058395"/>
      <w:r w:rsidRPr="001F3EE4">
        <w:rPr>
          <w:rFonts w:eastAsia="华文楷体" w:hint="eastAsia"/>
          <w:b/>
          <w:color w:val="000000" w:themeColor="text1"/>
          <w:sz w:val="32"/>
          <w:szCs w:val="32"/>
        </w:rPr>
        <w:t>5.2.</w:t>
      </w:r>
      <w:r w:rsidR="00B77AB3">
        <w:rPr>
          <w:rFonts w:eastAsia="华文楷体" w:hint="eastAsia"/>
          <w:b/>
          <w:color w:val="000000" w:themeColor="text1"/>
          <w:sz w:val="32"/>
          <w:szCs w:val="32"/>
        </w:rPr>
        <w:t>8</w:t>
      </w:r>
      <w:r w:rsidRPr="001F3EE4">
        <w:rPr>
          <w:rFonts w:eastAsia="华文楷体" w:hint="eastAsia"/>
          <w:b/>
          <w:color w:val="000000" w:themeColor="text1"/>
          <w:sz w:val="32"/>
          <w:szCs w:val="32"/>
        </w:rPr>
        <w:t>大气环境影响评价自查表</w:t>
      </w:r>
    </w:p>
    <w:p w:rsidR="001C461F" w:rsidRPr="001F3EE4" w:rsidRDefault="001C461F" w:rsidP="00376F25">
      <w:pPr>
        <w:pStyle w:val="ad"/>
        <w:spacing w:beforeLines="50" w:line="360" w:lineRule="auto"/>
        <w:ind w:left="0" w:firstLine="422"/>
        <w:jc w:val="center"/>
        <w:rPr>
          <w:rFonts w:hAnsi="宋体"/>
          <w:b/>
          <w:color w:val="000000" w:themeColor="text1"/>
          <w:sz w:val="21"/>
          <w:szCs w:val="21"/>
        </w:rPr>
      </w:pPr>
      <w:r w:rsidRPr="001F3EE4">
        <w:rPr>
          <w:rFonts w:hAnsi="宋体" w:hint="eastAsia"/>
          <w:b/>
          <w:color w:val="000000" w:themeColor="text1"/>
          <w:sz w:val="21"/>
          <w:szCs w:val="21"/>
        </w:rPr>
        <w:t>表</w:t>
      </w:r>
      <w:r w:rsidR="003B3BD6" w:rsidRPr="001F3EE4">
        <w:rPr>
          <w:rFonts w:hAnsi="宋体" w:hint="eastAsia"/>
          <w:b/>
          <w:color w:val="000000" w:themeColor="text1"/>
          <w:sz w:val="21"/>
          <w:szCs w:val="21"/>
        </w:rPr>
        <w:t>5.2-</w:t>
      </w:r>
      <w:r w:rsidR="00675BC7" w:rsidRPr="001F3EE4">
        <w:rPr>
          <w:rFonts w:hAnsi="宋体" w:hint="eastAsia"/>
          <w:b/>
          <w:color w:val="000000" w:themeColor="text1"/>
          <w:sz w:val="21"/>
          <w:szCs w:val="21"/>
        </w:rPr>
        <w:t>3</w:t>
      </w:r>
      <w:r w:rsidR="00AA5E69" w:rsidRPr="001F3EE4">
        <w:rPr>
          <w:rFonts w:hAnsi="宋体" w:hint="eastAsia"/>
          <w:b/>
          <w:color w:val="000000" w:themeColor="text1"/>
          <w:sz w:val="21"/>
          <w:szCs w:val="21"/>
        </w:rPr>
        <w:t>2</w:t>
      </w:r>
      <w:r w:rsidRPr="001F3EE4">
        <w:rPr>
          <w:rFonts w:hAnsi="宋体" w:hint="eastAsia"/>
          <w:b/>
          <w:color w:val="000000" w:themeColor="text1"/>
          <w:sz w:val="21"/>
          <w:szCs w:val="21"/>
        </w:rPr>
        <w:t xml:space="preserve">    </w:t>
      </w:r>
      <w:r w:rsidRPr="001F3EE4">
        <w:rPr>
          <w:rFonts w:hAnsi="宋体" w:hint="eastAsia"/>
          <w:b/>
          <w:color w:val="000000" w:themeColor="text1"/>
          <w:sz w:val="21"/>
          <w:szCs w:val="21"/>
        </w:rPr>
        <w:t>建设项目大气环境影响评价自查表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07"/>
        <w:gridCol w:w="1619"/>
        <w:gridCol w:w="1117"/>
        <w:gridCol w:w="531"/>
        <w:gridCol w:w="327"/>
        <w:gridCol w:w="326"/>
        <w:gridCol w:w="324"/>
        <w:gridCol w:w="142"/>
        <w:gridCol w:w="142"/>
        <w:gridCol w:w="142"/>
        <w:gridCol w:w="199"/>
        <w:gridCol w:w="330"/>
        <w:gridCol w:w="325"/>
        <w:gridCol w:w="332"/>
        <w:gridCol w:w="332"/>
        <w:gridCol w:w="260"/>
        <w:gridCol w:w="173"/>
        <w:gridCol w:w="173"/>
        <w:gridCol w:w="827"/>
      </w:tblGrid>
      <w:tr w:rsidR="001C461F" w:rsidRPr="001F3EE4" w:rsidTr="001C461F">
        <w:tc>
          <w:tcPr>
            <w:tcW w:w="0" w:type="auto"/>
            <w:gridSpan w:val="2"/>
            <w:tcBorders>
              <w:top w:val="single" w:sz="12" w:space="0" w:color="000000"/>
              <w:left w:val="single" w:sz="12"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lastRenderedPageBreak/>
              <w:t>工作内容</w:t>
            </w:r>
          </w:p>
        </w:tc>
        <w:tc>
          <w:tcPr>
            <w:tcW w:w="0" w:type="auto"/>
            <w:gridSpan w:val="17"/>
            <w:tcBorders>
              <w:top w:val="single" w:sz="12"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自查项目</w:t>
            </w:r>
          </w:p>
        </w:tc>
      </w:tr>
      <w:tr w:rsidR="005866EC" w:rsidRPr="001F3EE4" w:rsidTr="001C461F">
        <w:tc>
          <w:tcPr>
            <w:tcW w:w="0" w:type="auto"/>
            <w:vMerge w:val="restart"/>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评价等级与范围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评价等级</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604FBD">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一级</w:t>
            </w:r>
            <w:r w:rsidR="007C328C" w:rsidRPr="001F3EE4">
              <w:rPr>
                <w:rFonts w:ascii="Times New Roman" w:hAnsi="Times New Roman" w:cs="Times New Roman"/>
                <w:color w:val="000000" w:themeColor="text1"/>
                <w:sz w:val="18"/>
                <w:szCs w:val="18"/>
              </w:rPr>
              <w:t>□</w:t>
            </w:r>
          </w:p>
        </w:tc>
        <w:tc>
          <w:tcPr>
            <w:tcW w:w="0" w:type="auto"/>
            <w:gridSpan w:val="1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604FBD">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二级</w:t>
            </w:r>
            <w:r w:rsidR="007C328C" w:rsidRPr="001F3EE4">
              <w:rPr>
                <w:rFonts w:ascii="MS Mincho" w:eastAsia="MS Mincho" w:hAnsi="MS Mincho" w:cs="MS Mincho" w:hint="eastAsia"/>
                <w:color w:val="000000" w:themeColor="text1"/>
                <w:sz w:val="18"/>
                <w:szCs w:val="18"/>
              </w:rPr>
              <w:t>☑</w:t>
            </w:r>
          </w:p>
        </w:tc>
        <w:tc>
          <w:tcPr>
            <w:tcW w:w="0" w:type="auto"/>
            <w:gridSpan w:val="3"/>
            <w:tcBorders>
              <w:top w:val="single" w:sz="6"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三级</w:t>
            </w:r>
            <w:r w:rsidRPr="001F3EE4">
              <w:rPr>
                <w:rFonts w:ascii="Times New Roman" w:hAnsi="Times New Roman" w:cs="Times New Roman"/>
                <w:color w:val="000000" w:themeColor="text1"/>
                <w:sz w:val="18"/>
                <w:szCs w:val="18"/>
              </w:rPr>
              <w:t>□</w:t>
            </w:r>
          </w:p>
        </w:tc>
      </w:tr>
      <w:tr w:rsidR="005866EC"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评价范围</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边长</w:t>
            </w:r>
            <w:r w:rsidRPr="001F3EE4">
              <w:rPr>
                <w:rFonts w:ascii="Times New Roman" w:hAnsi="Times New Roman" w:cs="Times New Roman"/>
                <w:color w:val="000000" w:themeColor="text1"/>
                <w:sz w:val="18"/>
                <w:szCs w:val="18"/>
              </w:rPr>
              <w:t>=50km□</w:t>
            </w:r>
          </w:p>
        </w:tc>
        <w:tc>
          <w:tcPr>
            <w:tcW w:w="0" w:type="auto"/>
            <w:gridSpan w:val="1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边长</w:t>
            </w:r>
            <w:r w:rsidRPr="001F3EE4">
              <w:rPr>
                <w:rFonts w:ascii="Times New Roman" w:hAnsi="Times New Roman" w:cs="Times New Roman"/>
                <w:color w:val="000000" w:themeColor="text1"/>
                <w:sz w:val="18"/>
                <w:szCs w:val="18"/>
              </w:rPr>
              <w:t>5~50km□</w:t>
            </w:r>
          </w:p>
        </w:tc>
        <w:tc>
          <w:tcPr>
            <w:tcW w:w="0" w:type="auto"/>
            <w:gridSpan w:val="3"/>
            <w:tcBorders>
              <w:top w:val="single" w:sz="6"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边长</w:t>
            </w:r>
            <w:r w:rsidRPr="001F3EE4">
              <w:rPr>
                <w:rFonts w:ascii="Times New Roman" w:hAnsi="Times New Roman" w:cs="Times New Roman"/>
                <w:color w:val="000000" w:themeColor="text1"/>
                <w:sz w:val="18"/>
                <w:szCs w:val="18"/>
              </w:rPr>
              <w:t>=5km</w:t>
            </w:r>
            <w:r w:rsidR="003A7203" w:rsidRPr="001F3EE4">
              <w:rPr>
                <w:rFonts w:ascii="MS Mincho" w:eastAsia="MS Mincho" w:hAnsi="MS Mincho" w:cs="MS Mincho" w:hint="eastAsia"/>
                <w:color w:val="000000" w:themeColor="text1"/>
                <w:sz w:val="18"/>
                <w:szCs w:val="18"/>
              </w:rPr>
              <w:t>☑</w:t>
            </w:r>
          </w:p>
        </w:tc>
      </w:tr>
      <w:tr w:rsidR="005866EC" w:rsidRPr="001F3EE4" w:rsidTr="001C461F">
        <w:tc>
          <w:tcPr>
            <w:tcW w:w="0" w:type="auto"/>
            <w:vMerge w:val="restart"/>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评价因子</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SO</w:t>
            </w:r>
            <w:r w:rsidRPr="001F3EE4">
              <w:rPr>
                <w:color w:val="000000" w:themeColor="text1"/>
                <w:sz w:val="18"/>
                <w:szCs w:val="18"/>
                <w:vertAlign w:val="subscript"/>
              </w:rPr>
              <w:t>2</w:t>
            </w:r>
            <w:r w:rsidRPr="001F3EE4">
              <w:rPr>
                <w:color w:val="000000" w:themeColor="text1"/>
                <w:sz w:val="18"/>
                <w:szCs w:val="18"/>
              </w:rPr>
              <w:t>+NOx</w:t>
            </w:r>
            <w:r w:rsidRPr="001F3EE4">
              <w:rPr>
                <w:color w:val="000000" w:themeColor="text1"/>
                <w:sz w:val="18"/>
                <w:szCs w:val="18"/>
              </w:rPr>
              <w:t>排放量</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≥2000t/a□</w:t>
            </w:r>
          </w:p>
        </w:tc>
        <w:tc>
          <w:tcPr>
            <w:tcW w:w="0" w:type="auto"/>
            <w:gridSpan w:val="1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500~2000t/a□</w:t>
            </w:r>
          </w:p>
        </w:tc>
        <w:tc>
          <w:tcPr>
            <w:tcW w:w="0" w:type="auto"/>
            <w:gridSpan w:val="3"/>
            <w:tcBorders>
              <w:top w:val="single" w:sz="6"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w:t>
            </w:r>
            <w:r w:rsidRPr="001F3EE4">
              <w:rPr>
                <w:rFonts w:ascii="Times New Roman" w:hAnsi="Times New Roman" w:cs="Times New Roman"/>
                <w:color w:val="000000" w:themeColor="text1"/>
                <w:sz w:val="18"/>
                <w:szCs w:val="18"/>
              </w:rPr>
              <w:t>500t/a</w:t>
            </w:r>
            <w:r w:rsidR="003A7203" w:rsidRPr="001F3EE4">
              <w:rPr>
                <w:rFonts w:ascii="MS Mincho" w:eastAsia="MS Mincho" w:hAnsi="MS Mincho" w:cs="MS Mincho" w:hint="eastAsia"/>
                <w:color w:val="000000" w:themeColor="text1"/>
                <w:sz w:val="18"/>
                <w:szCs w:val="18"/>
              </w:rPr>
              <w:t>☑</w:t>
            </w:r>
          </w:p>
        </w:tc>
      </w:tr>
      <w:tr w:rsidR="001C461F"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评价因子</w:t>
            </w:r>
          </w:p>
        </w:tc>
        <w:tc>
          <w:tcPr>
            <w:tcW w:w="0" w:type="auto"/>
            <w:gridSpan w:val="8"/>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cs="Times New Roman"/>
                <w:color w:val="000000" w:themeColor="text1"/>
                <w:sz w:val="18"/>
                <w:szCs w:val="18"/>
              </w:rPr>
            </w:pPr>
            <w:r w:rsidRPr="001F3EE4">
              <w:rPr>
                <w:rFonts w:ascii="Times New Roman" w:cs="Times New Roman"/>
                <w:color w:val="000000" w:themeColor="text1"/>
                <w:sz w:val="18"/>
                <w:szCs w:val="18"/>
              </w:rPr>
              <w:t>基本污染物（</w:t>
            </w:r>
            <w:r w:rsidR="003A7203" w:rsidRPr="001F3EE4">
              <w:rPr>
                <w:rFonts w:ascii="Times New Roman" w:cs="Times New Roman" w:hint="eastAsia"/>
                <w:color w:val="000000" w:themeColor="text1"/>
                <w:sz w:val="18"/>
                <w:szCs w:val="18"/>
              </w:rPr>
              <w:t>PM</w:t>
            </w:r>
            <w:r w:rsidR="003A7203" w:rsidRPr="001F3EE4">
              <w:rPr>
                <w:rFonts w:ascii="Times New Roman" w:cs="Times New Roman" w:hint="eastAsia"/>
                <w:color w:val="000000" w:themeColor="text1"/>
                <w:sz w:val="18"/>
                <w:szCs w:val="18"/>
                <w:vertAlign w:val="subscript"/>
              </w:rPr>
              <w:t>10</w:t>
            </w:r>
            <w:r w:rsidRPr="001F3EE4">
              <w:rPr>
                <w:rFonts w:ascii="Times New Roman" w:cs="Times New Roman"/>
                <w:color w:val="000000" w:themeColor="text1"/>
                <w:sz w:val="18"/>
                <w:szCs w:val="18"/>
              </w:rPr>
              <w:t>）</w:t>
            </w:r>
          </w:p>
          <w:p w:rsidR="001C461F" w:rsidRPr="001F3EE4" w:rsidRDefault="001C461F" w:rsidP="007C328C">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其他污染物（</w:t>
            </w:r>
            <w:r w:rsidR="005866EC" w:rsidRPr="001F3EE4">
              <w:rPr>
                <w:rFonts w:ascii="Times New Roman" w:cs="Times New Roman" w:hint="eastAsia"/>
                <w:color w:val="000000" w:themeColor="text1"/>
                <w:sz w:val="18"/>
                <w:szCs w:val="18"/>
              </w:rPr>
              <w:t>NMHC</w:t>
            </w:r>
            <w:r w:rsidRPr="001F3EE4">
              <w:rPr>
                <w:rFonts w:ascii="Times New Roman" w:cs="Times New Roman"/>
                <w:color w:val="000000" w:themeColor="text1"/>
                <w:sz w:val="18"/>
                <w:szCs w:val="18"/>
              </w:rPr>
              <w:t>）</w:t>
            </w:r>
          </w:p>
        </w:tc>
        <w:tc>
          <w:tcPr>
            <w:tcW w:w="0" w:type="auto"/>
            <w:gridSpan w:val="9"/>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包括二次</w:t>
            </w:r>
            <w:r w:rsidRPr="001F3EE4">
              <w:rPr>
                <w:rFonts w:ascii="Times New Roman" w:hAnsi="Times New Roman" w:cs="Times New Roman"/>
                <w:color w:val="000000" w:themeColor="text1"/>
                <w:sz w:val="18"/>
                <w:szCs w:val="18"/>
              </w:rPr>
              <w:t>PM</w:t>
            </w:r>
            <w:r w:rsidRPr="001F3EE4">
              <w:rPr>
                <w:rFonts w:ascii="Times New Roman" w:hAnsi="Times New Roman" w:cs="Times New Roman"/>
                <w:color w:val="000000" w:themeColor="text1"/>
                <w:sz w:val="18"/>
                <w:szCs w:val="18"/>
                <w:vertAlign w:val="subscript"/>
              </w:rPr>
              <w:t>2.5</w:t>
            </w:r>
            <w:r w:rsidRPr="001F3EE4">
              <w:rPr>
                <w:rFonts w:ascii="Times New Roman" w:hAnsi="Times New Roman" w:cs="Times New Roman"/>
                <w:color w:val="000000" w:themeColor="text1"/>
                <w:sz w:val="18"/>
                <w:szCs w:val="18"/>
              </w:rPr>
              <w:t>□</w:t>
            </w:r>
          </w:p>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不包括二次</w:t>
            </w:r>
            <w:r w:rsidRPr="001F3EE4">
              <w:rPr>
                <w:rFonts w:ascii="Times New Roman" w:hAnsi="Times New Roman" w:cs="Times New Roman"/>
                <w:color w:val="000000" w:themeColor="text1"/>
                <w:sz w:val="18"/>
                <w:szCs w:val="18"/>
              </w:rPr>
              <w:t>PM</w:t>
            </w:r>
            <w:r w:rsidRPr="001F3EE4">
              <w:rPr>
                <w:rFonts w:ascii="Times New Roman" w:hAnsi="Times New Roman" w:cs="Times New Roman"/>
                <w:color w:val="000000" w:themeColor="text1"/>
                <w:sz w:val="18"/>
                <w:szCs w:val="18"/>
                <w:vertAlign w:val="subscript"/>
              </w:rPr>
              <w:t>2.5</w:t>
            </w:r>
            <w:r w:rsidR="003A7203" w:rsidRPr="001F3EE4">
              <w:rPr>
                <w:rFonts w:ascii="MS Mincho" w:eastAsia="MS Mincho" w:hAnsi="MS Mincho" w:cs="MS Mincho" w:hint="eastAsia"/>
                <w:color w:val="000000" w:themeColor="text1"/>
                <w:sz w:val="18"/>
                <w:szCs w:val="18"/>
              </w:rPr>
              <w:t>☑</w:t>
            </w:r>
          </w:p>
        </w:tc>
      </w:tr>
      <w:tr w:rsidR="005866EC" w:rsidRPr="001F3EE4" w:rsidTr="001C461F">
        <w:tc>
          <w:tcPr>
            <w:tcW w:w="0" w:type="auto"/>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评价标准</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评价标准</w:t>
            </w:r>
          </w:p>
        </w:tc>
        <w:tc>
          <w:tcPr>
            <w:tcW w:w="0" w:type="auto"/>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国家标准</w:t>
            </w:r>
            <w:r w:rsidR="007335BC" w:rsidRPr="001F3EE4">
              <w:rPr>
                <w:rFonts w:ascii="MS Mincho" w:eastAsia="MS Mincho" w:hAnsi="MS Mincho" w:cs="MS Mincho" w:hint="eastAsia"/>
                <w:color w:val="000000" w:themeColor="text1"/>
                <w:sz w:val="18"/>
                <w:szCs w:val="18"/>
              </w:rPr>
              <w:t>☑</w:t>
            </w:r>
          </w:p>
        </w:tc>
        <w:tc>
          <w:tcPr>
            <w:tcW w:w="0" w:type="auto"/>
            <w:gridSpan w:val="7"/>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地方标准</w:t>
            </w:r>
            <w:r w:rsidR="007C328C" w:rsidRPr="001F3EE4">
              <w:rPr>
                <w:rFonts w:ascii="Times New Roman" w:hAnsi="Times New Roman" w:cs="Times New Roman"/>
                <w:color w:val="000000" w:themeColor="text1"/>
                <w:sz w:val="18"/>
                <w:szCs w:val="18"/>
              </w:rPr>
              <w:t>□</w:t>
            </w:r>
          </w:p>
        </w:tc>
        <w:tc>
          <w:tcPr>
            <w:tcW w:w="0" w:type="auto"/>
            <w:gridSpan w:val="7"/>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附录</w:t>
            </w:r>
            <w:r w:rsidRPr="001F3EE4">
              <w:rPr>
                <w:rFonts w:ascii="Times New Roman" w:hAnsi="Times New Roman" w:cs="Times New Roman"/>
                <w:color w:val="000000" w:themeColor="text1"/>
                <w:sz w:val="18"/>
                <w:szCs w:val="18"/>
              </w:rPr>
              <w:t>D</w:t>
            </w:r>
            <w:r w:rsidR="007C328C" w:rsidRPr="001F3EE4">
              <w:rPr>
                <w:rFonts w:ascii="MS Mincho" w:eastAsia="MS Mincho" w:hAnsi="MS Mincho" w:cs="MS Mincho" w:hint="eastAsia"/>
                <w:color w:val="000000" w:themeColor="text1"/>
                <w:sz w:val="18"/>
                <w:szCs w:val="18"/>
              </w:rPr>
              <w:t>☑</w:t>
            </w:r>
          </w:p>
        </w:tc>
        <w:tc>
          <w:tcPr>
            <w:tcW w:w="0" w:type="auto"/>
            <w:gridSpan w:val="2"/>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其他标准</w:t>
            </w:r>
            <w:r w:rsidR="005866EC" w:rsidRPr="001F3EE4">
              <w:rPr>
                <w:rFonts w:ascii="Times New Roman" w:hAnsi="Times New Roman" w:cs="Times New Roman"/>
                <w:color w:val="000000" w:themeColor="text1"/>
                <w:sz w:val="18"/>
                <w:szCs w:val="18"/>
              </w:rPr>
              <w:t>□</w:t>
            </w:r>
          </w:p>
        </w:tc>
      </w:tr>
      <w:tr w:rsidR="005866EC" w:rsidRPr="001F3EE4" w:rsidTr="001C461F">
        <w:tc>
          <w:tcPr>
            <w:tcW w:w="0" w:type="auto"/>
            <w:vMerge w:val="restart"/>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现状评价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环境功能区</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一类区</w:t>
            </w:r>
            <w:r w:rsidRPr="001F3EE4">
              <w:rPr>
                <w:rFonts w:ascii="Times New Roman" w:hAnsi="Times New Roman" w:cs="Times New Roman"/>
                <w:color w:val="000000" w:themeColor="text1"/>
                <w:sz w:val="18"/>
                <w:szCs w:val="18"/>
              </w:rPr>
              <w:t>□</w:t>
            </w:r>
          </w:p>
        </w:tc>
        <w:tc>
          <w:tcPr>
            <w:tcW w:w="0" w:type="auto"/>
            <w:gridSpan w:val="1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二类区</w:t>
            </w:r>
            <w:r w:rsidR="003A7203" w:rsidRPr="001F3EE4">
              <w:rPr>
                <w:rFonts w:ascii="MS Mincho" w:eastAsia="MS Mincho" w:hAnsi="MS Mincho" w:cs="MS Mincho" w:hint="eastAsia"/>
                <w:color w:val="000000" w:themeColor="text1"/>
                <w:sz w:val="18"/>
                <w:szCs w:val="18"/>
              </w:rPr>
              <w:t>☑</w:t>
            </w:r>
          </w:p>
        </w:tc>
        <w:tc>
          <w:tcPr>
            <w:tcW w:w="0" w:type="auto"/>
            <w:gridSpan w:val="3"/>
            <w:tcBorders>
              <w:top w:val="single" w:sz="6"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一类区和二类区</w:t>
            </w:r>
            <w:r w:rsidRPr="001F3EE4">
              <w:rPr>
                <w:rFonts w:ascii="Times New Roman" w:hAnsi="Times New Roman" w:cs="Times New Roman"/>
                <w:color w:val="000000" w:themeColor="text1"/>
                <w:sz w:val="18"/>
                <w:szCs w:val="18"/>
              </w:rPr>
              <w:t>□</w:t>
            </w:r>
          </w:p>
        </w:tc>
      </w:tr>
      <w:tr w:rsidR="001C461F"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评价基准年</w:t>
            </w:r>
          </w:p>
        </w:tc>
        <w:tc>
          <w:tcPr>
            <w:tcW w:w="0" w:type="auto"/>
            <w:gridSpan w:val="17"/>
            <w:tcBorders>
              <w:top w:val="single" w:sz="6"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w:t>
            </w:r>
            <w:r w:rsidR="00B65FE2" w:rsidRPr="001F3EE4">
              <w:rPr>
                <w:rFonts w:ascii="Times New Roman" w:cs="Times New Roman" w:hint="eastAsia"/>
                <w:color w:val="000000" w:themeColor="text1"/>
                <w:sz w:val="18"/>
                <w:szCs w:val="18"/>
              </w:rPr>
              <w:t>2018</w:t>
            </w:r>
            <w:r w:rsidRPr="001F3EE4">
              <w:rPr>
                <w:rFonts w:ascii="Times New Roman" w:cs="Times New Roman"/>
                <w:color w:val="000000" w:themeColor="text1"/>
                <w:sz w:val="18"/>
                <w:szCs w:val="18"/>
              </w:rPr>
              <w:t>）年</w:t>
            </w:r>
          </w:p>
        </w:tc>
      </w:tr>
      <w:tr w:rsidR="005866EC"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环境空气质量现状调查数据来源</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长期例行监测数据</w:t>
            </w:r>
            <w:r w:rsidRPr="001F3EE4">
              <w:rPr>
                <w:rFonts w:ascii="Times New Roman" w:hAnsi="Times New Roman" w:cs="Times New Roman"/>
                <w:color w:val="000000" w:themeColor="text1"/>
                <w:sz w:val="18"/>
                <w:szCs w:val="18"/>
              </w:rPr>
              <w:t>□</w:t>
            </w:r>
          </w:p>
        </w:tc>
        <w:tc>
          <w:tcPr>
            <w:tcW w:w="0" w:type="auto"/>
            <w:gridSpan w:val="1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主管部门发布的数据</w:t>
            </w:r>
            <w:r w:rsidR="003A7203" w:rsidRPr="001F3EE4">
              <w:rPr>
                <w:rFonts w:ascii="MS Mincho" w:eastAsia="MS Mincho" w:hAnsi="MS Mincho" w:cs="MS Mincho" w:hint="eastAsia"/>
                <w:color w:val="000000" w:themeColor="text1"/>
                <w:sz w:val="18"/>
                <w:szCs w:val="18"/>
              </w:rPr>
              <w:t>☑</w:t>
            </w:r>
          </w:p>
        </w:tc>
        <w:tc>
          <w:tcPr>
            <w:tcW w:w="0" w:type="auto"/>
            <w:gridSpan w:val="3"/>
            <w:tcBorders>
              <w:top w:val="single" w:sz="6"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现状补充监测</w:t>
            </w:r>
            <w:r w:rsidR="003A7203" w:rsidRPr="001F3EE4">
              <w:rPr>
                <w:rFonts w:ascii="MS Mincho" w:eastAsia="MS Mincho" w:hAnsi="MS Mincho" w:cs="MS Mincho" w:hint="eastAsia"/>
                <w:color w:val="000000" w:themeColor="text1"/>
                <w:sz w:val="18"/>
                <w:szCs w:val="18"/>
              </w:rPr>
              <w:t>☑</w:t>
            </w:r>
          </w:p>
        </w:tc>
      </w:tr>
      <w:tr w:rsidR="001C461F"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现状评价</w:t>
            </w:r>
          </w:p>
        </w:tc>
        <w:tc>
          <w:tcPr>
            <w:tcW w:w="0" w:type="auto"/>
            <w:gridSpan w:val="9"/>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达标区</w:t>
            </w:r>
            <w:r w:rsidR="007C328C" w:rsidRPr="001F3EE4">
              <w:rPr>
                <w:rFonts w:ascii="Times New Roman" w:hAnsi="Times New Roman" w:cs="Times New Roman"/>
                <w:color w:val="000000" w:themeColor="text1"/>
                <w:sz w:val="18"/>
                <w:szCs w:val="18"/>
              </w:rPr>
              <w:t>□</w:t>
            </w:r>
          </w:p>
        </w:tc>
        <w:tc>
          <w:tcPr>
            <w:tcW w:w="0" w:type="auto"/>
            <w:gridSpan w:val="8"/>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不达标区</w:t>
            </w:r>
            <w:r w:rsidR="007C328C" w:rsidRPr="001F3EE4">
              <w:rPr>
                <w:rFonts w:ascii="MS Mincho" w:eastAsia="MS Mincho" w:hAnsi="MS Mincho" w:cs="MS Mincho" w:hint="eastAsia"/>
                <w:color w:val="000000" w:themeColor="text1"/>
                <w:sz w:val="18"/>
                <w:szCs w:val="18"/>
              </w:rPr>
              <w:t>☑</w:t>
            </w:r>
          </w:p>
        </w:tc>
      </w:tr>
      <w:tr w:rsidR="005866EC" w:rsidRPr="001F3EE4" w:rsidTr="001C461F">
        <w:tc>
          <w:tcPr>
            <w:tcW w:w="0" w:type="auto"/>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污染源</w:t>
            </w:r>
          </w:p>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调查</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调查内容</w:t>
            </w:r>
          </w:p>
        </w:tc>
        <w:tc>
          <w:tcPr>
            <w:tcW w:w="0" w:type="auto"/>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本项目正常排放源</w:t>
            </w:r>
            <w:r w:rsidR="003A7203" w:rsidRPr="001F3EE4">
              <w:rPr>
                <w:rFonts w:ascii="MS Mincho" w:eastAsia="MS Mincho" w:hAnsi="MS Mincho" w:cs="MS Mincho" w:hint="eastAsia"/>
                <w:color w:val="000000" w:themeColor="text1"/>
                <w:sz w:val="18"/>
                <w:szCs w:val="18"/>
              </w:rPr>
              <w:t>☑</w:t>
            </w:r>
          </w:p>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本项目非正常排放源</w:t>
            </w:r>
            <w:r w:rsidR="005866EC" w:rsidRPr="001F3EE4">
              <w:rPr>
                <w:rFonts w:ascii="MS Mincho" w:eastAsia="MS Mincho" w:hAnsi="MS Mincho" w:cs="MS Mincho" w:hint="eastAsia"/>
                <w:color w:val="000000" w:themeColor="text1"/>
                <w:sz w:val="18"/>
                <w:szCs w:val="18"/>
              </w:rPr>
              <w:t>☑</w:t>
            </w:r>
          </w:p>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现有污染源</w:t>
            </w:r>
            <w:r w:rsidR="009F54F0" w:rsidRPr="001F3EE4">
              <w:rPr>
                <w:rFonts w:ascii="MS Mincho" w:eastAsia="MS Mincho" w:hAnsi="MS Mincho" w:cs="MS Mincho" w:hint="eastAsia"/>
                <w:color w:val="000000" w:themeColor="text1"/>
                <w:sz w:val="18"/>
                <w:szCs w:val="18"/>
              </w:rPr>
              <w:t>☑</w:t>
            </w:r>
          </w:p>
        </w:tc>
        <w:tc>
          <w:tcPr>
            <w:tcW w:w="0" w:type="auto"/>
            <w:gridSpan w:val="8"/>
            <w:tcBorders>
              <w:top w:val="single" w:sz="6" w:space="0" w:color="000000"/>
              <w:left w:val="single" w:sz="4" w:space="0" w:color="auto"/>
              <w:bottom w:val="single" w:sz="6" w:space="0" w:color="000000"/>
              <w:right w:val="single" w:sz="4" w:space="0" w:color="auto"/>
            </w:tcBorders>
            <w:vAlign w:val="center"/>
            <w:hideMark/>
          </w:tcPr>
          <w:p w:rsidR="001C461F" w:rsidRPr="001F3EE4" w:rsidRDefault="003A7203"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hint="eastAsia"/>
                <w:color w:val="000000" w:themeColor="text1"/>
                <w:sz w:val="18"/>
                <w:szCs w:val="18"/>
              </w:rPr>
              <w:t>拟</w:t>
            </w:r>
            <w:r w:rsidR="001C461F" w:rsidRPr="001F3EE4">
              <w:rPr>
                <w:rFonts w:ascii="Times New Roman" w:cs="Times New Roman"/>
                <w:color w:val="000000" w:themeColor="text1"/>
                <w:sz w:val="18"/>
                <w:szCs w:val="18"/>
              </w:rPr>
              <w:t>替代的污染源</w:t>
            </w:r>
            <w:r w:rsidR="001C461F" w:rsidRPr="001F3EE4">
              <w:rPr>
                <w:rFonts w:ascii="Times New Roman" w:hAnsi="Times New Roman" w:cs="Times New Roman"/>
                <w:color w:val="000000" w:themeColor="text1"/>
                <w:sz w:val="18"/>
                <w:szCs w:val="18"/>
              </w:rPr>
              <w:t>□</w:t>
            </w:r>
          </w:p>
        </w:tc>
        <w:tc>
          <w:tcPr>
            <w:tcW w:w="0" w:type="auto"/>
            <w:gridSpan w:val="6"/>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其他在建、拟建项目污染源</w:t>
            </w:r>
            <w:r w:rsidR="007335BC" w:rsidRPr="001F3EE4">
              <w:rPr>
                <w:rFonts w:ascii="MS Mincho" w:eastAsia="MS Mincho" w:hAnsi="MS Mincho" w:cs="MS Mincho" w:hint="eastAsia"/>
                <w:color w:val="000000" w:themeColor="text1"/>
                <w:sz w:val="18"/>
                <w:szCs w:val="18"/>
              </w:rPr>
              <w:t>☑</w:t>
            </w:r>
          </w:p>
        </w:tc>
        <w:tc>
          <w:tcPr>
            <w:tcW w:w="0" w:type="auto"/>
            <w:gridSpan w:val="2"/>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区域污染源</w:t>
            </w:r>
            <w:r w:rsidR="009F54F0" w:rsidRPr="001F3EE4">
              <w:rPr>
                <w:rFonts w:ascii="Times New Roman" w:hAnsi="Times New Roman" w:cs="Times New Roman"/>
                <w:color w:val="000000" w:themeColor="text1"/>
                <w:sz w:val="18"/>
                <w:szCs w:val="18"/>
              </w:rPr>
              <w:t>□</w:t>
            </w:r>
          </w:p>
        </w:tc>
      </w:tr>
      <w:tr w:rsidR="00C64241" w:rsidRPr="001F3EE4" w:rsidTr="001C461F">
        <w:tc>
          <w:tcPr>
            <w:tcW w:w="0" w:type="auto"/>
            <w:vMerge w:val="restart"/>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大气环境影响预测与评价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预测模型</w:t>
            </w:r>
          </w:p>
        </w:tc>
        <w:tc>
          <w:tcPr>
            <w:tcW w:w="0" w:type="auto"/>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leftChars="-50" w:left="-105" w:rightChars="-50" w:right="-105" w:firstLineChars="0" w:firstLine="0"/>
              <w:jc w:val="center"/>
              <w:rPr>
                <w:rFonts w:ascii="Times New Roman" w:hAnsi="Times New Roman" w:cs="Times New Roman"/>
                <w:color w:val="000000" w:themeColor="text1"/>
                <w:sz w:val="15"/>
                <w:szCs w:val="15"/>
              </w:rPr>
            </w:pPr>
            <w:r w:rsidRPr="001F3EE4">
              <w:rPr>
                <w:rFonts w:ascii="Times New Roman" w:hAnsi="Times New Roman" w:cs="Times New Roman"/>
                <w:color w:val="000000" w:themeColor="text1"/>
                <w:sz w:val="15"/>
                <w:szCs w:val="15"/>
              </w:rPr>
              <w:t>AERMOD</w:t>
            </w:r>
            <w:r w:rsidR="007C328C" w:rsidRPr="001F3EE4">
              <w:rPr>
                <w:rFonts w:ascii="Times New Roman" w:hAnsi="Times New Roman" w:cs="Times New Roman"/>
                <w:color w:val="000000" w:themeColor="text1"/>
                <w:sz w:val="18"/>
                <w:szCs w:val="18"/>
              </w:rPr>
              <w:t>□</w:t>
            </w:r>
          </w:p>
        </w:tc>
        <w:tc>
          <w:tcPr>
            <w:tcW w:w="0" w:type="auto"/>
            <w:tcBorders>
              <w:top w:val="single" w:sz="6" w:space="0" w:color="000000"/>
              <w:left w:val="single" w:sz="4"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leftChars="-50" w:left="-105" w:rightChars="-50" w:right="-105" w:firstLineChars="0" w:firstLine="0"/>
              <w:jc w:val="center"/>
              <w:rPr>
                <w:rFonts w:ascii="Times New Roman" w:hAnsi="Times New Roman" w:cs="Times New Roman"/>
                <w:color w:val="000000" w:themeColor="text1"/>
                <w:sz w:val="15"/>
                <w:szCs w:val="15"/>
              </w:rPr>
            </w:pPr>
            <w:r w:rsidRPr="001F3EE4">
              <w:rPr>
                <w:rFonts w:ascii="Times New Roman" w:hAnsi="Times New Roman" w:cs="Times New Roman"/>
                <w:color w:val="000000" w:themeColor="text1"/>
                <w:sz w:val="15"/>
                <w:szCs w:val="15"/>
              </w:rPr>
              <w:t>ADMS□</w:t>
            </w:r>
          </w:p>
        </w:tc>
        <w:tc>
          <w:tcPr>
            <w:tcW w:w="0" w:type="auto"/>
            <w:gridSpan w:val="3"/>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leftChars="-50" w:left="-105" w:rightChars="-50" w:right="-105" w:firstLineChars="0" w:firstLine="0"/>
              <w:jc w:val="center"/>
              <w:rPr>
                <w:rFonts w:ascii="Times New Roman" w:hAnsi="Times New Roman" w:cs="Times New Roman"/>
                <w:color w:val="000000" w:themeColor="text1"/>
                <w:sz w:val="15"/>
                <w:szCs w:val="15"/>
              </w:rPr>
            </w:pPr>
            <w:r w:rsidRPr="001F3EE4">
              <w:rPr>
                <w:rFonts w:ascii="Times New Roman" w:hAnsi="Times New Roman" w:cs="Times New Roman"/>
                <w:color w:val="000000" w:themeColor="text1"/>
                <w:sz w:val="15"/>
                <w:szCs w:val="15"/>
              </w:rPr>
              <w:t>AUSTAL2000□</w:t>
            </w:r>
          </w:p>
        </w:tc>
        <w:tc>
          <w:tcPr>
            <w:tcW w:w="0" w:type="auto"/>
            <w:gridSpan w:val="5"/>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1C461F">
            <w:pPr>
              <w:pStyle w:val="A-z"/>
              <w:spacing w:after="0" w:line="240" w:lineRule="auto"/>
              <w:ind w:leftChars="-50" w:left="-105" w:rightChars="-50" w:right="-105" w:firstLineChars="0" w:firstLine="0"/>
              <w:jc w:val="center"/>
              <w:rPr>
                <w:rFonts w:ascii="Times New Roman" w:hAnsi="Times New Roman" w:cs="Times New Roman"/>
                <w:color w:val="000000" w:themeColor="text1"/>
                <w:sz w:val="15"/>
                <w:szCs w:val="15"/>
              </w:rPr>
            </w:pPr>
            <w:r w:rsidRPr="001F3EE4">
              <w:rPr>
                <w:rFonts w:ascii="Times New Roman" w:hAnsi="Times New Roman" w:cs="Times New Roman"/>
                <w:color w:val="000000" w:themeColor="text1"/>
                <w:sz w:val="15"/>
                <w:szCs w:val="15"/>
              </w:rPr>
              <w:t>EDMS/AEDT□</w:t>
            </w:r>
          </w:p>
        </w:tc>
        <w:tc>
          <w:tcPr>
            <w:tcW w:w="0" w:type="auto"/>
            <w:gridSpan w:val="4"/>
            <w:tcBorders>
              <w:top w:val="single" w:sz="6" w:space="0" w:color="000000"/>
              <w:left w:val="single" w:sz="4"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leftChars="-50" w:left="-105" w:rightChars="-50" w:right="-105" w:firstLineChars="0" w:firstLine="0"/>
              <w:jc w:val="center"/>
              <w:rPr>
                <w:rFonts w:ascii="Times New Roman" w:hAnsi="Times New Roman" w:cs="Times New Roman"/>
                <w:color w:val="000000" w:themeColor="text1"/>
                <w:sz w:val="15"/>
                <w:szCs w:val="15"/>
              </w:rPr>
            </w:pPr>
            <w:r w:rsidRPr="001F3EE4">
              <w:rPr>
                <w:rFonts w:ascii="Times New Roman" w:hAnsi="Times New Roman" w:cs="Times New Roman"/>
                <w:color w:val="000000" w:themeColor="text1"/>
                <w:sz w:val="15"/>
                <w:szCs w:val="15"/>
              </w:rPr>
              <w:t>CALPUFF□</w:t>
            </w:r>
          </w:p>
        </w:tc>
        <w:tc>
          <w:tcPr>
            <w:tcW w:w="0" w:type="auto"/>
            <w:gridSpan w:val="2"/>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leftChars="-50" w:left="-105" w:rightChars="-50" w:right="-105" w:firstLineChars="0" w:firstLine="0"/>
              <w:jc w:val="center"/>
              <w:rPr>
                <w:rFonts w:ascii="Times New Roman" w:hAnsi="Times New Roman" w:cs="Times New Roman"/>
                <w:color w:val="000000" w:themeColor="text1"/>
                <w:sz w:val="15"/>
                <w:szCs w:val="15"/>
              </w:rPr>
            </w:pPr>
            <w:r w:rsidRPr="001F3EE4">
              <w:rPr>
                <w:rFonts w:ascii="Times New Roman" w:cs="Times New Roman"/>
                <w:color w:val="000000" w:themeColor="text1"/>
                <w:sz w:val="15"/>
                <w:szCs w:val="15"/>
              </w:rPr>
              <w:t>网格模型</w:t>
            </w:r>
            <w:r w:rsidRPr="001F3EE4">
              <w:rPr>
                <w:rFonts w:ascii="Times New Roman" w:hAnsi="Times New Roman" w:cs="Times New Roman"/>
                <w:color w:val="000000" w:themeColor="text1"/>
                <w:sz w:val="15"/>
                <w:szCs w:val="15"/>
              </w:rPr>
              <w:t>□</w:t>
            </w:r>
          </w:p>
        </w:tc>
        <w:tc>
          <w:tcPr>
            <w:tcW w:w="0" w:type="auto"/>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leftChars="-50" w:left="-105" w:rightChars="-50" w:right="-105" w:firstLineChars="0" w:firstLine="0"/>
              <w:jc w:val="center"/>
              <w:rPr>
                <w:rFonts w:ascii="Times New Roman" w:hAnsi="Times New Roman" w:cs="Times New Roman"/>
                <w:color w:val="000000" w:themeColor="text1"/>
                <w:sz w:val="15"/>
                <w:szCs w:val="15"/>
              </w:rPr>
            </w:pPr>
            <w:r w:rsidRPr="001F3EE4">
              <w:rPr>
                <w:rFonts w:ascii="Times New Roman" w:cs="Times New Roman"/>
                <w:color w:val="000000" w:themeColor="text1"/>
                <w:sz w:val="15"/>
                <w:szCs w:val="15"/>
              </w:rPr>
              <w:t>其他</w:t>
            </w:r>
            <w:r w:rsidRPr="001F3EE4">
              <w:rPr>
                <w:rFonts w:ascii="Times New Roman" w:hAnsi="Times New Roman" w:cs="Times New Roman"/>
                <w:color w:val="000000" w:themeColor="text1"/>
                <w:sz w:val="15"/>
                <w:szCs w:val="15"/>
              </w:rPr>
              <w:t>□</w:t>
            </w:r>
          </w:p>
        </w:tc>
      </w:tr>
      <w:tr w:rsidR="005866EC"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预测范围</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边长</w:t>
            </w:r>
            <w:r w:rsidRPr="001F3EE4">
              <w:rPr>
                <w:rFonts w:ascii="Times New Roman" w:hAnsi="Times New Roman" w:cs="Times New Roman"/>
                <w:color w:val="000000" w:themeColor="text1"/>
                <w:sz w:val="18"/>
                <w:szCs w:val="18"/>
              </w:rPr>
              <w:t>≥50km□</w:t>
            </w:r>
          </w:p>
        </w:tc>
        <w:tc>
          <w:tcPr>
            <w:tcW w:w="0" w:type="auto"/>
            <w:gridSpan w:val="12"/>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边长</w:t>
            </w:r>
            <w:r w:rsidRPr="001F3EE4">
              <w:rPr>
                <w:rFonts w:ascii="Times New Roman" w:hAnsi="Times New Roman" w:cs="Times New Roman"/>
                <w:color w:val="000000" w:themeColor="text1"/>
                <w:sz w:val="18"/>
                <w:szCs w:val="18"/>
              </w:rPr>
              <w:t>5~50km□</w:t>
            </w:r>
          </w:p>
        </w:tc>
        <w:tc>
          <w:tcPr>
            <w:tcW w:w="0" w:type="auto"/>
            <w:gridSpan w:val="3"/>
            <w:tcBorders>
              <w:top w:val="single" w:sz="6"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边长</w:t>
            </w:r>
            <w:r w:rsidRPr="001F3EE4">
              <w:rPr>
                <w:rFonts w:ascii="Times New Roman" w:hAnsi="Times New Roman" w:cs="Times New Roman"/>
                <w:color w:val="000000" w:themeColor="text1"/>
                <w:sz w:val="18"/>
                <w:szCs w:val="18"/>
              </w:rPr>
              <w:t>=5km</w:t>
            </w:r>
            <w:r w:rsidR="007C328C" w:rsidRPr="001F3EE4">
              <w:rPr>
                <w:rFonts w:ascii="Times New Roman" w:hAnsi="Times New Roman" w:cs="Times New Roman"/>
                <w:color w:val="000000" w:themeColor="text1"/>
                <w:sz w:val="18"/>
                <w:szCs w:val="18"/>
              </w:rPr>
              <w:t>□</w:t>
            </w:r>
          </w:p>
        </w:tc>
      </w:tr>
      <w:tr w:rsidR="001C461F"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预测因子</w:t>
            </w:r>
          </w:p>
        </w:tc>
        <w:tc>
          <w:tcPr>
            <w:tcW w:w="0" w:type="auto"/>
            <w:gridSpan w:val="10"/>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7C328C">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预测因子（）</w:t>
            </w:r>
          </w:p>
        </w:tc>
        <w:tc>
          <w:tcPr>
            <w:tcW w:w="0" w:type="auto"/>
            <w:gridSpan w:val="7"/>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包括二次</w:t>
            </w:r>
            <w:r w:rsidRPr="001F3EE4">
              <w:rPr>
                <w:rFonts w:ascii="Times New Roman" w:hAnsi="Times New Roman" w:cs="Times New Roman"/>
                <w:color w:val="000000" w:themeColor="text1"/>
                <w:sz w:val="18"/>
                <w:szCs w:val="18"/>
              </w:rPr>
              <w:t>PM</w:t>
            </w:r>
            <w:r w:rsidRPr="001F3EE4">
              <w:rPr>
                <w:rFonts w:ascii="Times New Roman" w:hAnsi="Times New Roman" w:cs="Times New Roman"/>
                <w:color w:val="000000" w:themeColor="text1"/>
                <w:sz w:val="18"/>
                <w:szCs w:val="18"/>
                <w:vertAlign w:val="subscript"/>
              </w:rPr>
              <w:t>2.5</w:t>
            </w:r>
            <w:r w:rsidRPr="001F3EE4">
              <w:rPr>
                <w:rFonts w:ascii="Times New Roman" w:hAnsi="Times New Roman" w:cs="Times New Roman"/>
                <w:color w:val="000000" w:themeColor="text1"/>
                <w:sz w:val="18"/>
                <w:szCs w:val="18"/>
              </w:rPr>
              <w:t>□</w:t>
            </w:r>
          </w:p>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不包括二次</w:t>
            </w:r>
            <w:r w:rsidRPr="001F3EE4">
              <w:rPr>
                <w:rFonts w:ascii="Times New Roman" w:hAnsi="Times New Roman" w:cs="Times New Roman"/>
                <w:color w:val="000000" w:themeColor="text1"/>
                <w:sz w:val="18"/>
                <w:szCs w:val="18"/>
              </w:rPr>
              <w:t>PM</w:t>
            </w:r>
            <w:r w:rsidRPr="001F3EE4">
              <w:rPr>
                <w:rFonts w:ascii="Times New Roman" w:hAnsi="Times New Roman" w:cs="Times New Roman"/>
                <w:color w:val="000000" w:themeColor="text1"/>
                <w:sz w:val="18"/>
                <w:szCs w:val="18"/>
                <w:vertAlign w:val="subscript"/>
              </w:rPr>
              <w:t>2.5</w:t>
            </w:r>
            <w:r w:rsidR="007C328C" w:rsidRPr="001F3EE4">
              <w:rPr>
                <w:rFonts w:ascii="Times New Roman" w:hAnsi="Times New Roman" w:cs="Times New Roman"/>
                <w:color w:val="000000" w:themeColor="text1"/>
                <w:sz w:val="18"/>
                <w:szCs w:val="18"/>
              </w:rPr>
              <w:t>□</w:t>
            </w:r>
          </w:p>
        </w:tc>
      </w:tr>
      <w:tr w:rsidR="001C461F"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ind w:leftChars="-50" w:left="-105" w:rightChars="-50" w:right="-105"/>
              <w:jc w:val="center"/>
              <w:rPr>
                <w:color w:val="000000" w:themeColor="text1"/>
                <w:sz w:val="18"/>
                <w:szCs w:val="18"/>
              </w:rPr>
            </w:pPr>
            <w:r w:rsidRPr="001F3EE4">
              <w:rPr>
                <w:color w:val="000000" w:themeColor="text1"/>
                <w:sz w:val="18"/>
                <w:szCs w:val="18"/>
              </w:rPr>
              <w:t>正常排放短期浓度贡献值</w:t>
            </w:r>
          </w:p>
        </w:tc>
        <w:tc>
          <w:tcPr>
            <w:tcW w:w="0" w:type="auto"/>
            <w:gridSpan w:val="10"/>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本项目</w:t>
            </w:r>
            <w:r w:rsidRPr="001F3EE4">
              <w:rPr>
                <w:rFonts w:ascii="Times New Roman" w:cs="Times New Roman"/>
                <w:color w:val="000000" w:themeColor="text1"/>
                <w:sz w:val="18"/>
                <w:szCs w:val="18"/>
              </w:rPr>
              <w:t>最大占标率</w:t>
            </w:r>
            <w:r w:rsidRPr="001F3EE4">
              <w:rPr>
                <w:rFonts w:ascii="Times New Roman" w:hAnsi="Times New Roman" w:cs="Times New Roman"/>
                <w:color w:val="000000" w:themeColor="text1"/>
                <w:sz w:val="18"/>
                <w:szCs w:val="18"/>
              </w:rPr>
              <w:t>≤100%</w:t>
            </w:r>
            <w:r w:rsidR="007C328C" w:rsidRPr="001F3EE4">
              <w:rPr>
                <w:rFonts w:ascii="Times New Roman" w:hAnsi="Times New Roman" w:cs="Times New Roman"/>
                <w:color w:val="000000" w:themeColor="text1"/>
                <w:sz w:val="18"/>
                <w:szCs w:val="18"/>
              </w:rPr>
              <w:t>□</w:t>
            </w:r>
          </w:p>
        </w:tc>
        <w:tc>
          <w:tcPr>
            <w:tcW w:w="0" w:type="auto"/>
            <w:gridSpan w:val="7"/>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本项目</w:t>
            </w:r>
            <w:r w:rsidRPr="001F3EE4">
              <w:rPr>
                <w:rFonts w:ascii="Times New Roman" w:cs="Times New Roman"/>
                <w:color w:val="000000" w:themeColor="text1"/>
                <w:sz w:val="18"/>
                <w:szCs w:val="18"/>
              </w:rPr>
              <w:t>最大占标率＞</w:t>
            </w:r>
            <w:r w:rsidRPr="001F3EE4">
              <w:rPr>
                <w:rFonts w:ascii="Times New Roman" w:hAnsi="Times New Roman" w:cs="Times New Roman"/>
                <w:color w:val="000000" w:themeColor="text1"/>
                <w:sz w:val="18"/>
                <w:szCs w:val="18"/>
              </w:rPr>
              <w:t>100%□</w:t>
            </w:r>
          </w:p>
        </w:tc>
      </w:tr>
      <w:tr w:rsidR="005866EC"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ind w:leftChars="-50" w:left="-105" w:rightChars="-50" w:right="-105"/>
              <w:jc w:val="center"/>
              <w:rPr>
                <w:color w:val="000000" w:themeColor="text1"/>
                <w:sz w:val="18"/>
                <w:szCs w:val="18"/>
              </w:rPr>
            </w:pPr>
            <w:r w:rsidRPr="001F3EE4">
              <w:rPr>
                <w:color w:val="000000" w:themeColor="text1"/>
                <w:sz w:val="18"/>
                <w:szCs w:val="18"/>
              </w:rPr>
              <w:t>正常排放年均浓度贡献值</w:t>
            </w:r>
          </w:p>
        </w:tc>
        <w:tc>
          <w:tcPr>
            <w:tcW w:w="0" w:type="auto"/>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一类区</w:t>
            </w:r>
          </w:p>
        </w:tc>
        <w:tc>
          <w:tcPr>
            <w:tcW w:w="0" w:type="auto"/>
            <w:gridSpan w:val="9"/>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本项目</w:t>
            </w:r>
            <w:r w:rsidRPr="001F3EE4">
              <w:rPr>
                <w:rFonts w:ascii="Times New Roman" w:cs="Times New Roman"/>
                <w:color w:val="000000" w:themeColor="text1"/>
                <w:sz w:val="18"/>
                <w:szCs w:val="18"/>
              </w:rPr>
              <w:t>最大占标率</w:t>
            </w:r>
            <w:r w:rsidRPr="001F3EE4">
              <w:rPr>
                <w:rFonts w:ascii="Times New Roman" w:hAnsi="Times New Roman" w:cs="Times New Roman"/>
                <w:color w:val="000000" w:themeColor="text1"/>
                <w:sz w:val="18"/>
                <w:szCs w:val="18"/>
              </w:rPr>
              <w:t>≤10%</w:t>
            </w:r>
            <w:r w:rsidR="007C328C" w:rsidRPr="001F3EE4">
              <w:rPr>
                <w:rFonts w:ascii="Times New Roman" w:hAnsi="Times New Roman" w:cs="Times New Roman"/>
                <w:color w:val="000000" w:themeColor="text1"/>
                <w:sz w:val="18"/>
                <w:szCs w:val="18"/>
              </w:rPr>
              <w:t>□</w:t>
            </w:r>
          </w:p>
        </w:tc>
        <w:tc>
          <w:tcPr>
            <w:tcW w:w="0" w:type="auto"/>
            <w:gridSpan w:val="7"/>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本项目</w:t>
            </w:r>
            <w:r w:rsidRPr="001F3EE4">
              <w:rPr>
                <w:rFonts w:ascii="Times New Roman" w:cs="Times New Roman"/>
                <w:color w:val="000000" w:themeColor="text1"/>
                <w:sz w:val="18"/>
                <w:szCs w:val="18"/>
              </w:rPr>
              <w:t>最大占标率＞</w:t>
            </w:r>
            <w:r w:rsidRPr="001F3EE4">
              <w:rPr>
                <w:rFonts w:ascii="Times New Roman" w:hAnsi="Times New Roman" w:cs="Times New Roman"/>
                <w:color w:val="000000" w:themeColor="text1"/>
                <w:sz w:val="18"/>
                <w:szCs w:val="18"/>
              </w:rPr>
              <w:t>10%□</w:t>
            </w:r>
          </w:p>
        </w:tc>
      </w:tr>
      <w:tr w:rsidR="005866EC"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二类区</w:t>
            </w:r>
          </w:p>
        </w:tc>
        <w:tc>
          <w:tcPr>
            <w:tcW w:w="0" w:type="auto"/>
            <w:gridSpan w:val="9"/>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本项目</w:t>
            </w:r>
            <w:r w:rsidRPr="001F3EE4">
              <w:rPr>
                <w:rFonts w:ascii="Times New Roman" w:cs="Times New Roman"/>
                <w:color w:val="000000" w:themeColor="text1"/>
                <w:sz w:val="18"/>
                <w:szCs w:val="18"/>
              </w:rPr>
              <w:t>最大占标率</w:t>
            </w:r>
            <w:r w:rsidRPr="001F3EE4">
              <w:rPr>
                <w:rFonts w:ascii="Times New Roman" w:hAnsi="Times New Roman" w:cs="Times New Roman"/>
                <w:color w:val="000000" w:themeColor="text1"/>
                <w:sz w:val="18"/>
                <w:szCs w:val="18"/>
              </w:rPr>
              <w:t>≤30%</w:t>
            </w:r>
            <w:r w:rsidR="007C328C" w:rsidRPr="001F3EE4">
              <w:rPr>
                <w:rFonts w:ascii="Times New Roman" w:hAnsi="Times New Roman" w:cs="Times New Roman"/>
                <w:color w:val="000000" w:themeColor="text1"/>
                <w:sz w:val="18"/>
                <w:szCs w:val="18"/>
              </w:rPr>
              <w:t>□</w:t>
            </w:r>
          </w:p>
        </w:tc>
        <w:tc>
          <w:tcPr>
            <w:tcW w:w="0" w:type="auto"/>
            <w:gridSpan w:val="7"/>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本项目</w:t>
            </w:r>
            <w:r w:rsidRPr="001F3EE4">
              <w:rPr>
                <w:rFonts w:ascii="Times New Roman" w:cs="Times New Roman"/>
                <w:color w:val="000000" w:themeColor="text1"/>
                <w:sz w:val="18"/>
                <w:szCs w:val="18"/>
              </w:rPr>
              <w:t>最大占标率＞</w:t>
            </w:r>
            <w:r w:rsidRPr="001F3EE4">
              <w:rPr>
                <w:rFonts w:ascii="Times New Roman" w:hAnsi="Times New Roman" w:cs="Times New Roman"/>
                <w:color w:val="000000" w:themeColor="text1"/>
                <w:sz w:val="18"/>
                <w:szCs w:val="18"/>
              </w:rPr>
              <w:t>30%□</w:t>
            </w:r>
          </w:p>
        </w:tc>
      </w:tr>
      <w:tr w:rsidR="005866EC"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ind w:leftChars="-50" w:left="-105" w:rightChars="-50" w:right="-105"/>
              <w:jc w:val="center"/>
              <w:rPr>
                <w:color w:val="000000" w:themeColor="text1"/>
                <w:sz w:val="18"/>
                <w:szCs w:val="18"/>
              </w:rPr>
            </w:pPr>
            <w:r w:rsidRPr="001F3EE4">
              <w:rPr>
                <w:color w:val="000000" w:themeColor="text1"/>
                <w:sz w:val="18"/>
                <w:szCs w:val="18"/>
              </w:rPr>
              <w:t>非正常排放</w:t>
            </w:r>
            <w:r w:rsidRPr="001F3EE4">
              <w:rPr>
                <w:color w:val="000000" w:themeColor="text1"/>
                <w:sz w:val="18"/>
                <w:szCs w:val="18"/>
              </w:rPr>
              <w:t>1h</w:t>
            </w:r>
            <w:r w:rsidRPr="001F3EE4">
              <w:rPr>
                <w:color w:val="000000" w:themeColor="text1"/>
                <w:sz w:val="18"/>
                <w:szCs w:val="18"/>
              </w:rPr>
              <w:t>浓度贡献值</w:t>
            </w:r>
          </w:p>
        </w:tc>
        <w:tc>
          <w:tcPr>
            <w:tcW w:w="0" w:type="auto"/>
            <w:gridSpan w:val="3"/>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非正常持续时长（）</w:t>
            </w:r>
            <w:r w:rsidRPr="001F3EE4">
              <w:rPr>
                <w:rFonts w:ascii="Times New Roman" w:hAnsi="Times New Roman" w:cs="Times New Roman"/>
                <w:color w:val="000000" w:themeColor="text1"/>
                <w:sz w:val="18"/>
                <w:szCs w:val="18"/>
              </w:rPr>
              <w:t>h</w:t>
            </w:r>
          </w:p>
        </w:tc>
        <w:tc>
          <w:tcPr>
            <w:tcW w:w="0" w:type="auto"/>
            <w:gridSpan w:val="8"/>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非正常</w:t>
            </w:r>
            <w:r w:rsidRPr="001F3EE4">
              <w:rPr>
                <w:rFonts w:ascii="Times New Roman" w:cs="Times New Roman"/>
                <w:color w:val="000000" w:themeColor="text1"/>
                <w:sz w:val="18"/>
                <w:szCs w:val="18"/>
              </w:rPr>
              <w:t>占标率</w:t>
            </w:r>
            <w:r w:rsidRPr="001F3EE4">
              <w:rPr>
                <w:rFonts w:ascii="Times New Roman" w:hAnsi="Times New Roman" w:cs="Times New Roman"/>
                <w:color w:val="000000" w:themeColor="text1"/>
                <w:sz w:val="18"/>
                <w:szCs w:val="18"/>
              </w:rPr>
              <w:t>≤100%</w:t>
            </w:r>
            <w:r w:rsidR="007C328C" w:rsidRPr="001F3EE4">
              <w:rPr>
                <w:rFonts w:ascii="Times New Roman" w:hAnsi="Times New Roman" w:cs="Times New Roman"/>
                <w:color w:val="000000" w:themeColor="text1"/>
                <w:sz w:val="18"/>
                <w:szCs w:val="18"/>
              </w:rPr>
              <w:t>□</w:t>
            </w:r>
          </w:p>
        </w:tc>
        <w:tc>
          <w:tcPr>
            <w:tcW w:w="0" w:type="auto"/>
            <w:gridSpan w:val="6"/>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非正常</w:t>
            </w:r>
            <w:r w:rsidRPr="001F3EE4">
              <w:rPr>
                <w:rFonts w:ascii="Times New Roman" w:cs="Times New Roman"/>
                <w:color w:val="000000" w:themeColor="text1"/>
                <w:sz w:val="18"/>
                <w:szCs w:val="18"/>
              </w:rPr>
              <w:t>占标率＞</w:t>
            </w:r>
            <w:r w:rsidRPr="001F3EE4">
              <w:rPr>
                <w:rFonts w:ascii="Times New Roman" w:hAnsi="Times New Roman" w:cs="Times New Roman"/>
                <w:color w:val="000000" w:themeColor="text1"/>
                <w:sz w:val="18"/>
                <w:szCs w:val="18"/>
              </w:rPr>
              <w:t>100%□</w:t>
            </w:r>
          </w:p>
        </w:tc>
      </w:tr>
      <w:tr w:rsidR="001C461F"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保证率日平均浓度和年平均浓度叠加值</w:t>
            </w:r>
          </w:p>
        </w:tc>
        <w:tc>
          <w:tcPr>
            <w:tcW w:w="0" w:type="auto"/>
            <w:gridSpan w:val="6"/>
            <w:tcBorders>
              <w:top w:val="single" w:sz="6" w:space="0" w:color="000000"/>
              <w:left w:val="single" w:sz="6" w:space="0" w:color="000000"/>
              <w:bottom w:val="single" w:sz="6" w:space="0" w:color="000000"/>
              <w:right w:val="single" w:sz="4" w:space="0" w:color="000000"/>
            </w:tcBorders>
            <w:vAlign w:val="center"/>
            <w:hideMark/>
          </w:tcPr>
          <w:p w:rsidR="001C461F" w:rsidRPr="007C328C" w:rsidRDefault="001C461F" w:rsidP="001C461F">
            <w:pPr>
              <w:pStyle w:val="A-z"/>
              <w:spacing w:after="0" w:line="240" w:lineRule="auto"/>
              <w:ind w:firstLineChars="0" w:firstLine="0"/>
              <w:jc w:val="center"/>
              <w:rPr>
                <w:rFonts w:ascii="Times New Roman" w:eastAsiaTheme="minorEastAsia"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叠加</w:t>
            </w:r>
            <w:r w:rsidRPr="001F3EE4">
              <w:rPr>
                <w:rFonts w:ascii="Times New Roman" w:cs="Times New Roman"/>
                <w:color w:val="000000" w:themeColor="text1"/>
                <w:sz w:val="18"/>
                <w:szCs w:val="18"/>
              </w:rPr>
              <w:t>达标</w:t>
            </w:r>
            <w:r w:rsidR="007C328C" w:rsidRPr="001F3EE4">
              <w:rPr>
                <w:rFonts w:ascii="Times New Roman" w:hAnsi="Times New Roman" w:cs="Times New Roman"/>
                <w:color w:val="000000" w:themeColor="text1"/>
                <w:sz w:val="18"/>
                <w:szCs w:val="18"/>
              </w:rPr>
              <w:t>□</w:t>
            </w:r>
          </w:p>
        </w:tc>
        <w:tc>
          <w:tcPr>
            <w:tcW w:w="0" w:type="auto"/>
            <w:gridSpan w:val="11"/>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C</w:t>
            </w:r>
            <w:r w:rsidRPr="001F3EE4">
              <w:rPr>
                <w:rFonts w:ascii="Times New Roman" w:cs="Times New Roman"/>
                <w:color w:val="000000" w:themeColor="text1"/>
                <w:sz w:val="18"/>
                <w:szCs w:val="18"/>
                <w:vertAlign w:val="subscript"/>
              </w:rPr>
              <w:t>叠加</w:t>
            </w:r>
            <w:r w:rsidRPr="001F3EE4">
              <w:rPr>
                <w:rFonts w:ascii="Times New Roman" w:cs="Times New Roman"/>
                <w:color w:val="000000" w:themeColor="text1"/>
                <w:sz w:val="18"/>
                <w:szCs w:val="18"/>
              </w:rPr>
              <w:t>不达标</w:t>
            </w:r>
            <w:r w:rsidRPr="001F3EE4">
              <w:rPr>
                <w:rFonts w:ascii="Times New Roman" w:hAnsi="Times New Roman" w:cs="Times New Roman"/>
                <w:color w:val="000000" w:themeColor="text1"/>
                <w:sz w:val="18"/>
                <w:szCs w:val="18"/>
              </w:rPr>
              <w:t>□</w:t>
            </w:r>
          </w:p>
        </w:tc>
      </w:tr>
      <w:tr w:rsidR="001C461F"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区域环境质量的整体变化情况</w:t>
            </w:r>
          </w:p>
        </w:tc>
        <w:tc>
          <w:tcPr>
            <w:tcW w:w="0" w:type="auto"/>
            <w:gridSpan w:val="6"/>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k≤-20%</w:t>
            </w:r>
            <w:r w:rsidR="00F15D6C" w:rsidRPr="001F3EE4">
              <w:rPr>
                <w:rFonts w:ascii="Times New Roman" w:hAnsi="Times New Roman" w:cs="Times New Roman"/>
                <w:color w:val="000000" w:themeColor="text1"/>
                <w:sz w:val="18"/>
                <w:szCs w:val="18"/>
              </w:rPr>
              <w:t>□</w:t>
            </w:r>
          </w:p>
        </w:tc>
        <w:tc>
          <w:tcPr>
            <w:tcW w:w="0" w:type="auto"/>
            <w:gridSpan w:val="11"/>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K</w:t>
            </w:r>
            <w:r w:rsidRPr="001F3EE4">
              <w:rPr>
                <w:rFonts w:ascii="Times New Roman" w:cs="Times New Roman"/>
                <w:color w:val="000000" w:themeColor="text1"/>
                <w:sz w:val="18"/>
                <w:szCs w:val="18"/>
              </w:rPr>
              <w:t>＞</w:t>
            </w:r>
            <w:r w:rsidRPr="001F3EE4">
              <w:rPr>
                <w:rFonts w:ascii="Times New Roman" w:hAnsi="Times New Roman" w:cs="Times New Roman"/>
                <w:color w:val="000000" w:themeColor="text1"/>
                <w:sz w:val="18"/>
                <w:szCs w:val="18"/>
              </w:rPr>
              <w:t>-20%□</w:t>
            </w:r>
          </w:p>
        </w:tc>
      </w:tr>
      <w:tr w:rsidR="005866EC" w:rsidRPr="001F3EE4" w:rsidTr="001C461F">
        <w:tc>
          <w:tcPr>
            <w:tcW w:w="0" w:type="auto"/>
            <w:vMerge w:val="restart"/>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环境监测计划</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污染源监测</w:t>
            </w:r>
          </w:p>
        </w:tc>
        <w:tc>
          <w:tcPr>
            <w:tcW w:w="0" w:type="auto"/>
            <w:gridSpan w:val="4"/>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7C328C">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监测因子：（</w:t>
            </w:r>
            <w:r w:rsidR="005866EC" w:rsidRPr="001F3EE4">
              <w:rPr>
                <w:rFonts w:ascii="Times New Roman" w:cs="Times New Roman" w:hint="eastAsia"/>
                <w:color w:val="000000" w:themeColor="text1"/>
                <w:sz w:val="18"/>
                <w:szCs w:val="18"/>
              </w:rPr>
              <w:t>PM</w:t>
            </w:r>
            <w:r w:rsidR="005866EC" w:rsidRPr="001F3EE4">
              <w:rPr>
                <w:rFonts w:ascii="Times New Roman" w:cs="Times New Roman" w:hint="eastAsia"/>
                <w:color w:val="000000" w:themeColor="text1"/>
                <w:sz w:val="18"/>
                <w:szCs w:val="18"/>
                <w:vertAlign w:val="subscript"/>
              </w:rPr>
              <w:t>10</w:t>
            </w:r>
            <w:r w:rsidR="005866EC" w:rsidRPr="001F3EE4">
              <w:rPr>
                <w:rFonts w:ascii="Times New Roman" w:cs="Times New Roman" w:hint="eastAsia"/>
                <w:color w:val="000000" w:themeColor="text1"/>
                <w:sz w:val="18"/>
                <w:szCs w:val="18"/>
              </w:rPr>
              <w:t>、</w:t>
            </w:r>
            <w:r w:rsidR="005866EC" w:rsidRPr="001F3EE4">
              <w:rPr>
                <w:rFonts w:ascii="Times New Roman" w:cs="Times New Roman" w:hint="eastAsia"/>
                <w:color w:val="000000" w:themeColor="text1"/>
                <w:sz w:val="18"/>
                <w:szCs w:val="18"/>
              </w:rPr>
              <w:t>NMHC</w:t>
            </w:r>
            <w:r w:rsidRPr="001F3EE4">
              <w:rPr>
                <w:rFonts w:ascii="Times New Roman" w:cs="Times New Roman"/>
                <w:color w:val="000000" w:themeColor="text1"/>
                <w:sz w:val="18"/>
                <w:szCs w:val="18"/>
              </w:rPr>
              <w:t>）</w:t>
            </w:r>
          </w:p>
        </w:tc>
        <w:tc>
          <w:tcPr>
            <w:tcW w:w="0" w:type="auto"/>
            <w:gridSpan w:val="8"/>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有组织废气监测</w:t>
            </w:r>
            <w:r w:rsidR="002D65D3" w:rsidRPr="001F3EE4">
              <w:rPr>
                <w:rFonts w:ascii="MS Mincho" w:eastAsia="MS Mincho" w:hAnsi="MS Mincho" w:cs="MS Mincho" w:hint="eastAsia"/>
                <w:color w:val="000000" w:themeColor="text1"/>
                <w:sz w:val="18"/>
                <w:szCs w:val="18"/>
              </w:rPr>
              <w:t>☑</w:t>
            </w:r>
          </w:p>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无组织废气监测</w:t>
            </w:r>
            <w:r w:rsidR="002D65D3" w:rsidRPr="001F3EE4">
              <w:rPr>
                <w:rFonts w:ascii="MS Mincho" w:eastAsia="MS Mincho" w:hAnsi="MS Mincho" w:cs="MS Mincho" w:hint="eastAsia"/>
                <w:color w:val="000000" w:themeColor="text1"/>
                <w:sz w:val="18"/>
                <w:szCs w:val="18"/>
              </w:rPr>
              <w:t>☑</w:t>
            </w:r>
          </w:p>
        </w:tc>
        <w:tc>
          <w:tcPr>
            <w:tcW w:w="0" w:type="auto"/>
            <w:gridSpan w:val="5"/>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无监测</w:t>
            </w:r>
            <w:r w:rsidRPr="001F3EE4">
              <w:rPr>
                <w:rFonts w:ascii="Times New Roman" w:hAnsi="Times New Roman" w:cs="Times New Roman"/>
                <w:color w:val="000000" w:themeColor="text1"/>
                <w:sz w:val="18"/>
                <w:szCs w:val="18"/>
              </w:rPr>
              <w:t>□</w:t>
            </w:r>
          </w:p>
        </w:tc>
      </w:tr>
      <w:tr w:rsidR="005866EC"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环境质量监测</w:t>
            </w:r>
          </w:p>
        </w:tc>
        <w:tc>
          <w:tcPr>
            <w:tcW w:w="0" w:type="auto"/>
            <w:gridSpan w:val="4"/>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C64241">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监测因子：（</w:t>
            </w:r>
            <w:r w:rsidR="00D22090" w:rsidRPr="001F3EE4">
              <w:rPr>
                <w:rFonts w:ascii="Times New Roman" w:cs="Times New Roman" w:hint="eastAsia"/>
                <w:color w:val="000000" w:themeColor="text1"/>
                <w:sz w:val="18"/>
                <w:szCs w:val="18"/>
              </w:rPr>
              <w:t>PM</w:t>
            </w:r>
            <w:r w:rsidR="00D22090" w:rsidRPr="001F3EE4">
              <w:rPr>
                <w:rFonts w:ascii="Times New Roman" w:cs="Times New Roman" w:hint="eastAsia"/>
                <w:color w:val="000000" w:themeColor="text1"/>
                <w:sz w:val="18"/>
                <w:szCs w:val="18"/>
                <w:vertAlign w:val="subscript"/>
              </w:rPr>
              <w:t>10</w:t>
            </w:r>
            <w:r w:rsidR="00D22090" w:rsidRPr="001F3EE4">
              <w:rPr>
                <w:rFonts w:ascii="Times New Roman" w:cs="Times New Roman" w:hint="eastAsia"/>
                <w:color w:val="000000" w:themeColor="text1"/>
                <w:sz w:val="18"/>
                <w:szCs w:val="18"/>
              </w:rPr>
              <w:t>、</w:t>
            </w:r>
            <w:r w:rsidR="005866EC" w:rsidRPr="001F3EE4">
              <w:rPr>
                <w:rFonts w:ascii="Times New Roman" w:cs="Times New Roman" w:hint="eastAsia"/>
                <w:color w:val="000000" w:themeColor="text1"/>
                <w:sz w:val="18"/>
                <w:szCs w:val="18"/>
              </w:rPr>
              <w:t>NMHC</w:t>
            </w:r>
            <w:r w:rsidRPr="001F3EE4">
              <w:rPr>
                <w:rFonts w:ascii="Times New Roman" w:cs="Times New Roman"/>
                <w:color w:val="000000" w:themeColor="text1"/>
                <w:sz w:val="18"/>
                <w:szCs w:val="18"/>
              </w:rPr>
              <w:t>）</w:t>
            </w:r>
          </w:p>
        </w:tc>
        <w:tc>
          <w:tcPr>
            <w:tcW w:w="0" w:type="auto"/>
            <w:gridSpan w:val="8"/>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监测点位数（</w:t>
            </w:r>
            <w:r w:rsidR="00F15D6C" w:rsidRPr="001F3EE4">
              <w:rPr>
                <w:rFonts w:ascii="Times New Roman" w:cs="Times New Roman" w:hint="eastAsia"/>
                <w:color w:val="000000" w:themeColor="text1"/>
                <w:sz w:val="18"/>
                <w:szCs w:val="18"/>
              </w:rPr>
              <w:t>2</w:t>
            </w:r>
            <w:r w:rsidRPr="001F3EE4">
              <w:rPr>
                <w:rFonts w:ascii="Times New Roman" w:cs="Times New Roman"/>
                <w:color w:val="000000" w:themeColor="text1"/>
                <w:sz w:val="18"/>
                <w:szCs w:val="18"/>
              </w:rPr>
              <w:t>）</w:t>
            </w:r>
          </w:p>
        </w:tc>
        <w:tc>
          <w:tcPr>
            <w:tcW w:w="0" w:type="auto"/>
            <w:gridSpan w:val="5"/>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无监测</w:t>
            </w:r>
            <w:r w:rsidRPr="001F3EE4">
              <w:rPr>
                <w:rFonts w:ascii="Times New Roman" w:hAnsi="Times New Roman" w:cs="Times New Roman"/>
                <w:color w:val="000000" w:themeColor="text1"/>
                <w:sz w:val="18"/>
                <w:szCs w:val="18"/>
              </w:rPr>
              <w:t>□</w:t>
            </w:r>
          </w:p>
        </w:tc>
      </w:tr>
      <w:tr w:rsidR="001C461F" w:rsidRPr="001F3EE4" w:rsidTr="001C461F">
        <w:tc>
          <w:tcPr>
            <w:tcW w:w="0" w:type="auto"/>
            <w:vMerge w:val="restart"/>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评价结论</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环境影响</w:t>
            </w:r>
          </w:p>
        </w:tc>
        <w:tc>
          <w:tcPr>
            <w:tcW w:w="0" w:type="auto"/>
            <w:gridSpan w:val="17"/>
            <w:tcBorders>
              <w:top w:val="single" w:sz="6"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可以接受</w:t>
            </w:r>
            <w:r w:rsidR="002D65D3" w:rsidRPr="001F3EE4">
              <w:rPr>
                <w:rFonts w:ascii="MS Mincho" w:eastAsia="MS Mincho" w:hAnsi="MS Mincho" w:cs="MS Mincho" w:hint="eastAsia"/>
                <w:color w:val="000000" w:themeColor="text1"/>
                <w:sz w:val="18"/>
                <w:szCs w:val="18"/>
              </w:rPr>
              <w:t>☑</w:t>
            </w:r>
            <w:r w:rsidRPr="001F3EE4">
              <w:rPr>
                <w:rFonts w:ascii="Times New Roman" w:hAnsi="Times New Roman" w:cs="Times New Roman"/>
                <w:color w:val="000000" w:themeColor="text1"/>
                <w:sz w:val="18"/>
                <w:szCs w:val="18"/>
              </w:rPr>
              <w:t xml:space="preserve">         </w:t>
            </w:r>
            <w:r w:rsidRPr="001F3EE4">
              <w:rPr>
                <w:rFonts w:ascii="Times New Roman" w:cs="Times New Roman"/>
                <w:color w:val="000000" w:themeColor="text1"/>
                <w:sz w:val="18"/>
                <w:szCs w:val="18"/>
              </w:rPr>
              <w:t>不可以接受</w:t>
            </w:r>
            <w:r w:rsidRPr="001F3EE4">
              <w:rPr>
                <w:rFonts w:ascii="Times New Roman" w:hAnsi="Times New Roman" w:cs="Times New Roman"/>
                <w:color w:val="000000" w:themeColor="text1"/>
                <w:sz w:val="18"/>
                <w:szCs w:val="18"/>
              </w:rPr>
              <w:t>□</w:t>
            </w:r>
          </w:p>
        </w:tc>
      </w:tr>
      <w:tr w:rsidR="001C461F" w:rsidRPr="001F3EE4" w:rsidTr="001C461F">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大气环境防护距离</w:t>
            </w:r>
          </w:p>
        </w:tc>
        <w:tc>
          <w:tcPr>
            <w:tcW w:w="0" w:type="auto"/>
            <w:gridSpan w:val="17"/>
            <w:tcBorders>
              <w:top w:val="single" w:sz="6" w:space="0" w:color="000000"/>
              <w:left w:val="single" w:sz="6" w:space="0" w:color="000000"/>
              <w:bottom w:val="single" w:sz="6"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距（）</w:t>
            </w:r>
            <w:r w:rsidR="00730BCD" w:rsidRPr="001F3EE4">
              <w:rPr>
                <w:rFonts w:ascii="Times New Roman" w:cs="Times New Roman"/>
                <w:color w:val="000000" w:themeColor="text1"/>
                <w:sz w:val="18"/>
                <w:szCs w:val="18"/>
              </w:rPr>
              <w:t>场界</w:t>
            </w:r>
            <w:r w:rsidRPr="001F3EE4">
              <w:rPr>
                <w:rFonts w:ascii="Times New Roman" w:cs="Times New Roman"/>
                <w:color w:val="000000" w:themeColor="text1"/>
                <w:sz w:val="18"/>
                <w:szCs w:val="18"/>
              </w:rPr>
              <w:t>最远（）</w:t>
            </w:r>
            <w:r w:rsidRPr="001F3EE4">
              <w:rPr>
                <w:rFonts w:ascii="Times New Roman" w:hAnsi="Times New Roman" w:cs="Times New Roman"/>
                <w:color w:val="000000" w:themeColor="text1"/>
                <w:sz w:val="18"/>
                <w:szCs w:val="18"/>
              </w:rPr>
              <w:t>m</w:t>
            </w:r>
          </w:p>
        </w:tc>
      </w:tr>
      <w:tr w:rsidR="005866EC" w:rsidRPr="001F3EE4" w:rsidTr="005866EC">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1C461F" w:rsidRPr="001F3EE4" w:rsidRDefault="001C461F" w:rsidP="001C461F">
            <w:pPr>
              <w:widowControl/>
              <w:jc w:val="left"/>
              <w:rPr>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461F" w:rsidRPr="001F3EE4" w:rsidRDefault="001C461F" w:rsidP="001C461F">
            <w:pPr>
              <w:snapToGrid w:val="0"/>
              <w:jc w:val="center"/>
              <w:rPr>
                <w:color w:val="000000" w:themeColor="text1"/>
                <w:sz w:val="18"/>
                <w:szCs w:val="18"/>
              </w:rPr>
            </w:pPr>
            <w:r w:rsidRPr="001F3EE4">
              <w:rPr>
                <w:color w:val="000000" w:themeColor="text1"/>
                <w:sz w:val="18"/>
                <w:szCs w:val="18"/>
              </w:rPr>
              <w:t>污染源年排放量</w:t>
            </w:r>
          </w:p>
        </w:tc>
        <w:tc>
          <w:tcPr>
            <w:tcW w:w="0" w:type="auto"/>
            <w:gridSpan w:val="2"/>
            <w:tcBorders>
              <w:top w:val="single" w:sz="6" w:space="0" w:color="000000"/>
              <w:left w:val="single" w:sz="6" w:space="0" w:color="000000"/>
              <w:bottom w:val="single" w:sz="6" w:space="0" w:color="000000"/>
              <w:right w:val="single" w:sz="4" w:space="0" w:color="000000"/>
            </w:tcBorders>
            <w:vAlign w:val="center"/>
            <w:hideMark/>
          </w:tcPr>
          <w:p w:rsidR="001C461F" w:rsidRPr="001F3EE4" w:rsidRDefault="001C461F" w:rsidP="00C64241">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SO</w:t>
            </w:r>
            <w:r w:rsidRPr="001F3EE4">
              <w:rPr>
                <w:rFonts w:ascii="Times New Roman" w:hAnsi="Times New Roman" w:cs="Times New Roman"/>
                <w:color w:val="000000" w:themeColor="text1"/>
                <w:sz w:val="18"/>
                <w:szCs w:val="18"/>
                <w:vertAlign w:val="subscript"/>
              </w:rPr>
              <w:t>2</w:t>
            </w:r>
            <w:r w:rsidRPr="001F3EE4">
              <w:rPr>
                <w:rFonts w:ascii="Times New Roman" w:cs="Times New Roman"/>
                <w:color w:val="000000" w:themeColor="text1"/>
                <w:sz w:val="18"/>
                <w:szCs w:val="18"/>
              </w:rPr>
              <w:t>：（）</w:t>
            </w:r>
            <w:r w:rsidRPr="001F3EE4">
              <w:rPr>
                <w:rFonts w:ascii="Times New Roman" w:hAnsi="Times New Roman" w:cs="Times New Roman"/>
                <w:color w:val="000000" w:themeColor="text1"/>
                <w:sz w:val="18"/>
                <w:szCs w:val="18"/>
              </w:rPr>
              <w:t>t/a</w:t>
            </w:r>
          </w:p>
        </w:tc>
        <w:tc>
          <w:tcPr>
            <w:tcW w:w="0" w:type="auto"/>
            <w:gridSpan w:val="5"/>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F15D6C">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NOx</w:t>
            </w:r>
            <w:r w:rsidRPr="001F3EE4">
              <w:rPr>
                <w:rFonts w:ascii="Times New Roman" w:cs="Times New Roman"/>
                <w:color w:val="000000" w:themeColor="text1"/>
                <w:sz w:val="18"/>
                <w:szCs w:val="18"/>
              </w:rPr>
              <w:t>：（）</w:t>
            </w:r>
            <w:r w:rsidRPr="001F3EE4">
              <w:rPr>
                <w:rFonts w:ascii="Times New Roman" w:hAnsi="Times New Roman" w:cs="Times New Roman"/>
                <w:color w:val="000000" w:themeColor="text1"/>
                <w:sz w:val="18"/>
                <w:szCs w:val="18"/>
              </w:rPr>
              <w:t>t/a</w:t>
            </w:r>
          </w:p>
        </w:tc>
        <w:tc>
          <w:tcPr>
            <w:tcW w:w="935" w:type="pct"/>
            <w:gridSpan w:val="6"/>
            <w:tcBorders>
              <w:top w:val="single" w:sz="6" w:space="0" w:color="000000"/>
              <w:left w:val="single" w:sz="4" w:space="0" w:color="auto"/>
              <w:bottom w:val="single" w:sz="6" w:space="0" w:color="000000"/>
              <w:right w:val="single" w:sz="4" w:space="0" w:color="auto"/>
            </w:tcBorders>
            <w:vAlign w:val="center"/>
            <w:hideMark/>
          </w:tcPr>
          <w:p w:rsidR="001C461F" w:rsidRPr="001F3EE4" w:rsidRDefault="001C461F" w:rsidP="00F15D6C">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颗粒物：（）</w:t>
            </w:r>
            <w:r w:rsidRPr="001F3EE4">
              <w:rPr>
                <w:rFonts w:ascii="Times New Roman" w:hAnsi="Times New Roman" w:cs="Times New Roman"/>
                <w:color w:val="000000" w:themeColor="text1"/>
                <w:sz w:val="18"/>
                <w:szCs w:val="18"/>
              </w:rPr>
              <w:t>t/a</w:t>
            </w:r>
          </w:p>
        </w:tc>
        <w:tc>
          <w:tcPr>
            <w:tcW w:w="864" w:type="pct"/>
            <w:gridSpan w:val="4"/>
            <w:tcBorders>
              <w:top w:val="single" w:sz="6" w:space="0" w:color="000000"/>
              <w:left w:val="single" w:sz="4" w:space="0" w:color="auto"/>
              <w:bottom w:val="single" w:sz="6" w:space="0" w:color="000000"/>
              <w:right w:val="single" w:sz="12" w:space="0" w:color="000000"/>
            </w:tcBorders>
            <w:vAlign w:val="center"/>
            <w:hideMark/>
          </w:tcPr>
          <w:p w:rsidR="001C461F" w:rsidRPr="001F3EE4" w:rsidRDefault="001C461F" w:rsidP="00C64241">
            <w:pPr>
              <w:pStyle w:val="A-z"/>
              <w:spacing w:after="0" w:line="240" w:lineRule="auto"/>
              <w:ind w:firstLineChars="0" w:firstLine="0"/>
              <w:jc w:val="center"/>
              <w:rPr>
                <w:rFonts w:ascii="Times New Roman" w:hAnsi="Times New Roman" w:cs="Times New Roman"/>
                <w:color w:val="000000" w:themeColor="text1"/>
                <w:sz w:val="18"/>
                <w:szCs w:val="18"/>
              </w:rPr>
            </w:pPr>
            <w:r w:rsidRPr="001F3EE4">
              <w:rPr>
                <w:rFonts w:ascii="Times New Roman" w:hAnsi="Times New Roman" w:cs="Times New Roman"/>
                <w:color w:val="000000" w:themeColor="text1"/>
                <w:sz w:val="18"/>
                <w:szCs w:val="18"/>
              </w:rPr>
              <w:t>VOC</w:t>
            </w:r>
            <w:r w:rsidRPr="001F3EE4">
              <w:rPr>
                <w:rFonts w:ascii="Times New Roman" w:hAnsi="Times New Roman" w:cs="Times New Roman"/>
                <w:color w:val="000000" w:themeColor="text1"/>
                <w:sz w:val="18"/>
                <w:szCs w:val="18"/>
                <w:vertAlign w:val="subscript"/>
              </w:rPr>
              <w:t>s</w:t>
            </w:r>
            <w:r w:rsidRPr="001F3EE4">
              <w:rPr>
                <w:rFonts w:ascii="Times New Roman" w:cs="Times New Roman"/>
                <w:color w:val="000000" w:themeColor="text1"/>
                <w:sz w:val="18"/>
                <w:szCs w:val="18"/>
              </w:rPr>
              <w:t>：（）</w:t>
            </w:r>
            <w:r w:rsidRPr="001F3EE4">
              <w:rPr>
                <w:rFonts w:ascii="Times New Roman" w:cs="Times New Roman"/>
                <w:color w:val="000000" w:themeColor="text1"/>
                <w:sz w:val="18"/>
                <w:szCs w:val="18"/>
              </w:rPr>
              <w:t>t/a</w:t>
            </w:r>
          </w:p>
        </w:tc>
      </w:tr>
      <w:tr w:rsidR="0015061F" w:rsidRPr="001F3EE4" w:rsidTr="001C461F">
        <w:tc>
          <w:tcPr>
            <w:tcW w:w="0" w:type="auto"/>
            <w:gridSpan w:val="19"/>
            <w:tcBorders>
              <w:top w:val="single" w:sz="6" w:space="0" w:color="000000"/>
              <w:left w:val="single" w:sz="12" w:space="0" w:color="000000"/>
              <w:bottom w:val="single" w:sz="12" w:space="0" w:color="000000"/>
              <w:right w:val="single" w:sz="12" w:space="0" w:color="000000"/>
            </w:tcBorders>
            <w:vAlign w:val="center"/>
            <w:hideMark/>
          </w:tcPr>
          <w:p w:rsidR="001C461F" w:rsidRPr="001F3EE4" w:rsidRDefault="001C461F" w:rsidP="001C461F">
            <w:pPr>
              <w:pStyle w:val="A-z"/>
              <w:spacing w:after="0" w:line="240" w:lineRule="auto"/>
              <w:ind w:firstLineChars="0" w:firstLine="0"/>
              <w:jc w:val="left"/>
              <w:rPr>
                <w:rFonts w:ascii="Times New Roman" w:hAnsi="Times New Roman" w:cs="Times New Roman"/>
                <w:color w:val="000000" w:themeColor="text1"/>
                <w:sz w:val="18"/>
                <w:szCs w:val="18"/>
              </w:rPr>
            </w:pPr>
            <w:r w:rsidRPr="001F3EE4">
              <w:rPr>
                <w:rFonts w:ascii="Times New Roman" w:cs="Times New Roman"/>
                <w:color w:val="000000" w:themeColor="text1"/>
                <w:sz w:val="18"/>
                <w:szCs w:val="18"/>
              </w:rPr>
              <w:t>注：</w:t>
            </w:r>
            <w:r w:rsidRPr="001F3EE4">
              <w:rPr>
                <w:rFonts w:ascii="Times New Roman" w:hAnsi="Times New Roman" w:cs="Times New Roman"/>
                <w:color w:val="000000" w:themeColor="text1"/>
                <w:sz w:val="18"/>
                <w:szCs w:val="18"/>
              </w:rPr>
              <w:t>“□”</w:t>
            </w:r>
            <w:r w:rsidRPr="001F3EE4">
              <w:rPr>
                <w:rFonts w:ascii="Times New Roman" w:cs="Times New Roman"/>
                <w:color w:val="000000" w:themeColor="text1"/>
                <w:sz w:val="18"/>
                <w:szCs w:val="18"/>
              </w:rPr>
              <w:t>为勾选项，填</w:t>
            </w:r>
            <w:r w:rsidRPr="001F3EE4">
              <w:rPr>
                <w:rFonts w:ascii="Times New Roman" w:hAnsi="Times New Roman" w:cs="Times New Roman"/>
                <w:color w:val="000000" w:themeColor="text1"/>
                <w:sz w:val="18"/>
                <w:szCs w:val="18"/>
              </w:rPr>
              <w:t>“√”</w:t>
            </w:r>
            <w:r w:rsidRPr="001F3EE4">
              <w:rPr>
                <w:rFonts w:ascii="Times New Roman" w:cs="Times New Roman"/>
                <w:color w:val="000000" w:themeColor="text1"/>
                <w:sz w:val="18"/>
                <w:szCs w:val="18"/>
              </w:rPr>
              <w:t>；</w:t>
            </w:r>
            <w:r w:rsidRPr="001F3EE4">
              <w:rPr>
                <w:rFonts w:ascii="Times New Roman" w:hAnsi="Times New Roman" w:cs="Times New Roman"/>
                <w:color w:val="000000" w:themeColor="text1"/>
                <w:sz w:val="18"/>
                <w:szCs w:val="18"/>
              </w:rPr>
              <w:t>“</w:t>
            </w:r>
            <w:r w:rsidRPr="001F3EE4">
              <w:rPr>
                <w:rFonts w:ascii="Times New Roman" w:cs="Times New Roman"/>
                <w:color w:val="000000" w:themeColor="text1"/>
                <w:sz w:val="18"/>
                <w:szCs w:val="18"/>
              </w:rPr>
              <w:t>（）</w:t>
            </w:r>
            <w:r w:rsidRPr="001F3EE4">
              <w:rPr>
                <w:rFonts w:ascii="Times New Roman" w:hAnsi="Times New Roman" w:cs="Times New Roman"/>
                <w:color w:val="000000" w:themeColor="text1"/>
                <w:sz w:val="18"/>
                <w:szCs w:val="18"/>
              </w:rPr>
              <w:t>”</w:t>
            </w:r>
            <w:r w:rsidRPr="001F3EE4">
              <w:rPr>
                <w:rFonts w:ascii="Times New Roman" w:cs="Times New Roman"/>
                <w:color w:val="000000" w:themeColor="text1"/>
                <w:sz w:val="18"/>
                <w:szCs w:val="18"/>
              </w:rPr>
              <w:t>为内容填写项</w:t>
            </w:r>
          </w:p>
        </w:tc>
      </w:tr>
    </w:tbl>
    <w:p w:rsidR="00580989"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37" w:name="_Toc37344606"/>
      <w:r w:rsidRPr="001F3EE4">
        <w:rPr>
          <w:rFonts w:eastAsia="楷体" w:hint="eastAsia"/>
          <w:b/>
          <w:color w:val="000000" w:themeColor="text1"/>
          <w:sz w:val="36"/>
          <w:szCs w:val="36"/>
        </w:rPr>
        <w:t>5</w:t>
      </w:r>
      <w:r w:rsidR="00580989" w:rsidRPr="001F3EE4">
        <w:rPr>
          <w:rFonts w:eastAsia="楷体"/>
          <w:b/>
          <w:color w:val="000000" w:themeColor="text1"/>
          <w:sz w:val="36"/>
          <w:szCs w:val="36"/>
        </w:rPr>
        <w:t>.</w:t>
      </w:r>
      <w:r w:rsidR="00A42C2C" w:rsidRPr="001F3EE4">
        <w:rPr>
          <w:rFonts w:eastAsia="楷体" w:hint="eastAsia"/>
          <w:b/>
          <w:color w:val="000000" w:themeColor="text1"/>
          <w:sz w:val="36"/>
          <w:szCs w:val="36"/>
        </w:rPr>
        <w:t>3</w:t>
      </w:r>
      <w:r w:rsidR="00EA265F" w:rsidRPr="001F3EE4">
        <w:rPr>
          <w:rFonts w:eastAsia="楷体" w:hint="eastAsia"/>
          <w:b/>
          <w:color w:val="000000" w:themeColor="text1"/>
          <w:sz w:val="36"/>
          <w:szCs w:val="36"/>
        </w:rPr>
        <w:t>地表</w:t>
      </w:r>
      <w:r w:rsidR="00580989" w:rsidRPr="001F3EE4">
        <w:rPr>
          <w:rFonts w:eastAsia="楷体"/>
          <w:b/>
          <w:color w:val="000000" w:themeColor="text1"/>
          <w:sz w:val="36"/>
          <w:szCs w:val="36"/>
        </w:rPr>
        <w:t>水环境影响</w:t>
      </w:r>
      <w:bookmarkEnd w:id="136"/>
      <w:r w:rsidR="00DE30F9" w:rsidRPr="001F3EE4">
        <w:rPr>
          <w:rFonts w:eastAsia="楷体" w:hint="eastAsia"/>
          <w:b/>
          <w:color w:val="000000" w:themeColor="text1"/>
          <w:sz w:val="36"/>
          <w:szCs w:val="36"/>
        </w:rPr>
        <w:t>分析</w:t>
      </w:r>
      <w:bookmarkEnd w:id="137"/>
    </w:p>
    <w:p w:rsidR="00580078" w:rsidRPr="001F3EE4" w:rsidRDefault="000B50E3" w:rsidP="00882926">
      <w:pPr>
        <w:spacing w:line="360" w:lineRule="auto"/>
        <w:ind w:firstLineChars="200" w:firstLine="480"/>
        <w:rPr>
          <w:color w:val="000000" w:themeColor="text1"/>
          <w:sz w:val="24"/>
          <w:szCs w:val="24"/>
        </w:rPr>
      </w:pPr>
      <w:r w:rsidRPr="001F3EE4">
        <w:rPr>
          <w:rFonts w:hAnsi="宋体" w:hint="eastAsia"/>
          <w:color w:val="000000" w:themeColor="text1"/>
          <w:sz w:val="24"/>
          <w:szCs w:val="24"/>
        </w:rPr>
        <w:t>项目废水主要为生活污水，污水产生量为</w:t>
      </w:r>
      <w:r w:rsidR="00C64241">
        <w:rPr>
          <w:rFonts w:hAnsi="宋体" w:hint="eastAsia"/>
          <w:color w:val="000000" w:themeColor="text1"/>
          <w:sz w:val="24"/>
          <w:szCs w:val="24"/>
        </w:rPr>
        <w:t>3.52</w:t>
      </w:r>
      <w:r w:rsidRPr="001F3EE4">
        <w:rPr>
          <w:color w:val="000000" w:themeColor="text1"/>
          <w:sz w:val="24"/>
          <w:szCs w:val="24"/>
        </w:rPr>
        <w:t>m</w:t>
      </w:r>
      <w:r w:rsidRPr="001F3EE4">
        <w:rPr>
          <w:color w:val="000000" w:themeColor="text1"/>
          <w:sz w:val="24"/>
          <w:szCs w:val="24"/>
          <w:vertAlign w:val="superscript"/>
        </w:rPr>
        <w:t>3</w:t>
      </w:r>
      <w:r w:rsidRPr="001F3EE4">
        <w:rPr>
          <w:color w:val="000000" w:themeColor="text1"/>
          <w:sz w:val="24"/>
          <w:szCs w:val="24"/>
        </w:rPr>
        <w:t>/d</w:t>
      </w:r>
      <w:r w:rsidRPr="001F3EE4">
        <w:rPr>
          <w:rFonts w:hint="eastAsia"/>
          <w:color w:val="000000" w:themeColor="text1"/>
          <w:sz w:val="24"/>
          <w:szCs w:val="24"/>
        </w:rPr>
        <w:t>。</w:t>
      </w:r>
      <w:r w:rsidR="00580078" w:rsidRPr="001F3EE4">
        <w:rPr>
          <w:rFonts w:hAnsi="宋体"/>
          <w:color w:val="000000" w:themeColor="text1"/>
          <w:sz w:val="24"/>
          <w:szCs w:val="24"/>
        </w:rPr>
        <w:t>生活污水经</w:t>
      </w:r>
      <w:r w:rsidR="00C64241">
        <w:rPr>
          <w:rFonts w:hAnsi="宋体" w:hint="eastAsia"/>
          <w:color w:val="000000" w:themeColor="text1"/>
          <w:sz w:val="24"/>
          <w:szCs w:val="24"/>
        </w:rPr>
        <w:t>处理后用于厂区洒水及绿化</w:t>
      </w:r>
      <w:r w:rsidR="00882926" w:rsidRPr="001F3EE4">
        <w:rPr>
          <w:rFonts w:hAnsi="宋体" w:hint="eastAsia"/>
          <w:color w:val="000000" w:themeColor="text1"/>
          <w:sz w:val="24"/>
          <w:szCs w:val="24"/>
        </w:rPr>
        <w:t>，不外排</w:t>
      </w:r>
      <w:r w:rsidR="00580078" w:rsidRPr="001F3EE4">
        <w:rPr>
          <w:rFonts w:hAnsi="宋体"/>
          <w:color w:val="000000" w:themeColor="text1"/>
          <w:sz w:val="24"/>
          <w:szCs w:val="24"/>
        </w:rPr>
        <w:t>。</w:t>
      </w:r>
    </w:p>
    <w:p w:rsidR="00580078" w:rsidRPr="001F3EE4" w:rsidRDefault="00580078" w:rsidP="000B50E3">
      <w:pPr>
        <w:spacing w:line="360" w:lineRule="auto"/>
        <w:ind w:firstLineChars="200" w:firstLine="480"/>
        <w:rPr>
          <w:color w:val="000000" w:themeColor="text1"/>
          <w:sz w:val="24"/>
          <w:szCs w:val="24"/>
        </w:rPr>
      </w:pPr>
      <w:r w:rsidRPr="001F3EE4">
        <w:rPr>
          <w:rFonts w:hAnsi="宋体"/>
          <w:color w:val="000000" w:themeColor="text1"/>
          <w:sz w:val="24"/>
          <w:szCs w:val="24"/>
        </w:rPr>
        <w:t>项目设置</w:t>
      </w:r>
      <w:r w:rsidR="00C64241">
        <w:rPr>
          <w:rFonts w:hint="eastAsia"/>
          <w:color w:val="000000" w:themeColor="text1"/>
          <w:sz w:val="24"/>
          <w:szCs w:val="24"/>
        </w:rPr>
        <w:t>100</w:t>
      </w:r>
      <w:r w:rsidRPr="001F3EE4">
        <w:rPr>
          <w:color w:val="000000" w:themeColor="text1"/>
          <w:sz w:val="24"/>
          <w:szCs w:val="24"/>
        </w:rPr>
        <w:t>m</w:t>
      </w:r>
      <w:r w:rsidRPr="001F3EE4">
        <w:rPr>
          <w:color w:val="000000" w:themeColor="text1"/>
          <w:sz w:val="24"/>
          <w:szCs w:val="24"/>
          <w:vertAlign w:val="superscript"/>
        </w:rPr>
        <w:t>3</w:t>
      </w:r>
      <w:r w:rsidRPr="001F3EE4">
        <w:rPr>
          <w:rFonts w:hAnsi="宋体"/>
          <w:color w:val="000000" w:themeColor="text1"/>
          <w:sz w:val="24"/>
          <w:szCs w:val="24"/>
        </w:rPr>
        <w:t>消防污水事故收集池，用于事故状态下的消防水收集。</w:t>
      </w:r>
    </w:p>
    <w:p w:rsidR="00580078" w:rsidRPr="001F3EE4" w:rsidRDefault="00580078" w:rsidP="00580078">
      <w:pPr>
        <w:spacing w:line="360" w:lineRule="auto"/>
        <w:ind w:firstLineChars="200" w:firstLine="480"/>
        <w:rPr>
          <w:color w:val="000000" w:themeColor="text1"/>
          <w:sz w:val="24"/>
          <w:szCs w:val="24"/>
        </w:rPr>
      </w:pPr>
      <w:r w:rsidRPr="001F3EE4">
        <w:rPr>
          <w:rFonts w:hAnsi="宋体"/>
          <w:color w:val="000000" w:themeColor="text1"/>
          <w:sz w:val="24"/>
          <w:szCs w:val="24"/>
        </w:rPr>
        <w:t>项目区周围无常年地表水体分布，项目对地表水环境基本没有影响。</w:t>
      </w:r>
    </w:p>
    <w:p w:rsidR="00BC545C" w:rsidRPr="001F3EE4" w:rsidRDefault="00BC545C" w:rsidP="00580078">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lastRenderedPageBreak/>
        <w:t>本项目地表水环境影响评价自查表见表</w:t>
      </w:r>
      <w:r w:rsidRPr="001F3EE4">
        <w:rPr>
          <w:rFonts w:hAnsi="宋体" w:hint="eastAsia"/>
          <w:color w:val="000000" w:themeColor="text1"/>
          <w:sz w:val="24"/>
          <w:szCs w:val="24"/>
        </w:rPr>
        <w:t>5.3-1</w:t>
      </w:r>
      <w:r w:rsidRPr="001F3EE4">
        <w:rPr>
          <w:rFonts w:hAnsi="宋体" w:hint="eastAsia"/>
          <w:color w:val="000000" w:themeColor="text1"/>
          <w:sz w:val="24"/>
          <w:szCs w:val="24"/>
        </w:rPr>
        <w:t>。</w:t>
      </w:r>
    </w:p>
    <w:p w:rsidR="00BC545C" w:rsidRPr="001F3EE4" w:rsidRDefault="00BC545C" w:rsidP="00BC545C">
      <w:pPr>
        <w:pStyle w:val="ad"/>
        <w:spacing w:line="360" w:lineRule="auto"/>
        <w:ind w:left="0"/>
        <w:jc w:val="center"/>
        <w:rPr>
          <w:b/>
          <w:color w:val="000000" w:themeColor="text1"/>
          <w:sz w:val="21"/>
          <w:szCs w:val="21"/>
        </w:rPr>
      </w:pPr>
      <w:r w:rsidRPr="001F3EE4">
        <w:rPr>
          <w:rFonts w:hAnsi="宋体"/>
          <w:b/>
          <w:color w:val="000000" w:themeColor="text1"/>
          <w:sz w:val="21"/>
          <w:szCs w:val="21"/>
        </w:rPr>
        <w:t>表</w:t>
      </w:r>
      <w:r w:rsidRPr="001F3EE4">
        <w:rPr>
          <w:b/>
          <w:color w:val="000000" w:themeColor="text1"/>
          <w:sz w:val="21"/>
          <w:szCs w:val="21"/>
        </w:rPr>
        <w:t xml:space="preserve">5.3-1    </w:t>
      </w:r>
      <w:r w:rsidRPr="001F3EE4">
        <w:rPr>
          <w:rFonts w:hAnsi="宋体"/>
          <w:b/>
          <w:color w:val="000000" w:themeColor="text1"/>
          <w:sz w:val="21"/>
          <w:szCs w:val="21"/>
        </w:rPr>
        <w:t>地表水环境影响评价自查表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471"/>
        <w:gridCol w:w="1268"/>
        <w:gridCol w:w="1419"/>
        <w:gridCol w:w="539"/>
        <w:gridCol w:w="28"/>
        <w:gridCol w:w="28"/>
        <w:gridCol w:w="727"/>
        <w:gridCol w:w="793"/>
        <w:gridCol w:w="599"/>
        <w:gridCol w:w="140"/>
        <w:gridCol w:w="140"/>
        <w:gridCol w:w="573"/>
        <w:gridCol w:w="456"/>
        <w:gridCol w:w="316"/>
        <w:gridCol w:w="1031"/>
      </w:tblGrid>
      <w:tr w:rsidR="00BC545C" w:rsidRPr="00C64241" w:rsidTr="00C64241">
        <w:trPr>
          <w:jc w:val="center"/>
        </w:trPr>
        <w:tc>
          <w:tcPr>
            <w:tcW w:w="1739" w:type="dxa"/>
            <w:gridSpan w:val="2"/>
            <w:tcBorders>
              <w:top w:val="single" w:sz="12" w:space="0" w:color="000000"/>
              <w:left w:val="single" w:sz="12"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工作内容</w:t>
            </w:r>
          </w:p>
        </w:tc>
        <w:tc>
          <w:tcPr>
            <w:tcW w:w="6789" w:type="dxa"/>
            <w:gridSpan w:val="13"/>
            <w:tcBorders>
              <w:top w:val="single" w:sz="12"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自查项目</w:t>
            </w:r>
          </w:p>
        </w:tc>
      </w:tr>
      <w:tr w:rsidR="00BC545C" w:rsidRPr="00C64241" w:rsidTr="00C64241">
        <w:trPr>
          <w:jc w:val="center"/>
        </w:trPr>
        <w:tc>
          <w:tcPr>
            <w:tcW w:w="471" w:type="dxa"/>
            <w:vMerge w:val="restart"/>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影响识别</w:t>
            </w: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影响类型</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水污染影响型</w:t>
            </w:r>
            <w:r w:rsidRPr="00C64241">
              <w:rPr>
                <w:rFonts w:ascii="Times New Roman" w:hAnsi="Times New Roman" w:cs="Times New Roman"/>
                <w:color w:val="000000" w:themeColor="text1"/>
                <w:sz w:val="21"/>
                <w:szCs w:val="21"/>
              </w:rPr>
              <w:sym w:font="Wingdings 2" w:char="0052"/>
            </w:r>
            <w:r w:rsidRPr="00C64241">
              <w:rPr>
                <w:rFonts w:ascii="Times New Roman" w:cs="Times New Roman"/>
                <w:color w:val="000000" w:themeColor="text1"/>
                <w:sz w:val="21"/>
                <w:szCs w:val="21"/>
              </w:rPr>
              <w:t>；水文要素影响型</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水环境保护目标</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饮用水水源保护区</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；饮用水取水口；涉水的自然保护区</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；重要湿地；</w:t>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重点保护与珍惜水生生物的栖息地</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；重要水生生物的自然产卵场及索饵场、越冬场和洄游通道、天然渔场等渔业水体</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；涉水的风景名胜区</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sym w:font="Wingdings 2" w:char="0052"/>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val="restart"/>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影响途径</w:t>
            </w: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水污染影响型</w:t>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水文要素影响型</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直接排放</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；间接排放</w:t>
            </w:r>
            <w:r w:rsidR="00C64241"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r w:rsidR="00C64241" w:rsidRPr="00C64241">
              <w:rPr>
                <w:rFonts w:ascii="Times New Roman" w:hAnsi="Times New Roman" w:cs="Times New Roman"/>
                <w:color w:val="000000" w:themeColor="text1"/>
                <w:sz w:val="21"/>
                <w:szCs w:val="21"/>
              </w:rPr>
              <w:sym w:font="Wingdings 2" w:char="0052"/>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水温</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；径流</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；水域面积</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影响因子</w:t>
            </w: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持久性污染物</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；有毒有害污染物</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；非持久性污染物</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w:t>
            </w:r>
            <w:r w:rsidRPr="00C64241">
              <w:rPr>
                <w:rFonts w:ascii="Times New Roman" w:hAnsi="Times New Roman" w:cs="Times New Roman"/>
                <w:color w:val="000000" w:themeColor="text1"/>
                <w:sz w:val="21"/>
                <w:szCs w:val="21"/>
              </w:rPr>
              <w:t>pH</w:t>
            </w:r>
            <w:r w:rsidRPr="00C64241">
              <w:rPr>
                <w:rFonts w:ascii="Times New Roman" w:cs="Times New Roman"/>
                <w:color w:val="000000" w:themeColor="text1"/>
                <w:sz w:val="21"/>
                <w:szCs w:val="21"/>
              </w:rPr>
              <w:t>值</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；热污染</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；富营养化</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sym w:font="Wingdings 2" w:char="0052"/>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水温</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；水位（水深）</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；流速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；流量</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p>
        </w:tc>
      </w:tr>
      <w:tr w:rsidR="00BC545C" w:rsidRPr="00C64241" w:rsidTr="00C64241">
        <w:trPr>
          <w:jc w:val="center"/>
        </w:trPr>
        <w:tc>
          <w:tcPr>
            <w:tcW w:w="1739" w:type="dxa"/>
            <w:gridSpan w:val="2"/>
            <w:vMerge w:val="restart"/>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评价等级</w:t>
            </w: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水污染影响型</w:t>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水文要素影响型</w:t>
            </w:r>
          </w:p>
        </w:tc>
      </w:tr>
      <w:tr w:rsidR="00BC545C" w:rsidRPr="00C64241" w:rsidTr="00C64241">
        <w:trPr>
          <w:jc w:val="center"/>
        </w:trPr>
        <w:tc>
          <w:tcPr>
            <w:tcW w:w="1739" w:type="dxa"/>
            <w:gridSpan w:val="2"/>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一级</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；二级</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；三级</w:t>
            </w:r>
            <w:r w:rsidRPr="00C64241">
              <w:rPr>
                <w:rFonts w:ascii="Times New Roman" w:hAnsi="Times New Roman" w:cs="Times New Roman"/>
                <w:color w:val="000000" w:themeColor="text1"/>
                <w:sz w:val="21"/>
                <w:szCs w:val="21"/>
              </w:rPr>
              <w:t>A</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；三级</w:t>
            </w:r>
            <w:r w:rsidRPr="00C64241">
              <w:rPr>
                <w:rFonts w:ascii="Times New Roman" w:hAnsi="Times New Roman" w:cs="Times New Roman"/>
                <w:color w:val="000000" w:themeColor="text1"/>
                <w:sz w:val="21"/>
                <w:szCs w:val="21"/>
              </w:rPr>
              <w:t>B</w:t>
            </w:r>
            <w:r w:rsidRPr="00C64241">
              <w:rPr>
                <w:rFonts w:ascii="Times New Roman" w:hAnsi="Times New Roman" w:cs="Times New Roman"/>
                <w:color w:val="000000" w:themeColor="text1"/>
                <w:sz w:val="21"/>
                <w:szCs w:val="21"/>
              </w:rPr>
              <w:sym w:font="Wingdings 2" w:char="0052"/>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一级</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；二级</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；三级</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val="restart"/>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现状调查</w:t>
            </w:r>
          </w:p>
        </w:tc>
        <w:tc>
          <w:tcPr>
            <w:tcW w:w="1268" w:type="dxa"/>
            <w:vMerge w:val="restart"/>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区域污染源</w:t>
            </w: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调查项目</w:t>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数据来源</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986" w:type="dxa"/>
            <w:gridSpan w:val="3"/>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已建</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；在建</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；拟建</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sym w:font="Wingdings 2" w:char="00A3"/>
            </w:r>
          </w:p>
        </w:tc>
        <w:tc>
          <w:tcPr>
            <w:tcW w:w="1548" w:type="dxa"/>
            <w:gridSpan w:val="3"/>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拟替代的污染源</w:t>
            </w:r>
            <w:r w:rsidRPr="00C64241">
              <w:rPr>
                <w:rFonts w:ascii="Times New Roman" w:hAnsi="Times New Roman" w:cs="Times New Roman"/>
                <w:color w:val="000000" w:themeColor="text1"/>
                <w:sz w:val="21"/>
                <w:szCs w:val="21"/>
              </w:rPr>
              <w:sym w:font="Wingdings 2" w:char="00A3"/>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排污许可证</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；环评</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；环保验收</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；即有实施</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；现场监测</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；入河排放口数据</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val="restart"/>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受影响水体水环境质量</w:t>
            </w: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调查时期</w:t>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数据来源</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丰水期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；平水期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；枯水期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；冰封期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；春季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；夏季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；秋季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；冬季</w:t>
            </w:r>
            <w:r w:rsidRPr="00C64241">
              <w:rPr>
                <w:rFonts w:ascii="Times New Roman" w:hAnsi="Times New Roman" w:cs="Times New Roman"/>
                <w:color w:val="000000" w:themeColor="text1"/>
                <w:sz w:val="21"/>
                <w:szCs w:val="21"/>
              </w:rPr>
              <w:sym w:font="Wingdings 2" w:char="00A3"/>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生态环境保护主管部门</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；补充监测</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区域水资源开发利用状况</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未开发</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；开发量</w:t>
            </w:r>
            <w:r w:rsidRPr="00C64241">
              <w:rPr>
                <w:rFonts w:ascii="Times New Roman" w:hAnsi="Times New Roman" w:cs="Times New Roman"/>
                <w:color w:val="000000" w:themeColor="text1"/>
                <w:sz w:val="21"/>
                <w:szCs w:val="21"/>
              </w:rPr>
              <w:t>40%</w:t>
            </w:r>
            <w:r w:rsidRPr="00C64241">
              <w:rPr>
                <w:rFonts w:ascii="Times New Roman" w:cs="Times New Roman"/>
                <w:color w:val="000000" w:themeColor="text1"/>
                <w:sz w:val="21"/>
                <w:szCs w:val="21"/>
              </w:rPr>
              <w:t>以下</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；开发量</w:t>
            </w:r>
            <w:r w:rsidRPr="00C64241">
              <w:rPr>
                <w:rFonts w:ascii="Times New Roman" w:hAnsi="Times New Roman" w:cs="Times New Roman"/>
                <w:color w:val="000000" w:themeColor="text1"/>
                <w:sz w:val="21"/>
                <w:szCs w:val="21"/>
              </w:rPr>
              <w:t>40%</w:t>
            </w:r>
            <w:r w:rsidRPr="00C64241">
              <w:rPr>
                <w:rFonts w:ascii="Times New Roman" w:cs="Times New Roman"/>
                <w:color w:val="000000" w:themeColor="text1"/>
                <w:sz w:val="21"/>
                <w:szCs w:val="21"/>
              </w:rPr>
              <w:t>以上</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val="restart"/>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水文情势调查</w:t>
            </w: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调查时期</w:t>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数据来源</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丰水期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；平水期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；枯水期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；冰封期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；春季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；夏季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；秋季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；冬季</w:t>
            </w:r>
            <w:r w:rsidRPr="00C64241">
              <w:rPr>
                <w:rFonts w:ascii="Times New Roman" w:hAnsi="Times New Roman" w:cs="Times New Roman"/>
                <w:color w:val="000000" w:themeColor="text1"/>
                <w:sz w:val="21"/>
                <w:szCs w:val="21"/>
              </w:rPr>
              <w:sym w:font="Wingdings 2" w:char="00A3"/>
            </w:r>
          </w:p>
        </w:tc>
        <w:tc>
          <w:tcPr>
            <w:tcW w:w="3255" w:type="dxa"/>
            <w:gridSpan w:val="7"/>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水行政主管部门</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；补充监测</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val="restart"/>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补充监测</w:t>
            </w: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监测时间</w:t>
            </w:r>
          </w:p>
        </w:tc>
        <w:tc>
          <w:tcPr>
            <w:tcW w:w="1452" w:type="dxa"/>
            <w:gridSpan w:val="4"/>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监测因子</w:t>
            </w:r>
          </w:p>
        </w:tc>
        <w:tc>
          <w:tcPr>
            <w:tcW w:w="1803" w:type="dxa"/>
            <w:gridSpan w:val="3"/>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监测断面或点位</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3534" w:type="dxa"/>
            <w:gridSpan w:val="6"/>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丰水期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；平水期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；枯水期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；冰封期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；春季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；夏季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；秋季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；冬季</w:t>
            </w:r>
            <w:r w:rsidRPr="00C64241">
              <w:rPr>
                <w:rFonts w:ascii="Times New Roman" w:hAnsi="Times New Roman" w:cs="Times New Roman"/>
                <w:color w:val="000000" w:themeColor="text1"/>
                <w:sz w:val="21"/>
                <w:szCs w:val="21"/>
              </w:rPr>
              <w:sym w:font="Wingdings 2" w:char="00A3"/>
            </w:r>
          </w:p>
        </w:tc>
        <w:tc>
          <w:tcPr>
            <w:tcW w:w="1452" w:type="dxa"/>
            <w:gridSpan w:val="4"/>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r w:rsidR="00751CA6" w:rsidRPr="00C64241">
              <w:rPr>
                <w:rFonts w:ascii="Times New Roman" w:hAnsi="Times New Roman" w:cs="Times New Roman"/>
                <w:color w:val="000000" w:themeColor="text1"/>
                <w:sz w:val="21"/>
                <w:szCs w:val="21"/>
              </w:rPr>
              <w:t xml:space="preserve"> </w:t>
            </w:r>
            <w:r w:rsidRPr="00C64241">
              <w:rPr>
                <w:rFonts w:ascii="Times New Roman" w:cs="Times New Roman"/>
                <w:color w:val="000000" w:themeColor="text1"/>
                <w:sz w:val="21"/>
                <w:szCs w:val="21"/>
              </w:rPr>
              <w:t>）</w:t>
            </w:r>
          </w:p>
        </w:tc>
        <w:tc>
          <w:tcPr>
            <w:tcW w:w="1803" w:type="dxa"/>
            <w:gridSpan w:val="3"/>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监测断面或点位个数（</w:t>
            </w:r>
            <w:r w:rsidR="00B732DF" w:rsidRPr="00C64241">
              <w:rPr>
                <w:rFonts w:ascii="Times New Roman" w:hAnsi="Times New Roman" w:cs="Times New Roman"/>
                <w:color w:val="000000" w:themeColor="text1"/>
                <w:sz w:val="21"/>
                <w:szCs w:val="21"/>
              </w:rPr>
              <w:t>1</w:t>
            </w:r>
            <w:r w:rsidRPr="00C64241">
              <w:rPr>
                <w:rFonts w:ascii="Times New Roman" w:cs="Times New Roman"/>
                <w:color w:val="000000" w:themeColor="text1"/>
                <w:sz w:val="21"/>
                <w:szCs w:val="21"/>
              </w:rPr>
              <w:t>）个</w:t>
            </w:r>
          </w:p>
        </w:tc>
      </w:tr>
      <w:tr w:rsidR="00BC545C" w:rsidRPr="00C64241" w:rsidTr="00C64241">
        <w:trPr>
          <w:jc w:val="center"/>
        </w:trPr>
        <w:tc>
          <w:tcPr>
            <w:tcW w:w="471" w:type="dxa"/>
            <w:vMerge w:val="restart"/>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现状评价</w:t>
            </w: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评价范围</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751CA6">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河流：长度（）</w:t>
            </w:r>
            <w:r w:rsidRPr="00C64241">
              <w:rPr>
                <w:rFonts w:ascii="Times New Roman" w:hAnsi="Times New Roman" w:cs="Times New Roman"/>
                <w:color w:val="000000" w:themeColor="text1"/>
                <w:sz w:val="21"/>
                <w:szCs w:val="21"/>
              </w:rPr>
              <w:t>km</w:t>
            </w:r>
            <w:r w:rsidRPr="00C64241">
              <w:rPr>
                <w:rFonts w:ascii="Times New Roman" w:cs="Times New Roman"/>
                <w:color w:val="000000" w:themeColor="text1"/>
                <w:sz w:val="21"/>
                <w:szCs w:val="21"/>
              </w:rPr>
              <w:t>；湖库、河口及近岸海域：面积（）</w:t>
            </w:r>
            <w:r w:rsidR="00751CA6" w:rsidRPr="00C64241">
              <w:rPr>
                <w:rFonts w:ascii="Times New Roman" w:hAnsi="Times New Roman" w:cs="Times New Roman"/>
                <w:color w:val="000000" w:themeColor="text1"/>
                <w:sz w:val="21"/>
                <w:szCs w:val="21"/>
              </w:rPr>
              <w:t>km</w:t>
            </w:r>
            <w:r w:rsidR="00751CA6" w:rsidRPr="00C64241">
              <w:rPr>
                <w:rFonts w:ascii="Times New Roman" w:hAnsi="Times New Roman" w:cs="Times New Roman"/>
                <w:color w:val="000000" w:themeColor="text1"/>
                <w:sz w:val="21"/>
                <w:szCs w:val="21"/>
                <w:vertAlign w:val="superscript"/>
              </w:rPr>
              <w:t>2</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评价因子</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r w:rsidR="00852273" w:rsidRPr="00C64241">
              <w:rPr>
                <w:rFonts w:ascii="Times New Roman" w:hAnsi="Times New Roman" w:cs="Times New Roman"/>
                <w:color w:val="000000" w:themeColor="text1"/>
                <w:sz w:val="21"/>
                <w:szCs w:val="21"/>
              </w:rPr>
              <w:t xml:space="preserve">  </w:t>
            </w:r>
            <w:r w:rsidRPr="00C64241">
              <w:rPr>
                <w:rFonts w:ascii="Times New Roman" w:cs="Times New Roman"/>
                <w:color w:val="000000" w:themeColor="text1"/>
                <w:sz w:val="21"/>
                <w:szCs w:val="21"/>
              </w:rPr>
              <w:t>）</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评价标准</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河流、湖库、河口：</w:t>
            </w:r>
            <w:r w:rsidRPr="00C64241">
              <w:rPr>
                <w:rFonts w:cs="Times New Roman"/>
                <w:color w:val="000000" w:themeColor="text1"/>
                <w:sz w:val="21"/>
                <w:szCs w:val="21"/>
              </w:rPr>
              <w:t>Ⅰ</w:t>
            </w:r>
            <w:r w:rsidRPr="00C64241">
              <w:rPr>
                <w:rFonts w:ascii="Times New Roman" w:cs="Times New Roman"/>
                <w:color w:val="000000" w:themeColor="text1"/>
                <w:sz w:val="21"/>
                <w:szCs w:val="21"/>
              </w:rPr>
              <w:t>类</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w:t>
            </w:r>
            <w:r w:rsidRPr="00C64241">
              <w:rPr>
                <w:rFonts w:cs="Times New Roman"/>
                <w:color w:val="000000" w:themeColor="text1"/>
                <w:sz w:val="21"/>
                <w:szCs w:val="21"/>
              </w:rPr>
              <w:t>Ⅱ</w:t>
            </w:r>
            <w:r w:rsidRPr="00C64241">
              <w:rPr>
                <w:rFonts w:ascii="Times New Roman" w:cs="Times New Roman"/>
                <w:color w:val="000000" w:themeColor="text1"/>
                <w:sz w:val="21"/>
                <w:szCs w:val="21"/>
              </w:rPr>
              <w:t>类；</w:t>
            </w:r>
            <w:r w:rsidRPr="00C64241">
              <w:rPr>
                <w:rFonts w:cs="Times New Roman"/>
                <w:color w:val="000000" w:themeColor="text1"/>
                <w:sz w:val="21"/>
                <w:szCs w:val="21"/>
              </w:rPr>
              <w:t>Ⅲ</w:t>
            </w:r>
            <w:r w:rsidRPr="00C64241">
              <w:rPr>
                <w:rFonts w:ascii="Times New Roman" w:cs="Times New Roman"/>
                <w:color w:val="000000" w:themeColor="text1"/>
                <w:sz w:val="21"/>
                <w:szCs w:val="21"/>
              </w:rPr>
              <w:t>类</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w:t>
            </w:r>
            <w:r w:rsidRPr="00C64241">
              <w:rPr>
                <w:rFonts w:cs="Times New Roman"/>
                <w:color w:val="000000" w:themeColor="text1"/>
                <w:sz w:val="21"/>
                <w:szCs w:val="21"/>
              </w:rPr>
              <w:t>Ⅳ</w:t>
            </w:r>
            <w:r w:rsidRPr="00C64241">
              <w:rPr>
                <w:rFonts w:ascii="Times New Roman" w:cs="Times New Roman"/>
                <w:color w:val="000000" w:themeColor="text1"/>
                <w:sz w:val="21"/>
                <w:szCs w:val="21"/>
              </w:rPr>
              <w:t>类</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w:t>
            </w:r>
            <w:r w:rsidRPr="00C64241">
              <w:rPr>
                <w:rFonts w:cs="Times New Roman"/>
                <w:color w:val="000000" w:themeColor="text1"/>
                <w:sz w:val="21"/>
                <w:szCs w:val="21"/>
              </w:rPr>
              <w:t>Ⅴ</w:t>
            </w:r>
            <w:r w:rsidRPr="00C64241">
              <w:rPr>
                <w:rFonts w:ascii="Times New Roman" w:cs="Times New Roman"/>
                <w:color w:val="000000" w:themeColor="text1"/>
                <w:sz w:val="21"/>
                <w:szCs w:val="21"/>
              </w:rPr>
              <w:t>类</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近岸海域：第一类</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；第二类</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；第三类</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；第四类</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规划年评价标准（）</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评价时期</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丰水期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；平水期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；枯水期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；冰封期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；春季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；夏季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；秋季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；冬季</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评价结论</w:t>
            </w:r>
          </w:p>
        </w:tc>
        <w:tc>
          <w:tcPr>
            <w:tcW w:w="5758" w:type="dxa"/>
            <w:gridSpan w:val="12"/>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水环境功能区或水功能区、近岸海域环境功能区水质达标状况</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：达标</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；不达标</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水环境控制单元或断面水质达标状况</w:t>
            </w:r>
            <w:r w:rsidRPr="00C64241">
              <w:rPr>
                <w:rFonts w:ascii="Times New Roman" w:hAnsi="Times New Roman" w:cs="Times New Roman"/>
                <w:color w:val="000000" w:themeColor="text1"/>
                <w:sz w:val="21"/>
                <w:szCs w:val="21"/>
              </w:rPr>
              <w:sym w:font="Wingdings 2" w:char="00A3"/>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达标</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；不达标</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水环境保护目标质量状况</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：达标</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；不达标</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对照断面、控制断面等代表性断面的水质状况</w:t>
            </w:r>
            <w:r w:rsidRPr="00C64241">
              <w:rPr>
                <w:rFonts w:ascii="Times New Roman" w:hAnsi="Times New Roman" w:cs="Times New Roman"/>
                <w:color w:val="000000" w:themeColor="text1"/>
                <w:sz w:val="21"/>
                <w:szCs w:val="21"/>
              </w:rPr>
              <w:sym w:font="Wingdings 2" w:char="00A3"/>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达标</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；不达标</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底泥污染评价</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lastRenderedPageBreak/>
              <w:t>水资源与开发利用程度及其水文情势评价</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水环境质量回顾评价</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流域（区域）水资源（包括水能资源）与开发利用总体状况、生态流量管理要求与现状满足程度、建设项目占用水域空间的水流状况与河湖演变状况</w:t>
            </w:r>
            <w:r w:rsidRPr="00C64241">
              <w:rPr>
                <w:rFonts w:ascii="Times New Roman" w:hAnsi="Times New Roman" w:cs="Times New Roman"/>
                <w:color w:val="000000" w:themeColor="text1"/>
                <w:sz w:val="21"/>
                <w:szCs w:val="21"/>
              </w:rPr>
              <w:sym w:font="Wingdings 2" w:char="00A3"/>
            </w:r>
          </w:p>
        </w:tc>
        <w:tc>
          <w:tcPr>
            <w:tcW w:w="1031" w:type="dxa"/>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lastRenderedPageBreak/>
              <w:t>达标区</w:t>
            </w:r>
            <w:r w:rsidRPr="00C64241">
              <w:rPr>
                <w:rFonts w:ascii="Times New Roman" w:hAnsi="Times New Roman" w:cs="Times New Roman"/>
                <w:color w:val="000000" w:themeColor="text1"/>
                <w:sz w:val="21"/>
                <w:szCs w:val="21"/>
              </w:rPr>
              <w:sym w:font="Wingdings 2" w:char="00A3"/>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不达标区</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val="restart"/>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lastRenderedPageBreak/>
              <w:t>影响预测</w:t>
            </w: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预测范围</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河流：长度（）</w:t>
            </w:r>
            <w:r w:rsidRPr="00C64241">
              <w:rPr>
                <w:rFonts w:ascii="Times New Roman" w:hAnsi="Times New Roman" w:cs="Times New Roman"/>
                <w:color w:val="000000" w:themeColor="text1"/>
                <w:sz w:val="21"/>
                <w:szCs w:val="21"/>
              </w:rPr>
              <w:t>km</w:t>
            </w:r>
            <w:r w:rsidRPr="00C64241">
              <w:rPr>
                <w:rFonts w:ascii="Times New Roman" w:cs="Times New Roman"/>
                <w:color w:val="000000" w:themeColor="text1"/>
                <w:sz w:val="21"/>
                <w:szCs w:val="21"/>
              </w:rPr>
              <w:t>；湖库、河口及近岸海域：面积（）</w:t>
            </w:r>
            <w:r w:rsidRPr="00C64241">
              <w:rPr>
                <w:rFonts w:ascii="Times New Roman" w:hAnsi="Times New Roman" w:cs="Times New Roman"/>
                <w:color w:val="000000" w:themeColor="text1"/>
                <w:sz w:val="21"/>
                <w:szCs w:val="21"/>
              </w:rPr>
              <w:t>k</w:t>
            </w:r>
            <w:r w:rsidRPr="00C64241">
              <w:rPr>
                <w:rFonts w:ascii="Times New Roman" w:cs="Times New Roman"/>
                <w:color w:val="000000" w:themeColor="text1"/>
                <w:sz w:val="21"/>
                <w:szCs w:val="21"/>
              </w:rPr>
              <w:t>㎡</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预测因子</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预测时期</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丰水期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；平水期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；枯水期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；冰封期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；春季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；夏季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；秋季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；冬季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；设计水文条件</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预测情景</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建设期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；生产运行期</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；服务期满后</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w:t>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正常工况</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；非正常工况</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w:t>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污染控制和减缓措施方案</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w:t>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区（流）域环境质量改善目标要求情景</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预测方法</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数值解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；解析解</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；导则推荐模式</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val="restart"/>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影响评价</w:t>
            </w: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水污染物控制和水环境影响减缓措施有效性评价</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区（流）域水环境质量改善目标</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；替代消减源</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val="restart"/>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污染源排放量核算</w:t>
            </w:r>
          </w:p>
        </w:tc>
        <w:tc>
          <w:tcPr>
            <w:tcW w:w="1958" w:type="dxa"/>
            <w:gridSpan w:val="2"/>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污染物名称</w:t>
            </w:r>
          </w:p>
        </w:tc>
        <w:tc>
          <w:tcPr>
            <w:tcW w:w="2315" w:type="dxa"/>
            <w:gridSpan w:val="6"/>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排放量</w:t>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w:t>
            </w:r>
            <w:r w:rsidRPr="00C64241">
              <w:rPr>
                <w:rFonts w:ascii="Times New Roman" w:hAnsi="Times New Roman" w:cs="Times New Roman"/>
                <w:color w:val="000000" w:themeColor="text1"/>
                <w:sz w:val="21"/>
                <w:szCs w:val="21"/>
              </w:rPr>
              <w:t>t/a</w:t>
            </w:r>
            <w:r w:rsidRPr="00C64241">
              <w:rPr>
                <w:rFonts w:ascii="Times New Roman" w:cs="Times New Roman"/>
                <w:color w:val="000000" w:themeColor="text1"/>
                <w:sz w:val="21"/>
                <w:szCs w:val="21"/>
              </w:rPr>
              <w:t>）</w:t>
            </w:r>
          </w:p>
        </w:tc>
        <w:tc>
          <w:tcPr>
            <w:tcW w:w="2516" w:type="dxa"/>
            <w:gridSpan w:val="5"/>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排放浓度</w:t>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w:t>
            </w:r>
            <w:r w:rsidRPr="00C64241">
              <w:rPr>
                <w:rFonts w:ascii="Times New Roman" w:hAnsi="Times New Roman" w:cs="Times New Roman"/>
                <w:color w:val="000000" w:themeColor="text1"/>
                <w:sz w:val="21"/>
                <w:szCs w:val="21"/>
              </w:rPr>
              <w:t>mg/L</w:t>
            </w:r>
            <w:r w:rsidRPr="00C64241">
              <w:rPr>
                <w:rFonts w:ascii="Times New Roman" w:cs="Times New Roman"/>
                <w:color w:val="000000" w:themeColor="text1"/>
                <w:sz w:val="21"/>
                <w:szCs w:val="21"/>
              </w:rPr>
              <w:t>）</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958" w:type="dxa"/>
            <w:gridSpan w:val="2"/>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p>
        </w:tc>
        <w:tc>
          <w:tcPr>
            <w:tcW w:w="2315" w:type="dxa"/>
            <w:gridSpan w:val="6"/>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p>
        </w:tc>
        <w:tc>
          <w:tcPr>
            <w:tcW w:w="2516" w:type="dxa"/>
            <w:gridSpan w:val="5"/>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val="restart"/>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替代源排放情况</w:t>
            </w:r>
          </w:p>
        </w:tc>
        <w:tc>
          <w:tcPr>
            <w:tcW w:w="1419" w:type="dxa"/>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污染源名称</w:t>
            </w:r>
          </w:p>
        </w:tc>
        <w:tc>
          <w:tcPr>
            <w:tcW w:w="1322" w:type="dxa"/>
            <w:gridSpan w:val="4"/>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排污许可证号</w:t>
            </w:r>
          </w:p>
        </w:tc>
        <w:tc>
          <w:tcPr>
            <w:tcW w:w="1392" w:type="dxa"/>
            <w:gridSpan w:val="2"/>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污染物名称</w:t>
            </w:r>
          </w:p>
        </w:tc>
        <w:tc>
          <w:tcPr>
            <w:tcW w:w="1309" w:type="dxa"/>
            <w:gridSpan w:val="4"/>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排放量</w:t>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w:t>
            </w:r>
            <w:r w:rsidRPr="00C64241">
              <w:rPr>
                <w:rFonts w:ascii="Times New Roman" w:hAnsi="Times New Roman" w:cs="Times New Roman"/>
                <w:color w:val="000000" w:themeColor="text1"/>
                <w:sz w:val="21"/>
                <w:szCs w:val="21"/>
              </w:rPr>
              <w:t>t/a</w:t>
            </w:r>
            <w:r w:rsidRPr="00C64241">
              <w:rPr>
                <w:rFonts w:ascii="Times New Roman" w:cs="Times New Roman"/>
                <w:color w:val="000000" w:themeColor="text1"/>
                <w:sz w:val="21"/>
                <w:szCs w:val="21"/>
              </w:rPr>
              <w:t>）</w:t>
            </w:r>
          </w:p>
        </w:tc>
        <w:tc>
          <w:tcPr>
            <w:tcW w:w="1347" w:type="dxa"/>
            <w:gridSpan w:val="2"/>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排放浓度</w:t>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w:t>
            </w:r>
            <w:r w:rsidRPr="00C64241">
              <w:rPr>
                <w:rFonts w:ascii="Times New Roman" w:hAnsi="Times New Roman" w:cs="Times New Roman"/>
                <w:color w:val="000000" w:themeColor="text1"/>
                <w:sz w:val="21"/>
                <w:szCs w:val="21"/>
              </w:rPr>
              <w:t>mg/L</w:t>
            </w:r>
            <w:r w:rsidRPr="00C64241">
              <w:rPr>
                <w:rFonts w:ascii="Times New Roman" w:cs="Times New Roman"/>
                <w:color w:val="000000" w:themeColor="text1"/>
                <w:sz w:val="21"/>
                <w:szCs w:val="21"/>
              </w:rPr>
              <w:t>）</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419" w:type="dxa"/>
            <w:tcBorders>
              <w:top w:val="single" w:sz="4" w:space="0" w:color="000000"/>
              <w:left w:val="single" w:sz="4" w:space="0" w:color="000000"/>
              <w:bottom w:val="single" w:sz="4" w:space="0" w:color="000000"/>
              <w:right w:val="single" w:sz="4" w:space="0" w:color="auto"/>
            </w:tcBorders>
            <w:vAlign w:val="center"/>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p>
        </w:tc>
        <w:tc>
          <w:tcPr>
            <w:tcW w:w="1322" w:type="dxa"/>
            <w:gridSpan w:val="4"/>
            <w:tcBorders>
              <w:top w:val="single" w:sz="4" w:space="0" w:color="000000"/>
              <w:left w:val="single" w:sz="4" w:space="0" w:color="auto"/>
              <w:bottom w:val="single" w:sz="4" w:space="0" w:color="000000"/>
              <w:right w:val="single" w:sz="4" w:space="0" w:color="auto"/>
            </w:tcBorders>
            <w:vAlign w:val="center"/>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p>
        </w:tc>
        <w:tc>
          <w:tcPr>
            <w:tcW w:w="1392" w:type="dxa"/>
            <w:gridSpan w:val="2"/>
            <w:tcBorders>
              <w:top w:val="single" w:sz="4" w:space="0" w:color="000000"/>
              <w:left w:val="single" w:sz="4" w:space="0" w:color="auto"/>
              <w:bottom w:val="single" w:sz="4" w:space="0" w:color="000000"/>
              <w:right w:val="single" w:sz="4" w:space="0" w:color="auto"/>
            </w:tcBorders>
            <w:vAlign w:val="center"/>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p>
        </w:tc>
        <w:tc>
          <w:tcPr>
            <w:tcW w:w="1309" w:type="dxa"/>
            <w:gridSpan w:val="4"/>
            <w:tcBorders>
              <w:top w:val="single" w:sz="4" w:space="0" w:color="000000"/>
              <w:left w:val="single" w:sz="4" w:space="0" w:color="auto"/>
              <w:bottom w:val="single" w:sz="4" w:space="0" w:color="000000"/>
              <w:right w:val="single" w:sz="4" w:space="0" w:color="auto"/>
            </w:tcBorders>
            <w:vAlign w:val="center"/>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p>
        </w:tc>
        <w:tc>
          <w:tcPr>
            <w:tcW w:w="1347" w:type="dxa"/>
            <w:gridSpan w:val="2"/>
            <w:tcBorders>
              <w:top w:val="single" w:sz="4" w:space="0" w:color="000000"/>
              <w:left w:val="single" w:sz="4" w:space="0" w:color="auto"/>
              <w:bottom w:val="single" w:sz="4" w:space="0" w:color="000000"/>
              <w:right w:val="single" w:sz="12" w:space="0" w:color="000000"/>
            </w:tcBorders>
            <w:vAlign w:val="center"/>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生态流量确定</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生态流量：一般水期（）</w:t>
            </w:r>
            <w:r w:rsidRPr="00C64241">
              <w:rPr>
                <w:rFonts w:ascii="Times New Roman" w:hAnsi="Times New Roman" w:cs="Times New Roman"/>
                <w:color w:val="000000" w:themeColor="text1"/>
                <w:sz w:val="21"/>
                <w:szCs w:val="21"/>
              </w:rPr>
              <w:t>m³/s</w:t>
            </w:r>
            <w:r w:rsidRPr="00C64241">
              <w:rPr>
                <w:rFonts w:ascii="Times New Roman" w:cs="Times New Roman"/>
                <w:color w:val="000000" w:themeColor="text1"/>
                <w:sz w:val="21"/>
                <w:szCs w:val="21"/>
              </w:rPr>
              <w:t>；鱼类繁殖期（）</w:t>
            </w:r>
            <w:r w:rsidRPr="00C64241">
              <w:rPr>
                <w:rFonts w:ascii="Times New Roman" w:hAnsi="Times New Roman" w:cs="Times New Roman"/>
                <w:color w:val="000000" w:themeColor="text1"/>
                <w:sz w:val="21"/>
                <w:szCs w:val="21"/>
              </w:rPr>
              <w:t>m³/s</w:t>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t>m³/s</w:t>
            </w:r>
          </w:p>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生态水位：一般水期（）</w:t>
            </w:r>
            <w:r w:rsidRPr="00C64241">
              <w:rPr>
                <w:rFonts w:ascii="Times New Roman" w:hAnsi="Times New Roman" w:cs="Times New Roman"/>
                <w:color w:val="000000" w:themeColor="text1"/>
                <w:sz w:val="21"/>
                <w:szCs w:val="21"/>
              </w:rPr>
              <w:t>m</w:t>
            </w:r>
            <w:r w:rsidRPr="00C64241">
              <w:rPr>
                <w:rFonts w:ascii="Times New Roman" w:cs="Times New Roman"/>
                <w:color w:val="000000" w:themeColor="text1"/>
                <w:sz w:val="21"/>
                <w:szCs w:val="21"/>
              </w:rPr>
              <w:t>；鱼类繁殖期（）</w:t>
            </w:r>
            <w:r w:rsidRPr="00C64241">
              <w:rPr>
                <w:rFonts w:ascii="Times New Roman" w:hAnsi="Times New Roman" w:cs="Times New Roman"/>
                <w:color w:val="000000" w:themeColor="text1"/>
                <w:sz w:val="21"/>
                <w:szCs w:val="21"/>
              </w:rPr>
              <w:t>m</w:t>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t>m</w:t>
            </w:r>
          </w:p>
        </w:tc>
      </w:tr>
      <w:tr w:rsidR="00BC545C" w:rsidRPr="00C64241" w:rsidTr="00C64241">
        <w:trPr>
          <w:jc w:val="center"/>
        </w:trPr>
        <w:tc>
          <w:tcPr>
            <w:tcW w:w="471" w:type="dxa"/>
            <w:vMerge w:val="restart"/>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防治措施</w:t>
            </w: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环保措施</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污水处理设施</w:t>
            </w:r>
            <w:r w:rsidR="008B1974"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；水文减缓设施</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；生态流量保障设施</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；区域削减</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；依托其他工程措施</w:t>
            </w:r>
            <w:r w:rsidR="00580078" w:rsidRPr="00C64241">
              <w:rPr>
                <w:rFonts w:ascii="Times New Roman" w:hAnsi="Times New Roman" w:cs="Times New Roman"/>
                <w:color w:val="000000" w:themeColor="text1"/>
                <w:sz w:val="21"/>
                <w:szCs w:val="21"/>
              </w:rPr>
              <w:sym w:font="Wingdings 2" w:char="0052"/>
            </w:r>
            <w:r w:rsidRPr="00C64241">
              <w:rPr>
                <w:rFonts w:ascii="Times New Roman" w:cs="Times New Roman"/>
                <w:color w:val="000000" w:themeColor="text1"/>
                <w:sz w:val="21"/>
                <w:szCs w:val="21"/>
              </w:rPr>
              <w:t>；其他</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val="restart"/>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监测计划</w:t>
            </w:r>
          </w:p>
        </w:tc>
        <w:tc>
          <w:tcPr>
            <w:tcW w:w="2014" w:type="dxa"/>
            <w:gridSpan w:val="4"/>
            <w:tcBorders>
              <w:top w:val="single" w:sz="4" w:space="0" w:color="000000"/>
              <w:left w:val="single" w:sz="4" w:space="0" w:color="000000"/>
              <w:bottom w:val="single" w:sz="4" w:space="0" w:color="000000"/>
              <w:right w:val="single" w:sz="4" w:space="0" w:color="auto"/>
            </w:tcBorders>
            <w:vAlign w:val="center"/>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p>
        </w:tc>
        <w:tc>
          <w:tcPr>
            <w:tcW w:w="2399" w:type="dxa"/>
            <w:gridSpan w:val="5"/>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环境质量</w:t>
            </w:r>
          </w:p>
        </w:tc>
        <w:tc>
          <w:tcPr>
            <w:tcW w:w="2376" w:type="dxa"/>
            <w:gridSpan w:val="4"/>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污染源</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2014" w:type="dxa"/>
            <w:gridSpan w:val="4"/>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监测方式</w:t>
            </w:r>
          </w:p>
        </w:tc>
        <w:tc>
          <w:tcPr>
            <w:tcW w:w="2399" w:type="dxa"/>
            <w:gridSpan w:val="5"/>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手动</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；自动</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；无监测</w:t>
            </w:r>
            <w:r w:rsidRPr="00C64241">
              <w:rPr>
                <w:rFonts w:ascii="Times New Roman" w:hAnsi="Times New Roman" w:cs="Times New Roman"/>
                <w:color w:val="000000" w:themeColor="text1"/>
                <w:sz w:val="21"/>
                <w:szCs w:val="21"/>
              </w:rPr>
              <w:sym w:font="Wingdings 2" w:char="00A3"/>
            </w:r>
          </w:p>
        </w:tc>
        <w:tc>
          <w:tcPr>
            <w:tcW w:w="2376" w:type="dxa"/>
            <w:gridSpan w:val="4"/>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手动</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；自动</w:t>
            </w:r>
            <w:r w:rsidRPr="00C64241">
              <w:rPr>
                <w:rFonts w:ascii="Times New Roman" w:hAnsi="Times New Roman" w:cs="Times New Roman"/>
                <w:color w:val="000000" w:themeColor="text1"/>
                <w:sz w:val="21"/>
                <w:szCs w:val="21"/>
              </w:rPr>
              <w:sym w:font="Wingdings 2" w:char="00A3"/>
            </w:r>
            <w:r w:rsidRPr="00C64241">
              <w:rPr>
                <w:rFonts w:ascii="Times New Roman" w:cs="Times New Roman"/>
                <w:color w:val="000000" w:themeColor="text1"/>
                <w:sz w:val="21"/>
                <w:szCs w:val="21"/>
              </w:rPr>
              <w:t>；无监测</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2014" w:type="dxa"/>
            <w:gridSpan w:val="4"/>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监测点位</w:t>
            </w:r>
          </w:p>
        </w:tc>
        <w:tc>
          <w:tcPr>
            <w:tcW w:w="2399" w:type="dxa"/>
            <w:gridSpan w:val="5"/>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r w:rsidR="00580078" w:rsidRPr="00C64241">
              <w:rPr>
                <w:rFonts w:ascii="Times New Roman" w:cs="Times New Roman"/>
                <w:color w:val="000000" w:themeColor="text1"/>
                <w:sz w:val="21"/>
                <w:szCs w:val="21"/>
              </w:rPr>
              <w:t>污水排放口</w:t>
            </w:r>
            <w:r w:rsidRPr="00C64241">
              <w:rPr>
                <w:rFonts w:ascii="Times New Roman" w:cs="Times New Roman"/>
                <w:color w:val="000000" w:themeColor="text1"/>
                <w:sz w:val="21"/>
                <w:szCs w:val="21"/>
              </w:rPr>
              <w:t>）</w:t>
            </w:r>
          </w:p>
        </w:tc>
        <w:tc>
          <w:tcPr>
            <w:tcW w:w="2376" w:type="dxa"/>
            <w:gridSpan w:val="4"/>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2014" w:type="dxa"/>
            <w:gridSpan w:val="4"/>
            <w:tcBorders>
              <w:top w:val="single" w:sz="4" w:space="0" w:color="000000"/>
              <w:left w:val="single" w:sz="4" w:space="0" w:color="000000"/>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监测因子</w:t>
            </w:r>
          </w:p>
        </w:tc>
        <w:tc>
          <w:tcPr>
            <w:tcW w:w="2399" w:type="dxa"/>
            <w:gridSpan w:val="5"/>
            <w:tcBorders>
              <w:top w:val="single" w:sz="4" w:space="0" w:color="000000"/>
              <w:left w:val="single" w:sz="4" w:space="0" w:color="auto"/>
              <w:bottom w:val="single" w:sz="4" w:space="0" w:color="000000"/>
              <w:right w:val="single" w:sz="4" w:space="0" w:color="auto"/>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r w:rsidR="00580078" w:rsidRPr="00C64241">
              <w:rPr>
                <w:rFonts w:ascii="Times New Roman" w:hAnsi="Times New Roman" w:cs="Times New Roman"/>
                <w:color w:val="000000" w:themeColor="text1"/>
                <w:sz w:val="21"/>
                <w:szCs w:val="21"/>
              </w:rPr>
              <w:t>COD</w:t>
            </w:r>
            <w:r w:rsidR="00580078" w:rsidRPr="00C64241">
              <w:rPr>
                <w:rFonts w:ascii="Times New Roman" w:cs="Times New Roman"/>
                <w:color w:val="000000" w:themeColor="text1"/>
                <w:sz w:val="21"/>
                <w:szCs w:val="21"/>
              </w:rPr>
              <w:t>、氨氮</w:t>
            </w:r>
            <w:r w:rsidRPr="00C64241">
              <w:rPr>
                <w:rFonts w:ascii="Times New Roman" w:cs="Times New Roman"/>
                <w:color w:val="000000" w:themeColor="text1"/>
                <w:sz w:val="21"/>
                <w:szCs w:val="21"/>
              </w:rPr>
              <w:t>）</w:t>
            </w:r>
          </w:p>
        </w:tc>
        <w:tc>
          <w:tcPr>
            <w:tcW w:w="2376" w:type="dxa"/>
            <w:gridSpan w:val="4"/>
            <w:tcBorders>
              <w:top w:val="single" w:sz="4" w:space="0" w:color="000000"/>
              <w:left w:val="single" w:sz="4" w:space="0" w:color="auto"/>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w:t>
            </w:r>
          </w:p>
        </w:tc>
      </w:tr>
      <w:tr w:rsidR="00BC545C" w:rsidRPr="00C64241" w:rsidTr="00C64241">
        <w:trPr>
          <w:jc w:val="center"/>
        </w:trPr>
        <w:tc>
          <w:tcPr>
            <w:tcW w:w="471" w:type="dxa"/>
            <w:vMerge/>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widowControl/>
              <w:jc w:val="center"/>
              <w:rPr>
                <w:color w:val="000000" w:themeColor="text1"/>
                <w:szCs w:val="21"/>
              </w:rPr>
            </w:pPr>
          </w:p>
        </w:tc>
        <w:tc>
          <w:tcPr>
            <w:tcW w:w="1268" w:type="dxa"/>
            <w:tcBorders>
              <w:top w:val="single" w:sz="4" w:space="0" w:color="000000"/>
              <w:left w:val="single" w:sz="4"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污染物排放清单</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1739" w:type="dxa"/>
            <w:gridSpan w:val="2"/>
            <w:tcBorders>
              <w:top w:val="single" w:sz="4" w:space="0" w:color="000000"/>
              <w:left w:val="single" w:sz="12" w:space="0" w:color="000000"/>
              <w:bottom w:val="single" w:sz="4" w:space="0" w:color="000000"/>
              <w:right w:val="single" w:sz="4" w:space="0" w:color="000000"/>
            </w:tcBorders>
            <w:vAlign w:val="center"/>
            <w:hideMark/>
          </w:tcPr>
          <w:p w:rsidR="00BC545C" w:rsidRPr="00C64241" w:rsidRDefault="00BC545C" w:rsidP="00BC545C">
            <w:pPr>
              <w:snapToGrid w:val="0"/>
              <w:jc w:val="center"/>
              <w:rPr>
                <w:color w:val="000000" w:themeColor="text1"/>
                <w:szCs w:val="21"/>
              </w:rPr>
            </w:pPr>
            <w:r w:rsidRPr="00C64241">
              <w:rPr>
                <w:rFonts w:hAnsi="宋体"/>
                <w:color w:val="000000" w:themeColor="text1"/>
                <w:szCs w:val="21"/>
              </w:rPr>
              <w:t>评价结论</w:t>
            </w:r>
          </w:p>
        </w:tc>
        <w:tc>
          <w:tcPr>
            <w:tcW w:w="6789" w:type="dxa"/>
            <w:gridSpan w:val="13"/>
            <w:tcBorders>
              <w:top w:val="single" w:sz="4" w:space="0" w:color="000000"/>
              <w:left w:val="single" w:sz="4" w:space="0" w:color="000000"/>
              <w:bottom w:val="single" w:sz="4"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可以接受</w:t>
            </w:r>
            <w:r w:rsidR="00852273" w:rsidRPr="00C64241">
              <w:rPr>
                <w:rFonts w:ascii="Times New Roman" w:hAnsi="Times New Roman" w:cs="Times New Roman"/>
                <w:color w:val="000000" w:themeColor="text1"/>
                <w:sz w:val="21"/>
                <w:szCs w:val="21"/>
              </w:rPr>
              <w:sym w:font="Wingdings 2" w:char="0052"/>
            </w:r>
            <w:r w:rsidRPr="00C64241">
              <w:rPr>
                <w:rFonts w:ascii="Times New Roman" w:cs="Times New Roman"/>
                <w:color w:val="000000" w:themeColor="text1"/>
                <w:sz w:val="21"/>
                <w:szCs w:val="21"/>
              </w:rPr>
              <w:t>；不可以接受</w:t>
            </w:r>
            <w:r w:rsidRPr="00C64241">
              <w:rPr>
                <w:rFonts w:ascii="Times New Roman" w:hAnsi="Times New Roman" w:cs="Times New Roman"/>
                <w:color w:val="000000" w:themeColor="text1"/>
                <w:sz w:val="21"/>
                <w:szCs w:val="21"/>
              </w:rPr>
              <w:sym w:font="Wingdings 2" w:char="00A3"/>
            </w:r>
          </w:p>
        </w:tc>
      </w:tr>
      <w:tr w:rsidR="00BC545C" w:rsidRPr="00C64241" w:rsidTr="00C64241">
        <w:trPr>
          <w:jc w:val="center"/>
        </w:trPr>
        <w:tc>
          <w:tcPr>
            <w:tcW w:w="8528" w:type="dxa"/>
            <w:gridSpan w:val="15"/>
            <w:tcBorders>
              <w:top w:val="single" w:sz="4" w:space="0" w:color="000000"/>
              <w:left w:val="single" w:sz="12" w:space="0" w:color="000000"/>
              <w:bottom w:val="single" w:sz="12" w:space="0" w:color="000000"/>
              <w:right w:val="single" w:sz="12" w:space="0" w:color="000000"/>
            </w:tcBorders>
            <w:vAlign w:val="center"/>
            <w:hideMark/>
          </w:tcPr>
          <w:p w:rsidR="00BC545C" w:rsidRPr="00C64241" w:rsidRDefault="00BC545C" w:rsidP="00BC545C">
            <w:pPr>
              <w:pStyle w:val="A-z"/>
              <w:spacing w:after="0" w:line="240" w:lineRule="auto"/>
              <w:ind w:firstLineChars="0" w:firstLine="0"/>
              <w:jc w:val="center"/>
              <w:rPr>
                <w:rFonts w:ascii="Times New Roman" w:hAnsi="Times New Roman" w:cs="Times New Roman"/>
                <w:color w:val="000000" w:themeColor="text1"/>
                <w:sz w:val="21"/>
                <w:szCs w:val="21"/>
              </w:rPr>
            </w:pPr>
            <w:r w:rsidRPr="00C64241">
              <w:rPr>
                <w:rFonts w:ascii="Times New Roman" w:cs="Times New Roman"/>
                <w:color w:val="000000" w:themeColor="text1"/>
                <w:sz w:val="21"/>
                <w:szCs w:val="21"/>
              </w:rPr>
              <w:t>注：</w:t>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为勾选项，填</w:t>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w:t>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w:t>
            </w:r>
            <w:r w:rsidRPr="00C64241">
              <w:rPr>
                <w:rFonts w:ascii="Times New Roman" w:hAnsi="Times New Roman" w:cs="Times New Roman"/>
                <w:color w:val="000000" w:themeColor="text1"/>
                <w:sz w:val="21"/>
                <w:szCs w:val="21"/>
              </w:rPr>
              <w:t>”</w:t>
            </w:r>
            <w:r w:rsidRPr="00C64241">
              <w:rPr>
                <w:rFonts w:ascii="Times New Roman" w:cs="Times New Roman"/>
                <w:color w:val="000000" w:themeColor="text1"/>
                <w:sz w:val="21"/>
                <w:szCs w:val="21"/>
              </w:rPr>
              <w:t>为内容填写项</w:t>
            </w:r>
          </w:p>
        </w:tc>
      </w:tr>
    </w:tbl>
    <w:p w:rsidR="0087531E"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38" w:name="_Toc37344607"/>
      <w:r w:rsidRPr="001F3EE4">
        <w:rPr>
          <w:rFonts w:eastAsia="楷体" w:hint="eastAsia"/>
          <w:b/>
          <w:color w:val="000000" w:themeColor="text1"/>
          <w:sz w:val="36"/>
          <w:szCs w:val="36"/>
        </w:rPr>
        <w:t>5</w:t>
      </w:r>
      <w:r w:rsidR="00380997" w:rsidRPr="001F3EE4">
        <w:rPr>
          <w:rFonts w:eastAsia="楷体"/>
          <w:b/>
          <w:color w:val="000000" w:themeColor="text1"/>
          <w:sz w:val="36"/>
          <w:szCs w:val="36"/>
        </w:rPr>
        <w:t>.</w:t>
      </w:r>
      <w:r w:rsidR="00A42C2C" w:rsidRPr="001F3EE4">
        <w:rPr>
          <w:rFonts w:eastAsia="楷体" w:hint="eastAsia"/>
          <w:b/>
          <w:color w:val="000000" w:themeColor="text1"/>
          <w:sz w:val="36"/>
          <w:szCs w:val="36"/>
        </w:rPr>
        <w:t>4</w:t>
      </w:r>
      <w:r w:rsidR="00580989" w:rsidRPr="001F3EE4">
        <w:rPr>
          <w:rFonts w:eastAsia="楷体"/>
          <w:b/>
          <w:color w:val="000000" w:themeColor="text1"/>
          <w:sz w:val="36"/>
          <w:szCs w:val="36"/>
        </w:rPr>
        <w:t>地下水环境影响分析</w:t>
      </w:r>
      <w:bookmarkEnd w:id="138"/>
    </w:p>
    <w:p w:rsidR="00155D40" w:rsidRPr="001F3EE4" w:rsidRDefault="00BE017A" w:rsidP="00155D40">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1</w:t>
      </w:r>
      <w:r w:rsidRPr="001F3EE4">
        <w:rPr>
          <w:rFonts w:hAnsi="宋体"/>
          <w:color w:val="000000" w:themeColor="text1"/>
          <w:sz w:val="24"/>
          <w:szCs w:val="24"/>
        </w:rPr>
        <w:t>）</w:t>
      </w:r>
      <w:r w:rsidR="00155D40" w:rsidRPr="001F3EE4">
        <w:rPr>
          <w:rFonts w:hAnsi="宋体"/>
          <w:color w:val="000000" w:themeColor="text1"/>
          <w:sz w:val="24"/>
          <w:szCs w:val="24"/>
        </w:rPr>
        <w:t>预测范围</w:t>
      </w:r>
    </w:p>
    <w:p w:rsidR="00155D40" w:rsidRPr="001F3EE4" w:rsidRDefault="00155D40" w:rsidP="00155D40">
      <w:pPr>
        <w:spacing w:line="360" w:lineRule="auto"/>
        <w:ind w:firstLineChars="200" w:firstLine="480"/>
        <w:rPr>
          <w:color w:val="000000" w:themeColor="text1"/>
          <w:sz w:val="24"/>
          <w:szCs w:val="24"/>
        </w:rPr>
      </w:pPr>
      <w:r w:rsidRPr="001F3EE4">
        <w:rPr>
          <w:rFonts w:hAnsi="宋体"/>
          <w:color w:val="000000" w:themeColor="text1"/>
          <w:sz w:val="24"/>
          <w:szCs w:val="24"/>
        </w:rPr>
        <w:t>根据《环境影响评价技术导则地下水环境》（</w:t>
      </w:r>
      <w:r w:rsidRPr="001F3EE4">
        <w:rPr>
          <w:color w:val="000000" w:themeColor="text1"/>
          <w:sz w:val="24"/>
          <w:szCs w:val="24"/>
        </w:rPr>
        <w:t>HJ610-2016</w:t>
      </w:r>
      <w:r w:rsidRPr="001F3EE4">
        <w:rPr>
          <w:rFonts w:hAnsi="宋体"/>
          <w:color w:val="000000" w:themeColor="text1"/>
          <w:sz w:val="24"/>
          <w:szCs w:val="24"/>
        </w:rPr>
        <w:t>），地下水环境影响预测范围一般与调查评价范围一致。</w:t>
      </w:r>
    </w:p>
    <w:p w:rsidR="00BE017A" w:rsidRPr="001F3EE4" w:rsidRDefault="00BE017A" w:rsidP="00155D40">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2</w:t>
      </w:r>
      <w:r w:rsidRPr="001F3EE4">
        <w:rPr>
          <w:rFonts w:hAnsi="宋体"/>
          <w:color w:val="000000" w:themeColor="text1"/>
          <w:sz w:val="24"/>
          <w:szCs w:val="24"/>
        </w:rPr>
        <w:t>）预测时段</w:t>
      </w:r>
    </w:p>
    <w:p w:rsidR="00BE017A" w:rsidRPr="001F3EE4" w:rsidRDefault="00BE017A" w:rsidP="00155D40">
      <w:pPr>
        <w:spacing w:line="360" w:lineRule="auto"/>
        <w:ind w:firstLineChars="200" w:firstLine="480"/>
        <w:rPr>
          <w:color w:val="000000" w:themeColor="text1"/>
          <w:sz w:val="24"/>
          <w:szCs w:val="24"/>
        </w:rPr>
      </w:pPr>
      <w:r w:rsidRPr="001F3EE4">
        <w:rPr>
          <w:rFonts w:hAnsi="宋体"/>
          <w:color w:val="000000" w:themeColor="text1"/>
          <w:sz w:val="24"/>
          <w:szCs w:val="24"/>
        </w:rPr>
        <w:t>根据《环境影响评价技术导则地下水环境》（</w:t>
      </w:r>
      <w:r w:rsidRPr="001F3EE4">
        <w:rPr>
          <w:color w:val="000000" w:themeColor="text1"/>
          <w:sz w:val="24"/>
          <w:szCs w:val="24"/>
        </w:rPr>
        <w:t>HJ610-2016</w:t>
      </w:r>
      <w:r w:rsidRPr="001F3EE4">
        <w:rPr>
          <w:rFonts w:hAnsi="宋体"/>
          <w:color w:val="000000" w:themeColor="text1"/>
          <w:sz w:val="24"/>
          <w:szCs w:val="24"/>
        </w:rPr>
        <w:t>），</w:t>
      </w:r>
      <w:r w:rsidRPr="001F3EE4">
        <w:rPr>
          <w:color w:val="000000" w:themeColor="text1"/>
          <w:sz w:val="24"/>
          <w:szCs w:val="24"/>
        </w:rPr>
        <w:t>“</w:t>
      </w:r>
      <w:r w:rsidRPr="001F3EE4">
        <w:rPr>
          <w:rFonts w:hAnsi="宋体"/>
          <w:color w:val="000000" w:themeColor="text1"/>
          <w:sz w:val="24"/>
          <w:szCs w:val="24"/>
        </w:rPr>
        <w:t>地下水环境影响预测时段应选取可能产生地下水污染的关键时段</w:t>
      </w:r>
      <w:r w:rsidRPr="001F3EE4">
        <w:rPr>
          <w:color w:val="000000" w:themeColor="text1"/>
          <w:sz w:val="24"/>
          <w:szCs w:val="24"/>
        </w:rPr>
        <w:t xml:space="preserve">” </w:t>
      </w:r>
      <w:r w:rsidRPr="001F3EE4">
        <w:rPr>
          <w:rFonts w:hAnsi="宋体"/>
          <w:color w:val="000000" w:themeColor="text1"/>
          <w:sz w:val="24"/>
          <w:szCs w:val="24"/>
        </w:rPr>
        <w:t>，本次评价预测时段选取污</w:t>
      </w:r>
      <w:r w:rsidRPr="001F3EE4">
        <w:rPr>
          <w:rFonts w:hAnsi="宋体"/>
          <w:color w:val="000000" w:themeColor="text1"/>
          <w:sz w:val="24"/>
          <w:szCs w:val="24"/>
        </w:rPr>
        <w:lastRenderedPageBreak/>
        <w:t>染发生后</w:t>
      </w:r>
      <w:r w:rsidRPr="001F3EE4">
        <w:rPr>
          <w:color w:val="000000" w:themeColor="text1"/>
          <w:sz w:val="24"/>
          <w:szCs w:val="24"/>
        </w:rPr>
        <w:t>100</w:t>
      </w:r>
      <w:r w:rsidR="00155D40" w:rsidRPr="001F3EE4">
        <w:rPr>
          <w:color w:val="000000" w:themeColor="text1"/>
          <w:sz w:val="24"/>
          <w:szCs w:val="24"/>
        </w:rPr>
        <w:t>0</w:t>
      </w:r>
      <w:r w:rsidRPr="001F3EE4">
        <w:rPr>
          <w:color w:val="000000" w:themeColor="text1"/>
          <w:sz w:val="24"/>
          <w:szCs w:val="24"/>
        </w:rPr>
        <w:t>d</w:t>
      </w:r>
      <w:r w:rsidRPr="001F3EE4">
        <w:rPr>
          <w:rFonts w:hAnsi="宋体"/>
          <w:color w:val="000000" w:themeColor="text1"/>
          <w:sz w:val="24"/>
          <w:szCs w:val="24"/>
        </w:rPr>
        <w:t>。</w:t>
      </w:r>
    </w:p>
    <w:p w:rsidR="00BE017A" w:rsidRPr="001F3EE4" w:rsidRDefault="00155D40" w:rsidP="00155D40">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3</w:t>
      </w:r>
      <w:r w:rsidRPr="001F3EE4">
        <w:rPr>
          <w:rFonts w:hAnsi="宋体"/>
          <w:color w:val="000000" w:themeColor="text1"/>
          <w:sz w:val="24"/>
          <w:szCs w:val="24"/>
        </w:rPr>
        <w:t>）预测因子</w:t>
      </w:r>
    </w:p>
    <w:p w:rsidR="00F6145A" w:rsidRPr="001F3EE4" w:rsidRDefault="00F6145A" w:rsidP="00F6145A">
      <w:pPr>
        <w:spacing w:line="360" w:lineRule="auto"/>
        <w:ind w:firstLineChars="200" w:firstLine="480"/>
        <w:rPr>
          <w:color w:val="000000" w:themeColor="text1"/>
          <w:sz w:val="24"/>
          <w:szCs w:val="24"/>
        </w:rPr>
      </w:pPr>
      <w:r w:rsidRPr="001F3EE4">
        <w:rPr>
          <w:rFonts w:hAnsi="宋体"/>
          <w:color w:val="000000" w:themeColor="text1"/>
          <w:sz w:val="24"/>
          <w:szCs w:val="24"/>
        </w:rPr>
        <w:t>根据《环境影响评价技术导则地下水环境》（</w:t>
      </w:r>
      <w:r w:rsidRPr="001F3EE4">
        <w:rPr>
          <w:color w:val="000000" w:themeColor="text1"/>
          <w:sz w:val="24"/>
          <w:szCs w:val="24"/>
        </w:rPr>
        <w:t>HJ610-2016</w:t>
      </w:r>
      <w:r w:rsidRPr="001F3EE4">
        <w:rPr>
          <w:rFonts w:hAnsi="宋体"/>
          <w:color w:val="000000" w:themeColor="text1"/>
          <w:sz w:val="24"/>
          <w:szCs w:val="24"/>
        </w:rPr>
        <w:t>）的要求并结合本项目的产排污特点，本次评价地下水预测因子选取</w:t>
      </w:r>
      <w:r w:rsidRPr="001F3EE4">
        <w:rPr>
          <w:color w:val="000000" w:themeColor="text1"/>
          <w:sz w:val="24"/>
          <w:szCs w:val="24"/>
        </w:rPr>
        <w:t>COD</w:t>
      </w:r>
      <w:r w:rsidRPr="001F3EE4">
        <w:rPr>
          <w:rFonts w:hAnsi="宋体"/>
          <w:color w:val="000000" w:themeColor="text1"/>
          <w:sz w:val="24"/>
          <w:szCs w:val="24"/>
        </w:rPr>
        <w:t>（以高锰酸钾指数表征）。</w:t>
      </w:r>
    </w:p>
    <w:p w:rsidR="00155D40" w:rsidRPr="001F3EE4" w:rsidRDefault="00155D40" w:rsidP="00155D40">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4</w:t>
      </w:r>
      <w:r w:rsidRPr="001F3EE4">
        <w:rPr>
          <w:rFonts w:hAnsi="宋体"/>
          <w:color w:val="000000" w:themeColor="text1"/>
          <w:sz w:val="24"/>
          <w:szCs w:val="24"/>
        </w:rPr>
        <w:t>）情景设置集污染源强分析</w:t>
      </w:r>
    </w:p>
    <w:p w:rsidR="00155D40" w:rsidRPr="001F3EE4" w:rsidRDefault="00155D40" w:rsidP="00155D40">
      <w:pPr>
        <w:spacing w:line="360" w:lineRule="auto"/>
        <w:ind w:firstLineChars="200" w:firstLine="480"/>
        <w:jc w:val="left"/>
        <w:rPr>
          <w:color w:val="000000" w:themeColor="text1"/>
          <w:sz w:val="24"/>
          <w:szCs w:val="24"/>
        </w:rPr>
      </w:pPr>
      <w:r w:rsidRPr="001F3EE4">
        <w:rPr>
          <w:rFonts w:hAnsi="宋体"/>
          <w:color w:val="000000" w:themeColor="text1"/>
          <w:sz w:val="24"/>
          <w:szCs w:val="24"/>
        </w:rPr>
        <w:t>根据《环境影响评价技术导则地下水环境》（</w:t>
      </w:r>
      <w:r w:rsidRPr="001F3EE4">
        <w:rPr>
          <w:color w:val="000000" w:themeColor="text1"/>
          <w:sz w:val="24"/>
          <w:szCs w:val="24"/>
        </w:rPr>
        <w:t>HJ610-2016</w:t>
      </w:r>
      <w:r w:rsidRPr="001F3EE4">
        <w:rPr>
          <w:rFonts w:hAnsi="宋体"/>
          <w:color w:val="000000" w:themeColor="text1"/>
          <w:sz w:val="24"/>
          <w:szCs w:val="24"/>
        </w:rPr>
        <w:t>）的要求，一般情况下，建设项目须对正常状况和非正常状况的情景分别进行预测。若已依据</w:t>
      </w:r>
      <w:r w:rsidRPr="001F3EE4">
        <w:rPr>
          <w:color w:val="000000" w:themeColor="text1"/>
          <w:sz w:val="24"/>
          <w:szCs w:val="24"/>
        </w:rPr>
        <w:t>GB/T50934</w:t>
      </w:r>
      <w:r w:rsidRPr="001F3EE4">
        <w:rPr>
          <w:rFonts w:hAnsi="宋体"/>
          <w:color w:val="000000" w:themeColor="text1"/>
          <w:sz w:val="24"/>
          <w:szCs w:val="24"/>
        </w:rPr>
        <w:t>设计地下水污染防治措施的建设项目，可不进行正常状况情景下的预测。因此本次预测不再进行正常状况情景下的预测，仅对项目非正常状况及事故状况进行预测。</w:t>
      </w:r>
    </w:p>
    <w:p w:rsidR="00F6145A" w:rsidRPr="001F3EE4" w:rsidRDefault="00155D40" w:rsidP="00F6145A">
      <w:pPr>
        <w:spacing w:line="360" w:lineRule="auto"/>
        <w:ind w:firstLineChars="200" w:firstLine="480"/>
        <w:rPr>
          <w:color w:val="000000" w:themeColor="text1"/>
          <w:sz w:val="24"/>
        </w:rPr>
      </w:pPr>
      <w:r w:rsidRPr="001F3EE4">
        <w:rPr>
          <w:rFonts w:hAnsi="宋体"/>
          <w:color w:val="000000" w:themeColor="text1"/>
          <w:sz w:val="24"/>
          <w:szCs w:val="24"/>
        </w:rPr>
        <w:t>非正常工况下地下水可能的污染来源主要为</w:t>
      </w:r>
      <w:r w:rsidR="00C64241">
        <w:rPr>
          <w:rFonts w:hAnsi="宋体" w:hint="eastAsia"/>
          <w:color w:val="000000" w:themeColor="text1"/>
          <w:sz w:val="24"/>
          <w:szCs w:val="24"/>
        </w:rPr>
        <w:t>地埋式一体化污水处理设施</w:t>
      </w:r>
      <w:r w:rsidRPr="001F3EE4">
        <w:rPr>
          <w:rFonts w:hAnsi="宋体"/>
          <w:color w:val="000000" w:themeColor="text1"/>
          <w:sz w:val="24"/>
          <w:szCs w:val="24"/>
        </w:rPr>
        <w:t>地下非可视部分发生的渗漏。预测情景设为</w:t>
      </w:r>
      <w:r w:rsidR="00C64241">
        <w:rPr>
          <w:rFonts w:hAnsi="宋体" w:hint="eastAsia"/>
          <w:color w:val="000000" w:themeColor="text1"/>
          <w:sz w:val="24"/>
          <w:szCs w:val="24"/>
        </w:rPr>
        <w:t>地埋式一体化污水处理设施</w:t>
      </w:r>
      <w:r w:rsidRPr="001F3EE4">
        <w:rPr>
          <w:rFonts w:hAnsi="宋体"/>
          <w:color w:val="000000" w:themeColor="text1"/>
          <w:sz w:val="24"/>
          <w:szCs w:val="24"/>
        </w:rPr>
        <w:t>池体出现泄漏事故，</w:t>
      </w:r>
      <w:r w:rsidR="00F6145A" w:rsidRPr="001F3EE4">
        <w:rPr>
          <w:rFonts w:hint="eastAsia"/>
          <w:color w:val="000000" w:themeColor="text1"/>
          <w:sz w:val="24"/>
        </w:rPr>
        <w:t>假设</w:t>
      </w:r>
      <w:r w:rsidR="00C64241">
        <w:rPr>
          <w:rFonts w:hAnsi="宋体" w:hint="eastAsia"/>
          <w:color w:val="000000" w:themeColor="text1"/>
          <w:sz w:val="24"/>
          <w:szCs w:val="24"/>
        </w:rPr>
        <w:t>地埋式一体化污水处理设施</w:t>
      </w:r>
      <w:r w:rsidR="00F6145A" w:rsidRPr="001F3EE4">
        <w:rPr>
          <w:rFonts w:hint="eastAsia"/>
          <w:color w:val="000000" w:themeColor="text1"/>
          <w:sz w:val="24"/>
        </w:rPr>
        <w:t>底部出现了局部破裂，造成泄露事故，泄露量按照废水量的</w:t>
      </w:r>
      <w:r w:rsidR="00F6145A" w:rsidRPr="001F3EE4">
        <w:rPr>
          <w:color w:val="000000" w:themeColor="text1"/>
          <w:sz w:val="24"/>
        </w:rPr>
        <w:t>10%</w:t>
      </w:r>
      <w:r w:rsidR="00F6145A" w:rsidRPr="001F3EE4">
        <w:rPr>
          <w:rFonts w:hint="eastAsia"/>
          <w:color w:val="000000" w:themeColor="text1"/>
          <w:sz w:val="24"/>
        </w:rPr>
        <w:t>计算</w:t>
      </w:r>
      <w:r w:rsidR="00F6145A" w:rsidRPr="001F3EE4">
        <w:rPr>
          <w:color w:val="000000" w:themeColor="text1"/>
          <w:sz w:val="24"/>
        </w:rPr>
        <w:t>——</w:t>
      </w:r>
      <w:r w:rsidR="00F6145A" w:rsidRPr="001F3EE4">
        <w:rPr>
          <w:rFonts w:hint="eastAsia"/>
          <w:color w:val="000000" w:themeColor="text1"/>
          <w:sz w:val="24"/>
        </w:rPr>
        <w:t>由于本区水位较深，处理站和地下水之间的水头差较大，即便出现池底破裂，泄露量不会太大，在发现至</w:t>
      </w:r>
      <w:r w:rsidR="00F6145A" w:rsidRPr="001F3EE4">
        <w:rPr>
          <w:color w:val="000000" w:themeColor="text1"/>
          <w:sz w:val="24"/>
        </w:rPr>
        <w:t>30</w:t>
      </w:r>
      <w:r w:rsidR="00F6145A" w:rsidRPr="001F3EE4">
        <w:rPr>
          <w:rFonts w:hint="eastAsia"/>
          <w:color w:val="000000" w:themeColor="text1"/>
          <w:sz w:val="24"/>
        </w:rPr>
        <w:t>天时间内处理完毕，渗漏水按照渗透的方式经过包气带向下运移，把渗漏的量当成不被包气带吸附和降解而全部进入含水层计算，不考虑渗透本身造成的时间滞后，预测对地下水的影响：</w:t>
      </w:r>
    </w:p>
    <w:p w:rsidR="00F6145A" w:rsidRPr="001F3EE4" w:rsidRDefault="00F6145A" w:rsidP="00F6145A">
      <w:pPr>
        <w:spacing w:line="360" w:lineRule="auto"/>
        <w:ind w:firstLineChars="200" w:firstLine="480"/>
        <w:rPr>
          <w:color w:val="000000" w:themeColor="text1"/>
          <w:sz w:val="24"/>
        </w:rPr>
      </w:pPr>
      <w:r w:rsidRPr="001F3EE4">
        <w:rPr>
          <w:rFonts w:hint="eastAsia"/>
          <w:color w:val="000000" w:themeColor="text1"/>
          <w:sz w:val="24"/>
        </w:rPr>
        <w:t>由于本区水位较深，渗漏水很慢进入含水层。渗入量的计算各污染因子产生量为准，设计</w:t>
      </w:r>
      <w:r w:rsidRPr="001F3EE4">
        <w:rPr>
          <w:color w:val="000000" w:themeColor="text1"/>
          <w:sz w:val="24"/>
        </w:rPr>
        <w:t>COD</w:t>
      </w:r>
      <w:r w:rsidRPr="001F3EE4">
        <w:rPr>
          <w:rFonts w:hint="eastAsia"/>
          <w:color w:val="000000" w:themeColor="text1"/>
          <w:sz w:val="24"/>
        </w:rPr>
        <w:t>的产生量为</w:t>
      </w:r>
      <w:r w:rsidRPr="001F3EE4">
        <w:rPr>
          <w:rFonts w:hint="eastAsia"/>
          <w:color w:val="000000" w:themeColor="text1"/>
          <w:szCs w:val="21"/>
        </w:rPr>
        <w:t>0.7t/a</w:t>
      </w:r>
      <w:r w:rsidRPr="001F3EE4">
        <w:rPr>
          <w:rFonts w:hint="eastAsia"/>
          <w:color w:val="000000" w:themeColor="text1"/>
          <w:sz w:val="24"/>
        </w:rPr>
        <w:t>。</w:t>
      </w:r>
    </w:p>
    <w:p w:rsidR="00F6145A" w:rsidRPr="001F3EE4" w:rsidRDefault="00F6145A" w:rsidP="00F6145A">
      <w:pPr>
        <w:spacing w:line="360" w:lineRule="auto"/>
        <w:ind w:firstLineChars="200" w:firstLine="480"/>
        <w:rPr>
          <w:color w:val="000000" w:themeColor="text1"/>
          <w:sz w:val="24"/>
        </w:rPr>
      </w:pPr>
      <w:r w:rsidRPr="001F3EE4">
        <w:rPr>
          <w:color w:val="000000" w:themeColor="text1"/>
          <w:sz w:val="24"/>
        </w:rPr>
        <w:t>COD</w:t>
      </w:r>
      <w:r w:rsidRPr="001F3EE4">
        <w:rPr>
          <w:rFonts w:hint="eastAsia"/>
          <w:color w:val="000000" w:themeColor="text1"/>
          <w:sz w:val="24"/>
        </w:rPr>
        <w:t>渗入量为：</w:t>
      </w:r>
      <w:r w:rsidRPr="001F3EE4">
        <w:rPr>
          <w:rFonts w:hint="eastAsia"/>
          <w:color w:val="000000" w:themeColor="text1"/>
          <w:sz w:val="24"/>
        </w:rPr>
        <w:t>0.7</w:t>
      </w:r>
      <w:r w:rsidRPr="001F3EE4">
        <w:rPr>
          <w:color w:val="000000" w:themeColor="text1"/>
          <w:sz w:val="24"/>
        </w:rPr>
        <w:t>/</w:t>
      </w:r>
      <w:r w:rsidR="00507442" w:rsidRPr="001F3EE4">
        <w:rPr>
          <w:rFonts w:hint="eastAsia"/>
          <w:color w:val="000000" w:themeColor="text1"/>
          <w:sz w:val="24"/>
        </w:rPr>
        <w:t>7920</w:t>
      </w:r>
      <w:r w:rsidRPr="001F3EE4">
        <w:rPr>
          <w:color w:val="000000" w:themeColor="text1"/>
          <w:sz w:val="24"/>
        </w:rPr>
        <w:t>×24×30×10%×1×10</w:t>
      </w:r>
      <w:r w:rsidRPr="001F3EE4">
        <w:rPr>
          <w:color w:val="000000" w:themeColor="text1"/>
          <w:sz w:val="24"/>
          <w:vertAlign w:val="superscript"/>
        </w:rPr>
        <w:t>3</w:t>
      </w:r>
      <w:r w:rsidRPr="001F3EE4">
        <w:rPr>
          <w:color w:val="000000" w:themeColor="text1"/>
          <w:sz w:val="24"/>
        </w:rPr>
        <w:t>=</w:t>
      </w:r>
      <w:r w:rsidR="00507442" w:rsidRPr="001F3EE4">
        <w:rPr>
          <w:rFonts w:hint="eastAsia"/>
          <w:color w:val="000000" w:themeColor="text1"/>
          <w:sz w:val="24"/>
        </w:rPr>
        <w:t>6.4</w:t>
      </w:r>
      <w:r w:rsidRPr="001F3EE4">
        <w:rPr>
          <w:color w:val="000000" w:themeColor="text1"/>
          <w:sz w:val="24"/>
        </w:rPr>
        <w:t>kg</w:t>
      </w:r>
      <w:r w:rsidRPr="001F3EE4">
        <w:rPr>
          <w:rFonts w:hint="eastAsia"/>
          <w:color w:val="000000" w:themeColor="text1"/>
          <w:sz w:val="24"/>
        </w:rPr>
        <w:t>。</w:t>
      </w:r>
    </w:p>
    <w:p w:rsidR="00BE017A" w:rsidRPr="001F3EE4" w:rsidRDefault="00155D40" w:rsidP="00BE017A">
      <w:pPr>
        <w:spacing w:line="360" w:lineRule="auto"/>
        <w:ind w:firstLineChars="200" w:firstLine="480"/>
        <w:rPr>
          <w:color w:val="000000" w:themeColor="text1"/>
          <w:sz w:val="24"/>
          <w:szCs w:val="21"/>
        </w:rPr>
      </w:pPr>
      <w:r w:rsidRPr="001F3EE4">
        <w:rPr>
          <w:rFonts w:hint="eastAsia"/>
          <w:color w:val="000000" w:themeColor="text1"/>
          <w:sz w:val="24"/>
          <w:szCs w:val="21"/>
        </w:rPr>
        <w:t>（</w:t>
      </w:r>
      <w:r w:rsidRPr="001F3EE4">
        <w:rPr>
          <w:rFonts w:hint="eastAsia"/>
          <w:color w:val="000000" w:themeColor="text1"/>
          <w:sz w:val="24"/>
          <w:szCs w:val="21"/>
        </w:rPr>
        <w:t>5</w:t>
      </w:r>
      <w:r w:rsidRPr="001F3EE4">
        <w:rPr>
          <w:rFonts w:hint="eastAsia"/>
          <w:color w:val="000000" w:themeColor="text1"/>
          <w:sz w:val="24"/>
          <w:szCs w:val="21"/>
        </w:rPr>
        <w:t>）</w:t>
      </w:r>
      <w:r w:rsidR="00BE017A" w:rsidRPr="001F3EE4">
        <w:rPr>
          <w:rFonts w:hint="eastAsia"/>
          <w:color w:val="000000" w:themeColor="text1"/>
          <w:sz w:val="24"/>
          <w:szCs w:val="21"/>
        </w:rPr>
        <w:t>污染预测模型的建立</w:t>
      </w:r>
    </w:p>
    <w:p w:rsidR="00BE017A" w:rsidRPr="001F3EE4" w:rsidRDefault="00BE017A" w:rsidP="00BE017A">
      <w:pPr>
        <w:spacing w:line="360" w:lineRule="auto"/>
        <w:ind w:firstLineChars="200" w:firstLine="480"/>
        <w:rPr>
          <w:color w:val="000000" w:themeColor="text1"/>
          <w:sz w:val="24"/>
          <w:szCs w:val="21"/>
        </w:rPr>
      </w:pPr>
      <w:r w:rsidRPr="001F3EE4">
        <w:rPr>
          <w:rFonts w:hint="eastAsia"/>
          <w:color w:val="000000" w:themeColor="text1"/>
          <w:sz w:val="24"/>
          <w:szCs w:val="21"/>
        </w:rPr>
        <w:t>此次模拟计算，污染物泄漏点主要考虑在</w:t>
      </w:r>
      <w:r w:rsidR="008B1974" w:rsidRPr="001F3EE4">
        <w:rPr>
          <w:rFonts w:hint="eastAsia"/>
          <w:color w:val="000000" w:themeColor="text1"/>
          <w:sz w:val="24"/>
          <w:szCs w:val="21"/>
        </w:rPr>
        <w:t>脱硫废水沉淀池</w:t>
      </w:r>
      <w:r w:rsidRPr="001F3EE4">
        <w:rPr>
          <w:rFonts w:hint="eastAsia"/>
          <w:color w:val="000000" w:themeColor="text1"/>
          <w:sz w:val="24"/>
          <w:szCs w:val="21"/>
        </w:rPr>
        <w:t>最靠近地下水流向下游的位置。</w:t>
      </w:r>
    </w:p>
    <w:p w:rsidR="00BE017A" w:rsidRPr="001F3EE4" w:rsidRDefault="00BE017A" w:rsidP="00BE017A">
      <w:pPr>
        <w:spacing w:line="360" w:lineRule="auto"/>
        <w:ind w:firstLineChars="200" w:firstLine="480"/>
        <w:rPr>
          <w:color w:val="000000" w:themeColor="text1"/>
          <w:sz w:val="24"/>
          <w:szCs w:val="21"/>
        </w:rPr>
      </w:pPr>
      <w:r w:rsidRPr="001F3EE4">
        <w:rPr>
          <w:rFonts w:hint="eastAsia"/>
          <w:color w:val="000000" w:themeColor="text1"/>
          <w:sz w:val="24"/>
          <w:szCs w:val="21"/>
        </w:rPr>
        <w:t>污染物在浅层含水层中的迁移，可概化为瞬时注入示踪剂（平面瞬时点源）的一维稳定流动二维水动力弥散问题，当取平行地下水流动的方向为</w:t>
      </w:r>
      <w:r w:rsidRPr="001F3EE4">
        <w:rPr>
          <w:color w:val="000000" w:themeColor="text1"/>
          <w:sz w:val="24"/>
          <w:szCs w:val="21"/>
        </w:rPr>
        <w:t>x</w:t>
      </w:r>
      <w:r w:rsidRPr="001F3EE4">
        <w:rPr>
          <w:rFonts w:hint="eastAsia"/>
          <w:color w:val="000000" w:themeColor="text1"/>
          <w:sz w:val="24"/>
          <w:szCs w:val="21"/>
        </w:rPr>
        <w:t>轴正方向，垂直地下水流向为</w:t>
      </w:r>
      <w:r w:rsidRPr="001F3EE4">
        <w:rPr>
          <w:color w:val="000000" w:themeColor="text1"/>
          <w:sz w:val="24"/>
          <w:szCs w:val="21"/>
        </w:rPr>
        <w:t>y</w:t>
      </w:r>
      <w:r w:rsidRPr="001F3EE4">
        <w:rPr>
          <w:rFonts w:hint="eastAsia"/>
          <w:color w:val="000000" w:themeColor="text1"/>
          <w:sz w:val="24"/>
          <w:szCs w:val="21"/>
        </w:rPr>
        <w:t>方向时，则求取污染浓度分布模型如下：</w:t>
      </w:r>
    </w:p>
    <w:p w:rsidR="00625DA4" w:rsidRPr="001F3EE4" w:rsidRDefault="00625DA4" w:rsidP="00625DA4">
      <w:pPr>
        <w:spacing w:line="360" w:lineRule="auto"/>
        <w:ind w:firstLineChars="200" w:firstLine="480"/>
        <w:rPr>
          <w:color w:val="000000" w:themeColor="text1"/>
          <w:sz w:val="24"/>
          <w:szCs w:val="21"/>
        </w:rPr>
      </w:pPr>
      <w:r w:rsidRPr="001F3EE4">
        <w:rPr>
          <w:rFonts w:hint="eastAsia"/>
          <w:noProof/>
          <w:color w:val="000000" w:themeColor="text1"/>
          <w:sz w:val="24"/>
          <w:szCs w:val="21"/>
        </w:rPr>
        <w:drawing>
          <wp:anchor distT="0" distB="0" distL="114300" distR="114300" simplePos="0" relativeHeight="251676160" behindDoc="0" locked="0" layoutInCell="1" allowOverlap="1">
            <wp:simplePos x="0" y="0"/>
            <wp:positionH relativeFrom="column">
              <wp:posOffset>1394460</wp:posOffset>
            </wp:positionH>
            <wp:positionV relativeFrom="paragraph">
              <wp:posOffset>17145</wp:posOffset>
            </wp:positionV>
            <wp:extent cx="2397125" cy="685800"/>
            <wp:effectExtent l="19050" t="0" r="3175" b="0"/>
            <wp:wrapNone/>
            <wp:docPr id="6538" name="Picture 1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命名"/>
                    <pic:cNvPicPr>
                      <a:picLocks noChangeAspect="1" noChangeArrowheads="1"/>
                    </pic:cNvPicPr>
                  </pic:nvPicPr>
                  <pic:blipFill>
                    <a:blip r:embed="rId45" cstate="print"/>
                    <a:srcRect/>
                    <a:stretch>
                      <a:fillRect/>
                    </a:stretch>
                  </pic:blipFill>
                  <pic:spPr bwMode="auto">
                    <a:xfrm>
                      <a:off x="0" y="0"/>
                      <a:ext cx="2397125" cy="685800"/>
                    </a:xfrm>
                    <a:prstGeom prst="rect">
                      <a:avLst/>
                    </a:prstGeom>
                    <a:noFill/>
                    <a:ln w="9525">
                      <a:noFill/>
                      <a:miter lim="800000"/>
                      <a:headEnd/>
                      <a:tailEnd/>
                    </a:ln>
                  </pic:spPr>
                </pic:pic>
              </a:graphicData>
            </a:graphic>
          </wp:anchor>
        </w:drawing>
      </w:r>
    </w:p>
    <w:p w:rsidR="00BE017A" w:rsidRPr="001F3EE4" w:rsidRDefault="00BE017A" w:rsidP="00625DA4">
      <w:pPr>
        <w:spacing w:line="360" w:lineRule="auto"/>
        <w:ind w:firstLineChars="200" w:firstLine="480"/>
        <w:rPr>
          <w:color w:val="000000" w:themeColor="text1"/>
          <w:sz w:val="24"/>
          <w:szCs w:val="21"/>
        </w:rPr>
      </w:pPr>
    </w:p>
    <w:p w:rsidR="00625DA4" w:rsidRPr="001F3EE4" w:rsidRDefault="00625DA4" w:rsidP="00625DA4">
      <w:pPr>
        <w:spacing w:line="360" w:lineRule="auto"/>
        <w:ind w:firstLineChars="200" w:firstLine="480"/>
        <w:rPr>
          <w:color w:val="000000" w:themeColor="text1"/>
          <w:sz w:val="24"/>
          <w:szCs w:val="21"/>
        </w:rPr>
      </w:pPr>
    </w:p>
    <w:p w:rsidR="00BE017A" w:rsidRPr="001F3EE4" w:rsidRDefault="00BE017A" w:rsidP="00BE017A">
      <w:pPr>
        <w:spacing w:line="360" w:lineRule="auto"/>
        <w:ind w:firstLineChars="200" w:firstLine="480"/>
        <w:rPr>
          <w:color w:val="000000" w:themeColor="text1"/>
          <w:sz w:val="24"/>
          <w:szCs w:val="21"/>
        </w:rPr>
      </w:pPr>
      <w:r w:rsidRPr="001F3EE4">
        <w:rPr>
          <w:rFonts w:hint="eastAsia"/>
          <w:color w:val="000000" w:themeColor="text1"/>
          <w:sz w:val="24"/>
          <w:szCs w:val="21"/>
        </w:rPr>
        <w:lastRenderedPageBreak/>
        <w:t>式中：</w:t>
      </w:r>
      <w:r w:rsidRPr="001F3EE4">
        <w:rPr>
          <w:color w:val="000000" w:themeColor="text1"/>
          <w:sz w:val="24"/>
          <w:szCs w:val="21"/>
        </w:rPr>
        <w:t>x</w:t>
      </w:r>
      <w:r w:rsidRPr="001F3EE4">
        <w:rPr>
          <w:rFonts w:hint="eastAsia"/>
          <w:color w:val="000000" w:themeColor="text1"/>
          <w:sz w:val="24"/>
          <w:szCs w:val="21"/>
        </w:rPr>
        <w:t>，</w:t>
      </w:r>
      <w:r w:rsidRPr="001F3EE4">
        <w:rPr>
          <w:color w:val="000000" w:themeColor="text1"/>
          <w:sz w:val="24"/>
          <w:szCs w:val="21"/>
        </w:rPr>
        <w:t>y—</w:t>
      </w:r>
      <w:r w:rsidRPr="001F3EE4">
        <w:rPr>
          <w:rFonts w:hint="eastAsia"/>
          <w:color w:val="000000" w:themeColor="text1"/>
          <w:sz w:val="24"/>
          <w:szCs w:val="21"/>
        </w:rPr>
        <w:t>计算点处的位置坐标；</w:t>
      </w:r>
    </w:p>
    <w:p w:rsidR="00BE017A" w:rsidRPr="001F3EE4" w:rsidRDefault="00BE017A" w:rsidP="00BE017A">
      <w:pPr>
        <w:spacing w:line="360" w:lineRule="auto"/>
        <w:ind w:firstLineChars="200" w:firstLine="480"/>
        <w:rPr>
          <w:color w:val="000000" w:themeColor="text1"/>
          <w:sz w:val="24"/>
          <w:szCs w:val="21"/>
        </w:rPr>
      </w:pPr>
      <w:r w:rsidRPr="001F3EE4">
        <w:rPr>
          <w:color w:val="000000" w:themeColor="text1"/>
          <w:sz w:val="24"/>
          <w:szCs w:val="21"/>
        </w:rPr>
        <w:t xml:space="preserve">      t—</w:t>
      </w:r>
      <w:r w:rsidRPr="001F3EE4">
        <w:rPr>
          <w:rFonts w:hint="eastAsia"/>
          <w:color w:val="000000" w:themeColor="text1"/>
          <w:sz w:val="24"/>
          <w:szCs w:val="21"/>
        </w:rPr>
        <w:t>时间，</w:t>
      </w:r>
      <w:r w:rsidRPr="001F3EE4">
        <w:rPr>
          <w:color w:val="000000" w:themeColor="text1"/>
          <w:sz w:val="24"/>
          <w:szCs w:val="21"/>
        </w:rPr>
        <w:t>d</w:t>
      </w:r>
      <w:r w:rsidRPr="001F3EE4">
        <w:rPr>
          <w:rFonts w:hint="eastAsia"/>
          <w:color w:val="000000" w:themeColor="text1"/>
          <w:sz w:val="24"/>
          <w:szCs w:val="21"/>
        </w:rPr>
        <w:t>；</w:t>
      </w:r>
    </w:p>
    <w:p w:rsidR="00BE017A" w:rsidRPr="001F3EE4" w:rsidRDefault="00BE017A" w:rsidP="00BE017A">
      <w:pPr>
        <w:spacing w:line="360" w:lineRule="auto"/>
        <w:ind w:firstLineChars="200" w:firstLine="480"/>
        <w:rPr>
          <w:color w:val="000000" w:themeColor="text1"/>
          <w:sz w:val="24"/>
          <w:szCs w:val="21"/>
        </w:rPr>
      </w:pPr>
      <w:r w:rsidRPr="001F3EE4">
        <w:rPr>
          <w:color w:val="000000" w:themeColor="text1"/>
          <w:sz w:val="24"/>
          <w:szCs w:val="21"/>
        </w:rPr>
        <w:t xml:space="preserve">      C(x</w:t>
      </w:r>
      <w:r w:rsidRPr="001F3EE4">
        <w:rPr>
          <w:rFonts w:hint="eastAsia"/>
          <w:color w:val="000000" w:themeColor="text1"/>
          <w:sz w:val="24"/>
          <w:szCs w:val="21"/>
        </w:rPr>
        <w:t>，</w:t>
      </w:r>
      <w:r w:rsidRPr="001F3EE4">
        <w:rPr>
          <w:color w:val="000000" w:themeColor="text1"/>
          <w:sz w:val="24"/>
          <w:szCs w:val="21"/>
        </w:rPr>
        <w:t>y</w:t>
      </w:r>
      <w:r w:rsidRPr="001F3EE4">
        <w:rPr>
          <w:rFonts w:hint="eastAsia"/>
          <w:color w:val="000000" w:themeColor="text1"/>
          <w:sz w:val="24"/>
          <w:szCs w:val="21"/>
        </w:rPr>
        <w:t>，</w:t>
      </w:r>
      <w:r w:rsidRPr="001F3EE4">
        <w:rPr>
          <w:color w:val="000000" w:themeColor="text1"/>
          <w:sz w:val="24"/>
          <w:szCs w:val="21"/>
        </w:rPr>
        <w:t>t)—t</w:t>
      </w:r>
      <w:r w:rsidRPr="001F3EE4">
        <w:rPr>
          <w:rFonts w:hint="eastAsia"/>
          <w:color w:val="000000" w:themeColor="text1"/>
          <w:sz w:val="24"/>
          <w:szCs w:val="21"/>
        </w:rPr>
        <w:t>时刻点</w:t>
      </w:r>
      <w:r w:rsidRPr="001F3EE4">
        <w:rPr>
          <w:color w:val="000000" w:themeColor="text1"/>
          <w:sz w:val="24"/>
          <w:szCs w:val="21"/>
        </w:rPr>
        <w:t>x</w:t>
      </w:r>
      <w:r w:rsidRPr="001F3EE4">
        <w:rPr>
          <w:rFonts w:hint="eastAsia"/>
          <w:color w:val="000000" w:themeColor="text1"/>
          <w:sz w:val="24"/>
          <w:szCs w:val="21"/>
        </w:rPr>
        <w:t>，</w:t>
      </w:r>
      <w:r w:rsidRPr="001F3EE4">
        <w:rPr>
          <w:color w:val="000000" w:themeColor="text1"/>
          <w:sz w:val="24"/>
          <w:szCs w:val="21"/>
        </w:rPr>
        <w:t>y</w:t>
      </w:r>
      <w:r w:rsidRPr="001F3EE4">
        <w:rPr>
          <w:rFonts w:hint="eastAsia"/>
          <w:color w:val="000000" w:themeColor="text1"/>
          <w:sz w:val="24"/>
          <w:szCs w:val="21"/>
        </w:rPr>
        <w:t>处的示踪剂浓度，</w:t>
      </w:r>
      <w:r w:rsidRPr="001F3EE4">
        <w:rPr>
          <w:color w:val="000000" w:themeColor="text1"/>
          <w:sz w:val="24"/>
          <w:szCs w:val="21"/>
        </w:rPr>
        <w:t>g/L</w:t>
      </w:r>
      <w:r w:rsidRPr="001F3EE4">
        <w:rPr>
          <w:rFonts w:hint="eastAsia"/>
          <w:color w:val="000000" w:themeColor="text1"/>
          <w:sz w:val="24"/>
          <w:szCs w:val="21"/>
        </w:rPr>
        <w:t>；</w:t>
      </w:r>
    </w:p>
    <w:p w:rsidR="00BE017A" w:rsidRPr="001F3EE4" w:rsidRDefault="00BE017A" w:rsidP="00BE017A">
      <w:pPr>
        <w:spacing w:line="360" w:lineRule="auto"/>
        <w:ind w:firstLineChars="200" w:firstLine="480"/>
        <w:rPr>
          <w:color w:val="000000" w:themeColor="text1"/>
          <w:sz w:val="24"/>
          <w:szCs w:val="21"/>
        </w:rPr>
      </w:pPr>
      <w:r w:rsidRPr="001F3EE4">
        <w:rPr>
          <w:color w:val="000000" w:themeColor="text1"/>
          <w:sz w:val="24"/>
          <w:szCs w:val="21"/>
        </w:rPr>
        <w:t xml:space="preserve">      M—</w:t>
      </w:r>
      <w:r w:rsidRPr="001F3EE4">
        <w:rPr>
          <w:rFonts w:hint="eastAsia"/>
          <w:color w:val="000000" w:themeColor="text1"/>
          <w:sz w:val="24"/>
          <w:szCs w:val="21"/>
        </w:rPr>
        <w:t>含水层的厚度，</w:t>
      </w:r>
      <w:r w:rsidRPr="001F3EE4">
        <w:rPr>
          <w:color w:val="000000" w:themeColor="text1"/>
          <w:sz w:val="24"/>
          <w:szCs w:val="21"/>
        </w:rPr>
        <w:t>m</w:t>
      </w:r>
      <w:r w:rsidRPr="001F3EE4">
        <w:rPr>
          <w:rFonts w:hint="eastAsia"/>
          <w:color w:val="000000" w:themeColor="text1"/>
          <w:sz w:val="24"/>
          <w:szCs w:val="21"/>
        </w:rPr>
        <w:t>；</w:t>
      </w:r>
    </w:p>
    <w:p w:rsidR="00BE017A" w:rsidRPr="001F3EE4" w:rsidRDefault="00BE017A" w:rsidP="00BE017A">
      <w:pPr>
        <w:spacing w:line="360" w:lineRule="auto"/>
        <w:ind w:firstLineChars="200" w:firstLine="480"/>
        <w:rPr>
          <w:color w:val="000000" w:themeColor="text1"/>
          <w:sz w:val="24"/>
          <w:szCs w:val="21"/>
        </w:rPr>
      </w:pPr>
      <w:r w:rsidRPr="001F3EE4">
        <w:rPr>
          <w:color w:val="000000" w:themeColor="text1"/>
          <w:sz w:val="24"/>
          <w:szCs w:val="21"/>
        </w:rPr>
        <w:t xml:space="preserve">      mM—</w:t>
      </w:r>
      <w:r w:rsidRPr="001F3EE4">
        <w:rPr>
          <w:rFonts w:hint="eastAsia"/>
          <w:color w:val="000000" w:themeColor="text1"/>
          <w:sz w:val="24"/>
          <w:szCs w:val="21"/>
        </w:rPr>
        <w:t>长度为</w:t>
      </w:r>
      <w:r w:rsidRPr="001F3EE4">
        <w:rPr>
          <w:color w:val="000000" w:themeColor="text1"/>
          <w:sz w:val="24"/>
          <w:szCs w:val="21"/>
        </w:rPr>
        <w:t>M</w:t>
      </w:r>
      <w:r w:rsidRPr="001F3EE4">
        <w:rPr>
          <w:rFonts w:hint="eastAsia"/>
          <w:color w:val="000000" w:themeColor="text1"/>
          <w:sz w:val="24"/>
          <w:szCs w:val="21"/>
        </w:rPr>
        <w:t>的线源瞬时注入的示踪剂质量，</w:t>
      </w:r>
      <w:r w:rsidRPr="001F3EE4">
        <w:rPr>
          <w:color w:val="000000" w:themeColor="text1"/>
          <w:sz w:val="24"/>
          <w:szCs w:val="21"/>
        </w:rPr>
        <w:t>kg</w:t>
      </w:r>
      <w:r w:rsidRPr="001F3EE4">
        <w:rPr>
          <w:rFonts w:hint="eastAsia"/>
          <w:color w:val="000000" w:themeColor="text1"/>
          <w:sz w:val="24"/>
          <w:szCs w:val="21"/>
        </w:rPr>
        <w:t>；</w:t>
      </w:r>
    </w:p>
    <w:p w:rsidR="00BE017A" w:rsidRPr="001F3EE4" w:rsidRDefault="00BE017A" w:rsidP="00BE017A">
      <w:pPr>
        <w:spacing w:line="360" w:lineRule="auto"/>
        <w:ind w:firstLineChars="200" w:firstLine="480"/>
        <w:rPr>
          <w:color w:val="000000" w:themeColor="text1"/>
          <w:sz w:val="24"/>
          <w:szCs w:val="21"/>
          <w:lang w:val="pl-PL"/>
        </w:rPr>
      </w:pPr>
      <w:r w:rsidRPr="001F3EE4">
        <w:rPr>
          <w:color w:val="000000" w:themeColor="text1"/>
          <w:sz w:val="24"/>
          <w:szCs w:val="21"/>
        </w:rPr>
        <w:t xml:space="preserve">      </w:t>
      </w:r>
      <w:r w:rsidRPr="001F3EE4">
        <w:rPr>
          <w:color w:val="000000" w:themeColor="text1"/>
          <w:sz w:val="24"/>
          <w:szCs w:val="21"/>
          <w:lang w:val="pl-PL"/>
        </w:rPr>
        <w:t>u—</w:t>
      </w:r>
      <w:r w:rsidRPr="001F3EE4">
        <w:rPr>
          <w:rFonts w:hint="eastAsia"/>
          <w:color w:val="000000" w:themeColor="text1"/>
          <w:sz w:val="24"/>
          <w:szCs w:val="21"/>
        </w:rPr>
        <w:t>水流速度</w:t>
      </w:r>
      <w:r w:rsidRPr="001F3EE4">
        <w:rPr>
          <w:rFonts w:hint="eastAsia"/>
          <w:color w:val="000000" w:themeColor="text1"/>
          <w:sz w:val="24"/>
          <w:szCs w:val="21"/>
          <w:lang w:val="pl-PL"/>
        </w:rPr>
        <w:t>，</w:t>
      </w:r>
      <w:r w:rsidRPr="001F3EE4">
        <w:rPr>
          <w:color w:val="000000" w:themeColor="text1"/>
          <w:sz w:val="24"/>
          <w:szCs w:val="21"/>
          <w:lang w:val="pl-PL"/>
        </w:rPr>
        <w:t>m/d</w:t>
      </w:r>
      <w:r w:rsidRPr="001F3EE4">
        <w:rPr>
          <w:rFonts w:hint="eastAsia"/>
          <w:color w:val="000000" w:themeColor="text1"/>
          <w:sz w:val="24"/>
          <w:szCs w:val="21"/>
          <w:lang w:val="pl-PL"/>
        </w:rPr>
        <w:t>；</w:t>
      </w:r>
    </w:p>
    <w:p w:rsidR="00BE017A" w:rsidRPr="001F3EE4" w:rsidRDefault="00BE017A" w:rsidP="00BE017A">
      <w:pPr>
        <w:spacing w:line="360" w:lineRule="auto"/>
        <w:ind w:firstLineChars="200" w:firstLine="480"/>
        <w:rPr>
          <w:color w:val="000000" w:themeColor="text1"/>
          <w:sz w:val="24"/>
          <w:szCs w:val="21"/>
        </w:rPr>
      </w:pPr>
      <w:r w:rsidRPr="001F3EE4">
        <w:rPr>
          <w:color w:val="000000" w:themeColor="text1"/>
          <w:sz w:val="24"/>
          <w:szCs w:val="21"/>
        </w:rPr>
        <w:t xml:space="preserve">      n—</w:t>
      </w:r>
      <w:r w:rsidRPr="001F3EE4">
        <w:rPr>
          <w:rFonts w:hint="eastAsia"/>
          <w:color w:val="000000" w:themeColor="text1"/>
          <w:sz w:val="24"/>
          <w:szCs w:val="21"/>
        </w:rPr>
        <w:t>有效孔隙度，无量纲；</w:t>
      </w:r>
    </w:p>
    <w:p w:rsidR="00BE017A" w:rsidRPr="001F3EE4" w:rsidRDefault="00BE017A" w:rsidP="00BE017A">
      <w:pPr>
        <w:spacing w:line="360" w:lineRule="auto"/>
        <w:ind w:firstLineChars="200" w:firstLine="480"/>
        <w:rPr>
          <w:color w:val="000000" w:themeColor="text1"/>
          <w:sz w:val="24"/>
          <w:szCs w:val="21"/>
        </w:rPr>
      </w:pPr>
      <w:r w:rsidRPr="001F3EE4">
        <w:rPr>
          <w:color w:val="000000" w:themeColor="text1"/>
          <w:sz w:val="24"/>
          <w:szCs w:val="21"/>
        </w:rPr>
        <w:t xml:space="preserve">      DL—</w:t>
      </w:r>
      <w:r w:rsidRPr="001F3EE4">
        <w:rPr>
          <w:rFonts w:hint="eastAsia"/>
          <w:color w:val="000000" w:themeColor="text1"/>
          <w:sz w:val="24"/>
          <w:szCs w:val="21"/>
        </w:rPr>
        <w:t>纵向</w:t>
      </w:r>
      <w:r w:rsidRPr="001F3EE4">
        <w:rPr>
          <w:color w:val="000000" w:themeColor="text1"/>
          <w:sz w:val="24"/>
          <w:szCs w:val="21"/>
        </w:rPr>
        <w:t>x</w:t>
      </w:r>
      <w:r w:rsidRPr="001F3EE4">
        <w:rPr>
          <w:rFonts w:hint="eastAsia"/>
          <w:color w:val="000000" w:themeColor="text1"/>
          <w:sz w:val="24"/>
          <w:szCs w:val="21"/>
        </w:rPr>
        <w:t>方向的弥散系数，</w:t>
      </w:r>
      <w:r w:rsidRPr="001F3EE4">
        <w:rPr>
          <w:color w:val="000000" w:themeColor="text1"/>
          <w:sz w:val="24"/>
          <w:szCs w:val="21"/>
        </w:rPr>
        <w:t>m</w:t>
      </w:r>
      <w:r w:rsidRPr="001F3EE4">
        <w:rPr>
          <w:color w:val="000000" w:themeColor="text1"/>
          <w:sz w:val="24"/>
          <w:szCs w:val="21"/>
          <w:vertAlign w:val="superscript"/>
        </w:rPr>
        <w:t>2</w:t>
      </w:r>
      <w:r w:rsidRPr="001F3EE4">
        <w:rPr>
          <w:color w:val="000000" w:themeColor="text1"/>
          <w:sz w:val="24"/>
          <w:szCs w:val="21"/>
        </w:rPr>
        <w:t>/d</w:t>
      </w:r>
      <w:r w:rsidRPr="001F3EE4">
        <w:rPr>
          <w:rFonts w:hint="eastAsia"/>
          <w:color w:val="000000" w:themeColor="text1"/>
          <w:sz w:val="24"/>
          <w:szCs w:val="21"/>
        </w:rPr>
        <w:t>；</w:t>
      </w:r>
    </w:p>
    <w:p w:rsidR="00BE017A" w:rsidRPr="001F3EE4" w:rsidRDefault="00BE017A" w:rsidP="00BE017A">
      <w:pPr>
        <w:spacing w:line="360" w:lineRule="auto"/>
        <w:ind w:firstLineChars="200" w:firstLine="480"/>
        <w:rPr>
          <w:color w:val="000000" w:themeColor="text1"/>
          <w:sz w:val="24"/>
          <w:szCs w:val="21"/>
        </w:rPr>
      </w:pPr>
      <w:r w:rsidRPr="001F3EE4">
        <w:rPr>
          <w:color w:val="000000" w:themeColor="text1"/>
          <w:sz w:val="24"/>
          <w:szCs w:val="21"/>
        </w:rPr>
        <w:t xml:space="preserve">      DT—</w:t>
      </w:r>
      <w:r w:rsidRPr="001F3EE4">
        <w:rPr>
          <w:rFonts w:hint="eastAsia"/>
          <w:color w:val="000000" w:themeColor="text1"/>
          <w:sz w:val="24"/>
          <w:szCs w:val="21"/>
        </w:rPr>
        <w:t>横向</w:t>
      </w:r>
      <w:r w:rsidRPr="001F3EE4">
        <w:rPr>
          <w:color w:val="000000" w:themeColor="text1"/>
          <w:sz w:val="24"/>
          <w:szCs w:val="21"/>
        </w:rPr>
        <w:t>y</w:t>
      </w:r>
      <w:r w:rsidRPr="001F3EE4">
        <w:rPr>
          <w:rFonts w:hint="eastAsia"/>
          <w:color w:val="000000" w:themeColor="text1"/>
          <w:sz w:val="24"/>
          <w:szCs w:val="21"/>
        </w:rPr>
        <w:t>方向的弥散系数，</w:t>
      </w:r>
      <w:r w:rsidRPr="001F3EE4">
        <w:rPr>
          <w:color w:val="000000" w:themeColor="text1"/>
          <w:sz w:val="24"/>
          <w:szCs w:val="21"/>
        </w:rPr>
        <w:t>m</w:t>
      </w:r>
      <w:r w:rsidRPr="001F3EE4">
        <w:rPr>
          <w:color w:val="000000" w:themeColor="text1"/>
          <w:sz w:val="24"/>
          <w:szCs w:val="21"/>
          <w:vertAlign w:val="superscript"/>
        </w:rPr>
        <w:t>2</w:t>
      </w:r>
      <w:r w:rsidRPr="001F3EE4">
        <w:rPr>
          <w:color w:val="000000" w:themeColor="text1"/>
          <w:sz w:val="24"/>
          <w:szCs w:val="21"/>
        </w:rPr>
        <w:t>/d</w:t>
      </w:r>
      <w:r w:rsidRPr="001F3EE4">
        <w:rPr>
          <w:rFonts w:hint="eastAsia"/>
          <w:color w:val="000000" w:themeColor="text1"/>
          <w:sz w:val="24"/>
          <w:szCs w:val="21"/>
        </w:rPr>
        <w:t>；</w:t>
      </w:r>
    </w:p>
    <w:p w:rsidR="00BE017A" w:rsidRPr="001F3EE4" w:rsidRDefault="00BE017A" w:rsidP="00BE017A">
      <w:pPr>
        <w:spacing w:line="360" w:lineRule="auto"/>
        <w:ind w:firstLineChars="200" w:firstLine="480"/>
        <w:rPr>
          <w:color w:val="000000" w:themeColor="text1"/>
          <w:sz w:val="24"/>
          <w:szCs w:val="21"/>
        </w:rPr>
      </w:pPr>
      <w:r w:rsidRPr="001F3EE4">
        <w:rPr>
          <w:color w:val="000000" w:themeColor="text1"/>
          <w:sz w:val="24"/>
          <w:szCs w:val="21"/>
        </w:rPr>
        <w:t xml:space="preserve">      π—</w:t>
      </w:r>
      <w:r w:rsidRPr="001F3EE4">
        <w:rPr>
          <w:rFonts w:hint="eastAsia"/>
          <w:color w:val="000000" w:themeColor="text1"/>
          <w:sz w:val="24"/>
          <w:szCs w:val="21"/>
        </w:rPr>
        <w:t>圆周率。</w:t>
      </w:r>
    </w:p>
    <w:p w:rsidR="00BE017A" w:rsidRPr="001F3EE4" w:rsidRDefault="00BE017A" w:rsidP="00BE017A">
      <w:pPr>
        <w:spacing w:line="360" w:lineRule="auto"/>
        <w:ind w:firstLineChars="200" w:firstLine="480"/>
        <w:rPr>
          <w:color w:val="000000" w:themeColor="text1"/>
          <w:sz w:val="24"/>
          <w:szCs w:val="24"/>
        </w:rPr>
      </w:pPr>
      <w:r w:rsidRPr="001F3EE4">
        <w:rPr>
          <w:rFonts w:hAnsi="宋体" w:hint="eastAsia"/>
          <w:color w:val="000000" w:themeColor="text1"/>
          <w:sz w:val="24"/>
          <w:szCs w:val="24"/>
        </w:rPr>
        <w:t>（</w:t>
      </w:r>
      <w:r w:rsidR="00155D40" w:rsidRPr="001F3EE4">
        <w:rPr>
          <w:rFonts w:hint="eastAsia"/>
          <w:color w:val="000000" w:themeColor="text1"/>
          <w:sz w:val="24"/>
          <w:szCs w:val="24"/>
        </w:rPr>
        <w:t>6</w:t>
      </w:r>
      <w:r w:rsidRPr="001F3EE4">
        <w:rPr>
          <w:rFonts w:hAnsi="宋体" w:hint="eastAsia"/>
          <w:color w:val="000000" w:themeColor="text1"/>
          <w:sz w:val="24"/>
          <w:szCs w:val="24"/>
        </w:rPr>
        <w:t>）参数确定</w:t>
      </w:r>
    </w:p>
    <w:p w:rsidR="00155D40" w:rsidRPr="001F3EE4" w:rsidRDefault="00155D40" w:rsidP="00155D40">
      <w:pPr>
        <w:spacing w:line="360" w:lineRule="auto"/>
        <w:ind w:firstLineChars="200" w:firstLine="480"/>
        <w:rPr>
          <w:color w:val="000000" w:themeColor="text1"/>
          <w:sz w:val="24"/>
          <w:szCs w:val="21"/>
        </w:rPr>
      </w:pPr>
      <w:r w:rsidRPr="001F3EE4">
        <w:rPr>
          <w:rFonts w:hint="eastAsia"/>
          <w:color w:val="000000" w:themeColor="text1"/>
          <w:sz w:val="24"/>
          <w:szCs w:val="21"/>
        </w:rPr>
        <w:t>地下水流速计算公式为：</w:t>
      </w:r>
      <w:r w:rsidRPr="001F3EE4">
        <w:rPr>
          <w:color w:val="000000" w:themeColor="text1"/>
          <w:sz w:val="24"/>
          <w:szCs w:val="21"/>
        </w:rPr>
        <w:t>U=kI</w:t>
      </w:r>
    </w:p>
    <w:p w:rsidR="00155D40" w:rsidRPr="001F3EE4" w:rsidRDefault="00155D40" w:rsidP="00155D40">
      <w:pPr>
        <w:spacing w:line="360" w:lineRule="auto"/>
        <w:ind w:firstLineChars="200" w:firstLine="480"/>
        <w:rPr>
          <w:color w:val="000000" w:themeColor="text1"/>
          <w:sz w:val="24"/>
          <w:szCs w:val="21"/>
        </w:rPr>
      </w:pPr>
      <w:r w:rsidRPr="001F3EE4">
        <w:rPr>
          <w:rFonts w:hint="eastAsia"/>
          <w:color w:val="000000" w:themeColor="text1"/>
          <w:sz w:val="24"/>
          <w:szCs w:val="21"/>
        </w:rPr>
        <w:t>其中：</w:t>
      </w:r>
      <w:r w:rsidRPr="001F3EE4">
        <w:rPr>
          <w:color w:val="000000" w:themeColor="text1"/>
          <w:sz w:val="24"/>
          <w:szCs w:val="21"/>
        </w:rPr>
        <w:t>k—</w:t>
      </w:r>
      <w:r w:rsidRPr="001F3EE4">
        <w:rPr>
          <w:rFonts w:hint="eastAsia"/>
          <w:color w:val="000000" w:themeColor="text1"/>
          <w:sz w:val="24"/>
          <w:szCs w:val="21"/>
        </w:rPr>
        <w:t>渗透系数，平均为</w:t>
      </w:r>
      <w:r w:rsidR="00C64241">
        <w:rPr>
          <w:color w:val="000000" w:themeColor="text1"/>
          <w:sz w:val="24"/>
          <w:szCs w:val="21"/>
        </w:rPr>
        <w:t>9</w:t>
      </w:r>
      <w:r w:rsidRPr="001F3EE4">
        <w:rPr>
          <w:color w:val="000000" w:themeColor="text1"/>
          <w:sz w:val="24"/>
          <w:szCs w:val="21"/>
        </w:rPr>
        <w:t>m/d</w:t>
      </w:r>
    </w:p>
    <w:p w:rsidR="00155D40" w:rsidRPr="001F3EE4" w:rsidRDefault="00155D40" w:rsidP="00155D40">
      <w:pPr>
        <w:spacing w:line="360" w:lineRule="auto"/>
        <w:ind w:firstLineChars="200" w:firstLine="480"/>
        <w:rPr>
          <w:color w:val="000000" w:themeColor="text1"/>
          <w:sz w:val="24"/>
          <w:szCs w:val="21"/>
        </w:rPr>
      </w:pPr>
      <w:r w:rsidRPr="001F3EE4">
        <w:rPr>
          <w:rFonts w:hint="eastAsia"/>
          <w:color w:val="000000" w:themeColor="text1"/>
          <w:sz w:val="24"/>
          <w:szCs w:val="21"/>
        </w:rPr>
        <w:t xml:space="preserve">      </w:t>
      </w:r>
      <w:r w:rsidRPr="001F3EE4">
        <w:rPr>
          <w:color w:val="000000" w:themeColor="text1"/>
          <w:sz w:val="24"/>
          <w:szCs w:val="21"/>
        </w:rPr>
        <w:t>I—</w:t>
      </w:r>
      <w:r w:rsidRPr="001F3EE4">
        <w:rPr>
          <w:rFonts w:hint="eastAsia"/>
          <w:color w:val="000000" w:themeColor="text1"/>
          <w:sz w:val="24"/>
          <w:szCs w:val="21"/>
        </w:rPr>
        <w:t>水力坡度，项目所在区域地下水流向为东北至西南，平均水力坡度</w:t>
      </w:r>
      <w:r w:rsidRPr="001F3EE4">
        <w:rPr>
          <w:color w:val="000000" w:themeColor="text1"/>
          <w:sz w:val="24"/>
          <w:szCs w:val="21"/>
        </w:rPr>
        <w:t>14.6‰</w:t>
      </w:r>
    </w:p>
    <w:p w:rsidR="00155D40" w:rsidRPr="001F3EE4" w:rsidRDefault="00155D40" w:rsidP="00155D40">
      <w:pPr>
        <w:spacing w:line="360" w:lineRule="auto"/>
        <w:ind w:firstLineChars="200" w:firstLine="480"/>
        <w:rPr>
          <w:color w:val="000000" w:themeColor="text1"/>
          <w:sz w:val="24"/>
          <w:szCs w:val="21"/>
        </w:rPr>
      </w:pPr>
      <w:r w:rsidRPr="001F3EE4">
        <w:rPr>
          <w:rFonts w:hint="eastAsia"/>
          <w:color w:val="000000" w:themeColor="text1"/>
          <w:sz w:val="24"/>
          <w:szCs w:val="21"/>
        </w:rPr>
        <w:t xml:space="preserve">      </w:t>
      </w:r>
      <w:r w:rsidRPr="001F3EE4">
        <w:rPr>
          <w:color w:val="000000" w:themeColor="text1"/>
          <w:sz w:val="24"/>
          <w:szCs w:val="21"/>
        </w:rPr>
        <w:t>U—</w:t>
      </w:r>
      <w:r w:rsidRPr="001F3EE4">
        <w:rPr>
          <w:rFonts w:hint="eastAsia"/>
          <w:color w:val="000000" w:themeColor="text1"/>
          <w:sz w:val="24"/>
          <w:szCs w:val="21"/>
        </w:rPr>
        <w:t>地下水流速（</w:t>
      </w:r>
      <w:r w:rsidRPr="001F3EE4">
        <w:rPr>
          <w:color w:val="000000" w:themeColor="text1"/>
          <w:sz w:val="24"/>
          <w:szCs w:val="21"/>
        </w:rPr>
        <w:t>m/d</w:t>
      </w:r>
      <w:r w:rsidRPr="001F3EE4">
        <w:rPr>
          <w:rFonts w:hint="eastAsia"/>
          <w:color w:val="000000" w:themeColor="text1"/>
          <w:sz w:val="24"/>
          <w:szCs w:val="21"/>
        </w:rPr>
        <w:t>），计算可得</w:t>
      </w:r>
      <w:r w:rsidRPr="001F3EE4">
        <w:rPr>
          <w:color w:val="000000" w:themeColor="text1"/>
          <w:sz w:val="24"/>
          <w:szCs w:val="21"/>
        </w:rPr>
        <w:t>0.1314m/d</w:t>
      </w:r>
      <w:r w:rsidRPr="001F3EE4">
        <w:rPr>
          <w:rFonts w:hint="eastAsia"/>
          <w:color w:val="000000" w:themeColor="text1"/>
          <w:sz w:val="24"/>
          <w:szCs w:val="21"/>
        </w:rPr>
        <w:t>。</w:t>
      </w:r>
    </w:p>
    <w:p w:rsidR="00155D40" w:rsidRPr="001F3EE4" w:rsidRDefault="00155D40" w:rsidP="00155D40">
      <w:pPr>
        <w:spacing w:line="360" w:lineRule="auto"/>
        <w:ind w:firstLineChars="200" w:firstLine="480"/>
        <w:rPr>
          <w:color w:val="000000" w:themeColor="text1"/>
          <w:sz w:val="24"/>
          <w:szCs w:val="21"/>
        </w:rPr>
      </w:pPr>
      <w:r w:rsidRPr="001F3EE4">
        <w:rPr>
          <w:rFonts w:hint="eastAsia"/>
          <w:color w:val="000000" w:themeColor="text1"/>
          <w:sz w:val="24"/>
          <w:szCs w:val="21"/>
        </w:rPr>
        <w:t>本项目预测参数见表</w:t>
      </w:r>
      <w:r w:rsidRPr="001F3EE4">
        <w:rPr>
          <w:rFonts w:hint="eastAsia"/>
          <w:color w:val="000000" w:themeColor="text1"/>
          <w:sz w:val="24"/>
          <w:szCs w:val="21"/>
        </w:rPr>
        <w:t>5.4-1</w:t>
      </w:r>
      <w:r w:rsidRPr="001F3EE4">
        <w:rPr>
          <w:rFonts w:hint="eastAsia"/>
          <w:color w:val="000000" w:themeColor="text1"/>
          <w:sz w:val="24"/>
          <w:szCs w:val="21"/>
        </w:rPr>
        <w:t>。</w:t>
      </w:r>
    </w:p>
    <w:p w:rsidR="00BE017A" w:rsidRPr="001F3EE4" w:rsidRDefault="00BE017A" w:rsidP="00155D40">
      <w:pPr>
        <w:spacing w:line="360" w:lineRule="auto"/>
        <w:ind w:firstLineChars="200" w:firstLine="480"/>
        <w:rPr>
          <w:color w:val="000000" w:themeColor="text1"/>
          <w:sz w:val="24"/>
          <w:szCs w:val="21"/>
        </w:rPr>
      </w:pPr>
      <w:r w:rsidRPr="001F3EE4">
        <w:rPr>
          <w:rFonts w:hint="eastAsia"/>
          <w:color w:val="000000" w:themeColor="text1"/>
          <w:sz w:val="24"/>
          <w:szCs w:val="21"/>
        </w:rPr>
        <w:t>模拟调整后的各项参数值见表</w:t>
      </w:r>
      <w:r w:rsidR="00155D40" w:rsidRPr="001F3EE4">
        <w:rPr>
          <w:rFonts w:hint="eastAsia"/>
          <w:color w:val="000000" w:themeColor="text1"/>
          <w:sz w:val="24"/>
          <w:szCs w:val="21"/>
        </w:rPr>
        <w:t>5.4</w:t>
      </w:r>
      <w:r w:rsidRPr="001F3EE4">
        <w:rPr>
          <w:color w:val="000000" w:themeColor="text1"/>
          <w:sz w:val="24"/>
          <w:szCs w:val="21"/>
        </w:rPr>
        <w:t>-1</w:t>
      </w:r>
      <w:r w:rsidRPr="001F3EE4">
        <w:rPr>
          <w:rFonts w:hint="eastAsia"/>
          <w:color w:val="000000" w:themeColor="text1"/>
          <w:sz w:val="24"/>
          <w:szCs w:val="21"/>
        </w:rPr>
        <w:t>。</w:t>
      </w:r>
    </w:p>
    <w:p w:rsidR="00BE017A" w:rsidRPr="001F3EE4" w:rsidRDefault="00BE017A" w:rsidP="00376F25">
      <w:pPr>
        <w:spacing w:beforeLines="50" w:line="360" w:lineRule="auto"/>
        <w:jc w:val="center"/>
        <w:rPr>
          <w:b/>
          <w:bCs/>
          <w:color w:val="000000" w:themeColor="text1"/>
          <w:szCs w:val="21"/>
        </w:rPr>
      </w:pPr>
      <w:r w:rsidRPr="001F3EE4">
        <w:rPr>
          <w:rFonts w:cs="Arial" w:hint="eastAsia"/>
          <w:b/>
          <w:bCs/>
          <w:color w:val="000000" w:themeColor="text1"/>
          <w:szCs w:val="21"/>
        </w:rPr>
        <w:t>表</w:t>
      </w:r>
      <w:r w:rsidR="00507442" w:rsidRPr="001F3EE4">
        <w:rPr>
          <w:rFonts w:cs="Arial" w:hint="eastAsia"/>
          <w:b/>
          <w:bCs/>
          <w:color w:val="000000" w:themeColor="text1"/>
          <w:szCs w:val="21"/>
        </w:rPr>
        <w:t>5.4-1</w:t>
      </w:r>
      <w:r w:rsidRPr="001F3EE4">
        <w:rPr>
          <w:rFonts w:cs="Arial"/>
          <w:b/>
          <w:bCs/>
          <w:color w:val="000000" w:themeColor="text1"/>
          <w:szCs w:val="21"/>
        </w:rPr>
        <w:t xml:space="preserve">     </w:t>
      </w:r>
      <w:r w:rsidRPr="001F3EE4">
        <w:rPr>
          <w:rFonts w:cs="Arial" w:hint="eastAsia"/>
          <w:b/>
          <w:bCs/>
          <w:color w:val="000000" w:themeColor="text1"/>
          <w:szCs w:val="21"/>
        </w:rPr>
        <w:t>模拟参数取值</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779"/>
        <w:gridCol w:w="2293"/>
        <w:gridCol w:w="1733"/>
        <w:gridCol w:w="2194"/>
        <w:gridCol w:w="1529"/>
      </w:tblGrid>
      <w:tr w:rsidR="00155D40" w:rsidRPr="001F3EE4" w:rsidTr="00C64241">
        <w:trPr>
          <w:trHeight w:val="340"/>
          <w:jc w:val="center"/>
        </w:trPr>
        <w:tc>
          <w:tcPr>
            <w:tcW w:w="793" w:type="dxa"/>
            <w:vMerge w:val="restart"/>
            <w:tcBorders>
              <w:top w:val="single" w:sz="12" w:space="0" w:color="000000"/>
              <w:left w:val="single" w:sz="12" w:space="0" w:color="000000"/>
              <w:bottom w:val="single" w:sz="4"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rFonts w:hint="eastAsia"/>
                <w:color w:val="000000" w:themeColor="text1"/>
                <w:szCs w:val="21"/>
              </w:rPr>
              <w:t>参数名称</w:t>
            </w:r>
          </w:p>
        </w:tc>
        <w:tc>
          <w:tcPr>
            <w:tcW w:w="2347" w:type="dxa"/>
            <w:tcBorders>
              <w:top w:val="single" w:sz="12" w:space="0" w:color="000000"/>
              <w:left w:val="single" w:sz="4" w:space="0" w:color="000000"/>
              <w:bottom w:val="single" w:sz="4"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rFonts w:hint="eastAsia"/>
                <w:color w:val="000000" w:themeColor="text1"/>
                <w:szCs w:val="21"/>
              </w:rPr>
              <w:t>含水层渗透系数</w:t>
            </w:r>
            <w:r w:rsidRPr="001F3EE4">
              <w:rPr>
                <w:color w:val="000000" w:themeColor="text1"/>
                <w:szCs w:val="21"/>
              </w:rPr>
              <w:t>(K</w:t>
            </w:r>
            <w:r w:rsidRPr="001F3EE4">
              <w:rPr>
                <w:color w:val="000000" w:themeColor="text1"/>
                <w:szCs w:val="21"/>
                <w:vertAlign w:val="subscript"/>
              </w:rPr>
              <w:t>1</w:t>
            </w:r>
            <w:r w:rsidRPr="001F3EE4">
              <w:rPr>
                <w:color w:val="000000" w:themeColor="text1"/>
                <w:szCs w:val="21"/>
              </w:rPr>
              <w:t>)</w:t>
            </w:r>
          </w:p>
        </w:tc>
        <w:tc>
          <w:tcPr>
            <w:tcW w:w="1772" w:type="dxa"/>
            <w:tcBorders>
              <w:top w:val="single" w:sz="12" w:space="0" w:color="000000"/>
              <w:left w:val="single" w:sz="4" w:space="0" w:color="000000"/>
              <w:bottom w:val="single" w:sz="4"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rFonts w:hint="eastAsia"/>
                <w:color w:val="000000" w:themeColor="text1"/>
                <w:szCs w:val="21"/>
              </w:rPr>
              <w:t>地下水流速</w:t>
            </w:r>
            <w:r w:rsidRPr="001F3EE4">
              <w:rPr>
                <w:color w:val="000000" w:themeColor="text1"/>
                <w:szCs w:val="21"/>
              </w:rPr>
              <w:t>(u)</w:t>
            </w:r>
          </w:p>
        </w:tc>
        <w:tc>
          <w:tcPr>
            <w:tcW w:w="2245" w:type="dxa"/>
            <w:tcBorders>
              <w:top w:val="single" w:sz="12" w:space="0" w:color="000000"/>
              <w:left w:val="single" w:sz="4" w:space="0" w:color="000000"/>
              <w:bottom w:val="single" w:sz="4"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rFonts w:hint="eastAsia"/>
                <w:color w:val="000000" w:themeColor="text1"/>
                <w:szCs w:val="21"/>
              </w:rPr>
              <w:t>有效孔隙度</w:t>
            </w:r>
            <w:r w:rsidRPr="001F3EE4">
              <w:rPr>
                <w:color w:val="000000" w:themeColor="text1"/>
                <w:szCs w:val="21"/>
              </w:rPr>
              <w:t>(</w:t>
            </w:r>
            <w:r w:rsidRPr="001F3EE4">
              <w:rPr>
                <w:i/>
                <w:color w:val="000000" w:themeColor="text1"/>
                <w:szCs w:val="21"/>
              </w:rPr>
              <w:t>n</w:t>
            </w:r>
            <w:r w:rsidRPr="001F3EE4">
              <w:rPr>
                <w:i/>
                <w:color w:val="000000" w:themeColor="text1"/>
                <w:szCs w:val="21"/>
                <w:vertAlign w:val="subscript"/>
              </w:rPr>
              <w:t>e</w:t>
            </w:r>
            <w:r w:rsidRPr="001F3EE4">
              <w:rPr>
                <w:color w:val="000000" w:themeColor="text1"/>
                <w:szCs w:val="21"/>
              </w:rPr>
              <w:t>)</w:t>
            </w:r>
          </w:p>
        </w:tc>
        <w:tc>
          <w:tcPr>
            <w:tcW w:w="1563" w:type="dxa"/>
            <w:tcBorders>
              <w:top w:val="single" w:sz="12" w:space="0" w:color="000000"/>
              <w:left w:val="single" w:sz="4" w:space="0" w:color="000000"/>
              <w:bottom w:val="single" w:sz="4" w:space="0" w:color="000000"/>
              <w:right w:val="single" w:sz="12"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rFonts w:hint="eastAsia"/>
                <w:color w:val="000000" w:themeColor="text1"/>
                <w:szCs w:val="21"/>
              </w:rPr>
              <w:t>弥散系数</w:t>
            </w:r>
            <w:r w:rsidRPr="001F3EE4">
              <w:rPr>
                <w:color w:val="000000" w:themeColor="text1"/>
                <w:szCs w:val="21"/>
              </w:rPr>
              <w:t>(D</w:t>
            </w:r>
            <w:r w:rsidRPr="001F3EE4">
              <w:rPr>
                <w:color w:val="000000" w:themeColor="text1"/>
                <w:szCs w:val="21"/>
                <w:vertAlign w:val="subscript"/>
              </w:rPr>
              <w:t>L</w:t>
            </w:r>
            <w:r w:rsidRPr="001F3EE4">
              <w:rPr>
                <w:color w:val="000000" w:themeColor="text1"/>
                <w:szCs w:val="21"/>
              </w:rPr>
              <w:t>)</w:t>
            </w:r>
          </w:p>
        </w:tc>
      </w:tr>
      <w:tr w:rsidR="00155D40" w:rsidRPr="001F3EE4" w:rsidTr="00C64241">
        <w:trPr>
          <w:trHeight w:val="340"/>
          <w:jc w:val="center"/>
        </w:trPr>
        <w:tc>
          <w:tcPr>
            <w:tcW w:w="793" w:type="dxa"/>
            <w:vMerge/>
            <w:tcBorders>
              <w:top w:val="single" w:sz="12" w:space="0" w:color="000000"/>
              <w:left w:val="single" w:sz="12" w:space="0" w:color="000000"/>
              <w:bottom w:val="single" w:sz="4" w:space="0" w:color="000000"/>
              <w:right w:val="single" w:sz="4" w:space="0" w:color="000000"/>
            </w:tcBorders>
            <w:vAlign w:val="center"/>
            <w:hideMark/>
          </w:tcPr>
          <w:p w:rsidR="00155D40" w:rsidRPr="001F3EE4" w:rsidRDefault="00155D40" w:rsidP="00C64241">
            <w:pPr>
              <w:widowControl/>
              <w:jc w:val="left"/>
              <w:rPr>
                <w:color w:val="000000" w:themeColor="text1"/>
                <w:szCs w:val="21"/>
              </w:rPr>
            </w:pP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color w:val="000000" w:themeColor="text1"/>
                <w:szCs w:val="21"/>
              </w:rPr>
              <w:t>m/d</w:t>
            </w:r>
          </w:p>
        </w:tc>
        <w:tc>
          <w:tcPr>
            <w:tcW w:w="1772" w:type="dxa"/>
            <w:tcBorders>
              <w:top w:val="single" w:sz="4" w:space="0" w:color="000000"/>
              <w:left w:val="single" w:sz="4" w:space="0" w:color="000000"/>
              <w:bottom w:val="single" w:sz="4"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color w:val="000000" w:themeColor="text1"/>
                <w:szCs w:val="21"/>
              </w:rPr>
              <w:t>m/d</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color w:val="000000" w:themeColor="text1"/>
                <w:szCs w:val="21"/>
              </w:rPr>
              <w:t>%</w:t>
            </w:r>
          </w:p>
        </w:tc>
        <w:tc>
          <w:tcPr>
            <w:tcW w:w="1563" w:type="dxa"/>
            <w:tcBorders>
              <w:top w:val="single" w:sz="4" w:space="0" w:color="000000"/>
              <w:left w:val="single" w:sz="4" w:space="0" w:color="000000"/>
              <w:bottom w:val="single" w:sz="4" w:space="0" w:color="000000"/>
              <w:right w:val="single" w:sz="12"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color w:val="000000" w:themeColor="text1"/>
                <w:szCs w:val="21"/>
              </w:rPr>
              <w:t>m</w:t>
            </w:r>
            <w:r w:rsidRPr="001F3EE4">
              <w:rPr>
                <w:color w:val="000000" w:themeColor="text1"/>
                <w:szCs w:val="21"/>
                <w:vertAlign w:val="superscript"/>
              </w:rPr>
              <w:t>2</w:t>
            </w:r>
            <w:r w:rsidRPr="001F3EE4">
              <w:rPr>
                <w:color w:val="000000" w:themeColor="text1"/>
                <w:szCs w:val="21"/>
              </w:rPr>
              <w:t>/d</w:t>
            </w:r>
          </w:p>
        </w:tc>
      </w:tr>
      <w:tr w:rsidR="00155D40" w:rsidRPr="001F3EE4" w:rsidTr="00C64241">
        <w:trPr>
          <w:trHeight w:val="340"/>
          <w:jc w:val="center"/>
        </w:trPr>
        <w:tc>
          <w:tcPr>
            <w:tcW w:w="793" w:type="dxa"/>
            <w:tcBorders>
              <w:top w:val="single" w:sz="4" w:space="0" w:color="000000"/>
              <w:left w:val="single" w:sz="12" w:space="0" w:color="000000"/>
              <w:bottom w:val="single" w:sz="12"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rFonts w:hint="eastAsia"/>
                <w:color w:val="000000" w:themeColor="text1"/>
                <w:szCs w:val="21"/>
              </w:rPr>
              <w:t>数值</w:t>
            </w:r>
          </w:p>
        </w:tc>
        <w:tc>
          <w:tcPr>
            <w:tcW w:w="2347" w:type="dxa"/>
            <w:tcBorders>
              <w:top w:val="single" w:sz="4" w:space="0" w:color="000000"/>
              <w:left w:val="single" w:sz="4" w:space="0" w:color="000000"/>
              <w:bottom w:val="single" w:sz="12"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color w:val="000000" w:themeColor="text1"/>
                <w:szCs w:val="21"/>
              </w:rPr>
              <w:t>8-45</w:t>
            </w:r>
          </w:p>
        </w:tc>
        <w:tc>
          <w:tcPr>
            <w:tcW w:w="1772" w:type="dxa"/>
            <w:tcBorders>
              <w:top w:val="single" w:sz="4" w:space="0" w:color="000000"/>
              <w:left w:val="single" w:sz="4" w:space="0" w:color="000000"/>
              <w:bottom w:val="single" w:sz="12"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color w:val="000000" w:themeColor="text1"/>
                <w:szCs w:val="21"/>
              </w:rPr>
              <w:t>0.1314</w:t>
            </w:r>
          </w:p>
        </w:tc>
        <w:tc>
          <w:tcPr>
            <w:tcW w:w="2245" w:type="dxa"/>
            <w:tcBorders>
              <w:top w:val="single" w:sz="4" w:space="0" w:color="000000"/>
              <w:left w:val="single" w:sz="4" w:space="0" w:color="000000"/>
              <w:bottom w:val="single" w:sz="12" w:space="0" w:color="000000"/>
              <w:right w:val="single" w:sz="4"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color w:val="000000" w:themeColor="text1"/>
                <w:szCs w:val="21"/>
              </w:rPr>
              <w:t>30</w:t>
            </w:r>
          </w:p>
        </w:tc>
        <w:tc>
          <w:tcPr>
            <w:tcW w:w="1563" w:type="dxa"/>
            <w:tcBorders>
              <w:top w:val="single" w:sz="4" w:space="0" w:color="000000"/>
              <w:left w:val="single" w:sz="4" w:space="0" w:color="000000"/>
              <w:bottom w:val="single" w:sz="12" w:space="0" w:color="000000"/>
              <w:right w:val="single" w:sz="12" w:space="0" w:color="000000"/>
            </w:tcBorders>
            <w:vAlign w:val="center"/>
            <w:hideMark/>
          </w:tcPr>
          <w:p w:rsidR="00155D40" w:rsidRPr="001F3EE4" w:rsidRDefault="00155D40" w:rsidP="00C64241">
            <w:pPr>
              <w:autoSpaceDE w:val="0"/>
              <w:autoSpaceDN w:val="0"/>
              <w:jc w:val="center"/>
              <w:rPr>
                <w:color w:val="000000" w:themeColor="text1"/>
                <w:szCs w:val="21"/>
              </w:rPr>
            </w:pPr>
            <w:r w:rsidRPr="001F3EE4">
              <w:rPr>
                <w:color w:val="000000" w:themeColor="text1"/>
                <w:szCs w:val="21"/>
              </w:rPr>
              <w:t>10</w:t>
            </w:r>
          </w:p>
        </w:tc>
      </w:tr>
    </w:tbl>
    <w:p w:rsidR="00BE017A" w:rsidRPr="001F3EE4" w:rsidRDefault="00BE017A" w:rsidP="00507442">
      <w:pPr>
        <w:spacing w:line="360" w:lineRule="auto"/>
        <w:ind w:firstLineChars="200" w:firstLine="480"/>
        <w:rPr>
          <w:color w:val="000000" w:themeColor="text1"/>
          <w:sz w:val="24"/>
          <w:szCs w:val="24"/>
        </w:rPr>
      </w:pPr>
      <w:r w:rsidRPr="001F3EE4">
        <w:rPr>
          <w:rFonts w:hint="eastAsia"/>
          <w:color w:val="000000" w:themeColor="text1"/>
          <w:sz w:val="24"/>
          <w:szCs w:val="24"/>
        </w:rPr>
        <w:t>（</w:t>
      </w:r>
      <w:r w:rsidRPr="001F3EE4">
        <w:rPr>
          <w:color w:val="000000" w:themeColor="text1"/>
          <w:sz w:val="24"/>
          <w:szCs w:val="24"/>
        </w:rPr>
        <w:t>5</w:t>
      </w:r>
      <w:r w:rsidRPr="001F3EE4">
        <w:rPr>
          <w:rFonts w:hint="eastAsia"/>
          <w:color w:val="000000" w:themeColor="text1"/>
          <w:sz w:val="24"/>
          <w:szCs w:val="24"/>
        </w:rPr>
        <w:t>）预测结果</w:t>
      </w:r>
    </w:p>
    <w:p w:rsidR="00BE017A" w:rsidRPr="001F3EE4" w:rsidRDefault="00BE017A" w:rsidP="00394007">
      <w:pPr>
        <w:snapToGrid w:val="0"/>
        <w:spacing w:line="360" w:lineRule="auto"/>
        <w:ind w:firstLineChars="200" w:firstLine="480"/>
        <w:jc w:val="left"/>
        <w:rPr>
          <w:color w:val="000000" w:themeColor="text1"/>
          <w:sz w:val="24"/>
          <w:szCs w:val="21"/>
        </w:rPr>
      </w:pPr>
      <w:r w:rsidRPr="001F3EE4">
        <w:rPr>
          <w:rFonts w:hint="eastAsia"/>
          <w:color w:val="000000" w:themeColor="text1"/>
          <w:sz w:val="24"/>
          <w:szCs w:val="21"/>
        </w:rPr>
        <w:t>将确定的参数代入模型，便可以求出含水层不同位置，任何时刻的各污染因子浓度分布情况。废水渗漏后</w:t>
      </w:r>
      <w:r w:rsidRPr="001F3EE4">
        <w:rPr>
          <w:color w:val="000000" w:themeColor="text1"/>
          <w:sz w:val="24"/>
          <w:szCs w:val="21"/>
        </w:rPr>
        <w:t>COD</w:t>
      </w:r>
      <w:r w:rsidRPr="001F3EE4">
        <w:rPr>
          <w:rFonts w:hint="eastAsia"/>
          <w:color w:val="000000" w:themeColor="text1"/>
          <w:sz w:val="24"/>
          <w:szCs w:val="21"/>
        </w:rPr>
        <w:t>在地下水中的超标范围从</w:t>
      </w:r>
      <w:r w:rsidRPr="001F3EE4">
        <w:rPr>
          <w:color w:val="000000" w:themeColor="text1"/>
          <w:sz w:val="24"/>
          <w:szCs w:val="21"/>
        </w:rPr>
        <w:t>100</w:t>
      </w:r>
      <w:r w:rsidRPr="001F3EE4">
        <w:rPr>
          <w:rFonts w:hint="eastAsia"/>
          <w:color w:val="000000" w:themeColor="text1"/>
          <w:sz w:val="24"/>
          <w:szCs w:val="21"/>
        </w:rPr>
        <w:t>天开始逐渐变小，</w:t>
      </w:r>
      <w:r w:rsidRPr="001F3EE4">
        <w:rPr>
          <w:color w:val="000000" w:themeColor="text1"/>
          <w:sz w:val="24"/>
          <w:szCs w:val="21"/>
        </w:rPr>
        <w:t>100</w:t>
      </w:r>
      <w:r w:rsidRPr="001F3EE4">
        <w:rPr>
          <w:rFonts w:hint="eastAsia"/>
          <w:color w:val="000000" w:themeColor="text1"/>
          <w:sz w:val="24"/>
          <w:szCs w:val="21"/>
        </w:rPr>
        <w:t>天时</w:t>
      </w:r>
      <w:r w:rsidRPr="001F3EE4">
        <w:rPr>
          <w:color w:val="000000" w:themeColor="text1"/>
          <w:sz w:val="24"/>
          <w:szCs w:val="21"/>
        </w:rPr>
        <w:t>COD</w:t>
      </w:r>
      <w:r w:rsidRPr="001F3EE4">
        <w:rPr>
          <w:rFonts w:hint="eastAsia"/>
          <w:color w:val="000000" w:themeColor="text1"/>
          <w:sz w:val="24"/>
          <w:szCs w:val="21"/>
        </w:rPr>
        <w:t>超标区面积为</w:t>
      </w:r>
      <w:r w:rsidRPr="001F3EE4">
        <w:rPr>
          <w:color w:val="000000" w:themeColor="text1"/>
          <w:sz w:val="24"/>
          <w:szCs w:val="21"/>
        </w:rPr>
        <w:t>224m</w:t>
      </w:r>
      <w:r w:rsidRPr="001F3EE4">
        <w:rPr>
          <w:color w:val="000000" w:themeColor="text1"/>
          <w:sz w:val="24"/>
          <w:szCs w:val="21"/>
          <w:vertAlign w:val="superscript"/>
        </w:rPr>
        <w:t>2</w:t>
      </w:r>
      <w:r w:rsidRPr="001F3EE4">
        <w:rPr>
          <w:rFonts w:hint="eastAsia"/>
          <w:color w:val="000000" w:themeColor="text1"/>
          <w:sz w:val="24"/>
          <w:szCs w:val="21"/>
        </w:rPr>
        <w:t>，之后至</w:t>
      </w:r>
      <w:r w:rsidR="00E24F6F" w:rsidRPr="001F3EE4">
        <w:rPr>
          <w:rFonts w:hint="eastAsia"/>
          <w:color w:val="000000" w:themeColor="text1"/>
          <w:sz w:val="24"/>
          <w:szCs w:val="21"/>
        </w:rPr>
        <w:t>3</w:t>
      </w:r>
      <w:r w:rsidRPr="001F3EE4">
        <w:rPr>
          <w:color w:val="000000" w:themeColor="text1"/>
          <w:sz w:val="24"/>
          <w:szCs w:val="21"/>
        </w:rPr>
        <w:t>00</w:t>
      </w:r>
      <w:r w:rsidRPr="001F3EE4">
        <w:rPr>
          <w:rFonts w:hint="eastAsia"/>
          <w:color w:val="000000" w:themeColor="text1"/>
          <w:sz w:val="24"/>
          <w:szCs w:val="21"/>
        </w:rPr>
        <w:t>天时，超标面积仅</w:t>
      </w:r>
      <w:r w:rsidRPr="001F3EE4">
        <w:rPr>
          <w:color w:val="000000" w:themeColor="text1"/>
          <w:sz w:val="24"/>
          <w:szCs w:val="21"/>
        </w:rPr>
        <w:t>55m</w:t>
      </w:r>
      <w:r w:rsidRPr="001F3EE4">
        <w:rPr>
          <w:color w:val="000000" w:themeColor="text1"/>
          <w:sz w:val="24"/>
          <w:szCs w:val="21"/>
          <w:vertAlign w:val="superscript"/>
        </w:rPr>
        <w:t>2</w:t>
      </w:r>
      <w:r w:rsidRPr="001F3EE4">
        <w:rPr>
          <w:rFonts w:hint="eastAsia"/>
          <w:color w:val="000000" w:themeColor="text1"/>
          <w:sz w:val="24"/>
          <w:szCs w:val="21"/>
        </w:rPr>
        <w:t>，在超标面积变小的同时，中心浓度在地下水稀释的作用下逐渐变低，由</w:t>
      </w:r>
      <w:r w:rsidRPr="001F3EE4">
        <w:rPr>
          <w:color w:val="000000" w:themeColor="text1"/>
          <w:sz w:val="24"/>
          <w:szCs w:val="21"/>
        </w:rPr>
        <w:t>100d</w:t>
      </w:r>
      <w:r w:rsidRPr="001F3EE4">
        <w:rPr>
          <w:rFonts w:hint="eastAsia"/>
          <w:color w:val="000000" w:themeColor="text1"/>
          <w:sz w:val="24"/>
          <w:szCs w:val="21"/>
        </w:rPr>
        <w:t>时的</w:t>
      </w:r>
      <w:r w:rsidRPr="001F3EE4">
        <w:rPr>
          <w:color w:val="000000" w:themeColor="text1"/>
          <w:sz w:val="24"/>
          <w:szCs w:val="21"/>
        </w:rPr>
        <w:t>35.3mg/L</w:t>
      </w:r>
      <w:r w:rsidRPr="001F3EE4">
        <w:rPr>
          <w:rFonts w:hint="eastAsia"/>
          <w:color w:val="000000" w:themeColor="text1"/>
          <w:sz w:val="24"/>
          <w:szCs w:val="21"/>
        </w:rPr>
        <w:t>，逐渐减少到</w:t>
      </w:r>
      <w:r w:rsidR="00E24F6F" w:rsidRPr="001F3EE4">
        <w:rPr>
          <w:rFonts w:hint="eastAsia"/>
          <w:color w:val="000000" w:themeColor="text1"/>
          <w:sz w:val="24"/>
          <w:szCs w:val="21"/>
        </w:rPr>
        <w:t>3</w:t>
      </w:r>
      <w:r w:rsidRPr="001F3EE4">
        <w:rPr>
          <w:color w:val="000000" w:themeColor="text1"/>
          <w:sz w:val="24"/>
          <w:szCs w:val="21"/>
        </w:rPr>
        <w:t>00d</w:t>
      </w:r>
      <w:r w:rsidRPr="001F3EE4">
        <w:rPr>
          <w:rFonts w:hint="eastAsia"/>
          <w:color w:val="000000" w:themeColor="text1"/>
          <w:sz w:val="24"/>
          <w:szCs w:val="21"/>
        </w:rPr>
        <w:t>时的</w:t>
      </w:r>
      <w:r w:rsidRPr="001F3EE4">
        <w:rPr>
          <w:color w:val="000000" w:themeColor="text1"/>
          <w:sz w:val="24"/>
          <w:szCs w:val="21"/>
        </w:rPr>
        <w:t>3.5mg/L</w:t>
      </w:r>
      <w:r w:rsidRPr="001F3EE4">
        <w:rPr>
          <w:rFonts w:hint="eastAsia"/>
          <w:color w:val="000000" w:themeColor="text1"/>
          <w:sz w:val="24"/>
          <w:szCs w:val="21"/>
        </w:rPr>
        <w:t>，至</w:t>
      </w:r>
      <w:r w:rsidR="00394007" w:rsidRPr="001F3EE4">
        <w:rPr>
          <w:rFonts w:hint="eastAsia"/>
          <w:color w:val="000000" w:themeColor="text1"/>
          <w:sz w:val="24"/>
          <w:szCs w:val="21"/>
        </w:rPr>
        <w:t>5</w:t>
      </w:r>
      <w:r w:rsidRPr="001F3EE4">
        <w:rPr>
          <w:color w:val="000000" w:themeColor="text1"/>
          <w:sz w:val="24"/>
          <w:szCs w:val="21"/>
        </w:rPr>
        <w:t>000</w:t>
      </w:r>
      <w:r w:rsidRPr="001F3EE4">
        <w:rPr>
          <w:rFonts w:hint="eastAsia"/>
          <w:color w:val="000000" w:themeColor="text1"/>
          <w:sz w:val="24"/>
          <w:szCs w:val="21"/>
        </w:rPr>
        <w:t>天时，中心点浓度降为</w:t>
      </w:r>
      <w:r w:rsidRPr="001F3EE4">
        <w:rPr>
          <w:color w:val="000000" w:themeColor="text1"/>
          <w:sz w:val="24"/>
          <w:szCs w:val="21"/>
        </w:rPr>
        <w:t>1.2mg/L</w:t>
      </w:r>
      <w:r w:rsidRPr="001F3EE4">
        <w:rPr>
          <w:rFonts w:hint="eastAsia"/>
          <w:color w:val="000000" w:themeColor="text1"/>
          <w:sz w:val="24"/>
          <w:szCs w:val="21"/>
        </w:rPr>
        <w:t>，</w:t>
      </w:r>
      <w:r w:rsidRPr="001F3EE4">
        <w:rPr>
          <w:color w:val="000000" w:themeColor="text1"/>
          <w:sz w:val="24"/>
          <w:szCs w:val="21"/>
        </w:rPr>
        <w:t>COD</w:t>
      </w:r>
      <w:r w:rsidRPr="001F3EE4">
        <w:rPr>
          <w:rFonts w:hint="eastAsia"/>
          <w:color w:val="000000" w:themeColor="text1"/>
          <w:sz w:val="24"/>
          <w:szCs w:val="21"/>
        </w:rPr>
        <w:t>不再超标。中心点随着时间推移，往地下水下游方向偏移。</w:t>
      </w:r>
    </w:p>
    <w:p w:rsidR="00BE017A" w:rsidRPr="001F3EE4" w:rsidRDefault="00BE017A" w:rsidP="00394007">
      <w:pPr>
        <w:spacing w:line="360" w:lineRule="auto"/>
        <w:ind w:firstLineChars="200" w:firstLine="480"/>
        <w:rPr>
          <w:color w:val="000000" w:themeColor="text1"/>
          <w:sz w:val="24"/>
          <w:szCs w:val="24"/>
        </w:rPr>
      </w:pPr>
      <w:r w:rsidRPr="001F3EE4">
        <w:rPr>
          <w:color w:val="000000" w:themeColor="text1"/>
          <w:sz w:val="24"/>
          <w:szCs w:val="24"/>
        </w:rPr>
        <w:t>COD</w:t>
      </w:r>
      <w:r w:rsidRPr="001F3EE4">
        <w:rPr>
          <w:rFonts w:hint="eastAsia"/>
          <w:color w:val="000000" w:themeColor="text1"/>
          <w:sz w:val="24"/>
          <w:szCs w:val="24"/>
        </w:rPr>
        <w:t>在含水层中迁移</w:t>
      </w:r>
      <w:r w:rsidRPr="001F3EE4">
        <w:rPr>
          <w:color w:val="000000" w:themeColor="text1"/>
          <w:sz w:val="24"/>
          <w:szCs w:val="24"/>
        </w:rPr>
        <w:t>100</w:t>
      </w:r>
      <w:r w:rsidRPr="001F3EE4">
        <w:rPr>
          <w:rFonts w:hint="eastAsia"/>
          <w:color w:val="000000" w:themeColor="text1"/>
          <w:sz w:val="24"/>
          <w:szCs w:val="24"/>
        </w:rPr>
        <w:t>天、</w:t>
      </w:r>
      <w:r w:rsidRPr="001F3EE4">
        <w:rPr>
          <w:color w:val="000000" w:themeColor="text1"/>
          <w:sz w:val="24"/>
          <w:szCs w:val="24"/>
        </w:rPr>
        <w:t>300</w:t>
      </w:r>
      <w:r w:rsidRPr="001F3EE4">
        <w:rPr>
          <w:rFonts w:hint="eastAsia"/>
          <w:color w:val="000000" w:themeColor="text1"/>
          <w:sz w:val="24"/>
          <w:szCs w:val="24"/>
        </w:rPr>
        <w:t>天、</w:t>
      </w:r>
      <w:r w:rsidRPr="001F3EE4">
        <w:rPr>
          <w:color w:val="000000" w:themeColor="text1"/>
          <w:sz w:val="24"/>
          <w:szCs w:val="24"/>
        </w:rPr>
        <w:t>500</w:t>
      </w:r>
      <w:r w:rsidR="00394007" w:rsidRPr="001F3EE4">
        <w:rPr>
          <w:rFonts w:hint="eastAsia"/>
          <w:color w:val="000000" w:themeColor="text1"/>
          <w:sz w:val="24"/>
          <w:szCs w:val="24"/>
        </w:rPr>
        <w:t>0</w:t>
      </w:r>
      <w:r w:rsidRPr="001F3EE4">
        <w:rPr>
          <w:rFonts w:hint="eastAsia"/>
          <w:color w:val="000000" w:themeColor="text1"/>
          <w:sz w:val="24"/>
          <w:szCs w:val="24"/>
        </w:rPr>
        <w:t>天的污染质锋面运移的距离、</w:t>
      </w:r>
      <w:r w:rsidRPr="001F3EE4">
        <w:rPr>
          <w:rFonts w:hint="eastAsia"/>
          <w:color w:val="000000" w:themeColor="text1"/>
          <w:sz w:val="24"/>
          <w:szCs w:val="24"/>
        </w:rPr>
        <w:lastRenderedPageBreak/>
        <w:t>浓度分布情况见表</w:t>
      </w:r>
      <w:r w:rsidRPr="001F3EE4">
        <w:rPr>
          <w:color w:val="000000" w:themeColor="text1"/>
          <w:sz w:val="24"/>
          <w:szCs w:val="24"/>
        </w:rPr>
        <w:t>5.3-2</w:t>
      </w:r>
      <w:r w:rsidRPr="001F3EE4">
        <w:rPr>
          <w:rFonts w:hint="eastAsia"/>
          <w:color w:val="000000" w:themeColor="text1"/>
          <w:sz w:val="24"/>
          <w:szCs w:val="24"/>
        </w:rPr>
        <w:t>。</w:t>
      </w:r>
    </w:p>
    <w:p w:rsidR="00BE017A" w:rsidRPr="001F3EE4" w:rsidRDefault="00BE017A" w:rsidP="00BE017A">
      <w:pPr>
        <w:spacing w:line="360" w:lineRule="auto"/>
        <w:jc w:val="center"/>
        <w:rPr>
          <w:b/>
          <w:color w:val="000000" w:themeColor="text1"/>
          <w:szCs w:val="21"/>
        </w:rPr>
      </w:pPr>
      <w:r w:rsidRPr="001F3EE4">
        <w:rPr>
          <w:rFonts w:hint="eastAsia"/>
          <w:b/>
          <w:color w:val="000000" w:themeColor="text1"/>
          <w:szCs w:val="21"/>
        </w:rPr>
        <w:t>表</w:t>
      </w:r>
      <w:r w:rsidR="00507442" w:rsidRPr="001F3EE4">
        <w:rPr>
          <w:rFonts w:hint="eastAsia"/>
          <w:b/>
          <w:color w:val="000000" w:themeColor="text1"/>
          <w:szCs w:val="21"/>
        </w:rPr>
        <w:t>5.4-2</w:t>
      </w:r>
      <w:r w:rsidRPr="001F3EE4">
        <w:rPr>
          <w:b/>
          <w:color w:val="000000" w:themeColor="text1"/>
          <w:szCs w:val="21"/>
        </w:rPr>
        <w:t xml:space="preserve">    </w:t>
      </w:r>
      <w:r w:rsidRPr="001F3EE4">
        <w:rPr>
          <w:rFonts w:hint="eastAsia"/>
          <w:b/>
          <w:color w:val="000000" w:themeColor="text1"/>
          <w:szCs w:val="21"/>
        </w:rPr>
        <w:t>各阶段</w:t>
      </w:r>
      <w:r w:rsidRPr="001F3EE4">
        <w:rPr>
          <w:b/>
          <w:color w:val="000000" w:themeColor="text1"/>
          <w:szCs w:val="21"/>
        </w:rPr>
        <w:t>COD</w:t>
      </w:r>
      <w:r w:rsidRPr="001F3EE4">
        <w:rPr>
          <w:rFonts w:hint="eastAsia"/>
          <w:b/>
          <w:color w:val="000000" w:themeColor="text1"/>
          <w:szCs w:val="21"/>
        </w:rPr>
        <w:t>对地下水环境预测表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2173"/>
        <w:gridCol w:w="1415"/>
        <w:gridCol w:w="1705"/>
        <w:gridCol w:w="1687"/>
        <w:gridCol w:w="1326"/>
      </w:tblGrid>
      <w:tr w:rsidR="00BE017A" w:rsidRPr="001F3EE4" w:rsidTr="00BE017A">
        <w:trPr>
          <w:trHeight w:val="138"/>
          <w:jc w:val="center"/>
        </w:trPr>
        <w:tc>
          <w:tcPr>
            <w:tcW w:w="2173" w:type="dxa"/>
            <w:tcBorders>
              <w:top w:val="single" w:sz="12" w:space="0" w:color="auto"/>
              <w:left w:val="single" w:sz="12" w:space="0" w:color="auto"/>
              <w:bottom w:val="single" w:sz="4" w:space="0" w:color="auto"/>
              <w:right w:val="single" w:sz="4" w:space="0" w:color="auto"/>
            </w:tcBorders>
            <w:vAlign w:val="center"/>
            <w:hideMark/>
          </w:tcPr>
          <w:p w:rsidR="00BE017A" w:rsidRPr="001F3EE4" w:rsidRDefault="00BE017A" w:rsidP="00BE017A">
            <w:pPr>
              <w:widowControl/>
              <w:tabs>
                <w:tab w:val="left" w:pos="5940"/>
              </w:tabs>
              <w:adjustRightInd w:val="0"/>
              <w:contextualSpacing/>
              <w:jc w:val="center"/>
              <w:rPr>
                <w:color w:val="000000" w:themeColor="text1"/>
                <w:szCs w:val="21"/>
              </w:rPr>
            </w:pPr>
            <w:r w:rsidRPr="001F3EE4">
              <w:rPr>
                <w:rFonts w:hint="eastAsia"/>
                <w:color w:val="000000" w:themeColor="text1"/>
                <w:szCs w:val="21"/>
              </w:rPr>
              <w:t>预测点与深入点距离</w:t>
            </w:r>
          </w:p>
        </w:tc>
        <w:tc>
          <w:tcPr>
            <w:tcW w:w="1415" w:type="dxa"/>
            <w:tcBorders>
              <w:top w:val="single" w:sz="12" w:space="0" w:color="auto"/>
              <w:left w:val="single" w:sz="4" w:space="0" w:color="auto"/>
              <w:bottom w:val="single" w:sz="4" w:space="0" w:color="auto"/>
              <w:right w:val="single" w:sz="4" w:space="0" w:color="auto"/>
            </w:tcBorders>
            <w:vAlign w:val="center"/>
            <w:hideMark/>
          </w:tcPr>
          <w:p w:rsidR="00BE017A" w:rsidRPr="001F3EE4" w:rsidRDefault="00BE017A" w:rsidP="00BE017A">
            <w:pPr>
              <w:jc w:val="center"/>
              <w:rPr>
                <w:color w:val="000000" w:themeColor="text1"/>
                <w:szCs w:val="21"/>
              </w:rPr>
            </w:pPr>
            <w:r w:rsidRPr="001F3EE4">
              <w:rPr>
                <w:color w:val="000000" w:themeColor="text1"/>
                <w:szCs w:val="21"/>
              </w:rPr>
              <w:t>1d</w:t>
            </w:r>
          </w:p>
        </w:tc>
        <w:tc>
          <w:tcPr>
            <w:tcW w:w="1705" w:type="dxa"/>
            <w:tcBorders>
              <w:top w:val="single" w:sz="12" w:space="0" w:color="auto"/>
              <w:left w:val="single" w:sz="4" w:space="0" w:color="auto"/>
              <w:bottom w:val="single" w:sz="4" w:space="0" w:color="auto"/>
              <w:right w:val="single" w:sz="4" w:space="0" w:color="auto"/>
            </w:tcBorders>
            <w:vAlign w:val="center"/>
            <w:hideMark/>
          </w:tcPr>
          <w:p w:rsidR="00BE017A" w:rsidRPr="001F3EE4" w:rsidRDefault="000B50E3" w:rsidP="00BE017A">
            <w:pPr>
              <w:jc w:val="center"/>
              <w:rPr>
                <w:color w:val="000000" w:themeColor="text1"/>
                <w:szCs w:val="21"/>
              </w:rPr>
            </w:pPr>
            <w:r w:rsidRPr="001F3EE4">
              <w:rPr>
                <w:rFonts w:hint="eastAsia"/>
                <w:color w:val="000000" w:themeColor="text1"/>
                <w:szCs w:val="21"/>
              </w:rPr>
              <w:t>1</w:t>
            </w:r>
            <w:r w:rsidR="00BE017A" w:rsidRPr="001F3EE4">
              <w:rPr>
                <w:color w:val="000000" w:themeColor="text1"/>
                <w:szCs w:val="21"/>
              </w:rPr>
              <w:t>00</w:t>
            </w:r>
          </w:p>
        </w:tc>
        <w:tc>
          <w:tcPr>
            <w:tcW w:w="1687" w:type="dxa"/>
            <w:tcBorders>
              <w:top w:val="single" w:sz="12" w:space="0" w:color="auto"/>
              <w:left w:val="single" w:sz="4" w:space="0" w:color="auto"/>
              <w:bottom w:val="single" w:sz="4" w:space="0" w:color="auto"/>
              <w:right w:val="single" w:sz="4" w:space="0" w:color="auto"/>
            </w:tcBorders>
            <w:vAlign w:val="center"/>
            <w:hideMark/>
          </w:tcPr>
          <w:p w:rsidR="00BE017A" w:rsidRPr="001F3EE4" w:rsidRDefault="000B50E3" w:rsidP="00BE017A">
            <w:pPr>
              <w:jc w:val="center"/>
              <w:rPr>
                <w:color w:val="000000" w:themeColor="text1"/>
                <w:szCs w:val="21"/>
              </w:rPr>
            </w:pPr>
            <w:r w:rsidRPr="001F3EE4">
              <w:rPr>
                <w:rFonts w:hint="eastAsia"/>
                <w:color w:val="000000" w:themeColor="text1"/>
                <w:szCs w:val="21"/>
              </w:rPr>
              <w:t>300</w:t>
            </w:r>
            <w:r w:rsidR="00BE017A" w:rsidRPr="001F3EE4">
              <w:rPr>
                <w:color w:val="000000" w:themeColor="text1"/>
                <w:szCs w:val="21"/>
              </w:rPr>
              <w:t>d</w:t>
            </w:r>
          </w:p>
        </w:tc>
        <w:tc>
          <w:tcPr>
            <w:tcW w:w="1326" w:type="dxa"/>
            <w:tcBorders>
              <w:top w:val="single" w:sz="12" w:space="0" w:color="auto"/>
              <w:left w:val="single" w:sz="4" w:space="0" w:color="auto"/>
              <w:bottom w:val="single" w:sz="4" w:space="0" w:color="auto"/>
              <w:right w:val="single" w:sz="12" w:space="0" w:color="auto"/>
            </w:tcBorders>
            <w:vAlign w:val="center"/>
            <w:hideMark/>
          </w:tcPr>
          <w:p w:rsidR="00BE017A" w:rsidRPr="001F3EE4" w:rsidRDefault="00BE017A" w:rsidP="00BE017A">
            <w:pPr>
              <w:jc w:val="center"/>
              <w:rPr>
                <w:color w:val="000000" w:themeColor="text1"/>
                <w:szCs w:val="21"/>
              </w:rPr>
            </w:pPr>
            <w:r w:rsidRPr="001F3EE4">
              <w:rPr>
                <w:color w:val="000000" w:themeColor="text1"/>
                <w:szCs w:val="21"/>
              </w:rPr>
              <w:t>5000d</w:t>
            </w:r>
          </w:p>
        </w:tc>
      </w:tr>
      <w:tr w:rsidR="00BE017A" w:rsidRPr="001F3EE4" w:rsidTr="00BE017A">
        <w:trPr>
          <w:trHeight w:val="127"/>
          <w:jc w:val="center"/>
        </w:trPr>
        <w:tc>
          <w:tcPr>
            <w:tcW w:w="2173" w:type="dxa"/>
            <w:tcBorders>
              <w:top w:val="single" w:sz="4" w:space="0" w:color="auto"/>
              <w:left w:val="single" w:sz="12" w:space="0" w:color="auto"/>
              <w:bottom w:val="single" w:sz="4"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1m</w:t>
            </w:r>
          </w:p>
        </w:tc>
        <w:tc>
          <w:tcPr>
            <w:tcW w:w="1415" w:type="dxa"/>
            <w:tcBorders>
              <w:top w:val="single" w:sz="4" w:space="0" w:color="auto"/>
              <w:left w:val="single" w:sz="4" w:space="0" w:color="auto"/>
              <w:bottom w:val="single" w:sz="4"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5.28E+01</w:t>
            </w:r>
          </w:p>
        </w:tc>
        <w:tc>
          <w:tcPr>
            <w:tcW w:w="1705" w:type="dxa"/>
            <w:tcBorders>
              <w:top w:val="single" w:sz="4" w:space="0" w:color="auto"/>
              <w:left w:val="single" w:sz="4" w:space="0" w:color="auto"/>
              <w:bottom w:val="single" w:sz="4"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3.65E-04</w:t>
            </w:r>
          </w:p>
        </w:tc>
        <w:tc>
          <w:tcPr>
            <w:tcW w:w="1687" w:type="dxa"/>
            <w:tcBorders>
              <w:top w:val="single" w:sz="4" w:space="0" w:color="auto"/>
              <w:left w:val="single" w:sz="4" w:space="0" w:color="auto"/>
              <w:bottom w:val="single" w:sz="4"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4.06E-02</w:t>
            </w:r>
          </w:p>
        </w:tc>
        <w:tc>
          <w:tcPr>
            <w:tcW w:w="1326" w:type="dxa"/>
            <w:tcBorders>
              <w:top w:val="single" w:sz="4" w:space="0" w:color="auto"/>
              <w:left w:val="single" w:sz="4" w:space="0" w:color="auto"/>
              <w:bottom w:val="single" w:sz="4" w:space="0" w:color="auto"/>
              <w:right w:val="single" w:sz="12"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6.28E-9</w:t>
            </w:r>
          </w:p>
        </w:tc>
      </w:tr>
      <w:tr w:rsidR="00BE017A" w:rsidRPr="001F3EE4" w:rsidTr="00BE017A">
        <w:trPr>
          <w:trHeight w:val="70"/>
          <w:jc w:val="center"/>
        </w:trPr>
        <w:tc>
          <w:tcPr>
            <w:tcW w:w="2173" w:type="dxa"/>
            <w:tcBorders>
              <w:top w:val="single" w:sz="4" w:space="0" w:color="auto"/>
              <w:left w:val="single" w:sz="12" w:space="0" w:color="auto"/>
              <w:bottom w:val="single" w:sz="4"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50m</w:t>
            </w:r>
          </w:p>
        </w:tc>
        <w:tc>
          <w:tcPr>
            <w:tcW w:w="1415" w:type="dxa"/>
            <w:tcBorders>
              <w:top w:val="single" w:sz="4" w:space="0" w:color="auto"/>
              <w:left w:val="single" w:sz="4" w:space="0" w:color="auto"/>
              <w:bottom w:val="single" w:sz="4"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0.00E-00</w:t>
            </w:r>
          </w:p>
        </w:tc>
        <w:tc>
          <w:tcPr>
            <w:tcW w:w="1705" w:type="dxa"/>
            <w:tcBorders>
              <w:top w:val="single" w:sz="4" w:space="0" w:color="auto"/>
              <w:left w:val="single" w:sz="4" w:space="0" w:color="auto"/>
              <w:bottom w:val="single" w:sz="4"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2.64E-6</w:t>
            </w:r>
          </w:p>
        </w:tc>
        <w:tc>
          <w:tcPr>
            <w:tcW w:w="1687" w:type="dxa"/>
            <w:tcBorders>
              <w:top w:val="single" w:sz="4" w:space="0" w:color="auto"/>
              <w:left w:val="single" w:sz="4" w:space="0" w:color="auto"/>
              <w:bottom w:val="single" w:sz="4"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1.26E+00</w:t>
            </w:r>
          </w:p>
        </w:tc>
        <w:tc>
          <w:tcPr>
            <w:tcW w:w="1326" w:type="dxa"/>
            <w:tcBorders>
              <w:top w:val="single" w:sz="4" w:space="0" w:color="auto"/>
              <w:left w:val="single" w:sz="4" w:space="0" w:color="auto"/>
              <w:bottom w:val="single" w:sz="4" w:space="0" w:color="auto"/>
              <w:right w:val="single" w:sz="12"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9.32E-07</w:t>
            </w:r>
          </w:p>
        </w:tc>
      </w:tr>
      <w:tr w:rsidR="00BE017A" w:rsidRPr="001F3EE4" w:rsidTr="00BE017A">
        <w:trPr>
          <w:trHeight w:val="70"/>
          <w:jc w:val="center"/>
        </w:trPr>
        <w:tc>
          <w:tcPr>
            <w:tcW w:w="2173" w:type="dxa"/>
            <w:tcBorders>
              <w:top w:val="single" w:sz="4" w:space="0" w:color="auto"/>
              <w:left w:val="single" w:sz="12" w:space="0" w:color="auto"/>
              <w:bottom w:val="single" w:sz="12"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100m</w:t>
            </w:r>
          </w:p>
        </w:tc>
        <w:tc>
          <w:tcPr>
            <w:tcW w:w="1415" w:type="dxa"/>
            <w:tcBorders>
              <w:top w:val="single" w:sz="4" w:space="0" w:color="auto"/>
              <w:left w:val="single" w:sz="4" w:space="0" w:color="auto"/>
              <w:bottom w:val="single" w:sz="12"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0.00E-00</w:t>
            </w:r>
          </w:p>
        </w:tc>
        <w:tc>
          <w:tcPr>
            <w:tcW w:w="1705" w:type="dxa"/>
            <w:tcBorders>
              <w:top w:val="single" w:sz="4" w:space="0" w:color="auto"/>
              <w:left w:val="single" w:sz="4" w:space="0" w:color="auto"/>
              <w:bottom w:val="single" w:sz="12"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2.07E-29</w:t>
            </w:r>
          </w:p>
        </w:tc>
        <w:tc>
          <w:tcPr>
            <w:tcW w:w="1687" w:type="dxa"/>
            <w:tcBorders>
              <w:top w:val="single" w:sz="4" w:space="0" w:color="auto"/>
              <w:left w:val="single" w:sz="4" w:space="0" w:color="auto"/>
              <w:bottom w:val="single" w:sz="12" w:space="0" w:color="auto"/>
              <w:right w:val="single" w:sz="4"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7.91E-01</w:t>
            </w:r>
          </w:p>
        </w:tc>
        <w:tc>
          <w:tcPr>
            <w:tcW w:w="1326" w:type="dxa"/>
            <w:tcBorders>
              <w:top w:val="single" w:sz="4" w:space="0" w:color="auto"/>
              <w:left w:val="single" w:sz="4" w:space="0" w:color="auto"/>
              <w:bottom w:val="single" w:sz="12" w:space="0" w:color="auto"/>
              <w:right w:val="single" w:sz="12" w:space="0" w:color="auto"/>
            </w:tcBorders>
            <w:vAlign w:val="center"/>
            <w:hideMark/>
          </w:tcPr>
          <w:p w:rsidR="00BE017A" w:rsidRPr="001F3EE4" w:rsidRDefault="00BE017A" w:rsidP="00BE017A">
            <w:pPr>
              <w:tabs>
                <w:tab w:val="left" w:pos="5940"/>
              </w:tabs>
              <w:jc w:val="center"/>
              <w:rPr>
                <w:rFonts w:eastAsia="仿宋_GB2312"/>
                <w:bCs/>
                <w:color w:val="000000" w:themeColor="text1"/>
                <w:szCs w:val="21"/>
              </w:rPr>
            </w:pPr>
            <w:r w:rsidRPr="001F3EE4">
              <w:rPr>
                <w:rFonts w:eastAsia="仿宋_GB2312"/>
                <w:bCs/>
                <w:color w:val="000000" w:themeColor="text1"/>
                <w:szCs w:val="21"/>
              </w:rPr>
              <w:t>6.33E-05</w:t>
            </w:r>
          </w:p>
        </w:tc>
      </w:tr>
    </w:tbl>
    <w:p w:rsidR="00BE017A" w:rsidRPr="001F3EE4" w:rsidRDefault="00BE017A" w:rsidP="00394007">
      <w:pPr>
        <w:spacing w:line="360" w:lineRule="auto"/>
        <w:ind w:firstLineChars="200" w:firstLine="480"/>
        <w:rPr>
          <w:color w:val="000000" w:themeColor="text1"/>
          <w:sz w:val="24"/>
          <w:szCs w:val="24"/>
        </w:rPr>
      </w:pPr>
      <w:r w:rsidRPr="001F3EE4">
        <w:rPr>
          <w:rFonts w:hAnsi="宋体" w:hint="eastAsia"/>
          <w:color w:val="000000" w:themeColor="text1"/>
          <w:sz w:val="24"/>
          <w:szCs w:val="24"/>
        </w:rPr>
        <w:t>根据预测可知，项目运行期发生渗漏时仅第一天浓度超标，污染物进入含水层的过程中，还要进行稀释、扩散，在每个月都进行水质监测的情况下也不会出现不被发现的数个月内的连续、大量泄露，但是如果这样，即便已经处理的污水，长期泄露对于周边的地下水环境的影响还是有影响的。所以在本项目投产后，对拟建的</w:t>
      </w:r>
      <w:r w:rsidR="008B1974" w:rsidRPr="001F3EE4">
        <w:rPr>
          <w:rFonts w:hAnsi="宋体" w:hint="eastAsia"/>
          <w:color w:val="000000" w:themeColor="text1"/>
          <w:sz w:val="24"/>
          <w:szCs w:val="24"/>
        </w:rPr>
        <w:t>脱硫废水沉淀池</w:t>
      </w:r>
      <w:r w:rsidRPr="001F3EE4">
        <w:rPr>
          <w:rFonts w:hAnsi="宋体" w:hint="eastAsia"/>
          <w:color w:val="000000" w:themeColor="text1"/>
          <w:sz w:val="24"/>
          <w:szCs w:val="24"/>
        </w:rPr>
        <w:t>和排水管道仍必须采取可靠的防渗防漏措施，并采取严格的监测措施，防止重大事故或者事故处理不及时污水泄漏对地下水环境造成污染。</w:t>
      </w:r>
    </w:p>
    <w:p w:rsidR="00580989"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39" w:name="_Toc389058396"/>
      <w:bookmarkStart w:id="140" w:name="_Toc37344608"/>
      <w:r w:rsidRPr="001F3EE4">
        <w:rPr>
          <w:rFonts w:eastAsia="楷体" w:hint="eastAsia"/>
          <w:b/>
          <w:color w:val="000000" w:themeColor="text1"/>
          <w:sz w:val="36"/>
          <w:szCs w:val="36"/>
        </w:rPr>
        <w:t>5</w:t>
      </w:r>
      <w:r w:rsidR="00580989" w:rsidRPr="001F3EE4">
        <w:rPr>
          <w:rFonts w:eastAsia="楷体"/>
          <w:b/>
          <w:color w:val="000000" w:themeColor="text1"/>
          <w:sz w:val="36"/>
          <w:szCs w:val="36"/>
        </w:rPr>
        <w:t>.</w:t>
      </w:r>
      <w:r w:rsidR="00CC1BE7" w:rsidRPr="001F3EE4">
        <w:rPr>
          <w:rFonts w:eastAsia="楷体" w:hint="eastAsia"/>
          <w:b/>
          <w:color w:val="000000" w:themeColor="text1"/>
          <w:sz w:val="36"/>
          <w:szCs w:val="36"/>
        </w:rPr>
        <w:t>5</w:t>
      </w:r>
      <w:r w:rsidR="00580989" w:rsidRPr="001F3EE4">
        <w:rPr>
          <w:rFonts w:eastAsia="楷体"/>
          <w:b/>
          <w:color w:val="000000" w:themeColor="text1"/>
          <w:sz w:val="36"/>
          <w:szCs w:val="36"/>
        </w:rPr>
        <w:t>声环境影响预测与评价</w:t>
      </w:r>
      <w:bookmarkEnd w:id="139"/>
      <w:bookmarkEnd w:id="140"/>
    </w:p>
    <w:p w:rsidR="00507442" w:rsidRPr="001F3EE4" w:rsidRDefault="00507442"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5.5.1</w:t>
      </w:r>
      <w:r w:rsidRPr="001F3EE4">
        <w:rPr>
          <w:rFonts w:eastAsia="华文楷体" w:hint="eastAsia"/>
          <w:b/>
          <w:color w:val="000000" w:themeColor="text1"/>
          <w:sz w:val="32"/>
          <w:szCs w:val="32"/>
        </w:rPr>
        <w:t>预测内容</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1</w:t>
      </w:r>
      <w:r w:rsidRPr="001F3EE4">
        <w:rPr>
          <w:rFonts w:hAnsi="宋体"/>
          <w:color w:val="000000" w:themeColor="text1"/>
          <w:sz w:val="24"/>
          <w:szCs w:val="24"/>
        </w:rPr>
        <w:t>）预测目的</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通过对本项目各种噪声源对环境影响的预测，评价项目声源对环境影响的程度和范围，找出存在问题，为提出切实的防治措施提供依据。</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2</w:t>
      </w:r>
      <w:r w:rsidRPr="001F3EE4">
        <w:rPr>
          <w:rFonts w:hAnsi="宋体"/>
          <w:color w:val="000000" w:themeColor="text1"/>
          <w:sz w:val="24"/>
          <w:szCs w:val="24"/>
        </w:rPr>
        <w:t>）预测范围：建设项目</w:t>
      </w:r>
      <w:r w:rsidR="000B50E3" w:rsidRPr="001F3EE4">
        <w:rPr>
          <w:rFonts w:hAnsi="宋体" w:hint="eastAsia"/>
          <w:color w:val="000000" w:themeColor="text1"/>
          <w:sz w:val="24"/>
          <w:szCs w:val="24"/>
        </w:rPr>
        <w:t>厂界外</w:t>
      </w:r>
      <w:r w:rsidRPr="001F3EE4">
        <w:rPr>
          <w:color w:val="000000" w:themeColor="text1"/>
          <w:sz w:val="24"/>
          <w:szCs w:val="24"/>
        </w:rPr>
        <w:t>1m</w:t>
      </w:r>
      <w:r w:rsidRPr="001F3EE4">
        <w:rPr>
          <w:rFonts w:hAnsi="宋体"/>
          <w:color w:val="000000" w:themeColor="text1"/>
          <w:sz w:val="24"/>
          <w:szCs w:val="24"/>
        </w:rPr>
        <w:t>范围。</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3</w:t>
      </w:r>
      <w:r w:rsidRPr="001F3EE4">
        <w:rPr>
          <w:rFonts w:hAnsi="宋体"/>
          <w:color w:val="000000" w:themeColor="text1"/>
          <w:sz w:val="24"/>
          <w:szCs w:val="24"/>
        </w:rPr>
        <w:t>）预测评价标准</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项目</w:t>
      </w:r>
      <w:r w:rsidR="000B50E3" w:rsidRPr="001F3EE4">
        <w:rPr>
          <w:rFonts w:hAnsi="宋体" w:hint="eastAsia"/>
          <w:color w:val="000000" w:themeColor="text1"/>
          <w:sz w:val="24"/>
          <w:szCs w:val="24"/>
        </w:rPr>
        <w:t>厂</w:t>
      </w:r>
      <w:r w:rsidRPr="001F3EE4">
        <w:rPr>
          <w:rFonts w:hAnsi="宋体"/>
          <w:color w:val="000000" w:themeColor="text1"/>
          <w:sz w:val="24"/>
          <w:szCs w:val="24"/>
        </w:rPr>
        <w:t>界噪声</w:t>
      </w:r>
      <w:r w:rsidR="000B50E3" w:rsidRPr="001F3EE4">
        <w:rPr>
          <w:rFonts w:hAnsi="宋体" w:hint="eastAsia"/>
          <w:color w:val="000000" w:themeColor="text1"/>
          <w:sz w:val="24"/>
          <w:szCs w:val="24"/>
        </w:rPr>
        <w:t>排放</w:t>
      </w:r>
      <w:r w:rsidRPr="001F3EE4">
        <w:rPr>
          <w:rFonts w:hAnsi="宋体"/>
          <w:color w:val="000000" w:themeColor="text1"/>
          <w:sz w:val="24"/>
          <w:szCs w:val="24"/>
        </w:rPr>
        <w:t>达到《工业企业厂界环境噪声排放标准》（</w:t>
      </w:r>
      <w:r w:rsidRPr="001F3EE4">
        <w:rPr>
          <w:color w:val="000000" w:themeColor="text1"/>
          <w:sz w:val="24"/>
          <w:szCs w:val="24"/>
        </w:rPr>
        <w:t>12348-2008</w:t>
      </w:r>
      <w:r w:rsidRPr="001F3EE4">
        <w:rPr>
          <w:rFonts w:hAnsi="宋体"/>
          <w:color w:val="000000" w:themeColor="text1"/>
          <w:sz w:val="24"/>
          <w:szCs w:val="24"/>
        </w:rPr>
        <w:t>）</w:t>
      </w:r>
      <w:r w:rsidRPr="001F3EE4">
        <w:rPr>
          <w:color w:val="000000" w:themeColor="text1"/>
          <w:sz w:val="24"/>
          <w:szCs w:val="24"/>
        </w:rPr>
        <w:t>3</w:t>
      </w:r>
      <w:r w:rsidRPr="001F3EE4">
        <w:rPr>
          <w:rFonts w:hAnsi="宋体"/>
          <w:color w:val="000000" w:themeColor="text1"/>
          <w:sz w:val="24"/>
          <w:szCs w:val="24"/>
        </w:rPr>
        <w:t>类标准：即昼间</w:t>
      </w:r>
      <w:r w:rsidRPr="001F3EE4">
        <w:rPr>
          <w:color w:val="000000" w:themeColor="text1"/>
          <w:sz w:val="24"/>
          <w:szCs w:val="24"/>
        </w:rPr>
        <w:t>65dB</w:t>
      </w:r>
      <w:r w:rsidRPr="001F3EE4">
        <w:rPr>
          <w:rFonts w:hAnsi="宋体"/>
          <w:color w:val="000000" w:themeColor="text1"/>
          <w:sz w:val="24"/>
          <w:szCs w:val="24"/>
        </w:rPr>
        <w:t>（</w:t>
      </w:r>
      <w:r w:rsidRPr="001F3EE4">
        <w:rPr>
          <w:color w:val="000000" w:themeColor="text1"/>
          <w:sz w:val="24"/>
          <w:szCs w:val="24"/>
        </w:rPr>
        <w:t>A</w:t>
      </w:r>
      <w:r w:rsidRPr="001F3EE4">
        <w:rPr>
          <w:rFonts w:hAnsi="宋体"/>
          <w:color w:val="000000" w:themeColor="text1"/>
          <w:sz w:val="24"/>
          <w:szCs w:val="24"/>
        </w:rPr>
        <w:t>），夜间</w:t>
      </w:r>
      <w:r w:rsidRPr="001F3EE4">
        <w:rPr>
          <w:color w:val="000000" w:themeColor="text1"/>
          <w:sz w:val="24"/>
          <w:szCs w:val="24"/>
        </w:rPr>
        <w:t>55dB</w:t>
      </w:r>
      <w:r w:rsidRPr="001F3EE4">
        <w:rPr>
          <w:rFonts w:hAnsi="宋体"/>
          <w:color w:val="000000" w:themeColor="text1"/>
          <w:sz w:val="24"/>
          <w:szCs w:val="24"/>
        </w:rPr>
        <w:t>（</w:t>
      </w:r>
      <w:r w:rsidRPr="001F3EE4">
        <w:rPr>
          <w:color w:val="000000" w:themeColor="text1"/>
          <w:sz w:val="24"/>
          <w:szCs w:val="24"/>
        </w:rPr>
        <w:t>A</w:t>
      </w:r>
      <w:r w:rsidRPr="001F3EE4">
        <w:rPr>
          <w:rFonts w:hAnsi="宋体"/>
          <w:color w:val="000000" w:themeColor="text1"/>
          <w:sz w:val="24"/>
          <w:szCs w:val="24"/>
        </w:rPr>
        <w:t>）。</w:t>
      </w:r>
    </w:p>
    <w:p w:rsidR="00507442" w:rsidRPr="001F3EE4" w:rsidRDefault="00507442"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5.5.2</w:t>
      </w:r>
      <w:r w:rsidRPr="001F3EE4">
        <w:rPr>
          <w:rFonts w:eastAsia="华文楷体" w:hint="eastAsia"/>
          <w:b/>
          <w:color w:val="000000" w:themeColor="text1"/>
          <w:sz w:val="32"/>
          <w:szCs w:val="32"/>
        </w:rPr>
        <w:t>预测因子</w:t>
      </w:r>
    </w:p>
    <w:p w:rsidR="00507442" w:rsidRPr="001F3EE4" w:rsidRDefault="00507442" w:rsidP="00507442">
      <w:pPr>
        <w:spacing w:line="360" w:lineRule="auto"/>
        <w:ind w:firstLine="482"/>
        <w:rPr>
          <w:rFonts w:hAnsi="宋体"/>
          <w:color w:val="000000" w:themeColor="text1"/>
          <w:sz w:val="24"/>
          <w:szCs w:val="24"/>
        </w:rPr>
      </w:pPr>
      <w:r w:rsidRPr="001F3EE4">
        <w:rPr>
          <w:rFonts w:hAnsi="宋体" w:hint="eastAsia"/>
          <w:color w:val="000000" w:themeColor="text1"/>
          <w:sz w:val="24"/>
        </w:rPr>
        <w:t>等效</w:t>
      </w:r>
      <w:r w:rsidRPr="001F3EE4">
        <w:rPr>
          <w:rFonts w:hAnsi="宋体"/>
          <w:color w:val="000000" w:themeColor="text1"/>
          <w:sz w:val="24"/>
        </w:rPr>
        <w:t>A</w:t>
      </w:r>
      <w:r w:rsidRPr="001F3EE4">
        <w:rPr>
          <w:rFonts w:hAnsi="宋体" w:hint="eastAsia"/>
          <w:color w:val="000000" w:themeColor="text1"/>
          <w:sz w:val="24"/>
        </w:rPr>
        <w:t>声级。</w:t>
      </w:r>
    </w:p>
    <w:p w:rsidR="00507442" w:rsidRPr="001F3EE4" w:rsidRDefault="00507442"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5.5.3</w:t>
      </w:r>
      <w:r w:rsidRPr="001F3EE4">
        <w:rPr>
          <w:rFonts w:eastAsia="华文楷体" w:hint="eastAsia"/>
          <w:b/>
          <w:color w:val="000000" w:themeColor="text1"/>
          <w:sz w:val="32"/>
          <w:szCs w:val="32"/>
        </w:rPr>
        <w:t>预测模式</w:t>
      </w:r>
    </w:p>
    <w:p w:rsidR="00507442" w:rsidRPr="001F3EE4" w:rsidRDefault="00507442" w:rsidP="00507442">
      <w:pPr>
        <w:spacing w:line="460" w:lineRule="exact"/>
        <w:ind w:firstLineChars="200" w:firstLine="480"/>
        <w:rPr>
          <w:color w:val="000000" w:themeColor="text1"/>
          <w:sz w:val="24"/>
          <w:szCs w:val="24"/>
        </w:rPr>
      </w:pPr>
      <w:r w:rsidRPr="001F3EE4">
        <w:rPr>
          <w:rFonts w:hAnsi="宋体"/>
          <w:color w:val="000000" w:themeColor="text1"/>
          <w:sz w:val="24"/>
          <w:szCs w:val="24"/>
        </w:rPr>
        <w:t>本次环境噪声影响预测，采用《环境影响评价技术导则</w:t>
      </w:r>
      <w:r w:rsidRPr="001F3EE4">
        <w:rPr>
          <w:color w:val="000000" w:themeColor="text1"/>
          <w:sz w:val="24"/>
          <w:szCs w:val="24"/>
        </w:rPr>
        <w:t xml:space="preserve"> </w:t>
      </w:r>
      <w:r w:rsidRPr="001F3EE4">
        <w:rPr>
          <w:rFonts w:hAnsi="宋体"/>
          <w:color w:val="000000" w:themeColor="text1"/>
          <w:sz w:val="24"/>
          <w:szCs w:val="24"/>
        </w:rPr>
        <w:t>声环境》（</w:t>
      </w:r>
      <w:r w:rsidRPr="001F3EE4">
        <w:rPr>
          <w:color w:val="000000" w:themeColor="text1"/>
          <w:sz w:val="24"/>
          <w:szCs w:val="24"/>
        </w:rPr>
        <w:t>HJ2.4-2009</w:t>
      </w:r>
      <w:r w:rsidRPr="001F3EE4">
        <w:rPr>
          <w:rFonts w:hAnsi="宋体"/>
          <w:color w:val="000000" w:themeColor="text1"/>
          <w:sz w:val="24"/>
          <w:szCs w:val="24"/>
        </w:rPr>
        <w:t>）中推荐的工业噪声预测模式，主要对拟建项目噪声源对厂界的影响进行预测，厂界以现状监测点为受测点。噪声源的声辅射面相对传播距离已足够小，故可视为</w:t>
      </w:r>
      <w:r w:rsidRPr="001F3EE4">
        <w:rPr>
          <w:rFonts w:hAnsi="宋体"/>
          <w:color w:val="000000" w:themeColor="text1"/>
          <w:sz w:val="24"/>
          <w:szCs w:val="24"/>
        </w:rPr>
        <w:lastRenderedPageBreak/>
        <w:t>点声源。</w:t>
      </w:r>
    </w:p>
    <w:p w:rsidR="00507442" w:rsidRPr="001F3EE4" w:rsidRDefault="00507442" w:rsidP="00507442">
      <w:pPr>
        <w:spacing w:line="460" w:lineRule="exact"/>
        <w:ind w:firstLineChars="200" w:firstLine="480"/>
        <w:rPr>
          <w:color w:val="000000" w:themeColor="text1"/>
          <w:sz w:val="24"/>
          <w:szCs w:val="24"/>
        </w:rPr>
      </w:pPr>
      <w:r w:rsidRPr="001F3EE4">
        <w:rPr>
          <w:rFonts w:hAnsi="宋体"/>
          <w:color w:val="000000" w:themeColor="text1"/>
          <w:sz w:val="24"/>
          <w:szCs w:val="24"/>
        </w:rPr>
        <w:t>预测模式如下：</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点声源：</w:t>
      </w:r>
      <w:r w:rsidRPr="001F3EE4">
        <w:rPr>
          <w:color w:val="000000" w:themeColor="text1"/>
          <w:position w:val="-30"/>
          <w:sz w:val="24"/>
          <w:szCs w:val="24"/>
        </w:rPr>
        <w:object w:dxaOrig="3460" w:dyaOrig="700">
          <v:shape id="_x0000_i1027" type="#_x0000_t75" style="width:173.15pt;height:36pt" o:ole="" fillcolor="window">
            <v:imagedata r:id="rId46" o:title=""/>
          </v:shape>
          <o:OLEObject Type="Embed" ProgID="Equation.3" ShapeID="_x0000_i1027" DrawAspect="Content" ObjectID="_1654794785" r:id="rId47"/>
        </w:object>
      </w:r>
    </w:p>
    <w:p w:rsidR="00507442" w:rsidRPr="001F3EE4" w:rsidRDefault="00507442" w:rsidP="00507442">
      <w:pPr>
        <w:pStyle w:val="afffffffffd"/>
        <w:spacing w:line="460" w:lineRule="exact"/>
        <w:ind w:firstLine="525"/>
        <w:rPr>
          <w:rFonts w:ascii="Times New Roman"/>
          <w:color w:val="000000" w:themeColor="text1"/>
        </w:rPr>
      </w:pPr>
      <w:r w:rsidRPr="001F3EE4">
        <w:rPr>
          <w:rFonts w:ascii="Times New Roman" w:hAnsi="宋体"/>
          <w:color w:val="000000" w:themeColor="text1"/>
        </w:rPr>
        <w:t>式中：</w:t>
      </w:r>
      <w:r w:rsidRPr="001F3EE4">
        <w:rPr>
          <w:rFonts w:ascii="Times New Roman"/>
          <w:color w:val="000000" w:themeColor="text1"/>
        </w:rPr>
        <w:t>Loct</w:t>
      </w:r>
      <w:r w:rsidRPr="001F3EE4">
        <w:rPr>
          <w:rFonts w:ascii="Times New Roman" w:hAnsi="宋体"/>
          <w:color w:val="000000" w:themeColor="text1"/>
        </w:rPr>
        <w:t>（</w:t>
      </w:r>
      <w:r w:rsidRPr="001F3EE4">
        <w:rPr>
          <w:rFonts w:ascii="Times New Roman"/>
          <w:color w:val="000000" w:themeColor="text1"/>
        </w:rPr>
        <w:t>ri</w:t>
      </w:r>
      <w:r w:rsidRPr="001F3EE4">
        <w:rPr>
          <w:rFonts w:ascii="Times New Roman" w:hAnsi="宋体"/>
          <w:color w:val="000000" w:themeColor="text1"/>
        </w:rPr>
        <w:t>）</w:t>
      </w:r>
      <w:r w:rsidRPr="001F3EE4">
        <w:rPr>
          <w:rFonts w:ascii="Times New Roman"/>
          <w:color w:val="000000" w:themeColor="text1"/>
        </w:rPr>
        <w:t>——</w:t>
      </w:r>
      <w:r w:rsidRPr="001F3EE4">
        <w:rPr>
          <w:rFonts w:ascii="Times New Roman" w:hAnsi="宋体"/>
          <w:color w:val="000000" w:themeColor="text1"/>
        </w:rPr>
        <w:t>距离声源</w:t>
      </w:r>
      <w:r w:rsidRPr="001F3EE4">
        <w:rPr>
          <w:rFonts w:ascii="Times New Roman"/>
          <w:color w:val="000000" w:themeColor="text1"/>
        </w:rPr>
        <w:t>rI</w:t>
      </w:r>
      <w:r w:rsidRPr="001F3EE4">
        <w:rPr>
          <w:rFonts w:ascii="Times New Roman" w:hAnsi="宋体"/>
          <w:color w:val="000000" w:themeColor="text1"/>
        </w:rPr>
        <w:t>处的声级值</w:t>
      </w:r>
      <w:r w:rsidRPr="001F3EE4">
        <w:rPr>
          <w:rFonts w:ascii="Times New Roman"/>
          <w:color w:val="000000" w:themeColor="text1"/>
        </w:rPr>
        <w:t>dB(A)</w:t>
      </w:r>
      <w:r w:rsidRPr="001F3EE4">
        <w:rPr>
          <w:rFonts w:ascii="Times New Roman" w:hAnsi="宋体"/>
          <w:color w:val="000000" w:themeColor="text1"/>
        </w:rPr>
        <w:t>；</w:t>
      </w:r>
    </w:p>
    <w:p w:rsidR="00507442" w:rsidRPr="001F3EE4" w:rsidRDefault="00507442" w:rsidP="00507442">
      <w:pPr>
        <w:pStyle w:val="afffffffffd"/>
        <w:spacing w:line="460" w:lineRule="exact"/>
        <w:ind w:firstLine="525"/>
        <w:rPr>
          <w:rFonts w:ascii="Times New Roman"/>
          <w:color w:val="000000" w:themeColor="text1"/>
        </w:rPr>
      </w:pPr>
      <w:r w:rsidRPr="001F3EE4">
        <w:rPr>
          <w:rFonts w:ascii="Times New Roman"/>
          <w:color w:val="000000" w:themeColor="text1"/>
        </w:rPr>
        <w:t xml:space="preserve">      Loct</w:t>
      </w:r>
      <w:r w:rsidRPr="001F3EE4">
        <w:rPr>
          <w:rFonts w:ascii="Times New Roman" w:hAnsi="宋体"/>
          <w:color w:val="000000" w:themeColor="text1"/>
        </w:rPr>
        <w:t>（</w:t>
      </w:r>
      <w:r w:rsidRPr="001F3EE4">
        <w:rPr>
          <w:rFonts w:ascii="Times New Roman"/>
          <w:color w:val="000000" w:themeColor="text1"/>
        </w:rPr>
        <w:t>ro</w:t>
      </w:r>
      <w:r w:rsidRPr="001F3EE4">
        <w:rPr>
          <w:rFonts w:ascii="Times New Roman" w:hAnsi="宋体"/>
          <w:color w:val="000000" w:themeColor="text1"/>
        </w:rPr>
        <w:t>）</w:t>
      </w:r>
      <w:r w:rsidRPr="001F3EE4">
        <w:rPr>
          <w:rFonts w:ascii="Times New Roman"/>
          <w:color w:val="000000" w:themeColor="text1"/>
        </w:rPr>
        <w:t>——</w:t>
      </w:r>
      <w:r w:rsidRPr="001F3EE4">
        <w:rPr>
          <w:rFonts w:ascii="Times New Roman" w:hAnsi="宋体"/>
          <w:color w:val="000000" w:themeColor="text1"/>
        </w:rPr>
        <w:t>距离声源</w:t>
      </w:r>
      <w:r w:rsidRPr="001F3EE4">
        <w:rPr>
          <w:rFonts w:ascii="Times New Roman"/>
          <w:color w:val="000000" w:themeColor="text1"/>
        </w:rPr>
        <w:t>rI</w:t>
      </w:r>
      <w:r w:rsidRPr="001F3EE4">
        <w:rPr>
          <w:rFonts w:ascii="Times New Roman" w:hAnsi="宋体"/>
          <w:color w:val="000000" w:themeColor="text1"/>
        </w:rPr>
        <w:t>处的声级值</w:t>
      </w:r>
      <w:r w:rsidRPr="001F3EE4">
        <w:rPr>
          <w:rFonts w:ascii="Times New Roman"/>
          <w:color w:val="000000" w:themeColor="text1"/>
        </w:rPr>
        <w:t>dB(A)</w:t>
      </w:r>
      <w:r w:rsidRPr="001F3EE4">
        <w:rPr>
          <w:rFonts w:ascii="Times New Roman" w:hAnsi="宋体"/>
          <w:color w:val="000000" w:themeColor="text1"/>
        </w:rPr>
        <w:t>；</w:t>
      </w:r>
    </w:p>
    <w:p w:rsidR="00507442" w:rsidRPr="001F3EE4" w:rsidRDefault="00507442" w:rsidP="00507442">
      <w:pPr>
        <w:pStyle w:val="afffffffffd"/>
        <w:spacing w:line="460" w:lineRule="exact"/>
        <w:ind w:firstLine="525"/>
        <w:rPr>
          <w:rFonts w:ascii="Times New Roman"/>
          <w:color w:val="000000" w:themeColor="text1"/>
        </w:rPr>
      </w:pPr>
      <w:r w:rsidRPr="001F3EE4">
        <w:rPr>
          <w:rFonts w:ascii="Times New Roman"/>
          <w:color w:val="000000" w:themeColor="text1"/>
        </w:rPr>
        <w:t xml:space="preserve">             ro——</w:t>
      </w:r>
      <w:r w:rsidRPr="001F3EE4">
        <w:rPr>
          <w:rFonts w:ascii="Times New Roman" w:hAnsi="宋体"/>
          <w:color w:val="000000" w:themeColor="text1"/>
        </w:rPr>
        <w:t>声源测量参考位置一般</w:t>
      </w:r>
      <w:r w:rsidRPr="001F3EE4">
        <w:rPr>
          <w:rFonts w:ascii="Times New Roman"/>
          <w:color w:val="000000" w:themeColor="text1"/>
        </w:rPr>
        <w:t>ro=</w:t>
      </w:r>
      <w:smartTag w:uri="urn:schemas-microsoft-com:office:smarttags" w:element="chmetcnv">
        <w:smartTagPr>
          <w:attr w:name="TCSC" w:val="0"/>
          <w:attr w:name="NumberType" w:val="1"/>
          <w:attr w:name="Negative" w:val="False"/>
          <w:attr w:name="HasSpace" w:val="False"/>
          <w:attr w:name="SourceValue" w:val="1"/>
          <w:attr w:name="UnitName" w:val="m"/>
        </w:smartTagPr>
        <w:r w:rsidRPr="001F3EE4">
          <w:rPr>
            <w:rFonts w:ascii="Times New Roman"/>
            <w:color w:val="000000" w:themeColor="text1"/>
          </w:rPr>
          <w:t>1m</w:t>
        </w:r>
      </w:smartTag>
      <w:r w:rsidRPr="001F3EE4">
        <w:rPr>
          <w:rFonts w:ascii="Times New Roman" w:hAnsi="宋体"/>
          <w:color w:val="000000" w:themeColor="text1"/>
        </w:rPr>
        <w:t>；</w:t>
      </w:r>
    </w:p>
    <w:p w:rsidR="00507442" w:rsidRPr="001F3EE4" w:rsidRDefault="00507442" w:rsidP="00507442">
      <w:pPr>
        <w:pStyle w:val="afffffffffd"/>
        <w:spacing w:line="460" w:lineRule="exact"/>
        <w:ind w:firstLine="525"/>
        <w:rPr>
          <w:rFonts w:ascii="Times New Roman"/>
          <w:color w:val="000000" w:themeColor="text1"/>
        </w:rPr>
      </w:pPr>
      <w:r w:rsidRPr="001F3EE4">
        <w:rPr>
          <w:rFonts w:ascii="Times New Roman"/>
          <w:color w:val="000000" w:themeColor="text1"/>
        </w:rPr>
        <w:t xml:space="preserve">             rI——</w:t>
      </w:r>
      <w:r w:rsidRPr="001F3EE4">
        <w:rPr>
          <w:rFonts w:ascii="Times New Roman" w:hAnsi="宋体"/>
          <w:color w:val="000000" w:themeColor="text1"/>
        </w:rPr>
        <w:t>某预测点距噪声源的距离</w:t>
      </w:r>
      <w:r w:rsidRPr="001F3EE4">
        <w:rPr>
          <w:rFonts w:ascii="Times New Roman"/>
          <w:color w:val="000000" w:themeColor="text1"/>
        </w:rPr>
        <w:t>m</w:t>
      </w:r>
      <w:r w:rsidRPr="001F3EE4">
        <w:rPr>
          <w:rFonts w:ascii="Times New Roman" w:hAnsi="宋体"/>
          <w:color w:val="000000" w:themeColor="text1"/>
        </w:rPr>
        <w:t>；</w:t>
      </w:r>
    </w:p>
    <w:p w:rsidR="00507442" w:rsidRPr="001F3EE4" w:rsidRDefault="00507442" w:rsidP="000E79E7">
      <w:pPr>
        <w:pStyle w:val="afffffffffd"/>
        <w:spacing w:line="460" w:lineRule="exact"/>
        <w:ind w:firstLine="525"/>
        <w:rPr>
          <w:rFonts w:ascii="Times New Roman"/>
          <w:color w:val="000000" w:themeColor="text1"/>
        </w:rPr>
      </w:pPr>
      <w:r w:rsidRPr="001F3EE4">
        <w:rPr>
          <w:rFonts w:ascii="Times New Roman"/>
          <w:color w:val="000000" w:themeColor="text1"/>
        </w:rPr>
        <w:t xml:space="preserve">         </w:t>
      </w:r>
      <w:r w:rsidRPr="001F3EE4">
        <w:rPr>
          <w:rFonts w:hAnsi="宋体"/>
          <w:color w:val="000000" w:themeColor="text1"/>
        </w:rPr>
        <w:t>△</w:t>
      </w:r>
      <w:r w:rsidRPr="001F3EE4">
        <w:rPr>
          <w:rFonts w:ascii="Times New Roman"/>
          <w:color w:val="000000" w:themeColor="text1"/>
        </w:rPr>
        <w:t>Loct——</w:t>
      </w:r>
      <w:r w:rsidRPr="001F3EE4">
        <w:rPr>
          <w:rFonts w:ascii="Times New Roman" w:hAnsi="宋体"/>
          <w:color w:val="000000" w:themeColor="text1"/>
        </w:rPr>
        <w:t>附加衰减值，包括建筑物、绿化带和空气吸收衰减值等，一般为</w:t>
      </w:r>
      <w:r w:rsidRPr="001F3EE4">
        <w:rPr>
          <w:rFonts w:ascii="Times New Roman"/>
          <w:color w:val="000000" w:themeColor="text1"/>
        </w:rPr>
        <w:t>8</w:t>
      </w:r>
      <w:r w:rsidRPr="001F3EE4">
        <w:rPr>
          <w:rFonts w:ascii="Times New Roman" w:hAnsi="宋体"/>
          <w:color w:val="000000" w:themeColor="text1"/>
        </w:rPr>
        <w:t>～</w:t>
      </w:r>
      <w:r w:rsidRPr="001F3EE4">
        <w:rPr>
          <w:rFonts w:ascii="Times New Roman"/>
          <w:color w:val="000000" w:themeColor="text1"/>
        </w:rPr>
        <w:t>25dB(A)</w:t>
      </w:r>
      <w:r w:rsidRPr="001F3EE4">
        <w:rPr>
          <w:rFonts w:ascii="Times New Roman" w:hAnsi="宋体"/>
          <w:color w:val="000000" w:themeColor="text1"/>
        </w:rPr>
        <w:t>，本评价考虑噪声对环境影响最不利情况，暂定</w:t>
      </w:r>
      <w:r w:rsidRPr="001F3EE4">
        <w:rPr>
          <w:rFonts w:hAnsi="宋体"/>
          <w:color w:val="000000" w:themeColor="text1"/>
        </w:rPr>
        <w:t>△</w:t>
      </w:r>
      <w:r w:rsidRPr="001F3EE4">
        <w:rPr>
          <w:rFonts w:ascii="Times New Roman"/>
          <w:color w:val="000000" w:themeColor="text1"/>
        </w:rPr>
        <w:t>L=8dB(A)</w:t>
      </w:r>
      <w:r w:rsidRPr="001F3EE4">
        <w:rPr>
          <w:rFonts w:ascii="Times New Roman" w:hAnsi="宋体"/>
          <w:color w:val="000000" w:themeColor="text1"/>
        </w:rPr>
        <w:t>。</w:t>
      </w:r>
    </w:p>
    <w:p w:rsidR="00507442" w:rsidRPr="001F3EE4" w:rsidRDefault="00507442" w:rsidP="00507442">
      <w:pPr>
        <w:spacing w:line="460" w:lineRule="exact"/>
        <w:ind w:firstLineChars="200" w:firstLine="480"/>
        <w:rPr>
          <w:color w:val="000000" w:themeColor="text1"/>
          <w:sz w:val="24"/>
          <w:szCs w:val="24"/>
        </w:rPr>
      </w:pPr>
      <w:r w:rsidRPr="001F3EE4">
        <w:rPr>
          <w:rFonts w:hAnsi="宋体"/>
          <w:color w:val="000000" w:themeColor="text1"/>
          <w:sz w:val="24"/>
          <w:szCs w:val="24"/>
        </w:rPr>
        <w:t>由上述公式可计算出所产生的新增加声级值，按声能量迭加公式预测出某点的总声压级，预测公式如下：</w:t>
      </w:r>
    </w:p>
    <w:p w:rsidR="00507442" w:rsidRPr="001F3EE4" w:rsidRDefault="00507442" w:rsidP="00507442">
      <w:pPr>
        <w:pStyle w:val="afffffffffd"/>
        <w:ind w:firstLine="525"/>
        <w:rPr>
          <w:rFonts w:ascii="Times New Roman"/>
          <w:color w:val="000000" w:themeColor="text1"/>
        </w:rPr>
      </w:pPr>
      <w:r w:rsidRPr="001F3EE4">
        <w:rPr>
          <w:rFonts w:ascii="Times New Roman" w:hAnsi="宋体"/>
          <w:color w:val="000000" w:themeColor="text1"/>
        </w:rPr>
        <w:t>共同作用总等效声级：</w:t>
      </w:r>
      <w:r w:rsidRPr="001F3EE4">
        <w:rPr>
          <w:rFonts w:ascii="Times New Roman"/>
          <w:color w:val="000000" w:themeColor="text1"/>
          <w:kern w:val="2"/>
        </w:rPr>
        <w:object w:dxaOrig="2380" w:dyaOrig="680">
          <v:shape id="_x0000_i1028" type="#_x0000_t75" style="width:119.4pt;height:34.2pt" o:ole="" fillcolor="window">
            <v:imagedata r:id="rId48" o:title=""/>
          </v:shape>
          <o:OLEObject Type="Embed" ProgID="Equation.3" ShapeID="_x0000_i1028" DrawAspect="Content" ObjectID="_1654794786" r:id="rId49"/>
        </w:object>
      </w:r>
    </w:p>
    <w:p w:rsidR="00507442" w:rsidRPr="001F3EE4" w:rsidRDefault="00507442" w:rsidP="00507442">
      <w:pPr>
        <w:pStyle w:val="afffffffffd"/>
        <w:spacing w:line="460" w:lineRule="exact"/>
        <w:ind w:firstLine="525"/>
        <w:rPr>
          <w:rFonts w:ascii="Times New Roman"/>
          <w:color w:val="000000" w:themeColor="text1"/>
        </w:rPr>
      </w:pPr>
      <w:r w:rsidRPr="001F3EE4">
        <w:rPr>
          <w:rFonts w:ascii="Times New Roman" w:hAnsi="宋体"/>
          <w:color w:val="000000" w:themeColor="text1"/>
        </w:rPr>
        <w:t>式中：</w:t>
      </w:r>
      <w:r w:rsidRPr="001F3EE4">
        <w:rPr>
          <w:rFonts w:ascii="Times New Roman"/>
          <w:color w:val="000000" w:themeColor="text1"/>
        </w:rPr>
        <w:t>Leq</w:t>
      </w:r>
      <w:r w:rsidRPr="001F3EE4">
        <w:rPr>
          <w:rFonts w:ascii="Times New Roman" w:hAnsi="宋体"/>
          <w:color w:val="000000" w:themeColor="text1"/>
        </w:rPr>
        <w:t>总</w:t>
      </w:r>
      <w:r w:rsidRPr="001F3EE4">
        <w:rPr>
          <w:rFonts w:ascii="Times New Roman"/>
          <w:color w:val="000000" w:themeColor="text1"/>
        </w:rPr>
        <w:t>——</w:t>
      </w:r>
      <w:r w:rsidRPr="001F3EE4">
        <w:rPr>
          <w:rFonts w:ascii="Times New Roman" w:hAnsi="宋体"/>
          <w:color w:val="000000" w:themeColor="text1"/>
        </w:rPr>
        <w:t>某预测点的总声压级</w:t>
      </w:r>
      <w:r w:rsidRPr="001F3EE4">
        <w:rPr>
          <w:rFonts w:ascii="Times New Roman"/>
          <w:color w:val="000000" w:themeColor="text1"/>
        </w:rPr>
        <w:t>dB(A)</w:t>
      </w:r>
      <w:r w:rsidRPr="001F3EE4">
        <w:rPr>
          <w:rFonts w:ascii="Times New Roman" w:hAnsi="宋体"/>
          <w:color w:val="000000" w:themeColor="text1"/>
        </w:rPr>
        <w:t>；</w:t>
      </w:r>
    </w:p>
    <w:p w:rsidR="00507442" w:rsidRPr="001F3EE4" w:rsidRDefault="00507442" w:rsidP="00507442">
      <w:pPr>
        <w:pStyle w:val="afffffffffd"/>
        <w:spacing w:line="460" w:lineRule="exact"/>
        <w:ind w:firstLine="525"/>
        <w:rPr>
          <w:rFonts w:ascii="Times New Roman"/>
          <w:color w:val="000000" w:themeColor="text1"/>
        </w:rPr>
      </w:pPr>
      <w:r w:rsidRPr="001F3EE4">
        <w:rPr>
          <w:rFonts w:ascii="Times New Roman"/>
          <w:color w:val="000000" w:themeColor="text1"/>
        </w:rPr>
        <w:t xml:space="preserve">        Li——</w:t>
      </w:r>
      <w:r w:rsidRPr="001F3EE4">
        <w:rPr>
          <w:rFonts w:ascii="Times New Roman" w:hAnsi="宋体"/>
          <w:color w:val="000000" w:themeColor="text1"/>
        </w:rPr>
        <w:t>各个噪声源在预测点的声级值</w:t>
      </w:r>
      <w:r w:rsidRPr="001F3EE4">
        <w:rPr>
          <w:rFonts w:ascii="Times New Roman"/>
          <w:color w:val="000000" w:themeColor="text1"/>
        </w:rPr>
        <w:t>dB(A)</w:t>
      </w:r>
      <w:r w:rsidRPr="001F3EE4">
        <w:rPr>
          <w:rFonts w:ascii="Times New Roman" w:hAnsi="宋体"/>
          <w:color w:val="000000" w:themeColor="text1"/>
        </w:rPr>
        <w:t>。</w:t>
      </w:r>
    </w:p>
    <w:p w:rsidR="00507442" w:rsidRPr="001F3EE4" w:rsidRDefault="00507442"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5.5.4</w:t>
      </w:r>
      <w:r w:rsidRPr="001F3EE4">
        <w:rPr>
          <w:rFonts w:eastAsia="华文楷体" w:hint="eastAsia"/>
          <w:b/>
          <w:color w:val="000000" w:themeColor="text1"/>
          <w:sz w:val="32"/>
          <w:szCs w:val="32"/>
        </w:rPr>
        <w:t>主要噪声源</w:t>
      </w:r>
    </w:p>
    <w:p w:rsidR="00507442" w:rsidRPr="001F3EE4" w:rsidRDefault="00507442" w:rsidP="00507442">
      <w:pPr>
        <w:spacing w:line="460" w:lineRule="exact"/>
        <w:ind w:firstLineChars="200" w:firstLine="480"/>
        <w:rPr>
          <w:color w:val="000000" w:themeColor="text1"/>
          <w:sz w:val="24"/>
          <w:szCs w:val="24"/>
        </w:rPr>
      </w:pPr>
      <w:r w:rsidRPr="001F3EE4">
        <w:rPr>
          <w:rFonts w:hint="eastAsia"/>
          <w:color w:val="000000" w:themeColor="text1"/>
          <w:sz w:val="24"/>
          <w:szCs w:val="24"/>
        </w:rPr>
        <w:t>本工程中产生连续噪声的设备有筛分机、雷蒙磨、风机等。工程主要噪声源见表</w:t>
      </w:r>
      <w:r w:rsidRPr="001F3EE4">
        <w:rPr>
          <w:rFonts w:hint="eastAsia"/>
          <w:color w:val="000000" w:themeColor="text1"/>
          <w:sz w:val="24"/>
          <w:szCs w:val="24"/>
        </w:rPr>
        <w:t>3.8-</w:t>
      </w:r>
      <w:r w:rsidR="00C64241">
        <w:rPr>
          <w:rFonts w:hint="eastAsia"/>
          <w:color w:val="000000" w:themeColor="text1"/>
          <w:sz w:val="24"/>
          <w:szCs w:val="24"/>
        </w:rPr>
        <w:t>4</w:t>
      </w:r>
      <w:r w:rsidRPr="001F3EE4">
        <w:rPr>
          <w:rFonts w:hint="eastAsia"/>
          <w:color w:val="000000" w:themeColor="text1"/>
          <w:sz w:val="24"/>
          <w:szCs w:val="24"/>
        </w:rPr>
        <w:t>。</w:t>
      </w:r>
    </w:p>
    <w:p w:rsidR="00507442" w:rsidRPr="001F3EE4" w:rsidRDefault="00507442"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5.5.5</w:t>
      </w:r>
      <w:r w:rsidRPr="001F3EE4">
        <w:rPr>
          <w:rFonts w:eastAsia="华文楷体" w:hint="eastAsia"/>
          <w:b/>
          <w:color w:val="000000" w:themeColor="text1"/>
          <w:sz w:val="32"/>
          <w:szCs w:val="32"/>
        </w:rPr>
        <w:t>噪声预测与评价</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1</w:t>
      </w:r>
      <w:r w:rsidRPr="001F3EE4">
        <w:rPr>
          <w:rFonts w:hAnsi="宋体"/>
          <w:color w:val="000000" w:themeColor="text1"/>
          <w:sz w:val="24"/>
          <w:szCs w:val="24"/>
        </w:rPr>
        <w:t>）预测说明</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根据现场踏勘，本项目厂界</w:t>
      </w:r>
      <w:smartTag w:uri="urn:schemas-microsoft-com:office:smarttags" w:element="chmetcnv">
        <w:smartTagPr>
          <w:attr w:name="TCSC" w:val="0"/>
          <w:attr w:name="NumberType" w:val="1"/>
          <w:attr w:name="Negative" w:val="False"/>
          <w:attr w:name="HasSpace" w:val="False"/>
          <w:attr w:name="SourceValue" w:val="200"/>
          <w:attr w:name="UnitName" w:val="m"/>
        </w:smartTagPr>
        <w:r w:rsidRPr="001F3EE4">
          <w:rPr>
            <w:color w:val="000000" w:themeColor="text1"/>
            <w:sz w:val="24"/>
            <w:szCs w:val="24"/>
          </w:rPr>
          <w:t>200m</w:t>
        </w:r>
      </w:smartTag>
      <w:r w:rsidRPr="001F3EE4">
        <w:rPr>
          <w:rFonts w:hAnsi="宋体"/>
          <w:color w:val="000000" w:themeColor="text1"/>
          <w:sz w:val="24"/>
          <w:szCs w:val="24"/>
        </w:rPr>
        <w:t>范围没有敏感性噪声保护目标。因此，本环评不预测项目生产噪声对敏感点的影响，仅预测厂界噪声。</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2</w:t>
      </w:r>
      <w:r w:rsidRPr="001F3EE4">
        <w:rPr>
          <w:rFonts w:hAnsi="宋体"/>
          <w:color w:val="000000" w:themeColor="text1"/>
          <w:sz w:val="24"/>
          <w:szCs w:val="24"/>
        </w:rPr>
        <w:t>）预测评价方法</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评价方法采用噪声污染指数法：</w:t>
      </w:r>
    </w:p>
    <w:p w:rsidR="00507442" w:rsidRPr="001F3EE4" w:rsidRDefault="00507442" w:rsidP="00507442">
      <w:pPr>
        <w:spacing w:line="360" w:lineRule="auto"/>
        <w:ind w:firstLineChars="200" w:firstLine="480"/>
        <w:jc w:val="center"/>
        <w:rPr>
          <w:color w:val="000000" w:themeColor="text1"/>
          <w:sz w:val="24"/>
          <w:szCs w:val="24"/>
        </w:rPr>
      </w:pPr>
      <w:r w:rsidRPr="001F3EE4">
        <w:rPr>
          <w:color w:val="000000" w:themeColor="text1"/>
          <w:sz w:val="24"/>
          <w:szCs w:val="24"/>
        </w:rPr>
        <w:t>P</w:t>
      </w:r>
      <w:r w:rsidRPr="001F3EE4">
        <w:rPr>
          <w:color w:val="000000" w:themeColor="text1"/>
          <w:sz w:val="24"/>
          <w:szCs w:val="24"/>
          <w:vertAlign w:val="subscript"/>
        </w:rPr>
        <w:t>n</w:t>
      </w:r>
      <w:r w:rsidRPr="001F3EE4">
        <w:rPr>
          <w:color w:val="000000" w:themeColor="text1"/>
          <w:sz w:val="24"/>
          <w:szCs w:val="24"/>
        </w:rPr>
        <w:t>=L</w:t>
      </w:r>
      <w:r w:rsidRPr="001F3EE4">
        <w:rPr>
          <w:color w:val="000000" w:themeColor="text1"/>
          <w:sz w:val="24"/>
          <w:szCs w:val="24"/>
          <w:vertAlign w:val="subscript"/>
        </w:rPr>
        <w:t>eq</w:t>
      </w:r>
      <w:r w:rsidRPr="001F3EE4">
        <w:rPr>
          <w:color w:val="000000" w:themeColor="text1"/>
          <w:sz w:val="24"/>
          <w:szCs w:val="24"/>
        </w:rPr>
        <w:t>/L</w:t>
      </w:r>
      <w:r w:rsidRPr="001F3EE4">
        <w:rPr>
          <w:color w:val="000000" w:themeColor="text1"/>
          <w:sz w:val="24"/>
          <w:szCs w:val="24"/>
          <w:vertAlign w:val="subscript"/>
        </w:rPr>
        <w:t>b</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式中：</w:t>
      </w:r>
      <w:r w:rsidRPr="001F3EE4">
        <w:rPr>
          <w:color w:val="000000" w:themeColor="text1"/>
          <w:sz w:val="24"/>
          <w:szCs w:val="24"/>
        </w:rPr>
        <w:t xml:space="preserve"> L</w:t>
      </w:r>
      <w:r w:rsidRPr="001F3EE4">
        <w:rPr>
          <w:color w:val="000000" w:themeColor="text1"/>
          <w:sz w:val="24"/>
          <w:szCs w:val="24"/>
          <w:vertAlign w:val="subscript"/>
        </w:rPr>
        <w:t>eq</w:t>
      </w:r>
      <w:r w:rsidRPr="001F3EE4">
        <w:rPr>
          <w:rFonts w:hAnsi="宋体"/>
          <w:color w:val="000000" w:themeColor="text1"/>
          <w:sz w:val="24"/>
          <w:szCs w:val="24"/>
        </w:rPr>
        <w:t>－为监测点的等效连续</w:t>
      </w:r>
      <w:r w:rsidRPr="001F3EE4">
        <w:rPr>
          <w:color w:val="000000" w:themeColor="text1"/>
          <w:sz w:val="24"/>
          <w:szCs w:val="24"/>
        </w:rPr>
        <w:t>A</w:t>
      </w:r>
      <w:r w:rsidRPr="001F3EE4">
        <w:rPr>
          <w:rFonts w:hAnsi="宋体"/>
          <w:color w:val="000000" w:themeColor="text1"/>
          <w:sz w:val="24"/>
          <w:szCs w:val="24"/>
        </w:rPr>
        <w:t>声级</w:t>
      </w:r>
    </w:p>
    <w:p w:rsidR="00507442" w:rsidRPr="001F3EE4" w:rsidRDefault="00507442" w:rsidP="00507442">
      <w:pPr>
        <w:spacing w:line="360" w:lineRule="auto"/>
        <w:ind w:firstLineChars="200" w:firstLine="480"/>
        <w:rPr>
          <w:color w:val="000000" w:themeColor="text1"/>
          <w:sz w:val="24"/>
          <w:szCs w:val="24"/>
        </w:rPr>
      </w:pPr>
      <w:r w:rsidRPr="001F3EE4">
        <w:rPr>
          <w:color w:val="000000" w:themeColor="text1"/>
          <w:sz w:val="24"/>
          <w:szCs w:val="24"/>
        </w:rPr>
        <w:lastRenderedPageBreak/>
        <w:t xml:space="preserve">       L</w:t>
      </w:r>
      <w:r w:rsidRPr="001F3EE4">
        <w:rPr>
          <w:color w:val="000000" w:themeColor="text1"/>
          <w:sz w:val="24"/>
          <w:szCs w:val="24"/>
          <w:vertAlign w:val="subscript"/>
        </w:rPr>
        <w:t>b</w:t>
      </w:r>
      <w:r w:rsidRPr="001F3EE4">
        <w:rPr>
          <w:rFonts w:hAnsi="宋体"/>
          <w:color w:val="000000" w:themeColor="text1"/>
          <w:sz w:val="24"/>
          <w:szCs w:val="24"/>
        </w:rPr>
        <w:t>－为适合用于该功能区的噪声标准</w:t>
      </w:r>
    </w:p>
    <w:p w:rsidR="00507442" w:rsidRPr="001F3EE4" w:rsidRDefault="00507442" w:rsidP="00507442">
      <w:pPr>
        <w:spacing w:line="360" w:lineRule="auto"/>
        <w:ind w:firstLineChars="200" w:firstLine="480"/>
        <w:rPr>
          <w:color w:val="000000" w:themeColor="text1"/>
          <w:sz w:val="24"/>
          <w:szCs w:val="24"/>
        </w:rPr>
      </w:pPr>
      <w:r w:rsidRPr="001F3EE4">
        <w:rPr>
          <w:rFonts w:hint="eastAsia"/>
          <w:color w:val="000000" w:themeColor="text1"/>
          <w:sz w:val="24"/>
          <w:szCs w:val="24"/>
        </w:rPr>
        <w:t>（</w:t>
      </w:r>
      <w:r w:rsidRPr="001F3EE4">
        <w:rPr>
          <w:rFonts w:hint="eastAsia"/>
          <w:color w:val="000000" w:themeColor="text1"/>
          <w:sz w:val="24"/>
          <w:szCs w:val="24"/>
        </w:rPr>
        <w:t>3</w:t>
      </w:r>
      <w:r w:rsidRPr="001F3EE4">
        <w:rPr>
          <w:rFonts w:hint="eastAsia"/>
          <w:color w:val="000000" w:themeColor="text1"/>
          <w:sz w:val="24"/>
          <w:szCs w:val="24"/>
        </w:rPr>
        <w:t>）</w:t>
      </w:r>
      <w:r w:rsidRPr="001F3EE4">
        <w:rPr>
          <w:rFonts w:hAnsi="宋体"/>
          <w:color w:val="000000" w:themeColor="text1"/>
          <w:sz w:val="24"/>
          <w:szCs w:val="24"/>
        </w:rPr>
        <w:t>预测及评价结果</w:t>
      </w:r>
    </w:p>
    <w:p w:rsidR="00507442" w:rsidRPr="001F3EE4" w:rsidRDefault="00507442" w:rsidP="00507442">
      <w:pPr>
        <w:spacing w:line="360" w:lineRule="auto"/>
        <w:ind w:firstLineChars="200" w:firstLine="480"/>
        <w:rPr>
          <w:color w:val="000000" w:themeColor="text1"/>
          <w:sz w:val="24"/>
          <w:szCs w:val="24"/>
        </w:rPr>
      </w:pPr>
      <w:r w:rsidRPr="001F3EE4">
        <w:rPr>
          <w:rFonts w:hAnsi="宋体"/>
          <w:color w:val="000000" w:themeColor="text1"/>
          <w:sz w:val="24"/>
          <w:szCs w:val="24"/>
        </w:rPr>
        <w:t>预测及评价结果见表</w:t>
      </w:r>
      <w:r w:rsidRPr="001F3EE4">
        <w:rPr>
          <w:rFonts w:hAnsi="宋体" w:hint="eastAsia"/>
          <w:color w:val="000000" w:themeColor="text1"/>
          <w:sz w:val="24"/>
          <w:szCs w:val="24"/>
        </w:rPr>
        <w:t>5.5-1</w:t>
      </w:r>
      <w:r w:rsidRPr="001F3EE4">
        <w:rPr>
          <w:rFonts w:hAnsi="宋体"/>
          <w:color w:val="000000" w:themeColor="text1"/>
          <w:sz w:val="24"/>
          <w:szCs w:val="24"/>
        </w:rPr>
        <w:t>。</w:t>
      </w:r>
    </w:p>
    <w:p w:rsidR="00507442" w:rsidRPr="001F3EE4" w:rsidRDefault="00507442" w:rsidP="00376F25">
      <w:pPr>
        <w:spacing w:beforeLines="50" w:line="360" w:lineRule="auto"/>
        <w:jc w:val="center"/>
        <w:rPr>
          <w:b/>
          <w:color w:val="000000" w:themeColor="text1"/>
          <w:szCs w:val="21"/>
        </w:rPr>
      </w:pPr>
      <w:r w:rsidRPr="001F3EE4">
        <w:rPr>
          <w:rFonts w:hAnsi="宋体"/>
          <w:b/>
          <w:color w:val="000000" w:themeColor="text1"/>
          <w:szCs w:val="21"/>
        </w:rPr>
        <w:t>表</w:t>
      </w:r>
      <w:r w:rsidRPr="001F3EE4">
        <w:rPr>
          <w:b/>
          <w:color w:val="000000" w:themeColor="text1"/>
          <w:szCs w:val="21"/>
        </w:rPr>
        <w:t xml:space="preserve">5.5-1    </w:t>
      </w:r>
      <w:r w:rsidRPr="001F3EE4">
        <w:rPr>
          <w:rFonts w:hAnsi="宋体"/>
          <w:b/>
          <w:color w:val="000000" w:themeColor="text1"/>
          <w:szCs w:val="21"/>
        </w:rPr>
        <w:t>拟建工程噪声预测评价结果</w:t>
      </w:r>
      <w:r w:rsidRPr="001F3EE4">
        <w:rPr>
          <w:b/>
          <w:color w:val="000000" w:themeColor="text1"/>
          <w:szCs w:val="21"/>
        </w:rPr>
        <w:t xml:space="preserve">    </w:t>
      </w:r>
      <w:r w:rsidRPr="001F3EE4">
        <w:rPr>
          <w:rFonts w:hAnsi="宋体"/>
          <w:b/>
          <w:color w:val="000000" w:themeColor="text1"/>
          <w:szCs w:val="21"/>
        </w:rPr>
        <w:t>单位：</w:t>
      </w:r>
      <w:r w:rsidRPr="001F3EE4">
        <w:rPr>
          <w:b/>
          <w:color w:val="000000" w:themeColor="text1"/>
          <w:szCs w:val="21"/>
        </w:rPr>
        <w:t>dB(A)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tblPr>
      <w:tblGrid>
        <w:gridCol w:w="2790"/>
        <w:gridCol w:w="2789"/>
        <w:gridCol w:w="2789"/>
      </w:tblGrid>
      <w:tr w:rsidR="00507442" w:rsidRPr="001F3EE4" w:rsidTr="00507442">
        <w:trPr>
          <w:tblHeader/>
          <w:jc w:val="center"/>
        </w:trPr>
        <w:tc>
          <w:tcPr>
            <w:tcW w:w="0" w:type="auto"/>
            <w:vMerge w:val="restart"/>
            <w:vAlign w:val="center"/>
            <w:hideMark/>
          </w:tcPr>
          <w:p w:rsidR="00507442" w:rsidRPr="001F3EE4" w:rsidRDefault="00507442">
            <w:pPr>
              <w:jc w:val="center"/>
              <w:rPr>
                <w:color w:val="000000" w:themeColor="text1"/>
                <w:szCs w:val="21"/>
              </w:rPr>
            </w:pPr>
            <w:r w:rsidRPr="001F3EE4">
              <w:rPr>
                <w:rFonts w:hint="eastAsia"/>
                <w:color w:val="000000" w:themeColor="text1"/>
                <w:szCs w:val="21"/>
              </w:rPr>
              <w:t>监测点</w:t>
            </w:r>
          </w:p>
        </w:tc>
        <w:tc>
          <w:tcPr>
            <w:tcW w:w="0" w:type="auto"/>
            <w:vAlign w:val="center"/>
            <w:hideMark/>
          </w:tcPr>
          <w:p w:rsidR="00507442" w:rsidRPr="001F3EE4" w:rsidRDefault="00507442">
            <w:pPr>
              <w:jc w:val="center"/>
              <w:rPr>
                <w:color w:val="000000" w:themeColor="text1"/>
                <w:szCs w:val="21"/>
              </w:rPr>
            </w:pPr>
            <w:r w:rsidRPr="001F3EE4">
              <w:rPr>
                <w:rFonts w:hint="eastAsia"/>
                <w:color w:val="000000" w:themeColor="text1"/>
                <w:szCs w:val="21"/>
              </w:rPr>
              <w:t>昼间</w:t>
            </w:r>
          </w:p>
        </w:tc>
        <w:tc>
          <w:tcPr>
            <w:tcW w:w="0" w:type="auto"/>
            <w:vAlign w:val="center"/>
            <w:hideMark/>
          </w:tcPr>
          <w:p w:rsidR="00507442" w:rsidRPr="001F3EE4" w:rsidRDefault="00507442">
            <w:pPr>
              <w:jc w:val="center"/>
              <w:rPr>
                <w:color w:val="000000" w:themeColor="text1"/>
                <w:szCs w:val="21"/>
              </w:rPr>
            </w:pPr>
            <w:r w:rsidRPr="001F3EE4">
              <w:rPr>
                <w:rFonts w:hint="eastAsia"/>
                <w:color w:val="000000" w:themeColor="text1"/>
                <w:szCs w:val="21"/>
              </w:rPr>
              <w:t>夜间</w:t>
            </w:r>
          </w:p>
        </w:tc>
      </w:tr>
      <w:tr w:rsidR="00507442" w:rsidRPr="001F3EE4" w:rsidTr="00507442">
        <w:trPr>
          <w:tblHeader/>
          <w:jc w:val="center"/>
        </w:trPr>
        <w:tc>
          <w:tcPr>
            <w:tcW w:w="0" w:type="auto"/>
            <w:vMerge/>
            <w:vAlign w:val="center"/>
            <w:hideMark/>
          </w:tcPr>
          <w:p w:rsidR="00507442" w:rsidRPr="001F3EE4" w:rsidRDefault="00507442">
            <w:pPr>
              <w:widowControl/>
              <w:jc w:val="left"/>
              <w:rPr>
                <w:color w:val="000000" w:themeColor="text1"/>
                <w:szCs w:val="21"/>
              </w:rPr>
            </w:pPr>
          </w:p>
        </w:tc>
        <w:tc>
          <w:tcPr>
            <w:tcW w:w="0" w:type="auto"/>
            <w:vAlign w:val="center"/>
            <w:hideMark/>
          </w:tcPr>
          <w:p w:rsidR="00507442" w:rsidRPr="001F3EE4" w:rsidRDefault="00507442">
            <w:pPr>
              <w:jc w:val="center"/>
              <w:rPr>
                <w:color w:val="000000" w:themeColor="text1"/>
                <w:szCs w:val="21"/>
              </w:rPr>
            </w:pPr>
            <w:r w:rsidRPr="001F3EE4">
              <w:rPr>
                <w:rFonts w:hint="eastAsia"/>
                <w:color w:val="000000" w:themeColor="text1"/>
                <w:szCs w:val="21"/>
              </w:rPr>
              <w:t>贡献值</w:t>
            </w:r>
          </w:p>
        </w:tc>
        <w:tc>
          <w:tcPr>
            <w:tcW w:w="0" w:type="auto"/>
            <w:vAlign w:val="center"/>
            <w:hideMark/>
          </w:tcPr>
          <w:p w:rsidR="00507442" w:rsidRPr="001F3EE4" w:rsidRDefault="00507442">
            <w:pPr>
              <w:jc w:val="center"/>
              <w:rPr>
                <w:color w:val="000000" w:themeColor="text1"/>
                <w:szCs w:val="21"/>
              </w:rPr>
            </w:pPr>
            <w:r w:rsidRPr="001F3EE4">
              <w:rPr>
                <w:rFonts w:hint="eastAsia"/>
                <w:color w:val="000000" w:themeColor="text1"/>
                <w:szCs w:val="21"/>
              </w:rPr>
              <w:t>贡献值</w:t>
            </w:r>
          </w:p>
        </w:tc>
      </w:tr>
      <w:tr w:rsidR="00507442" w:rsidRPr="001F3EE4" w:rsidTr="00507442">
        <w:trPr>
          <w:jc w:val="center"/>
        </w:trPr>
        <w:tc>
          <w:tcPr>
            <w:tcW w:w="0" w:type="auto"/>
            <w:vAlign w:val="center"/>
            <w:hideMark/>
          </w:tcPr>
          <w:p w:rsidR="00507442" w:rsidRPr="001F3EE4" w:rsidRDefault="00507442">
            <w:pPr>
              <w:jc w:val="center"/>
              <w:rPr>
                <w:color w:val="000000" w:themeColor="text1"/>
                <w:szCs w:val="21"/>
              </w:rPr>
            </w:pPr>
            <w:r w:rsidRPr="001F3EE4">
              <w:rPr>
                <w:rFonts w:hint="eastAsia"/>
                <w:color w:val="000000" w:themeColor="text1"/>
                <w:szCs w:val="21"/>
              </w:rPr>
              <w:t>东厂界</w:t>
            </w:r>
          </w:p>
        </w:tc>
        <w:tc>
          <w:tcPr>
            <w:tcW w:w="0" w:type="auto"/>
            <w:vAlign w:val="center"/>
            <w:hideMark/>
          </w:tcPr>
          <w:p w:rsidR="00507442" w:rsidRPr="001F3EE4" w:rsidRDefault="00507442">
            <w:pPr>
              <w:jc w:val="center"/>
              <w:rPr>
                <w:color w:val="000000" w:themeColor="text1"/>
                <w:szCs w:val="21"/>
              </w:rPr>
            </w:pPr>
            <w:r w:rsidRPr="001F3EE4">
              <w:rPr>
                <w:color w:val="000000" w:themeColor="text1"/>
                <w:szCs w:val="21"/>
              </w:rPr>
              <w:t>48.1</w:t>
            </w:r>
          </w:p>
        </w:tc>
        <w:tc>
          <w:tcPr>
            <w:tcW w:w="0" w:type="auto"/>
            <w:vAlign w:val="center"/>
            <w:hideMark/>
          </w:tcPr>
          <w:p w:rsidR="00507442" w:rsidRPr="001F3EE4" w:rsidRDefault="00507442">
            <w:pPr>
              <w:jc w:val="center"/>
              <w:rPr>
                <w:color w:val="000000" w:themeColor="text1"/>
                <w:szCs w:val="21"/>
              </w:rPr>
            </w:pPr>
            <w:r w:rsidRPr="001F3EE4">
              <w:rPr>
                <w:color w:val="000000" w:themeColor="text1"/>
                <w:szCs w:val="21"/>
              </w:rPr>
              <w:t>48.1</w:t>
            </w:r>
          </w:p>
        </w:tc>
      </w:tr>
      <w:tr w:rsidR="00507442" w:rsidRPr="001F3EE4" w:rsidTr="00507442">
        <w:trPr>
          <w:jc w:val="center"/>
        </w:trPr>
        <w:tc>
          <w:tcPr>
            <w:tcW w:w="0" w:type="auto"/>
            <w:vAlign w:val="center"/>
            <w:hideMark/>
          </w:tcPr>
          <w:p w:rsidR="00507442" w:rsidRPr="001F3EE4" w:rsidRDefault="00507442">
            <w:pPr>
              <w:jc w:val="center"/>
              <w:rPr>
                <w:color w:val="000000" w:themeColor="text1"/>
                <w:szCs w:val="21"/>
              </w:rPr>
            </w:pPr>
            <w:r w:rsidRPr="001F3EE4">
              <w:rPr>
                <w:rFonts w:hint="eastAsia"/>
                <w:color w:val="000000" w:themeColor="text1"/>
                <w:szCs w:val="21"/>
              </w:rPr>
              <w:t>南厂界</w:t>
            </w:r>
          </w:p>
        </w:tc>
        <w:tc>
          <w:tcPr>
            <w:tcW w:w="0" w:type="auto"/>
            <w:vAlign w:val="center"/>
            <w:hideMark/>
          </w:tcPr>
          <w:p w:rsidR="00507442" w:rsidRPr="001F3EE4" w:rsidRDefault="00507442">
            <w:pPr>
              <w:jc w:val="center"/>
              <w:rPr>
                <w:color w:val="000000" w:themeColor="text1"/>
                <w:szCs w:val="21"/>
              </w:rPr>
            </w:pPr>
            <w:r w:rsidRPr="001F3EE4">
              <w:rPr>
                <w:color w:val="000000" w:themeColor="text1"/>
                <w:szCs w:val="21"/>
              </w:rPr>
              <w:t>50.7</w:t>
            </w:r>
          </w:p>
        </w:tc>
        <w:tc>
          <w:tcPr>
            <w:tcW w:w="0" w:type="auto"/>
            <w:vAlign w:val="center"/>
            <w:hideMark/>
          </w:tcPr>
          <w:p w:rsidR="00507442" w:rsidRPr="001F3EE4" w:rsidRDefault="00507442">
            <w:pPr>
              <w:jc w:val="center"/>
              <w:rPr>
                <w:color w:val="000000" w:themeColor="text1"/>
                <w:szCs w:val="21"/>
              </w:rPr>
            </w:pPr>
            <w:r w:rsidRPr="001F3EE4">
              <w:rPr>
                <w:color w:val="000000" w:themeColor="text1"/>
                <w:szCs w:val="21"/>
              </w:rPr>
              <w:t>50.7</w:t>
            </w:r>
          </w:p>
        </w:tc>
      </w:tr>
      <w:tr w:rsidR="00507442" w:rsidRPr="001F3EE4" w:rsidTr="00507442">
        <w:trPr>
          <w:jc w:val="center"/>
        </w:trPr>
        <w:tc>
          <w:tcPr>
            <w:tcW w:w="0" w:type="auto"/>
            <w:vAlign w:val="center"/>
            <w:hideMark/>
          </w:tcPr>
          <w:p w:rsidR="00507442" w:rsidRPr="001F3EE4" w:rsidRDefault="00507442">
            <w:pPr>
              <w:jc w:val="center"/>
              <w:rPr>
                <w:color w:val="000000" w:themeColor="text1"/>
                <w:szCs w:val="21"/>
              </w:rPr>
            </w:pPr>
            <w:r w:rsidRPr="001F3EE4">
              <w:rPr>
                <w:rFonts w:hint="eastAsia"/>
                <w:color w:val="000000" w:themeColor="text1"/>
                <w:szCs w:val="21"/>
              </w:rPr>
              <w:t>西厂界</w:t>
            </w:r>
          </w:p>
        </w:tc>
        <w:tc>
          <w:tcPr>
            <w:tcW w:w="0" w:type="auto"/>
            <w:vAlign w:val="center"/>
            <w:hideMark/>
          </w:tcPr>
          <w:p w:rsidR="00507442" w:rsidRPr="001F3EE4" w:rsidRDefault="00507442">
            <w:pPr>
              <w:jc w:val="center"/>
              <w:rPr>
                <w:color w:val="000000" w:themeColor="text1"/>
                <w:szCs w:val="21"/>
              </w:rPr>
            </w:pPr>
            <w:r w:rsidRPr="001F3EE4">
              <w:rPr>
                <w:color w:val="000000" w:themeColor="text1"/>
                <w:szCs w:val="21"/>
              </w:rPr>
              <w:t>51.6</w:t>
            </w:r>
          </w:p>
        </w:tc>
        <w:tc>
          <w:tcPr>
            <w:tcW w:w="0" w:type="auto"/>
            <w:vAlign w:val="center"/>
            <w:hideMark/>
          </w:tcPr>
          <w:p w:rsidR="00507442" w:rsidRPr="001F3EE4" w:rsidRDefault="00507442">
            <w:pPr>
              <w:jc w:val="center"/>
              <w:rPr>
                <w:color w:val="000000" w:themeColor="text1"/>
                <w:szCs w:val="21"/>
              </w:rPr>
            </w:pPr>
            <w:r w:rsidRPr="001F3EE4">
              <w:rPr>
                <w:color w:val="000000" w:themeColor="text1"/>
                <w:szCs w:val="21"/>
              </w:rPr>
              <w:t>51.6</w:t>
            </w:r>
          </w:p>
        </w:tc>
      </w:tr>
      <w:tr w:rsidR="00507442" w:rsidRPr="001F3EE4" w:rsidTr="00507442">
        <w:trPr>
          <w:jc w:val="center"/>
        </w:trPr>
        <w:tc>
          <w:tcPr>
            <w:tcW w:w="0" w:type="auto"/>
            <w:vAlign w:val="center"/>
            <w:hideMark/>
          </w:tcPr>
          <w:p w:rsidR="00507442" w:rsidRPr="001F3EE4" w:rsidRDefault="00507442">
            <w:pPr>
              <w:jc w:val="center"/>
              <w:rPr>
                <w:color w:val="000000" w:themeColor="text1"/>
                <w:szCs w:val="21"/>
              </w:rPr>
            </w:pPr>
            <w:r w:rsidRPr="001F3EE4">
              <w:rPr>
                <w:rFonts w:hint="eastAsia"/>
                <w:color w:val="000000" w:themeColor="text1"/>
                <w:szCs w:val="21"/>
              </w:rPr>
              <w:t>北厂界</w:t>
            </w:r>
          </w:p>
        </w:tc>
        <w:tc>
          <w:tcPr>
            <w:tcW w:w="0" w:type="auto"/>
            <w:vAlign w:val="center"/>
            <w:hideMark/>
          </w:tcPr>
          <w:p w:rsidR="00507442" w:rsidRPr="001F3EE4" w:rsidRDefault="00507442">
            <w:pPr>
              <w:jc w:val="center"/>
              <w:rPr>
                <w:color w:val="000000" w:themeColor="text1"/>
                <w:szCs w:val="21"/>
              </w:rPr>
            </w:pPr>
            <w:r w:rsidRPr="001F3EE4">
              <w:rPr>
                <w:color w:val="000000" w:themeColor="text1"/>
                <w:szCs w:val="21"/>
              </w:rPr>
              <w:t>49.2</w:t>
            </w:r>
          </w:p>
        </w:tc>
        <w:tc>
          <w:tcPr>
            <w:tcW w:w="0" w:type="auto"/>
            <w:vAlign w:val="center"/>
            <w:hideMark/>
          </w:tcPr>
          <w:p w:rsidR="00507442" w:rsidRPr="001F3EE4" w:rsidRDefault="00507442">
            <w:pPr>
              <w:jc w:val="center"/>
              <w:rPr>
                <w:color w:val="000000" w:themeColor="text1"/>
                <w:szCs w:val="21"/>
              </w:rPr>
            </w:pPr>
            <w:r w:rsidRPr="001F3EE4">
              <w:rPr>
                <w:color w:val="000000" w:themeColor="text1"/>
                <w:szCs w:val="21"/>
              </w:rPr>
              <w:t>49.2</w:t>
            </w:r>
          </w:p>
        </w:tc>
      </w:tr>
    </w:tbl>
    <w:p w:rsidR="00507442" w:rsidRPr="001F3EE4" w:rsidRDefault="00507442" w:rsidP="001632C6">
      <w:pPr>
        <w:spacing w:line="360" w:lineRule="auto"/>
        <w:ind w:firstLineChars="200" w:firstLine="480"/>
        <w:rPr>
          <w:color w:val="000000" w:themeColor="text1"/>
          <w:sz w:val="24"/>
          <w:szCs w:val="24"/>
        </w:rPr>
      </w:pPr>
      <w:r w:rsidRPr="001F3EE4">
        <w:rPr>
          <w:rFonts w:hAnsi="宋体"/>
          <w:color w:val="000000" w:themeColor="text1"/>
          <w:sz w:val="24"/>
          <w:szCs w:val="24"/>
        </w:rPr>
        <w:t>结果表明：项目投产后，各噪声源对各厂界的预测点噪声贡献值分别为：东厂界</w:t>
      </w:r>
      <w:r w:rsidRPr="001F3EE4">
        <w:rPr>
          <w:color w:val="000000" w:themeColor="text1"/>
          <w:sz w:val="24"/>
          <w:szCs w:val="24"/>
        </w:rPr>
        <w:t>48.1dB</w:t>
      </w:r>
      <w:r w:rsidR="003B3BD6" w:rsidRPr="001F3EE4">
        <w:rPr>
          <w:rFonts w:hint="eastAsia"/>
          <w:color w:val="000000" w:themeColor="text1"/>
          <w:sz w:val="24"/>
          <w:szCs w:val="24"/>
        </w:rPr>
        <w:t>（</w:t>
      </w:r>
      <w:r w:rsidR="003B3BD6" w:rsidRPr="001F3EE4">
        <w:rPr>
          <w:color w:val="000000" w:themeColor="text1"/>
          <w:sz w:val="24"/>
          <w:szCs w:val="24"/>
        </w:rPr>
        <w:t>A</w:t>
      </w:r>
      <w:r w:rsidR="003B3BD6" w:rsidRPr="001F3EE4">
        <w:rPr>
          <w:rFonts w:hint="eastAsia"/>
          <w:color w:val="000000" w:themeColor="text1"/>
          <w:sz w:val="24"/>
          <w:szCs w:val="24"/>
        </w:rPr>
        <w:t>）</w:t>
      </w:r>
      <w:r w:rsidRPr="001F3EE4">
        <w:rPr>
          <w:rFonts w:hAnsi="宋体"/>
          <w:color w:val="000000" w:themeColor="text1"/>
          <w:sz w:val="24"/>
          <w:szCs w:val="24"/>
        </w:rPr>
        <w:t>、南厂界</w:t>
      </w:r>
      <w:r w:rsidRPr="001F3EE4">
        <w:rPr>
          <w:color w:val="000000" w:themeColor="text1"/>
          <w:sz w:val="24"/>
          <w:szCs w:val="24"/>
        </w:rPr>
        <w:t>50.7dB</w:t>
      </w:r>
      <w:r w:rsidR="00C548B4" w:rsidRPr="001F3EE4">
        <w:rPr>
          <w:rFonts w:hint="eastAsia"/>
          <w:color w:val="000000" w:themeColor="text1"/>
          <w:sz w:val="24"/>
          <w:szCs w:val="24"/>
        </w:rPr>
        <w:t>（</w:t>
      </w:r>
      <w:r w:rsidR="00C548B4" w:rsidRPr="001F3EE4">
        <w:rPr>
          <w:color w:val="000000" w:themeColor="text1"/>
          <w:sz w:val="24"/>
          <w:szCs w:val="24"/>
        </w:rPr>
        <w:t>A</w:t>
      </w:r>
      <w:r w:rsidR="00C548B4" w:rsidRPr="001F3EE4">
        <w:rPr>
          <w:rFonts w:hint="eastAsia"/>
          <w:color w:val="000000" w:themeColor="text1"/>
          <w:sz w:val="24"/>
          <w:szCs w:val="24"/>
        </w:rPr>
        <w:t>）</w:t>
      </w:r>
      <w:r w:rsidRPr="001F3EE4">
        <w:rPr>
          <w:rFonts w:hAnsi="宋体"/>
          <w:color w:val="000000" w:themeColor="text1"/>
          <w:sz w:val="24"/>
          <w:szCs w:val="24"/>
        </w:rPr>
        <w:t>、西厂界</w:t>
      </w:r>
      <w:r w:rsidR="00C548B4" w:rsidRPr="001F3EE4">
        <w:rPr>
          <w:color w:val="000000" w:themeColor="text1"/>
          <w:sz w:val="24"/>
          <w:szCs w:val="24"/>
        </w:rPr>
        <w:t>51.6dB</w:t>
      </w:r>
      <w:r w:rsidR="00C548B4" w:rsidRPr="001F3EE4">
        <w:rPr>
          <w:rFonts w:hint="eastAsia"/>
          <w:color w:val="000000" w:themeColor="text1"/>
          <w:sz w:val="24"/>
          <w:szCs w:val="24"/>
        </w:rPr>
        <w:t>（</w:t>
      </w:r>
      <w:r w:rsidR="00C548B4" w:rsidRPr="001F3EE4">
        <w:rPr>
          <w:rFonts w:hint="eastAsia"/>
          <w:color w:val="000000" w:themeColor="text1"/>
          <w:sz w:val="24"/>
          <w:szCs w:val="24"/>
        </w:rPr>
        <w:t>A</w:t>
      </w:r>
      <w:r w:rsidR="00C548B4" w:rsidRPr="001F3EE4">
        <w:rPr>
          <w:rFonts w:hint="eastAsia"/>
          <w:color w:val="000000" w:themeColor="text1"/>
          <w:sz w:val="24"/>
          <w:szCs w:val="24"/>
        </w:rPr>
        <w:t>）</w:t>
      </w:r>
      <w:r w:rsidRPr="001F3EE4">
        <w:rPr>
          <w:rFonts w:hAnsi="宋体"/>
          <w:color w:val="000000" w:themeColor="text1"/>
          <w:sz w:val="24"/>
          <w:szCs w:val="24"/>
        </w:rPr>
        <w:t>、北厂界</w:t>
      </w:r>
      <w:r w:rsidR="001632C6" w:rsidRPr="001F3EE4">
        <w:rPr>
          <w:color w:val="000000" w:themeColor="text1"/>
          <w:sz w:val="24"/>
          <w:szCs w:val="24"/>
        </w:rPr>
        <w:t>49.2</w:t>
      </w:r>
      <w:r w:rsidR="00C548B4" w:rsidRPr="001F3EE4">
        <w:rPr>
          <w:color w:val="000000" w:themeColor="text1"/>
          <w:sz w:val="24"/>
          <w:szCs w:val="24"/>
        </w:rPr>
        <w:t>dB</w:t>
      </w:r>
      <w:r w:rsidR="00C548B4" w:rsidRPr="001F3EE4">
        <w:rPr>
          <w:rFonts w:hint="eastAsia"/>
          <w:color w:val="000000" w:themeColor="text1"/>
          <w:sz w:val="24"/>
          <w:szCs w:val="24"/>
        </w:rPr>
        <w:t>（</w:t>
      </w:r>
      <w:r w:rsidR="00C548B4" w:rsidRPr="001F3EE4">
        <w:rPr>
          <w:rFonts w:hint="eastAsia"/>
          <w:color w:val="000000" w:themeColor="text1"/>
          <w:sz w:val="24"/>
          <w:szCs w:val="24"/>
        </w:rPr>
        <w:t>A</w:t>
      </w:r>
      <w:r w:rsidR="00C548B4" w:rsidRPr="001F3EE4">
        <w:rPr>
          <w:rFonts w:hint="eastAsia"/>
          <w:color w:val="000000" w:themeColor="text1"/>
          <w:sz w:val="24"/>
          <w:szCs w:val="24"/>
        </w:rPr>
        <w:t>）</w:t>
      </w:r>
      <w:r w:rsidRPr="001F3EE4">
        <w:rPr>
          <w:rFonts w:hAnsi="宋体"/>
          <w:color w:val="000000" w:themeColor="text1"/>
          <w:sz w:val="24"/>
          <w:szCs w:val="24"/>
        </w:rPr>
        <w:t>；厂界外昼夜间噪声预测值均满足《工业企业厂界环境噪声排放标准》（</w:t>
      </w:r>
      <w:r w:rsidRPr="001F3EE4">
        <w:rPr>
          <w:color w:val="000000" w:themeColor="text1"/>
          <w:sz w:val="24"/>
          <w:szCs w:val="24"/>
        </w:rPr>
        <w:t>GB12348-2008</w:t>
      </w:r>
      <w:r w:rsidRPr="001F3EE4">
        <w:rPr>
          <w:rFonts w:hAnsi="宋体"/>
          <w:color w:val="000000" w:themeColor="text1"/>
          <w:sz w:val="24"/>
          <w:szCs w:val="24"/>
        </w:rPr>
        <w:t>）中</w:t>
      </w:r>
      <w:r w:rsidRPr="001F3EE4">
        <w:rPr>
          <w:color w:val="000000" w:themeColor="text1"/>
          <w:sz w:val="24"/>
          <w:szCs w:val="24"/>
        </w:rPr>
        <w:t>3</w:t>
      </w:r>
      <w:r w:rsidRPr="001F3EE4">
        <w:rPr>
          <w:rFonts w:hAnsi="宋体"/>
          <w:color w:val="000000" w:themeColor="text1"/>
          <w:sz w:val="24"/>
          <w:szCs w:val="24"/>
        </w:rPr>
        <w:t>类标准限值要求，本项目声环境影响评价范围内无居民集中居住区，不会造成噪声扰民。</w:t>
      </w:r>
    </w:p>
    <w:p w:rsidR="00580989"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41" w:name="_Toc389058397"/>
      <w:bookmarkStart w:id="142" w:name="_Toc37344609"/>
      <w:r w:rsidRPr="001F3EE4">
        <w:rPr>
          <w:rFonts w:eastAsia="楷体" w:hint="eastAsia"/>
          <w:b/>
          <w:color w:val="000000" w:themeColor="text1"/>
          <w:sz w:val="36"/>
          <w:szCs w:val="36"/>
        </w:rPr>
        <w:t>5</w:t>
      </w:r>
      <w:r w:rsidR="00580989" w:rsidRPr="001F3EE4">
        <w:rPr>
          <w:rFonts w:eastAsia="楷体"/>
          <w:b/>
          <w:color w:val="000000" w:themeColor="text1"/>
          <w:sz w:val="36"/>
          <w:szCs w:val="36"/>
        </w:rPr>
        <w:t>.</w:t>
      </w:r>
      <w:r w:rsidR="008D1C06" w:rsidRPr="001F3EE4">
        <w:rPr>
          <w:rFonts w:eastAsia="楷体" w:hint="eastAsia"/>
          <w:b/>
          <w:color w:val="000000" w:themeColor="text1"/>
          <w:sz w:val="36"/>
          <w:szCs w:val="36"/>
        </w:rPr>
        <w:t>6</w:t>
      </w:r>
      <w:r w:rsidR="00580989" w:rsidRPr="001F3EE4">
        <w:rPr>
          <w:rFonts w:eastAsia="楷体"/>
          <w:b/>
          <w:color w:val="000000" w:themeColor="text1"/>
          <w:sz w:val="36"/>
          <w:szCs w:val="36"/>
        </w:rPr>
        <w:t>固体废物环境影响分析</w:t>
      </w:r>
      <w:bookmarkEnd w:id="141"/>
      <w:bookmarkEnd w:id="142"/>
    </w:p>
    <w:p w:rsidR="00C64241" w:rsidRPr="00C64241" w:rsidRDefault="00C64241" w:rsidP="00B77AB3">
      <w:pPr>
        <w:pStyle w:val="af2"/>
        <w:tabs>
          <w:tab w:val="left" w:pos="1842"/>
        </w:tabs>
        <w:autoSpaceDE w:val="0"/>
        <w:autoSpaceDN w:val="0"/>
        <w:spacing w:line="360" w:lineRule="auto"/>
        <w:ind w:firstLineChars="0" w:firstLine="0"/>
        <w:jc w:val="left"/>
        <w:rPr>
          <w:rFonts w:eastAsia="华文楷体"/>
          <w:b/>
          <w:color w:val="000000" w:themeColor="text1"/>
          <w:kern w:val="0"/>
          <w:sz w:val="32"/>
          <w:szCs w:val="32"/>
        </w:rPr>
      </w:pPr>
      <w:r w:rsidRPr="00C64241">
        <w:rPr>
          <w:rFonts w:eastAsia="华文楷体" w:hint="eastAsia"/>
          <w:b/>
          <w:color w:val="000000" w:themeColor="text1"/>
          <w:kern w:val="0"/>
          <w:sz w:val="32"/>
          <w:szCs w:val="32"/>
        </w:rPr>
        <w:t>5.6.1</w:t>
      </w:r>
      <w:r w:rsidRPr="00C64241">
        <w:rPr>
          <w:rFonts w:eastAsia="华文楷体"/>
          <w:b/>
          <w:color w:val="000000" w:themeColor="text1"/>
          <w:kern w:val="0"/>
          <w:sz w:val="32"/>
          <w:szCs w:val="32"/>
        </w:rPr>
        <w:t>固体废物产生量、种类以及排放去向</w:t>
      </w:r>
    </w:p>
    <w:p w:rsidR="00C64241" w:rsidRPr="00C64241" w:rsidRDefault="00C64241" w:rsidP="00C64241">
      <w:pPr>
        <w:pStyle w:val="af8"/>
        <w:spacing w:line="360" w:lineRule="auto"/>
        <w:ind w:firstLineChars="200" w:firstLine="480"/>
        <w:rPr>
          <w:rFonts w:hAnsi="宋体"/>
          <w:color w:val="000000" w:themeColor="text1"/>
          <w:sz w:val="24"/>
          <w:szCs w:val="24"/>
        </w:rPr>
      </w:pPr>
      <w:r w:rsidRPr="00C64241">
        <w:rPr>
          <w:rFonts w:hAnsi="宋体"/>
          <w:color w:val="000000" w:themeColor="text1"/>
          <w:sz w:val="24"/>
          <w:szCs w:val="24"/>
        </w:rPr>
        <w:t>汽车拆解由于其行业特征的原因，产生大量的固体废弃物。其中大部分以目前的技术经济水平是可以利用的，少部分固体由于处理成本较高，目前回收利用不经济，</w:t>
      </w:r>
      <w:r w:rsidRPr="00C64241">
        <w:rPr>
          <w:rFonts w:hAnsi="宋体"/>
          <w:color w:val="000000" w:themeColor="text1"/>
          <w:sz w:val="24"/>
          <w:szCs w:val="24"/>
        </w:rPr>
        <w:t xml:space="preserve"> </w:t>
      </w:r>
      <w:r w:rsidRPr="00C64241">
        <w:rPr>
          <w:rFonts w:hAnsi="宋体"/>
          <w:color w:val="000000" w:themeColor="text1"/>
          <w:sz w:val="24"/>
          <w:szCs w:val="24"/>
        </w:rPr>
        <w:t>还有少部分是危险固体废弃物，需要委托有相关资质的单位进行处理。</w:t>
      </w:r>
    </w:p>
    <w:p w:rsidR="00C64241" w:rsidRPr="00C64241" w:rsidRDefault="00C64241" w:rsidP="00C64241">
      <w:pPr>
        <w:pStyle w:val="af8"/>
        <w:spacing w:line="360" w:lineRule="auto"/>
        <w:ind w:firstLineChars="200" w:firstLine="480"/>
        <w:rPr>
          <w:rFonts w:hAnsi="宋体"/>
          <w:color w:val="000000" w:themeColor="text1"/>
          <w:sz w:val="24"/>
          <w:szCs w:val="24"/>
        </w:rPr>
      </w:pPr>
      <w:r w:rsidRPr="00C64241">
        <w:rPr>
          <w:rFonts w:hAnsi="宋体"/>
          <w:color w:val="000000" w:themeColor="text1"/>
          <w:sz w:val="24"/>
          <w:szCs w:val="24"/>
        </w:rPr>
        <w:t>本项目产生的固体废弃物可分以下三大类：</w:t>
      </w:r>
    </w:p>
    <w:p w:rsidR="00C64241" w:rsidRPr="00C64241" w:rsidRDefault="00C64241" w:rsidP="00C64241">
      <w:pPr>
        <w:pStyle w:val="af8"/>
        <w:spacing w:line="360" w:lineRule="auto"/>
        <w:ind w:firstLineChars="200" w:firstLine="480"/>
        <w:rPr>
          <w:rFonts w:hAnsi="宋体"/>
          <w:color w:val="000000" w:themeColor="text1"/>
          <w:sz w:val="24"/>
          <w:szCs w:val="24"/>
        </w:rPr>
      </w:pPr>
      <w:r w:rsidRPr="00C64241">
        <w:rPr>
          <w:rFonts w:hAnsi="宋体" w:hint="eastAsia"/>
          <w:color w:val="000000" w:themeColor="text1"/>
          <w:sz w:val="24"/>
          <w:szCs w:val="24"/>
        </w:rPr>
        <w:t>①</w:t>
      </w:r>
      <w:r w:rsidRPr="00C64241">
        <w:rPr>
          <w:rFonts w:hAnsi="宋体"/>
          <w:color w:val="000000" w:themeColor="text1"/>
          <w:sz w:val="24"/>
          <w:szCs w:val="24"/>
        </w:rPr>
        <w:t>一般工业固废：一类为可以回收利用的，如钢铁、有色金属、塑料、玻璃、轮胎等；另一类为无法分离回收利用的，如：皮制品、破碎玻璃、塑料等，无回收利用价值。</w:t>
      </w:r>
    </w:p>
    <w:p w:rsidR="00C64241" w:rsidRPr="00C64241" w:rsidRDefault="00C64241" w:rsidP="00C64241">
      <w:pPr>
        <w:pStyle w:val="af8"/>
        <w:spacing w:line="360" w:lineRule="auto"/>
        <w:ind w:firstLineChars="200" w:firstLine="480"/>
        <w:rPr>
          <w:rFonts w:hAnsi="宋体"/>
          <w:color w:val="000000" w:themeColor="text1"/>
          <w:sz w:val="24"/>
          <w:szCs w:val="24"/>
        </w:rPr>
      </w:pPr>
      <w:r w:rsidRPr="00C64241">
        <w:rPr>
          <w:rFonts w:hAnsi="宋体" w:hint="eastAsia"/>
          <w:color w:val="000000" w:themeColor="text1"/>
          <w:sz w:val="24"/>
          <w:szCs w:val="24"/>
        </w:rPr>
        <w:t>②</w:t>
      </w:r>
      <w:r w:rsidRPr="00C64241">
        <w:rPr>
          <w:rFonts w:hAnsi="宋体"/>
          <w:color w:val="000000" w:themeColor="text1"/>
          <w:sz w:val="24"/>
          <w:szCs w:val="24"/>
        </w:rPr>
        <w:t>危险废物：对照《国家危险废物名录》，本项目产生的工业有害废物主要有：</w:t>
      </w:r>
      <w:r w:rsidRPr="00C64241">
        <w:rPr>
          <w:rFonts w:hAnsi="宋体"/>
          <w:color w:val="000000" w:themeColor="text1"/>
          <w:sz w:val="24"/>
          <w:szCs w:val="24"/>
        </w:rPr>
        <w:t xml:space="preserve"> </w:t>
      </w:r>
      <w:r w:rsidRPr="00C64241">
        <w:rPr>
          <w:rFonts w:hAnsi="宋体"/>
          <w:color w:val="000000" w:themeColor="text1"/>
          <w:sz w:val="24"/>
          <w:szCs w:val="24"/>
        </w:rPr>
        <w:t>废油液、蓄电池、废制冷剂、废电容器等。</w:t>
      </w:r>
    </w:p>
    <w:p w:rsidR="00C64241" w:rsidRPr="00C64241" w:rsidRDefault="00C64241" w:rsidP="00C64241">
      <w:pPr>
        <w:pStyle w:val="af8"/>
        <w:spacing w:line="360" w:lineRule="auto"/>
        <w:ind w:firstLineChars="200" w:firstLine="480"/>
        <w:rPr>
          <w:rFonts w:hAnsi="宋体"/>
          <w:color w:val="000000" w:themeColor="text1"/>
          <w:sz w:val="24"/>
          <w:szCs w:val="24"/>
        </w:rPr>
      </w:pPr>
      <w:r w:rsidRPr="00C64241">
        <w:rPr>
          <w:rFonts w:hAnsi="宋体" w:hint="eastAsia"/>
          <w:color w:val="000000" w:themeColor="text1"/>
          <w:sz w:val="24"/>
          <w:szCs w:val="24"/>
        </w:rPr>
        <w:t>③</w:t>
      </w:r>
      <w:r w:rsidRPr="00C64241">
        <w:rPr>
          <w:rFonts w:hAnsi="宋体"/>
          <w:color w:val="000000" w:themeColor="text1"/>
          <w:sz w:val="24"/>
          <w:szCs w:val="24"/>
        </w:rPr>
        <w:t>生活垃圾：员工办公生活垃圾。</w:t>
      </w:r>
    </w:p>
    <w:p w:rsidR="00C64241" w:rsidRPr="00C64241" w:rsidRDefault="00C64241" w:rsidP="00B77AB3">
      <w:pPr>
        <w:pStyle w:val="af2"/>
        <w:tabs>
          <w:tab w:val="left" w:pos="1842"/>
        </w:tabs>
        <w:autoSpaceDE w:val="0"/>
        <w:autoSpaceDN w:val="0"/>
        <w:spacing w:line="360" w:lineRule="auto"/>
        <w:ind w:firstLineChars="0" w:firstLine="0"/>
        <w:jc w:val="left"/>
        <w:rPr>
          <w:rFonts w:eastAsia="华文楷体"/>
          <w:b/>
          <w:color w:val="000000" w:themeColor="text1"/>
          <w:kern w:val="0"/>
          <w:sz w:val="32"/>
          <w:szCs w:val="32"/>
        </w:rPr>
      </w:pPr>
      <w:r w:rsidRPr="00C64241">
        <w:rPr>
          <w:rFonts w:eastAsia="华文楷体" w:hint="eastAsia"/>
          <w:b/>
          <w:color w:val="000000" w:themeColor="text1"/>
          <w:kern w:val="0"/>
          <w:sz w:val="32"/>
          <w:szCs w:val="32"/>
        </w:rPr>
        <w:t>5.6.2</w:t>
      </w:r>
      <w:r w:rsidRPr="00C64241">
        <w:rPr>
          <w:rFonts w:eastAsia="华文楷体"/>
          <w:b/>
          <w:color w:val="000000" w:themeColor="text1"/>
          <w:kern w:val="0"/>
          <w:sz w:val="32"/>
          <w:szCs w:val="32"/>
        </w:rPr>
        <w:t>一般工业固废贮存及处置方式</w:t>
      </w:r>
    </w:p>
    <w:p w:rsidR="00C64241" w:rsidRPr="00C64241" w:rsidRDefault="00C64241" w:rsidP="00C64241">
      <w:pPr>
        <w:pStyle w:val="af2"/>
        <w:tabs>
          <w:tab w:val="left" w:pos="1483"/>
        </w:tabs>
        <w:autoSpaceDE w:val="0"/>
        <w:autoSpaceDN w:val="0"/>
        <w:spacing w:line="360" w:lineRule="auto"/>
        <w:ind w:left="480" w:firstLineChars="0" w:firstLine="0"/>
        <w:jc w:val="left"/>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1</w:t>
      </w:r>
      <w:r>
        <w:rPr>
          <w:rFonts w:hAnsi="宋体" w:hint="eastAsia"/>
          <w:color w:val="000000" w:themeColor="text1"/>
          <w:sz w:val="24"/>
        </w:rPr>
        <w:t>）</w:t>
      </w:r>
      <w:r w:rsidRPr="00C64241">
        <w:rPr>
          <w:rFonts w:hAnsi="宋体"/>
          <w:color w:val="000000" w:themeColor="text1"/>
          <w:sz w:val="24"/>
        </w:rPr>
        <w:t>可回收利用固废（产品）</w:t>
      </w:r>
    </w:p>
    <w:p w:rsidR="00C64241" w:rsidRPr="00C64241" w:rsidRDefault="00C64241" w:rsidP="00C64241">
      <w:pPr>
        <w:pStyle w:val="af8"/>
        <w:spacing w:line="360" w:lineRule="auto"/>
        <w:ind w:firstLineChars="200" w:firstLine="480"/>
        <w:rPr>
          <w:rFonts w:hAnsi="宋体"/>
          <w:color w:val="000000" w:themeColor="text1"/>
          <w:sz w:val="24"/>
          <w:szCs w:val="24"/>
        </w:rPr>
      </w:pPr>
      <w:r w:rsidRPr="00C64241">
        <w:rPr>
          <w:rFonts w:hAnsi="宋体"/>
          <w:color w:val="000000" w:themeColor="text1"/>
          <w:sz w:val="24"/>
          <w:szCs w:val="24"/>
        </w:rPr>
        <w:t>报废机动车拆解可将废钢铁、有色金属、塑料、玻璃、轮胎等可再生利用废</w:t>
      </w:r>
      <w:r w:rsidRPr="00C64241">
        <w:rPr>
          <w:rFonts w:hAnsi="宋体"/>
          <w:color w:val="000000" w:themeColor="text1"/>
          <w:sz w:val="24"/>
          <w:szCs w:val="24"/>
        </w:rPr>
        <w:lastRenderedPageBreak/>
        <w:t>料分类回收，销售给其他再生资源回收加工厂做生产原料。共计</w:t>
      </w:r>
      <w:r w:rsidRPr="00C64241">
        <w:rPr>
          <w:rFonts w:hAnsi="宋体"/>
          <w:color w:val="000000" w:themeColor="text1"/>
          <w:sz w:val="24"/>
          <w:szCs w:val="24"/>
        </w:rPr>
        <w:t>764.25t/a</w:t>
      </w:r>
      <w:r w:rsidRPr="00C64241">
        <w:rPr>
          <w:rFonts w:hAnsi="宋体"/>
          <w:color w:val="000000" w:themeColor="text1"/>
          <w:sz w:val="24"/>
          <w:szCs w:val="24"/>
        </w:rPr>
        <w:t>，主要出售给相关物资回收利用等单位回收利用。</w:t>
      </w:r>
    </w:p>
    <w:p w:rsidR="00C64241" w:rsidRPr="00C64241" w:rsidRDefault="00C64241" w:rsidP="00C64241">
      <w:pPr>
        <w:pStyle w:val="af2"/>
        <w:tabs>
          <w:tab w:val="left" w:pos="1483"/>
        </w:tabs>
        <w:autoSpaceDE w:val="0"/>
        <w:autoSpaceDN w:val="0"/>
        <w:spacing w:line="360" w:lineRule="auto"/>
        <w:ind w:left="480" w:firstLineChars="0" w:firstLine="0"/>
        <w:jc w:val="left"/>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2</w:t>
      </w:r>
      <w:r>
        <w:rPr>
          <w:rFonts w:hAnsi="宋体" w:hint="eastAsia"/>
          <w:color w:val="000000" w:themeColor="text1"/>
          <w:sz w:val="24"/>
        </w:rPr>
        <w:t>）</w:t>
      </w:r>
      <w:r w:rsidRPr="00C64241">
        <w:rPr>
          <w:rFonts w:hAnsi="宋体"/>
          <w:color w:val="000000" w:themeColor="text1"/>
          <w:sz w:val="24"/>
        </w:rPr>
        <w:t>不可回收利用固废</w:t>
      </w:r>
    </w:p>
    <w:p w:rsidR="00C64241" w:rsidRPr="00C64241" w:rsidRDefault="00C64241" w:rsidP="00C64241">
      <w:pPr>
        <w:pStyle w:val="af8"/>
        <w:spacing w:line="360" w:lineRule="auto"/>
        <w:ind w:firstLineChars="200" w:firstLine="480"/>
        <w:rPr>
          <w:rFonts w:hAnsi="宋体"/>
          <w:color w:val="000000" w:themeColor="text1"/>
          <w:sz w:val="24"/>
          <w:szCs w:val="24"/>
        </w:rPr>
      </w:pPr>
      <w:r w:rsidRPr="00C64241">
        <w:rPr>
          <w:rFonts w:hAnsi="宋体"/>
          <w:color w:val="000000" w:themeColor="text1"/>
          <w:sz w:val="24"/>
          <w:szCs w:val="24"/>
        </w:rPr>
        <w:t>拆解过程产生的皮制品、破碎玻璃、塑料等其他不可利用固体废物，共计</w:t>
      </w:r>
      <w:r w:rsidRPr="00C64241">
        <w:rPr>
          <w:rFonts w:hAnsi="宋体"/>
          <w:color w:val="000000" w:themeColor="text1"/>
          <w:sz w:val="24"/>
          <w:szCs w:val="24"/>
        </w:rPr>
        <w:t>26.85t/a</w:t>
      </w:r>
      <w:r w:rsidRPr="00C64241">
        <w:rPr>
          <w:rFonts w:hAnsi="宋体"/>
          <w:color w:val="000000" w:themeColor="text1"/>
          <w:sz w:val="24"/>
          <w:szCs w:val="24"/>
        </w:rPr>
        <w:t>，其性质与生活垃圾基本一致，可由工业市政环卫部门统一处置。</w:t>
      </w:r>
    </w:p>
    <w:p w:rsidR="00C64241" w:rsidRPr="00B77AB3" w:rsidRDefault="00B77AB3" w:rsidP="00B77AB3">
      <w:pPr>
        <w:tabs>
          <w:tab w:val="left" w:pos="1842"/>
        </w:tabs>
        <w:autoSpaceDE w:val="0"/>
        <w:autoSpaceDN w:val="0"/>
        <w:spacing w:line="360" w:lineRule="auto"/>
        <w:jc w:val="left"/>
        <w:rPr>
          <w:rFonts w:eastAsia="华文楷体"/>
          <w:b/>
          <w:color w:val="000000" w:themeColor="text1"/>
          <w:kern w:val="0"/>
          <w:sz w:val="32"/>
          <w:szCs w:val="32"/>
        </w:rPr>
      </w:pPr>
      <w:r w:rsidRPr="00B77AB3">
        <w:rPr>
          <w:rFonts w:eastAsia="华文楷体" w:hint="eastAsia"/>
          <w:b/>
          <w:color w:val="000000" w:themeColor="text1"/>
          <w:kern w:val="0"/>
          <w:sz w:val="32"/>
          <w:szCs w:val="32"/>
        </w:rPr>
        <w:t>5.6.3</w:t>
      </w:r>
      <w:r w:rsidR="00C64241" w:rsidRPr="00B77AB3">
        <w:rPr>
          <w:rFonts w:eastAsia="华文楷体"/>
          <w:b/>
          <w:color w:val="000000" w:themeColor="text1"/>
          <w:kern w:val="0"/>
          <w:sz w:val="32"/>
          <w:szCs w:val="32"/>
        </w:rPr>
        <w:t>生活垃圾贮存及处置方式</w:t>
      </w:r>
    </w:p>
    <w:p w:rsidR="00B77AB3" w:rsidRPr="00B77AB3" w:rsidRDefault="00C64241" w:rsidP="00B77AB3">
      <w:pPr>
        <w:pStyle w:val="af8"/>
        <w:spacing w:line="360" w:lineRule="auto"/>
        <w:ind w:firstLineChars="200" w:firstLine="480"/>
        <w:rPr>
          <w:rFonts w:hAnsi="宋体"/>
          <w:color w:val="000000" w:themeColor="text1"/>
          <w:sz w:val="24"/>
          <w:szCs w:val="24"/>
          <w:lang w:bidi="zh-CN"/>
        </w:rPr>
      </w:pPr>
      <w:r w:rsidRPr="00C64241">
        <w:rPr>
          <w:rFonts w:hAnsi="宋体"/>
          <w:color w:val="000000" w:themeColor="text1"/>
          <w:sz w:val="24"/>
          <w:szCs w:val="24"/>
        </w:rPr>
        <w:t>主要为日常办公及生活产生，产生量为</w:t>
      </w:r>
      <w:r w:rsidR="00B77AB3">
        <w:rPr>
          <w:rFonts w:hAnsi="宋体" w:hint="eastAsia"/>
          <w:color w:val="000000" w:themeColor="text1"/>
          <w:sz w:val="24"/>
          <w:szCs w:val="24"/>
        </w:rPr>
        <w:t>16.5</w:t>
      </w:r>
      <w:r w:rsidRPr="00C64241">
        <w:rPr>
          <w:rFonts w:hAnsi="宋体"/>
          <w:color w:val="000000" w:themeColor="text1"/>
          <w:sz w:val="24"/>
          <w:szCs w:val="24"/>
        </w:rPr>
        <w:t>t/a</w:t>
      </w:r>
      <w:r w:rsidRPr="00C64241">
        <w:rPr>
          <w:rFonts w:hAnsi="宋体"/>
          <w:color w:val="000000" w:themeColor="text1"/>
          <w:sz w:val="24"/>
          <w:szCs w:val="24"/>
        </w:rPr>
        <w:t>，由带盖垃圾箱集中收集后，委</w:t>
      </w:r>
      <w:r w:rsidR="00B77AB3" w:rsidRPr="00B77AB3">
        <w:rPr>
          <w:rFonts w:hAnsi="宋体"/>
          <w:color w:val="000000" w:themeColor="text1"/>
          <w:sz w:val="24"/>
          <w:szCs w:val="24"/>
          <w:lang w:bidi="zh-CN"/>
        </w:rPr>
        <w:t>托市政环卫部门统一处置。</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本项目产生危险固废共</w:t>
      </w:r>
      <w:r w:rsidRPr="00B77AB3">
        <w:rPr>
          <w:rFonts w:hAnsi="宋体"/>
          <w:color w:val="000000" w:themeColor="text1"/>
          <w:sz w:val="24"/>
          <w:szCs w:val="24"/>
        </w:rPr>
        <w:t>81.695t/a</w:t>
      </w:r>
      <w:r w:rsidRPr="00B77AB3">
        <w:rPr>
          <w:rFonts w:hAnsi="宋体"/>
          <w:color w:val="000000" w:themeColor="text1"/>
          <w:sz w:val="24"/>
          <w:szCs w:val="24"/>
        </w:rPr>
        <w:t>，主要包括废燃油、废油液、制冷剂、催化剂、含多氯联苯的电容器、电路板、拆解车间地面冲洗隔油池废油、初期雨水隔油池废油等。产生的危险固体废物均临时分类储存于危废库房，需分类委托有资质危险废物处置机构进行处理。</w:t>
      </w:r>
    </w:p>
    <w:p w:rsidR="00B77AB3" w:rsidRPr="00B77AB3" w:rsidRDefault="00B77AB3" w:rsidP="00B77AB3">
      <w:pPr>
        <w:spacing w:line="360" w:lineRule="auto"/>
        <w:ind w:firstLineChars="200" w:firstLine="480"/>
        <w:rPr>
          <w:rFonts w:hAnsi="宋体"/>
          <w:color w:val="000000" w:themeColor="text1"/>
          <w:sz w:val="24"/>
          <w:szCs w:val="24"/>
        </w:rPr>
      </w:pPr>
      <w:bookmarkStart w:id="143" w:name="_Hlk34137587"/>
      <w:r>
        <w:rPr>
          <w:rFonts w:hAnsi="宋体" w:hint="eastAsia"/>
          <w:color w:val="000000" w:themeColor="text1"/>
          <w:sz w:val="24"/>
          <w:szCs w:val="24"/>
        </w:rPr>
        <w:t>（</w:t>
      </w:r>
      <w:r>
        <w:rPr>
          <w:rFonts w:hAnsi="宋体" w:hint="eastAsia"/>
          <w:color w:val="000000" w:themeColor="text1"/>
          <w:sz w:val="24"/>
          <w:szCs w:val="24"/>
        </w:rPr>
        <w:t>1</w:t>
      </w:r>
      <w:r>
        <w:rPr>
          <w:rFonts w:hAnsi="宋体" w:hint="eastAsia"/>
          <w:color w:val="000000" w:themeColor="text1"/>
          <w:sz w:val="24"/>
          <w:szCs w:val="24"/>
        </w:rPr>
        <w:t>）</w:t>
      </w:r>
      <w:r w:rsidRPr="00B77AB3">
        <w:rPr>
          <w:rFonts w:hAnsi="宋体"/>
          <w:color w:val="000000" w:themeColor="text1"/>
          <w:sz w:val="24"/>
          <w:szCs w:val="24"/>
        </w:rPr>
        <w:t>危险废物临时贮存及环境管理</w:t>
      </w:r>
      <w:bookmarkEnd w:id="143"/>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厂区建设的</w:t>
      </w:r>
      <w:r>
        <w:rPr>
          <w:rFonts w:hAnsi="宋体" w:hint="eastAsia"/>
          <w:color w:val="000000" w:themeColor="text1"/>
          <w:sz w:val="24"/>
          <w:szCs w:val="24"/>
        </w:rPr>
        <w:t>1</w:t>
      </w:r>
      <w:r>
        <w:rPr>
          <w:rFonts w:hAnsi="宋体"/>
          <w:color w:val="000000" w:themeColor="text1"/>
          <w:sz w:val="24"/>
          <w:szCs w:val="24"/>
        </w:rPr>
        <w:t>个危废库房，</w:t>
      </w:r>
      <w:r w:rsidRPr="00B77AB3">
        <w:rPr>
          <w:rFonts w:hAnsi="宋体"/>
          <w:color w:val="000000" w:themeColor="text1"/>
          <w:sz w:val="24"/>
          <w:szCs w:val="24"/>
        </w:rPr>
        <w:t>面积</w:t>
      </w:r>
      <w:r w:rsidRPr="00B77AB3">
        <w:rPr>
          <w:rFonts w:hAnsi="宋体"/>
          <w:color w:val="000000" w:themeColor="text1"/>
          <w:sz w:val="24"/>
          <w:szCs w:val="24"/>
        </w:rPr>
        <w:t>120m</w:t>
      </w:r>
      <w:r w:rsidRPr="00B77AB3">
        <w:rPr>
          <w:rFonts w:hAnsi="宋体"/>
          <w:color w:val="000000" w:themeColor="text1"/>
          <w:sz w:val="24"/>
          <w:szCs w:val="24"/>
          <w:vertAlign w:val="superscript"/>
        </w:rPr>
        <w:t>2</w:t>
      </w:r>
      <w:r w:rsidRPr="00B77AB3">
        <w:rPr>
          <w:rFonts w:hAnsi="宋体"/>
          <w:color w:val="000000" w:themeColor="text1"/>
          <w:sz w:val="24"/>
          <w:szCs w:val="24"/>
        </w:rPr>
        <w:t>。区分为液体类危险废物贮存间及固体类危险废物贮存间两大区域。建设单位应按照</w:t>
      </w:r>
      <w:r w:rsidRPr="00B77AB3">
        <w:rPr>
          <w:rFonts w:hAnsi="宋体"/>
          <w:color w:val="000000" w:themeColor="text1"/>
          <w:sz w:val="24"/>
          <w:szCs w:val="24"/>
        </w:rPr>
        <w:t>GB18597-2001</w:t>
      </w:r>
      <w:r w:rsidRPr="00B77AB3">
        <w:rPr>
          <w:rFonts w:hAnsi="宋体"/>
          <w:color w:val="000000" w:themeColor="text1"/>
          <w:sz w:val="24"/>
          <w:szCs w:val="24"/>
        </w:rPr>
        <w:t>《危险废物贮存污染控制标准》的相关要求对危险废物的贮存设施及危险废物进行规范管理。</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2</w:t>
      </w:r>
      <w:r>
        <w:rPr>
          <w:rFonts w:hAnsi="宋体" w:hint="eastAsia"/>
          <w:color w:val="000000" w:themeColor="text1"/>
          <w:sz w:val="24"/>
          <w:szCs w:val="24"/>
        </w:rPr>
        <w:t>）</w:t>
      </w:r>
      <w:r w:rsidRPr="00B77AB3">
        <w:rPr>
          <w:rFonts w:hAnsi="宋体"/>
          <w:color w:val="000000" w:themeColor="text1"/>
          <w:sz w:val="24"/>
          <w:szCs w:val="24"/>
        </w:rPr>
        <w:t>危险废物贮存场所要求</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1</w:t>
      </w:r>
      <w:r>
        <w:rPr>
          <w:rFonts w:hAnsi="宋体" w:hint="eastAsia"/>
          <w:color w:val="000000" w:themeColor="text1"/>
          <w:sz w:val="24"/>
          <w:szCs w:val="24"/>
        </w:rPr>
        <w:t>）</w:t>
      </w:r>
      <w:r w:rsidRPr="00B77AB3">
        <w:rPr>
          <w:rFonts w:hAnsi="宋体"/>
          <w:color w:val="000000" w:themeColor="text1"/>
          <w:sz w:val="24"/>
          <w:szCs w:val="24"/>
        </w:rPr>
        <w:t>处置方式</w:t>
      </w:r>
    </w:p>
    <w:p w:rsid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废蓄电池、</w:t>
      </w:r>
      <w:r w:rsidRPr="00B77AB3">
        <w:rPr>
          <w:rFonts w:hAnsi="宋体" w:hint="eastAsia"/>
          <w:color w:val="000000" w:themeColor="text1"/>
          <w:sz w:val="24"/>
          <w:szCs w:val="24"/>
        </w:rPr>
        <w:t>动力蓄电池、</w:t>
      </w:r>
      <w:r w:rsidRPr="00B77AB3">
        <w:rPr>
          <w:rFonts w:hAnsi="宋体"/>
          <w:color w:val="000000" w:themeColor="text1"/>
          <w:sz w:val="24"/>
          <w:szCs w:val="24"/>
        </w:rPr>
        <w:t>废电容器、废油液、含铅及含汞部件、废空调制冷剂、隔油产生废油等均属于危险废物，企业应制定严格的管理制度对危险固废在产生、分类、管理和运输等环节进行严格的监控，危险废物贮存满足环境保护部公告</w:t>
      </w:r>
      <w:r w:rsidRPr="00B77AB3">
        <w:rPr>
          <w:rFonts w:hAnsi="宋体"/>
          <w:color w:val="000000" w:themeColor="text1"/>
          <w:sz w:val="24"/>
          <w:szCs w:val="24"/>
        </w:rPr>
        <w:t>2013</w:t>
      </w:r>
      <w:r w:rsidRPr="00B77AB3">
        <w:rPr>
          <w:rFonts w:hAnsi="宋体"/>
          <w:color w:val="000000" w:themeColor="text1"/>
          <w:sz w:val="24"/>
          <w:szCs w:val="24"/>
        </w:rPr>
        <w:t>年第</w:t>
      </w:r>
      <w:r w:rsidRPr="00B77AB3">
        <w:rPr>
          <w:rFonts w:hAnsi="宋体"/>
          <w:color w:val="000000" w:themeColor="text1"/>
          <w:sz w:val="24"/>
          <w:szCs w:val="24"/>
        </w:rPr>
        <w:t>36</w:t>
      </w:r>
      <w:r w:rsidRPr="00B77AB3">
        <w:rPr>
          <w:rFonts w:hAnsi="宋体"/>
          <w:color w:val="000000" w:themeColor="text1"/>
          <w:sz w:val="24"/>
          <w:szCs w:val="24"/>
        </w:rPr>
        <w:t>号关于发布《危险废物贮存污染控制标准》（</w:t>
      </w:r>
      <w:r w:rsidRPr="00B77AB3">
        <w:rPr>
          <w:rFonts w:hAnsi="宋体"/>
          <w:color w:val="000000" w:themeColor="text1"/>
          <w:sz w:val="24"/>
          <w:szCs w:val="24"/>
        </w:rPr>
        <w:t>GB18597-2001</w:t>
      </w:r>
      <w:r w:rsidRPr="00B77AB3">
        <w:rPr>
          <w:rFonts w:hAnsi="宋体"/>
          <w:color w:val="000000" w:themeColor="text1"/>
          <w:sz w:val="24"/>
          <w:szCs w:val="24"/>
        </w:rPr>
        <w:t>）等</w:t>
      </w:r>
      <w:r w:rsidRPr="00B77AB3">
        <w:rPr>
          <w:rFonts w:hAnsi="宋体"/>
          <w:color w:val="000000" w:themeColor="text1"/>
          <w:sz w:val="24"/>
          <w:szCs w:val="24"/>
        </w:rPr>
        <w:t>3</w:t>
      </w:r>
      <w:r w:rsidRPr="00B77AB3">
        <w:rPr>
          <w:rFonts w:hAnsi="宋体"/>
          <w:color w:val="000000" w:themeColor="text1"/>
          <w:sz w:val="24"/>
          <w:szCs w:val="24"/>
        </w:rPr>
        <w:t>项国家污染物控制标准修改单的公告，危险固废其处置的措施应符合《中华人民共和国固体废弃物污染环境防治法》，应执行《危险废物转移联单管理办法》规定的各项程序。</w:t>
      </w:r>
      <w:r w:rsidRPr="00B77AB3">
        <w:rPr>
          <w:rFonts w:hAnsi="宋体" w:hint="eastAsia"/>
          <w:color w:val="000000" w:themeColor="text1"/>
          <w:sz w:val="24"/>
          <w:szCs w:val="24"/>
        </w:rPr>
        <w:t>本项目产生的动力</w:t>
      </w:r>
      <w:r w:rsidRPr="00B77AB3">
        <w:rPr>
          <w:rFonts w:hAnsi="宋体"/>
          <w:color w:val="000000" w:themeColor="text1"/>
          <w:sz w:val="24"/>
          <w:szCs w:val="24"/>
        </w:rPr>
        <w:t>蓄电池（</w:t>
      </w:r>
      <w:r w:rsidRPr="00B77AB3">
        <w:rPr>
          <w:rFonts w:hAnsi="宋体"/>
          <w:color w:val="000000" w:themeColor="text1"/>
          <w:sz w:val="24"/>
          <w:szCs w:val="24"/>
        </w:rPr>
        <w:t>HW49900-044-49</w:t>
      </w:r>
      <w:r w:rsidRPr="00B77AB3">
        <w:rPr>
          <w:rFonts w:hAnsi="宋体"/>
          <w:color w:val="000000" w:themeColor="text1"/>
          <w:sz w:val="24"/>
          <w:szCs w:val="24"/>
        </w:rPr>
        <w:t>）</w:t>
      </w:r>
      <w:r w:rsidRPr="00B77AB3">
        <w:rPr>
          <w:rFonts w:hAnsi="宋体" w:hint="eastAsia"/>
          <w:color w:val="000000" w:themeColor="text1"/>
          <w:sz w:val="24"/>
          <w:szCs w:val="24"/>
        </w:rPr>
        <w:t>交售给电动汽车生产企业建立的动力蓄电池回收服务网点或从前废旧动力蓄电池综合利用的企业处理，</w:t>
      </w:r>
      <w:r w:rsidRPr="00B77AB3">
        <w:rPr>
          <w:rFonts w:hAnsi="宋体"/>
          <w:color w:val="000000" w:themeColor="text1"/>
          <w:sz w:val="24"/>
          <w:szCs w:val="24"/>
        </w:rPr>
        <w:t>拆解过程中产生的危险废物包括蓄电池（</w:t>
      </w:r>
      <w:r w:rsidRPr="00B77AB3">
        <w:rPr>
          <w:rFonts w:hAnsi="宋体"/>
          <w:color w:val="000000" w:themeColor="text1"/>
          <w:sz w:val="24"/>
          <w:szCs w:val="24"/>
        </w:rPr>
        <w:t>HW49900-044-49</w:t>
      </w:r>
      <w:r w:rsidRPr="00B77AB3">
        <w:rPr>
          <w:rFonts w:hAnsi="宋体"/>
          <w:color w:val="000000" w:themeColor="text1"/>
          <w:sz w:val="24"/>
          <w:szCs w:val="24"/>
        </w:rPr>
        <w:t>）、</w:t>
      </w:r>
      <w:r w:rsidRPr="00B77AB3">
        <w:rPr>
          <w:rFonts w:hAnsi="宋体" w:hint="eastAsia"/>
          <w:color w:val="000000" w:themeColor="text1"/>
          <w:sz w:val="24"/>
          <w:szCs w:val="24"/>
        </w:rPr>
        <w:t>废气罐</w:t>
      </w:r>
      <w:r w:rsidRPr="00B77AB3">
        <w:rPr>
          <w:rFonts w:hAnsi="宋体"/>
          <w:color w:val="000000" w:themeColor="text1"/>
          <w:sz w:val="24"/>
          <w:szCs w:val="24"/>
        </w:rPr>
        <w:t>（</w:t>
      </w:r>
      <w:r w:rsidRPr="00B77AB3">
        <w:rPr>
          <w:rFonts w:hAnsi="宋体"/>
          <w:color w:val="000000" w:themeColor="text1"/>
          <w:sz w:val="24"/>
          <w:szCs w:val="24"/>
        </w:rPr>
        <w:t>HW49900-041-49</w:t>
      </w:r>
      <w:r w:rsidRPr="00B77AB3">
        <w:rPr>
          <w:rFonts w:hAnsi="宋体"/>
          <w:color w:val="000000" w:themeColor="text1"/>
          <w:sz w:val="24"/>
          <w:szCs w:val="24"/>
        </w:rPr>
        <w:t>）、隔油沉淀池产生的浮油和含油污泥（</w:t>
      </w:r>
      <w:r w:rsidRPr="00B77AB3">
        <w:rPr>
          <w:rFonts w:hAnsi="宋体"/>
          <w:color w:val="000000" w:themeColor="text1"/>
          <w:sz w:val="24"/>
          <w:szCs w:val="24"/>
        </w:rPr>
        <w:t>HW08900-198-08</w:t>
      </w:r>
      <w:r w:rsidRPr="00B77AB3">
        <w:rPr>
          <w:rFonts w:hAnsi="宋体"/>
          <w:color w:val="000000" w:themeColor="text1"/>
          <w:sz w:val="24"/>
          <w:szCs w:val="24"/>
        </w:rPr>
        <w:t>）、废尾气净化器（</w:t>
      </w:r>
      <w:r w:rsidRPr="00B77AB3">
        <w:rPr>
          <w:rFonts w:hAnsi="宋体"/>
          <w:color w:val="000000" w:themeColor="text1"/>
          <w:sz w:val="24"/>
          <w:szCs w:val="24"/>
        </w:rPr>
        <w:t>HW50900-049-50</w:t>
      </w:r>
      <w:r w:rsidRPr="00B77AB3">
        <w:rPr>
          <w:rFonts w:hAnsi="宋体"/>
          <w:color w:val="000000" w:themeColor="text1"/>
          <w:sz w:val="24"/>
          <w:szCs w:val="24"/>
        </w:rPr>
        <w:t>）、废电容器（</w:t>
      </w:r>
      <w:r w:rsidRPr="00B77AB3">
        <w:rPr>
          <w:rFonts w:hAnsi="宋体"/>
          <w:color w:val="000000" w:themeColor="text1"/>
          <w:sz w:val="24"/>
          <w:szCs w:val="24"/>
        </w:rPr>
        <w:t>HW49900-045-49</w:t>
      </w:r>
      <w:r w:rsidRPr="00B77AB3">
        <w:rPr>
          <w:rFonts w:hAnsi="宋体"/>
          <w:color w:val="000000" w:themeColor="text1"/>
          <w:sz w:val="24"/>
          <w:szCs w:val="24"/>
        </w:rPr>
        <w:t>）及制冷剂</w:t>
      </w:r>
      <w:r w:rsidRPr="00B77AB3">
        <w:rPr>
          <w:rFonts w:hAnsi="宋体"/>
          <w:color w:val="000000" w:themeColor="text1"/>
          <w:sz w:val="24"/>
          <w:szCs w:val="24"/>
        </w:rPr>
        <w:lastRenderedPageBreak/>
        <w:t>（</w:t>
      </w:r>
      <w:r w:rsidRPr="00B77AB3">
        <w:rPr>
          <w:rFonts w:hAnsi="宋体"/>
          <w:color w:val="000000" w:themeColor="text1"/>
          <w:sz w:val="24"/>
          <w:szCs w:val="24"/>
        </w:rPr>
        <w:t>HW45900-036-45</w:t>
      </w:r>
      <w:r w:rsidRPr="00B77AB3">
        <w:rPr>
          <w:rFonts w:hAnsi="宋体"/>
          <w:color w:val="000000" w:themeColor="text1"/>
          <w:sz w:val="24"/>
          <w:szCs w:val="24"/>
        </w:rPr>
        <w:t>），以上废物</w:t>
      </w:r>
      <w:r w:rsidRPr="00B77AB3">
        <w:rPr>
          <w:rFonts w:hAnsi="宋体" w:hint="eastAsia"/>
          <w:color w:val="000000" w:themeColor="text1"/>
          <w:sz w:val="24"/>
          <w:szCs w:val="24"/>
        </w:rPr>
        <w:t>委托有资质单位处置</w:t>
      </w:r>
      <w:r w:rsidRPr="00B77AB3">
        <w:rPr>
          <w:rFonts w:hAnsi="宋体"/>
          <w:color w:val="000000" w:themeColor="text1"/>
          <w:sz w:val="24"/>
          <w:szCs w:val="24"/>
        </w:rPr>
        <w:t>。</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2</w:t>
      </w:r>
      <w:r>
        <w:rPr>
          <w:rFonts w:hAnsi="宋体" w:hint="eastAsia"/>
          <w:color w:val="000000" w:themeColor="text1"/>
          <w:sz w:val="24"/>
          <w:szCs w:val="24"/>
        </w:rPr>
        <w:t>）</w:t>
      </w:r>
      <w:r w:rsidRPr="00B77AB3">
        <w:rPr>
          <w:rFonts w:hAnsi="宋体"/>
          <w:color w:val="000000" w:themeColor="text1"/>
          <w:sz w:val="24"/>
          <w:szCs w:val="24"/>
        </w:rPr>
        <w:t>贮存、堆存、转运、管理要求</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①</w:t>
      </w:r>
      <w:r w:rsidRPr="00B77AB3">
        <w:rPr>
          <w:rFonts w:hAnsi="宋体"/>
          <w:color w:val="000000" w:themeColor="text1"/>
          <w:sz w:val="24"/>
          <w:szCs w:val="24"/>
        </w:rPr>
        <w:t>危险废物临时贮存及环境管理</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厂区建设的危废暂存库，</w:t>
      </w:r>
      <w:r w:rsidRPr="00B77AB3">
        <w:rPr>
          <w:rFonts w:hAnsi="宋体" w:hint="eastAsia"/>
          <w:color w:val="000000" w:themeColor="text1"/>
          <w:sz w:val="24"/>
          <w:szCs w:val="24"/>
        </w:rPr>
        <w:t>共有</w:t>
      </w:r>
      <w:r>
        <w:rPr>
          <w:rFonts w:hAnsi="宋体" w:hint="eastAsia"/>
          <w:color w:val="000000" w:themeColor="text1"/>
          <w:sz w:val="24"/>
          <w:szCs w:val="24"/>
        </w:rPr>
        <w:t>1</w:t>
      </w:r>
      <w:r w:rsidRPr="00B77AB3">
        <w:rPr>
          <w:rFonts w:hAnsi="宋体" w:hint="eastAsia"/>
          <w:color w:val="000000" w:themeColor="text1"/>
          <w:sz w:val="24"/>
          <w:szCs w:val="24"/>
        </w:rPr>
        <w:t>个，</w:t>
      </w:r>
      <w:r w:rsidRPr="00B77AB3">
        <w:rPr>
          <w:rFonts w:hAnsi="宋体"/>
          <w:color w:val="000000" w:themeColor="text1"/>
          <w:sz w:val="24"/>
          <w:szCs w:val="24"/>
        </w:rPr>
        <w:t>面积约</w:t>
      </w:r>
      <w:r w:rsidRPr="00B77AB3">
        <w:rPr>
          <w:rFonts w:hAnsi="宋体" w:hint="eastAsia"/>
          <w:color w:val="000000" w:themeColor="text1"/>
          <w:sz w:val="24"/>
          <w:szCs w:val="24"/>
        </w:rPr>
        <w:t>120</w:t>
      </w:r>
      <w:r w:rsidRPr="00B77AB3">
        <w:rPr>
          <w:rFonts w:hAnsi="宋体"/>
          <w:color w:val="000000" w:themeColor="text1"/>
          <w:sz w:val="24"/>
          <w:szCs w:val="24"/>
        </w:rPr>
        <w:t>m</w:t>
      </w:r>
      <w:r w:rsidRPr="00B77AB3">
        <w:rPr>
          <w:rFonts w:hAnsi="宋体"/>
          <w:color w:val="000000" w:themeColor="text1"/>
          <w:sz w:val="24"/>
          <w:szCs w:val="24"/>
          <w:vertAlign w:val="superscript"/>
        </w:rPr>
        <w:t>2</w:t>
      </w:r>
      <w:r w:rsidRPr="00B77AB3">
        <w:rPr>
          <w:rFonts w:hAnsi="宋体"/>
          <w:color w:val="000000" w:themeColor="text1"/>
          <w:sz w:val="24"/>
          <w:szCs w:val="24"/>
        </w:rPr>
        <w:t>。区分为液体类危险废物贮存间及固体类危险废物贮存间两大区域。建设单位应按照</w:t>
      </w:r>
      <w:r w:rsidRPr="00B77AB3">
        <w:rPr>
          <w:rFonts w:hAnsi="宋体"/>
          <w:color w:val="000000" w:themeColor="text1"/>
          <w:sz w:val="24"/>
          <w:szCs w:val="24"/>
        </w:rPr>
        <w:t>GB18597-2001</w:t>
      </w:r>
      <w:r w:rsidRPr="00B77AB3">
        <w:rPr>
          <w:rFonts w:hAnsi="宋体"/>
          <w:color w:val="000000" w:themeColor="text1"/>
          <w:sz w:val="24"/>
          <w:szCs w:val="24"/>
        </w:rPr>
        <w:t>《危险废物贮存污染控制标准》的相关要求对危险废物的贮存设施及危险废物进行规范管理。</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②</w:t>
      </w:r>
      <w:r w:rsidRPr="00B77AB3">
        <w:rPr>
          <w:rFonts w:hAnsi="宋体"/>
          <w:color w:val="000000" w:themeColor="text1"/>
          <w:sz w:val="24"/>
          <w:szCs w:val="24"/>
        </w:rPr>
        <w:t>危险废物贮存场所要求</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a</w:t>
      </w:r>
      <w:r>
        <w:rPr>
          <w:rFonts w:hAnsi="宋体" w:hint="eastAsia"/>
          <w:color w:val="000000" w:themeColor="text1"/>
          <w:sz w:val="24"/>
          <w:szCs w:val="24"/>
        </w:rPr>
        <w:t>、</w:t>
      </w:r>
      <w:r w:rsidRPr="00B77AB3">
        <w:rPr>
          <w:rFonts w:hAnsi="宋体"/>
          <w:color w:val="000000" w:themeColor="text1"/>
          <w:sz w:val="24"/>
          <w:szCs w:val="24"/>
        </w:rPr>
        <w:t>地面与裙脚要用坚固、防渗材料建造，建筑材料必须与危险废物相容。</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b</w:t>
      </w:r>
      <w:r>
        <w:rPr>
          <w:rFonts w:hAnsi="宋体" w:hint="eastAsia"/>
          <w:color w:val="000000" w:themeColor="text1"/>
          <w:sz w:val="24"/>
          <w:szCs w:val="24"/>
        </w:rPr>
        <w:t>、</w:t>
      </w:r>
      <w:r w:rsidRPr="00B77AB3">
        <w:rPr>
          <w:rFonts w:hAnsi="宋体"/>
          <w:color w:val="000000" w:themeColor="text1"/>
          <w:sz w:val="24"/>
          <w:szCs w:val="24"/>
        </w:rPr>
        <w:t>必须有泄漏液体收集装置、气体导出口装置。</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c</w:t>
      </w:r>
      <w:r>
        <w:rPr>
          <w:rFonts w:hAnsi="宋体" w:hint="eastAsia"/>
          <w:color w:val="000000" w:themeColor="text1"/>
          <w:sz w:val="24"/>
          <w:szCs w:val="24"/>
        </w:rPr>
        <w:t>、</w:t>
      </w:r>
      <w:r w:rsidRPr="00B77AB3">
        <w:rPr>
          <w:rFonts w:hAnsi="宋体"/>
          <w:color w:val="000000" w:themeColor="text1"/>
          <w:sz w:val="24"/>
          <w:szCs w:val="24"/>
        </w:rPr>
        <w:t>库内内要有安全照明设施和观察窗口。</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d</w:t>
      </w:r>
      <w:r>
        <w:rPr>
          <w:rFonts w:hAnsi="宋体" w:hint="eastAsia"/>
          <w:color w:val="000000" w:themeColor="text1"/>
          <w:sz w:val="24"/>
          <w:szCs w:val="24"/>
        </w:rPr>
        <w:t>、</w:t>
      </w:r>
      <w:r w:rsidRPr="00B77AB3">
        <w:rPr>
          <w:rFonts w:hAnsi="宋体"/>
          <w:color w:val="000000" w:themeColor="text1"/>
          <w:sz w:val="24"/>
          <w:szCs w:val="24"/>
        </w:rPr>
        <w:t>地面必需为耐腐蚀的硬化地面，且表面无裂隙；特别是用以存放装载液体、半固体危险废物容器的地方。</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e</w:t>
      </w:r>
      <w:r>
        <w:rPr>
          <w:rFonts w:hAnsi="宋体" w:hint="eastAsia"/>
          <w:color w:val="000000" w:themeColor="text1"/>
          <w:sz w:val="24"/>
          <w:szCs w:val="24"/>
        </w:rPr>
        <w:t>、</w:t>
      </w:r>
      <w:r w:rsidRPr="00B77AB3">
        <w:rPr>
          <w:rFonts w:hAnsi="宋体"/>
          <w:color w:val="000000" w:themeColor="text1"/>
          <w:sz w:val="24"/>
          <w:szCs w:val="24"/>
        </w:rPr>
        <w:t>应设计堵截泄漏的裙脚，地面与裙脚所围建的容积不低于堵截最大容器的最大储量或总储量的五分之一。</w:t>
      </w:r>
    </w:p>
    <w:p w:rsidR="00B77AB3" w:rsidRPr="00B77AB3" w:rsidRDefault="00B77AB3" w:rsidP="00B77AB3">
      <w:pPr>
        <w:spacing w:line="360" w:lineRule="auto"/>
        <w:ind w:firstLineChars="200" w:firstLine="480"/>
        <w:rPr>
          <w:rFonts w:hAnsi="宋体"/>
          <w:color w:val="000000" w:themeColor="text1"/>
          <w:sz w:val="24"/>
          <w:szCs w:val="24"/>
        </w:rPr>
      </w:pPr>
      <w:r>
        <w:rPr>
          <w:rFonts w:hAnsi="宋体" w:hint="eastAsia"/>
          <w:color w:val="000000" w:themeColor="text1"/>
          <w:sz w:val="24"/>
          <w:szCs w:val="24"/>
        </w:rPr>
        <w:t>f</w:t>
      </w:r>
      <w:r>
        <w:rPr>
          <w:rFonts w:hAnsi="宋体" w:hint="eastAsia"/>
          <w:color w:val="000000" w:themeColor="text1"/>
          <w:sz w:val="24"/>
          <w:szCs w:val="24"/>
        </w:rPr>
        <w:t>、</w:t>
      </w:r>
      <w:r w:rsidRPr="00B77AB3">
        <w:rPr>
          <w:rFonts w:hAnsi="宋体"/>
          <w:color w:val="000000" w:themeColor="text1"/>
          <w:sz w:val="24"/>
          <w:szCs w:val="24"/>
        </w:rPr>
        <w:t>不相容的危险废物必须分开存放，并设有隔离间隔断，液体类废物具体可分为润滑剂、液压油等费油贮存区，汽油贮存区、制冷剂贮存区等，固体类废物具体可分为铅酸蓄电池贮存区，其他固体废物贮存区等。</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hint="eastAsia"/>
          <w:color w:val="000000" w:themeColor="text1"/>
          <w:sz w:val="24"/>
          <w:szCs w:val="24"/>
        </w:rPr>
        <w:t>（</w:t>
      </w:r>
      <w:r w:rsidRPr="00B77AB3">
        <w:rPr>
          <w:rFonts w:hAnsi="宋体" w:hint="eastAsia"/>
          <w:color w:val="000000" w:themeColor="text1"/>
          <w:sz w:val="24"/>
          <w:szCs w:val="24"/>
        </w:rPr>
        <w:t>3</w:t>
      </w:r>
      <w:r w:rsidRPr="00B77AB3">
        <w:rPr>
          <w:rFonts w:hAnsi="宋体" w:hint="eastAsia"/>
          <w:color w:val="000000" w:themeColor="text1"/>
          <w:sz w:val="24"/>
          <w:szCs w:val="24"/>
        </w:rPr>
        <w:t>）</w:t>
      </w:r>
      <w:r w:rsidRPr="00B77AB3">
        <w:rPr>
          <w:rFonts w:hAnsi="宋体"/>
          <w:color w:val="000000" w:themeColor="text1"/>
          <w:sz w:val="24"/>
          <w:szCs w:val="24"/>
        </w:rPr>
        <w:t>危险废物堆放场所要求</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①基础必须防渗，防渗层防渗能力需等效于</w:t>
      </w:r>
      <w:r w:rsidRPr="00B77AB3">
        <w:rPr>
          <w:rFonts w:hAnsi="宋体"/>
          <w:color w:val="000000" w:themeColor="text1"/>
          <w:sz w:val="24"/>
          <w:szCs w:val="24"/>
        </w:rPr>
        <w:t>1m</w:t>
      </w:r>
      <w:r w:rsidRPr="00B77AB3">
        <w:rPr>
          <w:rFonts w:hAnsi="宋体"/>
          <w:color w:val="000000" w:themeColor="text1"/>
          <w:sz w:val="24"/>
          <w:szCs w:val="24"/>
        </w:rPr>
        <w:t>厚粘土层（渗透系≤</w:t>
      </w:r>
      <w:r w:rsidRPr="00B77AB3">
        <w:rPr>
          <w:rFonts w:hAnsi="宋体"/>
          <w:color w:val="000000" w:themeColor="text1"/>
          <w:sz w:val="24"/>
          <w:szCs w:val="24"/>
        </w:rPr>
        <w:t>10-7cm/s</w:t>
      </w:r>
      <w:r w:rsidRPr="00B77AB3">
        <w:rPr>
          <w:rFonts w:hAnsi="宋体"/>
          <w:color w:val="000000" w:themeColor="text1"/>
          <w:sz w:val="24"/>
          <w:szCs w:val="24"/>
        </w:rPr>
        <w:t>）防渗能力；或等效于</w:t>
      </w:r>
      <w:r w:rsidRPr="00B77AB3">
        <w:rPr>
          <w:rFonts w:hAnsi="宋体"/>
          <w:color w:val="000000" w:themeColor="text1"/>
          <w:sz w:val="24"/>
          <w:szCs w:val="24"/>
        </w:rPr>
        <w:t>2mm</w:t>
      </w:r>
      <w:r w:rsidRPr="00B77AB3">
        <w:rPr>
          <w:rFonts w:hAnsi="宋体"/>
          <w:color w:val="000000" w:themeColor="text1"/>
          <w:sz w:val="24"/>
          <w:szCs w:val="24"/>
        </w:rPr>
        <w:t>厚高密度聚乙烯（或其它人工材料）且渗透系≤</w:t>
      </w:r>
      <w:r w:rsidRPr="00B77AB3">
        <w:rPr>
          <w:rFonts w:hAnsi="宋体"/>
          <w:color w:val="000000" w:themeColor="text1"/>
          <w:sz w:val="24"/>
          <w:szCs w:val="24"/>
        </w:rPr>
        <w:t>10-10cm/s</w:t>
      </w:r>
      <w:r w:rsidRPr="00B77AB3">
        <w:rPr>
          <w:rFonts w:hAnsi="宋体"/>
          <w:color w:val="000000" w:themeColor="text1"/>
          <w:sz w:val="24"/>
          <w:szCs w:val="24"/>
        </w:rPr>
        <w:t>防渗能力。</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②堆放危险废物的高度应根据地面承载能力确定。</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③危险废物堆放防风、防雨、防晒。</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④产生量大的危险废物可以散装方式堆放贮存在按上述要求设计的废物堆场。</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⑤不相容的危险废物不能堆放在一起。</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⑥总贮存量不超过</w:t>
      </w:r>
      <w:r w:rsidRPr="00B77AB3">
        <w:rPr>
          <w:rFonts w:hAnsi="宋体"/>
          <w:color w:val="000000" w:themeColor="text1"/>
          <w:sz w:val="24"/>
          <w:szCs w:val="24"/>
        </w:rPr>
        <w:t>300Kg(L)</w:t>
      </w:r>
      <w:r w:rsidRPr="00B77AB3">
        <w:rPr>
          <w:rFonts w:hAnsi="宋体"/>
          <w:color w:val="000000" w:themeColor="text1"/>
          <w:sz w:val="24"/>
          <w:szCs w:val="24"/>
        </w:rPr>
        <w:t>的危险废物要放入符合标准的容器内，加上标签，容器放入坚固的柜或箱中，柜或箱应设多个直径不少于</w:t>
      </w:r>
      <w:r w:rsidRPr="00B77AB3">
        <w:rPr>
          <w:rFonts w:hAnsi="宋体"/>
          <w:color w:val="000000" w:themeColor="text1"/>
          <w:sz w:val="24"/>
          <w:szCs w:val="24"/>
        </w:rPr>
        <w:t>30</w:t>
      </w:r>
      <w:r w:rsidRPr="00B77AB3">
        <w:rPr>
          <w:rFonts w:hAnsi="宋体"/>
          <w:color w:val="000000" w:themeColor="text1"/>
          <w:sz w:val="24"/>
          <w:szCs w:val="24"/>
        </w:rPr>
        <w:t>毫米的排气孔。</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hint="eastAsia"/>
          <w:color w:val="000000" w:themeColor="text1"/>
          <w:sz w:val="24"/>
          <w:szCs w:val="24"/>
        </w:rPr>
        <w:t>（</w:t>
      </w:r>
      <w:r w:rsidRPr="00B77AB3">
        <w:rPr>
          <w:rFonts w:hAnsi="宋体" w:hint="eastAsia"/>
          <w:color w:val="000000" w:themeColor="text1"/>
          <w:sz w:val="24"/>
          <w:szCs w:val="24"/>
        </w:rPr>
        <w:t>4</w:t>
      </w:r>
      <w:r w:rsidRPr="00B77AB3">
        <w:rPr>
          <w:rFonts w:hAnsi="宋体" w:hint="eastAsia"/>
          <w:color w:val="000000" w:themeColor="text1"/>
          <w:sz w:val="24"/>
          <w:szCs w:val="24"/>
        </w:rPr>
        <w:t>）</w:t>
      </w:r>
      <w:r w:rsidRPr="00B77AB3">
        <w:rPr>
          <w:rFonts w:hAnsi="宋体"/>
          <w:color w:val="000000" w:themeColor="text1"/>
          <w:sz w:val="24"/>
          <w:szCs w:val="24"/>
        </w:rPr>
        <w:t>危险废物转运要求</w:t>
      </w:r>
    </w:p>
    <w:p w:rsidR="00B77AB3" w:rsidRP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lastRenderedPageBreak/>
        <w:t>①危险废物的运输应采取危险废物转移</w:t>
      </w:r>
      <w:r w:rsidRPr="00B77AB3">
        <w:rPr>
          <w:rFonts w:hAnsi="宋体" w:hint="eastAsia"/>
          <w:color w:val="000000" w:themeColor="text1"/>
          <w:sz w:val="24"/>
          <w:szCs w:val="24"/>
        </w:rPr>
        <w:t>电子联单</w:t>
      </w:r>
      <w:r w:rsidRPr="00B77AB3">
        <w:rPr>
          <w:rFonts w:hAnsi="宋体"/>
          <w:color w:val="000000" w:themeColor="text1"/>
          <w:sz w:val="24"/>
          <w:szCs w:val="24"/>
        </w:rPr>
        <w:t>制度，保证运输安全，防止非法转移和非法处置，保证危险废物的安全监控，防止危险废物污染事故发生。</w:t>
      </w:r>
    </w:p>
    <w:p w:rsidR="00B77AB3" w:rsidRDefault="00B77AB3" w:rsidP="00B77AB3">
      <w:pPr>
        <w:spacing w:line="360" w:lineRule="auto"/>
        <w:ind w:firstLineChars="200" w:firstLine="480"/>
        <w:rPr>
          <w:rFonts w:hAnsi="宋体"/>
          <w:color w:val="000000" w:themeColor="text1"/>
          <w:sz w:val="24"/>
          <w:szCs w:val="24"/>
        </w:rPr>
      </w:pPr>
      <w:r w:rsidRPr="00B77AB3">
        <w:rPr>
          <w:rFonts w:hAnsi="宋体"/>
          <w:color w:val="000000" w:themeColor="text1"/>
          <w:sz w:val="24"/>
          <w:szCs w:val="24"/>
        </w:rPr>
        <w:t>②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收后应继续保留</w:t>
      </w:r>
      <w:r w:rsidRPr="00B77AB3">
        <w:rPr>
          <w:rFonts w:hAnsi="宋体"/>
          <w:color w:val="000000" w:themeColor="text1"/>
          <w:sz w:val="24"/>
          <w:szCs w:val="24"/>
        </w:rPr>
        <w:t>3</w:t>
      </w:r>
      <w:r w:rsidRPr="00B77AB3">
        <w:rPr>
          <w:rFonts w:hAnsi="宋体"/>
          <w:color w:val="000000" w:themeColor="text1"/>
          <w:sz w:val="24"/>
          <w:szCs w:val="24"/>
        </w:rPr>
        <w:t>年。</w:t>
      </w:r>
    </w:p>
    <w:p w:rsidR="00F15453" w:rsidRDefault="00F15453" w:rsidP="00376F25">
      <w:pPr>
        <w:pStyle w:val="2"/>
        <w:adjustRightInd w:val="0"/>
        <w:snapToGrid w:val="0"/>
        <w:spacing w:beforeLines="50" w:afterLines="50" w:line="360" w:lineRule="auto"/>
        <w:rPr>
          <w:rFonts w:eastAsia="楷体"/>
          <w:b/>
          <w:color w:val="000000" w:themeColor="text1"/>
          <w:sz w:val="36"/>
          <w:szCs w:val="36"/>
        </w:rPr>
      </w:pPr>
      <w:r w:rsidRPr="00F15453">
        <w:rPr>
          <w:rFonts w:eastAsia="楷体" w:hint="eastAsia"/>
          <w:b/>
          <w:color w:val="000000" w:themeColor="text1"/>
          <w:sz w:val="36"/>
          <w:szCs w:val="36"/>
        </w:rPr>
        <w:t>5.7</w:t>
      </w:r>
      <w:r w:rsidRPr="00F15453">
        <w:rPr>
          <w:rFonts w:eastAsia="楷体" w:hint="eastAsia"/>
          <w:b/>
          <w:color w:val="000000" w:themeColor="text1"/>
          <w:sz w:val="36"/>
          <w:szCs w:val="36"/>
        </w:rPr>
        <w:t>生态影响分析</w:t>
      </w:r>
    </w:p>
    <w:p w:rsidR="00F15453" w:rsidRPr="00F15453" w:rsidRDefault="00F15453" w:rsidP="00F15453">
      <w:pPr>
        <w:spacing w:line="360" w:lineRule="auto"/>
        <w:ind w:firstLineChars="200" w:firstLine="480"/>
        <w:rPr>
          <w:rFonts w:hAnsi="宋体"/>
          <w:color w:val="000000" w:themeColor="text1"/>
          <w:sz w:val="24"/>
          <w:szCs w:val="24"/>
        </w:rPr>
      </w:pPr>
      <w:r w:rsidRPr="00F15453">
        <w:rPr>
          <w:rFonts w:hAnsi="宋体"/>
          <w:color w:val="000000" w:themeColor="text1"/>
          <w:sz w:val="24"/>
          <w:szCs w:val="24"/>
        </w:rPr>
        <w:t>本项目对生态环境的影响主要发生在施工期占地对植被的影响，项目进入运行期后，相应的工程措施、植物措施和管理措施将得到全面落实和实施，项目施工期厂区开挖面已由建</w:t>
      </w:r>
      <w:r>
        <w:rPr>
          <w:rFonts w:hAnsi="宋体" w:hint="eastAsia"/>
          <w:color w:val="000000" w:themeColor="text1"/>
          <w:sz w:val="24"/>
          <w:szCs w:val="24"/>
        </w:rPr>
        <w:t>（</w:t>
      </w:r>
      <w:r w:rsidRPr="00F15453">
        <w:rPr>
          <w:rFonts w:hAnsi="宋体"/>
          <w:color w:val="000000" w:themeColor="text1"/>
          <w:sz w:val="24"/>
          <w:szCs w:val="24"/>
        </w:rPr>
        <w:t>构</w:t>
      </w:r>
      <w:r>
        <w:rPr>
          <w:rFonts w:hAnsi="宋体" w:hint="eastAsia"/>
          <w:color w:val="000000" w:themeColor="text1"/>
          <w:sz w:val="24"/>
          <w:szCs w:val="24"/>
        </w:rPr>
        <w:t>）</w:t>
      </w:r>
      <w:r w:rsidRPr="00F15453">
        <w:rPr>
          <w:rFonts w:hAnsi="宋体"/>
          <w:color w:val="000000" w:themeColor="text1"/>
          <w:sz w:val="24"/>
          <w:szCs w:val="24"/>
        </w:rPr>
        <w:t>筑物所取代或全部回填，生产运营利用区域厂区已全部硬化，已经没有裸露的土地，地面硬化可以固着土壤，减少土壤侵蚀；建设过程中产生的弃土、弃渣得到有效处理，自然保留区域保留原有植被，并对其进行管理，做为整个厂区的绿化用地。因此，本项目的生产运营对区域生态环境不会产生明显的影响。</w:t>
      </w:r>
    </w:p>
    <w:p w:rsidR="00B27C87" w:rsidRPr="001F3EE4" w:rsidRDefault="00B27C87" w:rsidP="00B27C87">
      <w:pPr>
        <w:rPr>
          <w:color w:val="000000" w:themeColor="text1"/>
        </w:rPr>
        <w:sectPr w:rsidR="00B27C87" w:rsidRPr="001F3EE4" w:rsidSect="00C014F7">
          <w:pgSz w:w="11906" w:h="16838"/>
          <w:pgMar w:top="1440" w:right="1797" w:bottom="1440" w:left="1797" w:header="1134" w:footer="567" w:gutter="0"/>
          <w:cols w:space="425"/>
          <w:docGrid w:linePitch="312"/>
        </w:sectPr>
      </w:pPr>
      <w:bookmarkStart w:id="144" w:name="_Toc389058400"/>
    </w:p>
    <w:p w:rsidR="00614010" w:rsidRPr="001F3EE4" w:rsidRDefault="00966747" w:rsidP="00376F25">
      <w:pPr>
        <w:pStyle w:val="1"/>
        <w:adjustRightInd w:val="0"/>
        <w:snapToGrid w:val="0"/>
        <w:spacing w:beforeLines="50" w:afterLines="50" w:line="360" w:lineRule="auto"/>
        <w:rPr>
          <w:rFonts w:eastAsia="楷体"/>
          <w:b/>
          <w:color w:val="000000" w:themeColor="text1"/>
          <w:sz w:val="44"/>
          <w:szCs w:val="44"/>
        </w:rPr>
      </w:pPr>
      <w:bookmarkStart w:id="145" w:name="_Toc37344613"/>
      <w:r w:rsidRPr="001F3EE4">
        <w:rPr>
          <w:rFonts w:eastAsia="楷体" w:hint="eastAsia"/>
          <w:b/>
          <w:color w:val="000000" w:themeColor="text1"/>
          <w:sz w:val="44"/>
          <w:szCs w:val="44"/>
        </w:rPr>
        <w:lastRenderedPageBreak/>
        <w:t xml:space="preserve">6 </w:t>
      </w:r>
      <w:r w:rsidR="00A85BC8" w:rsidRPr="001F3EE4">
        <w:rPr>
          <w:rFonts w:eastAsia="楷体" w:hint="eastAsia"/>
          <w:b/>
          <w:color w:val="000000" w:themeColor="text1"/>
          <w:sz w:val="44"/>
          <w:szCs w:val="44"/>
        </w:rPr>
        <w:t>环境保护措施及其</w:t>
      </w:r>
      <w:r w:rsidR="00614010" w:rsidRPr="001F3EE4">
        <w:rPr>
          <w:rFonts w:eastAsia="楷体"/>
          <w:b/>
          <w:color w:val="000000" w:themeColor="text1"/>
          <w:sz w:val="44"/>
          <w:szCs w:val="44"/>
        </w:rPr>
        <w:t>可行性</w:t>
      </w:r>
      <w:bookmarkEnd w:id="144"/>
      <w:r w:rsidR="00A85BC8" w:rsidRPr="001F3EE4">
        <w:rPr>
          <w:rFonts w:eastAsia="楷体" w:hint="eastAsia"/>
          <w:b/>
          <w:color w:val="000000" w:themeColor="text1"/>
          <w:sz w:val="44"/>
          <w:szCs w:val="44"/>
        </w:rPr>
        <w:t>论证</w:t>
      </w:r>
      <w:bookmarkEnd w:id="145"/>
      <w:r w:rsidR="00614010" w:rsidRPr="001F3EE4">
        <w:rPr>
          <w:rFonts w:eastAsia="楷体"/>
          <w:b/>
          <w:color w:val="000000" w:themeColor="text1"/>
          <w:sz w:val="44"/>
          <w:szCs w:val="44"/>
        </w:rPr>
        <w:t xml:space="preserve"> </w:t>
      </w:r>
    </w:p>
    <w:p w:rsidR="00B02661"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46" w:name="_Toc389058401"/>
      <w:bookmarkStart w:id="147" w:name="_Toc37344614"/>
      <w:r w:rsidRPr="001F3EE4">
        <w:rPr>
          <w:rFonts w:eastAsia="楷体" w:hint="eastAsia"/>
          <w:b/>
          <w:color w:val="000000" w:themeColor="text1"/>
          <w:sz w:val="36"/>
          <w:szCs w:val="36"/>
        </w:rPr>
        <w:t>6</w:t>
      </w:r>
      <w:r w:rsidR="00614010" w:rsidRPr="001F3EE4">
        <w:rPr>
          <w:rFonts w:eastAsia="楷体"/>
          <w:b/>
          <w:color w:val="000000" w:themeColor="text1"/>
          <w:sz w:val="36"/>
          <w:szCs w:val="36"/>
        </w:rPr>
        <w:t>.1</w:t>
      </w:r>
      <w:bookmarkEnd w:id="146"/>
      <w:r w:rsidR="00BD6EE0" w:rsidRPr="001F3EE4">
        <w:rPr>
          <w:rFonts w:eastAsia="楷体" w:hint="eastAsia"/>
          <w:b/>
          <w:color w:val="000000" w:themeColor="text1"/>
          <w:sz w:val="36"/>
          <w:szCs w:val="36"/>
        </w:rPr>
        <w:t>大气污染防治措施及可行性分析</w:t>
      </w:r>
      <w:bookmarkEnd w:id="147"/>
    </w:p>
    <w:p w:rsidR="00F15453" w:rsidRPr="00F15453" w:rsidRDefault="00F15453" w:rsidP="00F15453">
      <w:pPr>
        <w:pStyle w:val="29"/>
        <w:spacing w:after="0" w:line="360" w:lineRule="auto"/>
        <w:ind w:leftChars="0" w:left="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1</w:t>
      </w:r>
      <w:r>
        <w:rPr>
          <w:rFonts w:hAnsi="宋体" w:hint="eastAsia"/>
          <w:color w:val="000000" w:themeColor="text1"/>
          <w:sz w:val="24"/>
          <w:szCs w:val="24"/>
        </w:rPr>
        <w:t>）</w:t>
      </w:r>
      <w:r w:rsidRPr="00F15453">
        <w:rPr>
          <w:rFonts w:hAnsi="宋体"/>
          <w:color w:val="000000" w:themeColor="text1"/>
          <w:sz w:val="24"/>
          <w:szCs w:val="24"/>
        </w:rPr>
        <w:t>切割粉尘及废气</w:t>
      </w:r>
    </w:p>
    <w:p w:rsidR="00F15453" w:rsidRDefault="00F15453" w:rsidP="00F15453">
      <w:pPr>
        <w:pStyle w:val="29"/>
        <w:spacing w:after="0" w:line="360" w:lineRule="auto"/>
        <w:ind w:leftChars="0" w:left="0" w:firstLine="480"/>
        <w:rPr>
          <w:rFonts w:hAnsi="宋体"/>
          <w:color w:val="000000" w:themeColor="text1"/>
          <w:sz w:val="24"/>
          <w:szCs w:val="24"/>
        </w:rPr>
      </w:pPr>
      <w:r w:rsidRPr="00F15453">
        <w:rPr>
          <w:rFonts w:hAnsi="宋体"/>
          <w:color w:val="000000" w:themeColor="text1"/>
          <w:sz w:val="24"/>
          <w:szCs w:val="24"/>
        </w:rPr>
        <w:t>拆解作业在封闭车间内进行，根据工程分析可知，本项目切割有两种方式，一种是采用等离子切割，一种是采用乙炔进行切割，其中，采用乙炔切割会产生一定量的废气，主要为</w:t>
      </w:r>
      <w:r w:rsidRPr="00F15453">
        <w:rPr>
          <w:rFonts w:hAnsi="宋体"/>
          <w:color w:val="000000" w:themeColor="text1"/>
          <w:sz w:val="24"/>
          <w:szCs w:val="24"/>
        </w:rPr>
        <w:t>CO</w:t>
      </w:r>
      <w:r w:rsidRPr="00F15453">
        <w:rPr>
          <w:rFonts w:hAnsi="宋体"/>
          <w:color w:val="000000" w:themeColor="text1"/>
          <w:sz w:val="24"/>
          <w:szCs w:val="24"/>
        </w:rPr>
        <w:t>、</w:t>
      </w:r>
      <w:r w:rsidRPr="00F15453">
        <w:rPr>
          <w:rFonts w:hAnsi="宋体"/>
          <w:color w:val="000000" w:themeColor="text1"/>
          <w:sz w:val="24"/>
          <w:szCs w:val="24"/>
        </w:rPr>
        <w:t>O3</w:t>
      </w:r>
      <w:r w:rsidRPr="00F15453">
        <w:rPr>
          <w:rFonts w:hAnsi="宋体"/>
          <w:color w:val="000000" w:themeColor="text1"/>
          <w:sz w:val="24"/>
          <w:szCs w:val="24"/>
        </w:rPr>
        <w:t>和</w:t>
      </w:r>
      <w:r w:rsidRPr="00F15453">
        <w:rPr>
          <w:rFonts w:hAnsi="宋体"/>
          <w:color w:val="000000" w:themeColor="text1"/>
          <w:sz w:val="24"/>
          <w:szCs w:val="24"/>
        </w:rPr>
        <w:t>NO</w:t>
      </w:r>
      <w:r w:rsidRPr="00F15453">
        <w:rPr>
          <w:rFonts w:hAnsi="宋体"/>
          <w:color w:val="000000" w:themeColor="text1"/>
          <w:sz w:val="24"/>
          <w:szCs w:val="24"/>
          <w:vertAlign w:val="subscript"/>
        </w:rPr>
        <w:t>2</w:t>
      </w:r>
      <w:r w:rsidRPr="00F15453">
        <w:rPr>
          <w:rFonts w:hAnsi="宋体"/>
          <w:color w:val="000000" w:themeColor="text1"/>
          <w:sz w:val="24"/>
          <w:szCs w:val="24"/>
        </w:rPr>
        <w:t>。乙炔切割采用移动式消烟处理器进行净化处理，处理后的废气以无组织形式通过车间排放系统排放。经过计算，工程拆解车间拟设置</w:t>
      </w:r>
      <w:r>
        <w:rPr>
          <w:rFonts w:hAnsi="宋体"/>
          <w:color w:val="000000" w:themeColor="text1"/>
          <w:sz w:val="24"/>
          <w:szCs w:val="24"/>
        </w:rPr>
        <w:t>100m</w:t>
      </w:r>
      <w:r w:rsidRPr="00F15453">
        <w:rPr>
          <w:rFonts w:hAnsi="宋体"/>
          <w:color w:val="000000" w:themeColor="text1"/>
          <w:sz w:val="24"/>
          <w:szCs w:val="24"/>
        </w:rPr>
        <w:t>的卫生防护距离，结合现状调查情况可知，卫生防护范围内无居民住宅和其他敏感保护目标，卫生防护距离可得到保证。</w:t>
      </w:r>
    </w:p>
    <w:p w:rsidR="00F15453" w:rsidRPr="00F15453" w:rsidRDefault="00F15453" w:rsidP="00F15453">
      <w:pPr>
        <w:pStyle w:val="29"/>
        <w:spacing w:after="0" w:line="360" w:lineRule="auto"/>
        <w:ind w:leftChars="0" w:left="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2</w:t>
      </w:r>
      <w:r>
        <w:rPr>
          <w:rFonts w:hAnsi="宋体" w:hint="eastAsia"/>
          <w:color w:val="000000" w:themeColor="text1"/>
          <w:sz w:val="24"/>
          <w:szCs w:val="24"/>
        </w:rPr>
        <w:t>）</w:t>
      </w:r>
      <w:r w:rsidRPr="00F15453">
        <w:rPr>
          <w:rFonts w:hAnsi="宋体"/>
          <w:color w:val="000000" w:themeColor="text1"/>
          <w:sz w:val="24"/>
          <w:szCs w:val="24"/>
        </w:rPr>
        <w:t>破碎车间破碎粉尘</w:t>
      </w:r>
    </w:p>
    <w:p w:rsidR="00F15453" w:rsidRPr="00F15453" w:rsidRDefault="00F15453" w:rsidP="00F15453">
      <w:pPr>
        <w:pStyle w:val="29"/>
        <w:spacing w:after="0" w:line="360" w:lineRule="auto"/>
        <w:ind w:leftChars="0" w:left="0" w:firstLine="480"/>
        <w:rPr>
          <w:rFonts w:hAnsi="宋体"/>
          <w:color w:val="000000" w:themeColor="text1"/>
          <w:sz w:val="24"/>
          <w:szCs w:val="24"/>
        </w:rPr>
      </w:pPr>
      <w:r w:rsidRPr="00F15453">
        <w:rPr>
          <w:rFonts w:hAnsi="宋体"/>
          <w:color w:val="000000" w:themeColor="text1"/>
          <w:sz w:val="24"/>
          <w:szCs w:val="24"/>
        </w:rPr>
        <w:t>本项目破碎车间产生的金属粉尘数量为</w:t>
      </w:r>
      <w:r w:rsidRPr="00F15453">
        <w:rPr>
          <w:rFonts w:hAnsi="宋体"/>
          <w:color w:val="000000" w:themeColor="text1"/>
          <w:sz w:val="24"/>
          <w:szCs w:val="24"/>
        </w:rPr>
        <w:t>0.34t/a</w:t>
      </w:r>
      <w:r w:rsidRPr="00F15453">
        <w:rPr>
          <w:rFonts w:hAnsi="宋体"/>
          <w:color w:val="000000" w:themeColor="text1"/>
          <w:sz w:val="24"/>
          <w:szCs w:val="24"/>
        </w:rPr>
        <w:t>，破碎车间设置有集气罩</w:t>
      </w:r>
      <w:r w:rsidRPr="00F15453">
        <w:rPr>
          <w:rFonts w:hAnsi="宋体"/>
          <w:color w:val="000000" w:themeColor="text1"/>
          <w:sz w:val="24"/>
          <w:szCs w:val="24"/>
        </w:rPr>
        <w:t>+</w:t>
      </w:r>
      <w:r w:rsidRPr="00F15453">
        <w:rPr>
          <w:rFonts w:hAnsi="宋体"/>
          <w:color w:val="000000" w:themeColor="text1"/>
          <w:sz w:val="24"/>
          <w:szCs w:val="24"/>
        </w:rPr>
        <w:t>脉冲式布袋除尘器对该部分粉尘进行处理，粉尘废气收集系统配备的风机风量为</w:t>
      </w:r>
      <w:r w:rsidRPr="00F15453">
        <w:rPr>
          <w:rFonts w:hAnsi="宋体"/>
          <w:color w:val="000000" w:themeColor="text1"/>
          <w:sz w:val="24"/>
          <w:szCs w:val="24"/>
        </w:rPr>
        <w:t>3000m3/h</w:t>
      </w:r>
      <w:r w:rsidRPr="00F15453">
        <w:rPr>
          <w:rFonts w:hAnsi="宋体"/>
          <w:color w:val="000000" w:themeColor="text1"/>
          <w:sz w:val="24"/>
          <w:szCs w:val="24"/>
        </w:rPr>
        <w:t>，集气罩收集效率达</w:t>
      </w:r>
      <w:r w:rsidRPr="00F15453">
        <w:rPr>
          <w:rFonts w:hAnsi="宋体"/>
          <w:color w:val="000000" w:themeColor="text1"/>
          <w:sz w:val="24"/>
          <w:szCs w:val="24"/>
        </w:rPr>
        <w:t>90%</w:t>
      </w:r>
      <w:r w:rsidRPr="00F15453">
        <w:rPr>
          <w:rFonts w:hAnsi="宋体"/>
          <w:color w:val="000000" w:themeColor="text1"/>
          <w:sz w:val="24"/>
          <w:szCs w:val="24"/>
        </w:rPr>
        <w:t>以上（以</w:t>
      </w:r>
      <w:r w:rsidRPr="00F15453">
        <w:rPr>
          <w:rFonts w:hAnsi="宋体"/>
          <w:color w:val="000000" w:themeColor="text1"/>
          <w:sz w:val="24"/>
          <w:szCs w:val="24"/>
        </w:rPr>
        <w:t>90%</w:t>
      </w:r>
      <w:r w:rsidRPr="00F15453">
        <w:rPr>
          <w:rFonts w:hAnsi="宋体"/>
          <w:color w:val="000000" w:themeColor="text1"/>
          <w:sz w:val="24"/>
          <w:szCs w:val="24"/>
        </w:rPr>
        <w:t>计），脉冲式布袋除尘器除尘效率可达</w:t>
      </w:r>
      <w:r w:rsidRPr="00F15453">
        <w:rPr>
          <w:rFonts w:hAnsi="宋体" w:hint="eastAsia"/>
          <w:color w:val="000000" w:themeColor="text1"/>
          <w:sz w:val="24"/>
          <w:szCs w:val="24"/>
        </w:rPr>
        <w:t>9</w:t>
      </w:r>
      <w:r w:rsidRPr="00F15453">
        <w:rPr>
          <w:rFonts w:hAnsi="宋体"/>
          <w:color w:val="000000" w:themeColor="text1"/>
          <w:sz w:val="24"/>
          <w:szCs w:val="24"/>
        </w:rPr>
        <w:t>0%</w:t>
      </w:r>
      <w:r w:rsidRPr="00F15453">
        <w:rPr>
          <w:rFonts w:hAnsi="宋体"/>
          <w:color w:val="000000" w:themeColor="text1"/>
          <w:sz w:val="24"/>
          <w:szCs w:val="24"/>
        </w:rPr>
        <w:t>，本项目以收集效率</w:t>
      </w:r>
      <w:r>
        <w:rPr>
          <w:rFonts w:hAnsi="宋体"/>
          <w:color w:val="000000" w:themeColor="text1"/>
          <w:sz w:val="24"/>
          <w:szCs w:val="24"/>
        </w:rPr>
        <w:t>90%</w:t>
      </w:r>
      <w:r w:rsidRPr="00F15453">
        <w:rPr>
          <w:rFonts w:hAnsi="宋体"/>
          <w:color w:val="000000" w:themeColor="text1"/>
          <w:sz w:val="24"/>
          <w:szCs w:val="24"/>
        </w:rPr>
        <w:t>计算，则进入集气罩粉尘的量为</w:t>
      </w:r>
      <w:r w:rsidRPr="00F15453">
        <w:rPr>
          <w:rFonts w:hAnsi="宋体"/>
          <w:color w:val="000000" w:themeColor="text1"/>
          <w:sz w:val="24"/>
          <w:szCs w:val="24"/>
        </w:rPr>
        <w:t>0.306t/a</w:t>
      </w:r>
      <w:r w:rsidRPr="00F15453">
        <w:rPr>
          <w:rFonts w:hAnsi="宋体"/>
          <w:color w:val="000000" w:themeColor="text1"/>
          <w:sz w:val="24"/>
          <w:szCs w:val="24"/>
        </w:rPr>
        <w:t>，</w:t>
      </w:r>
      <w:r w:rsidRPr="00F15453">
        <w:rPr>
          <w:rFonts w:hAnsi="宋体" w:hint="eastAsia"/>
          <w:color w:val="000000" w:themeColor="text1"/>
          <w:sz w:val="24"/>
          <w:szCs w:val="24"/>
        </w:rPr>
        <w:t>经过除尘后，排放速率为</w:t>
      </w:r>
      <w:r w:rsidRPr="00F15453">
        <w:rPr>
          <w:rFonts w:hAnsi="宋体" w:hint="eastAsia"/>
          <w:color w:val="000000" w:themeColor="text1"/>
          <w:sz w:val="24"/>
          <w:szCs w:val="24"/>
        </w:rPr>
        <w:t>0.00127</w:t>
      </w:r>
      <w:r w:rsidRPr="00F15453">
        <w:rPr>
          <w:rFonts w:hAnsi="宋体"/>
          <w:color w:val="000000" w:themeColor="text1"/>
          <w:sz w:val="24"/>
          <w:szCs w:val="24"/>
        </w:rPr>
        <w:t>kg/h</w:t>
      </w:r>
      <w:r w:rsidRPr="00F15453">
        <w:rPr>
          <w:rFonts w:hAnsi="宋体"/>
          <w:color w:val="000000" w:themeColor="text1"/>
          <w:sz w:val="24"/>
          <w:szCs w:val="24"/>
        </w:rPr>
        <w:t>，</w:t>
      </w:r>
      <w:r w:rsidRPr="00F15453">
        <w:rPr>
          <w:rFonts w:hAnsi="宋体" w:hint="eastAsia"/>
          <w:color w:val="000000" w:themeColor="text1"/>
          <w:sz w:val="24"/>
          <w:szCs w:val="24"/>
        </w:rPr>
        <w:t>排放</w:t>
      </w:r>
      <w:r w:rsidRPr="00F15453">
        <w:rPr>
          <w:rFonts w:hAnsi="宋体"/>
          <w:color w:val="000000" w:themeColor="text1"/>
          <w:sz w:val="24"/>
          <w:szCs w:val="24"/>
        </w:rPr>
        <w:t>浓度为</w:t>
      </w:r>
      <w:r w:rsidRPr="00F15453">
        <w:rPr>
          <w:rFonts w:hAnsi="宋体" w:hint="eastAsia"/>
          <w:color w:val="000000" w:themeColor="text1"/>
          <w:sz w:val="24"/>
          <w:szCs w:val="24"/>
        </w:rPr>
        <w:t>0.04</w:t>
      </w:r>
      <w:r w:rsidRPr="00F15453">
        <w:rPr>
          <w:rFonts w:hAnsi="宋体"/>
          <w:color w:val="000000" w:themeColor="text1"/>
          <w:sz w:val="24"/>
          <w:szCs w:val="24"/>
        </w:rPr>
        <w:t>mg/m</w:t>
      </w:r>
      <w:r w:rsidRPr="00F15453">
        <w:rPr>
          <w:rFonts w:hAnsi="宋体"/>
          <w:color w:val="000000" w:themeColor="text1"/>
          <w:sz w:val="24"/>
          <w:szCs w:val="24"/>
          <w:vertAlign w:val="superscript"/>
        </w:rPr>
        <w:t>3</w:t>
      </w:r>
      <w:r w:rsidRPr="00F15453">
        <w:rPr>
          <w:rFonts w:hAnsi="宋体"/>
          <w:color w:val="000000" w:themeColor="text1"/>
          <w:sz w:val="24"/>
          <w:szCs w:val="24"/>
        </w:rPr>
        <w:t>。未进入收集系统的粉尘无组织排放，粉尘无组织排放量为</w:t>
      </w:r>
      <w:r w:rsidRPr="00F15453">
        <w:rPr>
          <w:rFonts w:hAnsi="宋体"/>
          <w:color w:val="000000" w:themeColor="text1"/>
          <w:sz w:val="24"/>
          <w:szCs w:val="24"/>
        </w:rPr>
        <w:t>0.034t/a</w:t>
      </w:r>
      <w:r w:rsidRPr="00F15453">
        <w:rPr>
          <w:rFonts w:hAnsi="宋体"/>
          <w:color w:val="000000" w:themeColor="text1"/>
          <w:sz w:val="24"/>
          <w:szCs w:val="24"/>
        </w:rPr>
        <w:t>，排放速率为</w:t>
      </w:r>
      <w:r w:rsidRPr="00F15453">
        <w:rPr>
          <w:rFonts w:hAnsi="宋体"/>
          <w:color w:val="000000" w:themeColor="text1"/>
          <w:sz w:val="24"/>
          <w:szCs w:val="24"/>
        </w:rPr>
        <w:t>0.014kg/h</w:t>
      </w:r>
      <w:r w:rsidRPr="00F15453">
        <w:rPr>
          <w:rFonts w:hAnsi="宋体"/>
          <w:color w:val="000000" w:themeColor="text1"/>
          <w:sz w:val="24"/>
          <w:szCs w:val="24"/>
        </w:rPr>
        <w:t>。经过处理后的废气，通过</w:t>
      </w:r>
      <w:r w:rsidRPr="00F15453">
        <w:rPr>
          <w:rFonts w:hAnsi="宋体"/>
          <w:color w:val="000000" w:themeColor="text1"/>
          <w:sz w:val="24"/>
          <w:szCs w:val="24"/>
        </w:rPr>
        <w:t xml:space="preserve">15m </w:t>
      </w:r>
      <w:r w:rsidRPr="00F15453">
        <w:rPr>
          <w:rFonts w:hAnsi="宋体"/>
          <w:color w:val="000000" w:themeColor="text1"/>
          <w:sz w:val="24"/>
          <w:szCs w:val="24"/>
        </w:rPr>
        <w:t>高的排气筒排出。</w:t>
      </w:r>
    </w:p>
    <w:p w:rsidR="00F15453" w:rsidRPr="00F15453" w:rsidRDefault="00F15453" w:rsidP="00F15453">
      <w:pPr>
        <w:pStyle w:val="29"/>
        <w:spacing w:after="0" w:line="360" w:lineRule="auto"/>
        <w:ind w:leftChars="0" w:left="0" w:firstLine="480"/>
        <w:rPr>
          <w:rFonts w:hAnsi="宋体"/>
          <w:color w:val="000000" w:themeColor="text1"/>
          <w:sz w:val="24"/>
          <w:szCs w:val="24"/>
        </w:rPr>
      </w:pPr>
      <w:r w:rsidRPr="00F15453">
        <w:rPr>
          <w:rFonts w:hAnsi="宋体" w:hint="eastAsia"/>
          <w:color w:val="000000" w:themeColor="text1"/>
          <w:sz w:val="24"/>
          <w:szCs w:val="24"/>
        </w:rPr>
        <w:t>该粉尘为一般性固体废物产生量为</w:t>
      </w:r>
      <w:r w:rsidRPr="00F15453">
        <w:rPr>
          <w:rFonts w:hAnsi="宋体" w:hint="eastAsia"/>
          <w:color w:val="000000" w:themeColor="text1"/>
          <w:sz w:val="24"/>
          <w:szCs w:val="24"/>
        </w:rPr>
        <w:t>0.302t/a</w:t>
      </w:r>
      <w:r w:rsidRPr="00F15453">
        <w:rPr>
          <w:rFonts w:hAnsi="宋体" w:hint="eastAsia"/>
          <w:color w:val="000000" w:themeColor="text1"/>
          <w:sz w:val="24"/>
          <w:szCs w:val="24"/>
        </w:rPr>
        <w:t>，和生活垃圾一同在厂区一般固体废物暂存间暂存后，由园区环卫部门集中运至园区一般工业固废料贮存综合利用场处置。</w:t>
      </w:r>
    </w:p>
    <w:p w:rsidR="00F15453" w:rsidRPr="00F15453" w:rsidRDefault="00F15453" w:rsidP="00F15453">
      <w:pPr>
        <w:pStyle w:val="29"/>
        <w:spacing w:after="0" w:line="360" w:lineRule="auto"/>
        <w:ind w:leftChars="0" w:left="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3</w:t>
      </w:r>
      <w:r>
        <w:rPr>
          <w:rFonts w:hAnsi="宋体" w:hint="eastAsia"/>
          <w:color w:val="000000" w:themeColor="text1"/>
          <w:sz w:val="24"/>
          <w:szCs w:val="24"/>
        </w:rPr>
        <w:t>）</w:t>
      </w:r>
      <w:r w:rsidRPr="00F15453">
        <w:rPr>
          <w:rFonts w:hAnsi="宋体"/>
          <w:color w:val="000000" w:themeColor="text1"/>
          <w:sz w:val="24"/>
          <w:szCs w:val="24"/>
        </w:rPr>
        <w:t>有机废气</w:t>
      </w:r>
      <w:r>
        <w:rPr>
          <w:rFonts w:hAnsi="宋体" w:hint="eastAsia"/>
          <w:color w:val="000000" w:themeColor="text1"/>
          <w:sz w:val="24"/>
          <w:szCs w:val="24"/>
        </w:rPr>
        <w:t>（</w:t>
      </w:r>
      <w:r w:rsidRPr="00F15453">
        <w:rPr>
          <w:rFonts w:hAnsi="宋体"/>
          <w:color w:val="000000" w:themeColor="text1"/>
          <w:sz w:val="24"/>
          <w:szCs w:val="24"/>
        </w:rPr>
        <w:t>非甲烷总烃等</w:t>
      </w:r>
      <w:r>
        <w:rPr>
          <w:rFonts w:hAnsi="宋体" w:hint="eastAsia"/>
          <w:color w:val="000000" w:themeColor="text1"/>
          <w:sz w:val="24"/>
          <w:szCs w:val="24"/>
        </w:rPr>
        <w:t>）</w:t>
      </w:r>
      <w:r w:rsidRPr="00F15453">
        <w:rPr>
          <w:rFonts w:hAnsi="宋体"/>
          <w:color w:val="000000" w:themeColor="text1"/>
          <w:sz w:val="24"/>
          <w:szCs w:val="24"/>
        </w:rPr>
        <w:t>和制冷剂废气</w:t>
      </w:r>
      <w:r>
        <w:rPr>
          <w:rFonts w:hAnsi="宋体" w:hint="eastAsia"/>
          <w:color w:val="000000" w:themeColor="text1"/>
          <w:sz w:val="24"/>
          <w:szCs w:val="24"/>
        </w:rPr>
        <w:t>（</w:t>
      </w:r>
      <w:r w:rsidRPr="00F15453">
        <w:rPr>
          <w:rFonts w:hAnsi="宋体"/>
          <w:color w:val="000000" w:themeColor="text1"/>
          <w:sz w:val="24"/>
          <w:szCs w:val="24"/>
        </w:rPr>
        <w:t>氟利昂</w:t>
      </w:r>
      <w:r>
        <w:rPr>
          <w:rFonts w:hAnsi="宋体" w:hint="eastAsia"/>
          <w:color w:val="000000" w:themeColor="text1"/>
          <w:sz w:val="24"/>
          <w:szCs w:val="24"/>
        </w:rPr>
        <w:t>）</w:t>
      </w:r>
    </w:p>
    <w:p w:rsidR="00F15453" w:rsidRPr="00F15453" w:rsidRDefault="00F15453" w:rsidP="00F15453">
      <w:pPr>
        <w:pStyle w:val="29"/>
        <w:spacing w:after="0" w:line="360" w:lineRule="auto"/>
        <w:ind w:leftChars="0" w:left="0" w:firstLine="480"/>
        <w:rPr>
          <w:rFonts w:hAnsi="宋体"/>
          <w:color w:val="000000" w:themeColor="text1"/>
          <w:sz w:val="24"/>
          <w:szCs w:val="24"/>
        </w:rPr>
      </w:pPr>
      <w:r w:rsidRPr="00F15453">
        <w:rPr>
          <w:rFonts w:hAnsi="宋体"/>
          <w:color w:val="000000" w:themeColor="text1"/>
          <w:sz w:val="24"/>
          <w:szCs w:val="24"/>
        </w:rPr>
        <w:t>报废汽车拆解过程，制冷剂会有少量氟利昂废气挥发，废油液会有少量非甲烷总烃废气挥发，由于该部分大气污染物排放量少且均属无组织排放，并拟采取以下控制措施：</w:t>
      </w:r>
    </w:p>
    <w:p w:rsidR="00F15453" w:rsidRPr="00F15453" w:rsidRDefault="00F15453" w:rsidP="00F15453">
      <w:pPr>
        <w:pStyle w:val="29"/>
        <w:spacing w:after="0" w:line="360" w:lineRule="auto"/>
        <w:ind w:leftChars="0" w:left="0" w:firstLine="480"/>
        <w:rPr>
          <w:rFonts w:hAnsi="宋体"/>
          <w:color w:val="000000" w:themeColor="text1"/>
          <w:sz w:val="24"/>
          <w:szCs w:val="24"/>
        </w:rPr>
      </w:pPr>
      <w:r w:rsidRPr="00F15453">
        <w:rPr>
          <w:rFonts w:hAnsi="宋体" w:hint="eastAsia"/>
          <w:color w:val="000000" w:themeColor="text1"/>
          <w:sz w:val="24"/>
          <w:szCs w:val="24"/>
        </w:rPr>
        <w:t>①</w:t>
      </w:r>
      <w:r w:rsidRPr="00F15453">
        <w:rPr>
          <w:rFonts w:hAnsi="宋体"/>
          <w:color w:val="000000" w:themeColor="text1"/>
          <w:sz w:val="24"/>
          <w:szCs w:val="24"/>
        </w:rPr>
        <w:t>加强车间通风，四周安装通风排气装置</w:t>
      </w:r>
      <w:r>
        <w:rPr>
          <w:rFonts w:hAnsi="宋体" w:hint="eastAsia"/>
          <w:color w:val="000000" w:themeColor="text1"/>
          <w:sz w:val="24"/>
          <w:szCs w:val="24"/>
        </w:rPr>
        <w:t>（</w:t>
      </w:r>
      <w:r w:rsidRPr="00F15453">
        <w:rPr>
          <w:rFonts w:hAnsi="宋体"/>
          <w:color w:val="000000" w:themeColor="text1"/>
          <w:sz w:val="24"/>
          <w:szCs w:val="24"/>
        </w:rPr>
        <w:t>排风扇等</w:t>
      </w:r>
      <w:r>
        <w:rPr>
          <w:rFonts w:hAnsi="宋体" w:hint="eastAsia"/>
          <w:color w:val="000000" w:themeColor="text1"/>
          <w:sz w:val="24"/>
          <w:szCs w:val="24"/>
        </w:rPr>
        <w:t>）</w:t>
      </w:r>
      <w:r w:rsidRPr="00F15453">
        <w:rPr>
          <w:rFonts w:hAnsi="宋体"/>
          <w:color w:val="000000" w:themeColor="text1"/>
          <w:sz w:val="24"/>
          <w:szCs w:val="24"/>
        </w:rPr>
        <w:t>。</w:t>
      </w:r>
    </w:p>
    <w:p w:rsidR="00F15453" w:rsidRPr="00F15453" w:rsidRDefault="00F15453" w:rsidP="00F15453">
      <w:pPr>
        <w:pStyle w:val="29"/>
        <w:spacing w:after="0" w:line="360" w:lineRule="auto"/>
        <w:ind w:leftChars="0" w:left="0" w:firstLine="480"/>
        <w:rPr>
          <w:rFonts w:hAnsi="宋体"/>
          <w:color w:val="000000" w:themeColor="text1"/>
          <w:sz w:val="24"/>
          <w:szCs w:val="24"/>
        </w:rPr>
      </w:pPr>
      <w:r w:rsidRPr="00F15453">
        <w:rPr>
          <w:rFonts w:hAnsi="宋体" w:hint="eastAsia"/>
          <w:color w:val="000000" w:themeColor="text1"/>
          <w:sz w:val="24"/>
          <w:szCs w:val="24"/>
        </w:rPr>
        <w:t>②</w:t>
      </w:r>
      <w:r w:rsidRPr="00F15453">
        <w:rPr>
          <w:rFonts w:hAnsi="宋体"/>
          <w:color w:val="000000" w:themeColor="text1"/>
          <w:sz w:val="24"/>
          <w:szCs w:val="24"/>
        </w:rPr>
        <w:t>非甲烷总烃主要产生于抽取汽车废油工序，采用密闭真空废液抽取机抽取排空废油。车间设置有汽车废油抽取装置，收集时使用软质负压收集罩与油箱接口处完全贴合，可对挥发油品做到有效收集，抽取后采用封闭罐体</w:t>
      </w:r>
      <w:r>
        <w:rPr>
          <w:rFonts w:hAnsi="宋体" w:hint="eastAsia"/>
          <w:color w:val="000000" w:themeColor="text1"/>
          <w:sz w:val="24"/>
          <w:szCs w:val="24"/>
        </w:rPr>
        <w:t>（</w:t>
      </w:r>
      <w:r w:rsidRPr="00F15453">
        <w:rPr>
          <w:rFonts w:hAnsi="宋体"/>
          <w:color w:val="000000" w:themeColor="text1"/>
          <w:sz w:val="24"/>
          <w:szCs w:val="24"/>
        </w:rPr>
        <w:t>油桶</w:t>
      </w:r>
      <w:r>
        <w:rPr>
          <w:rFonts w:hAnsi="宋体" w:hint="eastAsia"/>
          <w:color w:val="000000" w:themeColor="text1"/>
          <w:sz w:val="24"/>
          <w:szCs w:val="24"/>
        </w:rPr>
        <w:t>）</w:t>
      </w:r>
      <w:r w:rsidRPr="00F15453">
        <w:rPr>
          <w:rFonts w:hAnsi="宋体"/>
          <w:color w:val="000000" w:themeColor="text1"/>
          <w:sz w:val="24"/>
          <w:szCs w:val="24"/>
        </w:rPr>
        <w:t>)</w:t>
      </w:r>
      <w:r w:rsidRPr="00F15453">
        <w:rPr>
          <w:rFonts w:hAnsi="宋体"/>
          <w:color w:val="000000" w:themeColor="text1"/>
          <w:sz w:val="24"/>
          <w:szCs w:val="24"/>
        </w:rPr>
        <w:t>进</w:t>
      </w:r>
      <w:r w:rsidRPr="00F15453">
        <w:rPr>
          <w:rFonts w:hAnsi="宋体"/>
          <w:color w:val="000000" w:themeColor="text1"/>
          <w:sz w:val="24"/>
          <w:szCs w:val="24"/>
        </w:rPr>
        <w:lastRenderedPageBreak/>
        <w:t>行储存。</w:t>
      </w:r>
    </w:p>
    <w:p w:rsidR="00F15453" w:rsidRPr="00F15453" w:rsidRDefault="00F15453" w:rsidP="00F15453">
      <w:pPr>
        <w:pStyle w:val="29"/>
        <w:spacing w:after="0" w:line="360" w:lineRule="auto"/>
        <w:ind w:leftChars="0" w:left="0" w:firstLine="480"/>
        <w:rPr>
          <w:rFonts w:hAnsi="宋体"/>
          <w:color w:val="000000" w:themeColor="text1"/>
          <w:sz w:val="24"/>
          <w:szCs w:val="24"/>
        </w:rPr>
      </w:pPr>
      <w:r w:rsidRPr="00F15453">
        <w:rPr>
          <w:rFonts w:hAnsi="宋体" w:hint="eastAsia"/>
          <w:color w:val="000000" w:themeColor="text1"/>
          <w:sz w:val="24"/>
          <w:szCs w:val="24"/>
        </w:rPr>
        <w:t>③</w:t>
      </w:r>
      <w:r w:rsidRPr="00F15453">
        <w:rPr>
          <w:rFonts w:hAnsi="宋体"/>
          <w:color w:val="000000" w:themeColor="text1"/>
          <w:sz w:val="24"/>
          <w:szCs w:val="24"/>
        </w:rPr>
        <w:t>采用专用制冷剂收集器收集制冷剂，收集过程密闭进行。部分车辆制冷剂中含有氟利昂，但这些车辆所占比例小。在正式拆解前用专用的汽车制冷剂收集器收集到密闭的溶器中储存，遇到含有氟利昂的制冷剂时，操作过程中会有氟利昂泄露到空气中，但数量极少，经大气稀释扩散后排放。回收后的氟利昂送有资质的单位进行处置。根据《蒙特利尔条约》规定，我国于</w:t>
      </w:r>
      <w:r w:rsidRPr="00F15453">
        <w:rPr>
          <w:rFonts w:hAnsi="宋体"/>
          <w:color w:val="000000" w:themeColor="text1"/>
          <w:sz w:val="24"/>
          <w:szCs w:val="24"/>
        </w:rPr>
        <w:t>2010</w:t>
      </w:r>
      <w:r w:rsidRPr="00F15453">
        <w:rPr>
          <w:rFonts w:hAnsi="宋体"/>
          <w:color w:val="000000" w:themeColor="text1"/>
          <w:sz w:val="24"/>
          <w:szCs w:val="24"/>
        </w:rPr>
        <w:t>年</w:t>
      </w:r>
      <w:r w:rsidRPr="00F15453">
        <w:rPr>
          <w:rFonts w:hAnsi="宋体"/>
          <w:color w:val="000000" w:themeColor="text1"/>
          <w:sz w:val="24"/>
          <w:szCs w:val="24"/>
        </w:rPr>
        <w:t>1</w:t>
      </w:r>
      <w:r w:rsidRPr="00F15453">
        <w:rPr>
          <w:rFonts w:hAnsi="宋体"/>
          <w:color w:val="000000" w:themeColor="text1"/>
          <w:sz w:val="24"/>
          <w:szCs w:val="24"/>
        </w:rPr>
        <w:t>月</w:t>
      </w:r>
      <w:r w:rsidRPr="00F15453">
        <w:rPr>
          <w:rFonts w:hAnsi="宋体"/>
          <w:color w:val="000000" w:themeColor="text1"/>
          <w:sz w:val="24"/>
          <w:szCs w:val="24"/>
        </w:rPr>
        <w:t>1</w:t>
      </w:r>
      <w:r w:rsidRPr="00F15453">
        <w:rPr>
          <w:rFonts w:hAnsi="宋体"/>
          <w:color w:val="000000" w:themeColor="text1"/>
          <w:sz w:val="24"/>
          <w:szCs w:val="24"/>
        </w:rPr>
        <w:t>日起全面禁止使用氟利昂物质，在汽车生产、制造、维护行业中，氟利昂将会随着其更新换代而被淘汰，因此这种污染物质将会进一步减少。</w:t>
      </w:r>
    </w:p>
    <w:p w:rsidR="00F15453" w:rsidRDefault="00F15453" w:rsidP="00F15453">
      <w:pPr>
        <w:pStyle w:val="29"/>
        <w:spacing w:after="0" w:line="360" w:lineRule="auto"/>
        <w:ind w:leftChars="0" w:left="0" w:firstLine="480"/>
        <w:rPr>
          <w:rFonts w:hAnsi="宋体"/>
          <w:color w:val="000000" w:themeColor="text1"/>
          <w:sz w:val="24"/>
          <w:szCs w:val="24"/>
        </w:rPr>
      </w:pPr>
      <w:r w:rsidRPr="00F15453">
        <w:rPr>
          <w:rFonts w:hAnsi="宋体" w:hint="eastAsia"/>
          <w:color w:val="000000" w:themeColor="text1"/>
          <w:sz w:val="24"/>
          <w:szCs w:val="24"/>
        </w:rPr>
        <w:t>④</w:t>
      </w:r>
      <w:r w:rsidRPr="00F15453">
        <w:rPr>
          <w:rFonts w:hAnsi="宋体"/>
          <w:color w:val="000000" w:themeColor="text1"/>
          <w:sz w:val="24"/>
          <w:szCs w:val="24"/>
        </w:rPr>
        <w:t>作业过程中规范操作，加强生产管理，特别是废油液、辅料的管理，及时收集后采取妥善的储存措施，减少氟利昂、非甲烷总烃泄漏到环境中的几率及数量。</w:t>
      </w:r>
    </w:p>
    <w:p w:rsidR="00F15453" w:rsidRPr="00F15453" w:rsidRDefault="00F15453" w:rsidP="00F15453">
      <w:pPr>
        <w:pStyle w:val="29"/>
        <w:spacing w:after="0" w:line="360" w:lineRule="auto"/>
        <w:ind w:leftChars="0" w:left="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4</w:t>
      </w:r>
      <w:r>
        <w:rPr>
          <w:rFonts w:hAnsi="宋体" w:hint="eastAsia"/>
          <w:color w:val="000000" w:themeColor="text1"/>
          <w:sz w:val="24"/>
          <w:szCs w:val="24"/>
        </w:rPr>
        <w:t>）</w:t>
      </w:r>
      <w:r w:rsidRPr="00F15453">
        <w:rPr>
          <w:rFonts w:hAnsi="宋体"/>
          <w:color w:val="000000" w:themeColor="text1"/>
          <w:sz w:val="24"/>
          <w:szCs w:val="24"/>
        </w:rPr>
        <w:t>安全气囊引爆废气</w:t>
      </w:r>
    </w:p>
    <w:p w:rsidR="00F15453" w:rsidRPr="00F15453" w:rsidRDefault="00F15453" w:rsidP="00F15453">
      <w:pPr>
        <w:pStyle w:val="29"/>
        <w:spacing w:after="0" w:line="360" w:lineRule="auto"/>
        <w:ind w:leftChars="0" w:left="0" w:firstLine="480"/>
        <w:rPr>
          <w:rFonts w:hAnsi="宋体"/>
          <w:color w:val="000000" w:themeColor="text1"/>
          <w:sz w:val="24"/>
          <w:szCs w:val="24"/>
        </w:rPr>
      </w:pPr>
      <w:r w:rsidRPr="00F15453">
        <w:rPr>
          <w:rFonts w:hAnsi="宋体"/>
          <w:color w:val="000000" w:themeColor="text1"/>
          <w:sz w:val="24"/>
          <w:szCs w:val="24"/>
        </w:rPr>
        <w:t>汽车安全气囊内有叠氮酸钠（</w:t>
      </w:r>
      <w:r w:rsidRPr="00F15453">
        <w:rPr>
          <w:rFonts w:hAnsi="宋体"/>
          <w:color w:val="000000" w:themeColor="text1"/>
          <w:sz w:val="24"/>
          <w:szCs w:val="24"/>
        </w:rPr>
        <w:t>NaN</w:t>
      </w:r>
      <w:r w:rsidRPr="00F15453">
        <w:rPr>
          <w:rFonts w:hAnsi="宋体"/>
          <w:color w:val="000000" w:themeColor="text1"/>
          <w:sz w:val="24"/>
          <w:szCs w:val="24"/>
          <w:vertAlign w:val="subscript"/>
        </w:rPr>
        <w:t>3</w:t>
      </w:r>
      <w:r w:rsidRPr="00F15453">
        <w:rPr>
          <w:rFonts w:hAnsi="宋体"/>
          <w:color w:val="000000" w:themeColor="text1"/>
          <w:sz w:val="24"/>
          <w:szCs w:val="24"/>
        </w:rPr>
        <w:t>）或硝酸铵（</w:t>
      </w:r>
      <w:r w:rsidRPr="00F15453">
        <w:rPr>
          <w:rFonts w:hAnsi="宋体"/>
          <w:color w:val="000000" w:themeColor="text1"/>
          <w:sz w:val="24"/>
          <w:szCs w:val="24"/>
        </w:rPr>
        <w:t>NH</w:t>
      </w:r>
      <w:r w:rsidRPr="00F15453">
        <w:rPr>
          <w:rFonts w:hAnsi="宋体"/>
          <w:color w:val="000000" w:themeColor="text1"/>
          <w:sz w:val="24"/>
          <w:szCs w:val="24"/>
          <w:vertAlign w:val="subscript"/>
        </w:rPr>
        <w:t>4</w:t>
      </w:r>
      <w:r w:rsidRPr="00F15453">
        <w:rPr>
          <w:rFonts w:hAnsi="宋体"/>
          <w:color w:val="000000" w:themeColor="text1"/>
          <w:sz w:val="24"/>
          <w:szCs w:val="24"/>
        </w:rPr>
        <w:t>NO</w:t>
      </w:r>
      <w:r w:rsidRPr="00F15453">
        <w:rPr>
          <w:rFonts w:hAnsi="宋体"/>
          <w:color w:val="000000" w:themeColor="text1"/>
          <w:sz w:val="24"/>
          <w:szCs w:val="24"/>
          <w:vertAlign w:val="subscript"/>
        </w:rPr>
        <w:t>3</w:t>
      </w:r>
      <w:r w:rsidRPr="00F15453">
        <w:rPr>
          <w:rFonts w:hAnsi="宋体"/>
          <w:color w:val="000000" w:themeColor="text1"/>
          <w:sz w:val="24"/>
          <w:szCs w:val="24"/>
        </w:rPr>
        <w:t>）等物质。项且采用安全气囊引爆装置在单独的操作间引爆气囊，引爆过程会产生的气体主要是氮气。此外，气囊引爆过程会择放出的少量粉状物质是普通的玉米淀粉或滑石粉，安全气囊制造商用它们来确保气囊在贮存时保持柔韧和润滑。由于这些废气产生量很少，对环境影响不大。</w:t>
      </w:r>
    </w:p>
    <w:p w:rsidR="00614010"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48" w:name="_Toc353736859"/>
      <w:bookmarkStart w:id="149" w:name="_Toc370715182"/>
      <w:bookmarkStart w:id="150" w:name="_Toc389058402"/>
      <w:bookmarkStart w:id="151" w:name="_Toc37344615"/>
      <w:r w:rsidRPr="001F3EE4">
        <w:rPr>
          <w:rFonts w:eastAsia="楷体" w:hint="eastAsia"/>
          <w:b/>
          <w:color w:val="000000" w:themeColor="text1"/>
          <w:sz w:val="36"/>
          <w:szCs w:val="36"/>
        </w:rPr>
        <w:t>6</w:t>
      </w:r>
      <w:r w:rsidR="00614010" w:rsidRPr="001F3EE4">
        <w:rPr>
          <w:rFonts w:eastAsia="楷体"/>
          <w:b/>
          <w:color w:val="000000" w:themeColor="text1"/>
          <w:sz w:val="36"/>
          <w:szCs w:val="36"/>
        </w:rPr>
        <w:t>.2</w:t>
      </w:r>
      <w:bookmarkEnd w:id="148"/>
      <w:bookmarkEnd w:id="149"/>
      <w:bookmarkEnd w:id="150"/>
      <w:r w:rsidR="003E6138" w:rsidRPr="001F3EE4">
        <w:rPr>
          <w:rFonts w:eastAsia="楷体" w:hint="eastAsia"/>
          <w:b/>
          <w:color w:val="000000" w:themeColor="text1"/>
          <w:sz w:val="36"/>
          <w:szCs w:val="36"/>
        </w:rPr>
        <w:t>废水污染</w:t>
      </w:r>
      <w:r w:rsidR="000C1DD1" w:rsidRPr="001F3EE4">
        <w:rPr>
          <w:rFonts w:eastAsia="楷体" w:hint="eastAsia"/>
          <w:b/>
          <w:color w:val="000000" w:themeColor="text1"/>
          <w:sz w:val="36"/>
          <w:szCs w:val="36"/>
        </w:rPr>
        <w:t>治理措施及可行性分析</w:t>
      </w:r>
      <w:bookmarkEnd w:id="151"/>
    </w:p>
    <w:p w:rsidR="00126BAE" w:rsidRPr="001F3EE4" w:rsidRDefault="00304651" w:rsidP="00126BAE">
      <w:pPr>
        <w:pStyle w:val="af8"/>
        <w:spacing w:line="360" w:lineRule="auto"/>
        <w:ind w:firstLineChars="200" w:firstLine="480"/>
        <w:rPr>
          <w:rFonts w:hAnsi="宋体"/>
          <w:color w:val="000000" w:themeColor="text1"/>
          <w:sz w:val="24"/>
          <w:szCs w:val="24"/>
        </w:rPr>
      </w:pPr>
      <w:bookmarkStart w:id="152" w:name="_Toc353736860"/>
      <w:bookmarkStart w:id="153" w:name="_Toc370715194"/>
      <w:bookmarkStart w:id="154" w:name="_Toc389058403"/>
      <w:r w:rsidRPr="001F3EE4">
        <w:rPr>
          <w:rFonts w:hAnsi="宋体" w:hint="eastAsia"/>
          <w:color w:val="000000" w:themeColor="text1"/>
          <w:sz w:val="24"/>
          <w:szCs w:val="24"/>
        </w:rPr>
        <w:t>项目不产生工艺废水，</w:t>
      </w:r>
      <w:r w:rsidR="00425448">
        <w:rPr>
          <w:rFonts w:hAnsi="宋体" w:hint="eastAsia"/>
          <w:color w:val="000000" w:themeColor="text1"/>
          <w:sz w:val="24"/>
          <w:szCs w:val="24"/>
        </w:rPr>
        <w:t>生活</w:t>
      </w:r>
      <w:r w:rsidR="00882926" w:rsidRPr="001F3EE4">
        <w:rPr>
          <w:rFonts w:hAnsi="宋体" w:hint="eastAsia"/>
          <w:color w:val="000000" w:themeColor="text1"/>
          <w:sz w:val="24"/>
          <w:szCs w:val="24"/>
        </w:rPr>
        <w:t>废水经</w:t>
      </w:r>
      <w:r w:rsidR="00425448">
        <w:rPr>
          <w:rFonts w:hAnsi="宋体" w:hint="eastAsia"/>
          <w:color w:val="000000" w:themeColor="text1"/>
          <w:sz w:val="24"/>
          <w:szCs w:val="24"/>
        </w:rPr>
        <w:t>地埋式一体化污水处理设施处理后用于厂区洒水降尘及绿化</w:t>
      </w:r>
      <w:r w:rsidR="00F86A47" w:rsidRPr="001F3EE4">
        <w:rPr>
          <w:rFonts w:hAnsi="宋体" w:hint="eastAsia"/>
          <w:color w:val="000000" w:themeColor="text1"/>
          <w:sz w:val="24"/>
          <w:szCs w:val="24"/>
        </w:rPr>
        <w:t>，不外排</w:t>
      </w:r>
      <w:r w:rsidR="00126BAE" w:rsidRPr="001F3EE4">
        <w:rPr>
          <w:rFonts w:hAnsi="宋体" w:hint="eastAsia"/>
          <w:color w:val="000000" w:themeColor="text1"/>
          <w:sz w:val="24"/>
          <w:szCs w:val="24"/>
        </w:rPr>
        <w:t>。</w:t>
      </w:r>
    </w:p>
    <w:p w:rsidR="00614010"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55" w:name="_Toc37344616"/>
      <w:r w:rsidRPr="001F3EE4">
        <w:rPr>
          <w:rFonts w:eastAsia="楷体" w:hint="eastAsia"/>
          <w:b/>
          <w:color w:val="000000" w:themeColor="text1"/>
          <w:sz w:val="36"/>
          <w:szCs w:val="36"/>
        </w:rPr>
        <w:t>6</w:t>
      </w:r>
      <w:r w:rsidR="00623A65" w:rsidRPr="001F3EE4">
        <w:rPr>
          <w:rFonts w:eastAsia="楷体"/>
          <w:b/>
          <w:color w:val="000000" w:themeColor="text1"/>
          <w:sz w:val="36"/>
          <w:szCs w:val="36"/>
        </w:rPr>
        <w:t>.3</w:t>
      </w:r>
      <w:r w:rsidR="00623A65" w:rsidRPr="001F3EE4">
        <w:rPr>
          <w:rFonts w:eastAsia="楷体"/>
          <w:b/>
          <w:color w:val="000000" w:themeColor="text1"/>
          <w:sz w:val="36"/>
          <w:szCs w:val="36"/>
        </w:rPr>
        <w:t>地下水污染预防措施</w:t>
      </w:r>
      <w:bookmarkEnd w:id="152"/>
      <w:bookmarkEnd w:id="153"/>
      <w:bookmarkEnd w:id="154"/>
      <w:bookmarkEnd w:id="155"/>
    </w:p>
    <w:p w:rsidR="00126BAE" w:rsidRPr="001F3EE4" w:rsidRDefault="00126BAE" w:rsidP="00126BAE">
      <w:pPr>
        <w:pStyle w:val="a9"/>
        <w:spacing w:line="360" w:lineRule="auto"/>
        <w:ind w:firstLine="480"/>
        <w:rPr>
          <w:rFonts w:hAnsi="宋体"/>
          <w:color w:val="000000" w:themeColor="text1"/>
          <w:sz w:val="24"/>
          <w:szCs w:val="24"/>
        </w:rPr>
      </w:pPr>
      <w:r w:rsidRPr="001F3EE4">
        <w:rPr>
          <w:rFonts w:hAnsi="宋体" w:hint="eastAsia"/>
          <w:color w:val="000000" w:themeColor="text1"/>
          <w:sz w:val="24"/>
          <w:szCs w:val="24"/>
        </w:rPr>
        <w:t>本项目地下水污染防治措施按照</w:t>
      </w:r>
      <w:r w:rsidRPr="001F3EE4">
        <w:rPr>
          <w:color w:val="000000" w:themeColor="text1"/>
          <w:sz w:val="24"/>
          <w:szCs w:val="24"/>
        </w:rPr>
        <w:t>“</w:t>
      </w:r>
      <w:r w:rsidRPr="001F3EE4">
        <w:rPr>
          <w:rFonts w:hAnsi="宋体" w:hint="eastAsia"/>
          <w:color w:val="000000" w:themeColor="text1"/>
          <w:sz w:val="24"/>
          <w:szCs w:val="24"/>
        </w:rPr>
        <w:t>源头控制、分区防治、污染监控、应急响应</w:t>
      </w:r>
      <w:r w:rsidRPr="001F3EE4">
        <w:rPr>
          <w:color w:val="000000" w:themeColor="text1"/>
          <w:sz w:val="24"/>
          <w:szCs w:val="24"/>
        </w:rPr>
        <w:t>”</w:t>
      </w:r>
      <w:r w:rsidRPr="001F3EE4">
        <w:rPr>
          <w:rFonts w:hAnsi="宋体" w:hint="eastAsia"/>
          <w:color w:val="000000" w:themeColor="text1"/>
          <w:sz w:val="24"/>
          <w:szCs w:val="24"/>
        </w:rPr>
        <w:t>相结合的原则，从污染物的产生、入渗、扩散、应急响应全方位进行控制。从原料产品储存、装卸、运输、生产过程、污染处理设施等全过程控制，即从源头到末端全过程控制。</w:t>
      </w:r>
    </w:p>
    <w:p w:rsidR="00126BAE" w:rsidRPr="001F3EE4" w:rsidRDefault="00126BAE"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6.3.1</w:t>
      </w:r>
      <w:r w:rsidRPr="001F3EE4">
        <w:rPr>
          <w:rFonts w:eastAsia="华文楷体" w:hint="eastAsia"/>
          <w:b/>
          <w:color w:val="000000" w:themeColor="text1"/>
          <w:sz w:val="32"/>
          <w:szCs w:val="32"/>
        </w:rPr>
        <w:t>源头控制</w:t>
      </w:r>
    </w:p>
    <w:p w:rsidR="00126BAE" w:rsidRPr="001F3EE4" w:rsidRDefault="00126BAE" w:rsidP="00126BAE">
      <w:pPr>
        <w:pStyle w:val="a9"/>
        <w:spacing w:line="360" w:lineRule="auto"/>
        <w:ind w:firstLine="480"/>
        <w:rPr>
          <w:color w:val="000000" w:themeColor="text1"/>
          <w:sz w:val="24"/>
          <w:szCs w:val="24"/>
        </w:rPr>
      </w:pPr>
      <w:r w:rsidRPr="001F3EE4">
        <w:rPr>
          <w:rFonts w:hAnsi="宋体" w:hint="eastAsia"/>
          <w:color w:val="000000" w:themeColor="text1"/>
          <w:sz w:val="24"/>
          <w:szCs w:val="24"/>
        </w:rPr>
        <w:t>（</w:t>
      </w:r>
      <w:r w:rsidRPr="001F3EE4">
        <w:rPr>
          <w:color w:val="000000" w:themeColor="text1"/>
          <w:sz w:val="24"/>
          <w:szCs w:val="24"/>
        </w:rPr>
        <w:t>1</w:t>
      </w:r>
      <w:r w:rsidRPr="001F3EE4">
        <w:rPr>
          <w:rFonts w:hAnsi="宋体" w:hint="eastAsia"/>
          <w:color w:val="000000" w:themeColor="text1"/>
          <w:sz w:val="24"/>
          <w:szCs w:val="24"/>
        </w:rPr>
        <w:t>）在设备、仪表及阀门的选型上把好关，不合格的配件坚决不用；严格</w:t>
      </w:r>
      <w:r w:rsidRPr="001F3EE4">
        <w:rPr>
          <w:rFonts w:hAnsi="宋体" w:hint="eastAsia"/>
          <w:color w:val="000000" w:themeColor="text1"/>
          <w:sz w:val="24"/>
          <w:szCs w:val="24"/>
        </w:rPr>
        <w:lastRenderedPageBreak/>
        <w:t>掌握关键设备的性能，安装质量要做到一丝不苟，并请劳动安全部门对设备和管道进行探伤、检查。</w:t>
      </w:r>
    </w:p>
    <w:p w:rsidR="00126BAE" w:rsidRPr="001F3EE4" w:rsidRDefault="00126BAE" w:rsidP="00126BAE">
      <w:pPr>
        <w:pStyle w:val="a9"/>
        <w:spacing w:line="360" w:lineRule="auto"/>
        <w:ind w:firstLine="480"/>
        <w:rPr>
          <w:color w:val="000000" w:themeColor="text1"/>
          <w:sz w:val="24"/>
          <w:szCs w:val="24"/>
        </w:rPr>
      </w:pPr>
      <w:r w:rsidRPr="001F3EE4">
        <w:rPr>
          <w:rFonts w:hAnsi="宋体" w:hint="eastAsia"/>
          <w:color w:val="000000" w:themeColor="text1"/>
          <w:sz w:val="24"/>
          <w:szCs w:val="24"/>
        </w:rPr>
        <w:t>（</w:t>
      </w:r>
      <w:r w:rsidRPr="001F3EE4">
        <w:rPr>
          <w:color w:val="000000" w:themeColor="text1"/>
          <w:sz w:val="24"/>
          <w:szCs w:val="24"/>
        </w:rPr>
        <w:t>2</w:t>
      </w:r>
      <w:r w:rsidRPr="001F3EE4">
        <w:rPr>
          <w:rFonts w:hAnsi="宋体" w:hint="eastAsia"/>
          <w:color w:val="000000" w:themeColor="text1"/>
          <w:sz w:val="24"/>
          <w:szCs w:val="24"/>
        </w:rPr>
        <w:t>）积极采用先进废水处理工艺，减少新鲜水用量，提高水的重复利用率，降低废水外排的污染物浓度，减少污染物外排量。</w:t>
      </w:r>
    </w:p>
    <w:p w:rsidR="00126BAE" w:rsidRPr="001F3EE4" w:rsidRDefault="00126BAE" w:rsidP="00126BAE">
      <w:pPr>
        <w:pStyle w:val="a9"/>
        <w:spacing w:line="360" w:lineRule="auto"/>
        <w:ind w:firstLine="480"/>
        <w:rPr>
          <w:color w:val="000000" w:themeColor="text1"/>
          <w:sz w:val="24"/>
          <w:szCs w:val="24"/>
        </w:rPr>
      </w:pPr>
      <w:r w:rsidRPr="001F3EE4">
        <w:rPr>
          <w:rFonts w:hAnsi="宋体" w:hint="eastAsia"/>
          <w:color w:val="000000" w:themeColor="text1"/>
          <w:sz w:val="24"/>
          <w:szCs w:val="24"/>
        </w:rPr>
        <w:t>（</w:t>
      </w:r>
      <w:r w:rsidRPr="001F3EE4">
        <w:rPr>
          <w:color w:val="000000" w:themeColor="text1"/>
          <w:sz w:val="24"/>
          <w:szCs w:val="24"/>
        </w:rPr>
        <w:t>3</w:t>
      </w:r>
      <w:r w:rsidR="00354C7E" w:rsidRPr="001F3EE4">
        <w:rPr>
          <w:rFonts w:hAnsi="宋体" w:hint="eastAsia"/>
          <w:color w:val="000000" w:themeColor="text1"/>
          <w:sz w:val="24"/>
          <w:szCs w:val="24"/>
        </w:rPr>
        <w:t>）加强生产管理，对管道阀门定期检查</w:t>
      </w:r>
      <w:r w:rsidRPr="001F3EE4">
        <w:rPr>
          <w:rFonts w:hAnsi="宋体" w:hint="eastAsia"/>
          <w:color w:val="000000" w:themeColor="text1"/>
          <w:sz w:val="24"/>
          <w:szCs w:val="24"/>
        </w:rPr>
        <w:t>。</w:t>
      </w:r>
      <w:r w:rsidR="00354C7E" w:rsidRPr="001F3EE4">
        <w:rPr>
          <w:rFonts w:hAnsi="宋体" w:hint="eastAsia"/>
          <w:color w:val="000000" w:themeColor="text1"/>
          <w:sz w:val="24"/>
          <w:szCs w:val="24"/>
        </w:rPr>
        <w:t>污水输送</w:t>
      </w:r>
      <w:r w:rsidRPr="001F3EE4">
        <w:rPr>
          <w:rFonts w:hAnsi="宋体" w:hint="eastAsia"/>
          <w:color w:val="000000" w:themeColor="text1"/>
          <w:sz w:val="24"/>
          <w:szCs w:val="24"/>
        </w:rPr>
        <w:t>管道、阀门等尽可能设置在地上，以便于发现破损等问题及时更换，对设置地下的管道必须采用防渗管沟，管沟上设活动观察顶盖，以便于出现渗漏问题及时观察解决。</w:t>
      </w:r>
    </w:p>
    <w:p w:rsidR="00126BAE" w:rsidRPr="001F3EE4" w:rsidRDefault="002A048F"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6.3.2</w:t>
      </w:r>
      <w:r w:rsidRPr="001F3EE4">
        <w:rPr>
          <w:rFonts w:eastAsia="华文楷体" w:hint="eastAsia"/>
          <w:b/>
          <w:color w:val="000000" w:themeColor="text1"/>
          <w:sz w:val="32"/>
          <w:szCs w:val="32"/>
        </w:rPr>
        <w:t>分区防渗</w:t>
      </w:r>
    </w:p>
    <w:p w:rsidR="002A048F" w:rsidRPr="001F3EE4" w:rsidRDefault="002A048F" w:rsidP="002A048F">
      <w:pPr>
        <w:pStyle w:val="a9"/>
        <w:spacing w:line="360" w:lineRule="auto"/>
        <w:ind w:firstLine="480"/>
        <w:rPr>
          <w:color w:val="000000" w:themeColor="text1"/>
          <w:sz w:val="24"/>
          <w:szCs w:val="24"/>
        </w:rPr>
      </w:pPr>
      <w:r w:rsidRPr="001F3EE4">
        <w:rPr>
          <w:rFonts w:hAnsi="宋体"/>
          <w:color w:val="000000" w:themeColor="text1"/>
          <w:sz w:val="24"/>
          <w:szCs w:val="24"/>
        </w:rPr>
        <w:t>对厂区可能泄漏污染物的地面进行防渗处理，可有效防治污染物渗入地下，并及时地将泄漏的污染物收集并进行集中处理。</w:t>
      </w:r>
    </w:p>
    <w:p w:rsidR="00354C7E" w:rsidRPr="001F3EE4" w:rsidRDefault="002A048F" w:rsidP="002A048F">
      <w:pPr>
        <w:pStyle w:val="a9"/>
        <w:spacing w:line="360" w:lineRule="auto"/>
        <w:ind w:firstLine="480"/>
        <w:rPr>
          <w:rFonts w:hAnsi="宋体"/>
          <w:color w:val="000000" w:themeColor="text1"/>
          <w:sz w:val="24"/>
          <w:szCs w:val="24"/>
        </w:rPr>
      </w:pPr>
      <w:r w:rsidRPr="001F3EE4">
        <w:rPr>
          <w:rFonts w:hAnsi="宋体"/>
          <w:color w:val="000000" w:themeColor="text1"/>
          <w:sz w:val="24"/>
          <w:szCs w:val="24"/>
        </w:rPr>
        <w:t>根据本项目各新建生产功能单元可能泄漏至地面区域的污染物性质和生产单元的构筑方式，将厂区划分为</w:t>
      </w:r>
      <w:r w:rsidR="00354C7E" w:rsidRPr="001F3EE4">
        <w:rPr>
          <w:rFonts w:hAnsi="宋体" w:hint="eastAsia"/>
          <w:color w:val="000000" w:themeColor="text1"/>
          <w:sz w:val="24"/>
          <w:szCs w:val="24"/>
        </w:rPr>
        <w:t>非污染防治区、</w:t>
      </w:r>
      <w:r w:rsidR="00354C7E" w:rsidRPr="001F3EE4">
        <w:rPr>
          <w:rFonts w:hAnsi="宋体"/>
          <w:color w:val="000000" w:themeColor="text1"/>
          <w:sz w:val="24"/>
          <w:szCs w:val="24"/>
        </w:rPr>
        <w:t>一般污染防治区</w:t>
      </w:r>
      <w:r w:rsidR="00354C7E" w:rsidRPr="001F3EE4">
        <w:rPr>
          <w:rFonts w:hAnsi="宋体" w:hint="eastAsia"/>
          <w:color w:val="000000" w:themeColor="text1"/>
          <w:sz w:val="24"/>
          <w:szCs w:val="24"/>
        </w:rPr>
        <w:t>和</w:t>
      </w:r>
      <w:r w:rsidR="00354C7E" w:rsidRPr="001F3EE4">
        <w:rPr>
          <w:rFonts w:hAnsi="宋体"/>
          <w:color w:val="000000" w:themeColor="text1"/>
          <w:sz w:val="24"/>
          <w:szCs w:val="24"/>
        </w:rPr>
        <w:t>重点污染防治区</w:t>
      </w:r>
      <w:r w:rsidRPr="001F3EE4">
        <w:rPr>
          <w:rFonts w:hAnsi="宋体"/>
          <w:color w:val="000000" w:themeColor="text1"/>
          <w:sz w:val="24"/>
          <w:szCs w:val="24"/>
        </w:rPr>
        <w:t>。</w:t>
      </w:r>
    </w:p>
    <w:p w:rsidR="00354C7E" w:rsidRPr="001F3EE4" w:rsidRDefault="00354C7E" w:rsidP="002A048F">
      <w:pPr>
        <w:pStyle w:val="a9"/>
        <w:spacing w:line="360" w:lineRule="auto"/>
        <w:ind w:firstLine="480"/>
        <w:rPr>
          <w:rFonts w:hAnsi="宋体"/>
          <w:color w:val="000000" w:themeColor="text1"/>
          <w:sz w:val="24"/>
          <w:szCs w:val="24"/>
        </w:rPr>
      </w:pPr>
      <w:r w:rsidRPr="001F3EE4">
        <w:rPr>
          <w:rFonts w:hAnsi="宋体" w:hint="eastAsia"/>
          <w:color w:val="000000" w:themeColor="text1"/>
          <w:sz w:val="24"/>
          <w:szCs w:val="24"/>
        </w:rPr>
        <w:t>（</w:t>
      </w:r>
      <w:r w:rsidRPr="001F3EE4">
        <w:rPr>
          <w:rFonts w:hAnsi="宋体" w:hint="eastAsia"/>
          <w:color w:val="000000" w:themeColor="text1"/>
          <w:sz w:val="24"/>
          <w:szCs w:val="24"/>
        </w:rPr>
        <w:t>1</w:t>
      </w:r>
      <w:r w:rsidRPr="001F3EE4">
        <w:rPr>
          <w:rFonts w:hAnsi="宋体" w:hint="eastAsia"/>
          <w:color w:val="000000" w:themeColor="text1"/>
          <w:sz w:val="24"/>
          <w:szCs w:val="24"/>
        </w:rPr>
        <w:t>）非污染防治区</w:t>
      </w:r>
    </w:p>
    <w:p w:rsidR="00354C7E" w:rsidRPr="001F3EE4" w:rsidRDefault="00354C7E" w:rsidP="00354C7E">
      <w:pPr>
        <w:pStyle w:val="a9"/>
        <w:spacing w:line="360" w:lineRule="auto"/>
        <w:ind w:firstLine="480"/>
        <w:rPr>
          <w:rFonts w:hAnsi="宋体"/>
          <w:color w:val="000000" w:themeColor="text1"/>
          <w:sz w:val="24"/>
          <w:szCs w:val="24"/>
        </w:rPr>
      </w:pPr>
      <w:r w:rsidRPr="001F3EE4">
        <w:rPr>
          <w:rFonts w:hAnsi="宋体" w:hint="eastAsia"/>
          <w:color w:val="000000" w:themeColor="text1"/>
          <w:sz w:val="24"/>
          <w:szCs w:val="24"/>
        </w:rPr>
        <w:t>非污染防治区主要是指没有物料或污染物泄漏，不会对地下水环境造成污染的区域或部位。主要包括</w:t>
      </w:r>
      <w:r w:rsidR="006256F3" w:rsidRPr="001F3EE4">
        <w:rPr>
          <w:rFonts w:hAnsi="宋体" w:hint="eastAsia"/>
          <w:color w:val="000000" w:themeColor="text1"/>
          <w:sz w:val="24"/>
          <w:szCs w:val="24"/>
        </w:rPr>
        <w:t>生活办公区、厂区道路</w:t>
      </w:r>
      <w:r w:rsidRPr="001F3EE4">
        <w:rPr>
          <w:rFonts w:hAnsi="宋体" w:hint="eastAsia"/>
          <w:color w:val="000000" w:themeColor="text1"/>
          <w:sz w:val="24"/>
          <w:szCs w:val="24"/>
        </w:rPr>
        <w:t>等，采取普通混凝土地坪，地基按民用建筑加固处理。</w:t>
      </w:r>
    </w:p>
    <w:p w:rsidR="00354C7E" w:rsidRPr="001F3EE4" w:rsidRDefault="00354C7E" w:rsidP="002A048F">
      <w:pPr>
        <w:pStyle w:val="a9"/>
        <w:spacing w:line="360" w:lineRule="auto"/>
        <w:ind w:firstLine="480"/>
        <w:rPr>
          <w:rFonts w:hAnsi="宋体"/>
          <w:color w:val="000000" w:themeColor="text1"/>
          <w:sz w:val="24"/>
          <w:szCs w:val="24"/>
        </w:rPr>
      </w:pPr>
      <w:r w:rsidRPr="001F3EE4">
        <w:rPr>
          <w:rFonts w:hAnsi="宋体" w:hint="eastAsia"/>
          <w:color w:val="000000" w:themeColor="text1"/>
          <w:sz w:val="24"/>
          <w:szCs w:val="24"/>
        </w:rPr>
        <w:t>（</w:t>
      </w:r>
      <w:r w:rsidRPr="001F3EE4">
        <w:rPr>
          <w:rFonts w:hAnsi="宋体" w:hint="eastAsia"/>
          <w:color w:val="000000" w:themeColor="text1"/>
          <w:sz w:val="24"/>
          <w:szCs w:val="24"/>
        </w:rPr>
        <w:t>2</w:t>
      </w:r>
      <w:r w:rsidRPr="001F3EE4">
        <w:rPr>
          <w:rFonts w:hAnsi="宋体" w:hint="eastAsia"/>
          <w:color w:val="000000" w:themeColor="text1"/>
          <w:sz w:val="24"/>
          <w:szCs w:val="24"/>
        </w:rPr>
        <w:t>）一般污染防治区</w:t>
      </w:r>
    </w:p>
    <w:p w:rsidR="00354C7E" w:rsidRPr="001F3EE4" w:rsidRDefault="00354C7E" w:rsidP="00354C7E">
      <w:pPr>
        <w:pStyle w:val="a9"/>
        <w:spacing w:line="360" w:lineRule="auto"/>
        <w:ind w:firstLine="480"/>
        <w:rPr>
          <w:rFonts w:hAnsi="宋体"/>
          <w:color w:val="000000" w:themeColor="text1"/>
          <w:sz w:val="24"/>
          <w:szCs w:val="24"/>
        </w:rPr>
      </w:pPr>
      <w:r w:rsidRPr="001F3EE4">
        <w:rPr>
          <w:rFonts w:hAnsi="宋体" w:hint="eastAsia"/>
          <w:color w:val="000000" w:themeColor="text1"/>
          <w:sz w:val="24"/>
          <w:szCs w:val="24"/>
        </w:rPr>
        <w:t>一般污染防治区主要是指裸露于地面的生产功能单元，污染地下水环境的物料或污染物泄漏后，可及时发现和处理的区域或部位。包括</w:t>
      </w:r>
      <w:r w:rsidR="006256F3" w:rsidRPr="001F3EE4">
        <w:rPr>
          <w:rFonts w:hAnsi="宋体" w:hint="eastAsia"/>
          <w:color w:val="000000" w:themeColor="text1"/>
          <w:sz w:val="24"/>
          <w:szCs w:val="24"/>
        </w:rPr>
        <w:t>活</w:t>
      </w:r>
      <w:r w:rsidR="00425448">
        <w:rPr>
          <w:rFonts w:hAnsi="宋体" w:hint="eastAsia"/>
          <w:color w:val="000000" w:themeColor="text1"/>
          <w:sz w:val="24"/>
          <w:szCs w:val="24"/>
        </w:rPr>
        <w:t>拆解车间</w:t>
      </w:r>
      <w:r w:rsidR="006256F3" w:rsidRPr="001F3EE4">
        <w:rPr>
          <w:rFonts w:hAnsi="宋体" w:hint="eastAsia"/>
          <w:color w:val="000000" w:themeColor="text1"/>
          <w:sz w:val="24"/>
          <w:szCs w:val="24"/>
        </w:rPr>
        <w:t>、</w:t>
      </w:r>
      <w:r w:rsidR="00425448">
        <w:rPr>
          <w:rFonts w:hAnsi="宋体" w:hint="eastAsia"/>
          <w:color w:val="000000" w:themeColor="text1"/>
          <w:sz w:val="24"/>
          <w:szCs w:val="24"/>
        </w:rPr>
        <w:t>仓库</w:t>
      </w:r>
      <w:r w:rsidR="006256F3" w:rsidRPr="001F3EE4">
        <w:rPr>
          <w:rFonts w:hAnsi="宋体" w:hint="eastAsia"/>
          <w:color w:val="000000" w:themeColor="text1"/>
          <w:sz w:val="24"/>
          <w:szCs w:val="24"/>
        </w:rPr>
        <w:t>等</w:t>
      </w:r>
      <w:r w:rsidRPr="001F3EE4">
        <w:rPr>
          <w:rFonts w:hAnsi="宋体" w:hint="eastAsia"/>
          <w:color w:val="000000" w:themeColor="text1"/>
          <w:sz w:val="24"/>
          <w:szCs w:val="24"/>
        </w:rPr>
        <w:t>。</w:t>
      </w:r>
    </w:p>
    <w:p w:rsidR="00354C7E" w:rsidRPr="001F3EE4" w:rsidRDefault="00354C7E" w:rsidP="00A847D3">
      <w:pPr>
        <w:autoSpaceDE w:val="0"/>
        <w:autoSpaceDN w:val="0"/>
        <w:adjustRightInd w:val="0"/>
        <w:spacing w:line="360" w:lineRule="auto"/>
        <w:ind w:firstLineChars="200" w:firstLine="480"/>
        <w:rPr>
          <w:color w:val="000000" w:themeColor="text1"/>
          <w:sz w:val="24"/>
          <w:szCs w:val="24"/>
          <w:lang w:val="zh-CN"/>
        </w:rPr>
      </w:pPr>
      <w:r w:rsidRPr="001F3EE4">
        <w:rPr>
          <w:rFonts w:hAnsi="宋体"/>
          <w:color w:val="000000" w:themeColor="text1"/>
          <w:sz w:val="24"/>
          <w:szCs w:val="24"/>
          <w:lang w:val="zh-CN"/>
        </w:rPr>
        <w:t>一般污染区防渗层的防渗性能不应低于</w:t>
      </w:r>
      <w:r w:rsidRPr="001F3EE4">
        <w:rPr>
          <w:color w:val="000000" w:themeColor="text1"/>
          <w:sz w:val="24"/>
          <w:szCs w:val="24"/>
          <w:lang w:val="zh-CN"/>
        </w:rPr>
        <w:t>1.5m</w:t>
      </w:r>
      <w:r w:rsidRPr="001F3EE4">
        <w:rPr>
          <w:rFonts w:hAnsi="宋体"/>
          <w:color w:val="000000" w:themeColor="text1"/>
          <w:sz w:val="24"/>
          <w:szCs w:val="24"/>
          <w:lang w:val="zh-CN"/>
        </w:rPr>
        <w:t>厚渗透系数为</w:t>
      </w:r>
      <w:r w:rsidRPr="001F3EE4">
        <w:rPr>
          <w:color w:val="000000" w:themeColor="text1"/>
          <w:sz w:val="24"/>
          <w:szCs w:val="24"/>
          <w:lang w:val="zh-CN"/>
        </w:rPr>
        <w:t>1.0×10</w:t>
      </w:r>
      <w:r w:rsidRPr="001F3EE4">
        <w:rPr>
          <w:color w:val="000000" w:themeColor="text1"/>
          <w:sz w:val="24"/>
          <w:szCs w:val="24"/>
          <w:vertAlign w:val="superscript"/>
          <w:lang w:val="zh-CN"/>
        </w:rPr>
        <w:t>-7</w:t>
      </w:r>
      <w:r w:rsidRPr="001F3EE4">
        <w:rPr>
          <w:color w:val="000000" w:themeColor="text1"/>
          <w:sz w:val="24"/>
          <w:szCs w:val="24"/>
          <w:lang w:val="zh-CN"/>
        </w:rPr>
        <w:t>cm/s</w:t>
      </w:r>
      <w:r w:rsidRPr="001F3EE4">
        <w:rPr>
          <w:rFonts w:hAnsi="宋体"/>
          <w:color w:val="000000" w:themeColor="text1"/>
          <w:sz w:val="24"/>
          <w:szCs w:val="24"/>
          <w:lang w:val="zh-CN"/>
        </w:rPr>
        <w:t>的黏土层的防渗性能。防渗的设计应该满足《石油化工工程防渗技术规范》</w:t>
      </w:r>
      <w:r w:rsidR="00425448">
        <w:rPr>
          <w:rFonts w:hint="eastAsia"/>
          <w:color w:val="000000" w:themeColor="text1"/>
          <w:sz w:val="24"/>
          <w:szCs w:val="24"/>
          <w:lang w:val="zh-CN"/>
        </w:rPr>
        <w:t>（</w:t>
      </w:r>
      <w:r w:rsidR="00425448" w:rsidRPr="001F3EE4">
        <w:rPr>
          <w:color w:val="000000" w:themeColor="text1"/>
          <w:sz w:val="24"/>
          <w:szCs w:val="24"/>
          <w:lang w:val="zh-CN"/>
        </w:rPr>
        <w:t>GB/T50934-2013</w:t>
      </w:r>
      <w:r w:rsidR="00425448">
        <w:rPr>
          <w:rFonts w:hint="eastAsia"/>
          <w:color w:val="000000" w:themeColor="text1"/>
          <w:sz w:val="24"/>
          <w:szCs w:val="24"/>
          <w:lang w:val="zh-CN"/>
        </w:rPr>
        <w:t>）</w:t>
      </w:r>
      <w:r w:rsidRPr="001F3EE4">
        <w:rPr>
          <w:rFonts w:hAnsi="宋体"/>
          <w:color w:val="000000" w:themeColor="text1"/>
          <w:sz w:val="24"/>
          <w:szCs w:val="24"/>
          <w:lang w:val="zh-CN"/>
        </w:rPr>
        <w:t>中</w:t>
      </w:r>
      <w:r w:rsidRPr="001F3EE4">
        <w:rPr>
          <w:color w:val="000000" w:themeColor="text1"/>
          <w:sz w:val="24"/>
          <w:szCs w:val="24"/>
          <w:lang w:val="zh-CN"/>
        </w:rPr>
        <w:t>“5</w:t>
      </w:r>
      <w:r w:rsidRPr="001F3EE4">
        <w:rPr>
          <w:rFonts w:hAnsi="宋体"/>
          <w:color w:val="000000" w:themeColor="text1"/>
          <w:sz w:val="24"/>
          <w:szCs w:val="24"/>
          <w:lang w:val="zh-CN"/>
        </w:rPr>
        <w:t>设计</w:t>
      </w:r>
      <w:r w:rsidRPr="001F3EE4">
        <w:rPr>
          <w:color w:val="000000" w:themeColor="text1"/>
          <w:sz w:val="24"/>
          <w:szCs w:val="24"/>
          <w:lang w:val="zh-CN"/>
        </w:rPr>
        <w:t>”</w:t>
      </w:r>
      <w:r w:rsidRPr="001F3EE4">
        <w:rPr>
          <w:rFonts w:hAnsi="宋体"/>
          <w:color w:val="000000" w:themeColor="text1"/>
          <w:sz w:val="24"/>
          <w:szCs w:val="24"/>
          <w:lang w:val="zh-CN"/>
        </w:rPr>
        <w:t>相应要求。</w:t>
      </w:r>
    </w:p>
    <w:p w:rsidR="00354C7E" w:rsidRPr="001F3EE4" w:rsidRDefault="00354C7E" w:rsidP="002A048F">
      <w:pPr>
        <w:pStyle w:val="a9"/>
        <w:spacing w:line="360" w:lineRule="auto"/>
        <w:ind w:firstLine="480"/>
        <w:rPr>
          <w:rFonts w:hAnsi="宋体"/>
          <w:color w:val="000000" w:themeColor="text1"/>
          <w:sz w:val="24"/>
          <w:szCs w:val="24"/>
        </w:rPr>
      </w:pPr>
      <w:r w:rsidRPr="001F3EE4">
        <w:rPr>
          <w:rFonts w:hAnsi="宋体" w:hint="eastAsia"/>
          <w:color w:val="000000" w:themeColor="text1"/>
          <w:sz w:val="24"/>
          <w:szCs w:val="24"/>
        </w:rPr>
        <w:t>（</w:t>
      </w:r>
      <w:r w:rsidRPr="001F3EE4">
        <w:rPr>
          <w:rFonts w:hAnsi="宋体" w:hint="eastAsia"/>
          <w:color w:val="000000" w:themeColor="text1"/>
          <w:sz w:val="24"/>
          <w:szCs w:val="24"/>
        </w:rPr>
        <w:t>3</w:t>
      </w:r>
      <w:r w:rsidRPr="001F3EE4">
        <w:rPr>
          <w:rFonts w:hAnsi="宋体" w:hint="eastAsia"/>
          <w:color w:val="000000" w:themeColor="text1"/>
          <w:sz w:val="24"/>
          <w:szCs w:val="24"/>
        </w:rPr>
        <w:t>）</w:t>
      </w:r>
      <w:r w:rsidRPr="001F3EE4">
        <w:rPr>
          <w:rFonts w:hAnsi="宋体"/>
          <w:color w:val="000000" w:themeColor="text1"/>
          <w:sz w:val="24"/>
          <w:szCs w:val="24"/>
        </w:rPr>
        <w:t>重点污染防治区</w:t>
      </w:r>
    </w:p>
    <w:p w:rsidR="00354C7E" w:rsidRPr="001F3EE4" w:rsidRDefault="00354C7E" w:rsidP="00354C7E">
      <w:pPr>
        <w:pStyle w:val="a9"/>
        <w:spacing w:line="360" w:lineRule="auto"/>
        <w:ind w:firstLine="480"/>
        <w:rPr>
          <w:rFonts w:hAnsi="宋体"/>
          <w:color w:val="000000" w:themeColor="text1"/>
          <w:sz w:val="24"/>
          <w:szCs w:val="24"/>
        </w:rPr>
      </w:pPr>
      <w:r w:rsidRPr="001F3EE4">
        <w:rPr>
          <w:rFonts w:hAnsi="宋体" w:hint="eastAsia"/>
          <w:color w:val="000000" w:themeColor="text1"/>
          <w:sz w:val="24"/>
          <w:szCs w:val="24"/>
        </w:rPr>
        <w:t>重点污染防治区主要是指位于地下或半地下的生产功能单元，污染地下水环境的物料或污染物泄漏后，不易及时发现和处理的区域或部位。主要包括</w:t>
      </w:r>
      <w:r w:rsidRPr="001F3EE4">
        <w:rPr>
          <w:rFonts w:hAnsi="宋体"/>
          <w:color w:val="000000" w:themeColor="text1"/>
          <w:sz w:val="24"/>
          <w:szCs w:val="24"/>
        </w:rPr>
        <w:t>污水输送管线</w:t>
      </w:r>
      <w:r w:rsidRPr="001F3EE4">
        <w:rPr>
          <w:rFonts w:hAnsi="宋体" w:hint="eastAsia"/>
          <w:color w:val="000000" w:themeColor="text1"/>
          <w:sz w:val="24"/>
          <w:szCs w:val="24"/>
        </w:rPr>
        <w:t>、事故池</w:t>
      </w:r>
      <w:r w:rsidR="006256F3" w:rsidRPr="001F3EE4">
        <w:rPr>
          <w:rFonts w:hAnsi="宋体" w:hint="eastAsia"/>
          <w:color w:val="000000" w:themeColor="text1"/>
          <w:sz w:val="24"/>
          <w:szCs w:val="24"/>
        </w:rPr>
        <w:t>、危废暂存间</w:t>
      </w:r>
      <w:r w:rsidRPr="001F3EE4">
        <w:rPr>
          <w:rFonts w:hAnsi="宋体"/>
          <w:color w:val="000000" w:themeColor="text1"/>
          <w:sz w:val="24"/>
          <w:szCs w:val="24"/>
        </w:rPr>
        <w:t>等；</w:t>
      </w:r>
    </w:p>
    <w:p w:rsidR="00354C7E" w:rsidRPr="001F3EE4" w:rsidRDefault="00354C7E" w:rsidP="00354C7E">
      <w:pPr>
        <w:autoSpaceDE w:val="0"/>
        <w:autoSpaceDN w:val="0"/>
        <w:adjustRightInd w:val="0"/>
        <w:spacing w:line="360" w:lineRule="auto"/>
        <w:ind w:firstLineChars="200" w:firstLine="480"/>
        <w:rPr>
          <w:color w:val="000000" w:themeColor="text1"/>
          <w:sz w:val="24"/>
          <w:szCs w:val="24"/>
          <w:lang w:val="zh-CN"/>
        </w:rPr>
      </w:pPr>
      <w:r w:rsidRPr="001F3EE4">
        <w:rPr>
          <w:rFonts w:hAnsi="宋体"/>
          <w:color w:val="000000" w:themeColor="text1"/>
          <w:sz w:val="24"/>
          <w:szCs w:val="24"/>
          <w:lang w:val="zh-CN"/>
        </w:rPr>
        <w:t>重点污染防治区的单元防渗层的防渗性能不应低于</w:t>
      </w:r>
      <w:r w:rsidRPr="001F3EE4">
        <w:rPr>
          <w:color w:val="000000" w:themeColor="text1"/>
          <w:sz w:val="24"/>
          <w:szCs w:val="24"/>
          <w:lang w:val="zh-CN"/>
        </w:rPr>
        <w:t>6m</w:t>
      </w:r>
      <w:r w:rsidRPr="001F3EE4">
        <w:rPr>
          <w:rFonts w:hAnsi="宋体"/>
          <w:color w:val="000000" w:themeColor="text1"/>
          <w:sz w:val="24"/>
          <w:szCs w:val="24"/>
          <w:lang w:val="zh-CN"/>
        </w:rPr>
        <w:t>厚渗透系数为</w:t>
      </w:r>
      <w:r w:rsidRPr="001F3EE4">
        <w:rPr>
          <w:color w:val="000000" w:themeColor="text1"/>
          <w:sz w:val="24"/>
          <w:szCs w:val="24"/>
          <w:lang w:val="zh-CN"/>
        </w:rPr>
        <w:t>1.0×10</w:t>
      </w:r>
      <w:r w:rsidRPr="001F3EE4">
        <w:rPr>
          <w:color w:val="000000" w:themeColor="text1"/>
          <w:sz w:val="24"/>
          <w:szCs w:val="24"/>
          <w:vertAlign w:val="superscript"/>
          <w:lang w:val="zh-CN"/>
        </w:rPr>
        <w:t>-7</w:t>
      </w:r>
      <w:r w:rsidRPr="001F3EE4">
        <w:rPr>
          <w:color w:val="000000" w:themeColor="text1"/>
          <w:sz w:val="24"/>
          <w:szCs w:val="24"/>
          <w:lang w:val="zh-CN"/>
        </w:rPr>
        <w:t>cm/s</w:t>
      </w:r>
      <w:r w:rsidRPr="001F3EE4">
        <w:rPr>
          <w:rFonts w:hAnsi="宋体"/>
          <w:color w:val="000000" w:themeColor="text1"/>
          <w:sz w:val="24"/>
          <w:szCs w:val="24"/>
          <w:lang w:val="zh-CN"/>
        </w:rPr>
        <w:t>的黏土层的防渗性能。防渗的设计应该满足《石油化工工程防渗技</w:t>
      </w:r>
      <w:r w:rsidRPr="001F3EE4">
        <w:rPr>
          <w:rFonts w:hAnsi="宋体"/>
          <w:color w:val="000000" w:themeColor="text1"/>
          <w:sz w:val="24"/>
          <w:szCs w:val="24"/>
          <w:lang w:val="zh-CN"/>
        </w:rPr>
        <w:lastRenderedPageBreak/>
        <w:t>术规范》</w:t>
      </w:r>
      <w:r w:rsidRPr="001F3EE4">
        <w:rPr>
          <w:color w:val="000000" w:themeColor="text1"/>
          <w:sz w:val="24"/>
          <w:szCs w:val="24"/>
          <w:lang w:val="zh-CN"/>
        </w:rPr>
        <w:t>(GB/T50934-2013)</w:t>
      </w:r>
      <w:r w:rsidRPr="001F3EE4">
        <w:rPr>
          <w:rFonts w:hAnsi="宋体"/>
          <w:color w:val="000000" w:themeColor="text1"/>
          <w:sz w:val="24"/>
          <w:szCs w:val="24"/>
          <w:lang w:val="zh-CN"/>
        </w:rPr>
        <w:t>中</w:t>
      </w:r>
      <w:r w:rsidRPr="001F3EE4">
        <w:rPr>
          <w:color w:val="000000" w:themeColor="text1"/>
          <w:sz w:val="24"/>
          <w:szCs w:val="24"/>
          <w:lang w:val="zh-CN"/>
        </w:rPr>
        <w:t>“5</w:t>
      </w:r>
      <w:r w:rsidRPr="001F3EE4">
        <w:rPr>
          <w:rFonts w:hAnsi="宋体"/>
          <w:color w:val="000000" w:themeColor="text1"/>
          <w:sz w:val="24"/>
          <w:szCs w:val="24"/>
          <w:lang w:val="zh-CN"/>
        </w:rPr>
        <w:t>设计</w:t>
      </w:r>
      <w:r w:rsidRPr="001F3EE4">
        <w:rPr>
          <w:color w:val="000000" w:themeColor="text1"/>
          <w:sz w:val="24"/>
          <w:szCs w:val="24"/>
          <w:lang w:val="zh-CN"/>
        </w:rPr>
        <w:t>”</w:t>
      </w:r>
      <w:r w:rsidRPr="001F3EE4">
        <w:rPr>
          <w:rFonts w:hAnsi="宋体"/>
          <w:color w:val="000000" w:themeColor="text1"/>
          <w:sz w:val="24"/>
          <w:szCs w:val="24"/>
          <w:lang w:val="zh-CN"/>
        </w:rPr>
        <w:t>相应要求。</w:t>
      </w:r>
    </w:p>
    <w:p w:rsidR="002A048F" w:rsidRPr="001F3EE4" w:rsidRDefault="00354C7E" w:rsidP="002A048F">
      <w:pPr>
        <w:autoSpaceDE w:val="0"/>
        <w:autoSpaceDN w:val="0"/>
        <w:adjustRightInd w:val="0"/>
        <w:spacing w:line="360" w:lineRule="auto"/>
        <w:ind w:firstLineChars="200" w:firstLine="480"/>
        <w:rPr>
          <w:color w:val="000000" w:themeColor="text1"/>
          <w:sz w:val="24"/>
          <w:szCs w:val="24"/>
          <w:lang w:val="zh-CN"/>
        </w:rPr>
      </w:pPr>
      <w:r w:rsidRPr="001F3EE4">
        <w:rPr>
          <w:rFonts w:hAnsi="宋体" w:hint="eastAsia"/>
          <w:color w:val="000000" w:themeColor="text1"/>
          <w:sz w:val="24"/>
          <w:szCs w:val="24"/>
          <w:lang w:val="zh-CN"/>
        </w:rPr>
        <w:t>各区</w:t>
      </w:r>
      <w:r w:rsidR="002A048F" w:rsidRPr="001F3EE4">
        <w:rPr>
          <w:rFonts w:hAnsi="宋体"/>
          <w:color w:val="000000" w:themeColor="text1"/>
          <w:sz w:val="24"/>
          <w:szCs w:val="24"/>
          <w:lang w:val="zh-CN"/>
        </w:rPr>
        <w:t>防渗结构要求见表</w:t>
      </w:r>
      <w:r w:rsidR="002A048F" w:rsidRPr="001F3EE4">
        <w:rPr>
          <w:color w:val="000000" w:themeColor="text1"/>
          <w:sz w:val="24"/>
          <w:szCs w:val="24"/>
          <w:lang w:val="zh-CN"/>
        </w:rPr>
        <w:t>6.3-1</w:t>
      </w:r>
      <w:r w:rsidR="002A048F" w:rsidRPr="001F3EE4">
        <w:rPr>
          <w:rFonts w:hAnsi="宋体"/>
          <w:color w:val="000000" w:themeColor="text1"/>
          <w:sz w:val="24"/>
          <w:szCs w:val="24"/>
          <w:lang w:val="zh-CN"/>
        </w:rPr>
        <w:t>。</w:t>
      </w:r>
    </w:p>
    <w:p w:rsidR="002A048F" w:rsidRPr="001F3EE4" w:rsidRDefault="002A048F" w:rsidP="00376F25">
      <w:pPr>
        <w:spacing w:beforeLines="50" w:line="360" w:lineRule="auto"/>
        <w:jc w:val="center"/>
        <w:rPr>
          <w:b/>
          <w:color w:val="000000" w:themeColor="text1"/>
          <w:szCs w:val="21"/>
        </w:rPr>
      </w:pPr>
      <w:r w:rsidRPr="001F3EE4">
        <w:rPr>
          <w:rFonts w:hAnsi="宋体" w:hint="eastAsia"/>
          <w:b/>
          <w:color w:val="000000" w:themeColor="text1"/>
          <w:szCs w:val="21"/>
        </w:rPr>
        <w:t>表</w:t>
      </w:r>
      <w:r w:rsidRPr="001F3EE4">
        <w:rPr>
          <w:b/>
          <w:color w:val="000000" w:themeColor="text1"/>
          <w:szCs w:val="21"/>
        </w:rPr>
        <w:t xml:space="preserve">6.3-1  </w:t>
      </w:r>
      <w:r w:rsidRPr="001F3EE4">
        <w:rPr>
          <w:rFonts w:hAnsi="宋体" w:hint="eastAsia"/>
          <w:b/>
          <w:color w:val="000000" w:themeColor="text1"/>
          <w:szCs w:val="21"/>
        </w:rPr>
        <w:t>典型防渗结构</w:t>
      </w:r>
    </w:p>
    <w:tbl>
      <w:tblPr>
        <w:tblW w:w="49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02"/>
        <w:gridCol w:w="1358"/>
        <w:gridCol w:w="5215"/>
      </w:tblGrid>
      <w:tr w:rsidR="002A048F" w:rsidRPr="001F3EE4" w:rsidTr="002A048F">
        <w:trPr>
          <w:jc w:val="center"/>
        </w:trPr>
        <w:tc>
          <w:tcPr>
            <w:tcW w:w="2960" w:type="dxa"/>
            <w:gridSpan w:val="2"/>
            <w:tcBorders>
              <w:top w:val="single" w:sz="12"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型式</w:t>
            </w:r>
          </w:p>
        </w:tc>
        <w:tc>
          <w:tcPr>
            <w:tcW w:w="5215" w:type="dxa"/>
            <w:tcBorders>
              <w:top w:val="single" w:sz="12"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说明</w:t>
            </w:r>
          </w:p>
        </w:tc>
      </w:tr>
      <w:tr w:rsidR="002A048F" w:rsidRPr="001F3EE4" w:rsidTr="002A048F">
        <w:trPr>
          <w:jc w:val="center"/>
        </w:trPr>
        <w:tc>
          <w:tcPr>
            <w:tcW w:w="1602" w:type="dxa"/>
            <w:vMerge w:val="restart"/>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重点污染防治区</w:t>
            </w:r>
          </w:p>
        </w:tc>
        <w:tc>
          <w:tcPr>
            <w:tcW w:w="1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刚性防渗结构</w:t>
            </w:r>
          </w:p>
        </w:tc>
        <w:tc>
          <w:tcPr>
            <w:tcW w:w="5215"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厚度不小于</w:t>
            </w:r>
            <w:r w:rsidRPr="001F3EE4">
              <w:rPr>
                <w:color w:val="000000" w:themeColor="text1"/>
                <w:szCs w:val="21"/>
              </w:rPr>
              <w:t>150mm</w:t>
            </w:r>
            <w:r w:rsidRPr="001F3EE4">
              <w:rPr>
                <w:rFonts w:hAnsi="宋体" w:hint="eastAsia"/>
                <w:color w:val="000000" w:themeColor="text1"/>
                <w:szCs w:val="21"/>
              </w:rPr>
              <w:t>水泥基渗透结晶型抗渗混凝土</w:t>
            </w:r>
            <w:r w:rsidRPr="001F3EE4">
              <w:rPr>
                <w:color w:val="000000" w:themeColor="text1"/>
                <w:szCs w:val="21"/>
              </w:rPr>
              <w:t>+</w:t>
            </w:r>
            <w:r w:rsidRPr="001F3EE4">
              <w:rPr>
                <w:rFonts w:hAnsi="宋体" w:hint="eastAsia"/>
                <w:color w:val="000000" w:themeColor="text1"/>
                <w:szCs w:val="21"/>
              </w:rPr>
              <w:t>厚度不低于</w:t>
            </w:r>
            <w:r w:rsidRPr="001F3EE4">
              <w:rPr>
                <w:rFonts w:hAnsi="宋体"/>
                <w:color w:val="000000" w:themeColor="text1"/>
                <w:szCs w:val="21"/>
              </w:rPr>
              <w:t>0.8</w:t>
            </w:r>
            <w:r w:rsidRPr="001F3EE4">
              <w:rPr>
                <w:color w:val="000000" w:themeColor="text1"/>
                <w:szCs w:val="21"/>
              </w:rPr>
              <w:t>mm</w:t>
            </w:r>
            <w:r w:rsidRPr="001F3EE4">
              <w:rPr>
                <w:rFonts w:hAnsi="宋体" w:hint="eastAsia"/>
                <w:color w:val="000000" w:themeColor="text1"/>
                <w:szCs w:val="21"/>
              </w:rPr>
              <w:t>水泥基渗透结晶型抗渗涂层</w:t>
            </w:r>
          </w:p>
        </w:tc>
      </w:tr>
      <w:tr w:rsidR="002A048F" w:rsidRPr="001F3EE4" w:rsidTr="002A048F">
        <w:trPr>
          <w:jc w:val="center"/>
        </w:trPr>
        <w:tc>
          <w:tcPr>
            <w:tcW w:w="2960" w:type="dxa"/>
            <w:vMerge/>
            <w:tcBorders>
              <w:top w:val="single" w:sz="4" w:space="0" w:color="auto"/>
              <w:left w:val="single" w:sz="12" w:space="0" w:color="auto"/>
              <w:bottom w:val="single" w:sz="4" w:space="0" w:color="auto"/>
              <w:right w:val="single" w:sz="4" w:space="0" w:color="auto"/>
            </w:tcBorders>
            <w:vAlign w:val="center"/>
            <w:hideMark/>
          </w:tcPr>
          <w:p w:rsidR="002A048F" w:rsidRPr="001F3EE4" w:rsidRDefault="002A048F">
            <w:pPr>
              <w:widowControl/>
              <w:jc w:val="left"/>
              <w:rPr>
                <w:color w:val="000000" w:themeColor="text1"/>
                <w:szCs w:val="21"/>
              </w:rPr>
            </w:pPr>
          </w:p>
        </w:tc>
        <w:tc>
          <w:tcPr>
            <w:tcW w:w="1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复合防渗结构</w:t>
            </w:r>
          </w:p>
        </w:tc>
        <w:tc>
          <w:tcPr>
            <w:tcW w:w="5215"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厚度不低于</w:t>
            </w:r>
            <w:r w:rsidRPr="001F3EE4">
              <w:rPr>
                <w:color w:val="000000" w:themeColor="text1"/>
                <w:szCs w:val="21"/>
              </w:rPr>
              <w:t>1.5mm</w:t>
            </w:r>
            <w:r w:rsidRPr="001F3EE4">
              <w:rPr>
                <w:rFonts w:hAnsi="宋体" w:hint="eastAsia"/>
                <w:color w:val="000000" w:themeColor="text1"/>
                <w:szCs w:val="21"/>
              </w:rPr>
              <w:t>土工膜</w:t>
            </w:r>
            <w:r w:rsidRPr="001F3EE4">
              <w:rPr>
                <w:color w:val="000000" w:themeColor="text1"/>
                <w:szCs w:val="21"/>
              </w:rPr>
              <w:t>+</w:t>
            </w:r>
            <w:r w:rsidRPr="001F3EE4">
              <w:rPr>
                <w:rFonts w:hAnsi="宋体" w:hint="eastAsia"/>
                <w:color w:val="000000" w:themeColor="text1"/>
                <w:szCs w:val="21"/>
              </w:rPr>
              <w:t>厚度不小于</w:t>
            </w:r>
            <w:r w:rsidRPr="001F3EE4">
              <w:rPr>
                <w:color w:val="000000" w:themeColor="text1"/>
                <w:szCs w:val="21"/>
              </w:rPr>
              <w:t>100mm</w:t>
            </w:r>
            <w:r w:rsidRPr="001F3EE4">
              <w:rPr>
                <w:rFonts w:hAnsi="宋体" w:hint="eastAsia"/>
                <w:color w:val="000000" w:themeColor="text1"/>
                <w:szCs w:val="21"/>
              </w:rPr>
              <w:t>水泥基渗透结晶型抗渗混凝土，抗渗混凝土渗漏系数不大于</w:t>
            </w:r>
            <w:r w:rsidRPr="001F3EE4">
              <w:rPr>
                <w:color w:val="000000" w:themeColor="text1"/>
                <w:szCs w:val="21"/>
              </w:rPr>
              <w:t>1×10</w:t>
            </w:r>
            <w:r w:rsidRPr="001F3EE4">
              <w:rPr>
                <w:color w:val="000000" w:themeColor="text1"/>
                <w:szCs w:val="21"/>
                <w:vertAlign w:val="superscript"/>
              </w:rPr>
              <w:t>-6</w:t>
            </w:r>
            <w:r w:rsidRPr="001F3EE4">
              <w:rPr>
                <w:color w:val="000000" w:themeColor="text1"/>
                <w:szCs w:val="21"/>
              </w:rPr>
              <w:t>cm</w:t>
            </w:r>
            <w:r w:rsidRPr="001F3EE4">
              <w:rPr>
                <w:rFonts w:hAnsi="宋体" w:hint="eastAsia"/>
                <w:color w:val="000000" w:themeColor="text1"/>
                <w:szCs w:val="21"/>
              </w:rPr>
              <w:t>／</w:t>
            </w:r>
            <w:r w:rsidRPr="001F3EE4">
              <w:rPr>
                <w:color w:val="000000" w:themeColor="text1"/>
                <w:szCs w:val="21"/>
              </w:rPr>
              <w:t>s</w:t>
            </w:r>
          </w:p>
        </w:tc>
      </w:tr>
      <w:tr w:rsidR="002A048F" w:rsidRPr="001F3EE4" w:rsidTr="002A048F">
        <w:trPr>
          <w:jc w:val="center"/>
        </w:trPr>
        <w:tc>
          <w:tcPr>
            <w:tcW w:w="1602" w:type="dxa"/>
            <w:vMerge w:val="restart"/>
            <w:tcBorders>
              <w:top w:val="single" w:sz="4" w:space="0" w:color="auto"/>
              <w:left w:val="single" w:sz="12" w:space="0" w:color="auto"/>
              <w:bottom w:val="single" w:sz="12" w:space="0" w:color="auto"/>
              <w:right w:val="single" w:sz="4"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一般污染防治区</w:t>
            </w:r>
          </w:p>
        </w:tc>
        <w:tc>
          <w:tcPr>
            <w:tcW w:w="13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刚性防渗结构</w:t>
            </w:r>
          </w:p>
        </w:tc>
        <w:tc>
          <w:tcPr>
            <w:tcW w:w="5215"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厚度不小于</w:t>
            </w:r>
            <w:r w:rsidRPr="001F3EE4">
              <w:rPr>
                <w:color w:val="000000" w:themeColor="text1"/>
                <w:szCs w:val="21"/>
              </w:rPr>
              <w:t>100mm</w:t>
            </w:r>
            <w:r w:rsidRPr="001F3EE4">
              <w:rPr>
                <w:rFonts w:hAnsi="宋体" w:hint="eastAsia"/>
                <w:color w:val="000000" w:themeColor="text1"/>
                <w:szCs w:val="21"/>
              </w:rPr>
              <w:t>水泥基渗透结晶型抗渗混凝，防渗结构层渗漏系数渗漏系数不大于</w:t>
            </w:r>
            <w:r w:rsidRPr="001F3EE4">
              <w:rPr>
                <w:color w:val="000000" w:themeColor="text1"/>
                <w:szCs w:val="21"/>
              </w:rPr>
              <w:t>1×10</w:t>
            </w:r>
            <w:r w:rsidRPr="001F3EE4">
              <w:rPr>
                <w:color w:val="000000" w:themeColor="text1"/>
                <w:szCs w:val="21"/>
                <w:vertAlign w:val="superscript"/>
              </w:rPr>
              <w:t>-8</w:t>
            </w:r>
            <w:r w:rsidRPr="001F3EE4">
              <w:rPr>
                <w:color w:val="000000" w:themeColor="text1"/>
                <w:szCs w:val="21"/>
              </w:rPr>
              <w:t>cm</w:t>
            </w:r>
            <w:r w:rsidRPr="001F3EE4">
              <w:rPr>
                <w:rFonts w:hAnsi="宋体" w:hint="eastAsia"/>
                <w:color w:val="000000" w:themeColor="text1"/>
                <w:szCs w:val="21"/>
              </w:rPr>
              <w:t>／</w:t>
            </w:r>
            <w:r w:rsidRPr="001F3EE4">
              <w:rPr>
                <w:color w:val="000000" w:themeColor="text1"/>
                <w:szCs w:val="21"/>
              </w:rPr>
              <w:t>s</w:t>
            </w:r>
          </w:p>
        </w:tc>
      </w:tr>
      <w:tr w:rsidR="002A048F" w:rsidRPr="001F3EE4" w:rsidTr="002A048F">
        <w:trPr>
          <w:jc w:val="center"/>
        </w:trPr>
        <w:tc>
          <w:tcPr>
            <w:tcW w:w="2960" w:type="dxa"/>
            <w:vMerge/>
            <w:tcBorders>
              <w:top w:val="single" w:sz="4" w:space="0" w:color="auto"/>
              <w:left w:val="single" w:sz="12" w:space="0" w:color="auto"/>
              <w:bottom w:val="single" w:sz="12" w:space="0" w:color="auto"/>
              <w:right w:val="single" w:sz="4" w:space="0" w:color="auto"/>
            </w:tcBorders>
            <w:vAlign w:val="center"/>
            <w:hideMark/>
          </w:tcPr>
          <w:p w:rsidR="002A048F" w:rsidRPr="001F3EE4" w:rsidRDefault="002A048F">
            <w:pPr>
              <w:widowControl/>
              <w:jc w:val="left"/>
              <w:rPr>
                <w:color w:val="000000" w:themeColor="text1"/>
                <w:szCs w:val="21"/>
              </w:rPr>
            </w:pPr>
          </w:p>
        </w:tc>
        <w:tc>
          <w:tcPr>
            <w:tcW w:w="1358"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柔性防渗结构</w:t>
            </w:r>
          </w:p>
        </w:tc>
        <w:tc>
          <w:tcPr>
            <w:tcW w:w="5215" w:type="dxa"/>
            <w:tcBorders>
              <w:top w:val="single" w:sz="4" w:space="0" w:color="auto"/>
              <w:left w:val="single" w:sz="4" w:space="0" w:color="auto"/>
              <w:bottom w:val="single" w:sz="12" w:space="0" w:color="auto"/>
              <w:right w:val="single" w:sz="12" w:space="0" w:color="auto"/>
            </w:tcBorders>
            <w:tcMar>
              <w:top w:w="0" w:type="dxa"/>
              <w:left w:w="0" w:type="dxa"/>
              <w:bottom w:w="0" w:type="dxa"/>
              <w:right w:w="0" w:type="dxa"/>
            </w:tcMar>
            <w:vAlign w:val="center"/>
            <w:hideMark/>
          </w:tcPr>
          <w:p w:rsidR="002A048F" w:rsidRPr="001F3EE4" w:rsidRDefault="002A048F">
            <w:pPr>
              <w:pStyle w:val="4f8"/>
              <w:snapToGrid w:val="0"/>
              <w:spacing w:after="0"/>
              <w:ind w:leftChars="0" w:left="0"/>
              <w:jc w:val="center"/>
              <w:rPr>
                <w:color w:val="000000" w:themeColor="text1"/>
                <w:szCs w:val="21"/>
              </w:rPr>
            </w:pPr>
            <w:r w:rsidRPr="001F3EE4">
              <w:rPr>
                <w:rFonts w:hAnsi="宋体" w:hint="eastAsia"/>
                <w:color w:val="000000" w:themeColor="text1"/>
                <w:szCs w:val="21"/>
              </w:rPr>
              <w:t>土工膜及上下保护层结构，土工膜厚度不低于</w:t>
            </w:r>
            <w:r w:rsidRPr="001F3EE4">
              <w:rPr>
                <w:color w:val="000000" w:themeColor="text1"/>
                <w:szCs w:val="21"/>
              </w:rPr>
              <w:t>1.5mm</w:t>
            </w:r>
            <w:r w:rsidRPr="001F3EE4">
              <w:rPr>
                <w:rFonts w:hAnsi="宋体" w:hint="eastAsia"/>
                <w:color w:val="000000" w:themeColor="text1"/>
                <w:szCs w:val="21"/>
              </w:rPr>
              <w:t>，土工布保护层规格不低于</w:t>
            </w:r>
            <w:r w:rsidRPr="001F3EE4">
              <w:rPr>
                <w:color w:val="000000" w:themeColor="text1"/>
                <w:szCs w:val="21"/>
              </w:rPr>
              <w:t>600g</w:t>
            </w:r>
            <w:r w:rsidRPr="001F3EE4">
              <w:rPr>
                <w:rFonts w:hAnsi="宋体" w:hint="eastAsia"/>
                <w:color w:val="000000" w:themeColor="text1"/>
                <w:szCs w:val="21"/>
              </w:rPr>
              <w:t>／</w:t>
            </w:r>
            <w:r w:rsidRPr="001F3EE4">
              <w:rPr>
                <w:color w:val="000000" w:themeColor="text1"/>
                <w:szCs w:val="21"/>
              </w:rPr>
              <w:t>m</w:t>
            </w:r>
            <w:r w:rsidRPr="001F3EE4">
              <w:rPr>
                <w:color w:val="000000" w:themeColor="text1"/>
                <w:szCs w:val="21"/>
                <w:vertAlign w:val="superscript"/>
              </w:rPr>
              <w:t>2</w:t>
            </w:r>
            <w:r w:rsidRPr="001F3EE4">
              <w:rPr>
                <w:rFonts w:hAnsi="宋体" w:hint="eastAsia"/>
                <w:color w:val="000000" w:themeColor="text1"/>
                <w:szCs w:val="21"/>
              </w:rPr>
              <w:t>，中细砂或土层做保护层时，厚度不低于</w:t>
            </w:r>
            <w:r w:rsidRPr="001F3EE4">
              <w:rPr>
                <w:color w:val="000000" w:themeColor="text1"/>
                <w:szCs w:val="21"/>
              </w:rPr>
              <w:t>20cm</w:t>
            </w:r>
          </w:p>
        </w:tc>
      </w:tr>
    </w:tbl>
    <w:p w:rsidR="00CA5583" w:rsidRPr="001F3EE4" w:rsidRDefault="00CA5583" w:rsidP="00376F25">
      <w:pPr>
        <w:pStyle w:val="30"/>
        <w:adjustRightInd w:val="0"/>
        <w:snapToGrid w:val="0"/>
        <w:spacing w:beforeLines="50" w:afterLines="50" w:line="360" w:lineRule="auto"/>
        <w:rPr>
          <w:rFonts w:eastAsia="华文楷体"/>
          <w:b/>
          <w:color w:val="000000" w:themeColor="text1"/>
          <w:sz w:val="32"/>
          <w:szCs w:val="32"/>
        </w:rPr>
      </w:pPr>
      <w:bookmarkStart w:id="156" w:name="_Toc353736862"/>
      <w:bookmarkStart w:id="157" w:name="_Toc370715206"/>
      <w:bookmarkStart w:id="158" w:name="_Toc389058405"/>
      <w:bookmarkStart w:id="159" w:name="_Toc389058404"/>
      <w:bookmarkStart w:id="160" w:name="_Toc353736861"/>
      <w:r w:rsidRPr="001F3EE4">
        <w:rPr>
          <w:rFonts w:eastAsia="华文楷体"/>
          <w:b/>
          <w:color w:val="000000" w:themeColor="text1"/>
          <w:sz w:val="32"/>
          <w:szCs w:val="32"/>
        </w:rPr>
        <w:t>6.3.3</w:t>
      </w:r>
      <w:r w:rsidRPr="001F3EE4">
        <w:rPr>
          <w:rFonts w:eastAsia="华文楷体" w:hint="eastAsia"/>
          <w:b/>
          <w:color w:val="000000" w:themeColor="text1"/>
          <w:sz w:val="32"/>
          <w:szCs w:val="32"/>
        </w:rPr>
        <w:t>设备安装、维修和管理措施</w:t>
      </w:r>
    </w:p>
    <w:p w:rsidR="00CA5583" w:rsidRPr="001F3EE4" w:rsidRDefault="00CA5583" w:rsidP="00CA5583">
      <w:pPr>
        <w:spacing w:line="360" w:lineRule="auto"/>
        <w:ind w:firstLineChars="200" w:firstLine="480"/>
        <w:rPr>
          <w:color w:val="000000" w:themeColor="text1"/>
          <w:sz w:val="24"/>
          <w:szCs w:val="24"/>
        </w:rPr>
      </w:pPr>
      <w:r w:rsidRPr="001F3EE4">
        <w:rPr>
          <w:rFonts w:hAnsi="宋体" w:hint="eastAsia"/>
          <w:color w:val="000000" w:themeColor="text1"/>
          <w:sz w:val="24"/>
          <w:szCs w:val="24"/>
        </w:rPr>
        <w:t>建设单位应从设备布置、维修和管理各个方面采取综合措施，保证设施正常运转，减少污染物滴漏量，从源头上减少对地下水污染的可能性。应取以下但不限于以下措施：</w:t>
      </w:r>
    </w:p>
    <w:p w:rsidR="00CA5583" w:rsidRPr="001F3EE4" w:rsidRDefault="00CA5583" w:rsidP="00CA5583">
      <w:pPr>
        <w:spacing w:line="360" w:lineRule="auto"/>
        <w:ind w:firstLineChars="200" w:firstLine="480"/>
        <w:rPr>
          <w:color w:val="000000" w:themeColor="text1"/>
          <w:sz w:val="24"/>
          <w:szCs w:val="24"/>
        </w:rPr>
      </w:pPr>
      <w:r w:rsidRPr="001F3EE4">
        <w:rPr>
          <w:rFonts w:hAnsi="宋体" w:hint="eastAsia"/>
          <w:color w:val="000000" w:themeColor="text1"/>
          <w:sz w:val="24"/>
          <w:szCs w:val="24"/>
        </w:rPr>
        <w:t>（</w:t>
      </w:r>
      <w:r w:rsidRPr="001F3EE4">
        <w:rPr>
          <w:color w:val="000000" w:themeColor="text1"/>
          <w:sz w:val="24"/>
          <w:szCs w:val="24"/>
        </w:rPr>
        <w:t>1</w:t>
      </w:r>
      <w:r w:rsidRPr="001F3EE4">
        <w:rPr>
          <w:rFonts w:hAnsi="宋体" w:hint="eastAsia"/>
          <w:color w:val="000000" w:themeColor="text1"/>
          <w:sz w:val="24"/>
          <w:szCs w:val="24"/>
        </w:rPr>
        <w:t>）所有设备、管道等的布置、安装维修和维护要符合行业标准，采取必要的防渗漏措施。</w:t>
      </w:r>
    </w:p>
    <w:p w:rsidR="00CA5583" w:rsidRPr="001F3EE4" w:rsidRDefault="00CA5583" w:rsidP="00CA5583">
      <w:pPr>
        <w:spacing w:line="360" w:lineRule="auto"/>
        <w:ind w:firstLineChars="200" w:firstLine="480"/>
        <w:rPr>
          <w:color w:val="000000" w:themeColor="text1"/>
          <w:sz w:val="24"/>
          <w:szCs w:val="24"/>
        </w:rPr>
      </w:pPr>
      <w:r w:rsidRPr="001F3EE4">
        <w:rPr>
          <w:rFonts w:hAnsi="宋体" w:hint="eastAsia"/>
          <w:color w:val="000000" w:themeColor="text1"/>
          <w:sz w:val="24"/>
          <w:szCs w:val="24"/>
        </w:rPr>
        <w:t>（</w:t>
      </w:r>
      <w:r w:rsidRPr="001F3EE4">
        <w:rPr>
          <w:color w:val="000000" w:themeColor="text1"/>
          <w:sz w:val="24"/>
          <w:szCs w:val="24"/>
        </w:rPr>
        <w:t>2</w:t>
      </w:r>
      <w:r w:rsidRPr="001F3EE4">
        <w:rPr>
          <w:rFonts w:hAnsi="宋体" w:hint="eastAsia"/>
          <w:color w:val="000000" w:themeColor="text1"/>
          <w:sz w:val="24"/>
          <w:szCs w:val="24"/>
        </w:rPr>
        <w:t>）设施的管理、维修实行专门厂长负责、专人专管制度，将环保责任落实到人，确保设施的正常运转。</w:t>
      </w:r>
    </w:p>
    <w:p w:rsidR="00CA5583" w:rsidRPr="001F3EE4" w:rsidRDefault="00CA5583" w:rsidP="00CA5583">
      <w:pPr>
        <w:spacing w:line="360" w:lineRule="auto"/>
        <w:ind w:firstLineChars="200" w:firstLine="480"/>
        <w:rPr>
          <w:color w:val="000000" w:themeColor="text1"/>
          <w:sz w:val="24"/>
          <w:szCs w:val="24"/>
        </w:rPr>
      </w:pPr>
      <w:r w:rsidRPr="001F3EE4">
        <w:rPr>
          <w:rFonts w:hAnsi="宋体" w:hint="eastAsia"/>
          <w:color w:val="000000" w:themeColor="text1"/>
          <w:sz w:val="24"/>
          <w:szCs w:val="24"/>
        </w:rPr>
        <w:t>（</w:t>
      </w:r>
      <w:r w:rsidR="00E57082" w:rsidRPr="001F3EE4">
        <w:rPr>
          <w:rFonts w:hint="eastAsia"/>
          <w:color w:val="000000" w:themeColor="text1"/>
          <w:sz w:val="24"/>
          <w:szCs w:val="24"/>
        </w:rPr>
        <w:t>3</w:t>
      </w:r>
      <w:r w:rsidRPr="001F3EE4">
        <w:rPr>
          <w:rFonts w:hAnsi="宋体" w:hint="eastAsia"/>
          <w:color w:val="000000" w:themeColor="text1"/>
          <w:sz w:val="24"/>
          <w:szCs w:val="24"/>
        </w:rPr>
        <w:t>）检修、拆卸时必须采取措施，集中收集，不得任意排放，少量残液或冲洗水必须进入围堰内的地漏，集中回收，分质处理。</w:t>
      </w:r>
    </w:p>
    <w:p w:rsidR="00CA5583" w:rsidRPr="001F3EE4" w:rsidRDefault="00CA5583" w:rsidP="00CA5583">
      <w:pPr>
        <w:spacing w:line="360" w:lineRule="auto"/>
        <w:ind w:firstLineChars="200" w:firstLine="480"/>
        <w:rPr>
          <w:color w:val="000000" w:themeColor="text1"/>
          <w:sz w:val="24"/>
          <w:szCs w:val="24"/>
        </w:rPr>
      </w:pPr>
      <w:r w:rsidRPr="001F3EE4">
        <w:rPr>
          <w:rFonts w:hAnsi="宋体" w:hint="eastAsia"/>
          <w:color w:val="000000" w:themeColor="text1"/>
          <w:sz w:val="24"/>
          <w:szCs w:val="24"/>
        </w:rPr>
        <w:t>（</w:t>
      </w:r>
      <w:r w:rsidR="00E57082" w:rsidRPr="001F3EE4">
        <w:rPr>
          <w:rFonts w:hint="eastAsia"/>
          <w:color w:val="000000" w:themeColor="text1"/>
          <w:sz w:val="24"/>
          <w:szCs w:val="24"/>
        </w:rPr>
        <w:t>4</w:t>
      </w:r>
      <w:r w:rsidRPr="001F3EE4">
        <w:rPr>
          <w:rFonts w:hAnsi="宋体" w:hint="eastAsia"/>
          <w:color w:val="000000" w:themeColor="text1"/>
          <w:sz w:val="24"/>
          <w:szCs w:val="24"/>
        </w:rPr>
        <w:t>）对于各装置污染区域内地面初期雨水应全部收集和处置。</w:t>
      </w:r>
    </w:p>
    <w:p w:rsidR="00CA5583" w:rsidRPr="001F3EE4" w:rsidRDefault="0031292D" w:rsidP="00376F25">
      <w:pPr>
        <w:pStyle w:val="2"/>
        <w:adjustRightInd w:val="0"/>
        <w:snapToGrid w:val="0"/>
        <w:spacing w:beforeLines="50" w:afterLines="50" w:line="360" w:lineRule="auto"/>
        <w:rPr>
          <w:rFonts w:eastAsia="楷体"/>
          <w:b/>
          <w:color w:val="000000" w:themeColor="text1"/>
          <w:sz w:val="36"/>
          <w:szCs w:val="36"/>
        </w:rPr>
      </w:pPr>
      <w:bookmarkStart w:id="161" w:name="_Toc37344617"/>
      <w:r w:rsidRPr="001F3EE4">
        <w:rPr>
          <w:rFonts w:eastAsia="楷体" w:hint="eastAsia"/>
          <w:b/>
          <w:color w:val="000000" w:themeColor="text1"/>
          <w:sz w:val="36"/>
          <w:szCs w:val="36"/>
        </w:rPr>
        <w:t>6</w:t>
      </w:r>
      <w:r w:rsidRPr="001F3EE4">
        <w:rPr>
          <w:rFonts w:eastAsia="楷体"/>
          <w:b/>
          <w:color w:val="000000" w:themeColor="text1"/>
          <w:sz w:val="36"/>
          <w:szCs w:val="36"/>
        </w:rPr>
        <w:t>.</w:t>
      </w:r>
      <w:r w:rsidRPr="001F3EE4">
        <w:rPr>
          <w:rFonts w:eastAsia="楷体" w:hint="eastAsia"/>
          <w:b/>
          <w:color w:val="000000" w:themeColor="text1"/>
          <w:sz w:val="36"/>
          <w:szCs w:val="36"/>
        </w:rPr>
        <w:t>4</w:t>
      </w:r>
      <w:r w:rsidRPr="001F3EE4">
        <w:rPr>
          <w:rFonts w:eastAsia="楷体"/>
          <w:b/>
          <w:color w:val="000000" w:themeColor="text1"/>
          <w:sz w:val="36"/>
          <w:szCs w:val="36"/>
        </w:rPr>
        <w:t>噪声治理措施</w:t>
      </w:r>
      <w:bookmarkEnd w:id="156"/>
      <w:bookmarkEnd w:id="157"/>
      <w:bookmarkEnd w:id="158"/>
      <w:bookmarkEnd w:id="161"/>
    </w:p>
    <w:p w:rsidR="00CA5583" w:rsidRPr="001F3EE4" w:rsidRDefault="0070175C" w:rsidP="00425448">
      <w:pPr>
        <w:spacing w:line="360" w:lineRule="auto"/>
        <w:ind w:firstLineChars="200" w:firstLine="480"/>
        <w:rPr>
          <w:color w:val="000000" w:themeColor="text1"/>
          <w:sz w:val="24"/>
          <w:szCs w:val="24"/>
        </w:rPr>
      </w:pPr>
      <w:r w:rsidRPr="00425448">
        <w:rPr>
          <w:color w:val="000000" w:themeColor="text1"/>
          <w:sz w:val="24"/>
          <w:szCs w:val="24"/>
        </w:rPr>
        <w:t>噪声污染主要从声源、传播途径和受体防护三个方面进行防治。尽可能选用低噪声设备、设备消声、设备隔振、设备减振等措施从声源上控制噪声。采用隔声、吸声等措施在传播途径上降噪。</w:t>
      </w:r>
    </w:p>
    <w:p w:rsidR="0070175C" w:rsidRPr="001F3EE4" w:rsidRDefault="0070175C" w:rsidP="00425448">
      <w:pPr>
        <w:spacing w:line="360" w:lineRule="auto"/>
        <w:ind w:firstLineChars="200" w:firstLine="480"/>
        <w:rPr>
          <w:color w:val="000000" w:themeColor="text1"/>
          <w:sz w:val="24"/>
          <w:szCs w:val="24"/>
        </w:rPr>
      </w:pPr>
      <w:r w:rsidRPr="00425448">
        <w:rPr>
          <w:color w:val="000000" w:themeColor="text1"/>
          <w:sz w:val="24"/>
          <w:szCs w:val="24"/>
        </w:rPr>
        <w:t>根据本项目的特点，其噪声防治措施如下：</w:t>
      </w:r>
    </w:p>
    <w:p w:rsidR="00425448" w:rsidRPr="00425448" w:rsidRDefault="00425448" w:rsidP="00425448">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1</w:t>
      </w:r>
      <w:r>
        <w:rPr>
          <w:rFonts w:hint="eastAsia"/>
          <w:color w:val="000000" w:themeColor="text1"/>
          <w:sz w:val="24"/>
          <w:szCs w:val="24"/>
        </w:rPr>
        <w:t>）</w:t>
      </w:r>
      <w:r w:rsidRPr="00425448">
        <w:rPr>
          <w:color w:val="000000" w:themeColor="text1"/>
          <w:sz w:val="24"/>
          <w:szCs w:val="24"/>
        </w:rPr>
        <w:t>从总平面布置上，在工艺合理的前提下，优化布置，充分</w:t>
      </w:r>
      <w:r>
        <w:rPr>
          <w:color w:val="000000" w:themeColor="text1"/>
          <w:sz w:val="24"/>
          <w:szCs w:val="24"/>
        </w:rPr>
        <w:t>考虑重点噪声源的合理布置，将主要噪声源布置在厂区中部或拆解车间北</w:t>
      </w:r>
      <w:r w:rsidRPr="00425448">
        <w:rPr>
          <w:color w:val="000000" w:themeColor="text1"/>
          <w:sz w:val="24"/>
          <w:szCs w:val="24"/>
        </w:rPr>
        <w:t>侧。</w:t>
      </w:r>
    </w:p>
    <w:p w:rsidR="00425448" w:rsidRPr="00425448" w:rsidRDefault="00425448" w:rsidP="00425448">
      <w:pPr>
        <w:spacing w:line="360" w:lineRule="auto"/>
        <w:ind w:firstLineChars="200" w:firstLine="480"/>
        <w:rPr>
          <w:color w:val="000000" w:themeColor="text1"/>
          <w:sz w:val="24"/>
          <w:szCs w:val="24"/>
        </w:rPr>
      </w:pPr>
      <w:r>
        <w:rPr>
          <w:rFonts w:hint="eastAsia"/>
          <w:color w:val="000000" w:themeColor="text1"/>
          <w:sz w:val="24"/>
          <w:szCs w:val="24"/>
        </w:rPr>
        <w:lastRenderedPageBreak/>
        <w:t>（</w:t>
      </w:r>
      <w:r>
        <w:rPr>
          <w:rFonts w:hint="eastAsia"/>
          <w:color w:val="000000" w:themeColor="text1"/>
          <w:sz w:val="24"/>
          <w:szCs w:val="24"/>
        </w:rPr>
        <w:t>2</w:t>
      </w:r>
      <w:r>
        <w:rPr>
          <w:rFonts w:hint="eastAsia"/>
          <w:color w:val="000000" w:themeColor="text1"/>
          <w:sz w:val="24"/>
          <w:szCs w:val="24"/>
        </w:rPr>
        <w:t>）</w:t>
      </w:r>
      <w:r w:rsidRPr="00425448">
        <w:rPr>
          <w:color w:val="000000" w:themeColor="text1"/>
          <w:sz w:val="24"/>
          <w:szCs w:val="24"/>
        </w:rPr>
        <w:t>设备选型时，选用具有减震、降噪、隔声、消声设计的设备；加强设备维护，正确操作设备，确保设备处于良好的运转状态，使之维持低声级水平，杜绝因设备不正常运转产生的高噪声现象。</w:t>
      </w:r>
    </w:p>
    <w:p w:rsidR="00425448" w:rsidRPr="00425448" w:rsidRDefault="00425448" w:rsidP="00425448">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3</w:t>
      </w:r>
      <w:r>
        <w:rPr>
          <w:rFonts w:hint="eastAsia"/>
          <w:color w:val="000000" w:themeColor="text1"/>
          <w:sz w:val="24"/>
          <w:szCs w:val="24"/>
        </w:rPr>
        <w:t>）</w:t>
      </w:r>
      <w:r w:rsidRPr="00425448">
        <w:rPr>
          <w:color w:val="000000" w:themeColor="text1"/>
          <w:sz w:val="24"/>
          <w:szCs w:val="24"/>
        </w:rPr>
        <w:t>设置安全气囊引爆装置单独操作间，并采取隔声措施。</w:t>
      </w:r>
    </w:p>
    <w:p w:rsidR="00425448" w:rsidRPr="00425448" w:rsidRDefault="00425448" w:rsidP="00425448">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4</w:t>
      </w:r>
      <w:r>
        <w:rPr>
          <w:rFonts w:hint="eastAsia"/>
          <w:color w:val="000000" w:themeColor="text1"/>
          <w:sz w:val="24"/>
          <w:szCs w:val="24"/>
        </w:rPr>
        <w:t>）</w:t>
      </w:r>
      <w:r w:rsidRPr="00425448">
        <w:rPr>
          <w:color w:val="000000" w:themeColor="text1"/>
          <w:sz w:val="24"/>
          <w:szCs w:val="24"/>
        </w:rPr>
        <w:t>在人员活动较频繁的声源车间，应结合车间环境，适当设置吸声壁面、隔声屏等。</w:t>
      </w:r>
    </w:p>
    <w:p w:rsidR="00425448" w:rsidRDefault="00425448" w:rsidP="00425448">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5</w:t>
      </w:r>
      <w:r>
        <w:rPr>
          <w:rFonts w:hint="eastAsia"/>
          <w:color w:val="000000" w:themeColor="text1"/>
          <w:sz w:val="24"/>
          <w:szCs w:val="24"/>
        </w:rPr>
        <w:t>）</w:t>
      </w:r>
      <w:r w:rsidRPr="00425448">
        <w:rPr>
          <w:color w:val="000000" w:themeColor="text1"/>
          <w:sz w:val="24"/>
          <w:szCs w:val="24"/>
        </w:rPr>
        <w:t>为控制噪声影响，高噪声设备尽量置于车间内，加强厂房隔声。</w:t>
      </w:r>
    </w:p>
    <w:p w:rsidR="00425448" w:rsidRPr="00425448" w:rsidRDefault="00425448" w:rsidP="00425448">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6</w:t>
      </w:r>
      <w:r>
        <w:rPr>
          <w:rFonts w:hint="eastAsia"/>
          <w:color w:val="000000" w:themeColor="text1"/>
          <w:sz w:val="24"/>
          <w:szCs w:val="24"/>
        </w:rPr>
        <w:t>）</w:t>
      </w:r>
      <w:r w:rsidRPr="00425448">
        <w:rPr>
          <w:color w:val="000000" w:themeColor="text1"/>
          <w:sz w:val="24"/>
          <w:szCs w:val="24"/>
        </w:rPr>
        <w:t>加大厂区绿化力度，以达到吸声降噪的效果。</w:t>
      </w:r>
    </w:p>
    <w:p w:rsidR="00425448" w:rsidRPr="00425448" w:rsidRDefault="00425448" w:rsidP="00425448">
      <w:pPr>
        <w:spacing w:line="360" w:lineRule="auto"/>
        <w:ind w:firstLineChars="200" w:firstLine="480"/>
        <w:rPr>
          <w:color w:val="000000" w:themeColor="text1"/>
          <w:sz w:val="24"/>
          <w:szCs w:val="24"/>
        </w:rPr>
      </w:pPr>
      <w:r w:rsidRPr="00425448">
        <w:rPr>
          <w:color w:val="000000" w:themeColor="text1"/>
          <w:sz w:val="24"/>
          <w:szCs w:val="24"/>
        </w:rPr>
        <w:t>采取以上措施后，并综合考虑建筑隔声、距离衰减等因素，经预测，全厂噪声源对各厂界噪声贡献值均可满足《工业企业厂界环境噪声排放标准》（</w:t>
      </w:r>
      <w:r w:rsidRPr="00425448">
        <w:rPr>
          <w:color w:val="000000" w:themeColor="text1"/>
          <w:sz w:val="24"/>
          <w:szCs w:val="24"/>
        </w:rPr>
        <w:t>GB12348-2008</w:t>
      </w:r>
      <w:r w:rsidRPr="00425448">
        <w:rPr>
          <w:color w:val="000000" w:themeColor="text1"/>
          <w:sz w:val="24"/>
          <w:szCs w:val="24"/>
        </w:rPr>
        <w:t>）</w:t>
      </w:r>
      <w:r>
        <w:rPr>
          <w:color w:val="000000" w:themeColor="text1"/>
          <w:sz w:val="24"/>
          <w:szCs w:val="24"/>
        </w:rPr>
        <w:t>3</w:t>
      </w:r>
      <w:r w:rsidRPr="00425448">
        <w:rPr>
          <w:color w:val="000000" w:themeColor="text1"/>
          <w:sz w:val="24"/>
          <w:szCs w:val="24"/>
        </w:rPr>
        <w:t>类昼夜间标准。</w:t>
      </w:r>
    </w:p>
    <w:p w:rsidR="00614010"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62" w:name="_Toc37344618"/>
      <w:r w:rsidRPr="001F3EE4">
        <w:rPr>
          <w:rFonts w:eastAsia="楷体" w:hint="eastAsia"/>
          <w:b/>
          <w:color w:val="000000" w:themeColor="text1"/>
          <w:sz w:val="36"/>
          <w:szCs w:val="36"/>
        </w:rPr>
        <w:t>6</w:t>
      </w:r>
      <w:r w:rsidR="00614010" w:rsidRPr="001F3EE4">
        <w:rPr>
          <w:rFonts w:eastAsia="楷体"/>
          <w:b/>
          <w:color w:val="000000" w:themeColor="text1"/>
          <w:sz w:val="36"/>
          <w:szCs w:val="36"/>
        </w:rPr>
        <w:t>.</w:t>
      </w:r>
      <w:r w:rsidR="008D1C06" w:rsidRPr="001F3EE4">
        <w:rPr>
          <w:rFonts w:eastAsia="楷体" w:hint="eastAsia"/>
          <w:b/>
          <w:color w:val="000000" w:themeColor="text1"/>
          <w:sz w:val="36"/>
          <w:szCs w:val="36"/>
        </w:rPr>
        <w:t>5</w:t>
      </w:r>
      <w:r w:rsidR="00614010" w:rsidRPr="001F3EE4">
        <w:rPr>
          <w:rFonts w:eastAsia="楷体"/>
          <w:b/>
          <w:color w:val="000000" w:themeColor="text1"/>
          <w:sz w:val="36"/>
          <w:szCs w:val="36"/>
        </w:rPr>
        <w:t>固体废物污染预防措施</w:t>
      </w:r>
      <w:bookmarkEnd w:id="159"/>
      <w:bookmarkEnd w:id="162"/>
    </w:p>
    <w:p w:rsidR="00425448" w:rsidRPr="00425448" w:rsidRDefault="00A44D8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6.5.1</w:t>
      </w:r>
      <w:r w:rsidR="00425448">
        <w:rPr>
          <w:rFonts w:eastAsia="华文楷体" w:hint="eastAsia"/>
          <w:b/>
          <w:color w:val="000000" w:themeColor="text1"/>
          <w:sz w:val="32"/>
          <w:szCs w:val="32"/>
        </w:rPr>
        <w:t>固废种类</w:t>
      </w:r>
    </w:p>
    <w:p w:rsidR="00425448" w:rsidRPr="00425448" w:rsidRDefault="00425448" w:rsidP="00425448">
      <w:pPr>
        <w:spacing w:line="360" w:lineRule="auto"/>
        <w:ind w:firstLineChars="200" w:firstLine="480"/>
        <w:rPr>
          <w:color w:val="000000" w:themeColor="text1"/>
          <w:sz w:val="24"/>
          <w:szCs w:val="24"/>
        </w:rPr>
      </w:pPr>
      <w:r w:rsidRPr="00425448">
        <w:rPr>
          <w:color w:val="000000" w:themeColor="text1"/>
          <w:sz w:val="24"/>
          <w:szCs w:val="24"/>
        </w:rPr>
        <w:t>运营期本项目固体废弃物主要为一般工业固体废弃物和危险废物以及员工产生的生活垃圾。</w:t>
      </w:r>
    </w:p>
    <w:p w:rsidR="00425448" w:rsidRPr="00425448" w:rsidRDefault="00425448" w:rsidP="00425448">
      <w:pPr>
        <w:spacing w:line="360" w:lineRule="auto"/>
        <w:ind w:firstLineChars="200" w:firstLine="480"/>
        <w:rPr>
          <w:color w:val="000000" w:themeColor="text1"/>
          <w:sz w:val="24"/>
          <w:szCs w:val="24"/>
        </w:rPr>
      </w:pPr>
      <w:r w:rsidRPr="00425448">
        <w:rPr>
          <w:color w:val="000000" w:themeColor="text1"/>
          <w:sz w:val="24"/>
          <w:szCs w:val="24"/>
        </w:rPr>
        <w:t>项目可回收的一般工业固体废弃物包括钢、铁、有色金属、塑料、玻璃、橡胶、总成及零部件、引爆后的安全气囊等，不可回收的一般工业固体废弃物包括无法利用的碎玻璃、橡胶、塑料等以及生活垃圾，危险废物包括废油液、蓄电池、制冷剂、废油箱、滤清器、防冻液、冷却液、废线路板及电子元器件、电容器、油水分离器产生的废油、污泥等。本项目对各类固体废物进行分类管理，一般固体废物和危险废物分开储存，分别存储于一般废物暂存间和危险废物暂存间，</w:t>
      </w:r>
      <w:r w:rsidRPr="00425448">
        <w:rPr>
          <w:color w:val="000000" w:themeColor="text1"/>
          <w:sz w:val="24"/>
          <w:szCs w:val="24"/>
        </w:rPr>
        <w:t xml:space="preserve"> </w:t>
      </w:r>
      <w:r w:rsidRPr="00425448">
        <w:rPr>
          <w:color w:val="000000" w:themeColor="text1"/>
          <w:sz w:val="24"/>
          <w:szCs w:val="24"/>
        </w:rPr>
        <w:t>将废物的来源、种类、产生量、产生时间及处理（流向）等数据，录入到</w:t>
      </w:r>
      <w:r w:rsidRPr="00425448">
        <w:rPr>
          <w:color w:val="000000" w:themeColor="text1"/>
          <w:sz w:val="24"/>
          <w:szCs w:val="24"/>
        </w:rPr>
        <w:t>“</w:t>
      </w:r>
      <w:r w:rsidRPr="00425448">
        <w:rPr>
          <w:color w:val="000000" w:themeColor="text1"/>
          <w:sz w:val="24"/>
          <w:szCs w:val="24"/>
        </w:rPr>
        <w:t>全国固体废物管理信息系统</w:t>
      </w:r>
      <w:r w:rsidRPr="00425448">
        <w:rPr>
          <w:color w:val="000000" w:themeColor="text1"/>
          <w:sz w:val="24"/>
          <w:szCs w:val="24"/>
        </w:rPr>
        <w:t>”</w:t>
      </w:r>
      <w:r w:rsidRPr="00425448">
        <w:rPr>
          <w:color w:val="000000" w:themeColor="text1"/>
          <w:sz w:val="24"/>
          <w:szCs w:val="24"/>
        </w:rPr>
        <w:t>危险废物处理信息保存</w:t>
      </w:r>
      <w:r>
        <w:rPr>
          <w:color w:val="000000" w:themeColor="text1"/>
          <w:sz w:val="24"/>
          <w:szCs w:val="24"/>
        </w:rPr>
        <w:t>3</w:t>
      </w:r>
      <w:r w:rsidRPr="00425448">
        <w:rPr>
          <w:color w:val="000000" w:themeColor="text1"/>
          <w:sz w:val="24"/>
          <w:szCs w:val="24"/>
        </w:rPr>
        <w:t>年</w:t>
      </w:r>
      <w:r w:rsidRPr="00425448">
        <w:rPr>
          <w:rFonts w:hint="eastAsia"/>
          <w:color w:val="000000" w:themeColor="text1"/>
          <w:sz w:val="24"/>
          <w:szCs w:val="24"/>
        </w:rPr>
        <w:t>。</w:t>
      </w:r>
    </w:p>
    <w:p w:rsidR="00425448" w:rsidRPr="00425448" w:rsidRDefault="00425448" w:rsidP="00376F25">
      <w:pPr>
        <w:pStyle w:val="30"/>
        <w:adjustRightInd w:val="0"/>
        <w:snapToGrid w:val="0"/>
        <w:spacing w:beforeLines="50" w:afterLines="50" w:line="360" w:lineRule="auto"/>
        <w:rPr>
          <w:rFonts w:eastAsia="华文楷体"/>
          <w:b/>
          <w:color w:val="000000" w:themeColor="text1"/>
          <w:sz w:val="32"/>
          <w:szCs w:val="32"/>
        </w:rPr>
      </w:pPr>
      <w:r>
        <w:rPr>
          <w:rFonts w:eastAsia="华文楷体" w:hint="eastAsia"/>
          <w:b/>
          <w:color w:val="000000" w:themeColor="text1"/>
          <w:sz w:val="32"/>
          <w:szCs w:val="32"/>
        </w:rPr>
        <w:t>6.5.2</w:t>
      </w:r>
      <w:r w:rsidRPr="00425448">
        <w:rPr>
          <w:rFonts w:eastAsia="华文楷体"/>
          <w:b/>
          <w:color w:val="000000" w:themeColor="text1"/>
          <w:sz w:val="32"/>
          <w:szCs w:val="32"/>
        </w:rPr>
        <w:t>固体废物处理方式</w:t>
      </w:r>
    </w:p>
    <w:p w:rsidR="00425448" w:rsidRPr="00425448" w:rsidRDefault="00425448" w:rsidP="00425448">
      <w:pPr>
        <w:spacing w:line="360" w:lineRule="auto"/>
        <w:ind w:firstLineChars="200" w:firstLine="480"/>
        <w:rPr>
          <w:color w:val="000000" w:themeColor="text1"/>
          <w:sz w:val="24"/>
          <w:szCs w:val="24"/>
        </w:rPr>
      </w:pPr>
      <w:r>
        <w:rPr>
          <w:rFonts w:hint="eastAsia"/>
          <w:color w:val="000000" w:themeColor="text1"/>
          <w:sz w:val="24"/>
          <w:szCs w:val="24"/>
        </w:rPr>
        <w:t>（</w:t>
      </w:r>
      <w:r>
        <w:rPr>
          <w:rFonts w:hint="eastAsia"/>
          <w:color w:val="000000" w:themeColor="text1"/>
          <w:sz w:val="24"/>
          <w:szCs w:val="24"/>
        </w:rPr>
        <w:t>1</w:t>
      </w:r>
      <w:r>
        <w:rPr>
          <w:rFonts w:hint="eastAsia"/>
          <w:color w:val="000000" w:themeColor="text1"/>
          <w:sz w:val="24"/>
          <w:szCs w:val="24"/>
        </w:rPr>
        <w:t>）</w:t>
      </w:r>
      <w:r w:rsidRPr="00425448">
        <w:rPr>
          <w:color w:val="000000" w:themeColor="text1"/>
          <w:sz w:val="24"/>
          <w:szCs w:val="24"/>
        </w:rPr>
        <w:t>产品和原料的存贮要求</w:t>
      </w:r>
    </w:p>
    <w:p w:rsidR="00425448" w:rsidRPr="00425448" w:rsidRDefault="00425448" w:rsidP="00425448">
      <w:pPr>
        <w:spacing w:line="360" w:lineRule="auto"/>
        <w:ind w:firstLineChars="200" w:firstLine="480"/>
        <w:rPr>
          <w:color w:val="000000" w:themeColor="text1"/>
          <w:sz w:val="24"/>
          <w:szCs w:val="24"/>
        </w:rPr>
      </w:pPr>
      <w:r w:rsidRPr="00425448">
        <w:rPr>
          <w:color w:val="000000" w:themeColor="text1"/>
          <w:sz w:val="24"/>
          <w:szCs w:val="24"/>
        </w:rPr>
        <w:t>由于本项目针对废弃物再次利用的工艺理念，本项目的生产原料和产品具有一定的的特殊性，项目原料如：待拆解车辆，项目副产品压缩机、电机等可用零</w:t>
      </w:r>
      <w:r w:rsidRPr="00425448">
        <w:rPr>
          <w:color w:val="000000" w:themeColor="text1"/>
          <w:sz w:val="24"/>
          <w:szCs w:val="24"/>
        </w:rPr>
        <w:lastRenderedPageBreak/>
        <w:t>部件都具有一般工业固废的特征，对此类物料产品的贮存场所应按照一般工业固体废物贮存场所的设计要求，定期外售。</w:t>
      </w:r>
    </w:p>
    <w:p w:rsidR="00425448" w:rsidRPr="00425448" w:rsidRDefault="00425448" w:rsidP="00425448">
      <w:pPr>
        <w:spacing w:line="360" w:lineRule="auto"/>
        <w:ind w:firstLineChars="200" w:firstLine="480"/>
        <w:rPr>
          <w:color w:val="000000" w:themeColor="text1"/>
          <w:sz w:val="24"/>
          <w:szCs w:val="24"/>
        </w:rPr>
      </w:pPr>
      <w:r w:rsidRPr="00425448">
        <w:rPr>
          <w:rFonts w:hint="eastAsia"/>
          <w:color w:val="000000" w:themeColor="text1"/>
          <w:sz w:val="24"/>
          <w:szCs w:val="24"/>
        </w:rPr>
        <w:t>（</w:t>
      </w:r>
      <w:r w:rsidRPr="00425448">
        <w:rPr>
          <w:rFonts w:hint="eastAsia"/>
          <w:color w:val="000000" w:themeColor="text1"/>
          <w:sz w:val="24"/>
          <w:szCs w:val="24"/>
        </w:rPr>
        <w:t>2</w:t>
      </w:r>
      <w:r w:rsidRPr="00425448">
        <w:rPr>
          <w:rFonts w:hint="eastAsia"/>
          <w:color w:val="000000" w:themeColor="text1"/>
          <w:sz w:val="24"/>
          <w:szCs w:val="24"/>
        </w:rPr>
        <w:t>）</w:t>
      </w:r>
      <w:r w:rsidRPr="00425448">
        <w:rPr>
          <w:color w:val="000000" w:themeColor="text1"/>
          <w:sz w:val="24"/>
          <w:szCs w:val="24"/>
        </w:rPr>
        <w:t>一般工业固体废物处理方式</w:t>
      </w:r>
    </w:p>
    <w:p w:rsidR="00425448" w:rsidRPr="00425448" w:rsidRDefault="00425448" w:rsidP="00425448">
      <w:pPr>
        <w:spacing w:line="360" w:lineRule="auto"/>
        <w:ind w:firstLineChars="200" w:firstLine="480"/>
        <w:rPr>
          <w:color w:val="000000" w:themeColor="text1"/>
          <w:sz w:val="24"/>
          <w:szCs w:val="24"/>
        </w:rPr>
      </w:pPr>
      <w:r w:rsidRPr="00425448">
        <w:rPr>
          <w:color w:val="000000" w:themeColor="text1"/>
          <w:sz w:val="24"/>
          <w:szCs w:val="24"/>
        </w:rPr>
        <w:t>建设单位须根据一般固体废物的不同特性对其进行分类处理，可以回收利用的进行回收利用，使固体废物得到资源化、减量化处理，同事建设单位对一般固体废物暂存场所的建设也必须严格按照《一般工业固体废物贮存、处置场污染控制标准》（</w:t>
      </w:r>
      <w:r w:rsidRPr="00425448">
        <w:rPr>
          <w:color w:val="000000" w:themeColor="text1"/>
          <w:sz w:val="24"/>
          <w:szCs w:val="24"/>
        </w:rPr>
        <w:t>GB18599-2001</w:t>
      </w:r>
      <w:r w:rsidRPr="00425448">
        <w:rPr>
          <w:color w:val="000000" w:themeColor="text1"/>
          <w:sz w:val="24"/>
          <w:szCs w:val="24"/>
        </w:rPr>
        <w:t>）中的要求进行建设。</w:t>
      </w:r>
    </w:p>
    <w:p w:rsidR="00425448" w:rsidRPr="00425448" w:rsidRDefault="00425448" w:rsidP="00425448">
      <w:pPr>
        <w:pStyle w:val="af8"/>
        <w:spacing w:line="360" w:lineRule="auto"/>
        <w:ind w:firstLine="200"/>
        <w:rPr>
          <w:color w:val="000000" w:themeColor="text1"/>
          <w:sz w:val="24"/>
          <w:szCs w:val="24"/>
        </w:rPr>
      </w:pPr>
      <w:r w:rsidRPr="00425448">
        <w:rPr>
          <w:rFonts w:hint="eastAsia"/>
          <w:color w:val="000000" w:themeColor="text1"/>
          <w:sz w:val="24"/>
          <w:szCs w:val="24"/>
        </w:rPr>
        <w:t>可以回收利用的废弃物包括拆解车辆上的五大总成（发动机</w:t>
      </w:r>
      <w:r w:rsidRPr="00425448">
        <w:rPr>
          <w:color w:val="000000" w:themeColor="text1"/>
          <w:sz w:val="24"/>
          <w:szCs w:val="24"/>
        </w:rPr>
        <w:t>机总成、方向机总成、变速器总成、前后桥、</w:t>
      </w:r>
      <w:r w:rsidRPr="00425448">
        <w:rPr>
          <w:rFonts w:hint="eastAsia"/>
          <w:color w:val="000000" w:themeColor="text1"/>
          <w:sz w:val="24"/>
          <w:szCs w:val="24"/>
        </w:rPr>
        <w:t>车架）、可回收的钢、铁、有色金属、塑料、橡胶、玻璃制品。其中五大总成中的发动机总成、方向机总成和变速器总成拆解下来后，按照总成类别在一般废物暂存间进行分类存贮后外售；前后桥、车架进行拆解后进入破碎车间破碎成小块的钢铁，在一般废物暂存间存贮后，定期外售；塑料、橡胶、玻璃制品在一般废物暂存间进行分类存贮后外售给物资回收利用单位。所有的可回收的废弃物在一般废物暂存间分区存贮，各区之间有明显标识。</w:t>
      </w:r>
    </w:p>
    <w:p w:rsidR="00425448" w:rsidRDefault="00425448" w:rsidP="00425448">
      <w:pPr>
        <w:pStyle w:val="af8"/>
        <w:spacing w:line="360" w:lineRule="auto"/>
        <w:ind w:firstLine="200"/>
        <w:rPr>
          <w:color w:val="000000" w:themeColor="text1"/>
          <w:sz w:val="24"/>
          <w:szCs w:val="24"/>
        </w:rPr>
      </w:pPr>
      <w:r w:rsidRPr="00425448">
        <w:rPr>
          <w:color w:val="000000" w:themeColor="text1"/>
          <w:sz w:val="24"/>
          <w:szCs w:val="24"/>
        </w:rPr>
        <w:t>根据同行业的工程处理实例，建设单位在按本环评要求对各种一般固体废物进行分类处理，并对场内固废临时堆房按照相关标准和规范进行建设的情况下，本项目产生的固体废物不会对周围环境造成明显影响，措施可行。</w:t>
      </w:r>
    </w:p>
    <w:p w:rsidR="00425448" w:rsidRPr="00425448" w:rsidRDefault="00425448" w:rsidP="00425448">
      <w:pPr>
        <w:pStyle w:val="af8"/>
        <w:spacing w:line="360" w:lineRule="auto"/>
        <w:ind w:firstLineChars="200" w:firstLine="480"/>
        <w:rPr>
          <w:color w:val="000000" w:themeColor="text1"/>
          <w:sz w:val="24"/>
          <w:szCs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w:t>
      </w:r>
      <w:r w:rsidRPr="00425448">
        <w:rPr>
          <w:color w:val="000000" w:themeColor="text1"/>
          <w:sz w:val="24"/>
        </w:rPr>
        <w:t>危险废物存储、管理及处置要求</w:t>
      </w:r>
    </w:p>
    <w:p w:rsidR="00425448" w:rsidRPr="00425448" w:rsidRDefault="00425448" w:rsidP="00425448">
      <w:pPr>
        <w:pStyle w:val="af8"/>
        <w:spacing w:line="360" w:lineRule="auto"/>
        <w:ind w:firstLineChars="200" w:firstLine="480"/>
        <w:rPr>
          <w:color w:val="000000" w:themeColor="text1"/>
          <w:sz w:val="24"/>
          <w:szCs w:val="24"/>
        </w:rPr>
      </w:pPr>
      <w:r w:rsidRPr="00425448">
        <w:rPr>
          <w:color w:val="000000" w:themeColor="text1"/>
          <w:sz w:val="24"/>
          <w:szCs w:val="24"/>
        </w:rPr>
        <w:t>危险废物暂存于危废库房，拆除的有毒有害部件放置于密闭容器，产生的危险废物，如废矿物油类、废油箱、滤清器、废汽车尾气净化催化剂、汽车空调制冷剂、油水分离器产生的废油及污泥、废铅酸蓄电池交、废线路板及电子元器件、防冻液、冷却液、含有多氯联苯的电容器交由有危险废物处置资质的单位进行处理，危险废物均设置危险废物标识和具体的物品名称，通过采取上述措施后能达到《报废汽车回收拆解技术规范》（</w:t>
      </w:r>
      <w:r w:rsidRPr="00425448">
        <w:rPr>
          <w:color w:val="000000" w:themeColor="text1"/>
          <w:sz w:val="24"/>
          <w:szCs w:val="24"/>
        </w:rPr>
        <w:t>GB22128-2019</w:t>
      </w:r>
      <w:r w:rsidRPr="00425448">
        <w:rPr>
          <w:color w:val="000000" w:themeColor="text1"/>
          <w:sz w:val="24"/>
          <w:szCs w:val="24"/>
        </w:rPr>
        <w:t>）及《报废机动车拆解环境保护技术规范》（</w:t>
      </w:r>
      <w:r w:rsidRPr="00425448">
        <w:rPr>
          <w:color w:val="000000" w:themeColor="text1"/>
          <w:sz w:val="24"/>
          <w:szCs w:val="24"/>
        </w:rPr>
        <w:t>HJ348-2007</w:t>
      </w:r>
      <w:r w:rsidRPr="00425448">
        <w:rPr>
          <w:color w:val="000000" w:themeColor="text1"/>
          <w:sz w:val="24"/>
          <w:szCs w:val="24"/>
        </w:rPr>
        <w:t>）的要求。</w:t>
      </w:r>
    </w:p>
    <w:p w:rsidR="0039363D" w:rsidRPr="001F3EE4" w:rsidRDefault="00566F2D" w:rsidP="00376F25">
      <w:pPr>
        <w:pStyle w:val="30"/>
        <w:adjustRightInd w:val="0"/>
        <w:snapToGrid w:val="0"/>
        <w:spacing w:beforeLines="50" w:afterLines="50" w:line="360" w:lineRule="auto"/>
        <w:rPr>
          <w:rFonts w:eastAsia="华文楷体"/>
          <w:b/>
          <w:color w:val="000000" w:themeColor="text1"/>
          <w:sz w:val="32"/>
          <w:szCs w:val="32"/>
        </w:rPr>
      </w:pPr>
      <w:r>
        <w:rPr>
          <w:rFonts w:eastAsia="华文楷体" w:hint="eastAsia"/>
          <w:b/>
          <w:color w:val="000000" w:themeColor="text1"/>
          <w:sz w:val="32"/>
          <w:szCs w:val="32"/>
        </w:rPr>
        <w:t>6.5.3</w:t>
      </w:r>
      <w:r w:rsidR="00425448">
        <w:rPr>
          <w:rFonts w:eastAsia="华文楷体" w:hint="eastAsia"/>
          <w:b/>
          <w:color w:val="000000" w:themeColor="text1"/>
          <w:sz w:val="32"/>
          <w:szCs w:val="32"/>
        </w:rPr>
        <w:t>固体废物临时储存场所的控制要求</w:t>
      </w:r>
    </w:p>
    <w:p w:rsidR="00425448" w:rsidRPr="00566F2D" w:rsidRDefault="00425448" w:rsidP="00425448">
      <w:pPr>
        <w:pStyle w:val="af8"/>
        <w:spacing w:line="360" w:lineRule="auto"/>
        <w:ind w:firstLineChars="200" w:firstLine="480"/>
        <w:rPr>
          <w:rFonts w:eastAsiaTheme="minorEastAsia"/>
          <w:sz w:val="24"/>
          <w:szCs w:val="24"/>
        </w:rPr>
      </w:pPr>
      <w:r w:rsidRPr="00566F2D">
        <w:rPr>
          <w:rFonts w:eastAsiaTheme="minorEastAsia" w:hAnsiTheme="minorEastAsia"/>
          <w:sz w:val="24"/>
          <w:szCs w:val="24"/>
        </w:rPr>
        <w:t>一般工业固体废物暂存库以及危险废物暂存库的建设需按照</w:t>
      </w:r>
      <w:r w:rsidRPr="00566F2D">
        <w:rPr>
          <w:rFonts w:eastAsiaTheme="minorEastAsia"/>
          <w:sz w:val="24"/>
          <w:szCs w:val="24"/>
        </w:rPr>
        <w:t xml:space="preserve"> GB18599-2001</w:t>
      </w:r>
      <w:r w:rsidRPr="00566F2D">
        <w:rPr>
          <w:rFonts w:eastAsiaTheme="minorEastAsia" w:hAnsiTheme="minorEastAsia"/>
          <w:sz w:val="24"/>
          <w:szCs w:val="24"/>
        </w:rPr>
        <w:t>《一般工业固体废物贮存、处置场污染控制标准》及</w:t>
      </w:r>
      <w:r w:rsidRPr="00566F2D">
        <w:rPr>
          <w:rFonts w:eastAsiaTheme="minorEastAsia"/>
          <w:sz w:val="24"/>
          <w:szCs w:val="24"/>
        </w:rPr>
        <w:t>GB18597-2001</w:t>
      </w:r>
      <w:r w:rsidRPr="00566F2D">
        <w:rPr>
          <w:rFonts w:eastAsiaTheme="minorEastAsia" w:hAnsiTheme="minorEastAsia"/>
          <w:sz w:val="24"/>
          <w:szCs w:val="24"/>
        </w:rPr>
        <w:t>《危险废物贮存污染控制标准》及</w:t>
      </w:r>
      <w:r w:rsidRPr="00566F2D">
        <w:rPr>
          <w:rFonts w:eastAsiaTheme="minorEastAsia"/>
          <w:sz w:val="24"/>
          <w:szCs w:val="24"/>
        </w:rPr>
        <w:t xml:space="preserve"> 2013 </w:t>
      </w:r>
      <w:r w:rsidRPr="00566F2D">
        <w:rPr>
          <w:rFonts w:eastAsiaTheme="minorEastAsia" w:hAnsiTheme="minorEastAsia"/>
          <w:sz w:val="24"/>
          <w:szCs w:val="24"/>
        </w:rPr>
        <w:t>修改清单、《危险废物收集贮存运输技</w:t>
      </w:r>
      <w:r w:rsidRPr="00566F2D">
        <w:rPr>
          <w:rFonts w:eastAsiaTheme="minorEastAsia" w:hAnsiTheme="minorEastAsia"/>
          <w:sz w:val="24"/>
          <w:szCs w:val="24"/>
        </w:rPr>
        <w:lastRenderedPageBreak/>
        <w:t>术规范》</w:t>
      </w:r>
      <w:r w:rsidRPr="00566F2D">
        <w:rPr>
          <w:rFonts w:eastAsiaTheme="minorEastAsia"/>
          <w:sz w:val="24"/>
          <w:szCs w:val="24"/>
        </w:rPr>
        <w:t>(HJ2025-2012)</w:t>
      </w:r>
      <w:r w:rsidRPr="00566F2D">
        <w:rPr>
          <w:rFonts w:eastAsiaTheme="minorEastAsia" w:hAnsiTheme="minorEastAsia"/>
          <w:sz w:val="24"/>
          <w:szCs w:val="24"/>
        </w:rPr>
        <w:t>的相关要求进行设计，具体建设要求如下：</w:t>
      </w:r>
    </w:p>
    <w:p w:rsidR="00425448" w:rsidRPr="00566F2D" w:rsidRDefault="00425448" w:rsidP="00425448">
      <w:pPr>
        <w:pStyle w:val="af2"/>
        <w:tabs>
          <w:tab w:val="left" w:pos="1268"/>
        </w:tabs>
        <w:autoSpaceDE w:val="0"/>
        <w:autoSpaceDN w:val="0"/>
        <w:spacing w:line="360" w:lineRule="auto"/>
        <w:ind w:left="480" w:firstLineChars="0" w:firstLine="0"/>
        <w:rPr>
          <w:rFonts w:eastAsiaTheme="minorEastAsia"/>
          <w:sz w:val="24"/>
        </w:rPr>
      </w:pPr>
      <w:r w:rsidRPr="00566F2D">
        <w:rPr>
          <w:rFonts w:eastAsiaTheme="minorEastAsia" w:hAnsiTheme="minorEastAsia" w:hint="eastAsia"/>
          <w:sz w:val="24"/>
        </w:rPr>
        <w:t>（</w:t>
      </w:r>
      <w:r w:rsidRPr="00566F2D">
        <w:rPr>
          <w:rFonts w:eastAsiaTheme="minorEastAsia" w:hAnsiTheme="minorEastAsia" w:hint="eastAsia"/>
          <w:sz w:val="24"/>
        </w:rPr>
        <w:t>1</w:t>
      </w:r>
      <w:r w:rsidRPr="00566F2D">
        <w:rPr>
          <w:rFonts w:eastAsiaTheme="minorEastAsia" w:hAnsiTheme="minorEastAsia" w:hint="eastAsia"/>
          <w:sz w:val="24"/>
        </w:rPr>
        <w:t>）</w:t>
      </w:r>
      <w:r w:rsidRPr="00566F2D">
        <w:rPr>
          <w:rFonts w:eastAsiaTheme="minorEastAsia" w:hAnsiTheme="minorEastAsia"/>
          <w:sz w:val="24"/>
        </w:rPr>
        <w:t>一般固体废物暂存间的建设要求</w:t>
      </w:r>
    </w:p>
    <w:p w:rsidR="00425448" w:rsidRPr="00566F2D" w:rsidRDefault="00425448" w:rsidP="00425448">
      <w:pPr>
        <w:pStyle w:val="af8"/>
        <w:spacing w:line="360" w:lineRule="auto"/>
        <w:ind w:firstLineChars="200" w:firstLine="480"/>
        <w:rPr>
          <w:rFonts w:eastAsiaTheme="minorEastAsia"/>
          <w:sz w:val="24"/>
          <w:szCs w:val="24"/>
        </w:rPr>
      </w:pPr>
      <w:r w:rsidRPr="00566F2D">
        <w:rPr>
          <w:rFonts w:asciiTheme="minorEastAsia" w:eastAsiaTheme="minorEastAsia" w:hAnsiTheme="minorEastAsia"/>
          <w:sz w:val="24"/>
          <w:szCs w:val="24"/>
        </w:rPr>
        <w:t>①</w:t>
      </w:r>
      <w:r w:rsidRPr="00566F2D">
        <w:rPr>
          <w:rFonts w:eastAsiaTheme="minorEastAsia" w:hAnsiTheme="minorEastAsia"/>
          <w:sz w:val="24"/>
          <w:szCs w:val="24"/>
        </w:rPr>
        <w:t>暂存间应设置防渗措施：固体废物暂存间应进行地面硬化处理，并按照相关</w:t>
      </w:r>
      <w:r w:rsidRPr="00566F2D">
        <w:rPr>
          <w:rFonts w:eastAsiaTheme="minorEastAsia" w:hAnsiTheme="minorEastAsia"/>
          <w:spacing w:val="-9"/>
          <w:sz w:val="24"/>
          <w:szCs w:val="24"/>
        </w:rPr>
        <w:t>要求设置防渗层，可选用天然或人工材料构筑防渗层，防渗层的厚度应相当于渗透系</w:t>
      </w:r>
      <w:r w:rsidRPr="00566F2D">
        <w:rPr>
          <w:rFonts w:eastAsiaTheme="minorEastAsia" w:hAnsiTheme="minorEastAsia"/>
          <w:spacing w:val="-31"/>
          <w:sz w:val="24"/>
          <w:szCs w:val="24"/>
        </w:rPr>
        <w:t>数</w:t>
      </w:r>
      <w:r w:rsidRPr="00566F2D">
        <w:rPr>
          <w:rFonts w:eastAsiaTheme="minorEastAsia"/>
          <w:spacing w:val="-31"/>
          <w:sz w:val="24"/>
          <w:szCs w:val="24"/>
        </w:rPr>
        <w:t xml:space="preserve"> </w:t>
      </w:r>
      <w:r w:rsidRPr="00566F2D">
        <w:rPr>
          <w:rFonts w:eastAsiaTheme="minorEastAsia"/>
          <w:sz w:val="24"/>
          <w:szCs w:val="24"/>
        </w:rPr>
        <w:t>1.0×10</w:t>
      </w:r>
      <w:r w:rsidRPr="00566F2D">
        <w:rPr>
          <w:rFonts w:eastAsiaTheme="minorEastAsia"/>
          <w:sz w:val="24"/>
          <w:szCs w:val="24"/>
          <w:vertAlign w:val="superscript"/>
        </w:rPr>
        <w:t>-7</w:t>
      </w:r>
      <w:r w:rsidRPr="00566F2D">
        <w:rPr>
          <w:rFonts w:eastAsiaTheme="minorEastAsia"/>
          <w:sz w:val="24"/>
          <w:szCs w:val="24"/>
        </w:rPr>
        <w:t>cm/s</w:t>
      </w:r>
      <w:r w:rsidRPr="00566F2D">
        <w:rPr>
          <w:rFonts w:eastAsiaTheme="minorEastAsia" w:hAnsiTheme="minorEastAsia"/>
          <w:spacing w:val="-15"/>
          <w:sz w:val="24"/>
          <w:szCs w:val="24"/>
        </w:rPr>
        <w:t>和厚度</w:t>
      </w:r>
      <w:r w:rsidRPr="00566F2D">
        <w:rPr>
          <w:rFonts w:eastAsiaTheme="minorEastAsia"/>
          <w:sz w:val="24"/>
          <w:szCs w:val="24"/>
        </w:rPr>
        <w:t>1.5m</w:t>
      </w:r>
      <w:r w:rsidRPr="00566F2D">
        <w:rPr>
          <w:rFonts w:eastAsiaTheme="minorEastAsia" w:hAnsiTheme="minorEastAsia"/>
          <w:sz w:val="24"/>
          <w:szCs w:val="24"/>
        </w:rPr>
        <w:t>的粘土层的防渗性能。</w:t>
      </w:r>
    </w:p>
    <w:p w:rsidR="00425448" w:rsidRPr="00566F2D" w:rsidRDefault="00425448" w:rsidP="00425448">
      <w:pPr>
        <w:pStyle w:val="af8"/>
        <w:spacing w:line="360" w:lineRule="auto"/>
        <w:ind w:firstLineChars="200" w:firstLine="480"/>
        <w:rPr>
          <w:rFonts w:eastAsiaTheme="minorEastAsia"/>
          <w:sz w:val="24"/>
          <w:szCs w:val="24"/>
        </w:rPr>
      </w:pPr>
      <w:r w:rsidRPr="00566F2D">
        <w:rPr>
          <w:rFonts w:asciiTheme="minorEastAsia" w:eastAsiaTheme="minorEastAsia" w:hAnsiTheme="minorEastAsia"/>
          <w:sz w:val="24"/>
          <w:szCs w:val="24"/>
        </w:rPr>
        <w:t>②</w:t>
      </w:r>
      <w:r w:rsidRPr="00566F2D">
        <w:rPr>
          <w:rFonts w:eastAsiaTheme="minorEastAsia" w:hAnsiTheme="minorEastAsia"/>
          <w:sz w:val="24"/>
          <w:szCs w:val="24"/>
        </w:rPr>
        <w:t>设置防风、防晒、防雨措施：暂存间应设置遮阳棚、雨棚等设施，周边应设置导流渠，防止雨水径流进入贮存、处置场内，避免渗滤液量增加。</w:t>
      </w:r>
    </w:p>
    <w:p w:rsidR="00425448" w:rsidRPr="00566F2D" w:rsidRDefault="00425448" w:rsidP="00425448">
      <w:pPr>
        <w:pStyle w:val="af8"/>
        <w:spacing w:line="360" w:lineRule="auto"/>
        <w:ind w:firstLineChars="200" w:firstLine="480"/>
        <w:rPr>
          <w:rFonts w:eastAsiaTheme="minorEastAsia"/>
          <w:sz w:val="24"/>
          <w:szCs w:val="24"/>
        </w:rPr>
      </w:pPr>
      <w:r w:rsidRPr="00566F2D">
        <w:rPr>
          <w:rFonts w:asciiTheme="minorEastAsia" w:eastAsiaTheme="minorEastAsia" w:hAnsiTheme="minorEastAsia"/>
          <w:sz w:val="24"/>
          <w:szCs w:val="24"/>
        </w:rPr>
        <w:t>③</w:t>
      </w:r>
      <w:r w:rsidRPr="00566F2D">
        <w:rPr>
          <w:rFonts w:eastAsiaTheme="minorEastAsia" w:hAnsiTheme="minorEastAsia"/>
          <w:sz w:val="24"/>
          <w:szCs w:val="24"/>
        </w:rPr>
        <w:t>设置环境保护图像标志：按</w:t>
      </w:r>
      <w:r w:rsidRPr="00566F2D">
        <w:rPr>
          <w:rFonts w:eastAsiaTheme="minorEastAsia"/>
          <w:sz w:val="24"/>
          <w:szCs w:val="24"/>
        </w:rPr>
        <w:t xml:space="preserve"> GB15562.2</w:t>
      </w:r>
      <w:r w:rsidRPr="00566F2D">
        <w:rPr>
          <w:rFonts w:eastAsiaTheme="minorEastAsia" w:hAnsiTheme="minorEastAsia"/>
          <w:sz w:val="24"/>
          <w:szCs w:val="24"/>
        </w:rPr>
        <w:t>设置环境保护图形标志。</w:t>
      </w:r>
    </w:p>
    <w:p w:rsidR="00425448" w:rsidRPr="00566F2D" w:rsidRDefault="00425448" w:rsidP="00425448">
      <w:pPr>
        <w:pStyle w:val="af2"/>
        <w:tabs>
          <w:tab w:val="left" w:pos="1268"/>
        </w:tabs>
        <w:autoSpaceDE w:val="0"/>
        <w:autoSpaceDN w:val="0"/>
        <w:spacing w:line="360" w:lineRule="auto"/>
        <w:ind w:left="480" w:firstLineChars="0" w:firstLine="0"/>
        <w:rPr>
          <w:rFonts w:eastAsiaTheme="minorEastAsia"/>
          <w:sz w:val="24"/>
        </w:rPr>
      </w:pPr>
      <w:r w:rsidRPr="00566F2D">
        <w:rPr>
          <w:rFonts w:eastAsiaTheme="minorEastAsia" w:hAnsiTheme="minorEastAsia" w:hint="eastAsia"/>
          <w:sz w:val="24"/>
        </w:rPr>
        <w:t>（</w:t>
      </w:r>
      <w:r w:rsidRPr="00566F2D">
        <w:rPr>
          <w:rFonts w:eastAsiaTheme="minorEastAsia" w:hAnsiTheme="minorEastAsia" w:hint="eastAsia"/>
          <w:sz w:val="24"/>
        </w:rPr>
        <w:t>2</w:t>
      </w:r>
      <w:r w:rsidRPr="00566F2D">
        <w:rPr>
          <w:rFonts w:eastAsiaTheme="minorEastAsia" w:hAnsiTheme="minorEastAsia" w:hint="eastAsia"/>
          <w:sz w:val="24"/>
        </w:rPr>
        <w:t>）</w:t>
      </w:r>
      <w:r w:rsidRPr="00566F2D">
        <w:rPr>
          <w:rFonts w:eastAsiaTheme="minorEastAsia" w:hAnsiTheme="minorEastAsia"/>
          <w:sz w:val="24"/>
        </w:rPr>
        <w:t>危险废物暂存间的设置要求</w:t>
      </w:r>
    </w:p>
    <w:p w:rsidR="00566F2D" w:rsidRPr="00566F2D" w:rsidRDefault="00425448" w:rsidP="00566F2D">
      <w:pPr>
        <w:pStyle w:val="af8"/>
        <w:spacing w:line="360" w:lineRule="auto"/>
        <w:ind w:firstLineChars="200" w:firstLine="480"/>
        <w:rPr>
          <w:rFonts w:eastAsiaTheme="minorEastAsia"/>
          <w:sz w:val="24"/>
          <w:szCs w:val="24"/>
        </w:rPr>
      </w:pPr>
      <w:r w:rsidRPr="00566F2D">
        <w:rPr>
          <w:rFonts w:asciiTheme="minorEastAsia" w:eastAsiaTheme="minorEastAsia" w:hAnsiTheme="minorEastAsia"/>
          <w:sz w:val="24"/>
          <w:szCs w:val="24"/>
        </w:rPr>
        <w:t>①</w:t>
      </w:r>
      <w:r w:rsidRPr="00566F2D">
        <w:rPr>
          <w:rFonts w:eastAsiaTheme="minorEastAsia" w:hAnsiTheme="minorEastAsia"/>
          <w:sz w:val="24"/>
          <w:szCs w:val="24"/>
        </w:rPr>
        <w:t>暂存间应设置防渗措施：基础必须防渗，地面与裙脚要用坚固、防渗的材料</w:t>
      </w:r>
      <w:r w:rsidRPr="00566F2D">
        <w:rPr>
          <w:rFonts w:eastAsiaTheme="minorEastAsia" w:hAnsiTheme="minorEastAsia"/>
          <w:spacing w:val="13"/>
          <w:sz w:val="24"/>
          <w:szCs w:val="24"/>
        </w:rPr>
        <w:t>建造建筑材料必须与危险废物相容；防渗层为至少</w:t>
      </w:r>
      <w:r w:rsidRPr="00566F2D">
        <w:rPr>
          <w:rFonts w:eastAsiaTheme="minorEastAsia"/>
          <w:sz w:val="24"/>
          <w:szCs w:val="24"/>
        </w:rPr>
        <w:t>1</w:t>
      </w:r>
      <w:r w:rsidRPr="00566F2D">
        <w:rPr>
          <w:rFonts w:eastAsiaTheme="minorEastAsia" w:hAnsiTheme="minorEastAsia"/>
          <w:spacing w:val="26"/>
          <w:sz w:val="24"/>
          <w:szCs w:val="24"/>
        </w:rPr>
        <w:t>米厚粘土层</w:t>
      </w:r>
      <w:r w:rsidRPr="00566F2D">
        <w:rPr>
          <w:rFonts w:eastAsiaTheme="minorEastAsia" w:hAnsiTheme="minorEastAsia"/>
          <w:sz w:val="24"/>
          <w:szCs w:val="24"/>
        </w:rPr>
        <w:t>（</w:t>
      </w:r>
      <w:r w:rsidRPr="00566F2D">
        <w:rPr>
          <w:rFonts w:eastAsiaTheme="minorEastAsia" w:hAnsiTheme="minorEastAsia"/>
          <w:spacing w:val="-4"/>
          <w:sz w:val="24"/>
          <w:szCs w:val="24"/>
        </w:rPr>
        <w:t>渗透系数</w:t>
      </w:r>
      <w:r w:rsidRPr="00566F2D">
        <w:rPr>
          <w:rFonts w:eastAsiaTheme="minorEastAsia"/>
          <w:spacing w:val="-6"/>
          <w:sz w:val="24"/>
          <w:szCs w:val="24"/>
        </w:rPr>
        <w:t>≤</w:t>
      </w:r>
      <w:r w:rsidRPr="00566F2D">
        <w:rPr>
          <w:rFonts w:eastAsiaTheme="minorEastAsia" w:hint="eastAsia"/>
          <w:spacing w:val="-6"/>
          <w:sz w:val="24"/>
          <w:szCs w:val="24"/>
        </w:rPr>
        <w:t>10</w:t>
      </w:r>
      <w:r w:rsidRPr="00566F2D">
        <w:rPr>
          <w:rFonts w:eastAsiaTheme="minorEastAsia" w:hint="eastAsia"/>
          <w:spacing w:val="-6"/>
          <w:sz w:val="24"/>
          <w:szCs w:val="24"/>
          <w:vertAlign w:val="superscript"/>
        </w:rPr>
        <w:t>-7</w:t>
      </w:r>
      <w:r w:rsidRPr="00566F2D">
        <w:rPr>
          <w:rFonts w:eastAsiaTheme="minorEastAsia"/>
          <w:spacing w:val="-6"/>
          <w:sz w:val="24"/>
          <w:szCs w:val="24"/>
        </w:rPr>
        <w:t>cm/s</w:t>
      </w:r>
      <w:r w:rsidRPr="00566F2D">
        <w:rPr>
          <w:rFonts w:eastAsiaTheme="minorEastAsia" w:hAnsiTheme="minorEastAsia"/>
          <w:spacing w:val="-6"/>
          <w:sz w:val="24"/>
          <w:szCs w:val="24"/>
        </w:rPr>
        <w:t>）</w:t>
      </w:r>
      <w:r w:rsidRPr="00566F2D">
        <w:rPr>
          <w:rFonts w:eastAsiaTheme="minorEastAsia" w:hAnsiTheme="minorEastAsia"/>
          <w:spacing w:val="-21"/>
          <w:sz w:val="24"/>
          <w:szCs w:val="24"/>
        </w:rPr>
        <w:t>，或</w:t>
      </w:r>
      <w:r w:rsidRPr="00566F2D">
        <w:rPr>
          <w:rFonts w:eastAsiaTheme="minorEastAsia"/>
          <w:sz w:val="24"/>
          <w:szCs w:val="24"/>
        </w:rPr>
        <w:t>2</w:t>
      </w:r>
      <w:r w:rsidRPr="00566F2D">
        <w:rPr>
          <w:rFonts w:eastAsiaTheme="minorEastAsia" w:hAnsiTheme="minorEastAsia"/>
          <w:spacing w:val="-8"/>
          <w:sz w:val="24"/>
          <w:szCs w:val="24"/>
        </w:rPr>
        <w:t>毫米厚高密度聚乙烯，或至少</w:t>
      </w:r>
      <w:r w:rsidRPr="00566F2D">
        <w:rPr>
          <w:rFonts w:eastAsiaTheme="minorEastAsia"/>
          <w:sz w:val="24"/>
          <w:szCs w:val="24"/>
        </w:rPr>
        <w:t>2</w:t>
      </w:r>
      <w:r w:rsidRPr="00566F2D">
        <w:rPr>
          <w:rFonts w:eastAsiaTheme="minorEastAsia" w:hAnsiTheme="minorEastAsia"/>
          <w:spacing w:val="-3"/>
          <w:sz w:val="24"/>
          <w:szCs w:val="24"/>
        </w:rPr>
        <w:t>毫米厚的其它人工材料，渗透系数</w:t>
      </w:r>
      <w:r w:rsidRPr="00566F2D">
        <w:rPr>
          <w:rFonts w:eastAsiaTheme="minorEastAsia"/>
          <w:sz w:val="24"/>
          <w:szCs w:val="24"/>
        </w:rPr>
        <w:t>≤</w:t>
      </w:r>
      <w:r w:rsidRPr="00566F2D">
        <w:rPr>
          <w:rFonts w:eastAsiaTheme="minorEastAsia" w:hint="eastAsia"/>
          <w:sz w:val="24"/>
          <w:szCs w:val="24"/>
        </w:rPr>
        <w:t>10</w:t>
      </w:r>
      <w:r w:rsidRPr="00566F2D">
        <w:rPr>
          <w:rFonts w:eastAsiaTheme="minorEastAsia" w:hint="eastAsia"/>
          <w:sz w:val="24"/>
          <w:szCs w:val="24"/>
          <w:vertAlign w:val="superscript"/>
        </w:rPr>
        <w:t>-10</w:t>
      </w:r>
      <w:r w:rsidRPr="00566F2D">
        <w:rPr>
          <w:rFonts w:eastAsiaTheme="minorEastAsia"/>
          <w:sz w:val="24"/>
          <w:szCs w:val="24"/>
        </w:rPr>
        <w:t>cm/s</w:t>
      </w:r>
      <w:r w:rsidRPr="00566F2D">
        <w:rPr>
          <w:rFonts w:eastAsiaTheme="minorEastAsia" w:hAnsiTheme="minorEastAsia"/>
          <w:sz w:val="24"/>
          <w:szCs w:val="24"/>
        </w:rPr>
        <w:t>。</w:t>
      </w:r>
    </w:p>
    <w:p w:rsidR="00566F2D" w:rsidRPr="00566F2D" w:rsidRDefault="00566F2D" w:rsidP="00566F2D">
      <w:pPr>
        <w:pStyle w:val="af8"/>
        <w:spacing w:line="360" w:lineRule="auto"/>
        <w:ind w:firstLineChars="200" w:firstLine="480"/>
        <w:rPr>
          <w:rFonts w:eastAsiaTheme="minorEastAsia"/>
          <w:sz w:val="24"/>
          <w:szCs w:val="24"/>
        </w:rPr>
      </w:pPr>
      <w:r w:rsidRPr="00566F2D">
        <w:rPr>
          <w:rFonts w:ascii="宋体" w:hAnsi="宋体" w:cs="宋体" w:hint="eastAsia"/>
          <w:color w:val="000000" w:themeColor="text1"/>
          <w:sz w:val="24"/>
          <w:szCs w:val="24"/>
        </w:rPr>
        <w:t>②</w:t>
      </w:r>
      <w:r w:rsidRPr="00566F2D">
        <w:rPr>
          <w:color w:val="000000" w:themeColor="text1"/>
          <w:sz w:val="24"/>
          <w:szCs w:val="24"/>
        </w:rPr>
        <w:t>设置防风、防晒、防雨措施：同一般固体废物暂存间。</w:t>
      </w:r>
    </w:p>
    <w:p w:rsidR="00566F2D" w:rsidRPr="00566F2D" w:rsidRDefault="00566F2D" w:rsidP="00566F2D">
      <w:pPr>
        <w:pStyle w:val="af8"/>
        <w:spacing w:line="360" w:lineRule="auto"/>
        <w:ind w:firstLineChars="200" w:firstLine="480"/>
        <w:rPr>
          <w:rFonts w:eastAsiaTheme="minorEastAsia"/>
          <w:sz w:val="24"/>
          <w:szCs w:val="24"/>
        </w:rPr>
      </w:pPr>
      <w:r w:rsidRPr="00566F2D">
        <w:rPr>
          <w:rFonts w:ascii="宋体" w:hAnsi="宋体" w:cs="宋体" w:hint="eastAsia"/>
          <w:color w:val="000000" w:themeColor="text1"/>
          <w:sz w:val="24"/>
          <w:szCs w:val="24"/>
        </w:rPr>
        <w:t>③</w:t>
      </w:r>
      <w:r w:rsidRPr="00566F2D">
        <w:rPr>
          <w:color w:val="000000" w:themeColor="text1"/>
          <w:sz w:val="24"/>
          <w:szCs w:val="24"/>
        </w:rPr>
        <w:t>废油液的贮存区应设置防渗防漏地面和油水收集设施，并设有防雨、防风设施。</w:t>
      </w:r>
    </w:p>
    <w:p w:rsidR="00566F2D" w:rsidRPr="00566F2D" w:rsidRDefault="00566F2D" w:rsidP="00566F2D">
      <w:pPr>
        <w:pStyle w:val="af8"/>
        <w:spacing w:line="360" w:lineRule="auto"/>
        <w:ind w:firstLineChars="200" w:firstLine="480"/>
        <w:rPr>
          <w:rFonts w:eastAsiaTheme="minorEastAsia"/>
          <w:sz w:val="24"/>
          <w:szCs w:val="24"/>
        </w:rPr>
      </w:pPr>
      <w:r w:rsidRPr="00566F2D">
        <w:rPr>
          <w:rFonts w:hint="eastAsia"/>
          <w:color w:val="000000" w:themeColor="text1"/>
          <w:sz w:val="24"/>
          <w:szCs w:val="24"/>
        </w:rPr>
        <w:t>④</w:t>
      </w:r>
      <w:r w:rsidRPr="00566F2D">
        <w:rPr>
          <w:color w:val="000000" w:themeColor="text1"/>
          <w:sz w:val="24"/>
          <w:szCs w:val="24"/>
        </w:rPr>
        <w:t>设施应配备通讯设备、照明设施、安全防护服装及工具、并设有应急防护设施和观察窗口。</w:t>
      </w:r>
    </w:p>
    <w:p w:rsidR="00566F2D" w:rsidRPr="00566F2D" w:rsidRDefault="00566F2D" w:rsidP="00566F2D">
      <w:pPr>
        <w:pStyle w:val="af8"/>
        <w:spacing w:line="360" w:lineRule="auto"/>
        <w:ind w:firstLineChars="200" w:firstLine="480"/>
        <w:rPr>
          <w:rFonts w:eastAsiaTheme="minorEastAsia"/>
          <w:sz w:val="24"/>
          <w:szCs w:val="24"/>
        </w:rPr>
      </w:pPr>
      <w:r w:rsidRPr="00566F2D">
        <w:rPr>
          <w:rFonts w:hint="eastAsia"/>
          <w:color w:val="000000" w:themeColor="text1"/>
          <w:sz w:val="24"/>
          <w:szCs w:val="24"/>
        </w:rPr>
        <w:t>⑤</w:t>
      </w:r>
      <w:r w:rsidRPr="00566F2D">
        <w:rPr>
          <w:color w:val="000000" w:themeColor="text1"/>
          <w:sz w:val="24"/>
          <w:szCs w:val="24"/>
        </w:rPr>
        <w:t>用以存放装载液体、半固体危险废物容器的地方必须有耐腐蚀的硬化地面且表面无裂隙。液体泄漏应急收集装置，设置通风设施。</w:t>
      </w:r>
    </w:p>
    <w:p w:rsidR="00566F2D" w:rsidRPr="00566F2D" w:rsidRDefault="00566F2D" w:rsidP="00566F2D">
      <w:pPr>
        <w:pStyle w:val="af8"/>
        <w:spacing w:line="360" w:lineRule="auto"/>
        <w:ind w:firstLineChars="200" w:firstLine="480"/>
        <w:rPr>
          <w:rFonts w:eastAsiaTheme="minorEastAsia"/>
          <w:sz w:val="24"/>
          <w:szCs w:val="24"/>
        </w:rPr>
      </w:pPr>
      <w:r w:rsidRPr="00566F2D">
        <w:rPr>
          <w:rFonts w:ascii="宋体" w:hAnsi="宋体" w:cs="宋体" w:hint="eastAsia"/>
          <w:color w:val="000000" w:themeColor="text1"/>
          <w:sz w:val="24"/>
          <w:szCs w:val="24"/>
        </w:rPr>
        <w:t>⑥</w:t>
      </w:r>
      <w:r w:rsidRPr="00566F2D">
        <w:rPr>
          <w:color w:val="000000" w:themeColor="text1"/>
          <w:sz w:val="24"/>
          <w:szCs w:val="24"/>
        </w:rPr>
        <w:t>危险废物贮存设施周围应设置围墙或其他防护栅栏，按</w:t>
      </w:r>
      <w:r w:rsidRPr="00566F2D">
        <w:rPr>
          <w:color w:val="000000" w:themeColor="text1"/>
          <w:sz w:val="24"/>
          <w:szCs w:val="24"/>
        </w:rPr>
        <w:t>GB15562.2</w:t>
      </w:r>
      <w:r w:rsidRPr="00566F2D">
        <w:rPr>
          <w:color w:val="000000" w:themeColor="text1"/>
          <w:sz w:val="24"/>
          <w:szCs w:val="24"/>
        </w:rPr>
        <w:t>设置环境保护图形标志。</w:t>
      </w:r>
    </w:p>
    <w:p w:rsidR="00566F2D" w:rsidRPr="00566F2D" w:rsidRDefault="00566F2D" w:rsidP="00566F2D">
      <w:pPr>
        <w:pStyle w:val="af8"/>
        <w:spacing w:before="1"/>
        <w:ind w:left="881"/>
        <w:rPr>
          <w:sz w:val="24"/>
          <w:szCs w:val="24"/>
        </w:rPr>
      </w:pPr>
      <w:r w:rsidRPr="00566F2D">
        <w:rPr>
          <w:sz w:val="24"/>
          <w:szCs w:val="24"/>
        </w:rPr>
        <w:t>危险废物储存容器、储存间设计要求详见表</w:t>
      </w:r>
      <w:r>
        <w:rPr>
          <w:rFonts w:eastAsia="Times New Roman"/>
          <w:sz w:val="24"/>
          <w:szCs w:val="24"/>
        </w:rPr>
        <w:t>6.</w:t>
      </w:r>
      <w:r>
        <w:rPr>
          <w:rFonts w:eastAsiaTheme="minorEastAsia" w:hint="eastAsia"/>
          <w:sz w:val="24"/>
          <w:szCs w:val="24"/>
        </w:rPr>
        <w:t>5</w:t>
      </w:r>
      <w:r w:rsidRPr="00566F2D">
        <w:rPr>
          <w:rFonts w:eastAsia="Times New Roman"/>
          <w:sz w:val="24"/>
          <w:szCs w:val="24"/>
        </w:rPr>
        <w:t>-</w:t>
      </w:r>
      <w:r>
        <w:rPr>
          <w:rFonts w:eastAsiaTheme="minorEastAsia" w:hint="eastAsia"/>
          <w:sz w:val="24"/>
          <w:szCs w:val="24"/>
        </w:rPr>
        <w:t>1</w:t>
      </w:r>
      <w:r w:rsidRPr="00566F2D">
        <w:rPr>
          <w:sz w:val="24"/>
          <w:szCs w:val="24"/>
        </w:rPr>
        <w:t>。</w:t>
      </w:r>
    </w:p>
    <w:p w:rsidR="00566F2D" w:rsidRPr="00566F2D" w:rsidRDefault="00566F2D" w:rsidP="00376F25">
      <w:pPr>
        <w:tabs>
          <w:tab w:val="left" w:pos="900"/>
          <w:tab w:val="left" w:pos="3960"/>
        </w:tabs>
        <w:spacing w:beforeLines="50" w:line="360" w:lineRule="auto"/>
        <w:jc w:val="center"/>
        <w:rPr>
          <w:rFonts w:hAnsi="宋体"/>
          <w:b/>
          <w:color w:val="000000" w:themeColor="text1"/>
          <w:szCs w:val="21"/>
        </w:rPr>
      </w:pPr>
      <w:r w:rsidRPr="00566F2D">
        <w:rPr>
          <w:rFonts w:hAnsi="宋体"/>
          <w:b/>
          <w:color w:val="000000" w:themeColor="text1"/>
          <w:szCs w:val="21"/>
        </w:rPr>
        <w:t>表</w:t>
      </w:r>
      <w:r>
        <w:rPr>
          <w:rFonts w:hAnsi="宋体" w:hint="eastAsia"/>
          <w:b/>
          <w:color w:val="000000" w:themeColor="text1"/>
          <w:szCs w:val="21"/>
        </w:rPr>
        <w:t xml:space="preserve">6.5-1    </w:t>
      </w:r>
      <w:r w:rsidRPr="00566F2D">
        <w:rPr>
          <w:rFonts w:hAnsi="宋体"/>
          <w:b/>
          <w:color w:val="000000" w:themeColor="text1"/>
          <w:szCs w:val="21"/>
        </w:rPr>
        <w:t>危险废物储存容器、储存间设计要求</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2851"/>
        <w:gridCol w:w="5491"/>
      </w:tblGrid>
      <w:tr w:rsidR="00566F2D" w:rsidRPr="00566F2D" w:rsidTr="00566F2D">
        <w:trPr>
          <w:jc w:val="center"/>
        </w:trPr>
        <w:tc>
          <w:tcPr>
            <w:tcW w:w="3076" w:type="dxa"/>
            <w:tcBorders>
              <w:bottom w:val="single" w:sz="2" w:space="0" w:color="000000"/>
              <w:right w:val="single" w:sz="2" w:space="0" w:color="000000"/>
            </w:tcBorders>
          </w:tcPr>
          <w:p w:rsidR="00566F2D" w:rsidRPr="00566F2D" w:rsidRDefault="00566F2D" w:rsidP="00566F2D">
            <w:pPr>
              <w:pStyle w:val="TableParagraph"/>
              <w:rPr>
                <w:rFonts w:ascii="Times New Roman" w:eastAsiaTheme="minorEastAsia" w:hAnsi="Times New Roman"/>
                <w:b/>
                <w:sz w:val="21"/>
                <w:szCs w:val="21"/>
              </w:rPr>
            </w:pPr>
            <w:r w:rsidRPr="00566F2D">
              <w:rPr>
                <w:rFonts w:ascii="Times New Roman" w:eastAsiaTheme="minorEastAsia" w:hAnsiTheme="minorEastAsia"/>
                <w:b/>
                <w:sz w:val="21"/>
                <w:szCs w:val="21"/>
              </w:rPr>
              <w:t>储存容器、储存间</w:t>
            </w:r>
          </w:p>
        </w:tc>
        <w:tc>
          <w:tcPr>
            <w:tcW w:w="5928" w:type="dxa"/>
            <w:tcBorders>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b/>
                <w:sz w:val="21"/>
                <w:szCs w:val="21"/>
              </w:rPr>
            </w:pPr>
            <w:r w:rsidRPr="00566F2D">
              <w:rPr>
                <w:rFonts w:ascii="Times New Roman" w:eastAsiaTheme="minorEastAsia" w:hAnsiTheme="minorEastAsia"/>
                <w:b/>
                <w:sz w:val="21"/>
                <w:szCs w:val="21"/>
              </w:rPr>
              <w:t>设计要求</w:t>
            </w:r>
          </w:p>
        </w:tc>
      </w:tr>
      <w:tr w:rsidR="00566F2D" w:rsidRPr="00566F2D" w:rsidTr="00566F2D">
        <w:trPr>
          <w:jc w:val="center"/>
        </w:trPr>
        <w:tc>
          <w:tcPr>
            <w:tcW w:w="3076" w:type="dxa"/>
            <w:vMerge w:val="restart"/>
            <w:tcBorders>
              <w:top w:val="single" w:sz="2" w:space="0" w:color="000000"/>
              <w:bottom w:val="single" w:sz="2" w:space="0" w:color="000000"/>
              <w:right w:val="single" w:sz="2" w:space="0" w:color="000000"/>
            </w:tcBorders>
            <w:vAlign w:val="center"/>
          </w:tcPr>
          <w:p w:rsidR="00566F2D" w:rsidRPr="00566F2D" w:rsidRDefault="00566F2D" w:rsidP="00566F2D">
            <w:pPr>
              <w:pStyle w:val="TableParagraph"/>
              <w:jc w:val="center"/>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各废油液及氟利昂收集桶要求</w:t>
            </w: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费油液、氟利昂需采用符合相关标准专用收集桶</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收集桶及材质要满足相应（抗震、抗压等）强度要求</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收集桶必须完好无损，桶内容器材质与各费油液以及氟利昂相</w:t>
            </w:r>
          </w:p>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容（相容指不相互反应，下同）</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各收集桶均为封闭收集。收集桶内部与各费油液及氟利昂表面</w:t>
            </w:r>
          </w:p>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之间保留</w:t>
            </w:r>
            <w:r w:rsidRPr="00566F2D">
              <w:rPr>
                <w:rFonts w:ascii="Times New Roman" w:eastAsiaTheme="minorEastAsia" w:hAnsi="Times New Roman"/>
                <w:sz w:val="21"/>
                <w:szCs w:val="21"/>
                <w:lang w:eastAsia="zh-CN"/>
              </w:rPr>
              <w:t>100mm</w:t>
            </w:r>
            <w:r w:rsidRPr="00566F2D">
              <w:rPr>
                <w:rFonts w:ascii="Times New Roman" w:eastAsiaTheme="minorEastAsia" w:hAnsiTheme="minorEastAsia"/>
                <w:sz w:val="21"/>
                <w:szCs w:val="21"/>
                <w:lang w:eastAsia="zh-CN"/>
              </w:rPr>
              <w:t>以上的空间</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收集桶外必须贴上危险废物标签</w:t>
            </w:r>
          </w:p>
        </w:tc>
      </w:tr>
      <w:tr w:rsidR="00566F2D" w:rsidRPr="00566F2D" w:rsidTr="00566F2D">
        <w:trPr>
          <w:jc w:val="center"/>
        </w:trPr>
        <w:tc>
          <w:tcPr>
            <w:tcW w:w="3076" w:type="dxa"/>
            <w:tcBorders>
              <w:top w:val="single" w:sz="2" w:space="0" w:color="000000"/>
              <w:bottom w:val="single" w:sz="2" w:space="0" w:color="000000"/>
              <w:right w:val="single" w:sz="2" w:space="0" w:color="000000"/>
            </w:tcBorders>
          </w:tcPr>
          <w:p w:rsidR="00566F2D" w:rsidRPr="00566F2D" w:rsidRDefault="00566F2D" w:rsidP="00566F2D">
            <w:pPr>
              <w:pStyle w:val="TableParagraph"/>
              <w:rPr>
                <w:rFonts w:ascii="Times New Roman" w:eastAsiaTheme="minorEastAsia" w:hAnsi="Times New Roman"/>
                <w:sz w:val="21"/>
                <w:szCs w:val="21"/>
              </w:rPr>
            </w:pPr>
            <w:r w:rsidRPr="00566F2D">
              <w:rPr>
                <w:rFonts w:ascii="Times New Roman" w:eastAsiaTheme="minorEastAsia" w:hAnsiTheme="minorEastAsia"/>
                <w:sz w:val="21"/>
                <w:szCs w:val="21"/>
              </w:rPr>
              <w:lastRenderedPageBreak/>
              <w:t>空调制冷剂收集要求</w:t>
            </w: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用专门设备回收汽车空调制冷剂</w:t>
            </w:r>
          </w:p>
        </w:tc>
      </w:tr>
      <w:tr w:rsidR="00566F2D" w:rsidRPr="00566F2D" w:rsidTr="00566F2D">
        <w:trPr>
          <w:jc w:val="center"/>
        </w:trPr>
        <w:tc>
          <w:tcPr>
            <w:tcW w:w="3076" w:type="dxa"/>
            <w:tcBorders>
              <w:top w:val="single" w:sz="2" w:space="0" w:color="000000"/>
              <w:bottom w:val="single" w:sz="2" w:space="0" w:color="000000"/>
              <w:right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含聚氯联苯或聚氯三联苯的电</w:t>
            </w:r>
          </w:p>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容器、机油滤清器、蓄电池收集</w:t>
            </w: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pacing w:val="-3"/>
                <w:w w:val="95"/>
                <w:sz w:val="21"/>
                <w:szCs w:val="21"/>
                <w:lang w:eastAsia="zh-CN"/>
              </w:rPr>
              <w:t>具备分类存放含聚氯联苯或聚氯三联苯的电容器、机油滤清器、</w:t>
            </w:r>
          </w:p>
          <w:p w:rsidR="00566F2D" w:rsidRPr="00566F2D" w:rsidRDefault="00566F2D" w:rsidP="00566F2D">
            <w:pPr>
              <w:pStyle w:val="TableParagraph"/>
              <w:rPr>
                <w:rFonts w:ascii="Times New Roman" w:eastAsiaTheme="minorEastAsia" w:hAnsi="Times New Roman"/>
                <w:sz w:val="21"/>
                <w:szCs w:val="21"/>
              </w:rPr>
            </w:pPr>
            <w:r w:rsidRPr="00566F2D">
              <w:rPr>
                <w:rFonts w:ascii="Times New Roman" w:eastAsiaTheme="minorEastAsia" w:hAnsiTheme="minorEastAsia"/>
                <w:sz w:val="21"/>
                <w:szCs w:val="21"/>
              </w:rPr>
              <w:t>蓄电池的容器</w:t>
            </w:r>
          </w:p>
        </w:tc>
      </w:tr>
      <w:tr w:rsidR="00566F2D" w:rsidRPr="00566F2D" w:rsidTr="00566F2D">
        <w:trPr>
          <w:jc w:val="center"/>
        </w:trPr>
        <w:tc>
          <w:tcPr>
            <w:tcW w:w="3076" w:type="dxa"/>
            <w:vMerge w:val="restart"/>
            <w:tcBorders>
              <w:top w:val="single" w:sz="2" w:space="0" w:color="000000"/>
              <w:bottom w:val="single" w:sz="2" w:space="0" w:color="000000"/>
              <w:right w:val="single" w:sz="2" w:space="0" w:color="000000"/>
            </w:tcBorders>
            <w:vAlign w:val="center"/>
          </w:tcPr>
          <w:p w:rsidR="00566F2D" w:rsidRPr="00566F2D" w:rsidRDefault="00566F2D" w:rsidP="00566F2D">
            <w:pPr>
              <w:pStyle w:val="TableParagraph"/>
              <w:jc w:val="center"/>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危险废物暂存间的要求</w:t>
            </w: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危险废物存储间必须设置避雷设备</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各费油液及氟利昂收集桶存储室应设置在阴凉通风处，避免日</w:t>
            </w:r>
          </w:p>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光直接照射，库温控制在</w:t>
            </w:r>
            <w:r w:rsidRPr="00566F2D">
              <w:rPr>
                <w:rFonts w:ascii="Times New Roman" w:eastAsiaTheme="minorEastAsia" w:hAnsi="Times New Roman"/>
                <w:sz w:val="21"/>
                <w:szCs w:val="21"/>
                <w:lang w:eastAsia="zh-CN"/>
              </w:rPr>
              <w:t>30℃</w:t>
            </w:r>
            <w:r w:rsidRPr="00566F2D">
              <w:rPr>
                <w:rFonts w:ascii="Times New Roman" w:eastAsiaTheme="minorEastAsia" w:hAnsiTheme="minorEastAsia"/>
                <w:sz w:val="21"/>
                <w:szCs w:val="21"/>
                <w:lang w:eastAsia="zh-CN"/>
              </w:rPr>
              <w:t>以下为宜</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危险废物存储间地面与裙角要用坚固、防渗材料制造</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建筑材料必须与机油、汽油、柴油等相容</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危险废物存储间均需要照明措施和观察口</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危险废物存储间地面必须为耐腐蚀的硬化地面，且表面无裂痕</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pacing w:val="-15"/>
                <w:sz w:val="21"/>
                <w:szCs w:val="21"/>
                <w:lang w:eastAsia="zh-CN"/>
              </w:rPr>
              <w:t>基础必须防渗，防渗层为至少</w:t>
            </w:r>
            <w:r w:rsidRPr="00566F2D">
              <w:rPr>
                <w:rFonts w:ascii="Times New Roman" w:eastAsiaTheme="minorEastAsia" w:hAnsi="Times New Roman"/>
                <w:spacing w:val="-15"/>
                <w:sz w:val="21"/>
                <w:szCs w:val="21"/>
                <w:lang w:eastAsia="zh-CN"/>
              </w:rPr>
              <w:t xml:space="preserve"> </w:t>
            </w:r>
            <w:r w:rsidRPr="00566F2D">
              <w:rPr>
                <w:rFonts w:ascii="Times New Roman" w:eastAsiaTheme="minorEastAsia" w:hAnsi="Times New Roman"/>
                <w:sz w:val="21"/>
                <w:szCs w:val="21"/>
                <w:lang w:eastAsia="zh-CN"/>
              </w:rPr>
              <w:t>1m</w:t>
            </w:r>
            <w:r w:rsidRPr="00566F2D">
              <w:rPr>
                <w:rFonts w:ascii="Times New Roman" w:eastAsiaTheme="minorEastAsia" w:hAnsiTheme="minorEastAsia"/>
                <w:spacing w:val="-26"/>
                <w:sz w:val="21"/>
                <w:szCs w:val="21"/>
                <w:lang w:eastAsia="zh-CN"/>
              </w:rPr>
              <w:t>厚粘土层</w:t>
            </w:r>
            <w:r w:rsidRPr="00566F2D">
              <w:rPr>
                <w:rFonts w:ascii="Times New Roman" w:eastAsiaTheme="minorEastAsia" w:hAnsiTheme="minorEastAsia"/>
                <w:sz w:val="21"/>
                <w:szCs w:val="21"/>
                <w:lang w:eastAsia="zh-CN"/>
              </w:rPr>
              <w:t>（渗透系数</w:t>
            </w:r>
            <w:r w:rsidRPr="00566F2D">
              <w:rPr>
                <w:rFonts w:ascii="Times New Roman" w:eastAsiaTheme="minorEastAsia" w:hAnsi="Times New Roman"/>
                <w:sz w:val="21"/>
                <w:szCs w:val="21"/>
                <w:lang w:eastAsia="zh-CN"/>
              </w:rPr>
              <w:t>≤10</w:t>
            </w:r>
            <w:r w:rsidRPr="00566F2D">
              <w:rPr>
                <w:rFonts w:ascii="Times New Roman" w:eastAsiaTheme="minorEastAsia" w:hAnsi="Times New Roman"/>
                <w:position w:val="7"/>
                <w:sz w:val="21"/>
                <w:szCs w:val="21"/>
                <w:vertAlign w:val="superscript"/>
                <w:lang w:eastAsia="zh-CN"/>
              </w:rPr>
              <w:t>-7</w:t>
            </w:r>
            <w:r w:rsidRPr="00566F2D">
              <w:rPr>
                <w:rFonts w:ascii="Times New Roman" w:eastAsiaTheme="minorEastAsia" w:hAnsi="Times New Roman"/>
                <w:sz w:val="21"/>
                <w:szCs w:val="21"/>
                <w:lang w:eastAsia="zh-CN"/>
              </w:rPr>
              <w:t>cm/s</w:t>
            </w:r>
            <w:r w:rsidRPr="00566F2D">
              <w:rPr>
                <w:rFonts w:ascii="Times New Roman" w:eastAsiaTheme="minorEastAsia" w:hAnsiTheme="minorEastAsia"/>
                <w:sz w:val="21"/>
                <w:szCs w:val="21"/>
                <w:lang w:eastAsia="zh-CN"/>
              </w:rPr>
              <w:t>）</w:t>
            </w:r>
            <w:r w:rsidRPr="00566F2D">
              <w:rPr>
                <w:rFonts w:ascii="Times New Roman" w:eastAsiaTheme="minorEastAsia" w:hAnsiTheme="minorEastAsia"/>
                <w:spacing w:val="-29"/>
                <w:sz w:val="21"/>
                <w:szCs w:val="21"/>
                <w:lang w:eastAsia="zh-CN"/>
              </w:rPr>
              <w:t>或</w:t>
            </w:r>
            <w:r w:rsidRPr="00566F2D">
              <w:rPr>
                <w:rFonts w:ascii="Times New Roman" w:eastAsiaTheme="minorEastAsia" w:hAnsi="Times New Roman"/>
                <w:spacing w:val="-29"/>
                <w:sz w:val="21"/>
                <w:szCs w:val="21"/>
                <w:lang w:eastAsia="zh-CN"/>
              </w:rPr>
              <w:t xml:space="preserve"> </w:t>
            </w:r>
            <w:r w:rsidRPr="00566F2D">
              <w:rPr>
                <w:rFonts w:ascii="Times New Roman" w:eastAsiaTheme="minorEastAsia" w:hAnsi="Times New Roman"/>
                <w:sz w:val="21"/>
                <w:szCs w:val="21"/>
                <w:lang w:eastAsia="zh-CN"/>
              </w:rPr>
              <w:t>2mm</w:t>
            </w:r>
            <w:r w:rsidRPr="00566F2D">
              <w:rPr>
                <w:rFonts w:ascii="Times New Roman" w:eastAsiaTheme="minorEastAsia" w:hAnsiTheme="minorEastAsia"/>
                <w:spacing w:val="-5"/>
                <w:sz w:val="21"/>
                <w:szCs w:val="21"/>
                <w:lang w:eastAsia="zh-CN"/>
              </w:rPr>
              <w:t>厚高密度聚乙烯或至少</w:t>
            </w:r>
            <w:r w:rsidRPr="00566F2D">
              <w:rPr>
                <w:rFonts w:ascii="Times New Roman" w:eastAsiaTheme="minorEastAsia" w:hAnsi="Times New Roman"/>
                <w:sz w:val="21"/>
                <w:szCs w:val="21"/>
                <w:lang w:eastAsia="zh-CN"/>
              </w:rPr>
              <w:t>2mm</w:t>
            </w:r>
            <w:r w:rsidRPr="00566F2D">
              <w:rPr>
                <w:rFonts w:ascii="Times New Roman" w:eastAsiaTheme="minorEastAsia" w:hAnsiTheme="minorEastAsia"/>
                <w:sz w:val="21"/>
                <w:szCs w:val="21"/>
                <w:lang w:eastAsia="zh-CN"/>
              </w:rPr>
              <w:t>厚的其他人工材料防渗，</w:t>
            </w:r>
            <w:r w:rsidRPr="00566F2D">
              <w:rPr>
                <w:rFonts w:ascii="Times New Roman" w:eastAsiaTheme="minorEastAsia" w:hAnsi="Times New Roman"/>
                <w:sz w:val="21"/>
                <w:szCs w:val="21"/>
                <w:lang w:eastAsia="zh-CN"/>
              </w:rPr>
              <w:t xml:space="preserve"> </w:t>
            </w:r>
            <w:r w:rsidRPr="00566F2D">
              <w:rPr>
                <w:rFonts w:ascii="Times New Roman" w:eastAsiaTheme="minorEastAsia" w:hAnsiTheme="minorEastAsia"/>
                <w:sz w:val="21"/>
                <w:szCs w:val="21"/>
                <w:lang w:eastAsia="zh-CN"/>
              </w:rPr>
              <w:t>渗透系数</w:t>
            </w:r>
            <w:r w:rsidRPr="00566F2D">
              <w:rPr>
                <w:rFonts w:ascii="Times New Roman" w:eastAsiaTheme="minorEastAsia" w:hAnsi="Times New Roman"/>
                <w:sz w:val="21"/>
                <w:szCs w:val="21"/>
                <w:lang w:eastAsia="zh-CN"/>
              </w:rPr>
              <w:t>≤10</w:t>
            </w:r>
            <w:r w:rsidRPr="00566F2D">
              <w:rPr>
                <w:rFonts w:ascii="Times New Roman" w:eastAsiaTheme="minorEastAsia" w:hAnsi="Times New Roman"/>
                <w:position w:val="7"/>
                <w:sz w:val="21"/>
                <w:szCs w:val="21"/>
                <w:vertAlign w:val="superscript"/>
                <w:lang w:eastAsia="zh-CN"/>
              </w:rPr>
              <w:t>-10</w:t>
            </w:r>
            <w:r w:rsidRPr="00566F2D">
              <w:rPr>
                <w:rFonts w:ascii="Times New Roman" w:eastAsiaTheme="minorEastAsia" w:hAnsi="Times New Roman"/>
                <w:sz w:val="21"/>
                <w:szCs w:val="21"/>
                <w:lang w:eastAsia="zh-CN"/>
              </w:rPr>
              <w:t>cm/s</w:t>
            </w:r>
          </w:p>
        </w:tc>
      </w:tr>
      <w:tr w:rsidR="00566F2D" w:rsidRPr="00566F2D" w:rsidTr="00566F2D">
        <w:trPr>
          <w:jc w:val="center"/>
        </w:trPr>
        <w:tc>
          <w:tcPr>
            <w:tcW w:w="3076" w:type="dxa"/>
            <w:vMerge/>
            <w:tcBorders>
              <w:top w:val="nil"/>
              <w:bottom w:val="single" w:sz="2" w:space="0" w:color="000000"/>
              <w:right w:val="single" w:sz="2" w:space="0" w:color="000000"/>
            </w:tcBorders>
          </w:tcPr>
          <w:p w:rsidR="00566F2D" w:rsidRPr="00566F2D" w:rsidRDefault="00566F2D" w:rsidP="00566F2D">
            <w:pPr>
              <w:rPr>
                <w:rFonts w:eastAsiaTheme="minorEastAsia"/>
                <w:szCs w:val="21"/>
              </w:rPr>
            </w:pPr>
          </w:p>
        </w:tc>
        <w:tc>
          <w:tcPr>
            <w:tcW w:w="5928" w:type="dxa"/>
            <w:tcBorders>
              <w:top w:val="single" w:sz="2" w:space="0" w:color="000000"/>
              <w:left w:val="single" w:sz="2" w:space="0" w:color="000000"/>
              <w:bottom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危险废物暂存间周围设置截排水沟</w:t>
            </w:r>
          </w:p>
        </w:tc>
      </w:tr>
      <w:tr w:rsidR="00566F2D" w:rsidRPr="00566F2D" w:rsidTr="00566F2D">
        <w:trPr>
          <w:jc w:val="center"/>
        </w:trPr>
        <w:tc>
          <w:tcPr>
            <w:tcW w:w="3076" w:type="dxa"/>
            <w:tcBorders>
              <w:top w:val="single" w:sz="2" w:space="0" w:color="000000"/>
              <w:right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油水分离设施、事故池</w:t>
            </w:r>
          </w:p>
        </w:tc>
        <w:tc>
          <w:tcPr>
            <w:tcW w:w="5928" w:type="dxa"/>
            <w:tcBorders>
              <w:top w:val="single" w:sz="2" w:space="0" w:color="000000"/>
              <w:left w:val="single" w:sz="2" w:space="0" w:color="000000"/>
            </w:tcBorders>
          </w:tcPr>
          <w:p w:rsidR="00566F2D" w:rsidRPr="00566F2D" w:rsidRDefault="00566F2D" w:rsidP="00566F2D">
            <w:pPr>
              <w:pStyle w:val="TableParagraph"/>
              <w:rPr>
                <w:rFonts w:ascii="Times New Roman" w:eastAsiaTheme="minorEastAsia" w:hAnsi="Times New Roman"/>
                <w:sz w:val="21"/>
                <w:szCs w:val="21"/>
                <w:lang w:eastAsia="zh-CN"/>
              </w:rPr>
            </w:pPr>
            <w:r w:rsidRPr="00566F2D">
              <w:rPr>
                <w:rFonts w:ascii="Times New Roman" w:eastAsiaTheme="minorEastAsia" w:hAnsiTheme="minorEastAsia"/>
                <w:sz w:val="21"/>
                <w:szCs w:val="21"/>
                <w:lang w:eastAsia="zh-CN"/>
              </w:rPr>
              <w:t>进行防渗、耐腐蚀处理，并严格按照相关要求进行设计施工</w:t>
            </w:r>
          </w:p>
        </w:tc>
      </w:tr>
    </w:tbl>
    <w:p w:rsidR="00566F2D" w:rsidRPr="00566F2D" w:rsidRDefault="00566F2D" w:rsidP="00566F2D">
      <w:pPr>
        <w:spacing w:line="360" w:lineRule="auto"/>
        <w:ind w:firstLineChars="200" w:firstLine="480"/>
        <w:rPr>
          <w:color w:val="000000" w:themeColor="text1"/>
          <w:sz w:val="24"/>
          <w:szCs w:val="24"/>
        </w:rPr>
      </w:pPr>
      <w:r w:rsidRPr="00566F2D">
        <w:rPr>
          <w:color w:val="000000" w:themeColor="text1"/>
          <w:sz w:val="24"/>
          <w:szCs w:val="24"/>
        </w:rPr>
        <w:t>一般工业固体废物暂存间以及危险暂存间必须与主体工程</w:t>
      </w:r>
      <w:r w:rsidRPr="00566F2D">
        <w:rPr>
          <w:color w:val="000000" w:themeColor="text1"/>
          <w:sz w:val="24"/>
          <w:szCs w:val="24"/>
        </w:rPr>
        <w:t>“</w:t>
      </w:r>
      <w:r w:rsidRPr="00566F2D">
        <w:rPr>
          <w:color w:val="000000" w:themeColor="text1"/>
          <w:sz w:val="24"/>
          <w:szCs w:val="24"/>
        </w:rPr>
        <w:t>同时设计、同时施工、同时投入使用</w:t>
      </w:r>
      <w:r w:rsidRPr="00566F2D">
        <w:rPr>
          <w:color w:val="000000" w:themeColor="text1"/>
          <w:sz w:val="24"/>
          <w:szCs w:val="24"/>
        </w:rPr>
        <w:t>”</w:t>
      </w:r>
      <w:r w:rsidRPr="00566F2D">
        <w:rPr>
          <w:color w:val="000000" w:themeColor="text1"/>
          <w:sz w:val="24"/>
          <w:szCs w:val="24"/>
        </w:rPr>
        <w:t>，使用前，必须经环境保护行政主管部门验收合格后，方可投入生产或使用。</w:t>
      </w:r>
    </w:p>
    <w:p w:rsidR="00425448" w:rsidRPr="00566F2D" w:rsidRDefault="00566F2D" w:rsidP="00566F2D">
      <w:pPr>
        <w:spacing w:line="360" w:lineRule="auto"/>
        <w:ind w:firstLineChars="200" w:firstLine="480"/>
        <w:rPr>
          <w:color w:val="000000" w:themeColor="text1"/>
          <w:sz w:val="24"/>
          <w:szCs w:val="24"/>
        </w:rPr>
      </w:pPr>
      <w:r w:rsidRPr="00566F2D">
        <w:rPr>
          <w:color w:val="000000" w:themeColor="text1"/>
          <w:sz w:val="24"/>
          <w:szCs w:val="24"/>
        </w:rPr>
        <w:t>固体废物暂存间标示图例见图</w:t>
      </w:r>
      <w:r>
        <w:rPr>
          <w:rFonts w:hint="eastAsia"/>
          <w:color w:val="000000" w:themeColor="text1"/>
          <w:sz w:val="24"/>
          <w:szCs w:val="24"/>
        </w:rPr>
        <w:t>6.5-1</w:t>
      </w:r>
      <w:r w:rsidRPr="00566F2D">
        <w:rPr>
          <w:color w:val="000000" w:themeColor="text1"/>
          <w:sz w:val="24"/>
          <w:szCs w:val="24"/>
        </w:rPr>
        <w:t>，危险废物标签见图</w:t>
      </w:r>
      <w:r>
        <w:rPr>
          <w:rFonts w:hint="eastAsia"/>
          <w:color w:val="000000" w:themeColor="text1"/>
          <w:sz w:val="24"/>
          <w:szCs w:val="24"/>
        </w:rPr>
        <w:t>6.5-2</w:t>
      </w:r>
      <w:r w:rsidRPr="00566F2D">
        <w:rPr>
          <w:color w:val="000000" w:themeColor="text1"/>
          <w:sz w:val="24"/>
          <w:szCs w:val="24"/>
        </w:rPr>
        <w:t>，危险废物种类标注见图</w:t>
      </w:r>
      <w:r>
        <w:rPr>
          <w:rFonts w:hint="eastAsia"/>
          <w:color w:val="000000" w:themeColor="text1"/>
          <w:sz w:val="24"/>
          <w:szCs w:val="24"/>
        </w:rPr>
        <w:t>6.5-3</w:t>
      </w:r>
      <w:r w:rsidRPr="00566F2D">
        <w:rPr>
          <w:color w:val="000000" w:themeColor="text1"/>
          <w:sz w:val="24"/>
          <w:szCs w:val="24"/>
        </w:rPr>
        <w:t>。</w:t>
      </w:r>
    </w:p>
    <w:tbl>
      <w:tblPr>
        <w:tblW w:w="8921" w:type="dxa"/>
        <w:jc w:val="center"/>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782"/>
        <w:gridCol w:w="3316"/>
        <w:gridCol w:w="2823"/>
      </w:tblGrid>
      <w:tr w:rsidR="00566F2D" w:rsidTr="00566F2D">
        <w:trPr>
          <w:trHeight w:val="2491"/>
          <w:jc w:val="center"/>
        </w:trPr>
        <w:tc>
          <w:tcPr>
            <w:tcW w:w="2782" w:type="dxa"/>
          </w:tcPr>
          <w:p w:rsidR="00566F2D" w:rsidRDefault="00566F2D" w:rsidP="00566F2D">
            <w:pPr>
              <w:pStyle w:val="TableParagraph"/>
              <w:ind w:left="225"/>
              <w:jc w:val="center"/>
              <w:rPr>
                <w:sz w:val="20"/>
              </w:rPr>
            </w:pPr>
            <w:r>
              <w:rPr>
                <w:noProof/>
                <w:sz w:val="20"/>
                <w:lang w:eastAsia="zh-CN"/>
              </w:rPr>
              <w:drawing>
                <wp:inline distT="0" distB="0" distL="0" distR="0">
                  <wp:extent cx="1626870" cy="1563370"/>
                  <wp:effectExtent l="0" t="0" r="11430" b="17780"/>
                  <wp:docPr id="5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6.jpeg"/>
                          <pic:cNvPicPr>
                            <a:picLocks noChangeAspect="1"/>
                          </pic:cNvPicPr>
                        </pic:nvPicPr>
                        <pic:blipFill>
                          <a:blip r:embed="rId50" cstate="print"/>
                          <a:stretch>
                            <a:fillRect/>
                          </a:stretch>
                        </pic:blipFill>
                        <pic:spPr>
                          <a:xfrm>
                            <a:off x="0" y="0"/>
                            <a:ext cx="1626923" cy="1563528"/>
                          </a:xfrm>
                          <a:prstGeom prst="rect">
                            <a:avLst/>
                          </a:prstGeom>
                        </pic:spPr>
                      </pic:pic>
                    </a:graphicData>
                  </a:graphic>
                </wp:inline>
              </w:drawing>
            </w:r>
          </w:p>
        </w:tc>
        <w:tc>
          <w:tcPr>
            <w:tcW w:w="3316" w:type="dxa"/>
          </w:tcPr>
          <w:p w:rsidR="00566F2D" w:rsidRDefault="00566F2D" w:rsidP="000714CD">
            <w:pPr>
              <w:pStyle w:val="TableParagraph"/>
              <w:spacing w:before="5"/>
              <w:rPr>
                <w:sz w:val="4"/>
              </w:rPr>
            </w:pPr>
          </w:p>
          <w:p w:rsidR="00566F2D" w:rsidRDefault="00566F2D" w:rsidP="000714CD">
            <w:pPr>
              <w:pStyle w:val="TableParagraph"/>
              <w:ind w:left="367"/>
              <w:rPr>
                <w:sz w:val="20"/>
              </w:rPr>
            </w:pPr>
            <w:r>
              <w:rPr>
                <w:noProof/>
                <w:sz w:val="20"/>
                <w:lang w:eastAsia="zh-CN"/>
              </w:rPr>
              <w:drawing>
                <wp:inline distT="0" distB="0" distL="0" distR="0">
                  <wp:extent cx="1578610" cy="1439545"/>
                  <wp:effectExtent l="0" t="0" r="2540" b="8255"/>
                  <wp:docPr id="5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77.jpeg"/>
                          <pic:cNvPicPr>
                            <a:picLocks noChangeAspect="1"/>
                          </pic:cNvPicPr>
                        </pic:nvPicPr>
                        <pic:blipFill>
                          <a:blip r:embed="rId51" cstate="print"/>
                          <a:stretch>
                            <a:fillRect/>
                          </a:stretch>
                        </pic:blipFill>
                        <pic:spPr>
                          <a:xfrm>
                            <a:off x="0" y="0"/>
                            <a:ext cx="1579158" cy="1440179"/>
                          </a:xfrm>
                          <a:prstGeom prst="rect">
                            <a:avLst/>
                          </a:prstGeom>
                        </pic:spPr>
                      </pic:pic>
                    </a:graphicData>
                  </a:graphic>
                </wp:inline>
              </w:drawing>
            </w:r>
          </w:p>
        </w:tc>
        <w:tc>
          <w:tcPr>
            <w:tcW w:w="2823" w:type="dxa"/>
          </w:tcPr>
          <w:p w:rsidR="00566F2D" w:rsidRDefault="00566F2D" w:rsidP="000714CD">
            <w:pPr>
              <w:pStyle w:val="TableParagraph"/>
              <w:spacing w:before="3"/>
              <w:rPr>
                <w:sz w:val="6"/>
              </w:rPr>
            </w:pPr>
          </w:p>
          <w:p w:rsidR="00566F2D" w:rsidRDefault="00566F2D" w:rsidP="000714CD">
            <w:pPr>
              <w:pStyle w:val="TableParagraph"/>
              <w:ind w:left="227"/>
              <w:rPr>
                <w:sz w:val="20"/>
              </w:rPr>
            </w:pPr>
            <w:r>
              <w:rPr>
                <w:noProof/>
                <w:sz w:val="20"/>
                <w:lang w:eastAsia="zh-CN"/>
              </w:rPr>
              <w:drawing>
                <wp:inline distT="0" distB="0" distL="0" distR="0">
                  <wp:extent cx="1520825" cy="1393190"/>
                  <wp:effectExtent l="0" t="0" r="3175" b="16510"/>
                  <wp:docPr id="6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78.jpeg"/>
                          <pic:cNvPicPr>
                            <a:picLocks noChangeAspect="1"/>
                          </pic:cNvPicPr>
                        </pic:nvPicPr>
                        <pic:blipFill>
                          <a:blip r:embed="rId52" cstate="print"/>
                          <a:stretch>
                            <a:fillRect/>
                          </a:stretch>
                        </pic:blipFill>
                        <pic:spPr>
                          <a:xfrm>
                            <a:off x="0" y="0"/>
                            <a:ext cx="1521232" cy="1393698"/>
                          </a:xfrm>
                          <a:prstGeom prst="rect">
                            <a:avLst/>
                          </a:prstGeom>
                        </pic:spPr>
                      </pic:pic>
                    </a:graphicData>
                  </a:graphic>
                </wp:inline>
              </w:drawing>
            </w:r>
          </w:p>
        </w:tc>
      </w:tr>
      <w:tr w:rsidR="00566F2D" w:rsidTr="00566F2D">
        <w:trPr>
          <w:trHeight w:val="233"/>
          <w:jc w:val="center"/>
        </w:trPr>
        <w:tc>
          <w:tcPr>
            <w:tcW w:w="2782" w:type="dxa"/>
            <w:vMerge w:val="restart"/>
          </w:tcPr>
          <w:p w:rsidR="00566F2D" w:rsidRDefault="00566F2D" w:rsidP="000714CD">
            <w:pPr>
              <w:pStyle w:val="TableParagraph"/>
              <w:spacing w:before="10" w:line="230" w:lineRule="atLeast"/>
              <w:ind w:left="172" w:right="-29" w:hanging="171"/>
              <w:rPr>
                <w:sz w:val="18"/>
                <w:lang w:eastAsia="zh-CN"/>
              </w:rPr>
            </w:pPr>
            <w:r>
              <w:rPr>
                <w:spacing w:val="-2"/>
                <w:sz w:val="18"/>
                <w:lang w:eastAsia="zh-CN"/>
              </w:rPr>
              <w:t>暂存间提示图形符号</w:t>
            </w:r>
            <w:r>
              <w:rPr>
                <w:sz w:val="18"/>
                <w:lang w:eastAsia="zh-CN"/>
              </w:rPr>
              <w:t>（</w:t>
            </w:r>
            <w:r>
              <w:rPr>
                <w:spacing w:val="-2"/>
                <w:sz w:val="18"/>
                <w:lang w:eastAsia="zh-CN"/>
              </w:rPr>
              <w:t>正方形边框、背景颜色为绿色，图形颜色为白色）</w:t>
            </w:r>
          </w:p>
        </w:tc>
        <w:tc>
          <w:tcPr>
            <w:tcW w:w="3316" w:type="dxa"/>
          </w:tcPr>
          <w:p w:rsidR="00566F2D" w:rsidRDefault="00566F2D" w:rsidP="000714CD">
            <w:pPr>
              <w:pStyle w:val="TableParagraph"/>
              <w:spacing w:before="3" w:line="210" w:lineRule="exact"/>
              <w:ind w:left="577"/>
              <w:rPr>
                <w:sz w:val="18"/>
                <w:lang w:eastAsia="zh-CN"/>
              </w:rPr>
            </w:pPr>
            <w:r>
              <w:rPr>
                <w:sz w:val="18"/>
                <w:lang w:eastAsia="zh-CN"/>
              </w:rPr>
              <w:t>一般固体废物警告图形符号</w:t>
            </w:r>
          </w:p>
        </w:tc>
        <w:tc>
          <w:tcPr>
            <w:tcW w:w="2823" w:type="dxa"/>
          </w:tcPr>
          <w:p w:rsidR="00566F2D" w:rsidRDefault="00566F2D" w:rsidP="000714CD">
            <w:pPr>
              <w:pStyle w:val="TableParagraph"/>
              <w:spacing w:before="3" w:line="210" w:lineRule="exact"/>
              <w:ind w:left="443"/>
              <w:rPr>
                <w:sz w:val="18"/>
                <w:lang w:eastAsia="zh-CN"/>
              </w:rPr>
            </w:pPr>
            <w:r>
              <w:rPr>
                <w:sz w:val="18"/>
                <w:lang w:eastAsia="zh-CN"/>
              </w:rPr>
              <w:t>一般固体废物警告图形符号</w:t>
            </w:r>
          </w:p>
        </w:tc>
      </w:tr>
      <w:tr w:rsidR="00566F2D" w:rsidTr="00566F2D">
        <w:trPr>
          <w:trHeight w:val="233"/>
          <w:jc w:val="center"/>
        </w:trPr>
        <w:tc>
          <w:tcPr>
            <w:tcW w:w="2782" w:type="dxa"/>
            <w:vMerge/>
            <w:tcBorders>
              <w:top w:val="nil"/>
            </w:tcBorders>
          </w:tcPr>
          <w:p w:rsidR="00566F2D" w:rsidRDefault="00566F2D" w:rsidP="000714CD">
            <w:pPr>
              <w:rPr>
                <w:sz w:val="2"/>
                <w:szCs w:val="2"/>
              </w:rPr>
            </w:pPr>
          </w:p>
        </w:tc>
        <w:tc>
          <w:tcPr>
            <w:tcW w:w="6139" w:type="dxa"/>
            <w:gridSpan w:val="2"/>
          </w:tcPr>
          <w:p w:rsidR="00566F2D" w:rsidRDefault="00566F2D" w:rsidP="000714CD">
            <w:pPr>
              <w:pStyle w:val="TableParagraph"/>
              <w:spacing w:before="2" w:line="212" w:lineRule="exact"/>
              <w:ind w:left="1090" w:right="1072"/>
              <w:rPr>
                <w:sz w:val="18"/>
                <w:lang w:eastAsia="zh-CN"/>
              </w:rPr>
            </w:pPr>
            <w:r>
              <w:rPr>
                <w:sz w:val="18"/>
                <w:lang w:eastAsia="zh-CN"/>
              </w:rPr>
              <w:t>（三角形边框、背景颜色为黄色，图形颜色为黑色）</w:t>
            </w:r>
          </w:p>
        </w:tc>
      </w:tr>
    </w:tbl>
    <w:p w:rsidR="00566F2D" w:rsidRPr="00566F2D" w:rsidRDefault="00566F2D" w:rsidP="00376F25">
      <w:pPr>
        <w:tabs>
          <w:tab w:val="left" w:pos="900"/>
          <w:tab w:val="left" w:pos="3960"/>
        </w:tabs>
        <w:spacing w:beforeLines="50" w:line="360" w:lineRule="auto"/>
        <w:jc w:val="center"/>
        <w:rPr>
          <w:rFonts w:hAnsi="宋体"/>
          <w:b/>
          <w:color w:val="000000" w:themeColor="text1"/>
          <w:szCs w:val="21"/>
        </w:rPr>
      </w:pPr>
      <w:r w:rsidRPr="00566F2D">
        <w:rPr>
          <w:rFonts w:hAnsi="宋体"/>
          <w:b/>
          <w:color w:val="000000" w:themeColor="text1"/>
          <w:szCs w:val="21"/>
        </w:rPr>
        <w:t>图</w:t>
      </w:r>
      <w:r w:rsidRPr="00566F2D">
        <w:rPr>
          <w:rFonts w:hAnsi="宋体"/>
          <w:b/>
          <w:color w:val="000000" w:themeColor="text1"/>
          <w:szCs w:val="21"/>
        </w:rPr>
        <w:t>6.</w:t>
      </w:r>
      <w:r>
        <w:rPr>
          <w:rFonts w:hAnsi="宋体" w:hint="eastAsia"/>
          <w:b/>
          <w:color w:val="000000" w:themeColor="text1"/>
          <w:szCs w:val="21"/>
        </w:rPr>
        <w:t>5</w:t>
      </w:r>
      <w:r>
        <w:rPr>
          <w:rFonts w:hAnsi="宋体"/>
          <w:b/>
          <w:color w:val="000000" w:themeColor="text1"/>
          <w:szCs w:val="21"/>
        </w:rPr>
        <w:t>-</w:t>
      </w:r>
      <w:r>
        <w:rPr>
          <w:rFonts w:hAnsi="宋体" w:hint="eastAsia"/>
          <w:b/>
          <w:color w:val="000000" w:themeColor="text1"/>
          <w:szCs w:val="21"/>
        </w:rPr>
        <w:t xml:space="preserve">1   </w:t>
      </w:r>
      <w:r w:rsidRPr="00566F2D">
        <w:rPr>
          <w:rFonts w:hAnsi="宋体"/>
          <w:b/>
          <w:color w:val="000000" w:themeColor="text1"/>
          <w:szCs w:val="21"/>
        </w:rPr>
        <w:t xml:space="preserve"> </w:t>
      </w:r>
      <w:r w:rsidRPr="00566F2D">
        <w:rPr>
          <w:rFonts w:hAnsi="宋体"/>
          <w:b/>
          <w:color w:val="000000" w:themeColor="text1"/>
          <w:szCs w:val="21"/>
        </w:rPr>
        <w:t>固体废物暂存间标示图例</w:t>
      </w:r>
    </w:p>
    <w:p w:rsidR="00566F2D" w:rsidRDefault="003D7CDB" w:rsidP="00376F25">
      <w:pPr>
        <w:spacing w:beforeLines="50" w:line="360" w:lineRule="auto"/>
        <w:jc w:val="center"/>
        <w:rPr>
          <w:rFonts w:hAnsi="宋体"/>
          <w:b/>
          <w:color w:val="000000" w:themeColor="text1"/>
          <w:szCs w:val="21"/>
        </w:rPr>
      </w:pPr>
      <w:r w:rsidRPr="003D7CDB">
        <w:rPr>
          <w:rFonts w:eastAsiaTheme="minorEastAsia" w:hAnsiTheme="minorEastAsia"/>
          <w:noProof/>
          <w:color w:val="000000" w:themeColor="text1"/>
          <w:sz w:val="24"/>
          <w:szCs w:val="24"/>
        </w:rPr>
        <w:lastRenderedPageBreak/>
        <w:pict>
          <v:rect id="_x0000_s8710" style="position:absolute;left:0;text-align:left;margin-left:45.05pt;margin-top:239.75pt;width:322.6pt;height:370.5pt;z-index:251732480" filled="f"/>
        </w:pict>
      </w:r>
      <w:r w:rsidR="00566F2D">
        <w:rPr>
          <w:rFonts w:eastAsiaTheme="minorEastAsia" w:hAnsiTheme="minorEastAsia"/>
          <w:noProof/>
          <w:color w:val="000000" w:themeColor="text1"/>
          <w:sz w:val="24"/>
          <w:szCs w:val="24"/>
        </w:rPr>
        <w:drawing>
          <wp:anchor distT="0" distB="0" distL="0" distR="0" simplePos="0" relativeHeight="251730432" behindDoc="0" locked="0" layoutInCell="1" allowOverlap="1">
            <wp:simplePos x="0" y="0"/>
            <wp:positionH relativeFrom="page">
              <wp:posOffset>1139825</wp:posOffset>
            </wp:positionH>
            <wp:positionV relativeFrom="paragraph">
              <wp:posOffset>161925</wp:posOffset>
            </wp:positionV>
            <wp:extent cx="5189220" cy="2534285"/>
            <wp:effectExtent l="19050" t="0" r="0" b="0"/>
            <wp:wrapTopAndBottom/>
            <wp:docPr id="6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9.jpeg"/>
                    <pic:cNvPicPr>
                      <a:picLocks noChangeAspect="1"/>
                    </pic:cNvPicPr>
                  </pic:nvPicPr>
                  <pic:blipFill>
                    <a:blip r:embed="rId53" cstate="print"/>
                    <a:stretch>
                      <a:fillRect/>
                    </a:stretch>
                  </pic:blipFill>
                  <pic:spPr>
                    <a:xfrm>
                      <a:off x="0" y="0"/>
                      <a:ext cx="5189220" cy="2534285"/>
                    </a:xfrm>
                    <a:prstGeom prst="rect">
                      <a:avLst/>
                    </a:prstGeom>
                  </pic:spPr>
                </pic:pic>
              </a:graphicData>
            </a:graphic>
          </wp:anchor>
        </w:drawing>
      </w:r>
      <w:r w:rsidRPr="003D7CDB">
        <w:rPr>
          <w:rFonts w:eastAsiaTheme="minorEastAsia" w:hAnsiTheme="minorEastAsia"/>
          <w:noProof/>
          <w:color w:val="000000" w:themeColor="text1"/>
          <w:sz w:val="24"/>
          <w:szCs w:val="24"/>
        </w:rPr>
        <w:pict>
          <v:rect id="_x0000_s8709" style="position:absolute;left:0;text-align:left;margin-left:-1.9pt;margin-top:8.3pt;width:418.8pt;height:213.7pt;z-index:251731456;mso-position-horizontal-relative:text;mso-position-vertical-relative:text" filled="f"/>
        </w:pict>
      </w:r>
      <w:r w:rsidR="00566F2D" w:rsidRPr="00566F2D">
        <w:rPr>
          <w:rFonts w:hAnsi="宋体"/>
          <w:b/>
          <w:color w:val="000000" w:themeColor="text1"/>
          <w:szCs w:val="21"/>
        </w:rPr>
        <w:t>图</w:t>
      </w:r>
      <w:r w:rsidR="00566F2D">
        <w:rPr>
          <w:rFonts w:hAnsi="宋体"/>
          <w:b/>
          <w:color w:val="000000" w:themeColor="text1"/>
          <w:szCs w:val="21"/>
        </w:rPr>
        <w:t>6.2-3</w:t>
      </w:r>
      <w:r w:rsidR="00566F2D">
        <w:rPr>
          <w:rFonts w:hAnsi="宋体" w:hint="eastAsia"/>
          <w:b/>
          <w:color w:val="000000" w:themeColor="text1"/>
          <w:szCs w:val="21"/>
        </w:rPr>
        <w:t xml:space="preserve">   </w:t>
      </w:r>
      <w:r w:rsidR="00566F2D" w:rsidRPr="00566F2D">
        <w:rPr>
          <w:rFonts w:hAnsi="宋体"/>
          <w:b/>
          <w:color w:val="000000" w:themeColor="text1"/>
          <w:szCs w:val="21"/>
        </w:rPr>
        <w:t>危险废物标签</w:t>
      </w:r>
    </w:p>
    <w:p w:rsidR="00566F2D" w:rsidRDefault="00566F2D" w:rsidP="00566F2D">
      <w:pPr>
        <w:spacing w:line="360" w:lineRule="auto"/>
        <w:jc w:val="center"/>
        <w:rPr>
          <w:rFonts w:hAnsi="宋体"/>
          <w:b/>
          <w:color w:val="000000" w:themeColor="text1"/>
          <w:szCs w:val="21"/>
        </w:rPr>
      </w:pPr>
      <w:r w:rsidRPr="00566F2D">
        <w:rPr>
          <w:rFonts w:hAnsi="宋体"/>
          <w:b/>
          <w:noProof/>
          <w:color w:val="000000" w:themeColor="text1"/>
          <w:szCs w:val="21"/>
        </w:rPr>
        <w:drawing>
          <wp:inline distT="0" distB="0" distL="0" distR="0">
            <wp:extent cx="3982720" cy="4574540"/>
            <wp:effectExtent l="0" t="0" r="17780" b="16510"/>
            <wp:docPr id="6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80.jpeg"/>
                    <pic:cNvPicPr>
                      <a:picLocks noChangeAspect="1"/>
                    </pic:cNvPicPr>
                  </pic:nvPicPr>
                  <pic:blipFill>
                    <a:blip r:embed="rId54" cstate="print"/>
                    <a:stretch>
                      <a:fillRect/>
                    </a:stretch>
                  </pic:blipFill>
                  <pic:spPr>
                    <a:xfrm>
                      <a:off x="0" y="0"/>
                      <a:ext cx="3983109" cy="4575048"/>
                    </a:xfrm>
                    <a:prstGeom prst="rect">
                      <a:avLst/>
                    </a:prstGeom>
                  </pic:spPr>
                </pic:pic>
              </a:graphicData>
            </a:graphic>
          </wp:inline>
        </w:drawing>
      </w:r>
    </w:p>
    <w:p w:rsidR="00566F2D" w:rsidRPr="00566F2D" w:rsidRDefault="00566F2D" w:rsidP="00376F25">
      <w:pPr>
        <w:spacing w:beforeLines="50" w:line="360" w:lineRule="auto"/>
        <w:jc w:val="center"/>
        <w:rPr>
          <w:rFonts w:eastAsiaTheme="minorEastAsia" w:hAnsiTheme="minorEastAsia"/>
          <w:b/>
          <w:noProof/>
          <w:color w:val="000000" w:themeColor="text1"/>
          <w:szCs w:val="21"/>
        </w:rPr>
      </w:pPr>
      <w:r w:rsidRPr="00566F2D">
        <w:rPr>
          <w:rFonts w:eastAsiaTheme="minorEastAsia" w:hAnsiTheme="minorEastAsia"/>
          <w:b/>
          <w:noProof/>
          <w:color w:val="000000" w:themeColor="text1"/>
          <w:szCs w:val="21"/>
        </w:rPr>
        <w:t>图</w:t>
      </w:r>
      <w:r w:rsidR="006E4724">
        <w:rPr>
          <w:rFonts w:eastAsiaTheme="minorEastAsia" w:hAnsiTheme="minorEastAsia"/>
          <w:b/>
          <w:noProof/>
          <w:color w:val="000000" w:themeColor="text1"/>
          <w:szCs w:val="21"/>
        </w:rPr>
        <w:t>6.</w:t>
      </w:r>
      <w:r w:rsidR="006E4724">
        <w:rPr>
          <w:rFonts w:eastAsiaTheme="minorEastAsia" w:hAnsiTheme="minorEastAsia" w:hint="eastAsia"/>
          <w:b/>
          <w:noProof/>
          <w:color w:val="000000" w:themeColor="text1"/>
          <w:szCs w:val="21"/>
        </w:rPr>
        <w:t>5</w:t>
      </w:r>
      <w:r w:rsidRPr="00566F2D">
        <w:rPr>
          <w:rFonts w:eastAsiaTheme="minorEastAsia" w:hAnsiTheme="minorEastAsia"/>
          <w:b/>
          <w:noProof/>
          <w:color w:val="000000" w:themeColor="text1"/>
          <w:szCs w:val="21"/>
        </w:rPr>
        <w:t xml:space="preserve">-4 </w:t>
      </w:r>
      <w:r>
        <w:rPr>
          <w:rFonts w:eastAsiaTheme="minorEastAsia" w:hAnsiTheme="minorEastAsia" w:hint="eastAsia"/>
          <w:b/>
          <w:noProof/>
          <w:color w:val="000000" w:themeColor="text1"/>
          <w:szCs w:val="21"/>
        </w:rPr>
        <w:t xml:space="preserve">   </w:t>
      </w:r>
      <w:r w:rsidRPr="00566F2D">
        <w:rPr>
          <w:rFonts w:eastAsiaTheme="minorEastAsia" w:hAnsiTheme="minorEastAsia"/>
          <w:b/>
          <w:noProof/>
          <w:color w:val="000000" w:themeColor="text1"/>
          <w:szCs w:val="21"/>
        </w:rPr>
        <w:t>危险废物标志</w:t>
      </w:r>
    </w:p>
    <w:p w:rsidR="006E4868" w:rsidRDefault="00566F2D" w:rsidP="006E4868">
      <w:pPr>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3</w:t>
      </w:r>
      <w:r>
        <w:rPr>
          <w:rFonts w:hAnsi="宋体" w:hint="eastAsia"/>
          <w:color w:val="000000" w:themeColor="text1"/>
          <w:sz w:val="24"/>
        </w:rPr>
        <w:t>）</w:t>
      </w:r>
      <w:r w:rsidRPr="00566F2D">
        <w:rPr>
          <w:rFonts w:hAnsi="宋体"/>
          <w:color w:val="000000" w:themeColor="text1"/>
          <w:sz w:val="24"/>
        </w:rPr>
        <w:t>工业固体废物暂存间的储存管理要求</w:t>
      </w:r>
    </w:p>
    <w:p w:rsidR="00566F2D" w:rsidRPr="006E4868" w:rsidRDefault="00566F2D" w:rsidP="006E4868">
      <w:pPr>
        <w:spacing w:line="360" w:lineRule="auto"/>
        <w:ind w:firstLineChars="200" w:firstLine="480"/>
        <w:rPr>
          <w:rFonts w:hAnsi="宋体"/>
          <w:color w:val="000000" w:themeColor="text1"/>
          <w:sz w:val="24"/>
        </w:rPr>
      </w:pPr>
      <w:r w:rsidRPr="006E4868">
        <w:rPr>
          <w:rFonts w:hAnsi="宋体" w:hint="eastAsia"/>
          <w:color w:val="000000" w:themeColor="text1"/>
          <w:sz w:val="24"/>
        </w:rPr>
        <w:t>1</w:t>
      </w:r>
      <w:r w:rsidRPr="006E4868">
        <w:rPr>
          <w:rFonts w:hAnsi="宋体" w:hint="eastAsia"/>
          <w:color w:val="000000" w:themeColor="text1"/>
          <w:sz w:val="24"/>
        </w:rPr>
        <w:t>）</w:t>
      </w:r>
      <w:r w:rsidRPr="006E4868">
        <w:rPr>
          <w:rFonts w:hAnsi="宋体"/>
          <w:color w:val="000000" w:themeColor="text1"/>
          <w:sz w:val="24"/>
        </w:rPr>
        <w:t>一般固体废物储存管理要求</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①禁止危险废物和生活垃圾混入。</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lastRenderedPageBreak/>
        <w:t>②建立检查维护制度：定期检查维护导流渠等设施，发现有损坏可能或异常，</w:t>
      </w:r>
      <w:r w:rsidRPr="00566F2D">
        <w:rPr>
          <w:rFonts w:hAnsi="宋体"/>
          <w:color w:val="000000" w:themeColor="text1"/>
          <w:sz w:val="24"/>
        </w:rPr>
        <w:t xml:space="preserve"> </w:t>
      </w:r>
      <w:r w:rsidRPr="00566F2D">
        <w:rPr>
          <w:rFonts w:hAnsi="宋体"/>
          <w:color w:val="000000" w:themeColor="text1"/>
          <w:sz w:val="24"/>
        </w:rPr>
        <w:t>应及时采取必要措施，以保障正常运行。</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③建立档案制度：应将入场的一般工业固体废物的种类和数量以及检查维护资料，详细记录在案，长期保存，供随时查阅。</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④环境保护图形标志维护：应按</w:t>
      </w:r>
      <w:r w:rsidRPr="00566F2D">
        <w:rPr>
          <w:rFonts w:hAnsi="宋体"/>
          <w:color w:val="000000" w:themeColor="text1"/>
          <w:sz w:val="24"/>
        </w:rPr>
        <w:t xml:space="preserve"> </w:t>
      </w:r>
      <w:r w:rsidR="006E4868">
        <w:rPr>
          <w:rFonts w:hAnsi="宋体"/>
          <w:color w:val="000000" w:themeColor="text1"/>
          <w:sz w:val="24"/>
        </w:rPr>
        <w:t>GB15562.2</w:t>
      </w:r>
      <w:r w:rsidRPr="00566F2D">
        <w:rPr>
          <w:rFonts w:hAnsi="宋体"/>
          <w:color w:val="000000" w:themeColor="text1"/>
          <w:sz w:val="24"/>
        </w:rPr>
        <w:t>规定进行检查和维护。</w:t>
      </w:r>
    </w:p>
    <w:p w:rsidR="00566F2D" w:rsidRPr="00566F2D" w:rsidRDefault="006E4868" w:rsidP="006E4868">
      <w:pPr>
        <w:pStyle w:val="af2"/>
        <w:tabs>
          <w:tab w:val="left" w:pos="1268"/>
        </w:tabs>
        <w:autoSpaceDE w:val="0"/>
        <w:autoSpaceDN w:val="0"/>
        <w:spacing w:line="360" w:lineRule="auto"/>
        <w:ind w:left="480" w:firstLineChars="0" w:firstLine="0"/>
        <w:jc w:val="left"/>
        <w:rPr>
          <w:rFonts w:hAnsi="宋体"/>
          <w:color w:val="000000" w:themeColor="text1"/>
          <w:sz w:val="24"/>
          <w:szCs w:val="20"/>
        </w:rPr>
      </w:pPr>
      <w:r>
        <w:rPr>
          <w:rFonts w:hAnsi="宋体" w:hint="eastAsia"/>
          <w:color w:val="000000" w:themeColor="text1"/>
          <w:sz w:val="24"/>
          <w:szCs w:val="20"/>
        </w:rPr>
        <w:t>2</w:t>
      </w:r>
      <w:r>
        <w:rPr>
          <w:rFonts w:hAnsi="宋体" w:hint="eastAsia"/>
          <w:color w:val="000000" w:themeColor="text1"/>
          <w:sz w:val="24"/>
          <w:szCs w:val="20"/>
        </w:rPr>
        <w:t>）</w:t>
      </w:r>
      <w:r w:rsidR="00566F2D" w:rsidRPr="00566F2D">
        <w:rPr>
          <w:rFonts w:hAnsi="宋体"/>
          <w:color w:val="000000" w:themeColor="text1"/>
          <w:sz w:val="24"/>
          <w:szCs w:val="20"/>
        </w:rPr>
        <w:t>危险废物贮存设施的运行与管理</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①从事危险废物贮存的单位，必须得到有资质单位出具的该危险废物样品物理和化学性质的分析报告，认定可以贮存后，方可接收。</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②危险废物贮存前应进行检验，确保同预定接收的危险废物一致，并登记注册。</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③不得接收未粘贴符合</w:t>
      </w:r>
      <w:r w:rsidR="006E4868">
        <w:rPr>
          <w:rFonts w:hAnsi="宋体"/>
          <w:color w:val="000000" w:themeColor="text1"/>
          <w:sz w:val="24"/>
        </w:rPr>
        <w:t>4.9</w:t>
      </w:r>
      <w:r w:rsidRPr="00566F2D">
        <w:rPr>
          <w:rFonts w:hAnsi="宋体"/>
          <w:color w:val="000000" w:themeColor="text1"/>
          <w:sz w:val="24"/>
        </w:rPr>
        <w:t>规定的标签或标签没按规定填写的危险废物。</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④盛装在容器内的同类危险废物可以堆叠存放。</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⑤每个堆间应留有搬运通道。</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⑥不得将不相容的废物混合或合并存放。</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⑦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⑧必须定期对所贮存的危险废物包装容器及贮存设施进行检查，发现破损，应及时采取措施清理更换。</w:t>
      </w:r>
    </w:p>
    <w:p w:rsidR="006E4868"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⑨泄漏液、清洗液、浸出液必须符合</w:t>
      </w:r>
      <w:r w:rsidR="006E4868">
        <w:rPr>
          <w:rFonts w:hAnsi="宋体"/>
          <w:color w:val="000000" w:themeColor="text1"/>
          <w:sz w:val="24"/>
        </w:rPr>
        <w:t>GB8978</w:t>
      </w:r>
      <w:r w:rsidRPr="00566F2D">
        <w:rPr>
          <w:rFonts w:hAnsi="宋体"/>
          <w:color w:val="000000" w:themeColor="text1"/>
          <w:sz w:val="24"/>
        </w:rPr>
        <w:t>的要求方可排放，气体导出口排出的气体经处理后，应满足</w:t>
      </w:r>
      <w:r w:rsidRPr="00566F2D">
        <w:rPr>
          <w:rFonts w:hAnsi="宋体"/>
          <w:color w:val="000000" w:themeColor="text1"/>
          <w:sz w:val="24"/>
        </w:rPr>
        <w:t xml:space="preserve"> GB16297 </w:t>
      </w:r>
      <w:r w:rsidRPr="00566F2D">
        <w:rPr>
          <w:rFonts w:hAnsi="宋体"/>
          <w:color w:val="000000" w:themeColor="text1"/>
          <w:sz w:val="24"/>
        </w:rPr>
        <w:t>和</w:t>
      </w:r>
      <w:r w:rsidRPr="00566F2D">
        <w:rPr>
          <w:rFonts w:hAnsi="宋体"/>
          <w:color w:val="000000" w:themeColor="text1"/>
          <w:sz w:val="24"/>
        </w:rPr>
        <w:t xml:space="preserve"> GB14554 </w:t>
      </w:r>
      <w:r w:rsidRPr="00566F2D">
        <w:rPr>
          <w:rFonts w:hAnsi="宋体"/>
          <w:color w:val="000000" w:themeColor="text1"/>
          <w:sz w:val="24"/>
        </w:rPr>
        <w:t>的要求。</w:t>
      </w:r>
    </w:p>
    <w:p w:rsidR="00566F2D" w:rsidRPr="006E4868" w:rsidRDefault="006E4868" w:rsidP="006E4868">
      <w:pPr>
        <w:pStyle w:val="af8"/>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4</w:t>
      </w:r>
      <w:r>
        <w:rPr>
          <w:rFonts w:hAnsi="宋体" w:hint="eastAsia"/>
          <w:color w:val="000000" w:themeColor="text1"/>
          <w:sz w:val="24"/>
        </w:rPr>
        <w:t>）</w:t>
      </w:r>
      <w:r w:rsidR="00566F2D" w:rsidRPr="006E4868">
        <w:rPr>
          <w:rFonts w:hAnsi="宋体"/>
          <w:color w:val="000000" w:themeColor="text1"/>
          <w:sz w:val="24"/>
        </w:rPr>
        <w:t>危险废物转移的相关要求</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根据国务院令第</w:t>
      </w:r>
      <w:r w:rsidR="006E4868">
        <w:rPr>
          <w:rFonts w:hAnsi="宋体"/>
          <w:color w:val="000000" w:themeColor="text1"/>
          <w:sz w:val="24"/>
        </w:rPr>
        <w:t>591</w:t>
      </w:r>
      <w:r w:rsidRPr="00566F2D">
        <w:rPr>
          <w:rFonts w:hAnsi="宋体"/>
          <w:color w:val="000000" w:themeColor="text1"/>
          <w:sz w:val="24"/>
        </w:rPr>
        <w:t>号《危险化学品安全管理条例》、原国家环境保护总局令第</w:t>
      </w:r>
      <w:r w:rsidRPr="00566F2D">
        <w:rPr>
          <w:rFonts w:hAnsi="宋体"/>
          <w:color w:val="000000" w:themeColor="text1"/>
          <w:sz w:val="24"/>
        </w:rPr>
        <w:t>5</w:t>
      </w:r>
      <w:r w:rsidRPr="00566F2D">
        <w:rPr>
          <w:rFonts w:hAnsi="宋体"/>
          <w:color w:val="000000" w:themeColor="text1"/>
          <w:sz w:val="24"/>
        </w:rPr>
        <w:t>号《危险废物转移联单管理办法》的有关规定，在危险废物外运至处置单位时必须严格遵守以下要求：</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①危险废物在转移前，建设单位须按照国家有关规定报批危险废物转移计划；经批准后，建设单位应当向当地</w:t>
      </w:r>
      <w:r w:rsidR="006E4868">
        <w:rPr>
          <w:rFonts w:hAnsi="宋体" w:hint="eastAsia"/>
          <w:color w:val="000000" w:themeColor="text1"/>
          <w:sz w:val="24"/>
        </w:rPr>
        <w:t>生态环境</w:t>
      </w:r>
      <w:r w:rsidR="006E4868">
        <w:rPr>
          <w:rFonts w:hAnsi="宋体"/>
          <w:color w:val="000000" w:themeColor="text1"/>
          <w:sz w:val="24"/>
        </w:rPr>
        <w:t>局</w:t>
      </w:r>
      <w:r w:rsidRPr="00566F2D">
        <w:rPr>
          <w:rFonts w:hAnsi="宋体"/>
          <w:color w:val="000000" w:themeColor="text1"/>
          <w:sz w:val="24"/>
        </w:rPr>
        <w:t>申请领取联单。转移前三日内报告移出地环境保护行政主管部门，并同时将预期到达时间报告接受地环境保护行政主管部门。</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lastRenderedPageBreak/>
        <w:t>②危险废物产生单位每转移一车（次）同类危险废物，应当填写一份联单。每车（次）有多类危险废物的，应当按每一类危险废物填写一份联单。</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③危险废物运输单位应当如实填写联单的运输单位栏目，按照国家有关危险物品运输的规定，将危险废物安全运抵联单载明的接受地点，并将联单第一联、第二联副联、第三联、第四联、第五联随转移的危险废物交付危险废物接受单位。</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④危险废物接受单位应当按照联单填写的内容对危险废物核实验收，如实填写联单中接受单位栏目并加盖公章。接受单位应当将联单第一联、第二联副联自接受危险废物之日起十日内交付建设单位，联单第一联由建设单位自留存档，联单第二联副联由建设单位在二日内报送当地环境保护局。</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⑤联单保存期限为五年；贮存危险废物的，其联单保存期限与危险废物贮存期限相同。环境保护行政主管部门认为有必要延长联单保存期限的，产生单位应当按照要求延期保存联单。</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⑥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⑦处置单位在运输危险废物时必须配备押运人员，并随时处于押运人员的监管之下，不得超装、超载，严格按照所在城市规定的行车时间和行车路线行驶，不得进入危险化学品运输车辆禁止通行的区域。</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color w:val="000000" w:themeColor="text1"/>
          <w:sz w:val="24"/>
        </w:rPr>
        <w:t>⑧危险废物在运输途中若发生被盗、丢失、流散、泄漏等情况时，公司及押运人员必须立即向当地公安部门报告，并采取一切可能的警示措施。</w:t>
      </w:r>
    </w:p>
    <w:p w:rsidR="00566F2D" w:rsidRPr="00566F2D" w:rsidRDefault="00566F2D" w:rsidP="006E4868">
      <w:pPr>
        <w:pStyle w:val="af8"/>
        <w:spacing w:line="360" w:lineRule="auto"/>
        <w:ind w:firstLineChars="200" w:firstLine="480"/>
        <w:rPr>
          <w:rFonts w:hAnsi="宋体"/>
          <w:color w:val="000000" w:themeColor="text1"/>
          <w:sz w:val="24"/>
        </w:rPr>
      </w:pPr>
      <w:r w:rsidRPr="00566F2D">
        <w:rPr>
          <w:rFonts w:hAnsi="宋体" w:hint="eastAsia"/>
          <w:color w:val="000000" w:themeColor="text1"/>
          <w:sz w:val="24"/>
        </w:rPr>
        <w:t>⑨</w:t>
      </w:r>
      <w:r w:rsidRPr="00566F2D">
        <w:rPr>
          <w:rFonts w:hAnsi="宋体"/>
          <w:color w:val="000000" w:themeColor="text1"/>
          <w:sz w:val="24"/>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一事故造成的危害进行监测、处置，直至符合国家环境保护标准。</w:t>
      </w:r>
    </w:p>
    <w:p w:rsidR="00566F2D" w:rsidRPr="006E4868" w:rsidRDefault="006E4868" w:rsidP="006E4868">
      <w:pPr>
        <w:pStyle w:val="af8"/>
        <w:spacing w:line="360" w:lineRule="auto"/>
        <w:ind w:firstLineChars="200" w:firstLine="48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5</w:t>
      </w:r>
      <w:r>
        <w:rPr>
          <w:rFonts w:hAnsi="宋体" w:hint="eastAsia"/>
          <w:color w:val="000000" w:themeColor="text1"/>
          <w:sz w:val="24"/>
        </w:rPr>
        <w:t>）</w:t>
      </w:r>
      <w:r w:rsidR="00566F2D" w:rsidRPr="006E4868">
        <w:rPr>
          <w:rFonts w:hAnsi="宋体"/>
          <w:color w:val="000000" w:themeColor="text1"/>
          <w:sz w:val="24"/>
        </w:rPr>
        <w:t>工业固体废物暂存间关闭的相关规定</w:t>
      </w:r>
    </w:p>
    <w:p w:rsidR="006E4868" w:rsidRDefault="00566F2D" w:rsidP="006E4868">
      <w:pPr>
        <w:pStyle w:val="af8"/>
        <w:spacing w:line="360" w:lineRule="auto"/>
        <w:ind w:firstLineChars="200" w:firstLine="480"/>
        <w:rPr>
          <w:rFonts w:hAnsi="宋体"/>
          <w:color w:val="000000" w:themeColor="text1"/>
          <w:sz w:val="24"/>
        </w:rPr>
        <w:sectPr w:rsidR="006E4868" w:rsidSect="00C014F7">
          <w:pgSz w:w="11906" w:h="16838"/>
          <w:pgMar w:top="1440" w:right="1797" w:bottom="1440" w:left="1797" w:header="851" w:footer="992" w:gutter="0"/>
          <w:cols w:space="425"/>
          <w:docGrid w:linePitch="312"/>
        </w:sectPr>
      </w:pPr>
      <w:r w:rsidRPr="00566F2D">
        <w:rPr>
          <w:rFonts w:hAnsi="宋体"/>
          <w:color w:val="000000" w:themeColor="text1"/>
          <w:sz w:val="24"/>
        </w:rPr>
        <w:t>当暂存间因故不再承担新的贮存任务时，应予以关闭，同时采取措施消除污染，</w:t>
      </w:r>
      <w:r w:rsidRPr="00566F2D">
        <w:rPr>
          <w:rFonts w:hAnsi="宋体"/>
          <w:color w:val="000000" w:themeColor="text1"/>
          <w:sz w:val="24"/>
        </w:rPr>
        <w:t xml:space="preserve"> </w:t>
      </w:r>
      <w:r w:rsidRPr="00566F2D">
        <w:rPr>
          <w:rFonts w:hAnsi="宋体"/>
          <w:color w:val="000000" w:themeColor="text1"/>
          <w:sz w:val="24"/>
        </w:rPr>
        <w:t>无法消除污染的设备、土壤、墙体等按危险废物处理，并运至正在营运的危险废物处理处置场或其它贮存设施中。关闭或封场后，应设置标志物，注明关</w:t>
      </w:r>
      <w:r w:rsidRPr="00566F2D">
        <w:rPr>
          <w:rFonts w:hAnsi="宋体"/>
          <w:color w:val="000000" w:themeColor="text1"/>
          <w:sz w:val="24"/>
        </w:rPr>
        <w:lastRenderedPageBreak/>
        <w:t>闭时间，以及使用该土地时应注意的事项，并继续维护管理，直到稳定为止。监测部门的监测结果表明已不存在污染时，方可摘下警示标志，撤离留守人员。</w:t>
      </w:r>
    </w:p>
    <w:p w:rsidR="00FC1B82" w:rsidRPr="001F3EE4" w:rsidRDefault="00966747" w:rsidP="00376F25">
      <w:pPr>
        <w:pStyle w:val="1"/>
        <w:adjustRightInd w:val="0"/>
        <w:snapToGrid w:val="0"/>
        <w:spacing w:beforeLines="50" w:afterLines="50" w:line="360" w:lineRule="auto"/>
        <w:rPr>
          <w:rFonts w:eastAsia="楷体"/>
          <w:b/>
          <w:color w:val="000000" w:themeColor="text1"/>
          <w:sz w:val="44"/>
          <w:szCs w:val="44"/>
        </w:rPr>
      </w:pPr>
      <w:bookmarkStart w:id="163" w:name="_Toc389058422"/>
      <w:bookmarkStart w:id="164" w:name="_Toc37344621"/>
      <w:bookmarkEnd w:id="160"/>
      <w:r w:rsidRPr="001F3EE4">
        <w:rPr>
          <w:rFonts w:eastAsia="楷体" w:hint="eastAsia"/>
          <w:b/>
          <w:color w:val="000000" w:themeColor="text1"/>
          <w:sz w:val="44"/>
          <w:szCs w:val="44"/>
        </w:rPr>
        <w:lastRenderedPageBreak/>
        <w:t xml:space="preserve">7 </w:t>
      </w:r>
      <w:r w:rsidR="00FC1B82" w:rsidRPr="001F3EE4">
        <w:rPr>
          <w:rFonts w:eastAsia="楷体"/>
          <w:b/>
          <w:color w:val="000000" w:themeColor="text1"/>
          <w:sz w:val="44"/>
          <w:szCs w:val="44"/>
        </w:rPr>
        <w:t>环境</w:t>
      </w:r>
      <w:r w:rsidR="00A85BC8" w:rsidRPr="001F3EE4">
        <w:rPr>
          <w:rFonts w:eastAsia="楷体" w:hint="eastAsia"/>
          <w:b/>
          <w:color w:val="000000" w:themeColor="text1"/>
          <w:sz w:val="44"/>
          <w:szCs w:val="44"/>
        </w:rPr>
        <w:t>影响</w:t>
      </w:r>
      <w:r w:rsidR="00FC1B82" w:rsidRPr="001F3EE4">
        <w:rPr>
          <w:rFonts w:eastAsia="楷体"/>
          <w:b/>
          <w:color w:val="000000" w:themeColor="text1"/>
          <w:sz w:val="44"/>
          <w:szCs w:val="44"/>
        </w:rPr>
        <w:t>经济损益分析</w:t>
      </w:r>
      <w:bookmarkEnd w:id="163"/>
      <w:bookmarkEnd w:id="164"/>
    </w:p>
    <w:p w:rsidR="00FC1B82" w:rsidRPr="001F3EE4" w:rsidRDefault="00FC1B82" w:rsidP="00D85343">
      <w:pPr>
        <w:spacing w:line="360" w:lineRule="auto"/>
        <w:ind w:firstLineChars="200" w:firstLine="480"/>
        <w:rPr>
          <w:color w:val="000000" w:themeColor="text1"/>
          <w:sz w:val="24"/>
          <w:szCs w:val="24"/>
        </w:rPr>
      </w:pPr>
      <w:r w:rsidRPr="001F3EE4">
        <w:rPr>
          <w:color w:val="000000" w:themeColor="text1"/>
          <w:sz w:val="24"/>
          <w:szCs w:val="24"/>
        </w:rPr>
        <w:t>建设项目环境影响评价有两个基本目标：一是要揭示建设项目所引起的环境影响，协调与环境目标一致的问题；二是要科学地评价建设项目所产生的经济效益和社会效益。因此在建设项目环境影响评价工作中，除首先应注意那些由于污染对生态环境造成的影响外，应同时开展社会经济效益分析，把提高社会经济效益作为分析研究问题的一个出发点，把环境资源作为一种经济实体对待，选择合理的开发和保护措施，一方面尽可能做到近期和远期有显著的经济效益，另一方面付出的环境代价要小。</w:t>
      </w:r>
    </w:p>
    <w:p w:rsidR="00FC1B82" w:rsidRPr="001F3EE4" w:rsidRDefault="00FC1B82" w:rsidP="00D85343">
      <w:pPr>
        <w:spacing w:line="360" w:lineRule="auto"/>
        <w:ind w:firstLineChars="200" w:firstLine="480"/>
        <w:rPr>
          <w:color w:val="000000" w:themeColor="text1"/>
          <w:sz w:val="24"/>
          <w:szCs w:val="24"/>
        </w:rPr>
      </w:pPr>
      <w:r w:rsidRPr="001F3EE4">
        <w:rPr>
          <w:color w:val="000000" w:themeColor="text1"/>
          <w:sz w:val="24"/>
          <w:szCs w:val="24"/>
        </w:rPr>
        <w:t>项目环境经济损益分析，较为复杂，它有短期和长期、直接和间接、可用货币和不可用货币表示的环境经济损益。本评价仅用市场价值法、等效益代替法对技改项目投产后，产生的短期、直接、可用货币表示的环境经济效益与损失进行简要分析，分析虽不能反映项目环境经济损益的全部，但可看出本项目投入生产后的环境经济损益趋势。</w:t>
      </w:r>
    </w:p>
    <w:p w:rsidR="00FC1B82"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65" w:name="_Toc37344622"/>
      <w:r w:rsidRPr="001F3EE4">
        <w:rPr>
          <w:rFonts w:eastAsia="楷体" w:hint="eastAsia"/>
          <w:b/>
          <w:color w:val="000000" w:themeColor="text1"/>
          <w:sz w:val="36"/>
          <w:szCs w:val="36"/>
        </w:rPr>
        <w:t>7</w:t>
      </w:r>
      <w:r w:rsidR="008D1C06" w:rsidRPr="001F3EE4">
        <w:rPr>
          <w:rFonts w:eastAsia="楷体"/>
          <w:b/>
          <w:color w:val="000000" w:themeColor="text1"/>
          <w:sz w:val="36"/>
          <w:szCs w:val="36"/>
        </w:rPr>
        <w:t>.1</w:t>
      </w:r>
      <w:r w:rsidR="007C56EA" w:rsidRPr="001F3EE4">
        <w:rPr>
          <w:rFonts w:eastAsia="楷体" w:hint="eastAsia"/>
          <w:b/>
          <w:color w:val="000000" w:themeColor="text1"/>
          <w:sz w:val="36"/>
          <w:szCs w:val="36"/>
        </w:rPr>
        <w:t>社会效益分析</w:t>
      </w:r>
      <w:bookmarkEnd w:id="165"/>
    </w:p>
    <w:p w:rsidR="006E4868" w:rsidRPr="006E4868" w:rsidRDefault="006E4868" w:rsidP="006E4868">
      <w:pPr>
        <w:pStyle w:val="af8"/>
        <w:spacing w:line="360" w:lineRule="auto"/>
        <w:ind w:firstLineChars="200" w:firstLine="480"/>
        <w:rPr>
          <w:rFonts w:hAnsi="宋体"/>
          <w:color w:val="000000" w:themeColor="text1"/>
          <w:sz w:val="24"/>
          <w:szCs w:val="24"/>
        </w:rPr>
      </w:pPr>
      <w:r w:rsidRPr="006E4868">
        <w:rPr>
          <w:rFonts w:hAnsi="宋体"/>
          <w:color w:val="000000" w:themeColor="text1"/>
          <w:sz w:val="24"/>
          <w:szCs w:val="24"/>
        </w:rPr>
        <w:t>在待拆解汽车中含有大量的可再生利用的重要资源，如果能有效地回收利用，增加这些资源供应量，可以大大减少资源和能源消耗，减轻环境污染。本项目对拆解得到的废旧物资进行集中有效的回收利用，即可以减少污染、保护环境，又能实现资源再生利用、降低社会生产消耗的目的。本项目建成投产后可安排若干就业岗位，对转移农村剩余劳动力，增加农民收入、增加财政收入也具有重要的作用。因此，本项目对减少污染、保护环境，资源会输再利用、发展循环经济，实现经济和环境可持续发展意义重大，社会环境效益显著。</w:t>
      </w:r>
    </w:p>
    <w:p w:rsidR="00FC1B82"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66" w:name="_Toc37344623"/>
      <w:r w:rsidRPr="001F3EE4">
        <w:rPr>
          <w:rFonts w:eastAsia="楷体" w:hint="eastAsia"/>
          <w:b/>
          <w:color w:val="000000" w:themeColor="text1"/>
          <w:sz w:val="36"/>
          <w:szCs w:val="36"/>
        </w:rPr>
        <w:t>7</w:t>
      </w:r>
      <w:r w:rsidR="00FC1B82" w:rsidRPr="001F3EE4">
        <w:rPr>
          <w:rFonts w:eastAsia="楷体"/>
          <w:b/>
          <w:color w:val="000000" w:themeColor="text1"/>
          <w:sz w:val="36"/>
          <w:szCs w:val="36"/>
        </w:rPr>
        <w:t>.</w:t>
      </w:r>
      <w:r w:rsidR="00982A9D" w:rsidRPr="001F3EE4">
        <w:rPr>
          <w:rFonts w:eastAsia="楷体" w:hint="eastAsia"/>
          <w:b/>
          <w:color w:val="000000" w:themeColor="text1"/>
          <w:sz w:val="36"/>
          <w:szCs w:val="36"/>
        </w:rPr>
        <w:t>2</w:t>
      </w:r>
      <w:bookmarkEnd w:id="166"/>
      <w:r w:rsidR="006E4868">
        <w:rPr>
          <w:rFonts w:eastAsia="楷体" w:hint="eastAsia"/>
          <w:b/>
          <w:color w:val="000000" w:themeColor="text1"/>
          <w:sz w:val="36"/>
          <w:szCs w:val="36"/>
        </w:rPr>
        <w:t>环保</w:t>
      </w:r>
      <w:r w:rsidR="006E4868">
        <w:rPr>
          <w:rFonts w:eastAsia="楷体"/>
          <w:b/>
          <w:color w:val="000000" w:themeColor="text1"/>
          <w:sz w:val="36"/>
          <w:szCs w:val="36"/>
        </w:rPr>
        <w:t>投资估算</w:t>
      </w:r>
    </w:p>
    <w:p w:rsidR="006E4868" w:rsidRPr="006E4868" w:rsidRDefault="006E4868" w:rsidP="006E4868">
      <w:pPr>
        <w:pStyle w:val="af8"/>
        <w:spacing w:line="360" w:lineRule="auto"/>
        <w:ind w:firstLineChars="200" w:firstLine="480"/>
        <w:rPr>
          <w:rFonts w:hAnsi="宋体"/>
          <w:color w:val="000000" w:themeColor="text1"/>
          <w:sz w:val="24"/>
          <w:szCs w:val="24"/>
        </w:rPr>
      </w:pPr>
      <w:r w:rsidRPr="006E4868">
        <w:rPr>
          <w:rFonts w:hAnsi="宋体"/>
          <w:color w:val="000000" w:themeColor="text1"/>
          <w:sz w:val="24"/>
          <w:szCs w:val="24"/>
        </w:rPr>
        <w:t>《建设项目环境保护设计规定》第六十三条指出：“凡属于污染治理和保护环境所需的装置、设备、监测手段和工程设施等均属于环境保护设施”、“凡有环境保护设施的建设项目均应列出环境保护设施的投资概算”。</w:t>
      </w:r>
    </w:p>
    <w:p w:rsidR="006E4868" w:rsidRDefault="006E4868" w:rsidP="006E4868">
      <w:pPr>
        <w:pStyle w:val="afffffffffffffffffff7"/>
        <w:spacing w:line="360" w:lineRule="auto"/>
        <w:ind w:firstLineChars="200" w:firstLine="480"/>
        <w:rPr>
          <w:rFonts w:ascii="Times New Roman" w:eastAsia="宋体" w:hAnsi="宋体" w:cs="Times New Roman"/>
          <w:color w:val="000000" w:themeColor="text1"/>
          <w:szCs w:val="24"/>
        </w:rPr>
      </w:pPr>
      <w:r w:rsidRPr="006E4868">
        <w:rPr>
          <w:rFonts w:ascii="Times New Roman" w:eastAsia="宋体" w:hAnsi="宋体" w:cs="Times New Roman"/>
          <w:color w:val="000000" w:themeColor="text1"/>
          <w:szCs w:val="24"/>
        </w:rPr>
        <w:t>根据“三同时”的有关规定，为了有效地控制项目实施对周围环境可能造成</w:t>
      </w:r>
      <w:r w:rsidRPr="006E4868">
        <w:rPr>
          <w:rFonts w:ascii="Times New Roman" w:eastAsia="宋体" w:hAnsi="宋体" w:cs="Times New Roman"/>
          <w:color w:val="000000" w:themeColor="text1"/>
          <w:szCs w:val="24"/>
        </w:rPr>
        <w:lastRenderedPageBreak/>
        <w:t>的影响，实现污染物总量控制的环境保护目标，本次建设项目总投资</w:t>
      </w:r>
      <w:r w:rsidRPr="006E4868">
        <w:rPr>
          <w:rFonts w:ascii="Times New Roman" w:eastAsia="宋体" w:hAnsi="宋体" w:cs="Times New Roman"/>
          <w:color w:val="000000" w:themeColor="text1"/>
          <w:szCs w:val="24"/>
        </w:rPr>
        <w:t>1000</w:t>
      </w:r>
      <w:r w:rsidRPr="006E4868">
        <w:rPr>
          <w:rFonts w:ascii="Times New Roman" w:eastAsia="宋体" w:hAnsi="宋体" w:cs="Times New Roman"/>
          <w:color w:val="000000" w:themeColor="text1"/>
          <w:szCs w:val="24"/>
        </w:rPr>
        <w:t>万元，项目的环保投资情况见表</w:t>
      </w:r>
      <w:r w:rsidRPr="006E4868">
        <w:rPr>
          <w:rFonts w:ascii="Times New Roman" w:eastAsia="宋体" w:hAnsi="宋体" w:cs="Times New Roman"/>
          <w:color w:val="000000" w:themeColor="text1"/>
          <w:szCs w:val="24"/>
        </w:rPr>
        <w:t>7.2-1</w:t>
      </w:r>
    </w:p>
    <w:p w:rsidR="006E4868" w:rsidRPr="006E4868" w:rsidRDefault="006E4868" w:rsidP="00376F25">
      <w:pPr>
        <w:spacing w:beforeLines="50" w:line="360" w:lineRule="auto"/>
        <w:jc w:val="center"/>
        <w:rPr>
          <w:rFonts w:eastAsiaTheme="minorEastAsia" w:hAnsiTheme="minorEastAsia"/>
          <w:b/>
          <w:color w:val="000000" w:themeColor="text1"/>
          <w:sz w:val="24"/>
          <w:szCs w:val="24"/>
        </w:rPr>
      </w:pPr>
      <w:r w:rsidRPr="006E4868">
        <w:rPr>
          <w:rFonts w:eastAsiaTheme="minorEastAsia" w:hAnsiTheme="minorEastAsia"/>
          <w:b/>
          <w:color w:val="000000" w:themeColor="text1"/>
          <w:sz w:val="24"/>
          <w:szCs w:val="24"/>
        </w:rPr>
        <w:t>表</w:t>
      </w:r>
      <w:r>
        <w:rPr>
          <w:rFonts w:eastAsiaTheme="minorEastAsia" w:hAnsiTheme="minorEastAsia"/>
          <w:b/>
          <w:color w:val="000000" w:themeColor="text1"/>
          <w:sz w:val="24"/>
          <w:szCs w:val="24"/>
        </w:rPr>
        <w:t>7.2-1</w:t>
      </w:r>
      <w:r>
        <w:rPr>
          <w:rFonts w:eastAsiaTheme="minorEastAsia" w:hAnsiTheme="minorEastAsia" w:hint="eastAsia"/>
          <w:b/>
          <w:color w:val="000000" w:themeColor="text1"/>
          <w:sz w:val="24"/>
          <w:szCs w:val="24"/>
        </w:rPr>
        <w:t xml:space="preserve">    </w:t>
      </w:r>
      <w:r w:rsidRPr="006E4868">
        <w:rPr>
          <w:rFonts w:eastAsiaTheme="minorEastAsia" w:hAnsiTheme="minorEastAsia"/>
          <w:b/>
          <w:color w:val="000000" w:themeColor="text1"/>
          <w:sz w:val="24"/>
          <w:szCs w:val="24"/>
        </w:rPr>
        <w:t>项目环保投资估算</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68"/>
        <w:gridCol w:w="1390"/>
        <w:gridCol w:w="2024"/>
        <w:gridCol w:w="2655"/>
        <w:gridCol w:w="570"/>
        <w:gridCol w:w="1035"/>
      </w:tblGrid>
      <w:tr w:rsidR="006E4868" w:rsidRPr="006E4868" w:rsidTr="006E4868">
        <w:trPr>
          <w:jc w:val="center"/>
        </w:trPr>
        <w:tc>
          <w:tcPr>
            <w:tcW w:w="668" w:type="dxa"/>
            <w:tcBorders>
              <w:bottom w:val="single" w:sz="4" w:space="0" w:color="000000"/>
              <w:right w:val="single" w:sz="4" w:space="0" w:color="000000"/>
            </w:tcBorders>
            <w:vAlign w:val="center"/>
          </w:tcPr>
          <w:p w:rsidR="006E4868" w:rsidRPr="006E4868" w:rsidRDefault="006E4868" w:rsidP="006E4868">
            <w:pPr>
              <w:pStyle w:val="TableParagraph"/>
              <w:ind w:right="92"/>
              <w:jc w:val="center"/>
              <w:rPr>
                <w:rFonts w:ascii="Times New Roman" w:eastAsiaTheme="minorEastAsia" w:hAnsi="Times New Roman"/>
                <w:sz w:val="21"/>
                <w:szCs w:val="21"/>
              </w:rPr>
            </w:pPr>
            <w:r w:rsidRPr="006E4868">
              <w:rPr>
                <w:rFonts w:ascii="Times New Roman" w:eastAsiaTheme="minorEastAsia" w:hAnsiTheme="minorEastAsia"/>
                <w:sz w:val="21"/>
                <w:szCs w:val="21"/>
              </w:rPr>
              <w:t>类别</w:t>
            </w:r>
          </w:p>
        </w:tc>
        <w:tc>
          <w:tcPr>
            <w:tcW w:w="1390" w:type="dxa"/>
            <w:tcBorders>
              <w:left w:val="single" w:sz="4" w:space="0" w:color="000000"/>
              <w:bottom w:val="single" w:sz="4" w:space="0" w:color="000000"/>
              <w:right w:val="single" w:sz="4" w:space="0" w:color="000000"/>
            </w:tcBorders>
            <w:vAlign w:val="center"/>
          </w:tcPr>
          <w:p w:rsidR="006E4868" w:rsidRPr="006E4868" w:rsidRDefault="006E4868" w:rsidP="006E4868">
            <w:pPr>
              <w:pStyle w:val="TableParagraph"/>
              <w:ind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治理项目</w:t>
            </w:r>
          </w:p>
        </w:tc>
        <w:tc>
          <w:tcPr>
            <w:tcW w:w="2024" w:type="dxa"/>
            <w:tcBorders>
              <w:left w:val="single" w:sz="4" w:space="0" w:color="000000"/>
              <w:bottom w:val="single" w:sz="4" w:space="0" w:color="000000"/>
              <w:right w:val="single" w:sz="4" w:space="0" w:color="000000"/>
            </w:tcBorders>
            <w:vAlign w:val="center"/>
          </w:tcPr>
          <w:p w:rsidR="006E4868" w:rsidRPr="006E4868" w:rsidRDefault="006E4868" w:rsidP="006E4868">
            <w:pPr>
              <w:pStyle w:val="TableParagraph"/>
              <w:ind w:right="46"/>
              <w:jc w:val="center"/>
              <w:rPr>
                <w:rFonts w:ascii="Times New Roman" w:eastAsiaTheme="minorEastAsia" w:hAnsi="Times New Roman"/>
                <w:sz w:val="21"/>
                <w:szCs w:val="21"/>
              </w:rPr>
            </w:pPr>
            <w:r w:rsidRPr="006E4868">
              <w:rPr>
                <w:rFonts w:ascii="Times New Roman" w:eastAsiaTheme="minorEastAsia" w:hAnsiTheme="minorEastAsia"/>
                <w:sz w:val="21"/>
                <w:szCs w:val="21"/>
              </w:rPr>
              <w:t>污染因子</w:t>
            </w:r>
          </w:p>
        </w:tc>
        <w:tc>
          <w:tcPr>
            <w:tcW w:w="2655" w:type="dxa"/>
            <w:tcBorders>
              <w:left w:val="single" w:sz="4" w:space="0" w:color="000000"/>
              <w:bottom w:val="single" w:sz="4" w:space="0" w:color="000000"/>
              <w:right w:val="single" w:sz="4" w:space="0" w:color="000000"/>
            </w:tcBorders>
            <w:vAlign w:val="center"/>
          </w:tcPr>
          <w:p w:rsidR="006E4868" w:rsidRPr="006E4868" w:rsidRDefault="006E4868" w:rsidP="006E4868">
            <w:pPr>
              <w:pStyle w:val="TableParagraph"/>
              <w:ind w:right="85"/>
              <w:jc w:val="center"/>
              <w:rPr>
                <w:rFonts w:ascii="Times New Roman" w:eastAsiaTheme="minorEastAsia" w:hAnsi="Times New Roman"/>
                <w:sz w:val="21"/>
                <w:szCs w:val="21"/>
              </w:rPr>
            </w:pPr>
            <w:r w:rsidRPr="006E4868">
              <w:rPr>
                <w:rFonts w:ascii="Times New Roman" w:eastAsiaTheme="minorEastAsia" w:hAnsiTheme="minorEastAsia"/>
                <w:sz w:val="21"/>
                <w:szCs w:val="21"/>
              </w:rPr>
              <w:t>主要的环保设施</w:t>
            </w:r>
          </w:p>
        </w:tc>
        <w:tc>
          <w:tcPr>
            <w:tcW w:w="570" w:type="dxa"/>
            <w:tcBorders>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6" w:line="244" w:lineRule="auto"/>
              <w:ind w:left="195" w:right="164"/>
              <w:jc w:val="center"/>
              <w:rPr>
                <w:rFonts w:ascii="Times New Roman" w:eastAsiaTheme="minorEastAsia" w:hAnsi="Times New Roman"/>
                <w:sz w:val="21"/>
                <w:szCs w:val="21"/>
              </w:rPr>
            </w:pPr>
            <w:r w:rsidRPr="006E4868">
              <w:rPr>
                <w:rFonts w:ascii="Times New Roman" w:eastAsiaTheme="minorEastAsia" w:hAnsiTheme="minorEastAsia"/>
                <w:sz w:val="21"/>
                <w:szCs w:val="21"/>
              </w:rPr>
              <w:t>数量</w:t>
            </w:r>
          </w:p>
        </w:tc>
        <w:tc>
          <w:tcPr>
            <w:tcW w:w="1035" w:type="dxa"/>
            <w:tcBorders>
              <w:left w:val="single" w:sz="4" w:space="0" w:color="000000"/>
              <w:bottom w:val="single" w:sz="4" w:space="0" w:color="000000"/>
            </w:tcBorders>
            <w:vAlign w:val="center"/>
          </w:tcPr>
          <w:p w:rsidR="006E4868" w:rsidRPr="006E4868" w:rsidRDefault="006E4868" w:rsidP="006E4868">
            <w:pPr>
              <w:pStyle w:val="TableParagraph"/>
              <w:spacing w:before="2" w:line="242" w:lineRule="auto"/>
              <w:ind w:left="221" w:right="182"/>
              <w:jc w:val="center"/>
              <w:rPr>
                <w:rFonts w:ascii="Times New Roman" w:eastAsiaTheme="minorEastAsia" w:hAnsi="Times New Roman"/>
                <w:sz w:val="21"/>
                <w:szCs w:val="21"/>
              </w:rPr>
            </w:pPr>
            <w:r w:rsidRPr="006E4868">
              <w:rPr>
                <w:rFonts w:ascii="Times New Roman" w:eastAsiaTheme="minorEastAsia" w:hAnsiTheme="minorEastAsia"/>
                <w:sz w:val="21"/>
                <w:szCs w:val="21"/>
              </w:rPr>
              <w:t>投资估算</w:t>
            </w:r>
            <w:r w:rsidRPr="006E4868">
              <w:rPr>
                <w:rFonts w:ascii="Times New Roman" w:eastAsiaTheme="minorEastAsia" w:hAnsi="Times New Roman"/>
                <w:sz w:val="21"/>
                <w:szCs w:val="21"/>
              </w:rPr>
              <w:t>(</w:t>
            </w:r>
            <w:r w:rsidRPr="006E4868">
              <w:rPr>
                <w:rFonts w:ascii="Times New Roman" w:eastAsiaTheme="minorEastAsia" w:hAnsiTheme="minorEastAsia"/>
                <w:sz w:val="21"/>
                <w:szCs w:val="21"/>
              </w:rPr>
              <w:t>万</w:t>
            </w:r>
          </w:p>
          <w:p w:rsidR="006E4868" w:rsidRPr="006E4868" w:rsidRDefault="006E4868" w:rsidP="006E4868">
            <w:pPr>
              <w:pStyle w:val="TableParagraph"/>
              <w:spacing w:line="252" w:lineRule="exact"/>
              <w:ind w:left="219" w:right="182"/>
              <w:jc w:val="center"/>
              <w:rPr>
                <w:rFonts w:ascii="Times New Roman" w:eastAsiaTheme="minorEastAsia" w:hAnsi="Times New Roman"/>
                <w:sz w:val="21"/>
                <w:szCs w:val="21"/>
              </w:rPr>
            </w:pPr>
            <w:r w:rsidRPr="006E4868">
              <w:rPr>
                <w:rFonts w:ascii="Times New Roman" w:eastAsiaTheme="minorEastAsia" w:hAnsiTheme="minorEastAsia"/>
                <w:sz w:val="21"/>
                <w:szCs w:val="21"/>
              </w:rPr>
              <w:t>元</w:t>
            </w:r>
            <w:r w:rsidRPr="006E4868">
              <w:rPr>
                <w:rFonts w:ascii="Times New Roman" w:eastAsiaTheme="minorEastAsia" w:hAnsi="Times New Roman"/>
                <w:sz w:val="21"/>
                <w:szCs w:val="21"/>
              </w:rPr>
              <w:t>)</w:t>
            </w:r>
          </w:p>
        </w:tc>
      </w:tr>
      <w:tr w:rsidR="006E4868" w:rsidRPr="006E4868" w:rsidTr="006E4868">
        <w:trPr>
          <w:jc w:val="center"/>
        </w:trPr>
        <w:tc>
          <w:tcPr>
            <w:tcW w:w="668" w:type="dxa"/>
            <w:vMerge w:val="restart"/>
            <w:tcBorders>
              <w:top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
              <w:jc w:val="center"/>
              <w:rPr>
                <w:rFonts w:ascii="Times New Roman" w:eastAsiaTheme="minorEastAsia" w:hAnsi="Times New Roman"/>
                <w:sz w:val="21"/>
                <w:szCs w:val="21"/>
              </w:rPr>
            </w:pPr>
            <w:r w:rsidRPr="006E4868">
              <w:rPr>
                <w:rFonts w:ascii="Times New Roman" w:eastAsiaTheme="minorEastAsia" w:hAnsiTheme="minorEastAsia"/>
                <w:sz w:val="21"/>
                <w:szCs w:val="21"/>
              </w:rPr>
              <w:t>废水</w:t>
            </w: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3" w:lineRule="exact"/>
              <w:ind w:left="64"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初期雨水</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3" w:lineRule="exact"/>
              <w:ind w:left="74" w:right="49"/>
              <w:jc w:val="center"/>
              <w:rPr>
                <w:rFonts w:ascii="Times New Roman" w:eastAsiaTheme="minorEastAsia" w:hAnsi="Times New Roman"/>
                <w:sz w:val="21"/>
                <w:szCs w:val="21"/>
              </w:rPr>
            </w:pPr>
            <w:r w:rsidRPr="006E4868">
              <w:rPr>
                <w:rFonts w:ascii="Times New Roman" w:eastAsiaTheme="minorEastAsia" w:hAnsi="Times New Roman"/>
                <w:sz w:val="21"/>
                <w:szCs w:val="21"/>
              </w:rPr>
              <w:t>CODcr</w:t>
            </w:r>
            <w:r w:rsidRPr="006E4868">
              <w:rPr>
                <w:rFonts w:ascii="Times New Roman" w:eastAsiaTheme="minorEastAsia" w:hAnsiTheme="minorEastAsia"/>
                <w:sz w:val="21"/>
                <w:szCs w:val="21"/>
              </w:rPr>
              <w:t>、</w:t>
            </w:r>
            <w:r w:rsidRPr="006E4868">
              <w:rPr>
                <w:rFonts w:ascii="Times New Roman" w:eastAsiaTheme="minorEastAsia" w:hAnsi="Times New Roman"/>
                <w:sz w:val="21"/>
                <w:szCs w:val="21"/>
              </w:rPr>
              <w:t>SS</w:t>
            </w:r>
            <w:r w:rsidRPr="006E4868">
              <w:rPr>
                <w:rFonts w:ascii="Times New Roman" w:eastAsiaTheme="minorEastAsia" w:hAnsiTheme="minorEastAsia"/>
                <w:sz w:val="21"/>
                <w:szCs w:val="21"/>
              </w:rPr>
              <w:t>和石油类</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3" w:lineRule="exact"/>
              <w:ind w:left="113" w:right="85"/>
              <w:jc w:val="center"/>
              <w:rPr>
                <w:rFonts w:ascii="Times New Roman" w:eastAsiaTheme="minorEastAsia" w:hAnsi="Times New Roman"/>
                <w:sz w:val="21"/>
                <w:szCs w:val="21"/>
                <w:lang w:eastAsia="zh-CN"/>
              </w:rPr>
            </w:pPr>
            <w:r w:rsidRPr="006E4868">
              <w:rPr>
                <w:rFonts w:ascii="Times New Roman" w:eastAsiaTheme="minorEastAsia" w:hAnsiTheme="minorEastAsia"/>
                <w:spacing w:val="-5"/>
                <w:w w:val="99"/>
                <w:sz w:val="21"/>
                <w:szCs w:val="21"/>
                <w:lang w:eastAsia="zh-CN"/>
              </w:rPr>
              <w:t>初期雨水收集池，容积</w:t>
            </w:r>
            <w:r w:rsidRPr="006E4868">
              <w:rPr>
                <w:rFonts w:ascii="Times New Roman" w:eastAsiaTheme="minorEastAsia" w:hAnsi="Times New Roman"/>
                <w:spacing w:val="1"/>
                <w:w w:val="99"/>
                <w:sz w:val="21"/>
                <w:szCs w:val="21"/>
                <w:lang w:eastAsia="zh-CN"/>
              </w:rPr>
              <w:t>70</w:t>
            </w:r>
            <w:r w:rsidRPr="006E4868">
              <w:rPr>
                <w:rFonts w:ascii="Times New Roman" w:eastAsiaTheme="minorEastAsia" w:hAnsi="Times New Roman"/>
                <w:spacing w:val="-2"/>
                <w:w w:val="99"/>
                <w:sz w:val="21"/>
                <w:szCs w:val="21"/>
                <w:lang w:eastAsia="zh-CN"/>
              </w:rPr>
              <w:t>m</w:t>
            </w:r>
            <w:r w:rsidRPr="006E4868">
              <w:rPr>
                <w:rFonts w:ascii="Times New Roman" w:eastAsiaTheme="minorEastAsia" w:hAnsi="Times New Roman"/>
                <w:w w:val="106"/>
                <w:position w:val="10"/>
                <w:sz w:val="21"/>
                <w:szCs w:val="21"/>
                <w:lang w:eastAsia="zh-CN"/>
              </w:rPr>
              <w:t>3</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3" w:lineRule="exact"/>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1</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line="253" w:lineRule="exact"/>
              <w:ind w:left="40"/>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3</w:t>
            </w:r>
          </w:p>
        </w:tc>
      </w:tr>
      <w:tr w:rsidR="006E4868" w:rsidRPr="006E4868" w:rsidTr="006E4868">
        <w:trPr>
          <w:jc w:val="center"/>
        </w:trPr>
        <w:tc>
          <w:tcPr>
            <w:tcW w:w="668" w:type="dxa"/>
            <w:vMerge/>
            <w:tcBorders>
              <w:top w:val="nil"/>
              <w:bottom w:val="single" w:sz="4" w:space="0" w:color="000000"/>
              <w:right w:val="single" w:sz="4" w:space="0" w:color="000000"/>
            </w:tcBorders>
            <w:vAlign w:val="center"/>
          </w:tcPr>
          <w:p w:rsidR="006E4868" w:rsidRPr="006E4868" w:rsidRDefault="006E4868" w:rsidP="006E4868">
            <w:pPr>
              <w:jc w:val="center"/>
              <w:rPr>
                <w:rFonts w:eastAsiaTheme="minorEastAsia"/>
                <w:szCs w:val="21"/>
              </w:rPr>
            </w:pP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2" w:line="270" w:lineRule="atLeast"/>
              <w:ind w:left="508" w:right="164" w:hanging="317"/>
              <w:jc w:val="center"/>
              <w:rPr>
                <w:rFonts w:ascii="Times New Roman" w:eastAsiaTheme="minorEastAsia" w:hAnsi="Times New Roman"/>
                <w:sz w:val="21"/>
                <w:szCs w:val="21"/>
              </w:rPr>
            </w:pPr>
            <w:r w:rsidRPr="006E4868">
              <w:rPr>
                <w:rFonts w:ascii="Times New Roman" w:eastAsiaTheme="minorEastAsia" w:hAnsiTheme="minorEastAsia"/>
                <w:sz w:val="21"/>
                <w:szCs w:val="21"/>
              </w:rPr>
              <w:t>拆解车间冲洗水</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9"/>
              <w:ind w:left="74" w:right="49"/>
              <w:jc w:val="center"/>
              <w:rPr>
                <w:rFonts w:ascii="Times New Roman" w:eastAsiaTheme="minorEastAsia" w:hAnsi="Times New Roman"/>
                <w:sz w:val="21"/>
                <w:szCs w:val="21"/>
              </w:rPr>
            </w:pPr>
            <w:r w:rsidRPr="006E4868">
              <w:rPr>
                <w:rFonts w:ascii="Times New Roman" w:eastAsiaTheme="minorEastAsia" w:hAnsi="Times New Roman"/>
                <w:sz w:val="21"/>
                <w:szCs w:val="21"/>
              </w:rPr>
              <w:t>CODcr</w:t>
            </w:r>
            <w:r w:rsidRPr="006E4868">
              <w:rPr>
                <w:rFonts w:ascii="Times New Roman" w:eastAsiaTheme="minorEastAsia" w:hAnsiTheme="minorEastAsia"/>
                <w:sz w:val="21"/>
                <w:szCs w:val="21"/>
              </w:rPr>
              <w:t>、</w:t>
            </w:r>
            <w:r w:rsidRPr="006E4868">
              <w:rPr>
                <w:rFonts w:ascii="Times New Roman" w:eastAsiaTheme="minorEastAsia" w:hAnsi="Times New Roman"/>
                <w:sz w:val="21"/>
                <w:szCs w:val="21"/>
              </w:rPr>
              <w:t xml:space="preserve">SS </w:t>
            </w:r>
            <w:r w:rsidRPr="006E4868">
              <w:rPr>
                <w:rFonts w:ascii="Times New Roman" w:eastAsiaTheme="minorEastAsia" w:hAnsiTheme="minorEastAsia"/>
                <w:sz w:val="21"/>
                <w:szCs w:val="21"/>
              </w:rPr>
              <w:t>和石油类</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9"/>
              <w:ind w:left="110" w:right="85"/>
              <w:jc w:val="center"/>
              <w:rPr>
                <w:rFonts w:ascii="Times New Roman" w:eastAsiaTheme="minorEastAsia" w:hAnsi="Times New Roman"/>
                <w:sz w:val="21"/>
                <w:szCs w:val="21"/>
                <w:lang w:eastAsia="zh-CN"/>
              </w:rPr>
            </w:pPr>
            <w:r w:rsidRPr="006E4868">
              <w:rPr>
                <w:rFonts w:ascii="Times New Roman" w:eastAsiaTheme="minorEastAsia" w:hAnsiTheme="minorEastAsia"/>
                <w:sz w:val="21"/>
                <w:szCs w:val="21"/>
                <w:lang w:eastAsia="zh-CN"/>
              </w:rPr>
              <w:t>车间收集装置</w:t>
            </w:r>
            <w:r w:rsidRPr="006E4868">
              <w:rPr>
                <w:rFonts w:ascii="Times New Roman" w:eastAsiaTheme="minorEastAsia" w:hAnsi="Times New Roman"/>
                <w:sz w:val="21"/>
                <w:szCs w:val="21"/>
                <w:lang w:eastAsia="zh-CN"/>
              </w:rPr>
              <w:t>+</w:t>
            </w:r>
            <w:r w:rsidRPr="006E4868">
              <w:rPr>
                <w:rFonts w:ascii="Times New Roman" w:eastAsiaTheme="minorEastAsia" w:hAnsiTheme="minorEastAsia"/>
                <w:sz w:val="21"/>
                <w:szCs w:val="21"/>
                <w:lang w:eastAsia="zh-CN"/>
              </w:rPr>
              <w:t>油水分离器</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9"/>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1</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before="139"/>
              <w:ind w:left="221" w:right="181"/>
              <w:jc w:val="center"/>
              <w:rPr>
                <w:rFonts w:ascii="Times New Roman" w:eastAsiaTheme="minorEastAsia" w:hAnsi="Times New Roman"/>
                <w:sz w:val="21"/>
                <w:szCs w:val="21"/>
              </w:rPr>
            </w:pPr>
            <w:r w:rsidRPr="006E4868">
              <w:rPr>
                <w:rFonts w:ascii="Times New Roman" w:eastAsiaTheme="minorEastAsia" w:hAnsi="Times New Roman"/>
                <w:sz w:val="21"/>
                <w:szCs w:val="21"/>
              </w:rPr>
              <w:t>0.5</w:t>
            </w:r>
          </w:p>
        </w:tc>
      </w:tr>
      <w:tr w:rsidR="006E4868" w:rsidRPr="006E4868" w:rsidTr="006E4868">
        <w:trPr>
          <w:jc w:val="center"/>
        </w:trPr>
        <w:tc>
          <w:tcPr>
            <w:tcW w:w="668" w:type="dxa"/>
            <w:vMerge/>
            <w:tcBorders>
              <w:top w:val="nil"/>
              <w:bottom w:val="single" w:sz="4" w:space="0" w:color="000000"/>
              <w:right w:val="single" w:sz="4" w:space="0" w:color="000000"/>
            </w:tcBorders>
            <w:vAlign w:val="center"/>
          </w:tcPr>
          <w:p w:rsidR="006E4868" w:rsidRPr="006E4868" w:rsidRDefault="006E4868" w:rsidP="006E4868">
            <w:pPr>
              <w:jc w:val="center"/>
              <w:rPr>
                <w:rFonts w:eastAsiaTheme="minorEastAsia"/>
                <w:szCs w:val="21"/>
              </w:rPr>
            </w:pP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9"/>
              <w:ind w:left="64"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生活污水</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2"/>
              <w:ind w:left="74" w:right="44"/>
              <w:jc w:val="center"/>
              <w:rPr>
                <w:rFonts w:ascii="Times New Roman" w:eastAsiaTheme="minorEastAsia" w:hAnsi="Times New Roman"/>
                <w:sz w:val="21"/>
                <w:szCs w:val="21"/>
                <w:lang w:eastAsia="zh-CN"/>
              </w:rPr>
            </w:pPr>
            <w:r w:rsidRPr="006E4868">
              <w:rPr>
                <w:rFonts w:ascii="Times New Roman" w:eastAsiaTheme="minorEastAsia" w:hAnsi="Times New Roman"/>
                <w:spacing w:val="1"/>
                <w:w w:val="99"/>
                <w:sz w:val="21"/>
                <w:szCs w:val="21"/>
              </w:rPr>
              <w:t>COD</w:t>
            </w:r>
            <w:r w:rsidRPr="006E4868">
              <w:rPr>
                <w:rFonts w:ascii="Times New Roman" w:eastAsiaTheme="minorEastAsia" w:hAnsi="Times New Roman"/>
                <w:spacing w:val="-2"/>
                <w:w w:val="99"/>
                <w:sz w:val="21"/>
                <w:szCs w:val="21"/>
              </w:rPr>
              <w:t>c</w:t>
            </w:r>
            <w:r w:rsidRPr="006E4868">
              <w:rPr>
                <w:rFonts w:ascii="Times New Roman" w:eastAsiaTheme="minorEastAsia" w:hAnsi="Times New Roman"/>
                <w:spacing w:val="1"/>
                <w:w w:val="99"/>
                <w:sz w:val="21"/>
                <w:szCs w:val="21"/>
              </w:rPr>
              <w:t>r</w:t>
            </w:r>
            <w:r w:rsidRPr="006E4868">
              <w:rPr>
                <w:rFonts w:ascii="Times New Roman" w:eastAsiaTheme="minorEastAsia" w:hAnsiTheme="minorEastAsia"/>
                <w:spacing w:val="-32"/>
                <w:w w:val="99"/>
                <w:sz w:val="21"/>
                <w:szCs w:val="21"/>
              </w:rPr>
              <w:t>、</w:t>
            </w:r>
            <w:r w:rsidRPr="006E4868">
              <w:rPr>
                <w:rFonts w:ascii="Times New Roman" w:eastAsiaTheme="minorEastAsia" w:hAnsi="Times New Roman"/>
                <w:spacing w:val="1"/>
                <w:w w:val="99"/>
                <w:sz w:val="21"/>
                <w:szCs w:val="21"/>
              </w:rPr>
              <w:t>S</w:t>
            </w:r>
            <w:r w:rsidRPr="006E4868">
              <w:rPr>
                <w:rFonts w:ascii="Times New Roman" w:eastAsiaTheme="minorEastAsia" w:hAnsi="Times New Roman"/>
                <w:spacing w:val="-2"/>
                <w:w w:val="99"/>
                <w:sz w:val="21"/>
                <w:szCs w:val="21"/>
              </w:rPr>
              <w:t>S</w:t>
            </w:r>
            <w:r w:rsidRPr="006E4868">
              <w:rPr>
                <w:rFonts w:ascii="Times New Roman" w:eastAsiaTheme="minorEastAsia" w:hAnsiTheme="minorEastAsia"/>
                <w:spacing w:val="-29"/>
                <w:w w:val="99"/>
                <w:sz w:val="21"/>
                <w:szCs w:val="21"/>
              </w:rPr>
              <w:t>、</w:t>
            </w:r>
            <w:r w:rsidRPr="006E4868">
              <w:rPr>
                <w:rFonts w:ascii="Times New Roman" w:eastAsiaTheme="minorEastAsia" w:hAnsi="Times New Roman"/>
                <w:spacing w:val="1"/>
                <w:w w:val="99"/>
                <w:sz w:val="21"/>
                <w:szCs w:val="21"/>
              </w:rPr>
              <w:t>BO</w:t>
            </w:r>
            <w:r w:rsidRPr="006E4868">
              <w:rPr>
                <w:rFonts w:ascii="Times New Roman" w:eastAsiaTheme="minorEastAsia" w:hAnsi="Times New Roman"/>
                <w:spacing w:val="-2"/>
                <w:w w:val="99"/>
                <w:sz w:val="21"/>
                <w:szCs w:val="21"/>
              </w:rPr>
              <w:t>D</w:t>
            </w:r>
            <w:r w:rsidRPr="006E4868">
              <w:rPr>
                <w:rFonts w:ascii="Times New Roman" w:eastAsiaTheme="minorEastAsia" w:hAnsi="Times New Roman"/>
                <w:spacing w:val="-1"/>
                <w:w w:val="106"/>
                <w:position w:val="-2"/>
                <w:sz w:val="21"/>
                <w:szCs w:val="21"/>
                <w:vertAlign w:val="subscript"/>
              </w:rPr>
              <w:t>5</w:t>
            </w:r>
            <w:r w:rsidRPr="006E4868">
              <w:rPr>
                <w:rFonts w:ascii="Times New Roman" w:eastAsiaTheme="minorEastAsia" w:hAnsiTheme="minorEastAsia"/>
                <w:spacing w:val="-15"/>
                <w:w w:val="99"/>
                <w:sz w:val="21"/>
                <w:szCs w:val="21"/>
              </w:rPr>
              <w:t>、氨</w:t>
            </w:r>
            <w:r w:rsidRPr="006E4868">
              <w:rPr>
                <w:rFonts w:ascii="Times New Roman" w:eastAsiaTheme="minorEastAsia" w:hAnsiTheme="minorEastAsia"/>
                <w:sz w:val="21"/>
                <w:szCs w:val="21"/>
              </w:rPr>
              <w:t>氮</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2"/>
              <w:ind w:left="110" w:right="85"/>
              <w:jc w:val="center"/>
              <w:rPr>
                <w:rFonts w:ascii="Times New Roman" w:eastAsiaTheme="minorEastAsia" w:hAnsi="Times New Roman"/>
                <w:sz w:val="21"/>
                <w:szCs w:val="21"/>
                <w:lang w:eastAsia="zh-CN"/>
              </w:rPr>
            </w:pPr>
            <w:r w:rsidRPr="006E4868">
              <w:rPr>
                <w:rFonts w:ascii="Times New Roman" w:eastAsiaTheme="minorEastAsia" w:hAnsiTheme="minorEastAsia"/>
                <w:sz w:val="21"/>
                <w:szCs w:val="21"/>
                <w:lang w:eastAsia="zh-CN"/>
              </w:rPr>
              <w:t>通过园区下水管网排放至</w:t>
            </w:r>
          </w:p>
          <w:p w:rsidR="006E4868" w:rsidRPr="006E4868" w:rsidRDefault="006E4868" w:rsidP="006E4868">
            <w:pPr>
              <w:pStyle w:val="TableParagraph"/>
              <w:spacing w:before="5" w:line="256" w:lineRule="exact"/>
              <w:ind w:left="110" w:right="85"/>
              <w:jc w:val="center"/>
              <w:rPr>
                <w:rFonts w:ascii="Times New Roman" w:eastAsiaTheme="minorEastAsia" w:hAnsi="Times New Roman"/>
                <w:sz w:val="21"/>
                <w:szCs w:val="21"/>
              </w:rPr>
            </w:pPr>
            <w:r w:rsidRPr="006E4868">
              <w:rPr>
                <w:rFonts w:ascii="Times New Roman" w:eastAsiaTheme="minorEastAsia" w:hAnsiTheme="minorEastAsia"/>
                <w:sz w:val="21"/>
                <w:szCs w:val="21"/>
              </w:rPr>
              <w:t>园区</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9"/>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1</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before="139"/>
              <w:ind w:left="217" w:right="182"/>
              <w:jc w:val="center"/>
              <w:rPr>
                <w:rFonts w:ascii="Times New Roman" w:eastAsiaTheme="minorEastAsia" w:hAnsi="Times New Roman"/>
                <w:sz w:val="21"/>
                <w:szCs w:val="21"/>
              </w:rPr>
            </w:pPr>
            <w:r w:rsidRPr="006E4868">
              <w:rPr>
                <w:rFonts w:ascii="Times New Roman" w:eastAsiaTheme="minorEastAsia" w:hAnsi="Times New Roman"/>
                <w:sz w:val="21"/>
                <w:szCs w:val="21"/>
              </w:rPr>
              <w:t>10</w:t>
            </w:r>
          </w:p>
        </w:tc>
      </w:tr>
      <w:tr w:rsidR="006E4868" w:rsidRPr="006E4868" w:rsidTr="006E4868">
        <w:trPr>
          <w:jc w:val="center"/>
        </w:trPr>
        <w:tc>
          <w:tcPr>
            <w:tcW w:w="668" w:type="dxa"/>
            <w:vMerge w:val="restart"/>
            <w:tcBorders>
              <w:top w:val="single" w:sz="4" w:space="0" w:color="000000"/>
              <w:right w:val="single" w:sz="4" w:space="0" w:color="000000"/>
            </w:tcBorders>
            <w:vAlign w:val="center"/>
          </w:tcPr>
          <w:p w:rsidR="006E4868" w:rsidRPr="006E4868" w:rsidRDefault="006E4868" w:rsidP="006E4868">
            <w:pPr>
              <w:pStyle w:val="TableParagraph"/>
              <w:jc w:val="center"/>
              <w:rPr>
                <w:rFonts w:ascii="Times New Roman" w:eastAsiaTheme="minorEastAsia" w:hAnsi="Times New Roman"/>
                <w:sz w:val="21"/>
                <w:szCs w:val="21"/>
              </w:rPr>
            </w:pPr>
            <w:r w:rsidRPr="006E4868">
              <w:rPr>
                <w:rFonts w:ascii="Times New Roman" w:eastAsiaTheme="minorEastAsia" w:hAnsiTheme="minorEastAsia"/>
                <w:sz w:val="21"/>
                <w:szCs w:val="21"/>
              </w:rPr>
              <w:t>废气</w:t>
            </w: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65"/>
              <w:ind w:left="64"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拆解车间</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65"/>
              <w:ind w:left="74" w:right="46"/>
              <w:jc w:val="center"/>
              <w:rPr>
                <w:rFonts w:ascii="Times New Roman" w:eastAsiaTheme="minorEastAsia" w:hAnsi="Times New Roman"/>
                <w:sz w:val="21"/>
                <w:szCs w:val="21"/>
              </w:rPr>
            </w:pPr>
            <w:r w:rsidRPr="006E4868">
              <w:rPr>
                <w:rFonts w:ascii="Times New Roman" w:eastAsiaTheme="minorEastAsia" w:hAnsiTheme="minorEastAsia"/>
                <w:sz w:val="21"/>
                <w:szCs w:val="21"/>
              </w:rPr>
              <w:t>气割废气</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28" w:line="244" w:lineRule="auto"/>
              <w:ind w:left="118" w:right="84"/>
              <w:jc w:val="center"/>
              <w:rPr>
                <w:rFonts w:ascii="Times New Roman" w:eastAsiaTheme="minorEastAsia" w:hAnsi="Times New Roman"/>
                <w:sz w:val="21"/>
                <w:szCs w:val="21"/>
                <w:lang w:eastAsia="zh-CN"/>
              </w:rPr>
            </w:pPr>
            <w:r w:rsidRPr="006E4868">
              <w:rPr>
                <w:rFonts w:ascii="Times New Roman" w:eastAsiaTheme="minorEastAsia" w:hAnsiTheme="minorEastAsia"/>
                <w:spacing w:val="-4"/>
                <w:sz w:val="21"/>
                <w:szCs w:val="21"/>
                <w:lang w:eastAsia="zh-CN"/>
              </w:rPr>
              <w:t>移动式消烟处理器，吸收效</w:t>
            </w:r>
            <w:r w:rsidRPr="006E4868">
              <w:rPr>
                <w:rFonts w:ascii="Times New Roman" w:eastAsiaTheme="minorEastAsia" w:hAnsiTheme="minorEastAsia"/>
                <w:spacing w:val="-21"/>
                <w:sz w:val="21"/>
                <w:szCs w:val="21"/>
                <w:lang w:eastAsia="zh-CN"/>
              </w:rPr>
              <w:t>率为</w:t>
            </w:r>
            <w:r w:rsidRPr="006E4868">
              <w:rPr>
                <w:rFonts w:ascii="Times New Roman" w:eastAsiaTheme="minorEastAsia" w:hAnsi="Times New Roman"/>
                <w:spacing w:val="-21"/>
                <w:sz w:val="21"/>
                <w:szCs w:val="21"/>
                <w:lang w:eastAsia="zh-CN"/>
              </w:rPr>
              <w:t xml:space="preserve"> </w:t>
            </w:r>
            <w:r w:rsidRPr="006E4868">
              <w:rPr>
                <w:rFonts w:ascii="Times New Roman" w:eastAsiaTheme="minorEastAsia" w:hAnsi="Times New Roman"/>
                <w:spacing w:val="-16"/>
                <w:sz w:val="21"/>
                <w:szCs w:val="21"/>
                <w:lang w:eastAsia="zh-CN"/>
              </w:rPr>
              <w:t>90%</w:t>
            </w:r>
            <w:r w:rsidRPr="006E4868">
              <w:rPr>
                <w:rFonts w:ascii="Times New Roman" w:eastAsiaTheme="minorEastAsia" w:hAnsiTheme="minorEastAsia"/>
                <w:spacing w:val="-11"/>
                <w:sz w:val="21"/>
                <w:szCs w:val="21"/>
                <w:lang w:eastAsia="zh-CN"/>
              </w:rPr>
              <w:t>，处理效率为</w:t>
            </w:r>
            <w:r w:rsidRPr="006E4868">
              <w:rPr>
                <w:rFonts w:ascii="Times New Roman" w:eastAsiaTheme="minorEastAsia" w:hAnsi="Times New Roman"/>
                <w:spacing w:val="-11"/>
                <w:sz w:val="21"/>
                <w:szCs w:val="21"/>
                <w:lang w:eastAsia="zh-CN"/>
              </w:rPr>
              <w:t xml:space="preserve"> </w:t>
            </w:r>
            <w:r w:rsidRPr="006E4868">
              <w:rPr>
                <w:rFonts w:ascii="Times New Roman" w:eastAsiaTheme="minorEastAsia" w:hAnsi="Times New Roman"/>
                <w:spacing w:val="-5"/>
                <w:sz w:val="21"/>
                <w:szCs w:val="21"/>
                <w:lang w:eastAsia="zh-CN"/>
              </w:rPr>
              <w:t>80%</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65"/>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2</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before="165"/>
              <w:ind w:left="40"/>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3</w:t>
            </w:r>
          </w:p>
        </w:tc>
      </w:tr>
      <w:tr w:rsidR="006E4868" w:rsidRPr="006E4868" w:rsidTr="006E4868">
        <w:trPr>
          <w:jc w:val="center"/>
        </w:trPr>
        <w:tc>
          <w:tcPr>
            <w:tcW w:w="668" w:type="dxa"/>
            <w:vMerge/>
            <w:tcBorders>
              <w:right w:val="single" w:sz="4" w:space="0" w:color="000000"/>
            </w:tcBorders>
            <w:vAlign w:val="center"/>
          </w:tcPr>
          <w:p w:rsidR="006E4868" w:rsidRPr="006E4868" w:rsidRDefault="006E4868" w:rsidP="006E4868">
            <w:pPr>
              <w:jc w:val="center"/>
              <w:rPr>
                <w:rFonts w:eastAsiaTheme="minorEastAsia"/>
                <w:szCs w:val="21"/>
              </w:rPr>
            </w:pP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5"/>
              <w:ind w:left="64"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破碎车间</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5"/>
              <w:ind w:left="74" w:right="49"/>
              <w:jc w:val="center"/>
              <w:rPr>
                <w:rFonts w:ascii="Times New Roman" w:eastAsiaTheme="minorEastAsia" w:hAnsi="Times New Roman"/>
                <w:sz w:val="21"/>
                <w:szCs w:val="21"/>
              </w:rPr>
            </w:pPr>
            <w:r w:rsidRPr="006E4868">
              <w:rPr>
                <w:rFonts w:ascii="Times New Roman" w:eastAsiaTheme="minorEastAsia" w:hAnsiTheme="minorEastAsia"/>
                <w:sz w:val="21"/>
                <w:szCs w:val="21"/>
              </w:rPr>
              <w:t>破碎工序粉尘</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
              <w:ind w:left="110" w:right="85"/>
              <w:jc w:val="center"/>
              <w:rPr>
                <w:rFonts w:ascii="Times New Roman" w:eastAsiaTheme="minorEastAsia" w:hAnsi="Times New Roman"/>
                <w:sz w:val="21"/>
                <w:szCs w:val="21"/>
                <w:lang w:eastAsia="zh-CN"/>
              </w:rPr>
            </w:pPr>
            <w:r w:rsidRPr="006E4868">
              <w:rPr>
                <w:rFonts w:ascii="Times New Roman" w:eastAsiaTheme="minorEastAsia" w:hAnsiTheme="minorEastAsia"/>
                <w:sz w:val="21"/>
                <w:szCs w:val="21"/>
                <w:lang w:eastAsia="zh-CN"/>
              </w:rPr>
              <w:t>集气罩</w:t>
            </w:r>
            <w:r w:rsidRPr="006E4868">
              <w:rPr>
                <w:rFonts w:ascii="Times New Roman" w:eastAsiaTheme="minorEastAsia" w:hAnsi="Times New Roman"/>
                <w:sz w:val="21"/>
                <w:szCs w:val="21"/>
                <w:lang w:eastAsia="zh-CN"/>
              </w:rPr>
              <w:t>+</w:t>
            </w:r>
            <w:r w:rsidRPr="006E4868">
              <w:rPr>
                <w:rFonts w:ascii="Times New Roman" w:eastAsiaTheme="minorEastAsia" w:hAnsiTheme="minorEastAsia"/>
                <w:sz w:val="21"/>
                <w:szCs w:val="21"/>
                <w:lang w:eastAsia="zh-CN"/>
              </w:rPr>
              <w:t>脉冲布袋除尘器，</w:t>
            </w:r>
          </w:p>
          <w:p w:rsidR="006E4868" w:rsidRPr="006E4868" w:rsidRDefault="006E4868" w:rsidP="006E4868">
            <w:pPr>
              <w:pStyle w:val="TableParagraph"/>
              <w:spacing w:before="2" w:line="252" w:lineRule="exact"/>
              <w:ind w:left="113" w:right="84"/>
              <w:jc w:val="center"/>
              <w:rPr>
                <w:rFonts w:ascii="Times New Roman" w:eastAsiaTheme="minorEastAsia" w:hAnsi="Times New Roman"/>
                <w:sz w:val="21"/>
                <w:szCs w:val="21"/>
              </w:rPr>
            </w:pPr>
            <w:r w:rsidRPr="006E4868">
              <w:rPr>
                <w:rFonts w:ascii="Times New Roman" w:eastAsiaTheme="minorEastAsia" w:hAnsiTheme="minorEastAsia"/>
                <w:sz w:val="21"/>
                <w:szCs w:val="21"/>
              </w:rPr>
              <w:t>排气筒高度</w:t>
            </w:r>
            <w:r w:rsidRPr="006E4868">
              <w:rPr>
                <w:rFonts w:ascii="Times New Roman" w:eastAsiaTheme="minorEastAsia" w:hAnsi="Times New Roman"/>
                <w:sz w:val="21"/>
                <w:szCs w:val="21"/>
              </w:rPr>
              <w:t>15m</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5"/>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1</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before="135"/>
              <w:ind w:left="217" w:right="182"/>
              <w:jc w:val="center"/>
              <w:rPr>
                <w:rFonts w:ascii="Times New Roman" w:eastAsiaTheme="minorEastAsia" w:hAnsi="Times New Roman"/>
                <w:sz w:val="21"/>
                <w:szCs w:val="21"/>
              </w:rPr>
            </w:pPr>
            <w:r w:rsidRPr="006E4868">
              <w:rPr>
                <w:rFonts w:ascii="Times New Roman" w:eastAsiaTheme="minorEastAsia" w:hAnsi="Times New Roman"/>
                <w:sz w:val="21"/>
                <w:szCs w:val="21"/>
              </w:rPr>
              <w:t>25</w:t>
            </w:r>
          </w:p>
        </w:tc>
      </w:tr>
      <w:tr w:rsidR="006E4868" w:rsidRPr="006E4868" w:rsidTr="006E4868">
        <w:trPr>
          <w:jc w:val="center"/>
        </w:trPr>
        <w:tc>
          <w:tcPr>
            <w:tcW w:w="668" w:type="dxa"/>
            <w:vMerge/>
            <w:tcBorders>
              <w:right w:val="single" w:sz="4" w:space="0" w:color="000000"/>
            </w:tcBorders>
            <w:vAlign w:val="center"/>
          </w:tcPr>
          <w:p w:rsidR="006E4868" w:rsidRPr="006E4868" w:rsidRDefault="006E4868" w:rsidP="006E4868">
            <w:pPr>
              <w:jc w:val="center"/>
              <w:rPr>
                <w:rFonts w:eastAsiaTheme="minorEastAsia"/>
                <w:szCs w:val="21"/>
              </w:rPr>
            </w:pP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jc w:val="center"/>
              <w:rPr>
                <w:rFonts w:ascii="Times New Roman" w:eastAsiaTheme="minorEastAsia" w:hAnsi="Times New Roman"/>
                <w:sz w:val="21"/>
                <w:szCs w:val="21"/>
              </w:rPr>
            </w:pPr>
            <w:r w:rsidRPr="006E4868">
              <w:rPr>
                <w:rFonts w:ascii="Times New Roman" w:eastAsiaTheme="minorEastAsia" w:hAnsiTheme="minorEastAsia"/>
                <w:sz w:val="21"/>
                <w:szCs w:val="21"/>
              </w:rPr>
              <w:t>食堂油烟</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jc w:val="center"/>
              <w:rPr>
                <w:rFonts w:ascii="Times New Roman" w:eastAsiaTheme="minorEastAsia" w:hAnsi="Times New Roman"/>
                <w:sz w:val="21"/>
                <w:szCs w:val="21"/>
              </w:rPr>
            </w:pPr>
            <w:r w:rsidRPr="006E4868">
              <w:rPr>
                <w:rFonts w:ascii="Times New Roman" w:eastAsiaTheme="minorEastAsia" w:hAnsiTheme="minorEastAsia"/>
                <w:sz w:val="21"/>
                <w:szCs w:val="21"/>
              </w:rPr>
              <w:t>油烟</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jc w:val="center"/>
              <w:rPr>
                <w:rFonts w:ascii="Times New Roman" w:eastAsiaTheme="minorEastAsia" w:hAnsi="Times New Roman"/>
                <w:sz w:val="21"/>
                <w:szCs w:val="21"/>
              </w:rPr>
            </w:pPr>
            <w:r w:rsidRPr="006E4868">
              <w:rPr>
                <w:rFonts w:ascii="Times New Roman" w:eastAsiaTheme="minorEastAsia" w:hAnsiTheme="minorEastAsia"/>
                <w:sz w:val="21"/>
                <w:szCs w:val="21"/>
              </w:rPr>
              <w:t>油烟净化器</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5"/>
              <w:ind w:left="29"/>
              <w:jc w:val="center"/>
              <w:rPr>
                <w:rFonts w:ascii="Times New Roman" w:eastAsiaTheme="minorEastAsia" w:hAnsi="Times New Roman"/>
                <w:w w:val="99"/>
                <w:sz w:val="21"/>
                <w:szCs w:val="21"/>
              </w:rPr>
            </w:pPr>
            <w:r w:rsidRPr="006E4868">
              <w:rPr>
                <w:rFonts w:ascii="Times New Roman" w:eastAsiaTheme="minorEastAsia" w:hAnsi="Times New Roman"/>
                <w:w w:val="99"/>
                <w:sz w:val="21"/>
                <w:szCs w:val="21"/>
              </w:rPr>
              <w:t>1</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before="135"/>
              <w:ind w:left="217" w:right="182"/>
              <w:jc w:val="center"/>
              <w:rPr>
                <w:rFonts w:ascii="Times New Roman" w:eastAsiaTheme="minorEastAsia" w:hAnsi="Times New Roman"/>
                <w:sz w:val="21"/>
                <w:szCs w:val="21"/>
              </w:rPr>
            </w:pPr>
            <w:r w:rsidRPr="006E4868">
              <w:rPr>
                <w:rFonts w:ascii="Times New Roman" w:eastAsiaTheme="minorEastAsia" w:hAnsi="Times New Roman"/>
                <w:sz w:val="21"/>
                <w:szCs w:val="21"/>
              </w:rPr>
              <w:t>1</w:t>
            </w:r>
          </w:p>
        </w:tc>
      </w:tr>
      <w:tr w:rsidR="006E4868" w:rsidRPr="006E4868" w:rsidTr="006E4868">
        <w:trPr>
          <w:jc w:val="center"/>
        </w:trPr>
        <w:tc>
          <w:tcPr>
            <w:tcW w:w="668" w:type="dxa"/>
            <w:vMerge/>
            <w:tcBorders>
              <w:bottom w:val="single" w:sz="4" w:space="0" w:color="000000"/>
              <w:right w:val="single" w:sz="4" w:space="0" w:color="000000"/>
            </w:tcBorders>
            <w:vAlign w:val="center"/>
          </w:tcPr>
          <w:p w:rsidR="006E4868" w:rsidRPr="006E4868" w:rsidRDefault="006E4868" w:rsidP="006E4868">
            <w:pPr>
              <w:jc w:val="center"/>
              <w:rPr>
                <w:rFonts w:eastAsiaTheme="minorEastAsia"/>
                <w:szCs w:val="21"/>
              </w:rPr>
            </w:pP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jc w:val="center"/>
              <w:rPr>
                <w:rFonts w:ascii="Times New Roman" w:eastAsiaTheme="minorEastAsia" w:hAnsi="Times New Roman"/>
                <w:sz w:val="21"/>
                <w:szCs w:val="21"/>
              </w:rPr>
            </w:pPr>
            <w:r w:rsidRPr="006E4868">
              <w:rPr>
                <w:rFonts w:ascii="Times New Roman" w:eastAsiaTheme="minorEastAsia" w:hAnsiTheme="minorEastAsia"/>
                <w:sz w:val="21"/>
                <w:szCs w:val="21"/>
              </w:rPr>
              <w:t>拆解车间</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jc w:val="center"/>
              <w:rPr>
                <w:rFonts w:ascii="Times New Roman" w:eastAsiaTheme="minorEastAsia" w:hAnsi="Times New Roman"/>
                <w:sz w:val="21"/>
                <w:szCs w:val="21"/>
              </w:rPr>
            </w:pPr>
            <w:r w:rsidRPr="006E4868">
              <w:rPr>
                <w:rFonts w:ascii="Times New Roman" w:eastAsiaTheme="minorEastAsia" w:hAnsiTheme="minorEastAsia"/>
                <w:sz w:val="21"/>
                <w:szCs w:val="21"/>
              </w:rPr>
              <w:t>非甲烷总烃</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jc w:val="center"/>
              <w:rPr>
                <w:rFonts w:ascii="Times New Roman" w:eastAsiaTheme="minorEastAsia" w:hAnsi="Times New Roman"/>
                <w:sz w:val="21"/>
                <w:szCs w:val="21"/>
                <w:lang w:eastAsia="zh-CN"/>
              </w:rPr>
            </w:pPr>
            <w:r w:rsidRPr="006E4868">
              <w:rPr>
                <w:rFonts w:ascii="Times New Roman" w:eastAsiaTheme="minorEastAsia" w:hAnsiTheme="minorEastAsia"/>
                <w:spacing w:val="-13"/>
                <w:sz w:val="21"/>
                <w:szCs w:val="21"/>
                <w:lang w:eastAsia="zh-CN"/>
              </w:rPr>
              <w:t>密闭废油抽取机、废液回收机、专用制冷剂收集器、封闭储油油桶</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5"/>
              <w:ind w:left="29"/>
              <w:jc w:val="center"/>
              <w:rPr>
                <w:rFonts w:ascii="Times New Roman" w:eastAsiaTheme="minorEastAsia" w:hAnsi="Times New Roman"/>
                <w:w w:val="99"/>
                <w:sz w:val="21"/>
                <w:szCs w:val="21"/>
              </w:rPr>
            </w:pPr>
            <w:r w:rsidRPr="006E4868">
              <w:rPr>
                <w:rFonts w:ascii="Times New Roman" w:eastAsiaTheme="minorEastAsia" w:hAnsi="Times New Roman"/>
                <w:w w:val="99"/>
                <w:sz w:val="21"/>
                <w:szCs w:val="21"/>
              </w:rPr>
              <w:t>/</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before="135"/>
              <w:ind w:left="217" w:right="182"/>
              <w:jc w:val="center"/>
              <w:rPr>
                <w:rFonts w:ascii="Times New Roman" w:eastAsiaTheme="minorEastAsia" w:hAnsi="Times New Roman"/>
                <w:sz w:val="21"/>
                <w:szCs w:val="21"/>
              </w:rPr>
            </w:pPr>
            <w:r w:rsidRPr="006E4868">
              <w:rPr>
                <w:rFonts w:ascii="Times New Roman" w:eastAsiaTheme="minorEastAsia" w:hAnsi="Times New Roman"/>
                <w:sz w:val="21"/>
                <w:szCs w:val="21"/>
              </w:rPr>
              <w:t>5</w:t>
            </w:r>
          </w:p>
        </w:tc>
      </w:tr>
      <w:tr w:rsidR="006E4868" w:rsidRPr="006E4868" w:rsidTr="006E4868">
        <w:trPr>
          <w:jc w:val="center"/>
        </w:trPr>
        <w:tc>
          <w:tcPr>
            <w:tcW w:w="668" w:type="dxa"/>
            <w:tcBorders>
              <w:top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6"/>
              <w:ind w:left="108" w:right="92"/>
              <w:jc w:val="center"/>
              <w:rPr>
                <w:rFonts w:ascii="Times New Roman" w:eastAsiaTheme="minorEastAsia" w:hAnsi="Times New Roman"/>
                <w:sz w:val="21"/>
                <w:szCs w:val="21"/>
              </w:rPr>
            </w:pPr>
            <w:r w:rsidRPr="006E4868">
              <w:rPr>
                <w:rFonts w:ascii="Times New Roman" w:eastAsiaTheme="minorEastAsia" w:hAnsiTheme="minorEastAsia"/>
                <w:sz w:val="21"/>
                <w:szCs w:val="21"/>
              </w:rPr>
              <w:t>噪声</w:t>
            </w: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6"/>
              <w:ind w:left="66"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厂房</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6"/>
              <w:ind w:left="74" w:right="46"/>
              <w:jc w:val="center"/>
              <w:rPr>
                <w:rFonts w:ascii="Times New Roman" w:eastAsiaTheme="minorEastAsia" w:hAnsi="Times New Roman"/>
                <w:sz w:val="21"/>
                <w:szCs w:val="21"/>
              </w:rPr>
            </w:pPr>
            <w:r w:rsidRPr="006E4868">
              <w:rPr>
                <w:rFonts w:ascii="Times New Roman" w:eastAsiaTheme="minorEastAsia" w:hAnsiTheme="minorEastAsia"/>
                <w:sz w:val="21"/>
                <w:szCs w:val="21"/>
              </w:rPr>
              <w:t>机械噪声</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
              <w:ind w:left="118" w:right="-29"/>
              <w:jc w:val="center"/>
              <w:rPr>
                <w:rFonts w:ascii="Times New Roman" w:eastAsiaTheme="minorEastAsia" w:hAnsi="Times New Roman"/>
                <w:sz w:val="21"/>
                <w:szCs w:val="21"/>
                <w:lang w:eastAsia="zh-CN"/>
              </w:rPr>
            </w:pPr>
            <w:r w:rsidRPr="006E4868">
              <w:rPr>
                <w:rFonts w:ascii="Times New Roman" w:eastAsiaTheme="minorEastAsia" w:hAnsiTheme="minorEastAsia"/>
                <w:spacing w:val="-12"/>
                <w:sz w:val="21"/>
                <w:szCs w:val="21"/>
                <w:lang w:eastAsia="zh-CN"/>
              </w:rPr>
              <w:t>选用具有减震、降噪、隔声、</w:t>
            </w:r>
          </w:p>
          <w:p w:rsidR="006E4868" w:rsidRPr="006E4868" w:rsidRDefault="006E4868" w:rsidP="006E4868">
            <w:pPr>
              <w:pStyle w:val="TableParagraph"/>
              <w:spacing w:before="2" w:line="252" w:lineRule="exact"/>
              <w:ind w:left="626"/>
              <w:jc w:val="center"/>
              <w:rPr>
                <w:rFonts w:ascii="Times New Roman" w:eastAsiaTheme="minorEastAsia" w:hAnsi="Times New Roman"/>
                <w:sz w:val="21"/>
                <w:szCs w:val="21"/>
              </w:rPr>
            </w:pPr>
            <w:r w:rsidRPr="006E4868">
              <w:rPr>
                <w:rFonts w:ascii="Times New Roman" w:eastAsiaTheme="minorEastAsia" w:hAnsiTheme="minorEastAsia"/>
                <w:sz w:val="21"/>
                <w:szCs w:val="21"/>
              </w:rPr>
              <w:t>消声设计的设备</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6"/>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before="136"/>
              <w:ind w:left="40"/>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w:t>
            </w:r>
          </w:p>
        </w:tc>
      </w:tr>
      <w:tr w:rsidR="006E4868" w:rsidRPr="006E4868" w:rsidTr="006E4868">
        <w:trPr>
          <w:jc w:val="center"/>
        </w:trPr>
        <w:tc>
          <w:tcPr>
            <w:tcW w:w="668" w:type="dxa"/>
            <w:vMerge w:val="restart"/>
            <w:tcBorders>
              <w:top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
              <w:jc w:val="center"/>
              <w:rPr>
                <w:rFonts w:ascii="Times New Roman" w:eastAsiaTheme="minorEastAsia" w:hAnsi="Times New Roman"/>
                <w:sz w:val="21"/>
                <w:szCs w:val="21"/>
              </w:rPr>
            </w:pPr>
            <w:r w:rsidRPr="006E4868">
              <w:rPr>
                <w:rFonts w:ascii="Times New Roman" w:eastAsiaTheme="minorEastAsia" w:hAnsiTheme="minorEastAsia"/>
                <w:sz w:val="21"/>
                <w:szCs w:val="21"/>
              </w:rPr>
              <w:t>固废</w:t>
            </w: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
              <w:ind w:left="64"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一般生产固</w:t>
            </w:r>
          </w:p>
          <w:p w:rsidR="006E4868" w:rsidRPr="006E4868" w:rsidRDefault="006E4868" w:rsidP="006E4868">
            <w:pPr>
              <w:pStyle w:val="TableParagraph"/>
              <w:spacing w:before="2" w:line="253" w:lineRule="exact"/>
              <w:ind w:left="24"/>
              <w:jc w:val="center"/>
              <w:rPr>
                <w:rFonts w:ascii="Times New Roman" w:eastAsiaTheme="minorEastAsia" w:hAnsi="Times New Roman"/>
                <w:sz w:val="21"/>
                <w:szCs w:val="21"/>
              </w:rPr>
            </w:pPr>
            <w:r w:rsidRPr="006E4868">
              <w:rPr>
                <w:rFonts w:ascii="Times New Roman" w:eastAsiaTheme="minorEastAsia" w:hAnsiTheme="minorEastAsia"/>
                <w:w w:val="99"/>
                <w:sz w:val="21"/>
                <w:szCs w:val="21"/>
              </w:rPr>
              <w:t>废</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5"/>
              <w:ind w:left="74" w:right="49"/>
              <w:jc w:val="center"/>
              <w:rPr>
                <w:rFonts w:ascii="Times New Roman" w:eastAsiaTheme="minorEastAsia" w:hAnsi="Times New Roman"/>
                <w:sz w:val="21"/>
                <w:szCs w:val="21"/>
              </w:rPr>
            </w:pPr>
            <w:r w:rsidRPr="006E4868">
              <w:rPr>
                <w:rFonts w:ascii="Times New Roman" w:eastAsiaTheme="minorEastAsia" w:hAnsiTheme="minorEastAsia"/>
                <w:sz w:val="21"/>
                <w:szCs w:val="21"/>
              </w:rPr>
              <w:t>一般生产固废</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5"/>
              <w:ind w:left="110" w:right="85"/>
              <w:jc w:val="center"/>
              <w:rPr>
                <w:rFonts w:ascii="Times New Roman" w:eastAsiaTheme="minorEastAsia" w:hAnsi="Times New Roman"/>
                <w:sz w:val="21"/>
                <w:szCs w:val="21"/>
              </w:rPr>
            </w:pPr>
            <w:r w:rsidRPr="006E4868">
              <w:rPr>
                <w:rFonts w:ascii="Times New Roman" w:eastAsiaTheme="minorEastAsia" w:hAnsiTheme="minorEastAsia"/>
                <w:sz w:val="21"/>
                <w:szCs w:val="21"/>
              </w:rPr>
              <w:t>临时堆存场所</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5"/>
              <w:ind w:left="69" w:right="41"/>
              <w:jc w:val="center"/>
              <w:rPr>
                <w:rFonts w:ascii="Times New Roman" w:eastAsiaTheme="minorEastAsia" w:hAnsi="Times New Roman"/>
                <w:sz w:val="21"/>
                <w:szCs w:val="21"/>
              </w:rPr>
            </w:pPr>
            <w:r w:rsidRPr="006E4868">
              <w:rPr>
                <w:rFonts w:ascii="Times New Roman" w:eastAsiaTheme="minorEastAsia" w:hAnsi="Times New Roman"/>
                <w:sz w:val="21"/>
                <w:szCs w:val="21"/>
              </w:rPr>
              <w:t>1</w:t>
            </w:r>
            <w:r w:rsidRPr="006E4868">
              <w:rPr>
                <w:rFonts w:ascii="Times New Roman" w:eastAsiaTheme="minorEastAsia" w:hAnsiTheme="minorEastAsia"/>
                <w:sz w:val="21"/>
                <w:szCs w:val="21"/>
              </w:rPr>
              <w:t>处</w:t>
            </w:r>
          </w:p>
        </w:tc>
        <w:tc>
          <w:tcPr>
            <w:tcW w:w="1035" w:type="dxa"/>
            <w:vMerge w:val="restart"/>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jc w:val="center"/>
              <w:rPr>
                <w:rFonts w:ascii="Times New Roman" w:eastAsiaTheme="minorEastAsia" w:hAnsi="Times New Roman"/>
                <w:b/>
                <w:sz w:val="21"/>
                <w:szCs w:val="21"/>
              </w:rPr>
            </w:pPr>
          </w:p>
          <w:p w:rsidR="006E4868" w:rsidRPr="006E4868" w:rsidRDefault="006E4868" w:rsidP="006E4868">
            <w:pPr>
              <w:pStyle w:val="TableParagraph"/>
              <w:jc w:val="center"/>
              <w:rPr>
                <w:rFonts w:ascii="Times New Roman" w:eastAsiaTheme="minorEastAsia" w:hAnsi="Times New Roman"/>
                <w:b/>
                <w:sz w:val="21"/>
                <w:szCs w:val="21"/>
              </w:rPr>
            </w:pPr>
          </w:p>
          <w:p w:rsidR="006E4868" w:rsidRPr="006E4868" w:rsidRDefault="006E4868" w:rsidP="006E4868">
            <w:pPr>
              <w:pStyle w:val="TableParagraph"/>
              <w:jc w:val="center"/>
              <w:rPr>
                <w:rFonts w:ascii="Times New Roman" w:eastAsiaTheme="minorEastAsia" w:hAnsi="Times New Roman"/>
                <w:b/>
                <w:sz w:val="21"/>
                <w:szCs w:val="21"/>
              </w:rPr>
            </w:pPr>
          </w:p>
          <w:p w:rsidR="006E4868" w:rsidRPr="006E4868" w:rsidRDefault="006E4868" w:rsidP="006E4868">
            <w:pPr>
              <w:pStyle w:val="TableParagraph"/>
              <w:spacing w:before="10"/>
              <w:jc w:val="center"/>
              <w:rPr>
                <w:rFonts w:ascii="Times New Roman" w:eastAsiaTheme="minorEastAsia" w:hAnsi="Times New Roman"/>
                <w:b/>
                <w:sz w:val="21"/>
                <w:szCs w:val="21"/>
              </w:rPr>
            </w:pPr>
          </w:p>
          <w:p w:rsidR="006E4868" w:rsidRPr="006E4868" w:rsidRDefault="006E4868" w:rsidP="006E4868">
            <w:pPr>
              <w:pStyle w:val="TableParagraph"/>
              <w:spacing w:before="1"/>
              <w:ind w:left="217" w:right="182"/>
              <w:jc w:val="center"/>
              <w:rPr>
                <w:rFonts w:ascii="Times New Roman" w:eastAsiaTheme="minorEastAsia" w:hAnsi="Times New Roman"/>
                <w:sz w:val="21"/>
                <w:szCs w:val="21"/>
              </w:rPr>
            </w:pPr>
            <w:r w:rsidRPr="006E4868">
              <w:rPr>
                <w:rFonts w:ascii="Times New Roman" w:eastAsiaTheme="minorEastAsia" w:hAnsi="Times New Roman"/>
                <w:sz w:val="21"/>
                <w:szCs w:val="21"/>
              </w:rPr>
              <w:t>15</w:t>
            </w:r>
          </w:p>
        </w:tc>
      </w:tr>
      <w:tr w:rsidR="006E4868" w:rsidRPr="006E4868" w:rsidTr="006E4868">
        <w:trPr>
          <w:jc w:val="center"/>
        </w:trPr>
        <w:tc>
          <w:tcPr>
            <w:tcW w:w="668" w:type="dxa"/>
            <w:vMerge/>
            <w:tcBorders>
              <w:top w:val="nil"/>
              <w:bottom w:val="single" w:sz="4" w:space="0" w:color="000000"/>
              <w:right w:val="single" w:sz="4" w:space="0" w:color="000000"/>
            </w:tcBorders>
            <w:vAlign w:val="center"/>
          </w:tcPr>
          <w:p w:rsidR="006E4868" w:rsidRPr="006E4868" w:rsidRDefault="006E4868" w:rsidP="006E4868">
            <w:pPr>
              <w:jc w:val="center"/>
              <w:rPr>
                <w:rFonts w:eastAsiaTheme="minorEastAsia"/>
                <w:szCs w:val="21"/>
              </w:rPr>
            </w:pP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67"/>
              <w:ind w:right="40"/>
              <w:rPr>
                <w:rFonts w:ascii="Times New Roman" w:eastAsiaTheme="minorEastAsia" w:hAnsi="Times New Roman"/>
                <w:sz w:val="21"/>
                <w:szCs w:val="21"/>
              </w:rPr>
            </w:pPr>
            <w:r w:rsidRPr="006E4868">
              <w:rPr>
                <w:rFonts w:ascii="Times New Roman" w:eastAsiaTheme="minorEastAsia" w:hAnsiTheme="minorEastAsia"/>
                <w:sz w:val="21"/>
                <w:szCs w:val="21"/>
              </w:rPr>
              <w:t>危险废物</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67"/>
              <w:ind w:right="46"/>
              <w:rPr>
                <w:rFonts w:ascii="Times New Roman" w:eastAsiaTheme="minorEastAsia" w:hAnsi="Times New Roman"/>
                <w:sz w:val="21"/>
                <w:szCs w:val="21"/>
              </w:rPr>
            </w:pPr>
            <w:r w:rsidRPr="006E4868">
              <w:rPr>
                <w:rFonts w:ascii="Times New Roman" w:eastAsiaTheme="minorEastAsia" w:hAnsiTheme="minorEastAsia"/>
                <w:sz w:val="21"/>
                <w:szCs w:val="21"/>
              </w:rPr>
              <w:t>危险固废</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42" w:lineRule="auto"/>
              <w:ind w:left="118" w:right="60"/>
              <w:jc w:val="center"/>
              <w:rPr>
                <w:rFonts w:ascii="Times New Roman" w:eastAsiaTheme="minorEastAsia" w:hAnsi="Times New Roman"/>
                <w:sz w:val="21"/>
                <w:szCs w:val="21"/>
                <w:lang w:eastAsia="zh-CN"/>
              </w:rPr>
            </w:pPr>
            <w:r w:rsidRPr="006E4868">
              <w:rPr>
                <w:rFonts w:ascii="Times New Roman" w:eastAsiaTheme="minorEastAsia" w:hAnsiTheme="minorEastAsia"/>
                <w:spacing w:val="-6"/>
                <w:sz w:val="21"/>
                <w:szCs w:val="21"/>
                <w:lang w:eastAsia="zh-CN"/>
              </w:rPr>
              <w:t>按《危险废物贮存污染控制</w:t>
            </w:r>
            <w:r w:rsidRPr="006E4868">
              <w:rPr>
                <w:rFonts w:ascii="Times New Roman" w:eastAsiaTheme="minorEastAsia" w:hAnsiTheme="minorEastAsia"/>
                <w:spacing w:val="-7"/>
                <w:sz w:val="21"/>
                <w:szCs w:val="21"/>
                <w:lang w:eastAsia="zh-CN"/>
              </w:rPr>
              <w:t>标准》设置危废库房暂存，</w:t>
            </w:r>
            <w:r w:rsidRPr="006E4868">
              <w:rPr>
                <w:rFonts w:ascii="Times New Roman" w:eastAsiaTheme="minorEastAsia" w:hAnsi="Times New Roman"/>
                <w:spacing w:val="-7"/>
                <w:sz w:val="21"/>
                <w:szCs w:val="21"/>
                <w:lang w:eastAsia="zh-CN"/>
              </w:rPr>
              <w:t xml:space="preserve"> </w:t>
            </w:r>
            <w:r w:rsidRPr="006E4868">
              <w:rPr>
                <w:rFonts w:ascii="Times New Roman" w:eastAsiaTheme="minorEastAsia" w:hAnsiTheme="minorEastAsia"/>
                <w:spacing w:val="-4"/>
                <w:sz w:val="21"/>
                <w:szCs w:val="21"/>
                <w:lang w:eastAsia="zh-CN"/>
              </w:rPr>
              <w:t>并进行防渗处理，同时分类</w:t>
            </w:r>
            <w:r w:rsidRPr="006E4868">
              <w:rPr>
                <w:rFonts w:ascii="Times New Roman" w:eastAsiaTheme="minorEastAsia" w:hAnsiTheme="minorEastAsia"/>
                <w:spacing w:val="-5"/>
                <w:sz w:val="21"/>
                <w:szCs w:val="21"/>
                <w:lang w:eastAsia="zh-CN"/>
              </w:rPr>
              <w:t>委托有资质公司回收处理；</w:t>
            </w:r>
            <w:r w:rsidRPr="006E4868">
              <w:rPr>
                <w:rFonts w:ascii="Times New Roman" w:eastAsiaTheme="minorEastAsia" w:hAnsi="Times New Roman"/>
                <w:spacing w:val="-5"/>
                <w:sz w:val="21"/>
                <w:szCs w:val="21"/>
                <w:lang w:eastAsia="zh-CN"/>
              </w:rPr>
              <w:t xml:space="preserve"> </w:t>
            </w:r>
            <w:r w:rsidRPr="006E4868">
              <w:rPr>
                <w:rFonts w:ascii="Times New Roman" w:eastAsiaTheme="minorEastAsia" w:hAnsiTheme="minorEastAsia"/>
                <w:sz w:val="21"/>
                <w:szCs w:val="21"/>
                <w:lang w:eastAsia="zh-CN"/>
              </w:rPr>
              <w:t>配备危险品储存容器</w:t>
            </w:r>
            <w:r w:rsidRPr="006E4868">
              <w:rPr>
                <w:rFonts w:ascii="Times New Roman" w:eastAsiaTheme="minorEastAsia" w:hAnsi="Times New Roman"/>
                <w:sz w:val="21"/>
                <w:szCs w:val="21"/>
                <w:lang w:eastAsia="zh-CN"/>
              </w:rPr>
              <w:t>(</w:t>
            </w:r>
            <w:r w:rsidRPr="006E4868">
              <w:rPr>
                <w:rFonts w:ascii="Times New Roman" w:eastAsiaTheme="minorEastAsia" w:hAnsiTheme="minorEastAsia"/>
                <w:sz w:val="21"/>
                <w:szCs w:val="21"/>
                <w:lang w:eastAsia="zh-CN"/>
              </w:rPr>
              <w:t>封闭</w:t>
            </w:r>
          </w:p>
          <w:p w:rsidR="006E4868" w:rsidRPr="006E4868" w:rsidRDefault="006E4868" w:rsidP="006E4868">
            <w:pPr>
              <w:pStyle w:val="TableParagraph"/>
              <w:spacing w:before="2" w:line="253" w:lineRule="exact"/>
              <w:ind w:left="112" w:right="85"/>
              <w:jc w:val="center"/>
              <w:rPr>
                <w:rFonts w:ascii="Times New Roman" w:eastAsiaTheme="minorEastAsia" w:hAnsi="Times New Roman"/>
                <w:sz w:val="21"/>
                <w:szCs w:val="21"/>
              </w:rPr>
            </w:pPr>
            <w:r w:rsidRPr="006E4868">
              <w:rPr>
                <w:rFonts w:ascii="Times New Roman" w:eastAsiaTheme="minorEastAsia" w:hAnsiTheme="minorEastAsia"/>
                <w:sz w:val="21"/>
                <w:szCs w:val="21"/>
              </w:rPr>
              <w:t>油桶等</w:t>
            </w:r>
            <w:r w:rsidRPr="006E4868">
              <w:rPr>
                <w:rFonts w:ascii="Times New Roman" w:eastAsiaTheme="minorEastAsia" w:hAnsi="Times New Roman"/>
                <w:sz w:val="21"/>
                <w:szCs w:val="21"/>
              </w:rPr>
              <w:t>)</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67"/>
              <w:ind w:right="41"/>
              <w:jc w:val="center"/>
              <w:rPr>
                <w:rFonts w:ascii="Times New Roman" w:eastAsiaTheme="minorEastAsia" w:hAnsi="Times New Roman"/>
                <w:sz w:val="21"/>
                <w:szCs w:val="21"/>
              </w:rPr>
            </w:pPr>
            <w:r w:rsidRPr="006E4868">
              <w:rPr>
                <w:rFonts w:ascii="Times New Roman" w:eastAsiaTheme="minorEastAsia" w:hAnsi="Times New Roman"/>
                <w:sz w:val="21"/>
                <w:szCs w:val="21"/>
              </w:rPr>
              <w:t>2</w:t>
            </w:r>
            <w:r w:rsidRPr="006E4868">
              <w:rPr>
                <w:rFonts w:ascii="Times New Roman" w:eastAsiaTheme="minorEastAsia" w:hAnsiTheme="minorEastAsia"/>
                <w:sz w:val="21"/>
                <w:szCs w:val="21"/>
              </w:rPr>
              <w:t>间</w:t>
            </w:r>
          </w:p>
        </w:tc>
        <w:tc>
          <w:tcPr>
            <w:tcW w:w="1035" w:type="dxa"/>
            <w:vMerge/>
            <w:tcBorders>
              <w:top w:val="nil"/>
              <w:left w:val="single" w:sz="4" w:space="0" w:color="000000"/>
              <w:bottom w:val="single" w:sz="4" w:space="0" w:color="000000"/>
            </w:tcBorders>
            <w:vAlign w:val="center"/>
          </w:tcPr>
          <w:p w:rsidR="006E4868" w:rsidRPr="006E4868" w:rsidRDefault="006E4868" w:rsidP="006E4868">
            <w:pPr>
              <w:jc w:val="center"/>
              <w:rPr>
                <w:rFonts w:eastAsiaTheme="minorEastAsia"/>
                <w:szCs w:val="21"/>
              </w:rPr>
            </w:pPr>
          </w:p>
        </w:tc>
      </w:tr>
      <w:tr w:rsidR="006E4868" w:rsidRPr="006E4868" w:rsidTr="006E4868">
        <w:trPr>
          <w:jc w:val="center"/>
        </w:trPr>
        <w:tc>
          <w:tcPr>
            <w:tcW w:w="668" w:type="dxa"/>
            <w:vMerge/>
            <w:tcBorders>
              <w:top w:val="nil"/>
              <w:bottom w:val="single" w:sz="4" w:space="0" w:color="000000"/>
              <w:right w:val="single" w:sz="4" w:space="0" w:color="000000"/>
            </w:tcBorders>
            <w:vAlign w:val="center"/>
          </w:tcPr>
          <w:p w:rsidR="006E4868" w:rsidRPr="006E4868" w:rsidRDefault="006E4868" w:rsidP="006E4868">
            <w:pPr>
              <w:jc w:val="center"/>
              <w:rPr>
                <w:rFonts w:eastAsiaTheme="minorEastAsia"/>
                <w:szCs w:val="21"/>
              </w:rPr>
            </w:pP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2" w:lineRule="exact"/>
              <w:ind w:left="64"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生活垃圾</w:t>
            </w:r>
          </w:p>
        </w:tc>
        <w:tc>
          <w:tcPr>
            <w:tcW w:w="2024"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2" w:lineRule="exact"/>
              <w:ind w:left="74" w:right="46"/>
              <w:jc w:val="center"/>
              <w:rPr>
                <w:rFonts w:ascii="Times New Roman" w:eastAsiaTheme="minorEastAsia" w:hAnsi="Times New Roman"/>
                <w:sz w:val="21"/>
                <w:szCs w:val="21"/>
              </w:rPr>
            </w:pPr>
            <w:r w:rsidRPr="006E4868">
              <w:rPr>
                <w:rFonts w:ascii="Times New Roman" w:eastAsiaTheme="minorEastAsia" w:hAnsiTheme="minorEastAsia"/>
                <w:sz w:val="21"/>
                <w:szCs w:val="21"/>
              </w:rPr>
              <w:t>生活垃圾</w:t>
            </w:r>
          </w:p>
        </w:tc>
        <w:tc>
          <w:tcPr>
            <w:tcW w:w="2655"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2" w:lineRule="exact"/>
              <w:ind w:left="113" w:right="85"/>
              <w:jc w:val="center"/>
              <w:rPr>
                <w:rFonts w:ascii="Times New Roman" w:eastAsiaTheme="minorEastAsia" w:hAnsi="Times New Roman"/>
                <w:sz w:val="21"/>
                <w:szCs w:val="21"/>
              </w:rPr>
            </w:pPr>
            <w:r w:rsidRPr="006E4868">
              <w:rPr>
                <w:rFonts w:ascii="Times New Roman" w:eastAsiaTheme="minorEastAsia" w:hAnsiTheme="minorEastAsia"/>
                <w:sz w:val="21"/>
                <w:szCs w:val="21"/>
              </w:rPr>
              <w:t>带盖垃圾箱</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2" w:lineRule="exact"/>
              <w:ind w:left="69" w:right="41"/>
              <w:jc w:val="center"/>
              <w:rPr>
                <w:rFonts w:ascii="Times New Roman" w:eastAsiaTheme="minorEastAsia" w:hAnsi="Times New Roman"/>
                <w:sz w:val="21"/>
                <w:szCs w:val="21"/>
              </w:rPr>
            </w:pPr>
            <w:r w:rsidRPr="006E4868">
              <w:rPr>
                <w:rFonts w:ascii="Times New Roman" w:eastAsiaTheme="minorEastAsia" w:hAnsi="Times New Roman"/>
                <w:sz w:val="21"/>
                <w:szCs w:val="21"/>
              </w:rPr>
              <w:t xml:space="preserve">1 </w:t>
            </w:r>
            <w:r w:rsidRPr="006E4868">
              <w:rPr>
                <w:rFonts w:ascii="Times New Roman" w:eastAsiaTheme="minorEastAsia" w:hAnsiTheme="minorEastAsia"/>
                <w:sz w:val="21"/>
                <w:szCs w:val="21"/>
              </w:rPr>
              <w:t>处</w:t>
            </w:r>
          </w:p>
        </w:tc>
        <w:tc>
          <w:tcPr>
            <w:tcW w:w="1035" w:type="dxa"/>
            <w:vMerge/>
            <w:tcBorders>
              <w:top w:val="nil"/>
              <w:left w:val="single" w:sz="4" w:space="0" w:color="000000"/>
              <w:bottom w:val="single" w:sz="4" w:space="0" w:color="000000"/>
            </w:tcBorders>
            <w:vAlign w:val="center"/>
          </w:tcPr>
          <w:p w:rsidR="006E4868" w:rsidRPr="006E4868" w:rsidRDefault="006E4868" w:rsidP="006E4868">
            <w:pPr>
              <w:jc w:val="center"/>
              <w:rPr>
                <w:rFonts w:eastAsiaTheme="minorEastAsia"/>
                <w:szCs w:val="21"/>
              </w:rPr>
            </w:pPr>
          </w:p>
        </w:tc>
      </w:tr>
      <w:tr w:rsidR="006E4868" w:rsidRPr="006E4868" w:rsidTr="006E4868">
        <w:trPr>
          <w:jc w:val="center"/>
        </w:trPr>
        <w:tc>
          <w:tcPr>
            <w:tcW w:w="668" w:type="dxa"/>
            <w:vMerge w:val="restart"/>
            <w:tcBorders>
              <w:top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0" w:line="270" w:lineRule="atLeast"/>
              <w:ind w:left="129" w:right="111"/>
              <w:jc w:val="center"/>
              <w:rPr>
                <w:rFonts w:ascii="Times New Roman" w:eastAsiaTheme="minorEastAsia" w:hAnsi="Times New Roman"/>
                <w:sz w:val="21"/>
                <w:szCs w:val="21"/>
              </w:rPr>
            </w:pPr>
            <w:r w:rsidRPr="006E4868">
              <w:rPr>
                <w:rFonts w:ascii="Times New Roman" w:eastAsiaTheme="minorEastAsia" w:hAnsiTheme="minorEastAsia"/>
                <w:sz w:val="21"/>
                <w:szCs w:val="21"/>
              </w:rPr>
              <w:t>风险及地下水</w:t>
            </w: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 w:line="251" w:lineRule="exact"/>
              <w:ind w:left="66"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设施</w:t>
            </w:r>
          </w:p>
        </w:tc>
        <w:tc>
          <w:tcPr>
            <w:tcW w:w="4679" w:type="dxa"/>
            <w:gridSpan w:val="2"/>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 w:line="251" w:lineRule="exact"/>
              <w:ind w:left="1582" w:right="1559"/>
              <w:jc w:val="center"/>
              <w:rPr>
                <w:rFonts w:ascii="Times New Roman" w:eastAsiaTheme="minorEastAsia" w:hAnsi="Times New Roman"/>
                <w:sz w:val="21"/>
                <w:szCs w:val="21"/>
              </w:rPr>
            </w:pPr>
            <w:r w:rsidRPr="006E4868">
              <w:rPr>
                <w:rFonts w:ascii="Times New Roman" w:eastAsiaTheme="minorEastAsia" w:hAnsiTheme="minorEastAsia"/>
                <w:sz w:val="21"/>
                <w:szCs w:val="21"/>
              </w:rPr>
              <w:t>分区防渗</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 w:line="251" w:lineRule="exact"/>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before="1" w:line="251" w:lineRule="exact"/>
              <w:ind w:left="217" w:right="182"/>
              <w:jc w:val="center"/>
              <w:rPr>
                <w:rFonts w:ascii="Times New Roman" w:eastAsiaTheme="minorEastAsia" w:hAnsi="Times New Roman"/>
                <w:sz w:val="21"/>
                <w:szCs w:val="21"/>
              </w:rPr>
            </w:pPr>
            <w:r w:rsidRPr="006E4868">
              <w:rPr>
                <w:rFonts w:ascii="Times New Roman" w:eastAsiaTheme="minorEastAsia" w:hAnsi="Times New Roman"/>
                <w:sz w:val="21"/>
                <w:szCs w:val="21"/>
              </w:rPr>
              <w:t>29</w:t>
            </w:r>
          </w:p>
        </w:tc>
      </w:tr>
      <w:tr w:rsidR="006E4868" w:rsidRPr="006E4868" w:rsidTr="006E4868">
        <w:trPr>
          <w:jc w:val="center"/>
        </w:trPr>
        <w:tc>
          <w:tcPr>
            <w:tcW w:w="668" w:type="dxa"/>
            <w:vMerge/>
            <w:tcBorders>
              <w:top w:val="nil"/>
              <w:bottom w:val="single" w:sz="4" w:space="0" w:color="000000"/>
              <w:right w:val="single" w:sz="4" w:space="0" w:color="000000"/>
            </w:tcBorders>
            <w:vAlign w:val="center"/>
          </w:tcPr>
          <w:p w:rsidR="006E4868" w:rsidRPr="006E4868" w:rsidRDefault="006E4868" w:rsidP="006E4868">
            <w:pPr>
              <w:jc w:val="center"/>
              <w:rPr>
                <w:rFonts w:eastAsiaTheme="minorEastAsia"/>
                <w:szCs w:val="21"/>
              </w:rPr>
            </w:pP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3" w:lineRule="exact"/>
              <w:ind w:left="64"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地下水监测</w:t>
            </w:r>
          </w:p>
        </w:tc>
        <w:tc>
          <w:tcPr>
            <w:tcW w:w="4679" w:type="dxa"/>
            <w:gridSpan w:val="2"/>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3" w:lineRule="exact"/>
              <w:ind w:left="821"/>
              <w:jc w:val="center"/>
              <w:rPr>
                <w:rFonts w:ascii="Times New Roman" w:eastAsiaTheme="minorEastAsia" w:hAnsi="Times New Roman"/>
                <w:sz w:val="21"/>
                <w:szCs w:val="21"/>
                <w:lang w:eastAsia="zh-CN"/>
              </w:rPr>
            </w:pPr>
            <w:r w:rsidRPr="006E4868">
              <w:rPr>
                <w:rFonts w:ascii="Times New Roman" w:eastAsiaTheme="minorEastAsia" w:hAnsiTheme="minorEastAsia"/>
                <w:sz w:val="21"/>
                <w:szCs w:val="21"/>
                <w:lang w:eastAsia="zh-CN"/>
              </w:rPr>
              <w:t>一年两次，枯水期、丰水期各</w:t>
            </w:r>
            <w:r w:rsidRPr="006E4868">
              <w:rPr>
                <w:rFonts w:ascii="Times New Roman" w:eastAsiaTheme="minorEastAsia" w:hAnsi="Times New Roman"/>
                <w:sz w:val="21"/>
                <w:szCs w:val="21"/>
                <w:lang w:eastAsia="zh-CN"/>
              </w:rPr>
              <w:t>1</w:t>
            </w:r>
            <w:r w:rsidRPr="006E4868">
              <w:rPr>
                <w:rFonts w:ascii="Times New Roman" w:eastAsiaTheme="minorEastAsia" w:hAnsiTheme="minorEastAsia"/>
                <w:sz w:val="21"/>
                <w:szCs w:val="21"/>
                <w:lang w:eastAsia="zh-CN"/>
              </w:rPr>
              <w:t>次</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3" w:lineRule="exact"/>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2</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line="253" w:lineRule="exact"/>
              <w:ind w:left="221" w:right="181"/>
              <w:jc w:val="center"/>
              <w:rPr>
                <w:rFonts w:ascii="Times New Roman" w:eastAsiaTheme="minorEastAsia" w:hAnsi="Times New Roman"/>
                <w:sz w:val="21"/>
                <w:szCs w:val="21"/>
              </w:rPr>
            </w:pPr>
            <w:r w:rsidRPr="006E4868">
              <w:rPr>
                <w:rFonts w:ascii="Times New Roman" w:eastAsiaTheme="minorEastAsia" w:hAnsi="Times New Roman"/>
                <w:sz w:val="21"/>
                <w:szCs w:val="21"/>
              </w:rPr>
              <w:t>0.3</w:t>
            </w:r>
          </w:p>
        </w:tc>
      </w:tr>
      <w:tr w:rsidR="006E4868" w:rsidRPr="006E4868" w:rsidTr="006E4868">
        <w:trPr>
          <w:jc w:val="center"/>
        </w:trPr>
        <w:tc>
          <w:tcPr>
            <w:tcW w:w="668" w:type="dxa"/>
            <w:vMerge/>
            <w:tcBorders>
              <w:top w:val="nil"/>
              <w:bottom w:val="single" w:sz="4" w:space="0" w:color="000000"/>
              <w:right w:val="single" w:sz="4" w:space="0" w:color="000000"/>
            </w:tcBorders>
            <w:vAlign w:val="center"/>
          </w:tcPr>
          <w:p w:rsidR="006E4868" w:rsidRPr="006E4868" w:rsidRDefault="006E4868" w:rsidP="006E4868">
            <w:pPr>
              <w:jc w:val="center"/>
              <w:rPr>
                <w:rFonts w:eastAsiaTheme="minorEastAsia"/>
                <w:szCs w:val="21"/>
              </w:rPr>
            </w:pP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2" w:lineRule="exact"/>
              <w:ind w:left="64"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事故水池</w:t>
            </w:r>
          </w:p>
        </w:tc>
        <w:tc>
          <w:tcPr>
            <w:tcW w:w="4679" w:type="dxa"/>
            <w:gridSpan w:val="2"/>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2" w:lineRule="exact"/>
              <w:ind w:left="1450"/>
              <w:jc w:val="center"/>
              <w:rPr>
                <w:rFonts w:ascii="Times New Roman" w:eastAsiaTheme="minorEastAsia" w:hAnsi="Times New Roman"/>
                <w:sz w:val="21"/>
                <w:szCs w:val="21"/>
                <w:vertAlign w:val="superscript"/>
                <w:lang w:eastAsia="zh-CN"/>
              </w:rPr>
            </w:pPr>
            <w:r w:rsidRPr="006E4868">
              <w:rPr>
                <w:rFonts w:ascii="Times New Roman" w:eastAsiaTheme="minorEastAsia" w:hAnsiTheme="minorEastAsia"/>
                <w:spacing w:val="-1"/>
                <w:w w:val="99"/>
                <w:sz w:val="21"/>
                <w:szCs w:val="21"/>
              </w:rPr>
              <w:t>事故水池，容积</w:t>
            </w:r>
            <w:r w:rsidRPr="006E4868">
              <w:rPr>
                <w:rFonts w:ascii="Times New Roman" w:eastAsiaTheme="minorEastAsia" w:hAnsi="Times New Roman"/>
                <w:spacing w:val="1"/>
                <w:w w:val="99"/>
                <w:sz w:val="21"/>
                <w:szCs w:val="21"/>
              </w:rPr>
              <w:t>50</w:t>
            </w:r>
            <w:r>
              <w:rPr>
                <w:rFonts w:ascii="Times New Roman" w:eastAsiaTheme="minorEastAsia" w:hAnsi="Times New Roman"/>
                <w:spacing w:val="-2"/>
                <w:w w:val="99"/>
                <w:sz w:val="21"/>
                <w:szCs w:val="21"/>
              </w:rPr>
              <w:t>m</w:t>
            </w:r>
            <w:r>
              <w:rPr>
                <w:rFonts w:ascii="Times New Roman" w:eastAsiaTheme="minorEastAsia" w:hAnsi="Times New Roman" w:hint="eastAsia"/>
                <w:spacing w:val="-2"/>
                <w:w w:val="99"/>
                <w:sz w:val="21"/>
                <w:szCs w:val="21"/>
                <w:lang w:eastAsia="zh-CN"/>
              </w:rPr>
              <w:t>3</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line="252" w:lineRule="exact"/>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1</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line="252" w:lineRule="exact"/>
              <w:ind w:left="217" w:right="182"/>
              <w:jc w:val="center"/>
              <w:rPr>
                <w:rFonts w:ascii="Times New Roman" w:eastAsiaTheme="minorEastAsia" w:hAnsi="Times New Roman"/>
                <w:sz w:val="21"/>
                <w:szCs w:val="21"/>
              </w:rPr>
            </w:pPr>
            <w:r w:rsidRPr="006E4868">
              <w:rPr>
                <w:rFonts w:ascii="Times New Roman" w:eastAsiaTheme="minorEastAsia" w:hAnsi="Times New Roman"/>
                <w:sz w:val="21"/>
                <w:szCs w:val="21"/>
              </w:rPr>
              <w:t>15</w:t>
            </w:r>
          </w:p>
        </w:tc>
      </w:tr>
      <w:tr w:rsidR="006E4868" w:rsidRPr="006E4868" w:rsidTr="006E4868">
        <w:trPr>
          <w:jc w:val="center"/>
        </w:trPr>
        <w:tc>
          <w:tcPr>
            <w:tcW w:w="668" w:type="dxa"/>
            <w:tcBorders>
              <w:top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
              <w:ind w:left="234"/>
              <w:jc w:val="center"/>
              <w:rPr>
                <w:rFonts w:ascii="Times New Roman" w:eastAsiaTheme="minorEastAsia" w:hAnsi="Times New Roman"/>
                <w:sz w:val="21"/>
                <w:szCs w:val="21"/>
              </w:rPr>
            </w:pPr>
            <w:r w:rsidRPr="006E4868">
              <w:rPr>
                <w:rFonts w:ascii="Times New Roman" w:eastAsiaTheme="minorEastAsia" w:hAnsiTheme="minorEastAsia"/>
                <w:w w:val="99"/>
                <w:sz w:val="21"/>
                <w:szCs w:val="21"/>
              </w:rPr>
              <w:t>其</w:t>
            </w:r>
          </w:p>
          <w:p w:rsidR="006E4868" w:rsidRPr="006E4868" w:rsidRDefault="006E4868" w:rsidP="006E4868">
            <w:pPr>
              <w:pStyle w:val="TableParagraph"/>
              <w:spacing w:before="2" w:line="252" w:lineRule="exact"/>
              <w:ind w:left="234"/>
              <w:jc w:val="center"/>
              <w:rPr>
                <w:rFonts w:ascii="Times New Roman" w:eastAsiaTheme="minorEastAsia" w:hAnsi="Times New Roman"/>
                <w:sz w:val="21"/>
                <w:szCs w:val="21"/>
              </w:rPr>
            </w:pPr>
            <w:r w:rsidRPr="006E4868">
              <w:rPr>
                <w:rFonts w:ascii="Times New Roman" w:eastAsiaTheme="minorEastAsia" w:hAnsiTheme="minorEastAsia"/>
                <w:w w:val="99"/>
                <w:sz w:val="21"/>
                <w:szCs w:val="21"/>
              </w:rPr>
              <w:t>他</w:t>
            </w:r>
          </w:p>
        </w:tc>
        <w:tc>
          <w:tcPr>
            <w:tcW w:w="139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6"/>
              <w:ind w:left="66" w:right="40"/>
              <w:jc w:val="center"/>
              <w:rPr>
                <w:rFonts w:ascii="Times New Roman" w:eastAsiaTheme="minorEastAsia" w:hAnsi="Times New Roman"/>
                <w:sz w:val="21"/>
                <w:szCs w:val="21"/>
              </w:rPr>
            </w:pPr>
            <w:r w:rsidRPr="006E4868">
              <w:rPr>
                <w:rFonts w:ascii="Times New Roman" w:eastAsiaTheme="minorEastAsia" w:hAnsiTheme="minorEastAsia"/>
                <w:sz w:val="21"/>
                <w:szCs w:val="21"/>
              </w:rPr>
              <w:t>绿化</w:t>
            </w:r>
          </w:p>
        </w:tc>
        <w:tc>
          <w:tcPr>
            <w:tcW w:w="4679" w:type="dxa"/>
            <w:gridSpan w:val="2"/>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6"/>
              <w:ind w:left="1586" w:right="1559"/>
              <w:jc w:val="center"/>
              <w:rPr>
                <w:rFonts w:ascii="Times New Roman" w:eastAsiaTheme="minorEastAsia" w:hAnsi="Times New Roman"/>
                <w:sz w:val="21"/>
                <w:szCs w:val="21"/>
              </w:rPr>
            </w:pPr>
            <w:r w:rsidRPr="006E4868">
              <w:rPr>
                <w:rFonts w:ascii="Times New Roman" w:eastAsiaTheme="minorEastAsia" w:hAnsiTheme="minorEastAsia"/>
                <w:sz w:val="21"/>
                <w:szCs w:val="21"/>
              </w:rPr>
              <w:t>绿化率为</w:t>
            </w:r>
            <w:r w:rsidRPr="006E4868">
              <w:rPr>
                <w:rFonts w:ascii="Times New Roman" w:eastAsiaTheme="minorEastAsia" w:hAnsi="Times New Roman"/>
                <w:sz w:val="21"/>
                <w:szCs w:val="21"/>
              </w:rPr>
              <w:t>21.57%</w:t>
            </w:r>
          </w:p>
        </w:tc>
        <w:tc>
          <w:tcPr>
            <w:tcW w:w="570" w:type="dxa"/>
            <w:tcBorders>
              <w:top w:val="single" w:sz="4" w:space="0" w:color="000000"/>
              <w:left w:val="single" w:sz="4" w:space="0" w:color="000000"/>
              <w:bottom w:val="single" w:sz="4" w:space="0" w:color="000000"/>
              <w:right w:val="single" w:sz="4" w:space="0" w:color="000000"/>
            </w:tcBorders>
            <w:vAlign w:val="center"/>
          </w:tcPr>
          <w:p w:rsidR="006E4868" w:rsidRPr="006E4868" w:rsidRDefault="006E4868" w:rsidP="006E4868">
            <w:pPr>
              <w:pStyle w:val="TableParagraph"/>
              <w:spacing w:before="136"/>
              <w:ind w:left="29"/>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w:t>
            </w:r>
          </w:p>
        </w:tc>
        <w:tc>
          <w:tcPr>
            <w:tcW w:w="1035" w:type="dxa"/>
            <w:tcBorders>
              <w:top w:val="single" w:sz="4" w:space="0" w:color="000000"/>
              <w:left w:val="single" w:sz="4" w:space="0" w:color="000000"/>
              <w:bottom w:val="single" w:sz="4" w:space="0" w:color="000000"/>
            </w:tcBorders>
            <w:vAlign w:val="center"/>
          </w:tcPr>
          <w:p w:rsidR="006E4868" w:rsidRPr="006E4868" w:rsidRDefault="006E4868" w:rsidP="006E4868">
            <w:pPr>
              <w:pStyle w:val="TableParagraph"/>
              <w:spacing w:before="136"/>
              <w:ind w:left="40"/>
              <w:jc w:val="center"/>
              <w:rPr>
                <w:rFonts w:ascii="Times New Roman" w:eastAsiaTheme="minorEastAsia" w:hAnsi="Times New Roman"/>
                <w:sz w:val="21"/>
                <w:szCs w:val="21"/>
              </w:rPr>
            </w:pPr>
            <w:r w:rsidRPr="006E4868">
              <w:rPr>
                <w:rFonts w:ascii="Times New Roman" w:eastAsiaTheme="minorEastAsia" w:hAnsi="Times New Roman"/>
                <w:w w:val="99"/>
                <w:sz w:val="21"/>
                <w:szCs w:val="21"/>
              </w:rPr>
              <w:t>2</w:t>
            </w:r>
          </w:p>
        </w:tc>
      </w:tr>
      <w:tr w:rsidR="006E4868" w:rsidRPr="006E4868" w:rsidTr="006E4868">
        <w:trPr>
          <w:jc w:val="center"/>
        </w:trPr>
        <w:tc>
          <w:tcPr>
            <w:tcW w:w="7307" w:type="dxa"/>
            <w:gridSpan w:val="5"/>
            <w:tcBorders>
              <w:top w:val="single" w:sz="4" w:space="0" w:color="000000"/>
              <w:right w:val="single" w:sz="4" w:space="0" w:color="000000"/>
            </w:tcBorders>
            <w:vAlign w:val="center"/>
          </w:tcPr>
          <w:p w:rsidR="006E4868" w:rsidRPr="006E4868" w:rsidRDefault="006E4868" w:rsidP="006E4868">
            <w:pPr>
              <w:pStyle w:val="TableParagraph"/>
              <w:spacing w:before="1" w:line="251" w:lineRule="exact"/>
              <w:ind w:right="3477"/>
              <w:jc w:val="center"/>
              <w:rPr>
                <w:rFonts w:ascii="Times New Roman" w:eastAsiaTheme="minorEastAsia" w:hAnsi="Times New Roman"/>
                <w:sz w:val="21"/>
                <w:szCs w:val="21"/>
                <w:lang w:eastAsia="zh-CN"/>
              </w:rPr>
            </w:pPr>
            <w:r w:rsidRPr="006E4868">
              <w:rPr>
                <w:rFonts w:ascii="Times New Roman" w:eastAsiaTheme="minorEastAsia" w:hAnsiTheme="minorEastAsia"/>
                <w:sz w:val="21"/>
                <w:szCs w:val="21"/>
                <w:lang w:eastAsia="zh-CN"/>
              </w:rPr>
              <w:t>合计</w:t>
            </w:r>
          </w:p>
        </w:tc>
        <w:tc>
          <w:tcPr>
            <w:tcW w:w="1035" w:type="dxa"/>
            <w:tcBorders>
              <w:top w:val="single" w:sz="4" w:space="0" w:color="000000"/>
              <w:left w:val="single" w:sz="4" w:space="0" w:color="000000"/>
            </w:tcBorders>
            <w:vAlign w:val="center"/>
          </w:tcPr>
          <w:p w:rsidR="006E4868" w:rsidRPr="006E4868" w:rsidRDefault="006E4868" w:rsidP="006E4868">
            <w:pPr>
              <w:pStyle w:val="TableParagraph"/>
              <w:spacing w:before="1" w:line="251" w:lineRule="exact"/>
              <w:ind w:left="219" w:right="182"/>
              <w:jc w:val="center"/>
              <w:rPr>
                <w:rFonts w:ascii="Times New Roman" w:eastAsiaTheme="minorEastAsia" w:hAnsi="Times New Roman"/>
                <w:sz w:val="21"/>
                <w:szCs w:val="21"/>
              </w:rPr>
            </w:pPr>
            <w:r w:rsidRPr="006E4868">
              <w:rPr>
                <w:rFonts w:ascii="Times New Roman" w:eastAsiaTheme="minorEastAsia" w:hAnsi="Times New Roman"/>
                <w:sz w:val="21"/>
                <w:szCs w:val="21"/>
              </w:rPr>
              <w:t>108.8</w:t>
            </w:r>
          </w:p>
        </w:tc>
      </w:tr>
    </w:tbl>
    <w:p w:rsidR="006E4868" w:rsidRPr="006E4868" w:rsidRDefault="006E4868" w:rsidP="006E4868">
      <w:pPr>
        <w:pStyle w:val="af8"/>
        <w:spacing w:line="436" w:lineRule="auto"/>
        <w:ind w:left="241" w:right="297" w:firstLine="480"/>
        <w:rPr>
          <w:rFonts w:hAnsi="宋体"/>
          <w:color w:val="000000" w:themeColor="text1"/>
          <w:sz w:val="24"/>
          <w:szCs w:val="24"/>
        </w:rPr>
      </w:pPr>
      <w:r w:rsidRPr="006E4868">
        <w:rPr>
          <w:rFonts w:hAnsi="宋体"/>
          <w:color w:val="000000" w:themeColor="text1"/>
          <w:sz w:val="24"/>
          <w:szCs w:val="24"/>
        </w:rPr>
        <w:t>根据环评提出的环保治理方案，估算环保投资额</w:t>
      </w:r>
      <w:r w:rsidRPr="006E4868">
        <w:rPr>
          <w:rFonts w:hAnsi="宋体"/>
          <w:color w:val="000000" w:themeColor="text1"/>
          <w:sz w:val="24"/>
          <w:szCs w:val="24"/>
        </w:rPr>
        <w:t>108.8</w:t>
      </w:r>
      <w:r w:rsidRPr="006E4868">
        <w:rPr>
          <w:rFonts w:hAnsi="宋体"/>
          <w:color w:val="000000" w:themeColor="text1"/>
          <w:sz w:val="24"/>
          <w:szCs w:val="24"/>
        </w:rPr>
        <w:t>万元，占总投资</w:t>
      </w:r>
      <w:r w:rsidR="006E4724">
        <w:rPr>
          <w:rFonts w:hAnsi="宋体" w:hint="eastAsia"/>
          <w:color w:val="000000" w:themeColor="text1"/>
          <w:sz w:val="24"/>
          <w:szCs w:val="24"/>
        </w:rPr>
        <w:t>5500</w:t>
      </w:r>
      <w:r w:rsidRPr="006E4868">
        <w:rPr>
          <w:rFonts w:hAnsi="宋体"/>
          <w:color w:val="000000" w:themeColor="text1"/>
          <w:sz w:val="24"/>
          <w:szCs w:val="24"/>
        </w:rPr>
        <w:t>万元的</w:t>
      </w:r>
      <w:r w:rsidR="006E4724">
        <w:rPr>
          <w:rFonts w:hAnsi="宋体" w:hint="eastAsia"/>
          <w:color w:val="000000" w:themeColor="text1"/>
          <w:sz w:val="24"/>
          <w:szCs w:val="24"/>
        </w:rPr>
        <w:t>1.2</w:t>
      </w:r>
      <w:r w:rsidRPr="006E4868">
        <w:rPr>
          <w:rFonts w:hAnsi="宋体"/>
          <w:color w:val="000000" w:themeColor="text1"/>
          <w:sz w:val="24"/>
          <w:szCs w:val="24"/>
        </w:rPr>
        <w:t>%</w:t>
      </w:r>
      <w:r w:rsidRPr="006E4868">
        <w:rPr>
          <w:rFonts w:hAnsi="宋体"/>
          <w:color w:val="000000" w:themeColor="text1"/>
          <w:sz w:val="24"/>
          <w:szCs w:val="24"/>
        </w:rPr>
        <w:t>。</w:t>
      </w:r>
    </w:p>
    <w:p w:rsidR="00FC1B82" w:rsidRPr="001F3EE4" w:rsidRDefault="00064DF3" w:rsidP="00376F25">
      <w:pPr>
        <w:pStyle w:val="2"/>
        <w:adjustRightInd w:val="0"/>
        <w:snapToGrid w:val="0"/>
        <w:spacing w:beforeLines="50" w:afterLines="50" w:line="360" w:lineRule="auto"/>
        <w:rPr>
          <w:rFonts w:eastAsia="楷体"/>
          <w:b/>
          <w:color w:val="000000" w:themeColor="text1"/>
          <w:sz w:val="36"/>
          <w:szCs w:val="36"/>
        </w:rPr>
      </w:pPr>
      <w:bookmarkStart w:id="167" w:name="_Toc37344624"/>
      <w:r w:rsidRPr="001F3EE4">
        <w:rPr>
          <w:rFonts w:eastAsia="楷体" w:hint="eastAsia"/>
          <w:b/>
          <w:color w:val="000000" w:themeColor="text1"/>
          <w:sz w:val="36"/>
          <w:szCs w:val="36"/>
        </w:rPr>
        <w:lastRenderedPageBreak/>
        <w:t>7</w:t>
      </w:r>
      <w:r w:rsidR="00FC1B82" w:rsidRPr="001F3EE4">
        <w:rPr>
          <w:rFonts w:eastAsia="楷体"/>
          <w:b/>
          <w:color w:val="000000" w:themeColor="text1"/>
          <w:sz w:val="36"/>
          <w:szCs w:val="36"/>
        </w:rPr>
        <w:t>.</w:t>
      </w:r>
      <w:r w:rsidR="005D4492" w:rsidRPr="001F3EE4">
        <w:rPr>
          <w:rFonts w:eastAsia="楷体" w:hint="eastAsia"/>
          <w:b/>
          <w:color w:val="000000" w:themeColor="text1"/>
          <w:sz w:val="36"/>
          <w:szCs w:val="36"/>
        </w:rPr>
        <w:t>3</w:t>
      </w:r>
      <w:bookmarkEnd w:id="167"/>
      <w:r w:rsidR="005F096F">
        <w:rPr>
          <w:rFonts w:eastAsia="楷体" w:hint="eastAsia"/>
          <w:b/>
          <w:color w:val="000000" w:themeColor="text1"/>
          <w:sz w:val="36"/>
          <w:szCs w:val="36"/>
        </w:rPr>
        <w:t>环保投资经济损益分析</w:t>
      </w:r>
    </w:p>
    <w:p w:rsidR="005F096F" w:rsidRPr="005F096F" w:rsidRDefault="005F096F" w:rsidP="005F096F">
      <w:pPr>
        <w:pStyle w:val="af8"/>
        <w:spacing w:line="360" w:lineRule="auto"/>
        <w:ind w:firstLineChars="200" w:firstLine="480"/>
        <w:rPr>
          <w:rFonts w:hAnsi="宋体"/>
          <w:color w:val="000000" w:themeColor="text1"/>
          <w:sz w:val="24"/>
          <w:szCs w:val="24"/>
        </w:rPr>
      </w:pPr>
      <w:r w:rsidRPr="005F096F">
        <w:rPr>
          <w:rFonts w:hAnsi="宋体"/>
          <w:color w:val="000000" w:themeColor="text1"/>
          <w:sz w:val="24"/>
          <w:szCs w:val="24"/>
        </w:rPr>
        <w:t>项目建成投产后，预计年销售收入</w:t>
      </w:r>
      <w:r w:rsidRPr="006E4724">
        <w:rPr>
          <w:rFonts w:hAnsi="宋体"/>
          <w:color w:val="000000" w:themeColor="text1"/>
          <w:sz w:val="24"/>
          <w:szCs w:val="24"/>
        </w:rPr>
        <w:t>（含税）达</w:t>
      </w:r>
      <w:r w:rsidR="006E4724" w:rsidRPr="006E4724">
        <w:rPr>
          <w:rFonts w:hAnsi="宋体" w:hint="eastAsia"/>
          <w:color w:val="000000" w:themeColor="text1"/>
          <w:sz w:val="24"/>
          <w:szCs w:val="24"/>
        </w:rPr>
        <w:t>108.8</w:t>
      </w:r>
      <w:r w:rsidRPr="006E4724">
        <w:rPr>
          <w:rFonts w:hAnsi="宋体"/>
          <w:color w:val="000000" w:themeColor="text1"/>
          <w:sz w:val="24"/>
          <w:szCs w:val="24"/>
        </w:rPr>
        <w:t>万元，</w:t>
      </w:r>
      <w:r w:rsidRPr="005F096F">
        <w:rPr>
          <w:rFonts w:hAnsi="宋体"/>
          <w:color w:val="000000" w:themeColor="text1"/>
          <w:sz w:val="24"/>
          <w:szCs w:val="24"/>
        </w:rPr>
        <w:t>投产首年即可盈利，产生的经济效益显著。项目建成投产后，直接为社会解决</w:t>
      </w:r>
      <w:r>
        <w:rPr>
          <w:rFonts w:hAnsi="宋体" w:hint="eastAsia"/>
          <w:color w:val="000000" w:themeColor="text1"/>
          <w:sz w:val="24"/>
          <w:szCs w:val="24"/>
        </w:rPr>
        <w:t>50</w:t>
      </w:r>
      <w:r w:rsidRPr="005F096F">
        <w:rPr>
          <w:rFonts w:hAnsi="宋体"/>
          <w:color w:val="000000" w:themeColor="text1"/>
          <w:sz w:val="24"/>
          <w:szCs w:val="24"/>
        </w:rPr>
        <w:t>余人的劳动就业问题，同时带动相关原料加工产业，还可以带动周边的运输业以及餐饮、服务等第三产业的发展。项目建设在带来经济效益的同时，也带来了良好的社会效益。</w:t>
      </w:r>
    </w:p>
    <w:p w:rsidR="005F096F" w:rsidRPr="005F096F" w:rsidRDefault="005F096F" w:rsidP="005F096F">
      <w:pPr>
        <w:pStyle w:val="af8"/>
        <w:spacing w:line="360" w:lineRule="auto"/>
        <w:ind w:firstLineChars="200" w:firstLine="480"/>
        <w:rPr>
          <w:rFonts w:hAnsi="宋体"/>
          <w:color w:val="000000" w:themeColor="text1"/>
          <w:sz w:val="24"/>
          <w:szCs w:val="24"/>
        </w:rPr>
      </w:pPr>
      <w:r w:rsidRPr="005F096F">
        <w:rPr>
          <w:rFonts w:hAnsi="宋体"/>
          <w:color w:val="000000" w:themeColor="text1"/>
          <w:sz w:val="24"/>
          <w:szCs w:val="24"/>
        </w:rPr>
        <w:t>项目建成后将是</w:t>
      </w:r>
      <w:r>
        <w:rPr>
          <w:rFonts w:hAnsi="宋体" w:hint="eastAsia"/>
          <w:color w:val="000000" w:themeColor="text1"/>
          <w:sz w:val="24"/>
          <w:szCs w:val="24"/>
        </w:rPr>
        <w:t>墨玉</w:t>
      </w:r>
      <w:r w:rsidRPr="005F096F">
        <w:rPr>
          <w:rFonts w:hAnsi="宋体"/>
          <w:color w:val="000000" w:themeColor="text1"/>
          <w:sz w:val="24"/>
          <w:szCs w:val="24"/>
        </w:rPr>
        <w:t>县规模较大且目前唯一的报废汽车资源循环利用基地，年拆解报废汽车</w:t>
      </w:r>
      <w:r>
        <w:rPr>
          <w:rFonts w:hAnsi="宋体" w:hint="eastAsia"/>
          <w:color w:val="000000" w:themeColor="text1"/>
          <w:sz w:val="24"/>
          <w:szCs w:val="24"/>
        </w:rPr>
        <w:t>10000</w:t>
      </w:r>
      <w:r w:rsidRPr="005F096F">
        <w:rPr>
          <w:rFonts w:hAnsi="宋体"/>
          <w:color w:val="000000" w:themeColor="text1"/>
          <w:sz w:val="24"/>
          <w:szCs w:val="24"/>
        </w:rPr>
        <w:t>辆，大大减少了旧汽车堆放对城市环境造成的不利影响。运营期生活污水通过</w:t>
      </w:r>
      <w:r>
        <w:rPr>
          <w:rFonts w:hAnsi="宋体" w:hint="eastAsia"/>
          <w:color w:val="000000" w:themeColor="text1"/>
          <w:sz w:val="24"/>
          <w:szCs w:val="24"/>
        </w:rPr>
        <w:t>处理</w:t>
      </w:r>
      <w:r>
        <w:rPr>
          <w:rFonts w:hAnsi="宋体"/>
          <w:color w:val="000000" w:themeColor="text1"/>
          <w:sz w:val="24"/>
          <w:szCs w:val="24"/>
        </w:rPr>
        <w:t>后全部回用不外排</w:t>
      </w:r>
      <w:r w:rsidRPr="005F096F">
        <w:rPr>
          <w:rFonts w:hAnsi="宋体"/>
          <w:color w:val="000000" w:themeColor="text1"/>
          <w:sz w:val="24"/>
          <w:szCs w:val="24"/>
        </w:rPr>
        <w:t>；粉尘及废气可以达到《大气污染物综合排放标准》（</w:t>
      </w:r>
      <w:r w:rsidRPr="005F096F">
        <w:rPr>
          <w:rFonts w:hAnsi="宋体"/>
          <w:color w:val="000000" w:themeColor="text1"/>
          <w:sz w:val="24"/>
          <w:szCs w:val="24"/>
        </w:rPr>
        <w:t>GB16297-1996</w:t>
      </w:r>
      <w:r w:rsidRPr="005F096F">
        <w:rPr>
          <w:rFonts w:hAnsi="宋体"/>
          <w:color w:val="000000" w:themeColor="text1"/>
          <w:sz w:val="24"/>
          <w:szCs w:val="24"/>
        </w:rPr>
        <w:t>）表</w:t>
      </w:r>
      <w:r w:rsidRPr="005F096F">
        <w:rPr>
          <w:rFonts w:hAnsi="宋体"/>
          <w:color w:val="000000" w:themeColor="text1"/>
          <w:sz w:val="24"/>
          <w:szCs w:val="24"/>
        </w:rPr>
        <w:t xml:space="preserve"> 2 </w:t>
      </w:r>
      <w:r w:rsidRPr="005F096F">
        <w:rPr>
          <w:rFonts w:hAnsi="宋体"/>
          <w:color w:val="000000" w:themeColor="text1"/>
          <w:sz w:val="24"/>
          <w:szCs w:val="24"/>
        </w:rPr>
        <w:t>无组织排放周界外浓度最高点限值要求。拆解过程中产生各类固废分类收集，危险固废按规定暂存后交由有资质的单位处置，避免二次污染。因此本项目的环境效益明显。</w:t>
      </w:r>
    </w:p>
    <w:p w:rsidR="005F096F" w:rsidRPr="005F096F" w:rsidRDefault="005F096F" w:rsidP="005F096F">
      <w:pPr>
        <w:pStyle w:val="af8"/>
        <w:spacing w:line="360" w:lineRule="auto"/>
        <w:ind w:firstLineChars="200" w:firstLine="480"/>
        <w:rPr>
          <w:rFonts w:hAnsi="宋体"/>
          <w:color w:val="000000" w:themeColor="text1"/>
          <w:sz w:val="24"/>
          <w:szCs w:val="24"/>
        </w:rPr>
      </w:pPr>
      <w:r w:rsidRPr="005F096F">
        <w:rPr>
          <w:rFonts w:hAnsi="宋体"/>
          <w:color w:val="000000" w:themeColor="text1"/>
          <w:sz w:val="24"/>
          <w:szCs w:val="24"/>
        </w:rPr>
        <w:t>综上所述，本项目具有良好的社会、经济、环境效益，促进社会、经济、环境的协调发展。</w:t>
      </w:r>
    </w:p>
    <w:p w:rsidR="005F096F" w:rsidRPr="005F096F" w:rsidRDefault="005F096F" w:rsidP="00376F25">
      <w:pPr>
        <w:pStyle w:val="2"/>
        <w:adjustRightInd w:val="0"/>
        <w:snapToGrid w:val="0"/>
        <w:spacing w:beforeLines="50" w:afterLines="50" w:line="360" w:lineRule="auto"/>
        <w:rPr>
          <w:rFonts w:eastAsia="楷体"/>
          <w:b/>
          <w:color w:val="000000" w:themeColor="text1"/>
          <w:sz w:val="36"/>
          <w:szCs w:val="36"/>
        </w:rPr>
      </w:pPr>
      <w:r w:rsidRPr="005F096F">
        <w:rPr>
          <w:rFonts w:eastAsia="楷体" w:hint="eastAsia"/>
          <w:b/>
          <w:color w:val="000000" w:themeColor="text1"/>
          <w:sz w:val="36"/>
          <w:szCs w:val="36"/>
        </w:rPr>
        <w:t>7.4</w:t>
      </w:r>
      <w:r w:rsidRPr="005F096F">
        <w:rPr>
          <w:rFonts w:eastAsia="楷体" w:hint="eastAsia"/>
          <w:b/>
          <w:color w:val="000000" w:themeColor="text1"/>
          <w:sz w:val="36"/>
          <w:szCs w:val="36"/>
        </w:rPr>
        <w:t>环境经济损益综合分析</w:t>
      </w:r>
    </w:p>
    <w:p w:rsidR="005F096F" w:rsidRPr="005F096F" w:rsidRDefault="005F096F" w:rsidP="005F096F">
      <w:pPr>
        <w:spacing w:line="360" w:lineRule="auto"/>
        <w:ind w:firstLineChars="200" w:firstLine="480"/>
        <w:rPr>
          <w:rFonts w:eastAsiaTheme="minorEastAsia"/>
          <w:color w:val="000000" w:themeColor="text1"/>
          <w:sz w:val="24"/>
          <w:szCs w:val="24"/>
        </w:rPr>
      </w:pPr>
      <w:r w:rsidRPr="005F096F">
        <w:rPr>
          <w:rFonts w:eastAsiaTheme="minorEastAsia" w:hAnsiTheme="minorEastAsia"/>
          <w:color w:val="000000" w:themeColor="text1"/>
          <w:sz w:val="24"/>
          <w:szCs w:val="24"/>
        </w:rPr>
        <w:t>综上所述，本项目的建设具有显著的经济效益和良好的社会效益，通过采取一系列环保措施后对环境的污染可得到有效控制。</w:t>
      </w:r>
    </w:p>
    <w:p w:rsidR="005F096F" w:rsidRPr="005F096F" w:rsidRDefault="005F096F" w:rsidP="005F096F">
      <w:pPr>
        <w:spacing w:line="360" w:lineRule="auto"/>
        <w:ind w:firstLineChars="200" w:firstLine="480"/>
        <w:rPr>
          <w:rFonts w:eastAsiaTheme="minorEastAsia"/>
          <w:color w:val="000000" w:themeColor="text1"/>
          <w:sz w:val="24"/>
          <w:szCs w:val="24"/>
        </w:rPr>
      </w:pPr>
      <w:r w:rsidRPr="005F096F">
        <w:rPr>
          <w:rFonts w:eastAsiaTheme="minorEastAsia" w:hAnsiTheme="minorEastAsia"/>
          <w:color w:val="000000" w:themeColor="text1"/>
          <w:sz w:val="24"/>
          <w:szCs w:val="24"/>
        </w:rPr>
        <w:t>项目对该区域社会与环境的可持续发展具有积极的意义。由于本项目环境保护投资主要为废气治理，废水治理，固体废弃物堆放贮存、噪声防治、环境监测、厂区地面硬化防渗、项目区绿化等方面，因此，环保投资比例较为合理。</w:t>
      </w:r>
    </w:p>
    <w:p w:rsidR="005F096F" w:rsidRPr="005F096F" w:rsidRDefault="005F096F" w:rsidP="005F096F">
      <w:pPr>
        <w:spacing w:line="360" w:lineRule="auto"/>
        <w:ind w:firstLineChars="200" w:firstLine="480"/>
        <w:rPr>
          <w:rFonts w:eastAsiaTheme="minorEastAsia"/>
          <w:color w:val="000000" w:themeColor="text1"/>
          <w:sz w:val="24"/>
          <w:szCs w:val="24"/>
        </w:rPr>
      </w:pPr>
      <w:r w:rsidRPr="005F096F">
        <w:rPr>
          <w:rFonts w:eastAsiaTheme="minorEastAsia" w:hAnsiTheme="minorEastAsia"/>
          <w:color w:val="000000" w:themeColor="text1"/>
          <w:sz w:val="24"/>
          <w:szCs w:val="24"/>
        </w:rPr>
        <w:t>本项目所产生的环境效益主要表现在两方面，一是减少排污的直接效益，二是</w:t>
      </w:r>
      <w:r w:rsidRPr="005F096F">
        <w:rPr>
          <w:rFonts w:eastAsiaTheme="minorEastAsia"/>
          <w:color w:val="000000" w:themeColor="text1"/>
          <w:sz w:val="24"/>
          <w:szCs w:val="24"/>
        </w:rPr>
        <w:t>“</w:t>
      </w:r>
      <w:r w:rsidRPr="005F096F">
        <w:rPr>
          <w:rFonts w:eastAsiaTheme="minorEastAsia" w:hAnsiTheme="minorEastAsia"/>
          <w:color w:val="000000" w:themeColor="text1"/>
          <w:sz w:val="24"/>
          <w:szCs w:val="24"/>
        </w:rPr>
        <w:t>三废</w:t>
      </w:r>
      <w:r w:rsidRPr="005F096F">
        <w:rPr>
          <w:rFonts w:eastAsiaTheme="minorEastAsia"/>
          <w:color w:val="000000" w:themeColor="text1"/>
          <w:sz w:val="24"/>
          <w:szCs w:val="24"/>
        </w:rPr>
        <w:t>”</w:t>
      </w:r>
      <w:r w:rsidRPr="005F096F">
        <w:rPr>
          <w:rFonts w:eastAsiaTheme="minorEastAsia" w:hAnsiTheme="minorEastAsia"/>
          <w:color w:val="000000" w:themeColor="text1"/>
          <w:sz w:val="24"/>
          <w:szCs w:val="24"/>
        </w:rPr>
        <w:t>综合利用的间接效益。通过投资于环保设施，废水、废气、噪声排放达到国家的有关排放标准，固体废物得到综合利用和比较安全的处置，从而最大限度地降低了</w:t>
      </w:r>
      <w:r w:rsidRPr="005F096F">
        <w:rPr>
          <w:rFonts w:eastAsiaTheme="minorEastAsia"/>
          <w:color w:val="000000" w:themeColor="text1"/>
          <w:sz w:val="24"/>
          <w:szCs w:val="24"/>
        </w:rPr>
        <w:t>“</w:t>
      </w:r>
      <w:r w:rsidRPr="005F096F">
        <w:rPr>
          <w:rFonts w:eastAsiaTheme="minorEastAsia" w:hAnsiTheme="minorEastAsia"/>
          <w:color w:val="000000" w:themeColor="text1"/>
          <w:sz w:val="24"/>
          <w:szCs w:val="24"/>
        </w:rPr>
        <w:t>三废</w:t>
      </w:r>
      <w:r w:rsidRPr="005F096F">
        <w:rPr>
          <w:rFonts w:eastAsiaTheme="minorEastAsia"/>
          <w:color w:val="000000" w:themeColor="text1"/>
          <w:sz w:val="24"/>
          <w:szCs w:val="24"/>
        </w:rPr>
        <w:t>”</w:t>
      </w:r>
      <w:r w:rsidRPr="005F096F">
        <w:rPr>
          <w:rFonts w:eastAsiaTheme="minorEastAsia" w:hAnsiTheme="minorEastAsia"/>
          <w:color w:val="000000" w:themeColor="text1"/>
          <w:sz w:val="24"/>
          <w:szCs w:val="24"/>
        </w:rPr>
        <w:t>污染物排放量，减少对环境的直接不利影响。同时，本项目将废物回收利用转化为资源，将间接减少产品生产过程中所产生的对环境的不利影响。由此可见，本项目运营的环境效益是显著的，减少了排污，保护了环境和周围人群的健康，实现了环境效益与社会效益的有机结合。综合分析，项目环保投资效益较为显著。</w:t>
      </w:r>
    </w:p>
    <w:p w:rsidR="005F096F" w:rsidRPr="005F096F" w:rsidRDefault="005F096F" w:rsidP="005F096F">
      <w:pPr>
        <w:spacing w:line="360" w:lineRule="auto"/>
        <w:ind w:firstLineChars="200" w:firstLine="480"/>
        <w:rPr>
          <w:rFonts w:eastAsiaTheme="minorEastAsia"/>
          <w:color w:val="000000" w:themeColor="text1"/>
          <w:sz w:val="24"/>
          <w:szCs w:val="24"/>
        </w:rPr>
      </w:pPr>
      <w:r w:rsidRPr="005F096F">
        <w:rPr>
          <w:rFonts w:eastAsiaTheme="minorEastAsia" w:hAnsiTheme="minorEastAsia"/>
          <w:color w:val="000000" w:themeColor="text1"/>
          <w:sz w:val="24"/>
          <w:szCs w:val="24"/>
        </w:rPr>
        <w:t>只要该项目在各个实施阶段过程中积极做好污染治理、环境保护和生态建设</w:t>
      </w:r>
      <w:r w:rsidRPr="005F096F">
        <w:rPr>
          <w:rFonts w:eastAsiaTheme="minorEastAsia" w:hAnsiTheme="minorEastAsia"/>
          <w:color w:val="000000" w:themeColor="text1"/>
          <w:sz w:val="24"/>
          <w:szCs w:val="24"/>
        </w:rPr>
        <w:lastRenderedPageBreak/>
        <w:t>等工作，总体上可以满足当地环境容量要求和环保管理要求，达到可持续发展目标。根据社会效益、经济效益和环境效益的综合分析结果，本项目的建设是可行的。</w:t>
      </w:r>
    </w:p>
    <w:p w:rsidR="00420DD8" w:rsidRPr="001F3EE4" w:rsidRDefault="00420DD8" w:rsidP="00D85343">
      <w:pPr>
        <w:pStyle w:val="afffffffffffffffffff7"/>
        <w:spacing w:line="360" w:lineRule="auto"/>
        <w:ind w:firstLineChars="200" w:firstLine="480"/>
        <w:rPr>
          <w:rFonts w:ascii="Times New Roman" w:eastAsia="宋体" w:hAnsi="Times New Roman" w:cs="Times New Roman"/>
          <w:color w:val="000000" w:themeColor="text1"/>
          <w:szCs w:val="24"/>
        </w:rPr>
      </w:pPr>
    </w:p>
    <w:p w:rsidR="00A85BC8" w:rsidRPr="001F3EE4" w:rsidRDefault="00A85BC8" w:rsidP="000B2735">
      <w:pPr>
        <w:spacing w:line="520" w:lineRule="exact"/>
        <w:ind w:firstLine="482"/>
        <w:rPr>
          <w:color w:val="000000" w:themeColor="text1"/>
          <w:sz w:val="24"/>
          <w:szCs w:val="24"/>
        </w:rPr>
        <w:sectPr w:rsidR="00A85BC8" w:rsidRPr="001F3EE4" w:rsidSect="00C014F7">
          <w:pgSz w:w="11906" w:h="16838"/>
          <w:pgMar w:top="1440" w:right="1797" w:bottom="1440" w:left="1797" w:header="851" w:footer="992" w:gutter="0"/>
          <w:cols w:space="425"/>
          <w:docGrid w:linePitch="312"/>
        </w:sectPr>
      </w:pPr>
    </w:p>
    <w:p w:rsidR="00A85BC8" w:rsidRPr="001F3EE4" w:rsidRDefault="00966747" w:rsidP="00376F25">
      <w:pPr>
        <w:pStyle w:val="1"/>
        <w:adjustRightInd w:val="0"/>
        <w:snapToGrid w:val="0"/>
        <w:spacing w:beforeLines="50" w:afterLines="50" w:line="360" w:lineRule="auto"/>
        <w:rPr>
          <w:rFonts w:eastAsia="楷体"/>
          <w:b/>
          <w:color w:val="000000" w:themeColor="text1"/>
          <w:sz w:val="44"/>
          <w:szCs w:val="44"/>
        </w:rPr>
      </w:pPr>
      <w:bookmarkStart w:id="168" w:name="_Toc37344625"/>
      <w:bookmarkStart w:id="169" w:name="_Toc389058446"/>
      <w:r w:rsidRPr="001F3EE4">
        <w:rPr>
          <w:rFonts w:eastAsia="楷体" w:hint="eastAsia"/>
          <w:b/>
          <w:color w:val="000000" w:themeColor="text1"/>
          <w:sz w:val="44"/>
          <w:szCs w:val="44"/>
        </w:rPr>
        <w:lastRenderedPageBreak/>
        <w:t xml:space="preserve">8 </w:t>
      </w:r>
      <w:r w:rsidR="00A85BC8" w:rsidRPr="001F3EE4">
        <w:rPr>
          <w:rFonts w:eastAsia="楷体"/>
          <w:b/>
          <w:color w:val="000000" w:themeColor="text1"/>
          <w:sz w:val="44"/>
          <w:szCs w:val="44"/>
        </w:rPr>
        <w:t>环境管理与</w:t>
      </w:r>
      <w:r w:rsidR="00A85BC8" w:rsidRPr="001F3EE4">
        <w:rPr>
          <w:rFonts w:eastAsia="楷体" w:hint="eastAsia"/>
          <w:b/>
          <w:color w:val="000000" w:themeColor="text1"/>
          <w:sz w:val="44"/>
          <w:szCs w:val="44"/>
        </w:rPr>
        <w:t>监控计划</w:t>
      </w:r>
      <w:bookmarkEnd w:id="168"/>
    </w:p>
    <w:p w:rsidR="00A85BC8"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70" w:name="_Toc389058420"/>
      <w:bookmarkStart w:id="171" w:name="_Toc37344626"/>
      <w:r w:rsidRPr="001F3EE4">
        <w:rPr>
          <w:rFonts w:eastAsia="楷体" w:hint="eastAsia"/>
          <w:b/>
          <w:color w:val="000000" w:themeColor="text1"/>
          <w:sz w:val="36"/>
          <w:szCs w:val="36"/>
        </w:rPr>
        <w:t>8</w:t>
      </w:r>
      <w:r w:rsidR="00A85BC8" w:rsidRPr="001F3EE4">
        <w:rPr>
          <w:rFonts w:eastAsia="楷体"/>
          <w:b/>
          <w:color w:val="000000" w:themeColor="text1"/>
          <w:sz w:val="36"/>
          <w:szCs w:val="36"/>
        </w:rPr>
        <w:t>.1</w:t>
      </w:r>
      <w:r w:rsidR="00A85BC8" w:rsidRPr="001F3EE4">
        <w:rPr>
          <w:rFonts w:eastAsia="楷体"/>
          <w:b/>
          <w:color w:val="000000" w:themeColor="text1"/>
          <w:sz w:val="36"/>
          <w:szCs w:val="36"/>
        </w:rPr>
        <w:t>环境管理体系</w:t>
      </w:r>
      <w:bookmarkEnd w:id="170"/>
      <w:bookmarkEnd w:id="171"/>
    </w:p>
    <w:p w:rsidR="000A4A01" w:rsidRPr="001F3EE4" w:rsidRDefault="000A4A01" w:rsidP="007E1007">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color w:val="000000" w:themeColor="text1"/>
          <w:szCs w:val="24"/>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w:t>
      </w:r>
      <w:r w:rsidRPr="001F3EE4">
        <w:rPr>
          <w:rFonts w:ascii="Times New Roman" w:eastAsia="宋体" w:hAnsi="Times New Roman" w:cs="Times New Roman"/>
          <w:color w:val="000000" w:themeColor="text1"/>
          <w:szCs w:val="24"/>
        </w:rPr>
        <w:t>“</w:t>
      </w:r>
      <w:r w:rsidRPr="001F3EE4">
        <w:rPr>
          <w:rFonts w:ascii="Times New Roman" w:eastAsia="宋体" w:hAnsi="Times New Roman" w:cs="Times New Roman"/>
          <w:color w:val="000000" w:themeColor="text1"/>
          <w:szCs w:val="24"/>
        </w:rPr>
        <w:t>绿色</w:t>
      </w:r>
      <w:r w:rsidRPr="001F3EE4">
        <w:rPr>
          <w:rFonts w:ascii="Times New Roman" w:eastAsia="宋体" w:hAnsi="Times New Roman" w:cs="Times New Roman"/>
          <w:color w:val="000000" w:themeColor="text1"/>
          <w:szCs w:val="24"/>
        </w:rPr>
        <w:t>”</w:t>
      </w:r>
      <w:r w:rsidRPr="001F3EE4">
        <w:rPr>
          <w:rFonts w:ascii="Times New Roman" w:eastAsia="宋体" w:hAnsi="Times New Roman" w:cs="Times New Roman"/>
          <w:color w:val="000000" w:themeColor="text1"/>
          <w:szCs w:val="24"/>
        </w:rPr>
        <w:t>产品，努力通过环境认证，积极参与社会环境整治，推动员工和公众的环保宣传和引导，树立</w:t>
      </w:r>
      <w:r w:rsidRPr="001F3EE4">
        <w:rPr>
          <w:rFonts w:ascii="Times New Roman" w:eastAsia="宋体" w:hAnsi="Times New Roman" w:cs="Times New Roman"/>
          <w:color w:val="000000" w:themeColor="text1"/>
          <w:szCs w:val="24"/>
        </w:rPr>
        <w:t>“</w:t>
      </w:r>
      <w:r w:rsidRPr="001F3EE4">
        <w:rPr>
          <w:rFonts w:ascii="Times New Roman" w:eastAsia="宋体" w:hAnsi="Times New Roman" w:cs="Times New Roman"/>
          <w:color w:val="000000" w:themeColor="text1"/>
          <w:szCs w:val="24"/>
        </w:rPr>
        <w:t>绿色企业</w:t>
      </w:r>
      <w:r w:rsidRPr="001F3EE4">
        <w:rPr>
          <w:rFonts w:ascii="Times New Roman" w:eastAsia="宋体" w:hAnsi="Times New Roman" w:cs="Times New Roman"/>
          <w:color w:val="000000" w:themeColor="text1"/>
          <w:szCs w:val="24"/>
        </w:rPr>
        <w:t>”</w:t>
      </w:r>
      <w:r w:rsidRPr="001F3EE4">
        <w:rPr>
          <w:rFonts w:ascii="Times New Roman" w:eastAsia="宋体" w:hAnsi="Times New Roman" w:cs="Times New Roman"/>
          <w:color w:val="000000" w:themeColor="text1"/>
          <w:szCs w:val="24"/>
        </w:rPr>
        <w:t>的良好形象。</w:t>
      </w:r>
    </w:p>
    <w:p w:rsidR="000A4A01" w:rsidRPr="001F3EE4" w:rsidRDefault="000A4A01" w:rsidP="007E1007">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color w:val="000000" w:themeColor="text1"/>
          <w:szCs w:val="24"/>
        </w:rPr>
        <w:t>为了贯彻和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和重要的。</w:t>
      </w:r>
    </w:p>
    <w:p w:rsidR="000A4A01" w:rsidRPr="001F3EE4" w:rsidRDefault="000A4A01" w:rsidP="007E1007">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color w:val="000000" w:themeColor="text1"/>
          <w:szCs w:val="24"/>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rsidR="007920AC" w:rsidRPr="001F3EE4" w:rsidRDefault="007920AC"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b/>
          <w:color w:val="000000" w:themeColor="text1"/>
          <w:sz w:val="32"/>
          <w:szCs w:val="32"/>
        </w:rPr>
        <w:t>8.1.1</w:t>
      </w:r>
      <w:r w:rsidRPr="001F3EE4">
        <w:rPr>
          <w:rFonts w:eastAsia="华文楷体" w:hint="eastAsia"/>
          <w:b/>
          <w:color w:val="000000" w:themeColor="text1"/>
          <w:sz w:val="32"/>
          <w:szCs w:val="32"/>
        </w:rPr>
        <w:t>环境管理机构设置</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本项目建成投产后，按照规定必须设置专门的环境管理机构。管理机构设安环科、生产科、综合办及生产车间等，生产车间设兼职安全员、兼职环保监督员。</w:t>
      </w:r>
    </w:p>
    <w:p w:rsidR="007920AC" w:rsidRPr="001F3EE4" w:rsidRDefault="007920AC" w:rsidP="00AD2498">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安环科为公司环境管埋的主要执行部门，在总经理的领导下开展工作，并接受上级</w:t>
      </w:r>
      <w:r w:rsidR="00C85D55" w:rsidRPr="001F3EE4">
        <w:rPr>
          <w:rFonts w:ascii="Times New Roman" w:eastAsia="宋体" w:hAnsi="Times New Roman" w:cs="Times New Roman" w:hint="eastAsia"/>
          <w:color w:val="000000" w:themeColor="text1"/>
          <w:szCs w:val="24"/>
        </w:rPr>
        <w:t>生态环境</w:t>
      </w:r>
      <w:r w:rsidRPr="001F3EE4">
        <w:rPr>
          <w:rFonts w:ascii="Times New Roman" w:eastAsia="宋体" w:hAnsi="Times New Roman" w:cs="Times New Roman" w:hint="eastAsia"/>
          <w:color w:val="000000" w:themeColor="text1"/>
          <w:szCs w:val="24"/>
        </w:rPr>
        <w:t>管理部门的业务领导和指导，配备专业的技术人员</w:t>
      </w:r>
      <w:r w:rsidRPr="001F3EE4">
        <w:rPr>
          <w:rFonts w:ascii="Times New Roman" w:eastAsia="宋体" w:hAnsi="Times New Roman" w:cs="Times New Roman"/>
          <w:color w:val="000000" w:themeColor="text1"/>
          <w:szCs w:val="24"/>
        </w:rPr>
        <w:t>2</w:t>
      </w:r>
      <w:r w:rsidRPr="001F3EE4">
        <w:rPr>
          <w:rFonts w:ascii="Times New Roman" w:eastAsia="宋体" w:hAnsi="Times New Roman" w:cs="Times New Roman" w:hint="eastAsia"/>
          <w:color w:val="000000" w:themeColor="text1"/>
          <w:szCs w:val="24"/>
        </w:rPr>
        <w:t>人。</w:t>
      </w:r>
    </w:p>
    <w:p w:rsidR="007920AC" w:rsidRPr="001F3EE4" w:rsidRDefault="007920AC"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b/>
          <w:color w:val="000000" w:themeColor="text1"/>
          <w:sz w:val="32"/>
          <w:szCs w:val="32"/>
        </w:rPr>
        <w:t>8.1.2</w:t>
      </w:r>
      <w:r w:rsidRPr="001F3EE4">
        <w:rPr>
          <w:rFonts w:eastAsia="华文楷体" w:hint="eastAsia"/>
          <w:b/>
          <w:color w:val="000000" w:themeColor="text1"/>
          <w:sz w:val="32"/>
          <w:szCs w:val="32"/>
        </w:rPr>
        <w:t>环境管理机构职责</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环境管理机构的主要职责有：</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1</w:t>
      </w:r>
      <w:r w:rsidRPr="001F3EE4">
        <w:rPr>
          <w:rFonts w:ascii="Times New Roman" w:eastAsia="宋体" w:hAnsi="Times New Roman" w:cs="Times New Roman" w:hint="eastAsia"/>
          <w:color w:val="000000" w:themeColor="text1"/>
          <w:szCs w:val="24"/>
        </w:rPr>
        <w:t>）总经理环保职责</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①</w:t>
      </w:r>
      <w:r w:rsidRPr="001F3EE4">
        <w:rPr>
          <w:rFonts w:ascii="Times New Roman" w:eastAsia="宋体" w:hAnsi="Times New Roman" w:cs="Times New Roman" w:hint="eastAsia"/>
          <w:color w:val="000000" w:themeColor="text1"/>
          <w:szCs w:val="24"/>
        </w:rPr>
        <w:t>公司总经理是公司环境保护第一责任人，对企业的环境保护全面负责。必</w:t>
      </w:r>
      <w:r w:rsidRPr="001F3EE4">
        <w:rPr>
          <w:rFonts w:ascii="Times New Roman" w:eastAsia="宋体" w:hAnsi="Times New Roman" w:cs="Times New Roman" w:hint="eastAsia"/>
          <w:color w:val="000000" w:themeColor="text1"/>
          <w:szCs w:val="24"/>
        </w:rPr>
        <w:lastRenderedPageBreak/>
        <w:t>须认真贯彻执行国家和地方各项环保法规。负责组织对重大环境污染事故的调查处理。</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②</w:t>
      </w:r>
      <w:r w:rsidRPr="001F3EE4">
        <w:rPr>
          <w:rFonts w:ascii="Times New Roman" w:eastAsia="宋体" w:hAnsi="Times New Roman" w:cs="Times New Roman" w:hint="eastAsia"/>
          <w:color w:val="000000" w:themeColor="text1"/>
          <w:szCs w:val="24"/>
        </w:rPr>
        <w:t>总经理是公司环保事务最高执行者，有权调配全公司员工和环保物资。加强对环境保护活动的领导，决定环境保护方面的重要奖惩。</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③批准公司环保管理制度的实施、环保技术规程、环保措施、检修和长远规划。</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④</w:t>
      </w:r>
      <w:r w:rsidRPr="001F3EE4">
        <w:rPr>
          <w:rFonts w:ascii="Times New Roman" w:eastAsia="宋体" w:hAnsi="Times New Roman" w:cs="Times New Roman" w:hint="eastAsia"/>
          <w:color w:val="000000" w:themeColor="text1"/>
          <w:szCs w:val="24"/>
        </w:rPr>
        <w:t>按照环保法律的要求，结合公司实际工作，设立环保机构，配备专、兼职环保人员。定期听取环保部门的工作汇报，及时研究、解决或审批公司有关环境保护的重大问题。</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⑤</w:t>
      </w:r>
      <w:r w:rsidRPr="001F3EE4">
        <w:rPr>
          <w:rFonts w:ascii="Times New Roman" w:eastAsia="宋体" w:hAnsi="Times New Roman" w:cs="Times New Roman" w:hint="eastAsia"/>
          <w:color w:val="000000" w:themeColor="text1"/>
          <w:szCs w:val="24"/>
        </w:rPr>
        <w:t>总经理负责或安排其他人员配合上级主管部门进行检查、调查工作。</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⑥</w:t>
      </w:r>
      <w:r w:rsidRPr="001F3EE4">
        <w:rPr>
          <w:rFonts w:ascii="Times New Roman" w:eastAsia="宋体" w:hAnsi="Times New Roman" w:cs="Times New Roman" w:hint="eastAsia"/>
          <w:color w:val="000000" w:themeColor="text1"/>
          <w:szCs w:val="24"/>
        </w:rPr>
        <w:t>负责组织人员对产品进行环境影响评价、三废处理设计和施工以及环保</w:t>
      </w:r>
      <w:r w:rsidRPr="001F3EE4">
        <w:rPr>
          <w:rFonts w:ascii="Times New Roman" w:eastAsia="宋体" w:hAnsi="Times New Roman" w:cs="Times New Roman"/>
          <w:color w:val="000000" w:themeColor="text1"/>
          <w:szCs w:val="24"/>
        </w:rPr>
        <w:t>“</w:t>
      </w:r>
      <w:r w:rsidRPr="001F3EE4">
        <w:rPr>
          <w:rFonts w:ascii="Times New Roman" w:eastAsia="宋体" w:hAnsi="Times New Roman" w:cs="Times New Roman" w:hint="eastAsia"/>
          <w:color w:val="000000" w:themeColor="text1"/>
          <w:szCs w:val="24"/>
        </w:rPr>
        <w:t>三同时</w:t>
      </w:r>
      <w:r w:rsidRPr="001F3EE4">
        <w:rPr>
          <w:rFonts w:ascii="Times New Roman" w:eastAsia="宋体" w:hAnsi="Times New Roman" w:cs="Times New Roman"/>
          <w:color w:val="000000" w:themeColor="text1"/>
          <w:szCs w:val="24"/>
        </w:rPr>
        <w:t>”</w:t>
      </w:r>
      <w:r w:rsidRPr="001F3EE4">
        <w:rPr>
          <w:rFonts w:ascii="Times New Roman" w:eastAsia="宋体" w:hAnsi="Times New Roman" w:cs="Times New Roman" w:hint="eastAsia"/>
          <w:color w:val="000000" w:themeColor="text1"/>
          <w:szCs w:val="24"/>
        </w:rPr>
        <w:t>验收等工作。</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⑦</w:t>
      </w:r>
      <w:r w:rsidRPr="001F3EE4">
        <w:rPr>
          <w:rFonts w:ascii="Times New Roman" w:eastAsia="宋体" w:hAnsi="Times New Roman" w:cs="Times New Roman" w:hint="eastAsia"/>
          <w:color w:val="000000" w:themeColor="text1"/>
          <w:szCs w:val="24"/>
        </w:rPr>
        <w:t>在发生紧急事故时，总经理是公司的总指挥，负责组成指挥部研究、制订应急计划，组织应急小分队实施应对。</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2</w:t>
      </w:r>
      <w:r w:rsidRPr="001F3EE4">
        <w:rPr>
          <w:rFonts w:ascii="Times New Roman" w:eastAsia="宋体" w:hAnsi="Times New Roman" w:cs="Times New Roman" w:hint="eastAsia"/>
          <w:color w:val="000000" w:themeColor="text1"/>
          <w:szCs w:val="24"/>
        </w:rPr>
        <w:t>）安环科环保职责</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①</w:t>
      </w:r>
      <w:r w:rsidRPr="001F3EE4">
        <w:rPr>
          <w:rFonts w:ascii="Times New Roman" w:eastAsia="宋体" w:hAnsi="Times New Roman" w:cs="Times New Roman" w:hint="eastAsia"/>
          <w:color w:val="000000" w:themeColor="text1"/>
          <w:szCs w:val="24"/>
        </w:rPr>
        <w:t>贯彻执行国家有关环境保护工作方针、政策、法令和上级有关规定，结合公司实际情况，制订和完善环境保护管理制度和工作计划，并负责具体实施。</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②</w:t>
      </w:r>
      <w:r w:rsidRPr="001F3EE4">
        <w:rPr>
          <w:rFonts w:ascii="Times New Roman" w:eastAsia="宋体" w:hAnsi="Times New Roman" w:cs="Times New Roman" w:hint="eastAsia"/>
          <w:color w:val="000000" w:themeColor="text1"/>
          <w:szCs w:val="24"/>
        </w:rPr>
        <w:t>根据国家</w:t>
      </w:r>
      <w:r w:rsidR="00C85D55" w:rsidRPr="001F3EE4">
        <w:rPr>
          <w:rFonts w:ascii="Times New Roman" w:eastAsia="宋体" w:hAnsi="Times New Roman" w:cs="Times New Roman" w:hint="eastAsia"/>
          <w:color w:val="000000" w:themeColor="text1"/>
          <w:szCs w:val="24"/>
        </w:rPr>
        <w:t>生态环境</w:t>
      </w:r>
      <w:r w:rsidRPr="001F3EE4">
        <w:rPr>
          <w:rFonts w:ascii="Times New Roman" w:eastAsia="宋体" w:hAnsi="Times New Roman" w:cs="Times New Roman" w:hint="eastAsia"/>
          <w:color w:val="000000" w:themeColor="text1"/>
          <w:szCs w:val="24"/>
        </w:rPr>
        <w:t>部门排放标准，确定控制检测点，布置检测项目，汇集检测数据，遇有超标情况及时调整。</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③</w:t>
      </w:r>
      <w:r w:rsidRPr="001F3EE4">
        <w:rPr>
          <w:rFonts w:ascii="Times New Roman" w:eastAsia="宋体" w:hAnsi="Times New Roman" w:cs="Times New Roman" w:hint="eastAsia"/>
          <w:color w:val="000000" w:themeColor="text1"/>
          <w:szCs w:val="24"/>
        </w:rPr>
        <w:t>落实上级有关部门下达的各项环保指令。监督环保管理制度的执行，发现问题组织有关部门协商讨论，拿出解决问题的办法，随时向公司领导汇报。</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④</w:t>
      </w:r>
      <w:r w:rsidRPr="001F3EE4">
        <w:rPr>
          <w:rFonts w:ascii="Times New Roman" w:eastAsia="宋体" w:hAnsi="Times New Roman" w:cs="Times New Roman" w:hint="eastAsia"/>
          <w:color w:val="000000" w:themeColor="text1"/>
          <w:szCs w:val="24"/>
        </w:rPr>
        <w:t>负责组织起草各项环保制度，并负责组织评审。</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⑤</w:t>
      </w:r>
      <w:r w:rsidRPr="001F3EE4">
        <w:rPr>
          <w:rFonts w:ascii="Times New Roman" w:eastAsia="宋体" w:hAnsi="Times New Roman" w:cs="Times New Roman" w:hint="eastAsia"/>
          <w:color w:val="000000" w:themeColor="text1"/>
          <w:szCs w:val="24"/>
        </w:rPr>
        <w:t>负责对公司的环保设备、电器等申请技术改造。</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⑥</w:t>
      </w:r>
      <w:r w:rsidRPr="001F3EE4">
        <w:rPr>
          <w:rFonts w:ascii="Times New Roman" w:eastAsia="宋体" w:hAnsi="Times New Roman" w:cs="Times New Roman" w:hint="eastAsia"/>
          <w:color w:val="000000" w:themeColor="text1"/>
          <w:szCs w:val="24"/>
        </w:rPr>
        <w:t>负责对污染治理的技术交流和技术情报工作。</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⑦</w:t>
      </w:r>
      <w:r w:rsidRPr="001F3EE4">
        <w:rPr>
          <w:rFonts w:ascii="Times New Roman" w:eastAsia="宋体" w:hAnsi="Times New Roman" w:cs="Times New Roman" w:hint="eastAsia"/>
          <w:color w:val="000000" w:themeColor="text1"/>
          <w:szCs w:val="24"/>
        </w:rPr>
        <w:t>参加公司新建、扩建、技改项目的方案研究，设计审查和竣工验收，严把</w:t>
      </w:r>
      <w:r w:rsidRPr="001F3EE4">
        <w:rPr>
          <w:rFonts w:ascii="Times New Roman" w:eastAsia="宋体" w:hAnsi="Times New Roman" w:cs="Times New Roman"/>
          <w:color w:val="000000" w:themeColor="text1"/>
          <w:szCs w:val="24"/>
        </w:rPr>
        <w:t>“</w:t>
      </w:r>
      <w:r w:rsidRPr="001F3EE4">
        <w:rPr>
          <w:rFonts w:ascii="Times New Roman" w:eastAsia="宋体" w:hAnsi="Times New Roman" w:cs="Times New Roman" w:hint="eastAsia"/>
          <w:color w:val="000000" w:themeColor="text1"/>
          <w:szCs w:val="24"/>
        </w:rPr>
        <w:t>三同时</w:t>
      </w:r>
      <w:r w:rsidRPr="001F3EE4">
        <w:rPr>
          <w:rFonts w:ascii="Times New Roman" w:eastAsia="宋体" w:hAnsi="Times New Roman" w:cs="Times New Roman"/>
          <w:color w:val="000000" w:themeColor="text1"/>
          <w:szCs w:val="24"/>
        </w:rPr>
        <w:t>”</w:t>
      </w:r>
      <w:r w:rsidRPr="001F3EE4">
        <w:rPr>
          <w:rFonts w:ascii="Times New Roman" w:eastAsia="宋体" w:hAnsi="Times New Roman" w:cs="Times New Roman" w:hint="eastAsia"/>
          <w:color w:val="000000" w:themeColor="text1"/>
          <w:szCs w:val="24"/>
        </w:rPr>
        <w:t>关。</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⑧</w:t>
      </w:r>
      <w:r w:rsidRPr="001F3EE4">
        <w:rPr>
          <w:rFonts w:ascii="Times New Roman" w:eastAsia="宋体" w:hAnsi="Times New Roman" w:cs="Times New Roman" w:hint="eastAsia"/>
          <w:color w:val="000000" w:themeColor="text1"/>
          <w:szCs w:val="24"/>
        </w:rPr>
        <w:t>负责公司环保工作的宣传。</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3</w:t>
      </w:r>
      <w:r w:rsidRPr="001F3EE4">
        <w:rPr>
          <w:rFonts w:ascii="Times New Roman" w:eastAsia="宋体" w:hAnsi="Times New Roman" w:cs="Times New Roman" w:hint="eastAsia"/>
          <w:color w:val="000000" w:themeColor="text1"/>
          <w:szCs w:val="24"/>
        </w:rPr>
        <w:t>）生产科环保职责</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①</w:t>
      </w:r>
      <w:r w:rsidRPr="001F3EE4">
        <w:rPr>
          <w:rFonts w:ascii="Times New Roman" w:eastAsia="宋体" w:hAnsi="Times New Roman" w:cs="Times New Roman" w:hint="eastAsia"/>
          <w:color w:val="000000" w:themeColor="text1"/>
          <w:szCs w:val="24"/>
        </w:rPr>
        <w:t>负责认真贯彻执行国家和地方各项环保法规、制度和标准。根据公司环保管理制度，制定所属各生产车间的实施细则，并负责落实。</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lastRenderedPageBreak/>
        <w:t>②</w:t>
      </w:r>
      <w:r w:rsidRPr="001F3EE4">
        <w:rPr>
          <w:rFonts w:ascii="Times New Roman" w:eastAsia="宋体" w:hAnsi="Times New Roman" w:cs="Times New Roman" w:hint="eastAsia"/>
          <w:color w:val="000000" w:themeColor="text1"/>
          <w:szCs w:val="24"/>
        </w:rPr>
        <w:t>生产科是公司生产环节环保的责任部门，也是公司落实环保工作的重要部门，对车间发生的环保事故负责。</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③</w:t>
      </w:r>
      <w:r w:rsidRPr="001F3EE4">
        <w:rPr>
          <w:rFonts w:ascii="Times New Roman" w:eastAsia="宋体" w:hAnsi="Times New Roman" w:cs="Times New Roman" w:hint="eastAsia"/>
          <w:color w:val="000000" w:themeColor="text1"/>
          <w:szCs w:val="24"/>
        </w:rPr>
        <w:t>在保证生产安全的前提下组织指挥生产，发现违反环保管理制度的行为，应及时制止并根据污染情况及时做出处理，同时通知环保管理部门共同处理。</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④</w:t>
      </w:r>
      <w:r w:rsidRPr="001F3EE4">
        <w:rPr>
          <w:rFonts w:ascii="Times New Roman" w:eastAsia="宋体" w:hAnsi="Times New Roman" w:cs="Times New Roman" w:hint="eastAsia"/>
          <w:color w:val="000000" w:themeColor="text1"/>
          <w:szCs w:val="24"/>
        </w:rPr>
        <w:t>负责处理公司环境污染事故和污染事件，应立即采取防止污染的应急措施，对重大、特大环境污染事件应在发生事故后立即汇报生产厂长。</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⑤</w:t>
      </w:r>
      <w:r w:rsidRPr="001F3EE4">
        <w:rPr>
          <w:rFonts w:ascii="Times New Roman" w:eastAsia="宋体" w:hAnsi="Times New Roman" w:cs="Times New Roman" w:hint="eastAsia"/>
          <w:color w:val="000000" w:themeColor="text1"/>
          <w:szCs w:val="24"/>
        </w:rPr>
        <w:t>贯彻操作纪律管理规定，搞好生产调度工作，杜绝或减少非检修计划停工和跑、冒、滴、漏等污染事件的发生。</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4</w:t>
      </w:r>
      <w:r w:rsidRPr="001F3EE4">
        <w:rPr>
          <w:rFonts w:ascii="Times New Roman" w:eastAsia="宋体" w:hAnsi="Times New Roman" w:cs="Times New Roman" w:hint="eastAsia"/>
          <w:color w:val="000000" w:themeColor="text1"/>
          <w:szCs w:val="24"/>
        </w:rPr>
        <w:t>）综合办环保职责</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①</w:t>
      </w:r>
      <w:r w:rsidRPr="001F3EE4">
        <w:rPr>
          <w:rFonts w:ascii="Times New Roman" w:eastAsia="宋体" w:hAnsi="Times New Roman" w:cs="Times New Roman" w:hint="eastAsia"/>
          <w:color w:val="000000" w:themeColor="text1"/>
          <w:szCs w:val="24"/>
        </w:rPr>
        <w:t>认真贯彻执行国家的法律法规，把抓好环保工作作为对员工考核的内容之一列入员工上岗、定级、评奖、晋升的考核条件中。在工资和奖金分配方案中，加入环保方面的要求。</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②</w:t>
      </w:r>
      <w:r w:rsidRPr="001F3EE4">
        <w:rPr>
          <w:rFonts w:ascii="Times New Roman" w:eastAsia="宋体" w:hAnsi="Times New Roman" w:cs="Times New Roman" w:hint="eastAsia"/>
          <w:color w:val="000000" w:themeColor="text1"/>
          <w:szCs w:val="24"/>
        </w:rPr>
        <w:t>负责定期组织环保技术业务培训，以提高工作人员的环境意识和水平。</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③负责协助环保部门做好环境污染突发事故的调查与处理工作。</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④</w:t>
      </w:r>
      <w:r w:rsidRPr="001F3EE4">
        <w:rPr>
          <w:rFonts w:ascii="Times New Roman" w:eastAsia="宋体" w:hAnsi="Times New Roman" w:cs="Times New Roman" w:hint="eastAsia"/>
          <w:color w:val="000000" w:themeColor="text1"/>
          <w:szCs w:val="24"/>
        </w:rPr>
        <w:t>在公司管理总体规划中突出环保优先的思想。</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⑤</w:t>
      </w:r>
      <w:r w:rsidRPr="001F3EE4">
        <w:rPr>
          <w:rFonts w:ascii="Times New Roman" w:eastAsia="宋体" w:hAnsi="Times New Roman" w:cs="Times New Roman" w:hint="eastAsia"/>
          <w:color w:val="000000" w:themeColor="text1"/>
          <w:szCs w:val="24"/>
        </w:rPr>
        <w:t>在对各部门考核评比时，同时考核环保工作；编制经济责任制时，把环保内容纳入责任制内容，坚持环保否决权。</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⑥</w:t>
      </w:r>
      <w:r w:rsidRPr="001F3EE4">
        <w:rPr>
          <w:rFonts w:ascii="Times New Roman" w:eastAsia="宋体" w:hAnsi="Times New Roman" w:cs="Times New Roman" w:hint="eastAsia"/>
          <w:color w:val="000000" w:themeColor="text1"/>
          <w:szCs w:val="24"/>
        </w:rPr>
        <w:t>加强基础管理，提高企业员工素质。</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⑦</w:t>
      </w:r>
      <w:r w:rsidRPr="001F3EE4">
        <w:rPr>
          <w:rFonts w:ascii="Times New Roman" w:eastAsia="宋体" w:hAnsi="Times New Roman" w:cs="Times New Roman" w:hint="eastAsia"/>
          <w:color w:val="000000" w:themeColor="text1"/>
          <w:szCs w:val="24"/>
        </w:rPr>
        <w:t>负责贯彻执行岗位责任制和班组思想工作制度，文明生产管理制度。</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5</w:t>
      </w:r>
      <w:r w:rsidRPr="001F3EE4">
        <w:rPr>
          <w:rFonts w:ascii="Times New Roman" w:eastAsia="宋体" w:hAnsi="Times New Roman" w:cs="Times New Roman" w:hint="eastAsia"/>
          <w:color w:val="000000" w:themeColor="text1"/>
          <w:szCs w:val="24"/>
        </w:rPr>
        <w:t>）生产车间环保职责</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①</w:t>
      </w:r>
      <w:r w:rsidRPr="001F3EE4">
        <w:rPr>
          <w:rFonts w:ascii="Times New Roman" w:eastAsia="宋体" w:hAnsi="Times New Roman" w:cs="Times New Roman" w:hint="eastAsia"/>
          <w:color w:val="000000" w:themeColor="text1"/>
          <w:szCs w:val="24"/>
        </w:rPr>
        <w:t>贯彻落实国家及地方环境保护法律、法规和方针、政策，将公司各项环保管理制度落实到实处。</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②</w:t>
      </w:r>
      <w:r w:rsidRPr="001F3EE4">
        <w:rPr>
          <w:rFonts w:ascii="Times New Roman" w:eastAsia="宋体" w:hAnsi="Times New Roman" w:cs="Times New Roman" w:hint="eastAsia"/>
          <w:color w:val="000000" w:themeColor="text1"/>
          <w:szCs w:val="24"/>
        </w:rPr>
        <w:t>贯彻落实环保设施设备运行管理制度，确保各类环境保护设施设备安全、有效、正常地运行。</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③采取有效措施，严格控制废气、废水、固体废弃物的排放，确保完成公司下达的污染物排放控制指标。</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④</w:t>
      </w:r>
      <w:r w:rsidRPr="001F3EE4">
        <w:rPr>
          <w:rFonts w:ascii="Times New Roman" w:eastAsia="宋体" w:hAnsi="Times New Roman" w:cs="Times New Roman" w:hint="eastAsia"/>
          <w:color w:val="000000" w:themeColor="text1"/>
          <w:szCs w:val="24"/>
        </w:rPr>
        <w:t>加强设备操作与管理，完成公司职能部门下达的节能、降耗、减噪等控制检修计划。</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⑤</w:t>
      </w:r>
      <w:r w:rsidRPr="001F3EE4">
        <w:rPr>
          <w:rFonts w:ascii="Times New Roman" w:eastAsia="宋体" w:hAnsi="Times New Roman" w:cs="Times New Roman" w:hint="eastAsia"/>
          <w:color w:val="000000" w:themeColor="text1"/>
          <w:szCs w:val="24"/>
        </w:rPr>
        <w:t>贯彻工艺操作纪律管理规定，杜绝或减少非检修计划停工和跑、冒、滴、漏等污染环境事件的发生。</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lastRenderedPageBreak/>
        <w:t>⑥</w:t>
      </w:r>
      <w:r w:rsidRPr="001F3EE4">
        <w:rPr>
          <w:rFonts w:ascii="Times New Roman" w:eastAsia="宋体" w:hAnsi="Times New Roman" w:cs="Times New Roman" w:hint="eastAsia"/>
          <w:color w:val="000000" w:themeColor="text1"/>
          <w:szCs w:val="24"/>
        </w:rPr>
        <w:t>配合环保部门做好环境监测工作。</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⑦</w:t>
      </w:r>
      <w:r w:rsidRPr="001F3EE4">
        <w:rPr>
          <w:rFonts w:ascii="Times New Roman" w:eastAsia="宋体" w:hAnsi="Times New Roman" w:cs="Times New Roman" w:hint="eastAsia"/>
          <w:color w:val="000000" w:themeColor="text1"/>
          <w:szCs w:val="24"/>
        </w:rPr>
        <w:t>严格遵守公司劳动纪律和安全操作规程，确保安全生产，搞好现场管理和责任区环境卫生工作。</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宋体" w:eastAsia="宋体" w:hAnsi="宋体" w:hint="eastAsia"/>
          <w:color w:val="000000" w:themeColor="text1"/>
          <w:szCs w:val="24"/>
        </w:rPr>
        <w:t>⑧</w:t>
      </w:r>
      <w:r w:rsidRPr="001F3EE4">
        <w:rPr>
          <w:rFonts w:ascii="Times New Roman" w:eastAsia="宋体" w:hAnsi="Times New Roman" w:cs="Times New Roman" w:hint="eastAsia"/>
          <w:color w:val="000000" w:themeColor="text1"/>
          <w:szCs w:val="24"/>
        </w:rPr>
        <w:t>协助环保部门进行环境污染事故的调查和处理。</w:t>
      </w:r>
    </w:p>
    <w:p w:rsidR="007920AC" w:rsidRPr="001F3EE4" w:rsidRDefault="007920AC" w:rsidP="00376F25">
      <w:pPr>
        <w:pStyle w:val="2"/>
        <w:adjustRightInd w:val="0"/>
        <w:snapToGrid w:val="0"/>
        <w:spacing w:beforeLines="50" w:afterLines="50" w:line="360" w:lineRule="auto"/>
        <w:rPr>
          <w:rFonts w:eastAsia="楷体"/>
          <w:b/>
          <w:color w:val="000000" w:themeColor="text1"/>
          <w:sz w:val="36"/>
          <w:szCs w:val="36"/>
        </w:rPr>
      </w:pPr>
      <w:bookmarkStart w:id="172" w:name="_Toc530560799"/>
      <w:bookmarkStart w:id="173" w:name="_Toc484685386"/>
      <w:bookmarkStart w:id="174" w:name="_Toc37344627"/>
      <w:bookmarkStart w:id="175" w:name="_Toc484685388"/>
      <w:r w:rsidRPr="001F3EE4">
        <w:rPr>
          <w:rFonts w:eastAsia="楷体"/>
          <w:b/>
          <w:color w:val="000000" w:themeColor="text1"/>
          <w:sz w:val="36"/>
          <w:szCs w:val="36"/>
        </w:rPr>
        <w:t>8.2</w:t>
      </w:r>
      <w:r w:rsidRPr="001F3EE4">
        <w:rPr>
          <w:rFonts w:eastAsia="楷体" w:hint="eastAsia"/>
          <w:b/>
          <w:color w:val="000000" w:themeColor="text1"/>
          <w:sz w:val="36"/>
          <w:szCs w:val="36"/>
        </w:rPr>
        <w:t>施工期环境</w:t>
      </w:r>
      <w:bookmarkEnd w:id="172"/>
      <w:bookmarkEnd w:id="173"/>
      <w:r w:rsidR="00132346" w:rsidRPr="001F3EE4">
        <w:rPr>
          <w:rFonts w:eastAsia="楷体" w:hint="eastAsia"/>
          <w:b/>
          <w:color w:val="000000" w:themeColor="text1"/>
          <w:sz w:val="36"/>
          <w:szCs w:val="36"/>
        </w:rPr>
        <w:t>管理</w:t>
      </w:r>
      <w:bookmarkEnd w:id="174"/>
    </w:p>
    <w:p w:rsidR="00132346" w:rsidRPr="001F3EE4" w:rsidRDefault="00132346" w:rsidP="00132346">
      <w:pPr>
        <w:spacing w:line="360" w:lineRule="auto"/>
        <w:ind w:firstLineChars="200" w:firstLine="480"/>
        <w:rPr>
          <w:color w:val="000000" w:themeColor="text1"/>
          <w:sz w:val="24"/>
          <w:szCs w:val="24"/>
        </w:rPr>
      </w:pPr>
      <w:r w:rsidRPr="001F3EE4">
        <w:rPr>
          <w:rFonts w:hAnsi="宋体"/>
          <w:color w:val="000000" w:themeColor="text1"/>
          <w:sz w:val="24"/>
          <w:szCs w:val="24"/>
        </w:rPr>
        <w:t>为有效保护项目所在地环境质量，建设单位应与施工单位协议明确其在施工过程中的各项环境管理要求，要求施工单位严格执行，并指定专人负责监督，项目施工期具体环境管理要求见表</w:t>
      </w:r>
      <w:r w:rsidRPr="001F3EE4">
        <w:rPr>
          <w:rFonts w:hint="eastAsia"/>
          <w:color w:val="000000" w:themeColor="text1"/>
          <w:sz w:val="24"/>
          <w:szCs w:val="24"/>
        </w:rPr>
        <w:t>8</w:t>
      </w:r>
      <w:r w:rsidRPr="001F3EE4">
        <w:rPr>
          <w:color w:val="000000" w:themeColor="text1"/>
          <w:sz w:val="24"/>
          <w:szCs w:val="24"/>
        </w:rPr>
        <w:t>.2-1</w:t>
      </w:r>
      <w:r w:rsidRPr="001F3EE4">
        <w:rPr>
          <w:rFonts w:hAnsi="宋体"/>
          <w:color w:val="000000" w:themeColor="text1"/>
          <w:sz w:val="24"/>
          <w:szCs w:val="24"/>
        </w:rPr>
        <w:t>。</w:t>
      </w:r>
    </w:p>
    <w:p w:rsidR="00132346" w:rsidRPr="001F3EE4" w:rsidRDefault="00132346" w:rsidP="00376F25">
      <w:pPr>
        <w:spacing w:beforeLines="50" w:line="360" w:lineRule="auto"/>
        <w:jc w:val="center"/>
        <w:rPr>
          <w:rFonts w:hAnsi="宋体"/>
          <w:b/>
          <w:bCs/>
          <w:color w:val="000000" w:themeColor="text1"/>
          <w:szCs w:val="21"/>
        </w:rPr>
      </w:pPr>
      <w:r w:rsidRPr="001F3EE4">
        <w:rPr>
          <w:rFonts w:hAnsi="宋体" w:hint="eastAsia"/>
          <w:b/>
          <w:bCs/>
          <w:color w:val="000000" w:themeColor="text1"/>
          <w:szCs w:val="21"/>
        </w:rPr>
        <w:t>表</w:t>
      </w:r>
      <w:r w:rsidRPr="001F3EE4">
        <w:rPr>
          <w:rFonts w:hAnsi="宋体" w:hint="eastAsia"/>
          <w:b/>
          <w:bCs/>
          <w:color w:val="000000" w:themeColor="text1"/>
          <w:szCs w:val="21"/>
        </w:rPr>
        <w:t>8</w:t>
      </w:r>
      <w:r w:rsidRPr="001F3EE4">
        <w:rPr>
          <w:rFonts w:hAnsi="宋体"/>
          <w:b/>
          <w:bCs/>
          <w:color w:val="000000" w:themeColor="text1"/>
          <w:szCs w:val="21"/>
        </w:rPr>
        <w:t xml:space="preserve">.2-1    </w:t>
      </w:r>
      <w:r w:rsidRPr="001F3EE4">
        <w:rPr>
          <w:rFonts w:hAnsi="宋体" w:hint="eastAsia"/>
          <w:b/>
          <w:bCs/>
          <w:color w:val="000000" w:themeColor="text1"/>
          <w:szCs w:val="21"/>
        </w:rPr>
        <w:t>施工期环境管理的要求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84"/>
        <w:gridCol w:w="5784"/>
        <w:gridCol w:w="987"/>
        <w:gridCol w:w="873"/>
      </w:tblGrid>
      <w:tr w:rsidR="00132346" w:rsidRPr="001F3EE4" w:rsidTr="00504BB4">
        <w:trPr>
          <w:jc w:val="center"/>
        </w:trPr>
        <w:tc>
          <w:tcPr>
            <w:tcW w:w="939" w:type="dxa"/>
            <w:tcBorders>
              <w:top w:val="single" w:sz="12" w:space="0" w:color="auto"/>
              <w:left w:val="single" w:sz="12" w:space="0" w:color="auto"/>
              <w:bottom w:val="single" w:sz="4" w:space="0" w:color="auto"/>
              <w:right w:val="single" w:sz="4" w:space="0" w:color="auto"/>
            </w:tcBorders>
            <w:vAlign w:val="center"/>
            <w:hideMark/>
          </w:tcPr>
          <w:p w:rsidR="00132346" w:rsidRPr="001F3EE4" w:rsidRDefault="00132346">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阶段</w:t>
            </w:r>
          </w:p>
        </w:tc>
        <w:tc>
          <w:tcPr>
            <w:tcW w:w="6257" w:type="dxa"/>
            <w:tcBorders>
              <w:top w:val="single" w:sz="12" w:space="0" w:color="auto"/>
              <w:left w:val="single" w:sz="4" w:space="0" w:color="auto"/>
              <w:bottom w:val="single" w:sz="4" w:space="0" w:color="auto"/>
              <w:right w:val="single" w:sz="4" w:space="0" w:color="auto"/>
            </w:tcBorders>
            <w:vAlign w:val="center"/>
            <w:hideMark/>
          </w:tcPr>
          <w:p w:rsidR="00132346" w:rsidRPr="001F3EE4" w:rsidRDefault="00132346">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环境管理要求</w:t>
            </w:r>
          </w:p>
        </w:tc>
        <w:tc>
          <w:tcPr>
            <w:tcW w:w="1051" w:type="dxa"/>
            <w:tcBorders>
              <w:top w:val="single" w:sz="12" w:space="0" w:color="auto"/>
              <w:left w:val="single" w:sz="4" w:space="0" w:color="auto"/>
              <w:bottom w:val="single" w:sz="4" w:space="0" w:color="auto"/>
              <w:right w:val="single" w:sz="4" w:space="0" w:color="auto"/>
            </w:tcBorders>
            <w:vAlign w:val="center"/>
            <w:hideMark/>
          </w:tcPr>
          <w:p w:rsidR="00132346" w:rsidRPr="001F3EE4" w:rsidRDefault="00132346" w:rsidP="00504BB4">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实施单位</w:t>
            </w:r>
          </w:p>
        </w:tc>
        <w:tc>
          <w:tcPr>
            <w:tcW w:w="927" w:type="dxa"/>
            <w:tcBorders>
              <w:top w:val="single" w:sz="12" w:space="0" w:color="auto"/>
              <w:left w:val="single" w:sz="4" w:space="0" w:color="auto"/>
              <w:bottom w:val="single" w:sz="4" w:space="0" w:color="auto"/>
              <w:right w:val="single" w:sz="12" w:space="0" w:color="auto"/>
            </w:tcBorders>
            <w:vAlign w:val="center"/>
            <w:hideMark/>
          </w:tcPr>
          <w:p w:rsidR="00132346" w:rsidRPr="001F3EE4" w:rsidRDefault="00132346">
            <w:pPr>
              <w:pStyle w:val="1d"/>
              <w:spacing w:line="240" w:lineRule="auto"/>
              <w:ind w:firstLine="0"/>
              <w:rPr>
                <w:color w:val="000000" w:themeColor="text1"/>
                <w:kern w:val="2"/>
                <w:sz w:val="21"/>
                <w:szCs w:val="21"/>
              </w:rPr>
            </w:pPr>
            <w:r w:rsidRPr="001F3EE4">
              <w:rPr>
                <w:rFonts w:hAnsi="宋体" w:hint="eastAsia"/>
                <w:color w:val="000000" w:themeColor="text1"/>
                <w:kern w:val="2"/>
                <w:sz w:val="21"/>
                <w:szCs w:val="21"/>
              </w:rPr>
              <w:t>负责单位</w:t>
            </w:r>
          </w:p>
        </w:tc>
      </w:tr>
      <w:tr w:rsidR="00132346" w:rsidRPr="001F3EE4" w:rsidTr="00504BB4">
        <w:trPr>
          <w:jc w:val="center"/>
        </w:trPr>
        <w:tc>
          <w:tcPr>
            <w:tcW w:w="939" w:type="dxa"/>
            <w:tcBorders>
              <w:top w:val="single" w:sz="4" w:space="0" w:color="auto"/>
              <w:left w:val="single" w:sz="12" w:space="0" w:color="auto"/>
              <w:bottom w:val="single" w:sz="4" w:space="0" w:color="auto"/>
              <w:right w:val="single" w:sz="4" w:space="0" w:color="auto"/>
            </w:tcBorders>
            <w:vAlign w:val="center"/>
            <w:hideMark/>
          </w:tcPr>
          <w:p w:rsidR="00132346" w:rsidRPr="001F3EE4" w:rsidRDefault="00132346">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环境空气保护</w:t>
            </w:r>
          </w:p>
        </w:tc>
        <w:tc>
          <w:tcPr>
            <w:tcW w:w="6257" w:type="dxa"/>
            <w:tcBorders>
              <w:top w:val="single" w:sz="4" w:space="0" w:color="auto"/>
              <w:left w:val="single" w:sz="4" w:space="0" w:color="auto"/>
              <w:bottom w:val="single" w:sz="4" w:space="0" w:color="auto"/>
              <w:right w:val="single" w:sz="4" w:space="0" w:color="auto"/>
            </w:tcBorders>
            <w:hideMark/>
          </w:tcPr>
          <w:p w:rsidR="00132346" w:rsidRPr="001F3EE4" w:rsidRDefault="00132346" w:rsidP="00EA40AD">
            <w:pPr>
              <w:pStyle w:val="1d"/>
              <w:numPr>
                <w:ilvl w:val="0"/>
                <w:numId w:val="18"/>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工程材料、砂石、土方或废弃物等易产生扬尘的物质应采取覆盖防尘布、覆盖防尘网等措施，辅以洒水降尘；</w:t>
            </w:r>
          </w:p>
          <w:p w:rsidR="00132346" w:rsidRPr="001F3EE4" w:rsidRDefault="00132346" w:rsidP="00EA40AD">
            <w:pPr>
              <w:pStyle w:val="1d"/>
              <w:numPr>
                <w:ilvl w:val="0"/>
                <w:numId w:val="18"/>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天气预报</w:t>
            </w:r>
            <w:r w:rsidRPr="001F3EE4">
              <w:rPr>
                <w:color w:val="000000" w:themeColor="text1"/>
                <w:kern w:val="2"/>
                <w:sz w:val="21"/>
                <w:szCs w:val="21"/>
              </w:rPr>
              <w:t>4</w:t>
            </w:r>
            <w:r w:rsidRPr="001F3EE4">
              <w:rPr>
                <w:rFonts w:hAnsi="宋体" w:hint="eastAsia"/>
                <w:color w:val="000000" w:themeColor="text1"/>
                <w:kern w:val="2"/>
                <w:sz w:val="21"/>
                <w:szCs w:val="21"/>
              </w:rPr>
              <w:t>级及以上大风天气应停止产生扬尘的施工作业；</w:t>
            </w:r>
          </w:p>
          <w:p w:rsidR="00132346" w:rsidRPr="001F3EE4" w:rsidRDefault="00132346" w:rsidP="00EA40AD">
            <w:pPr>
              <w:pStyle w:val="1d"/>
              <w:numPr>
                <w:ilvl w:val="0"/>
                <w:numId w:val="18"/>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采用商品混凝土或水泥，禁止现场搅拌混凝土作业；</w:t>
            </w:r>
          </w:p>
          <w:p w:rsidR="00132346" w:rsidRPr="001F3EE4" w:rsidRDefault="00132346" w:rsidP="00EA40AD">
            <w:pPr>
              <w:pStyle w:val="1d"/>
              <w:numPr>
                <w:ilvl w:val="0"/>
                <w:numId w:val="18"/>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对场地、道路、堆放定时洒水，每天不少于</w:t>
            </w:r>
            <w:r w:rsidRPr="001F3EE4">
              <w:rPr>
                <w:color w:val="000000" w:themeColor="text1"/>
                <w:kern w:val="2"/>
                <w:sz w:val="21"/>
                <w:szCs w:val="21"/>
              </w:rPr>
              <w:t>3</w:t>
            </w:r>
            <w:r w:rsidRPr="001F3EE4">
              <w:rPr>
                <w:rFonts w:hAnsi="宋体" w:hint="eastAsia"/>
                <w:color w:val="000000" w:themeColor="text1"/>
                <w:kern w:val="2"/>
                <w:sz w:val="21"/>
                <w:szCs w:val="21"/>
              </w:rPr>
              <w:t>次，大风干燥天应增加洒水次数；</w:t>
            </w:r>
          </w:p>
          <w:p w:rsidR="00132346" w:rsidRPr="001F3EE4" w:rsidRDefault="00132346" w:rsidP="00EA40AD">
            <w:pPr>
              <w:pStyle w:val="1d"/>
              <w:numPr>
                <w:ilvl w:val="0"/>
                <w:numId w:val="18"/>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在施工过程中在场地周围及运输道路上及时洒水，保持路面的潮湿，以减少由于车辆动力起尘对周围环境的影响；</w:t>
            </w:r>
          </w:p>
          <w:p w:rsidR="00132346" w:rsidRPr="001F3EE4" w:rsidRDefault="00132346">
            <w:pPr>
              <w:pStyle w:val="1d"/>
              <w:spacing w:line="240" w:lineRule="auto"/>
              <w:ind w:firstLine="0"/>
              <w:rPr>
                <w:color w:val="000000" w:themeColor="text1"/>
                <w:kern w:val="2"/>
                <w:sz w:val="21"/>
                <w:szCs w:val="21"/>
              </w:rPr>
            </w:pPr>
            <w:r w:rsidRPr="001F3EE4">
              <w:rPr>
                <w:color w:val="000000" w:themeColor="text1"/>
                <w:kern w:val="2"/>
                <w:sz w:val="21"/>
                <w:szCs w:val="21"/>
              </w:rPr>
              <w:t>6</w:t>
            </w:r>
            <w:r w:rsidRPr="001F3EE4">
              <w:rPr>
                <w:rFonts w:hAnsi="宋体" w:hint="eastAsia"/>
                <w:color w:val="000000" w:themeColor="text1"/>
                <w:kern w:val="2"/>
                <w:sz w:val="21"/>
                <w:szCs w:val="21"/>
              </w:rPr>
              <w:t>、施工现场弃土渣及其它建筑垃圾应及时清运或填垫场地，对在</w:t>
            </w:r>
            <w:r w:rsidRPr="001F3EE4">
              <w:rPr>
                <w:color w:val="000000" w:themeColor="text1"/>
                <w:kern w:val="2"/>
                <w:sz w:val="21"/>
                <w:szCs w:val="21"/>
              </w:rPr>
              <w:t>48</w:t>
            </w:r>
            <w:r w:rsidRPr="001F3EE4">
              <w:rPr>
                <w:rFonts w:hAnsi="宋体" w:hint="eastAsia"/>
                <w:color w:val="000000" w:themeColor="text1"/>
                <w:kern w:val="2"/>
                <w:sz w:val="21"/>
                <w:szCs w:val="21"/>
              </w:rPr>
              <w:t>小时内不能及时清运的，应采取覆盖防尘布等措施防止二次扬尘。</w:t>
            </w:r>
          </w:p>
        </w:tc>
        <w:tc>
          <w:tcPr>
            <w:tcW w:w="1051" w:type="dxa"/>
            <w:tcBorders>
              <w:top w:val="single" w:sz="4" w:space="0" w:color="auto"/>
              <w:left w:val="single" w:sz="4" w:space="0" w:color="auto"/>
              <w:bottom w:val="single" w:sz="4" w:space="0" w:color="auto"/>
              <w:right w:val="single" w:sz="4" w:space="0" w:color="auto"/>
            </w:tcBorders>
            <w:vAlign w:val="center"/>
            <w:hideMark/>
          </w:tcPr>
          <w:p w:rsidR="00132346" w:rsidRPr="001F3EE4" w:rsidRDefault="00132346" w:rsidP="00504BB4">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施工单位</w:t>
            </w:r>
          </w:p>
        </w:tc>
        <w:tc>
          <w:tcPr>
            <w:tcW w:w="927" w:type="dxa"/>
            <w:vMerge w:val="restart"/>
            <w:tcBorders>
              <w:top w:val="single" w:sz="4" w:space="0" w:color="auto"/>
              <w:left w:val="single" w:sz="4" w:space="0" w:color="auto"/>
              <w:bottom w:val="single" w:sz="12" w:space="0" w:color="auto"/>
              <w:right w:val="single" w:sz="12" w:space="0" w:color="auto"/>
            </w:tcBorders>
            <w:vAlign w:val="center"/>
            <w:hideMark/>
          </w:tcPr>
          <w:p w:rsidR="00132346" w:rsidRPr="001F3EE4" w:rsidRDefault="00132346">
            <w:pPr>
              <w:pStyle w:val="1d"/>
              <w:spacing w:line="240" w:lineRule="auto"/>
              <w:ind w:firstLine="0"/>
              <w:rPr>
                <w:color w:val="000000" w:themeColor="text1"/>
                <w:kern w:val="2"/>
                <w:sz w:val="21"/>
                <w:szCs w:val="21"/>
              </w:rPr>
            </w:pPr>
            <w:r w:rsidRPr="001F3EE4">
              <w:rPr>
                <w:rFonts w:hAnsi="宋体" w:hint="eastAsia"/>
                <w:color w:val="000000" w:themeColor="text1"/>
                <w:kern w:val="2"/>
                <w:sz w:val="21"/>
                <w:szCs w:val="21"/>
              </w:rPr>
              <w:t>建设单位</w:t>
            </w:r>
          </w:p>
        </w:tc>
      </w:tr>
      <w:tr w:rsidR="00132346" w:rsidRPr="001F3EE4" w:rsidTr="00504BB4">
        <w:trPr>
          <w:jc w:val="center"/>
        </w:trPr>
        <w:tc>
          <w:tcPr>
            <w:tcW w:w="939" w:type="dxa"/>
            <w:tcBorders>
              <w:top w:val="single" w:sz="4" w:space="0" w:color="auto"/>
              <w:left w:val="single" w:sz="12" w:space="0" w:color="auto"/>
              <w:bottom w:val="single" w:sz="4" w:space="0" w:color="auto"/>
              <w:right w:val="single" w:sz="4" w:space="0" w:color="auto"/>
            </w:tcBorders>
            <w:vAlign w:val="center"/>
            <w:hideMark/>
          </w:tcPr>
          <w:p w:rsidR="00132346" w:rsidRPr="001F3EE4" w:rsidRDefault="00132346">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噪声</w:t>
            </w:r>
          </w:p>
          <w:p w:rsidR="00132346" w:rsidRPr="001F3EE4" w:rsidRDefault="00132346">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防护</w:t>
            </w:r>
          </w:p>
        </w:tc>
        <w:tc>
          <w:tcPr>
            <w:tcW w:w="6257" w:type="dxa"/>
            <w:tcBorders>
              <w:top w:val="single" w:sz="4" w:space="0" w:color="auto"/>
              <w:left w:val="single" w:sz="4" w:space="0" w:color="auto"/>
              <w:bottom w:val="single" w:sz="4" w:space="0" w:color="auto"/>
              <w:right w:val="single" w:sz="4" w:space="0" w:color="auto"/>
            </w:tcBorders>
            <w:hideMark/>
          </w:tcPr>
          <w:p w:rsidR="00132346" w:rsidRPr="001F3EE4" w:rsidRDefault="00132346" w:rsidP="00EA40AD">
            <w:pPr>
              <w:pStyle w:val="1d"/>
              <w:numPr>
                <w:ilvl w:val="0"/>
                <w:numId w:val="19"/>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施工部门要合理安排好施工时间，尽量缩短施工期，减少施工噪声影响时间。施工期夜间禁止施工；</w:t>
            </w:r>
          </w:p>
          <w:p w:rsidR="00132346" w:rsidRPr="001F3EE4" w:rsidRDefault="00132346" w:rsidP="00EA40AD">
            <w:pPr>
              <w:pStyle w:val="1d"/>
              <w:numPr>
                <w:ilvl w:val="0"/>
                <w:numId w:val="19"/>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降低设备噪声级，设备选用上尽量采用低噪声设备，如闲置不用的设备应立即关闭，运输车辆进入现场应减速，并减少鸣笛；</w:t>
            </w:r>
          </w:p>
          <w:p w:rsidR="00132346" w:rsidRPr="001F3EE4" w:rsidRDefault="00132346" w:rsidP="00EA40AD">
            <w:pPr>
              <w:pStyle w:val="1d"/>
              <w:numPr>
                <w:ilvl w:val="0"/>
                <w:numId w:val="19"/>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降低人为噪声，按规定操作机械设备，模板、支架拆卸过程中，遵守作业规定，减少碰撞噪音；</w:t>
            </w:r>
          </w:p>
          <w:p w:rsidR="00132346" w:rsidRPr="001F3EE4" w:rsidRDefault="00132346" w:rsidP="00EA40AD">
            <w:pPr>
              <w:pStyle w:val="1d"/>
              <w:numPr>
                <w:ilvl w:val="0"/>
                <w:numId w:val="19"/>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施工机械操作工人及现场施工人员按劳动卫生标准控制工作时间，采取个人防护措施，如戴耳塞、口罩、安全帽等。</w:t>
            </w:r>
          </w:p>
        </w:tc>
        <w:tc>
          <w:tcPr>
            <w:tcW w:w="1051" w:type="dxa"/>
            <w:tcBorders>
              <w:top w:val="single" w:sz="4" w:space="0" w:color="auto"/>
              <w:left w:val="single" w:sz="4" w:space="0" w:color="auto"/>
              <w:bottom w:val="single" w:sz="4" w:space="0" w:color="auto"/>
              <w:right w:val="single" w:sz="4" w:space="0" w:color="auto"/>
            </w:tcBorders>
            <w:vAlign w:val="center"/>
            <w:hideMark/>
          </w:tcPr>
          <w:p w:rsidR="00132346" w:rsidRPr="001F3EE4" w:rsidRDefault="00132346" w:rsidP="00504BB4">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施工单位</w:t>
            </w:r>
          </w:p>
        </w:tc>
        <w:tc>
          <w:tcPr>
            <w:tcW w:w="927" w:type="dxa"/>
            <w:vMerge/>
            <w:tcBorders>
              <w:top w:val="single" w:sz="4" w:space="0" w:color="auto"/>
              <w:left w:val="single" w:sz="4" w:space="0" w:color="auto"/>
              <w:bottom w:val="single" w:sz="12" w:space="0" w:color="auto"/>
              <w:right w:val="single" w:sz="12" w:space="0" w:color="auto"/>
            </w:tcBorders>
            <w:vAlign w:val="center"/>
            <w:hideMark/>
          </w:tcPr>
          <w:p w:rsidR="00132346" w:rsidRPr="001F3EE4" w:rsidRDefault="00132346">
            <w:pPr>
              <w:widowControl/>
              <w:jc w:val="left"/>
              <w:rPr>
                <w:color w:val="000000" w:themeColor="text1"/>
                <w:szCs w:val="21"/>
              </w:rPr>
            </w:pPr>
          </w:p>
        </w:tc>
      </w:tr>
      <w:tr w:rsidR="00132346" w:rsidRPr="001F3EE4" w:rsidTr="00504BB4">
        <w:trPr>
          <w:jc w:val="center"/>
        </w:trPr>
        <w:tc>
          <w:tcPr>
            <w:tcW w:w="939" w:type="dxa"/>
            <w:tcBorders>
              <w:top w:val="single" w:sz="4" w:space="0" w:color="auto"/>
              <w:left w:val="single" w:sz="12" w:space="0" w:color="auto"/>
              <w:bottom w:val="single" w:sz="12" w:space="0" w:color="auto"/>
              <w:right w:val="single" w:sz="4" w:space="0" w:color="auto"/>
            </w:tcBorders>
            <w:vAlign w:val="center"/>
            <w:hideMark/>
          </w:tcPr>
          <w:p w:rsidR="00132346" w:rsidRPr="001F3EE4" w:rsidRDefault="00132346">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水环境保护</w:t>
            </w:r>
          </w:p>
        </w:tc>
        <w:tc>
          <w:tcPr>
            <w:tcW w:w="6257" w:type="dxa"/>
            <w:tcBorders>
              <w:top w:val="single" w:sz="4" w:space="0" w:color="auto"/>
              <w:left w:val="single" w:sz="4" w:space="0" w:color="auto"/>
              <w:bottom w:val="single" w:sz="12" w:space="0" w:color="auto"/>
              <w:right w:val="single" w:sz="4" w:space="0" w:color="auto"/>
            </w:tcBorders>
            <w:hideMark/>
          </w:tcPr>
          <w:p w:rsidR="00132346" w:rsidRPr="001F3EE4" w:rsidRDefault="00132346" w:rsidP="00EA40AD">
            <w:pPr>
              <w:pStyle w:val="1d"/>
              <w:numPr>
                <w:ilvl w:val="0"/>
                <w:numId w:val="20"/>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施工废水沉淀池收集沉淀后回用于场地抑尘。</w:t>
            </w:r>
          </w:p>
          <w:p w:rsidR="00132346" w:rsidRPr="001F3EE4" w:rsidRDefault="00132346" w:rsidP="00EA40AD">
            <w:pPr>
              <w:pStyle w:val="1d"/>
              <w:numPr>
                <w:ilvl w:val="0"/>
                <w:numId w:val="20"/>
              </w:numPr>
              <w:snapToGrid w:val="0"/>
              <w:spacing w:line="240" w:lineRule="auto"/>
              <w:jc w:val="both"/>
              <w:textAlignment w:val="auto"/>
              <w:rPr>
                <w:color w:val="000000" w:themeColor="text1"/>
                <w:kern w:val="2"/>
                <w:sz w:val="21"/>
                <w:szCs w:val="21"/>
              </w:rPr>
            </w:pPr>
            <w:r w:rsidRPr="001F3EE4">
              <w:rPr>
                <w:rFonts w:hAnsi="宋体" w:hint="eastAsia"/>
                <w:color w:val="000000" w:themeColor="text1"/>
                <w:kern w:val="2"/>
                <w:sz w:val="21"/>
                <w:szCs w:val="21"/>
              </w:rPr>
              <w:t>施工人员生活污水处理设施。</w:t>
            </w:r>
          </w:p>
        </w:tc>
        <w:tc>
          <w:tcPr>
            <w:tcW w:w="1051" w:type="dxa"/>
            <w:tcBorders>
              <w:top w:val="single" w:sz="4" w:space="0" w:color="auto"/>
              <w:left w:val="single" w:sz="4" w:space="0" w:color="auto"/>
              <w:bottom w:val="single" w:sz="12" w:space="0" w:color="auto"/>
              <w:right w:val="single" w:sz="4" w:space="0" w:color="auto"/>
            </w:tcBorders>
            <w:vAlign w:val="center"/>
            <w:hideMark/>
          </w:tcPr>
          <w:p w:rsidR="00132346" w:rsidRPr="001F3EE4" w:rsidRDefault="00132346" w:rsidP="00504BB4">
            <w:pPr>
              <w:pStyle w:val="1d"/>
              <w:spacing w:line="240" w:lineRule="auto"/>
              <w:ind w:firstLine="0"/>
              <w:jc w:val="center"/>
              <w:rPr>
                <w:color w:val="000000" w:themeColor="text1"/>
                <w:kern w:val="2"/>
                <w:sz w:val="21"/>
                <w:szCs w:val="21"/>
              </w:rPr>
            </w:pPr>
            <w:r w:rsidRPr="001F3EE4">
              <w:rPr>
                <w:rFonts w:hAnsi="宋体" w:hint="eastAsia"/>
                <w:color w:val="000000" w:themeColor="text1"/>
                <w:kern w:val="2"/>
                <w:sz w:val="21"/>
                <w:szCs w:val="21"/>
              </w:rPr>
              <w:t>施工单位</w:t>
            </w:r>
          </w:p>
        </w:tc>
        <w:tc>
          <w:tcPr>
            <w:tcW w:w="927" w:type="dxa"/>
            <w:vMerge/>
            <w:tcBorders>
              <w:top w:val="single" w:sz="4" w:space="0" w:color="auto"/>
              <w:left w:val="single" w:sz="4" w:space="0" w:color="auto"/>
              <w:bottom w:val="single" w:sz="12" w:space="0" w:color="auto"/>
              <w:right w:val="single" w:sz="12" w:space="0" w:color="auto"/>
            </w:tcBorders>
            <w:vAlign w:val="center"/>
            <w:hideMark/>
          </w:tcPr>
          <w:p w:rsidR="00132346" w:rsidRPr="001F3EE4" w:rsidRDefault="00132346">
            <w:pPr>
              <w:widowControl/>
              <w:jc w:val="left"/>
              <w:rPr>
                <w:color w:val="000000" w:themeColor="text1"/>
                <w:szCs w:val="21"/>
              </w:rPr>
            </w:pPr>
          </w:p>
        </w:tc>
      </w:tr>
    </w:tbl>
    <w:p w:rsidR="007920AC" w:rsidRPr="001F3EE4" w:rsidRDefault="007920AC" w:rsidP="00376F25">
      <w:pPr>
        <w:pStyle w:val="2"/>
        <w:adjustRightInd w:val="0"/>
        <w:snapToGrid w:val="0"/>
        <w:spacing w:beforeLines="50" w:afterLines="50" w:line="360" w:lineRule="auto"/>
        <w:rPr>
          <w:rFonts w:eastAsia="楷体"/>
          <w:b/>
          <w:color w:val="000000" w:themeColor="text1"/>
          <w:sz w:val="36"/>
          <w:szCs w:val="36"/>
        </w:rPr>
      </w:pPr>
      <w:bookmarkStart w:id="176" w:name="_Toc530560801"/>
      <w:bookmarkStart w:id="177" w:name="_Toc37344628"/>
      <w:bookmarkStart w:id="178" w:name="_Toc263330520"/>
      <w:bookmarkStart w:id="179" w:name="_Toc402136132"/>
      <w:bookmarkStart w:id="180" w:name="_Toc455135361"/>
      <w:bookmarkStart w:id="181" w:name="_Toc484685389"/>
      <w:bookmarkEnd w:id="175"/>
      <w:r w:rsidRPr="001F3EE4">
        <w:rPr>
          <w:rFonts w:eastAsia="楷体"/>
          <w:b/>
          <w:color w:val="000000" w:themeColor="text1"/>
          <w:sz w:val="36"/>
          <w:szCs w:val="36"/>
        </w:rPr>
        <w:t>8.</w:t>
      </w:r>
      <w:r w:rsidR="00A20110" w:rsidRPr="001F3EE4">
        <w:rPr>
          <w:rFonts w:eastAsia="楷体" w:hint="eastAsia"/>
          <w:b/>
          <w:color w:val="000000" w:themeColor="text1"/>
          <w:sz w:val="36"/>
          <w:szCs w:val="36"/>
        </w:rPr>
        <w:t>3</w:t>
      </w:r>
      <w:r w:rsidRPr="001F3EE4">
        <w:rPr>
          <w:rFonts w:eastAsia="楷体" w:hint="eastAsia"/>
          <w:b/>
          <w:color w:val="000000" w:themeColor="text1"/>
          <w:sz w:val="36"/>
          <w:szCs w:val="36"/>
        </w:rPr>
        <w:t>运行期的环境保护管理</w:t>
      </w:r>
      <w:bookmarkEnd w:id="176"/>
      <w:bookmarkEnd w:id="177"/>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1</w:t>
      </w:r>
      <w:r w:rsidRPr="001F3EE4">
        <w:rPr>
          <w:rFonts w:ascii="Times New Roman" w:eastAsia="宋体" w:hAnsi="Times New Roman" w:cs="Times New Roman" w:hint="eastAsia"/>
          <w:color w:val="000000" w:themeColor="text1"/>
          <w:szCs w:val="24"/>
        </w:rPr>
        <w:t>）根据国家环保政策、标准及环境监测要求，制定该项目运行期环保管理规章制度、各种污染物排放控制指标</w:t>
      </w:r>
      <w:r w:rsidR="00953895" w:rsidRPr="001F3EE4">
        <w:rPr>
          <w:rFonts w:ascii="Times New Roman" w:eastAsia="宋体" w:hAnsi="Times New Roman" w:cs="Times New Roman" w:hint="eastAsia"/>
          <w:color w:val="000000" w:themeColor="text1"/>
          <w:szCs w:val="24"/>
        </w:rPr>
        <w:t>。</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2</w:t>
      </w:r>
      <w:r w:rsidRPr="001F3EE4">
        <w:rPr>
          <w:rFonts w:ascii="Times New Roman" w:eastAsia="宋体" w:hAnsi="Times New Roman" w:cs="Times New Roman" w:hint="eastAsia"/>
          <w:color w:val="000000" w:themeColor="text1"/>
          <w:szCs w:val="24"/>
        </w:rPr>
        <w:t>）负责该项目内所有环保设施的日常运行管理，保障各环保设施的正常</w:t>
      </w:r>
      <w:r w:rsidRPr="001F3EE4">
        <w:rPr>
          <w:rFonts w:ascii="Times New Roman" w:eastAsia="宋体" w:hAnsi="Times New Roman" w:cs="Times New Roman" w:hint="eastAsia"/>
          <w:color w:val="000000" w:themeColor="text1"/>
          <w:szCs w:val="24"/>
        </w:rPr>
        <w:lastRenderedPageBreak/>
        <w:t>运行，并对环保设施的改进提出积极的建议</w:t>
      </w:r>
      <w:r w:rsidR="00953895" w:rsidRPr="001F3EE4">
        <w:rPr>
          <w:rFonts w:ascii="Times New Roman" w:eastAsia="宋体" w:hAnsi="Times New Roman" w:cs="Times New Roman" w:hint="eastAsia"/>
          <w:color w:val="000000" w:themeColor="text1"/>
          <w:szCs w:val="24"/>
        </w:rPr>
        <w:t>。</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3</w:t>
      </w:r>
      <w:r w:rsidRPr="001F3EE4">
        <w:rPr>
          <w:rFonts w:ascii="Times New Roman" w:eastAsia="宋体" w:hAnsi="Times New Roman" w:cs="Times New Roman" w:hint="eastAsia"/>
          <w:color w:val="000000" w:themeColor="text1"/>
          <w:szCs w:val="24"/>
        </w:rPr>
        <w:t>）负责该项目运行期环境监测工作，及时掌握该项目污染状况，整理监测数据，建立污染源档案</w:t>
      </w:r>
      <w:r w:rsidR="00953895" w:rsidRPr="001F3EE4">
        <w:rPr>
          <w:rFonts w:ascii="Times New Roman" w:eastAsia="宋体" w:hAnsi="Times New Roman" w:cs="Times New Roman" w:hint="eastAsia"/>
          <w:color w:val="000000" w:themeColor="text1"/>
          <w:szCs w:val="24"/>
        </w:rPr>
        <w:t>。</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4</w:t>
      </w:r>
      <w:r w:rsidRPr="001F3EE4">
        <w:rPr>
          <w:rFonts w:ascii="Times New Roman" w:eastAsia="宋体" w:hAnsi="Times New Roman" w:cs="Times New Roman" w:hint="eastAsia"/>
          <w:color w:val="000000" w:themeColor="text1"/>
          <w:szCs w:val="24"/>
        </w:rPr>
        <w:t>）该项目运行期的环境管理由安环</w:t>
      </w:r>
      <w:r w:rsidR="000821CE" w:rsidRPr="001F3EE4">
        <w:rPr>
          <w:rFonts w:ascii="Times New Roman" w:eastAsia="宋体" w:hAnsi="Times New Roman" w:cs="Times New Roman" w:hint="eastAsia"/>
          <w:color w:val="000000" w:themeColor="text1"/>
          <w:szCs w:val="24"/>
        </w:rPr>
        <w:t>科</w:t>
      </w:r>
      <w:r w:rsidRPr="001F3EE4">
        <w:rPr>
          <w:rFonts w:ascii="Times New Roman" w:eastAsia="宋体" w:hAnsi="Times New Roman" w:cs="Times New Roman" w:hint="eastAsia"/>
          <w:color w:val="000000" w:themeColor="text1"/>
          <w:szCs w:val="24"/>
        </w:rPr>
        <w:t>承担；负责该项目内所有环保设施的日常运行管理，保障各环保设施的正常运行，并对环保设施的改进提出积极的建议</w:t>
      </w:r>
      <w:r w:rsidR="00953895" w:rsidRPr="001F3EE4">
        <w:rPr>
          <w:rFonts w:ascii="Times New Roman" w:eastAsia="宋体" w:hAnsi="Times New Roman" w:cs="Times New Roman" w:hint="eastAsia"/>
          <w:color w:val="000000" w:themeColor="text1"/>
          <w:szCs w:val="24"/>
        </w:rPr>
        <w:t>。</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5</w:t>
      </w:r>
      <w:r w:rsidRPr="001F3EE4">
        <w:rPr>
          <w:rFonts w:ascii="Times New Roman" w:eastAsia="宋体" w:hAnsi="Times New Roman" w:cs="Times New Roman" w:hint="eastAsia"/>
          <w:color w:val="000000" w:themeColor="text1"/>
          <w:szCs w:val="24"/>
        </w:rPr>
        <w:t>）负责对职工进行环保宣传教育工作，以及检查、监督各单位环保制度的执行情况</w:t>
      </w:r>
      <w:r w:rsidR="00953895" w:rsidRPr="001F3EE4">
        <w:rPr>
          <w:rFonts w:ascii="Times New Roman" w:eastAsia="宋体" w:hAnsi="Times New Roman" w:cs="Times New Roman" w:hint="eastAsia"/>
          <w:color w:val="000000" w:themeColor="text1"/>
          <w:szCs w:val="24"/>
        </w:rPr>
        <w:t>。</w:t>
      </w:r>
    </w:p>
    <w:p w:rsidR="007920AC" w:rsidRPr="001F3EE4" w:rsidRDefault="007920AC" w:rsidP="007920A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6</w:t>
      </w:r>
      <w:r w:rsidRPr="001F3EE4">
        <w:rPr>
          <w:rFonts w:ascii="Times New Roman" w:eastAsia="宋体" w:hAnsi="Times New Roman" w:cs="Times New Roman" w:hint="eastAsia"/>
          <w:color w:val="000000" w:themeColor="text1"/>
          <w:szCs w:val="24"/>
        </w:rPr>
        <w:t>）建立健全环境档案管理与保密制度、污染防治设施设计技术改进及运行资料、污染源调查技术档案、环境监测及评价资料、项目平面图和给排水管网图等。</w:t>
      </w:r>
    </w:p>
    <w:p w:rsidR="007920AC" w:rsidRPr="001F3EE4" w:rsidRDefault="007920AC" w:rsidP="00376F25">
      <w:pPr>
        <w:pStyle w:val="2"/>
        <w:adjustRightInd w:val="0"/>
        <w:snapToGrid w:val="0"/>
        <w:spacing w:beforeLines="50" w:afterLines="50" w:line="360" w:lineRule="auto"/>
        <w:rPr>
          <w:rFonts w:eastAsia="楷体"/>
          <w:b/>
          <w:color w:val="000000" w:themeColor="text1"/>
          <w:sz w:val="36"/>
          <w:szCs w:val="36"/>
        </w:rPr>
      </w:pPr>
      <w:bookmarkStart w:id="182" w:name="_Toc530560802"/>
      <w:bookmarkStart w:id="183" w:name="_Toc37344629"/>
      <w:r w:rsidRPr="001F3EE4">
        <w:rPr>
          <w:rFonts w:eastAsia="楷体"/>
          <w:b/>
          <w:color w:val="000000" w:themeColor="text1"/>
          <w:sz w:val="36"/>
          <w:szCs w:val="36"/>
        </w:rPr>
        <w:t>8.</w:t>
      </w:r>
      <w:r w:rsidR="00A20110" w:rsidRPr="001F3EE4">
        <w:rPr>
          <w:rFonts w:eastAsia="楷体" w:hint="eastAsia"/>
          <w:b/>
          <w:color w:val="000000" w:themeColor="text1"/>
          <w:sz w:val="36"/>
          <w:szCs w:val="36"/>
        </w:rPr>
        <w:t>4</w:t>
      </w:r>
      <w:r w:rsidRPr="001F3EE4">
        <w:rPr>
          <w:rFonts w:eastAsia="楷体" w:hint="eastAsia"/>
          <w:b/>
          <w:color w:val="000000" w:themeColor="text1"/>
          <w:sz w:val="36"/>
          <w:szCs w:val="36"/>
        </w:rPr>
        <w:t>环境保护“三同时”</w:t>
      </w:r>
      <w:bookmarkEnd w:id="182"/>
      <w:bookmarkEnd w:id="183"/>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1</w:t>
      </w:r>
      <w:r w:rsidRPr="001F3EE4">
        <w:rPr>
          <w:rFonts w:hAnsi="宋体" w:hint="eastAsia"/>
          <w:color w:val="000000" w:themeColor="text1"/>
          <w:sz w:val="24"/>
        </w:rPr>
        <w:t>）</w:t>
      </w:r>
      <w:r w:rsidRPr="001F3EE4">
        <w:rPr>
          <w:color w:val="000000" w:themeColor="text1"/>
          <w:sz w:val="24"/>
        </w:rPr>
        <w:t>“</w:t>
      </w:r>
      <w:r w:rsidRPr="001F3EE4">
        <w:rPr>
          <w:rFonts w:hAnsi="宋体" w:hint="eastAsia"/>
          <w:color w:val="000000" w:themeColor="text1"/>
          <w:sz w:val="24"/>
        </w:rPr>
        <w:t>三同时</w:t>
      </w:r>
      <w:r w:rsidRPr="001F3EE4">
        <w:rPr>
          <w:color w:val="000000" w:themeColor="text1"/>
          <w:sz w:val="24"/>
        </w:rPr>
        <w:t>”</w:t>
      </w:r>
      <w:r w:rsidRPr="001F3EE4">
        <w:rPr>
          <w:rFonts w:hAnsi="宋体" w:hint="eastAsia"/>
          <w:color w:val="000000" w:themeColor="text1"/>
          <w:sz w:val="24"/>
        </w:rPr>
        <w:t>总体要求</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建设项目的环境保护设施，应当与主体工程同时设计、同时施工、同时投产使用。</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2</w:t>
      </w:r>
      <w:r w:rsidRPr="001F3EE4">
        <w:rPr>
          <w:rFonts w:hAnsi="宋体" w:hint="eastAsia"/>
          <w:color w:val="000000" w:themeColor="text1"/>
          <w:sz w:val="24"/>
        </w:rPr>
        <w:t>）同时设计</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按照环评文件及其批复要求，按照环境保护设计规范的要求，在设计文件中落实防止、减少环境污染和生态破坏的环境保护措施以及投资概算。</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3</w:t>
      </w:r>
      <w:r w:rsidRPr="001F3EE4">
        <w:rPr>
          <w:rFonts w:hAnsi="宋体" w:hint="eastAsia"/>
          <w:color w:val="000000" w:themeColor="text1"/>
          <w:sz w:val="24"/>
        </w:rPr>
        <w:t>）同时施工</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建设项目施工阶段，应当将环境保护设施纳入项目的施工合同和计划，保障其建设进度和资金落实，并采取防止、减少施工期环境污染和生态破坏的措施，开展施工期环境监测。</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4</w:t>
      </w:r>
      <w:r w:rsidRPr="001F3EE4">
        <w:rPr>
          <w:rFonts w:hAnsi="宋体" w:hint="eastAsia"/>
          <w:color w:val="000000" w:themeColor="text1"/>
          <w:sz w:val="24"/>
        </w:rPr>
        <w:t>）环境监理</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组织开展环境监理，环境监理报告作为环保验收的依据之一。</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5</w:t>
      </w:r>
      <w:r w:rsidRPr="001F3EE4">
        <w:rPr>
          <w:rFonts w:hAnsi="宋体" w:hint="eastAsia"/>
          <w:color w:val="000000" w:themeColor="text1"/>
          <w:sz w:val="24"/>
        </w:rPr>
        <w:t>）排污许可管理要求</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参照《排污许可证申请与核发技术规范</w:t>
      </w:r>
      <w:r w:rsidRPr="001F3EE4">
        <w:rPr>
          <w:rFonts w:hAnsi="宋体"/>
          <w:color w:val="000000" w:themeColor="text1"/>
          <w:sz w:val="24"/>
        </w:rPr>
        <w:t xml:space="preserve"> </w:t>
      </w:r>
      <w:r w:rsidR="00132346" w:rsidRPr="001F3EE4">
        <w:rPr>
          <w:rFonts w:hAnsi="宋体" w:hint="eastAsia"/>
          <w:color w:val="000000" w:themeColor="text1"/>
          <w:sz w:val="24"/>
        </w:rPr>
        <w:t>总则</w:t>
      </w:r>
      <w:r w:rsidR="00C8751C" w:rsidRPr="001F3EE4">
        <w:rPr>
          <w:rFonts w:hAnsi="宋体" w:hint="eastAsia"/>
          <w:color w:val="000000" w:themeColor="text1"/>
          <w:sz w:val="24"/>
        </w:rPr>
        <w:t>）</w:t>
      </w:r>
      <w:r w:rsidRPr="001F3EE4">
        <w:rPr>
          <w:rFonts w:hAnsi="宋体" w:hint="eastAsia"/>
          <w:color w:val="000000" w:themeColor="text1"/>
          <w:sz w:val="24"/>
        </w:rPr>
        <w:t>》要求，投产前向负有排污许可监督管理职责的环境保护主管部门提交排污许可申请，严格按照排污许可证规定的污染物排放种类、浓度、总量等排污。</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6</w:t>
      </w:r>
      <w:r w:rsidRPr="001F3EE4">
        <w:rPr>
          <w:rFonts w:hAnsi="宋体" w:hint="eastAsia"/>
          <w:color w:val="000000" w:themeColor="text1"/>
          <w:sz w:val="24"/>
        </w:rPr>
        <w:t>）验收标准与范围</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lastRenderedPageBreak/>
        <w:t>①按照《建设项目竣工环境保护验收暂行管理办法》（国环规环评</w:t>
      </w:r>
      <w:r w:rsidRPr="001F3EE4">
        <w:rPr>
          <w:rFonts w:hAnsi="宋体"/>
          <w:color w:val="000000" w:themeColor="text1"/>
          <w:sz w:val="24"/>
        </w:rPr>
        <w:t>[2017]4</w:t>
      </w:r>
      <w:r w:rsidRPr="001F3EE4">
        <w:rPr>
          <w:rFonts w:hAnsi="宋体" w:hint="eastAsia"/>
          <w:color w:val="000000" w:themeColor="text1"/>
          <w:sz w:val="24"/>
        </w:rPr>
        <w:t>号）的中有关规定执行；</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②与工程有关的各项环保设施，包括为污染防治和保护环境设施建成或配套建成的工程、设备、装置，以及各项生态保护、水土保持绿化设施；</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③本报告书及其批复文件和有关设计文件规定应采取的其他各项环保措施。</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7</w:t>
      </w:r>
      <w:r w:rsidRPr="001F3EE4">
        <w:rPr>
          <w:rFonts w:hAnsi="宋体" w:hint="eastAsia"/>
          <w:color w:val="000000" w:themeColor="text1"/>
          <w:sz w:val="24"/>
        </w:rPr>
        <w:t>）竣工验收</w:t>
      </w:r>
    </w:p>
    <w:p w:rsidR="007920AC" w:rsidRPr="001F3EE4" w:rsidRDefault="007920AC" w:rsidP="007920AC">
      <w:pPr>
        <w:spacing w:line="360" w:lineRule="auto"/>
        <w:ind w:firstLineChars="200" w:firstLine="480"/>
        <w:rPr>
          <w:color w:val="000000" w:themeColor="text1"/>
          <w:sz w:val="24"/>
        </w:rPr>
      </w:pPr>
      <w:r w:rsidRPr="001F3EE4">
        <w:rPr>
          <w:rFonts w:hAnsi="宋体" w:hint="eastAsia"/>
          <w:color w:val="000000" w:themeColor="text1"/>
          <w:sz w:val="24"/>
        </w:rPr>
        <w:t>建设单位在工程建成投产后</w:t>
      </w:r>
      <w:r w:rsidRPr="001F3EE4">
        <w:rPr>
          <w:color w:val="000000" w:themeColor="text1"/>
          <w:sz w:val="24"/>
        </w:rPr>
        <w:t>6</w:t>
      </w:r>
      <w:r w:rsidRPr="001F3EE4">
        <w:rPr>
          <w:rFonts w:hAnsi="宋体" w:hint="eastAsia"/>
          <w:color w:val="000000" w:themeColor="text1"/>
          <w:sz w:val="24"/>
        </w:rPr>
        <w:t>个月内，建设单位或委托编制单位如实查验、监测、记载建设项目环境保护设施的建设和调试情况，同时还应如实记载其他环境保护对策措施</w:t>
      </w:r>
      <w:r w:rsidRPr="001F3EE4">
        <w:rPr>
          <w:color w:val="000000" w:themeColor="text1"/>
          <w:sz w:val="24"/>
        </w:rPr>
        <w:t>“</w:t>
      </w:r>
      <w:r w:rsidRPr="001F3EE4">
        <w:rPr>
          <w:rFonts w:hAnsi="宋体" w:hint="eastAsia"/>
          <w:color w:val="000000" w:themeColor="text1"/>
          <w:sz w:val="24"/>
        </w:rPr>
        <w:t>三同时</w:t>
      </w:r>
      <w:r w:rsidRPr="001F3EE4">
        <w:rPr>
          <w:color w:val="000000" w:themeColor="text1"/>
          <w:sz w:val="24"/>
        </w:rPr>
        <w:t>”</w:t>
      </w:r>
      <w:r w:rsidRPr="001F3EE4">
        <w:rPr>
          <w:rFonts w:hAnsi="宋体" w:hint="eastAsia"/>
          <w:color w:val="000000" w:themeColor="text1"/>
          <w:sz w:val="24"/>
        </w:rPr>
        <w:t>落实情况，编制竣工环境保护验收报告。验收报告编制完成后，建设单位应组织成立验收工作组。建设项目配套建设的环境保护设施经验收合格后，其主体工程才可以投入生产或者使用。建设单位应当在出具验收合格的意见后</w:t>
      </w:r>
      <w:r w:rsidRPr="001F3EE4">
        <w:rPr>
          <w:color w:val="000000" w:themeColor="text1"/>
          <w:sz w:val="24"/>
        </w:rPr>
        <w:t>5</w:t>
      </w:r>
      <w:r w:rsidRPr="001F3EE4">
        <w:rPr>
          <w:rFonts w:hAnsi="宋体" w:hint="eastAsia"/>
          <w:color w:val="000000" w:themeColor="text1"/>
          <w:sz w:val="24"/>
        </w:rPr>
        <w:t>个工作日内，通过网站或者其他便于公众知悉的方式，依法向社会公开验收报告和验收意见，公开的期限不得少于</w:t>
      </w:r>
      <w:r w:rsidRPr="001F3EE4">
        <w:rPr>
          <w:color w:val="000000" w:themeColor="text1"/>
          <w:sz w:val="24"/>
        </w:rPr>
        <w:t>1</w:t>
      </w:r>
      <w:r w:rsidRPr="001F3EE4">
        <w:rPr>
          <w:rFonts w:hAnsi="宋体" w:hint="eastAsia"/>
          <w:color w:val="000000" w:themeColor="text1"/>
          <w:sz w:val="24"/>
        </w:rPr>
        <w:t>个月。</w:t>
      </w:r>
    </w:p>
    <w:p w:rsidR="0071064C" w:rsidRPr="001F3EE4" w:rsidRDefault="0071064C" w:rsidP="00376F25">
      <w:pPr>
        <w:pStyle w:val="2"/>
        <w:adjustRightInd w:val="0"/>
        <w:snapToGrid w:val="0"/>
        <w:spacing w:beforeLines="50" w:afterLines="50" w:line="360" w:lineRule="auto"/>
        <w:rPr>
          <w:rFonts w:eastAsia="楷体"/>
          <w:b/>
          <w:color w:val="000000" w:themeColor="text1"/>
          <w:sz w:val="36"/>
          <w:szCs w:val="36"/>
        </w:rPr>
      </w:pPr>
      <w:bookmarkStart w:id="184" w:name="_Toc37344630"/>
      <w:r w:rsidRPr="001F3EE4">
        <w:rPr>
          <w:rFonts w:eastAsia="楷体"/>
          <w:b/>
          <w:color w:val="000000" w:themeColor="text1"/>
          <w:sz w:val="36"/>
          <w:szCs w:val="36"/>
        </w:rPr>
        <w:t>8.</w:t>
      </w:r>
      <w:r w:rsidR="00A20110" w:rsidRPr="001F3EE4">
        <w:rPr>
          <w:rFonts w:eastAsia="楷体" w:hint="eastAsia"/>
          <w:b/>
          <w:color w:val="000000" w:themeColor="text1"/>
          <w:sz w:val="36"/>
          <w:szCs w:val="36"/>
        </w:rPr>
        <w:t>5</w:t>
      </w:r>
      <w:r w:rsidRPr="001F3EE4">
        <w:rPr>
          <w:rFonts w:eastAsia="楷体" w:hint="eastAsia"/>
          <w:b/>
          <w:color w:val="000000" w:themeColor="text1"/>
          <w:sz w:val="36"/>
          <w:szCs w:val="36"/>
        </w:rPr>
        <w:t>信息公开</w:t>
      </w:r>
      <w:bookmarkEnd w:id="184"/>
    </w:p>
    <w:p w:rsidR="0071064C" w:rsidRPr="001F3EE4" w:rsidRDefault="0071064C" w:rsidP="0071064C">
      <w:pPr>
        <w:spacing w:line="360" w:lineRule="auto"/>
        <w:ind w:firstLineChars="200" w:firstLine="480"/>
        <w:rPr>
          <w:color w:val="000000" w:themeColor="text1"/>
          <w:sz w:val="24"/>
          <w:szCs w:val="24"/>
        </w:rPr>
      </w:pPr>
      <w:r w:rsidRPr="001F3EE4">
        <w:rPr>
          <w:rFonts w:hint="eastAsia"/>
          <w:color w:val="000000" w:themeColor="text1"/>
          <w:sz w:val="24"/>
          <w:szCs w:val="24"/>
        </w:rPr>
        <w:t>根据环保部对建设项目环境保护管理要求，本项目信息公开程序及内容见表</w:t>
      </w:r>
      <w:r w:rsidRPr="001F3EE4">
        <w:rPr>
          <w:color w:val="000000" w:themeColor="text1"/>
          <w:sz w:val="24"/>
          <w:szCs w:val="24"/>
        </w:rPr>
        <w:t>8.</w:t>
      </w:r>
      <w:r w:rsidR="00A20110" w:rsidRPr="001F3EE4">
        <w:rPr>
          <w:rFonts w:hint="eastAsia"/>
          <w:color w:val="000000" w:themeColor="text1"/>
          <w:sz w:val="24"/>
          <w:szCs w:val="24"/>
        </w:rPr>
        <w:t>5</w:t>
      </w:r>
      <w:r w:rsidRPr="001F3EE4">
        <w:rPr>
          <w:color w:val="000000" w:themeColor="text1"/>
          <w:sz w:val="24"/>
          <w:szCs w:val="24"/>
        </w:rPr>
        <w:t>-1</w:t>
      </w:r>
      <w:r w:rsidRPr="001F3EE4">
        <w:rPr>
          <w:rFonts w:hint="eastAsia"/>
          <w:color w:val="000000" w:themeColor="text1"/>
          <w:sz w:val="24"/>
          <w:szCs w:val="24"/>
        </w:rPr>
        <w:t>。</w:t>
      </w:r>
    </w:p>
    <w:p w:rsidR="0071064C" w:rsidRPr="001F3EE4" w:rsidRDefault="0071064C" w:rsidP="00376F25">
      <w:pPr>
        <w:spacing w:beforeLines="50" w:line="360" w:lineRule="auto"/>
        <w:jc w:val="center"/>
        <w:rPr>
          <w:b/>
          <w:color w:val="000000" w:themeColor="text1"/>
          <w:szCs w:val="21"/>
        </w:rPr>
      </w:pPr>
      <w:r w:rsidRPr="001F3EE4">
        <w:rPr>
          <w:rFonts w:hAnsi="宋体" w:hint="eastAsia"/>
          <w:b/>
          <w:color w:val="000000" w:themeColor="text1"/>
          <w:szCs w:val="21"/>
        </w:rPr>
        <w:t>表</w:t>
      </w:r>
      <w:r w:rsidRPr="001F3EE4">
        <w:rPr>
          <w:b/>
          <w:color w:val="000000" w:themeColor="text1"/>
          <w:szCs w:val="21"/>
        </w:rPr>
        <w:t>8.</w:t>
      </w:r>
      <w:r w:rsidR="00A20110" w:rsidRPr="001F3EE4">
        <w:rPr>
          <w:rFonts w:hint="eastAsia"/>
          <w:b/>
          <w:color w:val="000000" w:themeColor="text1"/>
          <w:szCs w:val="21"/>
        </w:rPr>
        <w:t>5</w:t>
      </w:r>
      <w:r w:rsidRPr="001F3EE4">
        <w:rPr>
          <w:b/>
          <w:color w:val="000000" w:themeColor="text1"/>
          <w:szCs w:val="21"/>
        </w:rPr>
        <w:t xml:space="preserve">-1   </w:t>
      </w:r>
      <w:r w:rsidRPr="001F3EE4">
        <w:rPr>
          <w:rFonts w:hAnsi="宋体" w:hint="eastAsia"/>
          <w:b/>
          <w:color w:val="000000" w:themeColor="text1"/>
          <w:szCs w:val="21"/>
        </w:rPr>
        <w:t>信息公开内容一览表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95"/>
        <w:gridCol w:w="1364"/>
        <w:gridCol w:w="4779"/>
        <w:gridCol w:w="1490"/>
      </w:tblGrid>
      <w:tr w:rsidR="0071064C" w:rsidRPr="001F3EE4" w:rsidTr="0071064C">
        <w:trPr>
          <w:jc w:val="center"/>
        </w:trPr>
        <w:tc>
          <w:tcPr>
            <w:tcW w:w="923" w:type="dxa"/>
            <w:tcBorders>
              <w:top w:val="single" w:sz="12" w:space="0" w:color="auto"/>
              <w:left w:val="single" w:sz="12" w:space="0" w:color="auto"/>
              <w:bottom w:val="single" w:sz="4"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项目</w:t>
            </w:r>
          </w:p>
        </w:tc>
        <w:tc>
          <w:tcPr>
            <w:tcW w:w="1412" w:type="dxa"/>
            <w:tcBorders>
              <w:top w:val="single" w:sz="12" w:space="0" w:color="auto"/>
              <w:left w:val="single" w:sz="4" w:space="0" w:color="auto"/>
              <w:bottom w:val="single" w:sz="4"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时间节点</w:t>
            </w:r>
          </w:p>
        </w:tc>
        <w:tc>
          <w:tcPr>
            <w:tcW w:w="4973" w:type="dxa"/>
            <w:tcBorders>
              <w:top w:val="single" w:sz="12" w:space="0" w:color="auto"/>
              <w:left w:val="single" w:sz="4" w:space="0" w:color="auto"/>
              <w:bottom w:val="single" w:sz="4"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内容</w:t>
            </w:r>
          </w:p>
        </w:tc>
        <w:tc>
          <w:tcPr>
            <w:tcW w:w="1544" w:type="dxa"/>
            <w:tcBorders>
              <w:top w:val="single" w:sz="12" w:space="0" w:color="auto"/>
              <w:left w:val="single" w:sz="4" w:space="0" w:color="auto"/>
              <w:bottom w:val="single" w:sz="4" w:space="0" w:color="auto"/>
              <w:right w:val="single" w:sz="12"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方式</w:t>
            </w:r>
          </w:p>
        </w:tc>
      </w:tr>
      <w:tr w:rsidR="0071064C" w:rsidRPr="001F3EE4" w:rsidTr="0071064C">
        <w:trPr>
          <w:jc w:val="center"/>
        </w:trPr>
        <w:tc>
          <w:tcPr>
            <w:tcW w:w="923" w:type="dxa"/>
            <w:tcBorders>
              <w:top w:val="single" w:sz="4" w:space="0" w:color="auto"/>
              <w:left w:val="single" w:sz="12" w:space="0" w:color="auto"/>
              <w:bottom w:val="single" w:sz="4"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开工前</w:t>
            </w:r>
          </w:p>
        </w:tc>
        <w:tc>
          <w:tcPr>
            <w:tcW w:w="1412" w:type="dxa"/>
            <w:tcBorders>
              <w:top w:val="single" w:sz="4" w:space="0" w:color="auto"/>
              <w:left w:val="single" w:sz="4" w:space="0" w:color="auto"/>
              <w:bottom w:val="single" w:sz="4"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开工建设前</w:t>
            </w:r>
          </w:p>
        </w:tc>
        <w:tc>
          <w:tcPr>
            <w:tcW w:w="4973" w:type="dxa"/>
            <w:tcBorders>
              <w:top w:val="single" w:sz="4" w:space="0" w:color="auto"/>
              <w:left w:val="single" w:sz="4" w:space="0" w:color="auto"/>
              <w:bottom w:val="single" w:sz="4" w:space="0" w:color="auto"/>
              <w:right w:val="single" w:sz="4" w:space="0" w:color="auto"/>
            </w:tcBorders>
            <w:vAlign w:val="center"/>
            <w:hideMark/>
          </w:tcPr>
          <w:p w:rsidR="0071064C" w:rsidRPr="001F3EE4" w:rsidRDefault="0071064C">
            <w:pPr>
              <w:rPr>
                <w:color w:val="000000" w:themeColor="text1"/>
                <w:szCs w:val="24"/>
              </w:rPr>
            </w:pPr>
            <w:r w:rsidRPr="001F3EE4">
              <w:rPr>
                <w:rFonts w:ascii="宋体" w:hAnsi="宋体" w:cs="宋体" w:hint="eastAsia"/>
                <w:color w:val="000000" w:themeColor="text1"/>
                <w:szCs w:val="24"/>
              </w:rPr>
              <w:t>①</w:t>
            </w:r>
            <w:r w:rsidRPr="001F3EE4">
              <w:rPr>
                <w:rFonts w:hAnsi="宋体" w:hint="eastAsia"/>
                <w:color w:val="000000" w:themeColor="text1"/>
                <w:szCs w:val="24"/>
              </w:rPr>
              <w:t>建设项目开工日期、设计单位、施工单位、环境监理单位等；</w:t>
            </w:r>
          </w:p>
          <w:p w:rsidR="0071064C" w:rsidRPr="001F3EE4" w:rsidRDefault="0071064C">
            <w:pPr>
              <w:rPr>
                <w:color w:val="000000" w:themeColor="text1"/>
                <w:szCs w:val="24"/>
              </w:rPr>
            </w:pPr>
            <w:r w:rsidRPr="001F3EE4">
              <w:rPr>
                <w:rFonts w:ascii="宋体" w:hAnsi="宋体" w:cs="宋体" w:hint="eastAsia"/>
                <w:color w:val="000000" w:themeColor="text1"/>
                <w:szCs w:val="24"/>
              </w:rPr>
              <w:t>②</w:t>
            </w:r>
            <w:r w:rsidRPr="001F3EE4">
              <w:rPr>
                <w:rFonts w:hAnsi="宋体" w:hint="eastAsia"/>
                <w:color w:val="000000" w:themeColor="text1"/>
                <w:szCs w:val="24"/>
              </w:rPr>
              <w:t>工程主要内容和环境影响文件审批要求；</w:t>
            </w:r>
          </w:p>
          <w:p w:rsidR="0071064C" w:rsidRPr="001F3EE4" w:rsidRDefault="0071064C">
            <w:pPr>
              <w:rPr>
                <w:color w:val="000000" w:themeColor="text1"/>
                <w:szCs w:val="24"/>
              </w:rPr>
            </w:pPr>
            <w:r w:rsidRPr="001F3EE4">
              <w:rPr>
                <w:rFonts w:ascii="宋体" w:hAnsi="宋体" w:cs="宋体" w:hint="eastAsia"/>
                <w:color w:val="000000" w:themeColor="text1"/>
                <w:szCs w:val="24"/>
              </w:rPr>
              <w:t>③</w:t>
            </w:r>
            <w:r w:rsidRPr="001F3EE4">
              <w:rPr>
                <w:rFonts w:hAnsi="宋体" w:hint="eastAsia"/>
                <w:color w:val="000000" w:themeColor="text1"/>
                <w:szCs w:val="24"/>
              </w:rPr>
              <w:t>主要环境保护设施和措施清单及其实施计划。</w:t>
            </w:r>
          </w:p>
        </w:tc>
        <w:tc>
          <w:tcPr>
            <w:tcW w:w="1544" w:type="dxa"/>
            <w:vMerge w:val="restart"/>
            <w:tcBorders>
              <w:top w:val="single" w:sz="4" w:space="0" w:color="auto"/>
              <w:left w:val="single" w:sz="4" w:space="0" w:color="auto"/>
              <w:bottom w:val="single" w:sz="12" w:space="0" w:color="auto"/>
              <w:right w:val="single" w:sz="12" w:space="0" w:color="auto"/>
            </w:tcBorders>
            <w:vAlign w:val="center"/>
            <w:hideMark/>
          </w:tcPr>
          <w:p w:rsidR="0071064C" w:rsidRPr="001F3EE4" w:rsidRDefault="00132346">
            <w:pPr>
              <w:jc w:val="center"/>
              <w:rPr>
                <w:color w:val="000000" w:themeColor="text1"/>
                <w:szCs w:val="24"/>
              </w:rPr>
            </w:pPr>
            <w:r w:rsidRPr="001F3EE4">
              <w:rPr>
                <w:rFonts w:hAnsi="宋体" w:hint="eastAsia"/>
                <w:color w:val="000000" w:themeColor="text1"/>
                <w:szCs w:val="24"/>
              </w:rPr>
              <w:t>园区管委会</w:t>
            </w:r>
            <w:r w:rsidR="0071064C" w:rsidRPr="001F3EE4">
              <w:rPr>
                <w:rFonts w:hAnsi="宋体" w:hint="eastAsia"/>
                <w:color w:val="000000" w:themeColor="text1"/>
                <w:szCs w:val="24"/>
              </w:rPr>
              <w:t>公告栏张帖或其它便于公众知悉的公开方式</w:t>
            </w:r>
          </w:p>
        </w:tc>
      </w:tr>
      <w:tr w:rsidR="0071064C" w:rsidRPr="001F3EE4" w:rsidTr="0071064C">
        <w:trPr>
          <w:jc w:val="center"/>
        </w:trPr>
        <w:tc>
          <w:tcPr>
            <w:tcW w:w="923" w:type="dxa"/>
            <w:tcBorders>
              <w:top w:val="single" w:sz="4" w:space="0" w:color="auto"/>
              <w:left w:val="single" w:sz="12" w:space="0" w:color="auto"/>
              <w:bottom w:val="single" w:sz="4"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施工期</w:t>
            </w:r>
          </w:p>
        </w:tc>
        <w:tc>
          <w:tcPr>
            <w:tcW w:w="1412" w:type="dxa"/>
            <w:tcBorders>
              <w:top w:val="single" w:sz="4" w:space="0" w:color="auto"/>
              <w:left w:val="single" w:sz="4" w:space="0" w:color="auto"/>
              <w:bottom w:val="single" w:sz="4"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施工期间</w:t>
            </w:r>
          </w:p>
        </w:tc>
        <w:tc>
          <w:tcPr>
            <w:tcW w:w="4973" w:type="dxa"/>
            <w:tcBorders>
              <w:top w:val="single" w:sz="4" w:space="0" w:color="auto"/>
              <w:left w:val="single" w:sz="4" w:space="0" w:color="auto"/>
              <w:bottom w:val="single" w:sz="4" w:space="0" w:color="auto"/>
              <w:right w:val="single" w:sz="4" w:space="0" w:color="auto"/>
            </w:tcBorders>
            <w:vAlign w:val="center"/>
            <w:hideMark/>
          </w:tcPr>
          <w:p w:rsidR="0071064C" w:rsidRPr="001F3EE4" w:rsidRDefault="0071064C">
            <w:pPr>
              <w:rPr>
                <w:color w:val="000000" w:themeColor="text1"/>
                <w:szCs w:val="24"/>
              </w:rPr>
            </w:pPr>
            <w:r w:rsidRPr="001F3EE4">
              <w:rPr>
                <w:rFonts w:ascii="宋体" w:hAnsi="宋体" w:cs="宋体" w:hint="eastAsia"/>
                <w:color w:val="000000" w:themeColor="text1"/>
                <w:szCs w:val="24"/>
              </w:rPr>
              <w:t>①</w:t>
            </w:r>
            <w:r w:rsidRPr="001F3EE4">
              <w:rPr>
                <w:rFonts w:hAnsi="宋体" w:hint="eastAsia"/>
                <w:color w:val="000000" w:themeColor="text1"/>
                <w:szCs w:val="24"/>
              </w:rPr>
              <w:t>主要环境保护设施和措施进展情况；</w:t>
            </w:r>
          </w:p>
          <w:p w:rsidR="0071064C" w:rsidRPr="001F3EE4" w:rsidRDefault="0071064C">
            <w:pPr>
              <w:rPr>
                <w:color w:val="000000" w:themeColor="text1"/>
                <w:szCs w:val="24"/>
              </w:rPr>
            </w:pPr>
            <w:r w:rsidRPr="001F3EE4">
              <w:rPr>
                <w:rFonts w:ascii="宋体" w:hAnsi="宋体" w:cs="宋体" w:hint="eastAsia"/>
                <w:color w:val="000000" w:themeColor="text1"/>
                <w:szCs w:val="24"/>
              </w:rPr>
              <w:t>②</w:t>
            </w:r>
            <w:r w:rsidRPr="001F3EE4">
              <w:rPr>
                <w:rFonts w:hAnsi="宋体" w:hint="eastAsia"/>
                <w:color w:val="000000" w:themeColor="text1"/>
                <w:szCs w:val="24"/>
              </w:rPr>
              <w:t>施工期间的环境保护措施落实情况；</w:t>
            </w:r>
          </w:p>
          <w:p w:rsidR="0071064C" w:rsidRPr="001F3EE4" w:rsidRDefault="0071064C">
            <w:pPr>
              <w:rPr>
                <w:color w:val="000000" w:themeColor="text1"/>
                <w:szCs w:val="24"/>
              </w:rPr>
            </w:pPr>
            <w:r w:rsidRPr="001F3EE4">
              <w:rPr>
                <w:rFonts w:ascii="宋体" w:hAnsi="宋体" w:cs="宋体" w:hint="eastAsia"/>
                <w:color w:val="000000" w:themeColor="text1"/>
                <w:szCs w:val="24"/>
              </w:rPr>
              <w:t>③</w:t>
            </w:r>
            <w:r w:rsidRPr="001F3EE4">
              <w:rPr>
                <w:rFonts w:hAnsi="宋体" w:hint="eastAsia"/>
                <w:color w:val="000000" w:themeColor="text1"/>
                <w:szCs w:val="24"/>
              </w:rPr>
              <w:t>施工期间的环境监测开展情况和监测情况。</w:t>
            </w:r>
          </w:p>
        </w:tc>
        <w:tc>
          <w:tcPr>
            <w:tcW w:w="1544" w:type="dxa"/>
            <w:vMerge/>
            <w:tcBorders>
              <w:top w:val="single" w:sz="4" w:space="0" w:color="auto"/>
              <w:left w:val="single" w:sz="4" w:space="0" w:color="auto"/>
              <w:bottom w:val="single" w:sz="12" w:space="0" w:color="auto"/>
              <w:right w:val="single" w:sz="12" w:space="0" w:color="auto"/>
            </w:tcBorders>
            <w:vAlign w:val="center"/>
            <w:hideMark/>
          </w:tcPr>
          <w:p w:rsidR="0071064C" w:rsidRPr="001F3EE4" w:rsidRDefault="0071064C">
            <w:pPr>
              <w:widowControl/>
              <w:jc w:val="left"/>
              <w:rPr>
                <w:color w:val="000000" w:themeColor="text1"/>
                <w:szCs w:val="24"/>
              </w:rPr>
            </w:pPr>
          </w:p>
        </w:tc>
      </w:tr>
      <w:tr w:rsidR="0071064C" w:rsidRPr="001F3EE4" w:rsidTr="0071064C">
        <w:trPr>
          <w:trHeight w:val="1652"/>
          <w:jc w:val="center"/>
        </w:trPr>
        <w:tc>
          <w:tcPr>
            <w:tcW w:w="923" w:type="dxa"/>
            <w:tcBorders>
              <w:top w:val="single" w:sz="4" w:space="0" w:color="auto"/>
              <w:left w:val="single" w:sz="12" w:space="0" w:color="auto"/>
              <w:bottom w:val="single" w:sz="4"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建成投产使用前</w:t>
            </w:r>
          </w:p>
        </w:tc>
        <w:tc>
          <w:tcPr>
            <w:tcW w:w="1412" w:type="dxa"/>
            <w:tcBorders>
              <w:top w:val="single" w:sz="4" w:space="0" w:color="auto"/>
              <w:left w:val="single" w:sz="4" w:space="0" w:color="auto"/>
              <w:bottom w:val="single" w:sz="4"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建成投产使用前</w:t>
            </w:r>
          </w:p>
        </w:tc>
        <w:tc>
          <w:tcPr>
            <w:tcW w:w="4973" w:type="dxa"/>
            <w:tcBorders>
              <w:top w:val="single" w:sz="4" w:space="0" w:color="auto"/>
              <w:left w:val="single" w:sz="4" w:space="0" w:color="auto"/>
              <w:bottom w:val="single" w:sz="4" w:space="0" w:color="auto"/>
              <w:right w:val="single" w:sz="4" w:space="0" w:color="auto"/>
            </w:tcBorders>
            <w:vAlign w:val="center"/>
            <w:hideMark/>
          </w:tcPr>
          <w:p w:rsidR="0071064C" w:rsidRPr="001F3EE4" w:rsidRDefault="0071064C">
            <w:pPr>
              <w:rPr>
                <w:color w:val="000000" w:themeColor="text1"/>
                <w:szCs w:val="24"/>
              </w:rPr>
            </w:pPr>
            <w:r w:rsidRPr="001F3EE4">
              <w:rPr>
                <w:rFonts w:ascii="宋体" w:hAnsi="宋体" w:cs="宋体" w:hint="eastAsia"/>
                <w:color w:val="000000" w:themeColor="text1"/>
                <w:szCs w:val="24"/>
              </w:rPr>
              <w:t>①</w:t>
            </w:r>
            <w:r w:rsidRPr="001F3EE4">
              <w:rPr>
                <w:rFonts w:hAnsi="宋体" w:hint="eastAsia"/>
                <w:color w:val="000000" w:themeColor="text1"/>
                <w:szCs w:val="24"/>
              </w:rPr>
              <w:t>建设项目的主要环境影响和已采取的环境保护措施；</w:t>
            </w:r>
          </w:p>
          <w:p w:rsidR="0071064C" w:rsidRPr="001F3EE4" w:rsidRDefault="0071064C">
            <w:pPr>
              <w:rPr>
                <w:color w:val="000000" w:themeColor="text1"/>
                <w:szCs w:val="24"/>
              </w:rPr>
            </w:pPr>
            <w:r w:rsidRPr="001F3EE4">
              <w:rPr>
                <w:rFonts w:ascii="宋体" w:hAnsi="宋体" w:cs="宋体" w:hint="eastAsia"/>
                <w:color w:val="000000" w:themeColor="text1"/>
                <w:szCs w:val="24"/>
              </w:rPr>
              <w:t>②</w:t>
            </w:r>
            <w:r w:rsidRPr="001F3EE4">
              <w:rPr>
                <w:rFonts w:hAnsi="宋体" w:hint="eastAsia"/>
                <w:color w:val="000000" w:themeColor="text1"/>
                <w:szCs w:val="24"/>
              </w:rPr>
              <w:t>排污许可证申领情况及排污许可证申请相关要求或者建设项目环境保护设施和措施竣工验收报告；</w:t>
            </w:r>
          </w:p>
          <w:p w:rsidR="0071064C" w:rsidRPr="001F3EE4" w:rsidRDefault="0071064C">
            <w:pPr>
              <w:rPr>
                <w:color w:val="000000" w:themeColor="text1"/>
                <w:szCs w:val="24"/>
              </w:rPr>
            </w:pPr>
            <w:r w:rsidRPr="001F3EE4">
              <w:rPr>
                <w:rFonts w:ascii="宋体" w:hAnsi="宋体" w:cs="宋体" w:hint="eastAsia"/>
                <w:color w:val="000000" w:themeColor="text1"/>
                <w:szCs w:val="24"/>
              </w:rPr>
              <w:t>③</w:t>
            </w:r>
            <w:r w:rsidRPr="001F3EE4">
              <w:rPr>
                <w:rFonts w:hAnsi="宋体" w:hint="eastAsia"/>
                <w:color w:val="000000" w:themeColor="text1"/>
                <w:szCs w:val="24"/>
              </w:rPr>
              <w:t>需要开展环境监理的，环境监理开展情况和监理报告；</w:t>
            </w:r>
          </w:p>
          <w:p w:rsidR="0071064C" w:rsidRPr="001F3EE4" w:rsidRDefault="0071064C">
            <w:pPr>
              <w:rPr>
                <w:color w:val="000000" w:themeColor="text1"/>
                <w:szCs w:val="24"/>
              </w:rPr>
            </w:pPr>
            <w:r w:rsidRPr="001F3EE4">
              <w:rPr>
                <w:rFonts w:ascii="宋体" w:hAnsi="宋体" w:cs="宋体" w:hint="eastAsia"/>
                <w:color w:val="000000" w:themeColor="text1"/>
                <w:szCs w:val="24"/>
              </w:rPr>
              <w:t>④</w:t>
            </w:r>
            <w:r w:rsidRPr="001F3EE4">
              <w:rPr>
                <w:rFonts w:hAnsi="宋体" w:hint="eastAsia"/>
                <w:color w:val="000000" w:themeColor="text1"/>
                <w:szCs w:val="24"/>
              </w:rPr>
              <w:t>突发环境事件应急预案及备案情况。</w:t>
            </w:r>
          </w:p>
        </w:tc>
        <w:tc>
          <w:tcPr>
            <w:tcW w:w="1544" w:type="dxa"/>
            <w:vMerge/>
            <w:tcBorders>
              <w:top w:val="single" w:sz="4" w:space="0" w:color="auto"/>
              <w:left w:val="single" w:sz="4" w:space="0" w:color="auto"/>
              <w:bottom w:val="single" w:sz="12" w:space="0" w:color="auto"/>
              <w:right w:val="single" w:sz="12" w:space="0" w:color="auto"/>
            </w:tcBorders>
            <w:vAlign w:val="center"/>
            <w:hideMark/>
          </w:tcPr>
          <w:p w:rsidR="0071064C" w:rsidRPr="001F3EE4" w:rsidRDefault="0071064C">
            <w:pPr>
              <w:widowControl/>
              <w:jc w:val="left"/>
              <w:rPr>
                <w:color w:val="000000" w:themeColor="text1"/>
                <w:szCs w:val="24"/>
              </w:rPr>
            </w:pPr>
          </w:p>
        </w:tc>
      </w:tr>
      <w:tr w:rsidR="0071064C" w:rsidRPr="001F3EE4" w:rsidTr="0071064C">
        <w:trPr>
          <w:trHeight w:val="600"/>
          <w:jc w:val="center"/>
        </w:trPr>
        <w:tc>
          <w:tcPr>
            <w:tcW w:w="923" w:type="dxa"/>
            <w:tcBorders>
              <w:top w:val="single" w:sz="4" w:space="0" w:color="auto"/>
              <w:left w:val="single" w:sz="12" w:space="0" w:color="auto"/>
              <w:bottom w:val="single" w:sz="12"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运营期</w:t>
            </w:r>
          </w:p>
        </w:tc>
        <w:tc>
          <w:tcPr>
            <w:tcW w:w="1412" w:type="dxa"/>
            <w:tcBorders>
              <w:top w:val="single" w:sz="4" w:space="0" w:color="auto"/>
              <w:left w:val="single" w:sz="4" w:space="0" w:color="auto"/>
              <w:bottom w:val="single" w:sz="12" w:space="0" w:color="auto"/>
              <w:right w:val="single" w:sz="4" w:space="0" w:color="auto"/>
            </w:tcBorders>
            <w:vAlign w:val="center"/>
            <w:hideMark/>
          </w:tcPr>
          <w:p w:rsidR="0071064C" w:rsidRPr="001F3EE4" w:rsidRDefault="0071064C">
            <w:pPr>
              <w:jc w:val="center"/>
              <w:rPr>
                <w:color w:val="000000" w:themeColor="text1"/>
                <w:szCs w:val="24"/>
              </w:rPr>
            </w:pPr>
            <w:r w:rsidRPr="001F3EE4">
              <w:rPr>
                <w:rFonts w:hAnsi="宋体" w:hint="eastAsia"/>
                <w:color w:val="000000" w:themeColor="text1"/>
                <w:szCs w:val="24"/>
              </w:rPr>
              <w:t>运营期间</w:t>
            </w:r>
          </w:p>
        </w:tc>
        <w:tc>
          <w:tcPr>
            <w:tcW w:w="4973" w:type="dxa"/>
            <w:tcBorders>
              <w:top w:val="single" w:sz="4" w:space="0" w:color="auto"/>
              <w:left w:val="single" w:sz="4" w:space="0" w:color="auto"/>
              <w:bottom w:val="single" w:sz="12" w:space="0" w:color="auto"/>
              <w:right w:val="single" w:sz="4" w:space="0" w:color="auto"/>
            </w:tcBorders>
            <w:vAlign w:val="center"/>
            <w:hideMark/>
          </w:tcPr>
          <w:p w:rsidR="0071064C" w:rsidRPr="001F3EE4" w:rsidRDefault="0071064C">
            <w:pPr>
              <w:rPr>
                <w:color w:val="000000" w:themeColor="text1"/>
                <w:szCs w:val="24"/>
              </w:rPr>
            </w:pPr>
            <w:r w:rsidRPr="001F3EE4">
              <w:rPr>
                <w:rFonts w:ascii="宋体" w:hAnsi="宋体" w:cs="宋体" w:hint="eastAsia"/>
                <w:color w:val="000000" w:themeColor="text1"/>
                <w:szCs w:val="24"/>
              </w:rPr>
              <w:t>①</w:t>
            </w:r>
            <w:r w:rsidRPr="001F3EE4">
              <w:rPr>
                <w:rFonts w:hAnsi="宋体" w:hint="eastAsia"/>
                <w:color w:val="000000" w:themeColor="text1"/>
                <w:szCs w:val="24"/>
              </w:rPr>
              <w:t>环境保护设施和措施的运行和实施情况；</w:t>
            </w:r>
          </w:p>
          <w:p w:rsidR="0071064C" w:rsidRPr="001F3EE4" w:rsidRDefault="0071064C">
            <w:pPr>
              <w:rPr>
                <w:color w:val="000000" w:themeColor="text1"/>
                <w:szCs w:val="24"/>
              </w:rPr>
            </w:pPr>
            <w:r w:rsidRPr="001F3EE4">
              <w:rPr>
                <w:rFonts w:ascii="宋体" w:hAnsi="宋体" w:cs="宋体" w:hint="eastAsia"/>
                <w:color w:val="000000" w:themeColor="text1"/>
                <w:szCs w:val="24"/>
              </w:rPr>
              <w:t>②</w:t>
            </w:r>
            <w:r w:rsidRPr="001F3EE4">
              <w:rPr>
                <w:rFonts w:hAnsi="宋体" w:hint="eastAsia"/>
                <w:color w:val="000000" w:themeColor="text1"/>
                <w:szCs w:val="24"/>
              </w:rPr>
              <w:t>污染物排放情况；</w:t>
            </w:r>
          </w:p>
          <w:p w:rsidR="0071064C" w:rsidRPr="001F3EE4" w:rsidRDefault="0071064C">
            <w:pPr>
              <w:rPr>
                <w:color w:val="000000" w:themeColor="text1"/>
                <w:szCs w:val="24"/>
              </w:rPr>
            </w:pPr>
            <w:r w:rsidRPr="001F3EE4">
              <w:rPr>
                <w:rFonts w:hint="eastAsia"/>
                <w:color w:val="000000" w:themeColor="text1"/>
                <w:szCs w:val="24"/>
              </w:rPr>
              <w:t>③</w:t>
            </w:r>
            <w:r w:rsidRPr="001F3EE4">
              <w:rPr>
                <w:rFonts w:hAnsi="宋体" w:hint="eastAsia"/>
                <w:color w:val="000000" w:themeColor="text1"/>
                <w:szCs w:val="24"/>
              </w:rPr>
              <w:t>突发环境事件应急预案修定和演练情况；</w:t>
            </w:r>
          </w:p>
          <w:p w:rsidR="0071064C" w:rsidRPr="001F3EE4" w:rsidRDefault="0071064C">
            <w:pPr>
              <w:rPr>
                <w:color w:val="000000" w:themeColor="text1"/>
                <w:szCs w:val="24"/>
              </w:rPr>
            </w:pPr>
            <w:r w:rsidRPr="001F3EE4">
              <w:rPr>
                <w:rFonts w:ascii="宋体" w:hAnsi="宋体" w:cs="宋体" w:hint="eastAsia"/>
                <w:color w:val="000000" w:themeColor="text1"/>
                <w:szCs w:val="24"/>
              </w:rPr>
              <w:lastRenderedPageBreak/>
              <w:t>④</w:t>
            </w:r>
            <w:r w:rsidRPr="001F3EE4">
              <w:rPr>
                <w:rFonts w:hAnsi="宋体" w:hint="eastAsia"/>
                <w:color w:val="000000" w:themeColor="text1"/>
                <w:szCs w:val="24"/>
              </w:rPr>
              <w:t>环境影响后评价开展情况；</w:t>
            </w:r>
          </w:p>
          <w:p w:rsidR="0071064C" w:rsidRPr="001F3EE4" w:rsidRDefault="0071064C">
            <w:pPr>
              <w:rPr>
                <w:color w:val="000000" w:themeColor="text1"/>
                <w:szCs w:val="24"/>
              </w:rPr>
            </w:pPr>
            <w:r w:rsidRPr="001F3EE4">
              <w:rPr>
                <w:rFonts w:ascii="宋体" w:hAnsi="宋体" w:cs="宋体" w:hint="eastAsia"/>
                <w:color w:val="000000" w:themeColor="text1"/>
                <w:szCs w:val="24"/>
              </w:rPr>
              <w:t>⑤</w:t>
            </w:r>
            <w:r w:rsidRPr="001F3EE4">
              <w:rPr>
                <w:color w:val="000000" w:themeColor="text1"/>
                <w:szCs w:val="24"/>
              </w:rPr>
              <w:t>“</w:t>
            </w:r>
            <w:r w:rsidRPr="001F3EE4">
              <w:rPr>
                <w:rFonts w:hAnsi="宋体" w:hint="eastAsia"/>
                <w:color w:val="000000" w:themeColor="text1"/>
                <w:szCs w:val="24"/>
              </w:rPr>
              <w:t>三同时</w:t>
            </w:r>
            <w:r w:rsidRPr="001F3EE4">
              <w:rPr>
                <w:color w:val="000000" w:themeColor="text1"/>
                <w:szCs w:val="24"/>
              </w:rPr>
              <w:t>”</w:t>
            </w:r>
            <w:r w:rsidRPr="001F3EE4">
              <w:rPr>
                <w:rFonts w:hAnsi="宋体" w:hint="eastAsia"/>
                <w:color w:val="000000" w:themeColor="text1"/>
                <w:szCs w:val="24"/>
              </w:rPr>
              <w:t>环境保护竣工验收报告。</w:t>
            </w:r>
          </w:p>
        </w:tc>
        <w:tc>
          <w:tcPr>
            <w:tcW w:w="1544" w:type="dxa"/>
            <w:vMerge/>
            <w:tcBorders>
              <w:top w:val="single" w:sz="4" w:space="0" w:color="auto"/>
              <w:left w:val="single" w:sz="4" w:space="0" w:color="auto"/>
              <w:bottom w:val="single" w:sz="12" w:space="0" w:color="auto"/>
              <w:right w:val="single" w:sz="12" w:space="0" w:color="auto"/>
            </w:tcBorders>
            <w:vAlign w:val="center"/>
            <w:hideMark/>
          </w:tcPr>
          <w:p w:rsidR="0071064C" w:rsidRPr="001F3EE4" w:rsidRDefault="0071064C">
            <w:pPr>
              <w:widowControl/>
              <w:jc w:val="left"/>
              <w:rPr>
                <w:color w:val="000000" w:themeColor="text1"/>
                <w:szCs w:val="24"/>
              </w:rPr>
            </w:pPr>
          </w:p>
        </w:tc>
      </w:tr>
    </w:tbl>
    <w:p w:rsidR="007E1007" w:rsidRPr="001F3EE4" w:rsidRDefault="00064DF3" w:rsidP="00376F25">
      <w:pPr>
        <w:pStyle w:val="2"/>
        <w:adjustRightInd w:val="0"/>
        <w:snapToGrid w:val="0"/>
        <w:spacing w:beforeLines="50" w:afterLines="50" w:line="360" w:lineRule="auto"/>
        <w:rPr>
          <w:rFonts w:eastAsia="楷体"/>
          <w:b/>
          <w:color w:val="000000" w:themeColor="text1"/>
          <w:sz w:val="36"/>
          <w:szCs w:val="36"/>
        </w:rPr>
      </w:pPr>
      <w:bookmarkStart w:id="185" w:name="_Toc37344631"/>
      <w:r w:rsidRPr="001F3EE4">
        <w:rPr>
          <w:rFonts w:eastAsia="楷体" w:hint="eastAsia"/>
          <w:b/>
          <w:color w:val="000000" w:themeColor="text1"/>
          <w:sz w:val="36"/>
          <w:szCs w:val="36"/>
        </w:rPr>
        <w:lastRenderedPageBreak/>
        <w:t>8</w:t>
      </w:r>
      <w:r w:rsidR="007E1007" w:rsidRPr="001F3EE4">
        <w:rPr>
          <w:rFonts w:eastAsia="楷体"/>
          <w:b/>
          <w:color w:val="000000" w:themeColor="text1"/>
          <w:sz w:val="36"/>
          <w:szCs w:val="36"/>
        </w:rPr>
        <w:t>.</w:t>
      </w:r>
      <w:r w:rsidR="00A20110" w:rsidRPr="001F3EE4">
        <w:rPr>
          <w:rFonts w:eastAsia="楷体" w:hint="eastAsia"/>
          <w:b/>
          <w:color w:val="000000" w:themeColor="text1"/>
          <w:sz w:val="36"/>
          <w:szCs w:val="36"/>
        </w:rPr>
        <w:t>6</w:t>
      </w:r>
      <w:r w:rsidR="007E1007" w:rsidRPr="001F3EE4">
        <w:rPr>
          <w:rFonts w:eastAsia="楷体"/>
          <w:b/>
          <w:color w:val="000000" w:themeColor="text1"/>
          <w:sz w:val="36"/>
          <w:szCs w:val="36"/>
        </w:rPr>
        <w:t>环境监测</w:t>
      </w:r>
      <w:bookmarkEnd w:id="178"/>
      <w:bookmarkEnd w:id="179"/>
      <w:bookmarkEnd w:id="180"/>
      <w:r w:rsidR="007E1007" w:rsidRPr="001F3EE4">
        <w:rPr>
          <w:rFonts w:eastAsia="楷体"/>
          <w:b/>
          <w:color w:val="000000" w:themeColor="text1"/>
          <w:sz w:val="36"/>
          <w:szCs w:val="36"/>
        </w:rPr>
        <w:t>计划</w:t>
      </w:r>
      <w:bookmarkEnd w:id="181"/>
      <w:bookmarkEnd w:id="185"/>
    </w:p>
    <w:p w:rsidR="0071064C" w:rsidRPr="001F3EE4" w:rsidRDefault="00064DF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8</w:t>
      </w:r>
      <w:r w:rsidR="007E1007" w:rsidRPr="001F3EE4">
        <w:rPr>
          <w:rFonts w:eastAsia="华文楷体"/>
          <w:b/>
          <w:color w:val="000000" w:themeColor="text1"/>
          <w:sz w:val="32"/>
          <w:szCs w:val="32"/>
        </w:rPr>
        <w:t>.</w:t>
      </w:r>
      <w:r w:rsidR="00A20110" w:rsidRPr="001F3EE4">
        <w:rPr>
          <w:rFonts w:eastAsia="华文楷体" w:hint="eastAsia"/>
          <w:b/>
          <w:color w:val="000000" w:themeColor="text1"/>
          <w:sz w:val="32"/>
          <w:szCs w:val="32"/>
        </w:rPr>
        <w:t>6</w:t>
      </w:r>
      <w:r w:rsidR="007E1007" w:rsidRPr="001F3EE4">
        <w:rPr>
          <w:rFonts w:eastAsia="华文楷体"/>
          <w:b/>
          <w:color w:val="000000" w:themeColor="text1"/>
          <w:sz w:val="32"/>
          <w:szCs w:val="32"/>
        </w:rPr>
        <w:t>.1</w:t>
      </w:r>
      <w:r w:rsidR="007E1007" w:rsidRPr="001F3EE4">
        <w:rPr>
          <w:rFonts w:eastAsia="华文楷体"/>
          <w:b/>
          <w:color w:val="000000" w:themeColor="text1"/>
          <w:sz w:val="32"/>
          <w:szCs w:val="32"/>
        </w:rPr>
        <w:t>环境监测的意义</w:t>
      </w:r>
    </w:p>
    <w:p w:rsidR="0071064C" w:rsidRPr="001F3EE4" w:rsidRDefault="007E1007" w:rsidP="0071064C">
      <w:pPr>
        <w:spacing w:line="360" w:lineRule="auto"/>
        <w:ind w:firstLineChars="200" w:firstLine="480"/>
        <w:rPr>
          <w:color w:val="000000" w:themeColor="text1"/>
          <w:sz w:val="24"/>
          <w:szCs w:val="24"/>
        </w:rPr>
      </w:pPr>
      <w:r w:rsidRPr="001F3EE4">
        <w:rPr>
          <w:color w:val="000000" w:themeColor="text1"/>
          <w:sz w:val="24"/>
          <w:szCs w:val="24"/>
        </w:rPr>
        <w:t>环境监测（包括污染源监测）是企业环境保护的重要组成部分，也是企业的一项规范化制度。通过环境监测，进行数据整理分析，建立监测档案，可为污染源治理，掌握污染物排放变化规律提供依据，为上级</w:t>
      </w:r>
      <w:r w:rsidR="00C85D55" w:rsidRPr="001F3EE4">
        <w:rPr>
          <w:rFonts w:hint="eastAsia"/>
          <w:color w:val="000000" w:themeColor="text1"/>
          <w:sz w:val="24"/>
          <w:szCs w:val="24"/>
        </w:rPr>
        <w:t>生态环境</w:t>
      </w:r>
      <w:r w:rsidRPr="001F3EE4">
        <w:rPr>
          <w:color w:val="000000" w:themeColor="text1"/>
          <w:sz w:val="24"/>
          <w:szCs w:val="24"/>
        </w:rPr>
        <w:t>部门进行区域环境规划、管理执法提供依据。同时，环境监测也是企业实现污染物总量控制，做到清洁生产的重要保证手段之一。</w:t>
      </w:r>
    </w:p>
    <w:p w:rsidR="0071064C" w:rsidRPr="001F3EE4" w:rsidRDefault="0071064C"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b/>
          <w:color w:val="000000" w:themeColor="text1"/>
          <w:sz w:val="32"/>
          <w:szCs w:val="32"/>
        </w:rPr>
        <w:t>8.</w:t>
      </w:r>
      <w:r w:rsidR="00A20110" w:rsidRPr="001F3EE4">
        <w:rPr>
          <w:rFonts w:eastAsia="华文楷体" w:hint="eastAsia"/>
          <w:b/>
          <w:color w:val="000000" w:themeColor="text1"/>
          <w:sz w:val="32"/>
          <w:szCs w:val="32"/>
        </w:rPr>
        <w:t>6</w:t>
      </w:r>
      <w:r w:rsidRPr="001F3EE4">
        <w:rPr>
          <w:rFonts w:eastAsia="华文楷体"/>
          <w:b/>
          <w:color w:val="000000" w:themeColor="text1"/>
          <w:sz w:val="32"/>
          <w:szCs w:val="32"/>
        </w:rPr>
        <w:t>.</w:t>
      </w:r>
      <w:r w:rsidRPr="001F3EE4">
        <w:rPr>
          <w:rFonts w:eastAsia="华文楷体" w:hint="eastAsia"/>
          <w:b/>
          <w:color w:val="000000" w:themeColor="text1"/>
          <w:sz w:val="32"/>
          <w:szCs w:val="32"/>
        </w:rPr>
        <w:t>2</w:t>
      </w:r>
      <w:r w:rsidRPr="001F3EE4">
        <w:rPr>
          <w:rFonts w:eastAsia="华文楷体" w:hint="eastAsia"/>
          <w:b/>
          <w:color w:val="000000" w:themeColor="text1"/>
          <w:sz w:val="32"/>
          <w:szCs w:val="32"/>
        </w:rPr>
        <w:t>环境监测的主要工作内容</w:t>
      </w:r>
    </w:p>
    <w:p w:rsidR="0071064C" w:rsidRPr="001F3EE4" w:rsidRDefault="0071064C" w:rsidP="0071064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1</w:t>
      </w:r>
      <w:r w:rsidRPr="001F3EE4">
        <w:rPr>
          <w:rFonts w:ascii="Times New Roman" w:eastAsia="宋体" w:hAnsi="Times New Roman" w:cs="Times New Roman" w:hint="eastAsia"/>
          <w:color w:val="000000" w:themeColor="text1"/>
          <w:szCs w:val="24"/>
        </w:rPr>
        <w:t>）监测计划开展环境监测工作，按监测计划的要求，定期委托</w:t>
      </w:r>
      <w:r w:rsidR="00C85D55" w:rsidRPr="001F3EE4">
        <w:rPr>
          <w:rFonts w:ascii="Times New Roman" w:eastAsia="宋体" w:hAnsi="Times New Roman" w:cs="Times New Roman" w:hint="eastAsia"/>
          <w:color w:val="000000" w:themeColor="text1"/>
          <w:szCs w:val="24"/>
        </w:rPr>
        <w:t>有资质的单位</w:t>
      </w:r>
      <w:r w:rsidRPr="001F3EE4">
        <w:rPr>
          <w:rFonts w:ascii="Times New Roman" w:eastAsia="宋体" w:hAnsi="Times New Roman" w:cs="Times New Roman" w:hint="eastAsia"/>
          <w:color w:val="000000" w:themeColor="text1"/>
          <w:szCs w:val="24"/>
        </w:rPr>
        <w:t>进行监测。</w:t>
      </w:r>
    </w:p>
    <w:p w:rsidR="0071064C" w:rsidRPr="001F3EE4" w:rsidRDefault="0071064C" w:rsidP="0071064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2</w:t>
      </w:r>
      <w:r w:rsidRPr="001F3EE4">
        <w:rPr>
          <w:rFonts w:ascii="Times New Roman" w:eastAsia="宋体" w:hAnsi="Times New Roman" w:cs="Times New Roman" w:hint="eastAsia"/>
          <w:color w:val="000000" w:themeColor="text1"/>
          <w:szCs w:val="24"/>
        </w:rPr>
        <w:t>）环境监测的范围：包括污染源源强（装置或车间的所有排放口）与环境质量（</w:t>
      </w:r>
      <w:r w:rsidR="00394007" w:rsidRPr="001F3EE4">
        <w:rPr>
          <w:rFonts w:ascii="Times New Roman" w:eastAsia="宋体" w:hAnsi="Times New Roman" w:cs="Times New Roman" w:hint="eastAsia"/>
          <w:color w:val="000000" w:themeColor="text1"/>
          <w:szCs w:val="24"/>
        </w:rPr>
        <w:t>厂区</w:t>
      </w:r>
      <w:r w:rsidRPr="001F3EE4">
        <w:rPr>
          <w:rFonts w:ascii="Times New Roman" w:eastAsia="宋体" w:hAnsi="Times New Roman" w:cs="Times New Roman" w:hint="eastAsia"/>
          <w:color w:val="000000" w:themeColor="text1"/>
          <w:szCs w:val="24"/>
        </w:rPr>
        <w:t>、敏感区域）。从气、水、噪声三方面进行监控，尤其要加强外排废水、废气和噪声的监控。</w:t>
      </w:r>
    </w:p>
    <w:p w:rsidR="0071064C" w:rsidRPr="001F3EE4" w:rsidRDefault="0071064C" w:rsidP="0071064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3</w:t>
      </w:r>
      <w:r w:rsidRPr="001F3EE4">
        <w:rPr>
          <w:rFonts w:ascii="Times New Roman" w:eastAsia="宋体" w:hAnsi="Times New Roman" w:cs="Times New Roman" w:hint="eastAsia"/>
          <w:color w:val="000000" w:themeColor="text1"/>
          <w:szCs w:val="24"/>
        </w:rPr>
        <w:t>）监测布点的基本原则：监测点的布置要能准确反映企业的污染排放情况，企业附近地区的环境质量情况及污染物危险情况。</w:t>
      </w:r>
    </w:p>
    <w:p w:rsidR="0071064C" w:rsidRPr="001F3EE4" w:rsidRDefault="0071064C" w:rsidP="0071064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①大气监测点设在各主要污染源的下风向区域及敏感点、</w:t>
      </w:r>
      <w:r w:rsidR="00730BCD" w:rsidRPr="001F3EE4">
        <w:rPr>
          <w:rFonts w:ascii="Times New Roman" w:eastAsia="宋体" w:hAnsi="Times New Roman" w:cs="Times New Roman" w:hint="eastAsia"/>
          <w:color w:val="000000" w:themeColor="text1"/>
          <w:szCs w:val="24"/>
        </w:rPr>
        <w:t>场界</w:t>
      </w:r>
      <w:r w:rsidRPr="001F3EE4">
        <w:rPr>
          <w:rFonts w:ascii="Times New Roman" w:eastAsia="宋体" w:hAnsi="Times New Roman" w:cs="Times New Roman" w:hint="eastAsia"/>
          <w:color w:val="000000" w:themeColor="text1"/>
          <w:szCs w:val="24"/>
        </w:rPr>
        <w:t>无组织排放监控点；</w:t>
      </w:r>
    </w:p>
    <w:p w:rsidR="0071064C" w:rsidRPr="001F3EE4" w:rsidRDefault="0071064C" w:rsidP="0071064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②噪声监测点设在主要噪声设备岗位、车间外及</w:t>
      </w:r>
      <w:r w:rsidR="00730BCD" w:rsidRPr="001F3EE4">
        <w:rPr>
          <w:rFonts w:ascii="Times New Roman" w:eastAsia="宋体" w:hAnsi="Times New Roman" w:cs="Times New Roman" w:hint="eastAsia"/>
          <w:color w:val="000000" w:themeColor="text1"/>
          <w:szCs w:val="24"/>
        </w:rPr>
        <w:t>场界</w:t>
      </w:r>
      <w:r w:rsidRPr="001F3EE4">
        <w:rPr>
          <w:rFonts w:ascii="Times New Roman" w:eastAsia="宋体" w:hAnsi="Times New Roman" w:cs="Times New Roman" w:hint="eastAsia"/>
          <w:color w:val="000000" w:themeColor="text1"/>
          <w:szCs w:val="24"/>
        </w:rPr>
        <w:t>等；</w:t>
      </w:r>
    </w:p>
    <w:p w:rsidR="0071064C" w:rsidRPr="001F3EE4" w:rsidRDefault="0071064C" w:rsidP="0071064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③为了掌握本工程周围地下水环境质量状况和地下水体中污染物的动态变化，应对工业场地周围的地下水水质进行监测，以便及时准确地反馈地下水水质状况，为防止对地下水的污染采取相应的措施提供重要的依据。</w:t>
      </w:r>
    </w:p>
    <w:p w:rsidR="0071064C" w:rsidRPr="001F3EE4" w:rsidRDefault="0071064C" w:rsidP="0071064C">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w:t>
      </w:r>
      <w:r w:rsidRPr="001F3EE4">
        <w:rPr>
          <w:rFonts w:ascii="Times New Roman" w:eastAsia="宋体" w:hAnsi="Times New Roman" w:cs="Times New Roman"/>
          <w:color w:val="000000" w:themeColor="text1"/>
          <w:szCs w:val="24"/>
        </w:rPr>
        <w:t>4</w:t>
      </w:r>
      <w:r w:rsidRPr="001F3EE4">
        <w:rPr>
          <w:rFonts w:ascii="Times New Roman" w:eastAsia="宋体" w:hAnsi="Times New Roman" w:cs="Times New Roman" w:hint="eastAsia"/>
          <w:color w:val="000000" w:themeColor="text1"/>
          <w:szCs w:val="24"/>
        </w:rPr>
        <w:t>）日常污染源监测计划表</w:t>
      </w:r>
    </w:p>
    <w:p w:rsidR="0071064C" w:rsidRPr="001F3EE4" w:rsidRDefault="0071064C" w:rsidP="0071064C">
      <w:pPr>
        <w:pStyle w:val="afffffffffffffffffff7"/>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根据建设项目生产工艺特点，</w:t>
      </w:r>
      <w:r w:rsidR="001B4CDE" w:rsidRPr="001F3EE4">
        <w:rPr>
          <w:rFonts w:ascii="Times New Roman" w:eastAsia="宋体" w:hAnsi="Times New Roman" w:cs="Times New Roman" w:hint="eastAsia"/>
          <w:color w:val="000000" w:themeColor="text1"/>
          <w:szCs w:val="24"/>
        </w:rPr>
        <w:t>运</w:t>
      </w:r>
      <w:r w:rsidRPr="001F3EE4">
        <w:rPr>
          <w:rFonts w:ascii="Times New Roman" w:eastAsia="宋体" w:hAnsi="Times New Roman" w:cs="Times New Roman" w:hint="eastAsia"/>
          <w:color w:val="000000" w:themeColor="text1"/>
          <w:szCs w:val="24"/>
        </w:rPr>
        <w:t>营期环境保护监测</w:t>
      </w:r>
      <w:r w:rsidR="001B4CDE" w:rsidRPr="001F3EE4">
        <w:rPr>
          <w:rFonts w:ascii="Times New Roman" w:eastAsia="宋体" w:hAnsi="Times New Roman" w:cs="Times New Roman" w:hint="eastAsia"/>
          <w:color w:val="000000" w:themeColor="text1"/>
          <w:szCs w:val="24"/>
        </w:rPr>
        <w:t>计划</w:t>
      </w:r>
      <w:r w:rsidRPr="001F3EE4">
        <w:rPr>
          <w:rFonts w:ascii="Times New Roman" w:eastAsia="宋体" w:hAnsi="Times New Roman" w:cs="Times New Roman" w:hint="eastAsia"/>
          <w:color w:val="000000" w:themeColor="text1"/>
          <w:szCs w:val="24"/>
        </w:rPr>
        <w:t>见表</w:t>
      </w:r>
      <w:r w:rsidRPr="001F3EE4">
        <w:rPr>
          <w:rFonts w:ascii="Times New Roman" w:eastAsia="宋体" w:hAnsi="Times New Roman" w:cs="Times New Roman"/>
          <w:color w:val="000000" w:themeColor="text1"/>
          <w:szCs w:val="24"/>
        </w:rPr>
        <w:t>8.</w:t>
      </w:r>
      <w:r w:rsidR="001B4CDE" w:rsidRPr="001F3EE4">
        <w:rPr>
          <w:rFonts w:ascii="Times New Roman" w:eastAsia="宋体" w:hAnsi="Times New Roman" w:cs="Times New Roman" w:hint="eastAsia"/>
          <w:color w:val="000000" w:themeColor="text1"/>
          <w:szCs w:val="24"/>
        </w:rPr>
        <w:t>6</w:t>
      </w:r>
      <w:r w:rsidRPr="001F3EE4">
        <w:rPr>
          <w:rFonts w:ascii="Times New Roman" w:eastAsia="宋体" w:hAnsi="Times New Roman" w:cs="Times New Roman"/>
          <w:color w:val="000000" w:themeColor="text1"/>
          <w:szCs w:val="24"/>
        </w:rPr>
        <w:t>-1</w:t>
      </w:r>
      <w:r w:rsidRPr="001F3EE4">
        <w:rPr>
          <w:rFonts w:ascii="Times New Roman" w:eastAsia="宋体" w:hAnsi="Times New Roman" w:cs="Times New Roman" w:hint="eastAsia"/>
          <w:color w:val="000000" w:themeColor="text1"/>
          <w:szCs w:val="24"/>
        </w:rPr>
        <w:t>。</w:t>
      </w:r>
    </w:p>
    <w:p w:rsidR="00527BDF" w:rsidRPr="001F3EE4" w:rsidRDefault="00527BDF" w:rsidP="00376F25">
      <w:pPr>
        <w:pStyle w:val="afffffffffffffffffff7"/>
        <w:spacing w:beforeLines="50" w:line="360" w:lineRule="auto"/>
        <w:ind w:firstLine="0"/>
        <w:jc w:val="center"/>
        <w:rPr>
          <w:rFonts w:ascii="Times New Roman" w:eastAsia="宋体" w:hAnsi="宋体" w:cs="Times New Roman"/>
          <w:b/>
          <w:color w:val="000000" w:themeColor="text1"/>
          <w:sz w:val="21"/>
          <w:szCs w:val="21"/>
        </w:rPr>
      </w:pPr>
    </w:p>
    <w:p w:rsidR="00527BDF" w:rsidRPr="001F3EE4" w:rsidRDefault="00527BDF" w:rsidP="00376F25">
      <w:pPr>
        <w:pStyle w:val="afffffffffffffffffff7"/>
        <w:spacing w:beforeLines="50" w:line="360" w:lineRule="auto"/>
        <w:ind w:firstLine="0"/>
        <w:jc w:val="center"/>
        <w:rPr>
          <w:rFonts w:ascii="Times New Roman" w:eastAsia="宋体" w:hAnsi="宋体" w:cs="Times New Roman"/>
          <w:b/>
          <w:color w:val="000000" w:themeColor="text1"/>
          <w:sz w:val="21"/>
          <w:szCs w:val="21"/>
        </w:rPr>
      </w:pPr>
    </w:p>
    <w:p w:rsidR="0071064C" w:rsidRPr="001F3EE4" w:rsidRDefault="0071064C" w:rsidP="00376F25">
      <w:pPr>
        <w:spacing w:beforeLines="50"/>
        <w:jc w:val="center"/>
        <w:rPr>
          <w:rFonts w:hAnsi="宋体"/>
          <w:b/>
          <w:bCs/>
          <w:color w:val="000000" w:themeColor="text1"/>
          <w:szCs w:val="21"/>
        </w:rPr>
      </w:pPr>
      <w:r w:rsidRPr="001F3EE4">
        <w:rPr>
          <w:rFonts w:hAnsi="宋体" w:hint="eastAsia"/>
          <w:b/>
          <w:color w:val="000000" w:themeColor="text1"/>
          <w:szCs w:val="21"/>
        </w:rPr>
        <w:lastRenderedPageBreak/>
        <w:t>表</w:t>
      </w:r>
      <w:r w:rsidRPr="001F3EE4">
        <w:rPr>
          <w:b/>
          <w:color w:val="000000" w:themeColor="text1"/>
          <w:szCs w:val="21"/>
        </w:rPr>
        <w:t>8.</w:t>
      </w:r>
      <w:r w:rsidR="00A20110" w:rsidRPr="001F3EE4">
        <w:rPr>
          <w:rFonts w:hint="eastAsia"/>
          <w:b/>
          <w:color w:val="000000" w:themeColor="text1"/>
          <w:szCs w:val="21"/>
        </w:rPr>
        <w:t>6</w:t>
      </w:r>
      <w:r w:rsidRPr="001F3EE4">
        <w:rPr>
          <w:b/>
          <w:color w:val="000000" w:themeColor="text1"/>
          <w:szCs w:val="21"/>
        </w:rPr>
        <w:t xml:space="preserve">-1 </w:t>
      </w:r>
      <w:r w:rsidR="007C66EB" w:rsidRPr="001F3EE4">
        <w:rPr>
          <w:rFonts w:hint="eastAsia"/>
          <w:b/>
          <w:color w:val="000000" w:themeColor="text1"/>
          <w:szCs w:val="21"/>
        </w:rPr>
        <w:t xml:space="preserve">  </w:t>
      </w:r>
      <w:r w:rsidRPr="001F3EE4">
        <w:rPr>
          <w:b/>
          <w:color w:val="000000" w:themeColor="text1"/>
          <w:szCs w:val="21"/>
        </w:rPr>
        <w:t xml:space="preserve"> </w:t>
      </w:r>
      <w:r w:rsidR="001B4CDE" w:rsidRPr="001F3EE4">
        <w:rPr>
          <w:rFonts w:hAnsi="宋体" w:hint="eastAsia"/>
          <w:b/>
          <w:bCs/>
          <w:color w:val="000000" w:themeColor="text1"/>
          <w:szCs w:val="21"/>
        </w:rPr>
        <w:t>运营期环境及污染监测计划表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33"/>
        <w:gridCol w:w="636"/>
        <w:gridCol w:w="1559"/>
        <w:gridCol w:w="2013"/>
        <w:gridCol w:w="792"/>
        <w:gridCol w:w="839"/>
        <w:gridCol w:w="2256"/>
      </w:tblGrid>
      <w:tr w:rsidR="00DE4BD3" w:rsidRPr="001F3EE4" w:rsidTr="001B4CDE">
        <w:trPr>
          <w:jc w:val="center"/>
        </w:trPr>
        <w:tc>
          <w:tcPr>
            <w:tcW w:w="0" w:type="auto"/>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分类</w:t>
            </w:r>
          </w:p>
        </w:tc>
        <w:tc>
          <w:tcPr>
            <w:tcW w:w="2195" w:type="dxa"/>
            <w:gridSpan w:val="2"/>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污染源</w:t>
            </w:r>
          </w:p>
        </w:tc>
        <w:tc>
          <w:tcPr>
            <w:tcW w:w="2013" w:type="dxa"/>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监测项目</w:t>
            </w:r>
          </w:p>
        </w:tc>
        <w:tc>
          <w:tcPr>
            <w:tcW w:w="0" w:type="auto"/>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监测位置</w:t>
            </w:r>
          </w:p>
        </w:tc>
        <w:tc>
          <w:tcPr>
            <w:tcW w:w="839" w:type="dxa"/>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采样频次</w:t>
            </w:r>
          </w:p>
        </w:tc>
        <w:tc>
          <w:tcPr>
            <w:tcW w:w="2183" w:type="dxa"/>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执行标准</w:t>
            </w:r>
          </w:p>
        </w:tc>
      </w:tr>
      <w:tr w:rsidR="005F096F" w:rsidRPr="001F3EE4" w:rsidTr="000714CD">
        <w:trPr>
          <w:trHeight w:val="1520"/>
          <w:jc w:val="center"/>
        </w:trPr>
        <w:tc>
          <w:tcPr>
            <w:tcW w:w="0" w:type="auto"/>
            <w:vMerge w:val="restart"/>
            <w:vAlign w:val="center"/>
            <w:hideMark/>
          </w:tcPr>
          <w:p w:rsidR="005F096F" w:rsidRPr="001F3EE4" w:rsidRDefault="005F096F"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废气</w:t>
            </w:r>
          </w:p>
        </w:tc>
        <w:tc>
          <w:tcPr>
            <w:tcW w:w="636" w:type="dxa"/>
            <w:vAlign w:val="center"/>
            <w:hideMark/>
          </w:tcPr>
          <w:p w:rsidR="005F096F" w:rsidRPr="001F3EE4" w:rsidRDefault="005F096F"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有组织</w:t>
            </w:r>
          </w:p>
        </w:tc>
        <w:tc>
          <w:tcPr>
            <w:tcW w:w="1559" w:type="dxa"/>
            <w:vAlign w:val="center"/>
            <w:hideMark/>
          </w:tcPr>
          <w:p w:rsidR="005F096F" w:rsidRPr="001F3EE4" w:rsidRDefault="005F096F" w:rsidP="00655825">
            <w:pPr>
              <w:pStyle w:val="afffffffffffffffffff7"/>
              <w:adjustRightInd w:val="0"/>
              <w:snapToGrid w:val="0"/>
              <w:jc w:val="center"/>
              <w:rPr>
                <w:rFonts w:ascii="Times New Roman" w:eastAsiaTheme="minorEastAsia" w:hAnsi="Times New Roman" w:cs="Times New Roman"/>
                <w:color w:val="000000" w:themeColor="text1"/>
                <w:sz w:val="21"/>
                <w:szCs w:val="21"/>
              </w:rPr>
            </w:pPr>
            <w:r>
              <w:rPr>
                <w:rFonts w:ascii="Times New Roman" w:eastAsiaTheme="minorEastAsia" w:hAnsiTheme="minorEastAsia" w:cs="Times New Roman" w:hint="eastAsia"/>
                <w:color w:val="000000" w:themeColor="text1"/>
                <w:sz w:val="21"/>
                <w:szCs w:val="21"/>
              </w:rPr>
              <w:t>破碎</w:t>
            </w:r>
            <w:r>
              <w:rPr>
                <w:rFonts w:ascii="Times New Roman" w:eastAsiaTheme="minorEastAsia" w:hAnsiTheme="minorEastAsia" w:cs="Times New Roman"/>
                <w:color w:val="000000" w:themeColor="text1"/>
                <w:sz w:val="21"/>
                <w:szCs w:val="21"/>
              </w:rPr>
              <w:t>废气</w:t>
            </w:r>
          </w:p>
        </w:tc>
        <w:tc>
          <w:tcPr>
            <w:tcW w:w="2013" w:type="dxa"/>
            <w:vAlign w:val="center"/>
            <w:hideMark/>
          </w:tcPr>
          <w:p w:rsidR="005F096F" w:rsidRPr="001F3EE4" w:rsidRDefault="005F096F" w:rsidP="005F096F">
            <w:pPr>
              <w:pStyle w:val="afffffffffffffffffff7"/>
              <w:adjustRightInd w:val="0"/>
              <w:snapToGrid w:val="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颗粒物</w:t>
            </w:r>
          </w:p>
        </w:tc>
        <w:tc>
          <w:tcPr>
            <w:tcW w:w="0" w:type="auto"/>
            <w:vAlign w:val="center"/>
            <w:hideMark/>
          </w:tcPr>
          <w:p w:rsidR="005F096F" w:rsidRPr="001F3EE4" w:rsidRDefault="005F096F" w:rsidP="00655825">
            <w:pPr>
              <w:pStyle w:val="afffffffffffffffffff7"/>
              <w:adjustRightInd w:val="0"/>
              <w:snapToGrid w:val="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废气排放口</w:t>
            </w:r>
          </w:p>
        </w:tc>
        <w:tc>
          <w:tcPr>
            <w:tcW w:w="839" w:type="dxa"/>
            <w:vAlign w:val="center"/>
            <w:hideMark/>
          </w:tcPr>
          <w:p w:rsidR="005F096F" w:rsidRPr="001F3EE4" w:rsidRDefault="005F096F" w:rsidP="00655825">
            <w:pPr>
              <w:pStyle w:val="afffffffffffffffffff7"/>
              <w:adjustRightInd w:val="0"/>
              <w:snapToGrid w:val="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imes New Roman" w:cs="Times New Roman"/>
                <w:color w:val="000000" w:themeColor="text1"/>
                <w:sz w:val="21"/>
                <w:szCs w:val="21"/>
              </w:rPr>
              <w:t>1</w:t>
            </w:r>
            <w:r w:rsidRPr="001F3EE4">
              <w:rPr>
                <w:rFonts w:ascii="Times New Roman" w:eastAsiaTheme="minorEastAsia" w:hAnsiTheme="minorEastAsia" w:cs="Times New Roman"/>
                <w:color w:val="000000" w:themeColor="text1"/>
                <w:sz w:val="21"/>
                <w:szCs w:val="21"/>
              </w:rPr>
              <w:t>次</w:t>
            </w:r>
            <w:r w:rsidRPr="001F3EE4">
              <w:rPr>
                <w:rFonts w:ascii="Times New Roman" w:eastAsiaTheme="minorEastAsia" w:hAnsi="Times New Roman" w:cs="Times New Roman"/>
                <w:color w:val="000000" w:themeColor="text1"/>
                <w:sz w:val="21"/>
                <w:szCs w:val="21"/>
              </w:rPr>
              <w:t>/</w:t>
            </w:r>
            <w:r w:rsidRPr="001F3EE4">
              <w:rPr>
                <w:rFonts w:ascii="Times New Roman" w:eastAsiaTheme="minorEastAsia" w:hAnsiTheme="minorEastAsia" w:cs="Times New Roman"/>
                <w:color w:val="000000" w:themeColor="text1"/>
                <w:sz w:val="21"/>
                <w:szCs w:val="21"/>
              </w:rPr>
              <w:t>季度</w:t>
            </w:r>
          </w:p>
        </w:tc>
        <w:tc>
          <w:tcPr>
            <w:tcW w:w="2183" w:type="dxa"/>
            <w:vMerge w:val="restart"/>
            <w:vAlign w:val="center"/>
            <w:hideMark/>
          </w:tcPr>
          <w:p w:rsidR="005F096F" w:rsidRPr="001F3EE4" w:rsidRDefault="005F096F"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BB2CF5">
              <w:rPr>
                <w:rFonts w:eastAsiaTheme="minorEastAsia" w:hAnsiTheme="minorEastAsia" w:hint="eastAsia"/>
                <w:color w:val="000000" w:themeColor="text1"/>
                <w:szCs w:val="24"/>
              </w:rPr>
              <w:t>《大气污染物综合排放标准》</w:t>
            </w:r>
            <w:r>
              <w:rPr>
                <w:rFonts w:eastAsiaTheme="minorEastAsia" w:hAnsiTheme="minorEastAsia" w:hint="eastAsia"/>
                <w:color w:val="000000" w:themeColor="text1"/>
                <w:szCs w:val="24"/>
              </w:rPr>
              <w:t>（</w:t>
            </w:r>
            <w:r w:rsidRPr="00BB2CF5">
              <w:rPr>
                <w:rFonts w:eastAsiaTheme="minorEastAsia" w:hAnsiTheme="minorEastAsia" w:hint="eastAsia"/>
                <w:color w:val="000000" w:themeColor="text1"/>
                <w:szCs w:val="24"/>
              </w:rPr>
              <w:t>GB16297-1996</w:t>
            </w:r>
            <w:r>
              <w:rPr>
                <w:rFonts w:eastAsiaTheme="minorEastAsia" w:hAnsiTheme="minorEastAsia" w:hint="eastAsia"/>
                <w:color w:val="000000" w:themeColor="text1"/>
                <w:szCs w:val="24"/>
              </w:rPr>
              <w:t>）</w:t>
            </w:r>
            <w:r w:rsidRPr="00BB2CF5">
              <w:rPr>
                <w:rFonts w:eastAsiaTheme="minorEastAsia" w:hAnsiTheme="minorEastAsia" w:hint="eastAsia"/>
                <w:color w:val="000000" w:themeColor="text1"/>
                <w:szCs w:val="24"/>
              </w:rPr>
              <w:t>)</w:t>
            </w:r>
            <w:r w:rsidRPr="00BB2CF5">
              <w:rPr>
                <w:rFonts w:eastAsiaTheme="minorEastAsia" w:hAnsiTheme="minorEastAsia" w:hint="eastAsia"/>
                <w:color w:val="000000" w:themeColor="text1"/>
                <w:szCs w:val="24"/>
              </w:rPr>
              <w:t>表</w:t>
            </w:r>
            <w:r w:rsidRPr="00BB2CF5">
              <w:rPr>
                <w:rFonts w:eastAsiaTheme="minorEastAsia" w:hAnsiTheme="minorEastAsia" w:hint="eastAsia"/>
                <w:color w:val="000000" w:themeColor="text1"/>
                <w:szCs w:val="24"/>
              </w:rPr>
              <w:t xml:space="preserve"> 2 </w:t>
            </w:r>
            <w:r w:rsidRPr="00BB2CF5">
              <w:rPr>
                <w:rFonts w:eastAsiaTheme="minorEastAsia" w:hAnsiTheme="minorEastAsia" w:hint="eastAsia"/>
                <w:color w:val="000000" w:themeColor="text1"/>
                <w:szCs w:val="24"/>
              </w:rPr>
              <w:t>中二级标准</w:t>
            </w:r>
            <w:r>
              <w:rPr>
                <w:rFonts w:eastAsiaTheme="minorEastAsia" w:hAnsiTheme="minorEastAsia" w:hint="eastAsia"/>
                <w:color w:val="000000" w:themeColor="text1"/>
                <w:szCs w:val="24"/>
              </w:rPr>
              <w:t>及无组织排放标准</w:t>
            </w:r>
          </w:p>
        </w:tc>
      </w:tr>
      <w:tr w:rsidR="00DE4BD3" w:rsidRPr="001F3EE4" w:rsidTr="001B4CDE">
        <w:trPr>
          <w:jc w:val="center"/>
        </w:trPr>
        <w:tc>
          <w:tcPr>
            <w:tcW w:w="0" w:type="auto"/>
            <w:vMerge/>
            <w:vAlign w:val="center"/>
            <w:hideMark/>
          </w:tcPr>
          <w:p w:rsidR="00DE4BD3" w:rsidRPr="001F3EE4" w:rsidRDefault="00DE4BD3" w:rsidP="00655825">
            <w:pPr>
              <w:widowControl/>
              <w:jc w:val="center"/>
              <w:rPr>
                <w:rFonts w:eastAsiaTheme="minorEastAsia"/>
                <w:color w:val="000000" w:themeColor="text1"/>
                <w:szCs w:val="21"/>
              </w:rPr>
            </w:pPr>
          </w:p>
        </w:tc>
        <w:tc>
          <w:tcPr>
            <w:tcW w:w="636" w:type="dxa"/>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无组织</w:t>
            </w:r>
          </w:p>
        </w:tc>
        <w:tc>
          <w:tcPr>
            <w:tcW w:w="1559" w:type="dxa"/>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厂界</w:t>
            </w:r>
          </w:p>
        </w:tc>
        <w:tc>
          <w:tcPr>
            <w:tcW w:w="2013" w:type="dxa"/>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颗粒物</w:t>
            </w:r>
            <w:r w:rsidR="005F096F">
              <w:rPr>
                <w:rFonts w:ascii="Times New Roman" w:eastAsiaTheme="minorEastAsia" w:hAnsiTheme="minorEastAsia" w:cs="Times New Roman" w:hint="eastAsia"/>
                <w:color w:val="000000" w:themeColor="text1"/>
                <w:sz w:val="21"/>
                <w:szCs w:val="21"/>
              </w:rPr>
              <w:t>、</w:t>
            </w:r>
            <w:r w:rsidR="005F096F">
              <w:rPr>
                <w:rFonts w:ascii="Times New Roman" w:eastAsiaTheme="minorEastAsia" w:hAnsiTheme="minorEastAsia" w:cs="Times New Roman"/>
                <w:color w:val="000000" w:themeColor="text1"/>
                <w:sz w:val="21"/>
                <w:szCs w:val="21"/>
              </w:rPr>
              <w:t>非甲烷总烃</w:t>
            </w:r>
          </w:p>
        </w:tc>
        <w:tc>
          <w:tcPr>
            <w:tcW w:w="0" w:type="auto"/>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场界下风向</w:t>
            </w:r>
            <w:r w:rsidRPr="001F3EE4">
              <w:rPr>
                <w:rFonts w:ascii="Times New Roman" w:eastAsiaTheme="minorEastAsia" w:hAnsi="Times New Roman" w:cs="Times New Roman"/>
                <w:color w:val="000000" w:themeColor="text1"/>
                <w:sz w:val="21"/>
                <w:szCs w:val="21"/>
              </w:rPr>
              <w:t>2-50m</w:t>
            </w:r>
            <w:r w:rsidRPr="001F3EE4">
              <w:rPr>
                <w:rFonts w:ascii="Times New Roman" w:eastAsiaTheme="minorEastAsia" w:hAnsiTheme="minorEastAsia" w:cs="Times New Roman"/>
                <w:color w:val="000000" w:themeColor="text1"/>
                <w:sz w:val="21"/>
                <w:szCs w:val="21"/>
              </w:rPr>
              <w:t>范围</w:t>
            </w:r>
          </w:p>
        </w:tc>
        <w:tc>
          <w:tcPr>
            <w:tcW w:w="839" w:type="dxa"/>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imes New Roman" w:cs="Times New Roman"/>
                <w:color w:val="000000" w:themeColor="text1"/>
                <w:sz w:val="21"/>
                <w:szCs w:val="21"/>
              </w:rPr>
              <w:t>1</w:t>
            </w:r>
            <w:r w:rsidRPr="001F3EE4">
              <w:rPr>
                <w:rFonts w:ascii="Times New Roman" w:eastAsiaTheme="minorEastAsia" w:hAnsiTheme="minorEastAsia" w:cs="Times New Roman"/>
                <w:color w:val="000000" w:themeColor="text1"/>
                <w:sz w:val="21"/>
                <w:szCs w:val="21"/>
              </w:rPr>
              <w:t>次</w:t>
            </w:r>
            <w:r w:rsidRPr="001F3EE4">
              <w:rPr>
                <w:rFonts w:ascii="Times New Roman" w:eastAsiaTheme="minorEastAsia" w:hAnsi="Times New Roman" w:cs="Times New Roman"/>
                <w:color w:val="000000" w:themeColor="text1"/>
                <w:sz w:val="21"/>
                <w:szCs w:val="21"/>
              </w:rPr>
              <w:t>/</w:t>
            </w:r>
            <w:r w:rsidRPr="001F3EE4">
              <w:rPr>
                <w:rFonts w:ascii="Times New Roman" w:eastAsiaTheme="minorEastAsia" w:hAnsiTheme="minorEastAsia" w:cs="Times New Roman"/>
                <w:color w:val="000000" w:themeColor="text1"/>
                <w:sz w:val="21"/>
                <w:szCs w:val="21"/>
              </w:rPr>
              <w:t>季度</w:t>
            </w:r>
          </w:p>
        </w:tc>
        <w:tc>
          <w:tcPr>
            <w:tcW w:w="2183" w:type="dxa"/>
            <w:vMerge/>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p>
        </w:tc>
      </w:tr>
      <w:tr w:rsidR="001B4CDE" w:rsidRPr="001F3EE4" w:rsidTr="00CA6509">
        <w:trPr>
          <w:jc w:val="center"/>
        </w:trPr>
        <w:tc>
          <w:tcPr>
            <w:tcW w:w="0" w:type="auto"/>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废水</w:t>
            </w:r>
          </w:p>
        </w:tc>
        <w:tc>
          <w:tcPr>
            <w:tcW w:w="2195" w:type="dxa"/>
            <w:gridSpan w:val="2"/>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废水总排口</w:t>
            </w:r>
          </w:p>
        </w:tc>
        <w:tc>
          <w:tcPr>
            <w:tcW w:w="2013" w:type="dxa"/>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流量、</w:t>
            </w:r>
            <w:r w:rsidRPr="001F3EE4">
              <w:rPr>
                <w:rFonts w:ascii="Times New Roman" w:eastAsiaTheme="minorEastAsia" w:hAnsi="Times New Roman" w:cs="Times New Roman"/>
                <w:color w:val="000000" w:themeColor="text1"/>
                <w:sz w:val="21"/>
                <w:szCs w:val="21"/>
              </w:rPr>
              <w:t>COD</w:t>
            </w:r>
            <w:r w:rsidRPr="001F3EE4">
              <w:rPr>
                <w:rFonts w:ascii="Times New Roman" w:eastAsiaTheme="minorEastAsia" w:hAnsiTheme="minorEastAsia" w:cs="Times New Roman"/>
                <w:color w:val="000000" w:themeColor="text1"/>
                <w:sz w:val="21"/>
                <w:szCs w:val="21"/>
              </w:rPr>
              <w:t>、</w:t>
            </w:r>
            <w:r w:rsidRPr="001F3EE4">
              <w:rPr>
                <w:rFonts w:ascii="Times New Roman" w:eastAsiaTheme="minorEastAsia" w:hAnsi="Times New Roman" w:cs="Times New Roman"/>
                <w:color w:val="000000" w:themeColor="text1"/>
                <w:sz w:val="21"/>
                <w:szCs w:val="21"/>
              </w:rPr>
              <w:t>SS</w:t>
            </w:r>
            <w:r w:rsidRPr="001F3EE4">
              <w:rPr>
                <w:rFonts w:ascii="Times New Roman" w:eastAsiaTheme="minorEastAsia" w:hAnsiTheme="minorEastAsia" w:cs="Times New Roman"/>
                <w:color w:val="000000" w:themeColor="text1"/>
                <w:sz w:val="21"/>
                <w:szCs w:val="21"/>
              </w:rPr>
              <w:t>、</w:t>
            </w:r>
            <w:r w:rsidRPr="001F3EE4">
              <w:rPr>
                <w:rFonts w:ascii="Times New Roman" w:eastAsiaTheme="minorEastAsia" w:hAnsi="Times New Roman" w:cs="Times New Roman"/>
                <w:color w:val="000000" w:themeColor="text1"/>
                <w:sz w:val="21"/>
                <w:szCs w:val="21"/>
              </w:rPr>
              <w:t>NH</w:t>
            </w:r>
            <w:r w:rsidRPr="001F3EE4">
              <w:rPr>
                <w:rFonts w:ascii="Times New Roman" w:eastAsiaTheme="minorEastAsia" w:hAnsi="Times New Roman" w:cs="Times New Roman"/>
                <w:color w:val="000000" w:themeColor="text1"/>
                <w:sz w:val="21"/>
                <w:szCs w:val="21"/>
                <w:vertAlign w:val="subscript"/>
              </w:rPr>
              <w:t>3</w:t>
            </w:r>
            <w:r w:rsidRPr="001F3EE4">
              <w:rPr>
                <w:rFonts w:ascii="Times New Roman" w:eastAsiaTheme="minorEastAsia" w:hAnsi="Times New Roman" w:cs="Times New Roman"/>
                <w:color w:val="000000" w:themeColor="text1"/>
                <w:sz w:val="21"/>
                <w:szCs w:val="21"/>
              </w:rPr>
              <w:t>-N</w:t>
            </w:r>
          </w:p>
        </w:tc>
        <w:tc>
          <w:tcPr>
            <w:tcW w:w="0" w:type="auto"/>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废水总排口</w:t>
            </w:r>
          </w:p>
        </w:tc>
        <w:tc>
          <w:tcPr>
            <w:tcW w:w="839" w:type="dxa"/>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imes New Roman" w:cs="Times New Roman"/>
                <w:color w:val="000000" w:themeColor="text1"/>
                <w:sz w:val="21"/>
                <w:szCs w:val="21"/>
              </w:rPr>
              <w:t>1</w:t>
            </w:r>
            <w:r w:rsidRPr="001F3EE4">
              <w:rPr>
                <w:rFonts w:ascii="Times New Roman" w:eastAsiaTheme="minorEastAsia" w:hAnsiTheme="minorEastAsia" w:cs="Times New Roman"/>
                <w:color w:val="000000" w:themeColor="text1"/>
                <w:sz w:val="21"/>
                <w:szCs w:val="21"/>
              </w:rPr>
              <w:t>次</w:t>
            </w:r>
            <w:r w:rsidRPr="001F3EE4">
              <w:rPr>
                <w:rFonts w:ascii="Times New Roman" w:eastAsiaTheme="minorEastAsia" w:hAnsi="Times New Roman" w:cs="Times New Roman"/>
                <w:color w:val="000000" w:themeColor="text1"/>
                <w:sz w:val="21"/>
                <w:szCs w:val="21"/>
              </w:rPr>
              <w:t>/</w:t>
            </w:r>
            <w:r w:rsidRPr="001F3EE4">
              <w:rPr>
                <w:rFonts w:ascii="Times New Roman" w:eastAsiaTheme="minorEastAsia" w:hAnsiTheme="minorEastAsia" w:cs="Times New Roman"/>
                <w:color w:val="000000" w:themeColor="text1"/>
                <w:sz w:val="21"/>
                <w:szCs w:val="21"/>
              </w:rPr>
              <w:t>季度</w:t>
            </w:r>
          </w:p>
        </w:tc>
        <w:tc>
          <w:tcPr>
            <w:tcW w:w="2183" w:type="dxa"/>
            <w:vAlign w:val="center"/>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《污水综合排放标</w:t>
            </w:r>
          </w:p>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准》（</w:t>
            </w:r>
            <w:r w:rsidRPr="001F3EE4">
              <w:rPr>
                <w:rFonts w:ascii="Times New Roman" w:eastAsiaTheme="minorEastAsia" w:hAnsi="Times New Roman" w:cs="Times New Roman"/>
                <w:color w:val="000000" w:themeColor="text1"/>
                <w:sz w:val="21"/>
                <w:szCs w:val="21"/>
              </w:rPr>
              <w:t>GB8978-1996</w:t>
            </w:r>
            <w:r w:rsidRPr="001F3EE4">
              <w:rPr>
                <w:rFonts w:ascii="Times New Roman" w:eastAsiaTheme="minorEastAsia" w:hAnsiTheme="minorEastAsia" w:cs="Times New Roman"/>
                <w:color w:val="000000" w:themeColor="text1"/>
                <w:sz w:val="21"/>
                <w:szCs w:val="21"/>
              </w:rPr>
              <w:t>）</w:t>
            </w:r>
            <w:r w:rsidR="005F096F">
              <w:rPr>
                <w:rFonts w:ascii="Times New Roman" w:eastAsiaTheme="minorEastAsia" w:hAnsiTheme="minorEastAsia" w:cs="Times New Roman" w:hint="eastAsia"/>
                <w:color w:val="000000" w:themeColor="text1"/>
                <w:sz w:val="21"/>
                <w:szCs w:val="21"/>
              </w:rPr>
              <w:t>二</w:t>
            </w:r>
            <w:r w:rsidRPr="001F3EE4">
              <w:rPr>
                <w:rFonts w:ascii="Times New Roman" w:eastAsiaTheme="minorEastAsia" w:hAnsiTheme="minorEastAsia" w:cs="Times New Roman"/>
                <w:color w:val="000000" w:themeColor="text1"/>
                <w:sz w:val="21"/>
                <w:szCs w:val="21"/>
              </w:rPr>
              <w:t>级标准</w:t>
            </w:r>
          </w:p>
        </w:tc>
      </w:tr>
      <w:tr w:rsidR="00DE4BD3" w:rsidRPr="001F3EE4" w:rsidTr="001B4CDE">
        <w:trPr>
          <w:jc w:val="center"/>
        </w:trPr>
        <w:tc>
          <w:tcPr>
            <w:tcW w:w="0" w:type="auto"/>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地下水</w:t>
            </w:r>
          </w:p>
        </w:tc>
        <w:tc>
          <w:tcPr>
            <w:tcW w:w="2195" w:type="dxa"/>
            <w:gridSpan w:val="2"/>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地下水监控</w:t>
            </w:r>
          </w:p>
        </w:tc>
        <w:tc>
          <w:tcPr>
            <w:tcW w:w="2013" w:type="dxa"/>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imes New Roman" w:cs="Times New Roman"/>
                <w:color w:val="000000" w:themeColor="text1"/>
                <w:sz w:val="21"/>
                <w:szCs w:val="21"/>
              </w:rPr>
              <w:t>pH</w:t>
            </w:r>
            <w:r w:rsidRPr="001F3EE4">
              <w:rPr>
                <w:rFonts w:ascii="Times New Roman" w:eastAsiaTheme="minorEastAsia" w:hAnsiTheme="minorEastAsia" w:cs="Times New Roman"/>
                <w:color w:val="000000" w:themeColor="text1"/>
                <w:sz w:val="21"/>
                <w:szCs w:val="21"/>
              </w:rPr>
              <w:t>、溶解性总固体、化学需氧量、氨氮、亚硝酸盐氮、硝酸盐氮、挥发性酚、氰化物、高锰酸盐指数、氯化物、硫酸盐</w:t>
            </w:r>
          </w:p>
        </w:tc>
        <w:tc>
          <w:tcPr>
            <w:tcW w:w="0" w:type="auto"/>
            <w:vAlign w:val="center"/>
            <w:hideMark/>
          </w:tcPr>
          <w:p w:rsidR="00DE4BD3"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厂区</w:t>
            </w:r>
            <w:r w:rsidR="00655825" w:rsidRPr="001F3EE4">
              <w:rPr>
                <w:rFonts w:ascii="Times New Roman" w:eastAsiaTheme="minorEastAsia" w:hAnsiTheme="minorEastAsia" w:cs="Times New Roman"/>
                <w:color w:val="000000" w:themeColor="text1"/>
                <w:sz w:val="21"/>
                <w:szCs w:val="21"/>
              </w:rPr>
              <w:t>、上游、</w:t>
            </w:r>
            <w:r w:rsidRPr="001F3EE4">
              <w:rPr>
                <w:rFonts w:ascii="Times New Roman" w:eastAsiaTheme="minorEastAsia" w:hAnsiTheme="minorEastAsia" w:cs="Times New Roman"/>
                <w:color w:val="000000" w:themeColor="text1"/>
                <w:sz w:val="21"/>
                <w:szCs w:val="21"/>
              </w:rPr>
              <w:t>下游地下水</w:t>
            </w:r>
          </w:p>
        </w:tc>
        <w:tc>
          <w:tcPr>
            <w:tcW w:w="839" w:type="dxa"/>
            <w:vAlign w:val="center"/>
            <w:hideMark/>
          </w:tcPr>
          <w:p w:rsidR="00DE4BD3"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imes New Roman" w:cs="Times New Roman"/>
                <w:color w:val="000000" w:themeColor="text1"/>
                <w:sz w:val="21"/>
                <w:szCs w:val="21"/>
              </w:rPr>
              <w:t>1</w:t>
            </w:r>
            <w:r w:rsidRPr="001F3EE4">
              <w:rPr>
                <w:rFonts w:ascii="Times New Roman" w:eastAsiaTheme="minorEastAsia" w:hAnsiTheme="minorEastAsia" w:cs="Times New Roman"/>
                <w:color w:val="000000" w:themeColor="text1"/>
                <w:sz w:val="21"/>
                <w:szCs w:val="21"/>
              </w:rPr>
              <w:t>次</w:t>
            </w:r>
            <w:r w:rsidRPr="001F3EE4">
              <w:rPr>
                <w:rFonts w:ascii="Times New Roman" w:eastAsiaTheme="minorEastAsia" w:hAnsi="Times New Roman" w:cs="Times New Roman"/>
                <w:color w:val="000000" w:themeColor="text1"/>
                <w:sz w:val="21"/>
                <w:szCs w:val="21"/>
              </w:rPr>
              <w:t>/</w:t>
            </w:r>
            <w:r w:rsidRPr="001F3EE4">
              <w:rPr>
                <w:rFonts w:ascii="Times New Roman" w:eastAsiaTheme="minorEastAsia" w:hAnsiTheme="minorEastAsia" w:cs="Times New Roman"/>
                <w:color w:val="000000" w:themeColor="text1"/>
                <w:sz w:val="21"/>
                <w:szCs w:val="21"/>
              </w:rPr>
              <w:t>年</w:t>
            </w:r>
          </w:p>
        </w:tc>
        <w:tc>
          <w:tcPr>
            <w:tcW w:w="2183" w:type="dxa"/>
            <w:vAlign w:val="center"/>
          </w:tcPr>
          <w:p w:rsidR="00DE4BD3" w:rsidRPr="001F3EE4" w:rsidRDefault="00655825"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《地下水质量标准》（</w:t>
            </w:r>
            <w:r w:rsidRPr="001F3EE4">
              <w:rPr>
                <w:rFonts w:ascii="Times New Roman" w:eastAsiaTheme="minorEastAsia" w:hAnsi="Times New Roman" w:cs="Times New Roman"/>
                <w:color w:val="000000" w:themeColor="text1"/>
                <w:sz w:val="21"/>
                <w:szCs w:val="21"/>
              </w:rPr>
              <w:t>GB/T14848-2017</w:t>
            </w:r>
            <w:r w:rsidRPr="001F3EE4">
              <w:rPr>
                <w:rFonts w:ascii="Times New Roman" w:eastAsiaTheme="minorEastAsia" w:hAnsiTheme="minorEastAsia" w:cs="Times New Roman"/>
                <w:color w:val="000000" w:themeColor="text1"/>
                <w:sz w:val="21"/>
                <w:szCs w:val="21"/>
              </w:rPr>
              <w:t>）中的</w:t>
            </w:r>
            <w:r w:rsidRPr="001F3EE4">
              <w:rPr>
                <w:rFonts w:asciiTheme="minorEastAsia" w:eastAsiaTheme="minorEastAsia" w:hAnsiTheme="minorEastAsia" w:cs="Times New Roman"/>
                <w:color w:val="000000" w:themeColor="text1"/>
                <w:sz w:val="21"/>
                <w:szCs w:val="21"/>
              </w:rPr>
              <w:t>Ⅲ</w:t>
            </w:r>
            <w:r w:rsidRPr="001F3EE4">
              <w:rPr>
                <w:rFonts w:ascii="Times New Roman" w:eastAsiaTheme="minorEastAsia" w:hAnsiTheme="minorEastAsia" w:cs="Times New Roman"/>
                <w:color w:val="000000" w:themeColor="text1"/>
                <w:sz w:val="21"/>
                <w:szCs w:val="21"/>
              </w:rPr>
              <w:t>类标准</w:t>
            </w:r>
          </w:p>
        </w:tc>
      </w:tr>
      <w:tr w:rsidR="00DE4BD3" w:rsidRPr="001F3EE4" w:rsidTr="00DE4BD3">
        <w:trPr>
          <w:trHeight w:val="1020"/>
          <w:jc w:val="center"/>
        </w:trPr>
        <w:tc>
          <w:tcPr>
            <w:tcW w:w="0" w:type="auto"/>
            <w:vAlign w:val="center"/>
            <w:hideMark/>
          </w:tcPr>
          <w:p w:rsidR="00527BDF" w:rsidRPr="001F3EE4" w:rsidRDefault="00527BDF"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噪声</w:t>
            </w:r>
          </w:p>
        </w:tc>
        <w:tc>
          <w:tcPr>
            <w:tcW w:w="0" w:type="auto"/>
            <w:vAlign w:val="center"/>
            <w:hideMark/>
          </w:tcPr>
          <w:p w:rsidR="00527BDF" w:rsidRPr="001F3EE4" w:rsidRDefault="00527BDF"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厂界</w:t>
            </w:r>
          </w:p>
        </w:tc>
        <w:tc>
          <w:tcPr>
            <w:tcW w:w="1559" w:type="dxa"/>
            <w:vAlign w:val="center"/>
            <w:hideMark/>
          </w:tcPr>
          <w:p w:rsidR="00527BDF" w:rsidRPr="001F3EE4" w:rsidRDefault="00527BDF"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厂界</w:t>
            </w:r>
          </w:p>
        </w:tc>
        <w:tc>
          <w:tcPr>
            <w:tcW w:w="2013" w:type="dxa"/>
            <w:vAlign w:val="center"/>
            <w:hideMark/>
          </w:tcPr>
          <w:p w:rsidR="00527BDF" w:rsidRPr="001F3EE4" w:rsidRDefault="00527BDF"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等效</w:t>
            </w:r>
            <w:r w:rsidRPr="001F3EE4">
              <w:rPr>
                <w:rFonts w:ascii="Times New Roman" w:eastAsiaTheme="minorEastAsia" w:hAnsi="Times New Roman" w:cs="Times New Roman"/>
                <w:color w:val="000000" w:themeColor="text1"/>
                <w:sz w:val="21"/>
                <w:szCs w:val="21"/>
              </w:rPr>
              <w:t>A</w:t>
            </w:r>
            <w:r w:rsidRPr="001F3EE4">
              <w:rPr>
                <w:rFonts w:ascii="Times New Roman" w:eastAsiaTheme="minorEastAsia" w:hAnsiTheme="minorEastAsia" w:cs="Times New Roman"/>
                <w:color w:val="000000" w:themeColor="text1"/>
                <w:sz w:val="21"/>
                <w:szCs w:val="21"/>
              </w:rPr>
              <w:t>声级</w:t>
            </w:r>
          </w:p>
        </w:tc>
        <w:tc>
          <w:tcPr>
            <w:tcW w:w="0" w:type="auto"/>
            <w:vAlign w:val="center"/>
            <w:hideMark/>
          </w:tcPr>
          <w:p w:rsidR="00527BDF" w:rsidRPr="001F3EE4" w:rsidRDefault="00527BDF"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厂界</w:t>
            </w:r>
          </w:p>
        </w:tc>
        <w:tc>
          <w:tcPr>
            <w:tcW w:w="839" w:type="dxa"/>
            <w:vAlign w:val="center"/>
            <w:hideMark/>
          </w:tcPr>
          <w:p w:rsidR="00527BDF" w:rsidRPr="001F3EE4" w:rsidRDefault="00527BDF"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imes New Roman" w:cs="Times New Roman"/>
                <w:color w:val="000000" w:themeColor="text1"/>
                <w:sz w:val="21"/>
                <w:szCs w:val="21"/>
              </w:rPr>
              <w:t>1</w:t>
            </w:r>
            <w:r w:rsidRPr="001F3EE4">
              <w:rPr>
                <w:rFonts w:ascii="Times New Roman" w:eastAsiaTheme="minorEastAsia" w:hAnsiTheme="minorEastAsia" w:cs="Times New Roman"/>
                <w:color w:val="000000" w:themeColor="text1"/>
                <w:sz w:val="21"/>
                <w:szCs w:val="21"/>
              </w:rPr>
              <w:t>次</w:t>
            </w:r>
            <w:r w:rsidRPr="001F3EE4">
              <w:rPr>
                <w:rFonts w:ascii="Times New Roman" w:eastAsiaTheme="minorEastAsia" w:hAnsi="Times New Roman" w:cs="Times New Roman"/>
                <w:color w:val="000000" w:themeColor="text1"/>
                <w:sz w:val="21"/>
                <w:szCs w:val="21"/>
              </w:rPr>
              <w:t>/</w:t>
            </w:r>
            <w:r w:rsidRPr="001F3EE4">
              <w:rPr>
                <w:rFonts w:ascii="Times New Roman" w:eastAsiaTheme="minorEastAsia" w:hAnsiTheme="minorEastAsia" w:cs="Times New Roman"/>
                <w:color w:val="000000" w:themeColor="text1"/>
                <w:sz w:val="21"/>
                <w:szCs w:val="21"/>
              </w:rPr>
              <w:t>半年</w:t>
            </w:r>
          </w:p>
        </w:tc>
        <w:tc>
          <w:tcPr>
            <w:tcW w:w="2183" w:type="dxa"/>
            <w:vAlign w:val="center"/>
          </w:tcPr>
          <w:p w:rsidR="00527BDF" w:rsidRPr="001F3EE4" w:rsidRDefault="00DE4BD3"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《工业企业厂界环境噪声排放标准》</w:t>
            </w:r>
            <w:r w:rsidRPr="001F3EE4">
              <w:rPr>
                <w:rFonts w:ascii="Times New Roman" w:eastAsiaTheme="minorEastAsia" w:hAnsi="Times New Roman" w:cs="Times New Roman"/>
                <w:color w:val="000000" w:themeColor="text1"/>
                <w:sz w:val="21"/>
                <w:szCs w:val="21"/>
              </w:rPr>
              <w:t>(12348-2008)3</w:t>
            </w:r>
            <w:r w:rsidRPr="001F3EE4">
              <w:rPr>
                <w:rFonts w:ascii="Times New Roman" w:eastAsiaTheme="minorEastAsia" w:hAnsiTheme="minorEastAsia" w:cs="Times New Roman"/>
                <w:color w:val="000000" w:themeColor="text1"/>
                <w:sz w:val="21"/>
                <w:szCs w:val="21"/>
              </w:rPr>
              <w:t>类标准</w:t>
            </w:r>
          </w:p>
        </w:tc>
      </w:tr>
      <w:tr w:rsidR="001B4CDE" w:rsidRPr="001F3EE4" w:rsidTr="00DE4BD3">
        <w:trPr>
          <w:trHeight w:val="1020"/>
          <w:jc w:val="center"/>
        </w:trPr>
        <w:tc>
          <w:tcPr>
            <w:tcW w:w="0" w:type="auto"/>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土壤</w:t>
            </w:r>
          </w:p>
        </w:tc>
        <w:tc>
          <w:tcPr>
            <w:tcW w:w="0" w:type="auto"/>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厂界</w:t>
            </w:r>
          </w:p>
        </w:tc>
        <w:tc>
          <w:tcPr>
            <w:tcW w:w="1559" w:type="dxa"/>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厂内</w:t>
            </w:r>
          </w:p>
        </w:tc>
        <w:tc>
          <w:tcPr>
            <w:tcW w:w="2013" w:type="dxa"/>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imes New Roman" w:cs="Times New Roman"/>
                <w:bCs/>
                <w:color w:val="000000" w:themeColor="text1"/>
                <w:sz w:val="21"/>
                <w:szCs w:val="21"/>
              </w:rPr>
              <w:t>pH</w:t>
            </w:r>
            <w:r w:rsidRPr="001F3EE4">
              <w:rPr>
                <w:rFonts w:ascii="Times New Roman" w:eastAsiaTheme="minorEastAsia" w:hAnsiTheme="minorEastAsia" w:cs="Times New Roman"/>
                <w:bCs/>
                <w:color w:val="000000" w:themeColor="text1"/>
                <w:sz w:val="21"/>
                <w:szCs w:val="21"/>
              </w:rPr>
              <w:t>、</w:t>
            </w:r>
            <w:r w:rsidR="00655825" w:rsidRPr="001F3EE4">
              <w:rPr>
                <w:rFonts w:ascii="Times New Roman" w:eastAsiaTheme="minorEastAsia" w:hAnsiTheme="minorEastAsia" w:cs="Times New Roman"/>
                <w:bCs/>
                <w:color w:val="000000" w:themeColor="text1"/>
                <w:sz w:val="21"/>
                <w:szCs w:val="21"/>
              </w:rPr>
              <w:t>砷、镉、六价铬、铜、铅、</w:t>
            </w:r>
            <w:r w:rsidRPr="001F3EE4">
              <w:rPr>
                <w:rFonts w:ascii="Times New Roman" w:eastAsiaTheme="minorEastAsia" w:hAnsiTheme="minorEastAsia" w:cs="Times New Roman"/>
                <w:bCs/>
                <w:color w:val="000000" w:themeColor="text1"/>
                <w:sz w:val="21"/>
                <w:szCs w:val="21"/>
              </w:rPr>
              <w:t>汞</w:t>
            </w:r>
            <w:r w:rsidR="00655825" w:rsidRPr="001F3EE4">
              <w:rPr>
                <w:rFonts w:ascii="Times New Roman" w:eastAsiaTheme="minorEastAsia" w:hAnsiTheme="minorEastAsia" w:cs="Times New Roman"/>
                <w:bCs/>
                <w:color w:val="000000" w:themeColor="text1"/>
                <w:sz w:val="21"/>
                <w:szCs w:val="21"/>
              </w:rPr>
              <w:t>、镍</w:t>
            </w:r>
          </w:p>
        </w:tc>
        <w:tc>
          <w:tcPr>
            <w:tcW w:w="0" w:type="auto"/>
            <w:vAlign w:val="center"/>
            <w:hideMark/>
          </w:tcPr>
          <w:p w:rsidR="001B4CDE" w:rsidRPr="001F3EE4" w:rsidRDefault="00655825"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厂内</w:t>
            </w:r>
          </w:p>
        </w:tc>
        <w:tc>
          <w:tcPr>
            <w:tcW w:w="839" w:type="dxa"/>
            <w:vAlign w:val="center"/>
            <w:hideMark/>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imes New Roman" w:cs="Times New Roman"/>
                <w:color w:val="000000" w:themeColor="text1"/>
                <w:sz w:val="21"/>
                <w:szCs w:val="21"/>
              </w:rPr>
              <w:t>1</w:t>
            </w:r>
            <w:r w:rsidRPr="001F3EE4">
              <w:rPr>
                <w:rFonts w:ascii="Times New Roman" w:eastAsiaTheme="minorEastAsia" w:hAnsiTheme="minorEastAsia" w:cs="Times New Roman"/>
                <w:color w:val="000000" w:themeColor="text1"/>
                <w:sz w:val="21"/>
                <w:szCs w:val="21"/>
              </w:rPr>
              <w:t>次</w:t>
            </w:r>
            <w:r w:rsidRPr="001F3EE4">
              <w:rPr>
                <w:rFonts w:ascii="Times New Roman" w:eastAsiaTheme="minorEastAsia" w:hAnsi="Times New Roman" w:cs="Times New Roman"/>
                <w:color w:val="000000" w:themeColor="text1"/>
                <w:sz w:val="21"/>
                <w:szCs w:val="21"/>
              </w:rPr>
              <w:t>/</w:t>
            </w:r>
            <w:r w:rsidRPr="001F3EE4">
              <w:rPr>
                <w:rFonts w:ascii="Times New Roman" w:eastAsiaTheme="minorEastAsia" w:hAnsiTheme="minorEastAsia" w:cs="Times New Roman"/>
                <w:color w:val="000000" w:themeColor="text1"/>
                <w:sz w:val="21"/>
                <w:szCs w:val="21"/>
              </w:rPr>
              <w:t>年</w:t>
            </w:r>
          </w:p>
        </w:tc>
        <w:tc>
          <w:tcPr>
            <w:tcW w:w="2183" w:type="dxa"/>
            <w:vAlign w:val="center"/>
          </w:tcPr>
          <w:p w:rsidR="001B4CDE" w:rsidRPr="001F3EE4" w:rsidRDefault="001B4CDE" w:rsidP="00655825">
            <w:pPr>
              <w:pStyle w:val="afffffffffffffffffff7"/>
              <w:adjustRightInd w:val="0"/>
              <w:snapToGrid w:val="0"/>
              <w:spacing w:line="240" w:lineRule="auto"/>
              <w:ind w:firstLine="0"/>
              <w:jc w:val="center"/>
              <w:rPr>
                <w:rFonts w:ascii="Times New Roman" w:eastAsiaTheme="minorEastAsia" w:hAnsi="Times New Roman" w:cs="Times New Roman"/>
                <w:color w:val="000000" w:themeColor="text1"/>
                <w:sz w:val="21"/>
                <w:szCs w:val="21"/>
              </w:rPr>
            </w:pPr>
            <w:r w:rsidRPr="001F3EE4">
              <w:rPr>
                <w:rFonts w:ascii="Times New Roman" w:eastAsiaTheme="minorEastAsia" w:hAnsiTheme="minorEastAsia" w:cs="Times New Roman"/>
                <w:color w:val="000000" w:themeColor="text1"/>
                <w:sz w:val="21"/>
                <w:szCs w:val="21"/>
              </w:rPr>
              <w:t>《土壤环境质量</w:t>
            </w:r>
            <w:r w:rsidRPr="001F3EE4">
              <w:rPr>
                <w:rFonts w:ascii="Times New Roman" w:eastAsiaTheme="minorEastAsia" w:hAnsi="Times New Roman" w:cs="Times New Roman"/>
                <w:color w:val="000000" w:themeColor="text1"/>
                <w:sz w:val="21"/>
                <w:szCs w:val="21"/>
              </w:rPr>
              <w:t xml:space="preserve">  </w:t>
            </w:r>
            <w:r w:rsidRPr="001F3EE4">
              <w:rPr>
                <w:rFonts w:ascii="Times New Roman" w:eastAsiaTheme="minorEastAsia" w:hAnsiTheme="minorEastAsia" w:cs="Times New Roman"/>
                <w:color w:val="000000" w:themeColor="text1"/>
                <w:sz w:val="21"/>
                <w:szCs w:val="21"/>
              </w:rPr>
              <w:t>建设用地土壤污染风险管控标准（试行）》表</w:t>
            </w:r>
            <w:r w:rsidRPr="001F3EE4">
              <w:rPr>
                <w:rFonts w:ascii="Times New Roman" w:eastAsiaTheme="minorEastAsia" w:hAnsi="Times New Roman" w:cs="Times New Roman"/>
                <w:color w:val="000000" w:themeColor="text1"/>
                <w:sz w:val="21"/>
                <w:szCs w:val="21"/>
              </w:rPr>
              <w:t>1</w:t>
            </w:r>
            <w:r w:rsidRPr="001F3EE4">
              <w:rPr>
                <w:rFonts w:ascii="Times New Roman" w:eastAsiaTheme="minorEastAsia" w:hAnsiTheme="minorEastAsia" w:cs="Times New Roman"/>
                <w:color w:val="000000" w:themeColor="text1"/>
                <w:sz w:val="21"/>
                <w:szCs w:val="21"/>
              </w:rPr>
              <w:t>中第二类筛选值</w:t>
            </w:r>
          </w:p>
        </w:tc>
      </w:tr>
    </w:tbl>
    <w:p w:rsidR="0071064C" w:rsidRPr="001F3EE4" w:rsidRDefault="0071064C" w:rsidP="00376F25">
      <w:pPr>
        <w:pStyle w:val="2"/>
        <w:adjustRightInd w:val="0"/>
        <w:snapToGrid w:val="0"/>
        <w:spacing w:beforeLines="50" w:afterLines="50" w:line="360" w:lineRule="auto"/>
        <w:rPr>
          <w:rFonts w:eastAsia="楷体"/>
          <w:b/>
          <w:color w:val="000000" w:themeColor="text1"/>
          <w:sz w:val="36"/>
          <w:szCs w:val="36"/>
        </w:rPr>
      </w:pPr>
      <w:bookmarkStart w:id="186" w:name="_Toc484685390"/>
      <w:bookmarkStart w:id="187" w:name="_Toc530560805"/>
      <w:bookmarkStart w:id="188" w:name="_Toc37344632"/>
      <w:r w:rsidRPr="001F3EE4">
        <w:rPr>
          <w:rFonts w:eastAsia="楷体"/>
          <w:b/>
          <w:color w:val="000000" w:themeColor="text1"/>
          <w:sz w:val="36"/>
          <w:szCs w:val="36"/>
        </w:rPr>
        <w:t>8.</w:t>
      </w:r>
      <w:bookmarkEnd w:id="186"/>
      <w:r w:rsidR="00A20110" w:rsidRPr="001F3EE4">
        <w:rPr>
          <w:rFonts w:eastAsia="楷体" w:hint="eastAsia"/>
          <w:b/>
          <w:color w:val="000000" w:themeColor="text1"/>
          <w:sz w:val="36"/>
          <w:szCs w:val="36"/>
        </w:rPr>
        <w:t>7</w:t>
      </w:r>
      <w:r w:rsidRPr="001F3EE4">
        <w:rPr>
          <w:rFonts w:eastAsia="楷体" w:hint="eastAsia"/>
          <w:b/>
          <w:color w:val="000000" w:themeColor="text1"/>
          <w:sz w:val="36"/>
          <w:szCs w:val="36"/>
        </w:rPr>
        <w:t>污染物排放清单</w:t>
      </w:r>
      <w:bookmarkEnd w:id="187"/>
      <w:bookmarkEnd w:id="188"/>
    </w:p>
    <w:p w:rsidR="0071064C" w:rsidRPr="001F3EE4" w:rsidRDefault="0071064C" w:rsidP="0071064C">
      <w:pPr>
        <w:spacing w:line="360" w:lineRule="auto"/>
        <w:ind w:firstLineChars="200" w:firstLine="480"/>
        <w:rPr>
          <w:color w:val="000000" w:themeColor="text1"/>
          <w:sz w:val="24"/>
          <w:szCs w:val="24"/>
        </w:rPr>
      </w:pPr>
      <w:r w:rsidRPr="001F3EE4">
        <w:rPr>
          <w:rFonts w:hAnsi="宋体" w:hint="eastAsia"/>
          <w:color w:val="000000" w:themeColor="text1"/>
          <w:sz w:val="24"/>
          <w:szCs w:val="24"/>
        </w:rPr>
        <w:t>环境影响评价文件及其批复是建设项目排污许可证管理、环境监测等事中事后管理的技术依据，结合《排污许可证管理暂行规定》的要求，本项目污染物排放清单内容如下</w:t>
      </w:r>
      <w:r w:rsidR="009D7F75" w:rsidRPr="001F3EE4">
        <w:rPr>
          <w:rFonts w:hAnsi="宋体" w:hint="eastAsia"/>
          <w:color w:val="000000" w:themeColor="text1"/>
          <w:sz w:val="24"/>
          <w:szCs w:val="24"/>
        </w:rPr>
        <w:t>。</w:t>
      </w:r>
    </w:p>
    <w:p w:rsidR="0071064C" w:rsidRPr="001F3EE4" w:rsidRDefault="0071064C"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b/>
          <w:color w:val="000000" w:themeColor="text1"/>
          <w:sz w:val="32"/>
          <w:szCs w:val="32"/>
        </w:rPr>
        <w:t>8.</w:t>
      </w:r>
      <w:r w:rsidR="00A20110" w:rsidRPr="001F3EE4">
        <w:rPr>
          <w:rFonts w:eastAsia="华文楷体" w:hint="eastAsia"/>
          <w:b/>
          <w:color w:val="000000" w:themeColor="text1"/>
          <w:sz w:val="32"/>
          <w:szCs w:val="32"/>
        </w:rPr>
        <w:t>7</w:t>
      </w:r>
      <w:r w:rsidRPr="001F3EE4">
        <w:rPr>
          <w:rFonts w:eastAsia="华文楷体"/>
          <w:b/>
          <w:color w:val="000000" w:themeColor="text1"/>
          <w:sz w:val="32"/>
          <w:szCs w:val="32"/>
        </w:rPr>
        <w:t>.1</w:t>
      </w:r>
      <w:r w:rsidRPr="001F3EE4">
        <w:rPr>
          <w:rFonts w:eastAsia="华文楷体" w:hint="eastAsia"/>
          <w:b/>
          <w:color w:val="000000" w:themeColor="text1"/>
          <w:sz w:val="32"/>
          <w:szCs w:val="32"/>
        </w:rPr>
        <w:t>生产装置清单</w:t>
      </w:r>
    </w:p>
    <w:p w:rsidR="00253076" w:rsidRPr="001F3EE4" w:rsidRDefault="00344900" w:rsidP="007B07B8">
      <w:pPr>
        <w:spacing w:line="360" w:lineRule="auto"/>
        <w:ind w:firstLineChars="200" w:firstLine="480"/>
        <w:rPr>
          <w:color w:val="000000" w:themeColor="text1"/>
          <w:sz w:val="24"/>
          <w:szCs w:val="24"/>
        </w:rPr>
      </w:pPr>
      <w:r w:rsidRPr="001F3EE4">
        <w:rPr>
          <w:rFonts w:hAnsi="宋体"/>
          <w:color w:val="000000" w:themeColor="text1"/>
          <w:sz w:val="24"/>
          <w:szCs w:val="24"/>
        </w:rPr>
        <w:t>年</w:t>
      </w:r>
      <w:r w:rsidRPr="001F3EE4">
        <w:rPr>
          <w:rFonts w:hAnsi="宋体" w:hint="eastAsia"/>
          <w:color w:val="000000" w:themeColor="text1"/>
          <w:sz w:val="24"/>
          <w:szCs w:val="24"/>
        </w:rPr>
        <w:t>产</w:t>
      </w:r>
      <w:r w:rsidR="005F096F">
        <w:rPr>
          <w:rFonts w:hAnsi="宋体" w:hint="eastAsia"/>
          <w:color w:val="000000" w:themeColor="text1"/>
          <w:sz w:val="24"/>
          <w:szCs w:val="24"/>
        </w:rPr>
        <w:t>拆解报废汽车</w:t>
      </w:r>
      <w:r w:rsidR="005F096F">
        <w:rPr>
          <w:rFonts w:hAnsi="宋体" w:hint="eastAsia"/>
          <w:color w:val="000000" w:themeColor="text1"/>
          <w:sz w:val="24"/>
          <w:szCs w:val="24"/>
        </w:rPr>
        <w:t>10000</w:t>
      </w:r>
      <w:r w:rsidR="005F096F">
        <w:rPr>
          <w:rFonts w:hAnsi="宋体" w:hint="eastAsia"/>
          <w:color w:val="000000" w:themeColor="text1"/>
          <w:sz w:val="24"/>
          <w:szCs w:val="24"/>
        </w:rPr>
        <w:t>辆</w:t>
      </w:r>
      <w:r w:rsidR="009D7F75" w:rsidRPr="001F3EE4">
        <w:rPr>
          <w:rFonts w:hAnsi="宋体"/>
          <w:color w:val="000000" w:themeColor="text1"/>
          <w:sz w:val="24"/>
          <w:szCs w:val="24"/>
        </w:rPr>
        <w:t>，</w:t>
      </w:r>
      <w:r w:rsidR="007B07B8" w:rsidRPr="001F3EE4">
        <w:rPr>
          <w:rFonts w:hAnsi="宋体"/>
          <w:color w:val="000000" w:themeColor="text1"/>
          <w:sz w:val="24"/>
          <w:szCs w:val="24"/>
        </w:rPr>
        <w:t>主要建设</w:t>
      </w:r>
      <w:r w:rsidR="009D7F75" w:rsidRPr="001F3EE4">
        <w:rPr>
          <w:rFonts w:hAnsi="宋体"/>
          <w:color w:val="000000" w:themeColor="text1"/>
          <w:sz w:val="24"/>
          <w:szCs w:val="24"/>
        </w:rPr>
        <w:t>生活区、</w:t>
      </w:r>
      <w:r w:rsidR="005F096F">
        <w:rPr>
          <w:rFonts w:hAnsi="宋体" w:hint="eastAsia"/>
          <w:color w:val="000000" w:themeColor="text1"/>
          <w:sz w:val="24"/>
          <w:szCs w:val="24"/>
        </w:rPr>
        <w:t>拆解</w:t>
      </w:r>
      <w:r w:rsidRPr="001F3EE4">
        <w:rPr>
          <w:rFonts w:hAnsi="宋体" w:hint="eastAsia"/>
          <w:color w:val="000000" w:themeColor="text1"/>
          <w:sz w:val="24"/>
          <w:szCs w:val="24"/>
        </w:rPr>
        <w:t>车间</w:t>
      </w:r>
      <w:r w:rsidR="009D7F75" w:rsidRPr="001F3EE4">
        <w:rPr>
          <w:rFonts w:hAnsi="宋体"/>
          <w:color w:val="000000" w:themeColor="text1"/>
          <w:sz w:val="24"/>
          <w:szCs w:val="24"/>
        </w:rPr>
        <w:t>、</w:t>
      </w:r>
      <w:r w:rsidR="005F096F">
        <w:rPr>
          <w:rFonts w:hAnsi="宋体" w:hint="eastAsia"/>
          <w:color w:val="000000" w:themeColor="text1"/>
          <w:sz w:val="24"/>
          <w:szCs w:val="24"/>
        </w:rPr>
        <w:t>仓库等</w:t>
      </w:r>
      <w:r w:rsidR="00253076" w:rsidRPr="001F3EE4">
        <w:rPr>
          <w:rFonts w:hAnsi="宋体"/>
          <w:color w:val="000000" w:themeColor="text1"/>
          <w:sz w:val="24"/>
          <w:szCs w:val="24"/>
        </w:rPr>
        <w:t>。</w:t>
      </w:r>
    </w:p>
    <w:p w:rsidR="0071064C" w:rsidRPr="001F3EE4" w:rsidRDefault="0071064C"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b/>
          <w:color w:val="000000" w:themeColor="text1"/>
          <w:sz w:val="32"/>
          <w:szCs w:val="32"/>
        </w:rPr>
        <w:t>8.</w:t>
      </w:r>
      <w:r w:rsidR="00A20110" w:rsidRPr="001F3EE4">
        <w:rPr>
          <w:rFonts w:eastAsia="华文楷体" w:hint="eastAsia"/>
          <w:b/>
          <w:color w:val="000000" w:themeColor="text1"/>
          <w:sz w:val="32"/>
          <w:szCs w:val="32"/>
        </w:rPr>
        <w:t>7</w:t>
      </w:r>
      <w:r w:rsidRPr="001F3EE4">
        <w:rPr>
          <w:rFonts w:eastAsia="华文楷体"/>
          <w:b/>
          <w:color w:val="000000" w:themeColor="text1"/>
          <w:sz w:val="32"/>
          <w:szCs w:val="32"/>
        </w:rPr>
        <w:t>.2</w:t>
      </w:r>
      <w:r w:rsidRPr="001F3EE4">
        <w:rPr>
          <w:rFonts w:eastAsia="华文楷体" w:hint="eastAsia"/>
          <w:b/>
          <w:color w:val="000000" w:themeColor="text1"/>
          <w:sz w:val="32"/>
          <w:szCs w:val="32"/>
        </w:rPr>
        <w:t>产污环节、环保措施等清单</w:t>
      </w:r>
    </w:p>
    <w:p w:rsidR="007577FD" w:rsidRPr="001F3EE4" w:rsidRDefault="0071064C" w:rsidP="007577FD">
      <w:pPr>
        <w:spacing w:line="360" w:lineRule="auto"/>
        <w:ind w:firstLineChars="200" w:firstLine="480"/>
        <w:rPr>
          <w:rFonts w:hAnsi="宋体"/>
          <w:color w:val="000000" w:themeColor="text1"/>
          <w:sz w:val="24"/>
          <w:szCs w:val="24"/>
        </w:rPr>
      </w:pPr>
      <w:r w:rsidRPr="001F3EE4">
        <w:rPr>
          <w:rFonts w:hAnsi="宋体" w:hint="eastAsia"/>
          <w:color w:val="000000" w:themeColor="text1"/>
          <w:sz w:val="24"/>
          <w:szCs w:val="24"/>
        </w:rPr>
        <w:t>本项目产污环节、环境保护措施、污染物排放情况、排放标准、环境风险防范措施等清单见表</w:t>
      </w:r>
      <w:r w:rsidRPr="001F3EE4">
        <w:rPr>
          <w:color w:val="000000" w:themeColor="text1"/>
          <w:sz w:val="24"/>
          <w:szCs w:val="24"/>
        </w:rPr>
        <w:t>8.</w:t>
      </w:r>
      <w:r w:rsidR="000F248F" w:rsidRPr="001F3EE4">
        <w:rPr>
          <w:rFonts w:hint="eastAsia"/>
          <w:color w:val="000000" w:themeColor="text1"/>
          <w:sz w:val="24"/>
          <w:szCs w:val="24"/>
        </w:rPr>
        <w:t>7</w:t>
      </w:r>
      <w:r w:rsidRPr="001F3EE4">
        <w:rPr>
          <w:color w:val="000000" w:themeColor="text1"/>
          <w:sz w:val="24"/>
          <w:szCs w:val="24"/>
        </w:rPr>
        <w:t>-1</w:t>
      </w:r>
      <w:r w:rsidRPr="001F3EE4">
        <w:rPr>
          <w:rFonts w:hAnsi="宋体" w:hint="eastAsia"/>
          <w:color w:val="000000" w:themeColor="text1"/>
          <w:sz w:val="24"/>
          <w:szCs w:val="24"/>
        </w:rPr>
        <w:t>。</w:t>
      </w:r>
    </w:p>
    <w:p w:rsidR="0071064C" w:rsidRPr="001F3EE4" w:rsidRDefault="0071064C"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b/>
          <w:color w:val="000000" w:themeColor="text1"/>
          <w:sz w:val="32"/>
          <w:szCs w:val="32"/>
        </w:rPr>
        <w:lastRenderedPageBreak/>
        <w:t>8.</w:t>
      </w:r>
      <w:r w:rsidR="00A20110" w:rsidRPr="001F3EE4">
        <w:rPr>
          <w:rFonts w:eastAsia="华文楷体" w:hint="eastAsia"/>
          <w:b/>
          <w:color w:val="000000" w:themeColor="text1"/>
          <w:sz w:val="32"/>
          <w:szCs w:val="32"/>
        </w:rPr>
        <w:t>7</w:t>
      </w:r>
      <w:r w:rsidRPr="001F3EE4">
        <w:rPr>
          <w:rFonts w:eastAsia="华文楷体"/>
          <w:b/>
          <w:color w:val="000000" w:themeColor="text1"/>
          <w:sz w:val="32"/>
          <w:szCs w:val="32"/>
        </w:rPr>
        <w:t>.3</w:t>
      </w:r>
      <w:r w:rsidRPr="001F3EE4">
        <w:rPr>
          <w:rFonts w:eastAsia="华文楷体" w:hint="eastAsia"/>
          <w:b/>
          <w:color w:val="000000" w:themeColor="text1"/>
          <w:sz w:val="32"/>
          <w:szCs w:val="32"/>
        </w:rPr>
        <w:t>排污口信息清单</w:t>
      </w:r>
    </w:p>
    <w:p w:rsidR="0071064C" w:rsidRPr="001F3EE4" w:rsidRDefault="0071064C" w:rsidP="00376F25">
      <w:pPr>
        <w:spacing w:beforeLines="50" w:afterLines="50" w:line="360" w:lineRule="auto"/>
        <w:outlineLvl w:val="3"/>
        <w:rPr>
          <w:b/>
          <w:color w:val="000000" w:themeColor="text1"/>
          <w:sz w:val="28"/>
          <w:szCs w:val="28"/>
        </w:rPr>
      </w:pPr>
      <w:bookmarkStart w:id="189" w:name="_Toc363496104"/>
      <w:bookmarkStart w:id="190" w:name="_Toc399327776"/>
      <w:bookmarkStart w:id="191" w:name="_Toc399496928"/>
      <w:bookmarkStart w:id="192" w:name="_Toc410121581"/>
      <w:r w:rsidRPr="001F3EE4">
        <w:rPr>
          <w:b/>
          <w:color w:val="000000" w:themeColor="text1"/>
          <w:sz w:val="28"/>
          <w:szCs w:val="28"/>
        </w:rPr>
        <w:t>8.</w:t>
      </w:r>
      <w:r w:rsidR="00A20110" w:rsidRPr="001F3EE4">
        <w:rPr>
          <w:rFonts w:hint="eastAsia"/>
          <w:b/>
          <w:color w:val="000000" w:themeColor="text1"/>
          <w:sz w:val="28"/>
          <w:szCs w:val="28"/>
        </w:rPr>
        <w:t>7</w:t>
      </w:r>
      <w:r w:rsidRPr="001F3EE4">
        <w:rPr>
          <w:b/>
          <w:color w:val="000000" w:themeColor="text1"/>
          <w:sz w:val="28"/>
          <w:szCs w:val="28"/>
        </w:rPr>
        <w:t>.3.1</w:t>
      </w:r>
      <w:r w:rsidRPr="001F3EE4">
        <w:rPr>
          <w:rFonts w:hint="eastAsia"/>
          <w:b/>
          <w:color w:val="000000" w:themeColor="text1"/>
          <w:sz w:val="28"/>
          <w:szCs w:val="28"/>
        </w:rPr>
        <w:t>排污口设置</w:t>
      </w:r>
      <w:bookmarkEnd w:id="189"/>
      <w:bookmarkEnd w:id="190"/>
      <w:bookmarkEnd w:id="191"/>
      <w:bookmarkEnd w:id="192"/>
    </w:p>
    <w:p w:rsidR="0071064C" w:rsidRPr="001F3EE4" w:rsidRDefault="0071064C" w:rsidP="0071064C">
      <w:pPr>
        <w:spacing w:line="360" w:lineRule="auto"/>
        <w:ind w:firstLineChars="200" w:firstLine="480"/>
        <w:rPr>
          <w:rFonts w:ascii="Calibri" w:hAnsi="Calibri"/>
          <w:color w:val="000000" w:themeColor="text1"/>
          <w:sz w:val="24"/>
          <w:szCs w:val="24"/>
        </w:rPr>
      </w:pPr>
      <w:r w:rsidRPr="001F3EE4">
        <w:rPr>
          <w:rFonts w:hint="eastAsia"/>
          <w:color w:val="000000" w:themeColor="text1"/>
          <w:sz w:val="24"/>
          <w:szCs w:val="24"/>
        </w:rPr>
        <w:t>（</w:t>
      </w:r>
      <w:r w:rsidRPr="001F3EE4">
        <w:rPr>
          <w:color w:val="000000" w:themeColor="text1"/>
          <w:sz w:val="24"/>
          <w:szCs w:val="24"/>
        </w:rPr>
        <w:t>1</w:t>
      </w:r>
      <w:r w:rsidRPr="001F3EE4">
        <w:rPr>
          <w:rFonts w:hint="eastAsia"/>
          <w:color w:val="000000" w:themeColor="text1"/>
          <w:sz w:val="24"/>
          <w:szCs w:val="24"/>
        </w:rPr>
        <w:t>）</w:t>
      </w:r>
      <w:r w:rsidR="00803983" w:rsidRPr="001F3EE4">
        <w:rPr>
          <w:rFonts w:hint="eastAsia"/>
          <w:color w:val="000000" w:themeColor="text1"/>
          <w:sz w:val="24"/>
          <w:szCs w:val="24"/>
        </w:rPr>
        <w:t>场区</w:t>
      </w:r>
      <w:r w:rsidRPr="001F3EE4">
        <w:rPr>
          <w:rFonts w:hint="eastAsia"/>
          <w:color w:val="000000" w:themeColor="text1"/>
          <w:sz w:val="24"/>
          <w:szCs w:val="24"/>
        </w:rPr>
        <w:t>废水排放口。</w:t>
      </w:r>
    </w:p>
    <w:p w:rsidR="0071064C" w:rsidRPr="001F3EE4" w:rsidRDefault="0071064C" w:rsidP="0071064C">
      <w:pPr>
        <w:spacing w:line="360" w:lineRule="auto"/>
        <w:ind w:firstLineChars="200" w:firstLine="480"/>
        <w:rPr>
          <w:color w:val="000000" w:themeColor="text1"/>
          <w:sz w:val="24"/>
          <w:szCs w:val="24"/>
        </w:rPr>
      </w:pPr>
      <w:r w:rsidRPr="001F3EE4">
        <w:rPr>
          <w:rFonts w:hint="eastAsia"/>
          <w:color w:val="000000" w:themeColor="text1"/>
          <w:sz w:val="24"/>
          <w:szCs w:val="24"/>
        </w:rPr>
        <w:t>（</w:t>
      </w:r>
      <w:r w:rsidRPr="001F3EE4">
        <w:rPr>
          <w:color w:val="000000" w:themeColor="text1"/>
          <w:sz w:val="24"/>
          <w:szCs w:val="24"/>
        </w:rPr>
        <w:t>2</w:t>
      </w:r>
      <w:r w:rsidRPr="001F3EE4">
        <w:rPr>
          <w:rFonts w:hint="eastAsia"/>
          <w:color w:val="000000" w:themeColor="text1"/>
          <w:sz w:val="24"/>
          <w:szCs w:val="24"/>
        </w:rPr>
        <w:t>）设置</w:t>
      </w:r>
      <w:r w:rsidR="00253076" w:rsidRPr="001F3EE4">
        <w:rPr>
          <w:rFonts w:hint="eastAsia"/>
          <w:color w:val="000000" w:themeColor="text1"/>
          <w:sz w:val="24"/>
          <w:szCs w:val="24"/>
        </w:rPr>
        <w:t>除尘器</w:t>
      </w:r>
      <w:r w:rsidRPr="001F3EE4">
        <w:rPr>
          <w:rFonts w:hint="eastAsia"/>
          <w:color w:val="000000" w:themeColor="text1"/>
          <w:sz w:val="24"/>
          <w:szCs w:val="24"/>
        </w:rPr>
        <w:t>排气口。</w:t>
      </w:r>
    </w:p>
    <w:p w:rsidR="0071064C" w:rsidRPr="001F3EE4" w:rsidRDefault="0071064C" w:rsidP="00376F25">
      <w:pPr>
        <w:spacing w:beforeLines="50" w:afterLines="50" w:line="360" w:lineRule="auto"/>
        <w:outlineLvl w:val="3"/>
        <w:rPr>
          <w:b/>
          <w:color w:val="000000" w:themeColor="text1"/>
          <w:sz w:val="28"/>
          <w:szCs w:val="28"/>
        </w:rPr>
      </w:pPr>
      <w:r w:rsidRPr="001F3EE4">
        <w:rPr>
          <w:b/>
          <w:color w:val="000000" w:themeColor="text1"/>
          <w:sz w:val="28"/>
          <w:szCs w:val="28"/>
        </w:rPr>
        <w:t>8.</w:t>
      </w:r>
      <w:r w:rsidR="00A20110" w:rsidRPr="001F3EE4">
        <w:rPr>
          <w:rFonts w:hint="eastAsia"/>
          <w:b/>
          <w:color w:val="000000" w:themeColor="text1"/>
          <w:sz w:val="28"/>
          <w:szCs w:val="28"/>
        </w:rPr>
        <w:t>7</w:t>
      </w:r>
      <w:r w:rsidRPr="001F3EE4">
        <w:rPr>
          <w:b/>
          <w:color w:val="000000" w:themeColor="text1"/>
          <w:sz w:val="28"/>
          <w:szCs w:val="28"/>
        </w:rPr>
        <w:t>.3.2</w:t>
      </w:r>
      <w:r w:rsidRPr="001F3EE4">
        <w:rPr>
          <w:rFonts w:hint="eastAsia"/>
          <w:b/>
          <w:color w:val="000000" w:themeColor="text1"/>
          <w:sz w:val="28"/>
          <w:szCs w:val="28"/>
        </w:rPr>
        <w:t>排污口规范化管理</w:t>
      </w:r>
    </w:p>
    <w:p w:rsidR="0071064C" w:rsidRPr="001F3EE4" w:rsidRDefault="0071064C" w:rsidP="0071064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1</w:t>
      </w:r>
      <w:r w:rsidRPr="001F3EE4">
        <w:rPr>
          <w:rFonts w:hAnsi="宋体" w:hint="eastAsia"/>
          <w:color w:val="000000" w:themeColor="text1"/>
          <w:sz w:val="24"/>
        </w:rPr>
        <w:t>）按照国家相关的规定，应如实向</w:t>
      </w:r>
      <w:r w:rsidR="005F2E29" w:rsidRPr="001F3EE4">
        <w:rPr>
          <w:rFonts w:hAnsi="宋体" w:hint="eastAsia"/>
          <w:color w:val="000000" w:themeColor="text1"/>
          <w:sz w:val="24"/>
        </w:rPr>
        <w:t>生态</w:t>
      </w:r>
      <w:r w:rsidRPr="001F3EE4">
        <w:rPr>
          <w:rFonts w:hAnsi="宋体" w:hint="eastAsia"/>
          <w:color w:val="000000" w:themeColor="text1"/>
          <w:sz w:val="24"/>
        </w:rPr>
        <w:t>环境管理部门申报排污口数量、位置及所排放的主要污染物或产生公害的种类、数量、浓度、排放去向等情况。</w:t>
      </w:r>
    </w:p>
    <w:p w:rsidR="0071064C" w:rsidRPr="001F3EE4" w:rsidRDefault="0071064C" w:rsidP="0071064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2</w:t>
      </w:r>
      <w:r w:rsidRPr="001F3EE4">
        <w:rPr>
          <w:rFonts w:hAnsi="宋体" w:hint="eastAsia"/>
          <w:color w:val="000000" w:themeColor="text1"/>
          <w:sz w:val="24"/>
        </w:rPr>
        <w:t>）废气排气筒设置便于采样，监测的采样口和采样平台，附近设置环境保护标志。</w:t>
      </w:r>
    </w:p>
    <w:p w:rsidR="0071064C" w:rsidRPr="001F3EE4" w:rsidRDefault="0071064C" w:rsidP="0071064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3</w:t>
      </w:r>
      <w:r w:rsidRPr="001F3EE4">
        <w:rPr>
          <w:rFonts w:hAnsi="宋体" w:hint="eastAsia"/>
          <w:color w:val="000000" w:themeColor="text1"/>
          <w:sz w:val="24"/>
        </w:rPr>
        <w:t>）对于固体废弃物，应当设置暂时贮存或堆放场所，堆放场地或贮存设施必须有防雨水淋洗冲刷、防流失、防渗漏等措施，贮存（堆放）处进路口应设置标志牌。</w:t>
      </w:r>
    </w:p>
    <w:p w:rsidR="0071064C" w:rsidRPr="001F3EE4" w:rsidRDefault="0071064C" w:rsidP="0071064C">
      <w:pPr>
        <w:spacing w:line="360" w:lineRule="auto"/>
        <w:ind w:firstLineChars="200" w:firstLine="480"/>
        <w:rPr>
          <w:color w:val="000000" w:themeColor="text1"/>
          <w:sz w:val="24"/>
        </w:rPr>
      </w:pPr>
      <w:r w:rsidRPr="001F3EE4">
        <w:rPr>
          <w:rFonts w:hAnsi="宋体" w:hint="eastAsia"/>
          <w:color w:val="000000" w:themeColor="text1"/>
          <w:sz w:val="24"/>
        </w:rPr>
        <w:t>（</w:t>
      </w:r>
      <w:r w:rsidRPr="001F3EE4">
        <w:rPr>
          <w:color w:val="000000" w:themeColor="text1"/>
          <w:sz w:val="24"/>
        </w:rPr>
        <w:t>4</w:t>
      </w:r>
      <w:r w:rsidRPr="001F3EE4">
        <w:rPr>
          <w:rFonts w:hAnsi="宋体" w:hint="eastAsia"/>
          <w:color w:val="000000" w:themeColor="text1"/>
          <w:sz w:val="24"/>
        </w:rPr>
        <w:t>）本项目的工程设计在污染物排放口</w:t>
      </w:r>
      <w:r w:rsidRPr="001F3EE4">
        <w:rPr>
          <w:rFonts w:hint="eastAsia"/>
          <w:color w:val="000000" w:themeColor="text1"/>
          <w:sz w:val="24"/>
        </w:rPr>
        <w:t>（</w:t>
      </w:r>
      <w:r w:rsidRPr="001F3EE4">
        <w:rPr>
          <w:rFonts w:hAnsi="宋体" w:hint="eastAsia"/>
          <w:color w:val="000000" w:themeColor="text1"/>
          <w:sz w:val="24"/>
        </w:rPr>
        <w:t>源</w:t>
      </w:r>
      <w:r w:rsidRPr="001F3EE4">
        <w:rPr>
          <w:rFonts w:hint="eastAsia"/>
          <w:color w:val="000000" w:themeColor="text1"/>
          <w:sz w:val="24"/>
        </w:rPr>
        <w:t>）</w:t>
      </w:r>
      <w:r w:rsidRPr="001F3EE4">
        <w:rPr>
          <w:rFonts w:hAnsi="宋体" w:hint="eastAsia"/>
          <w:color w:val="000000" w:themeColor="text1"/>
          <w:sz w:val="24"/>
        </w:rPr>
        <w:t>设置监测用的采样口，采样口的设计应符合《污染源监测技术规范》要求并便于采样监测。同时必须按《环境保护图形标志</w:t>
      </w:r>
      <w:r w:rsidRPr="001F3EE4">
        <w:rPr>
          <w:color w:val="000000" w:themeColor="text1"/>
          <w:sz w:val="24"/>
        </w:rPr>
        <w:t>—</w:t>
      </w:r>
      <w:r w:rsidRPr="001F3EE4">
        <w:rPr>
          <w:rFonts w:hAnsi="宋体" w:hint="eastAsia"/>
          <w:color w:val="000000" w:themeColor="text1"/>
          <w:sz w:val="24"/>
        </w:rPr>
        <w:t>排放口（源）》（</w:t>
      </w:r>
      <w:r w:rsidRPr="001F3EE4">
        <w:rPr>
          <w:color w:val="000000" w:themeColor="text1"/>
          <w:sz w:val="24"/>
        </w:rPr>
        <w:t>GB15562.1-1995</w:t>
      </w:r>
      <w:r w:rsidRPr="001F3EE4">
        <w:rPr>
          <w:rFonts w:hAnsi="宋体" w:hint="eastAsia"/>
          <w:color w:val="000000" w:themeColor="text1"/>
          <w:sz w:val="24"/>
        </w:rPr>
        <w:t>）规定的图形，在各气、水、声排污口（源）挂牌标识，做到各排污口（源）的环保标志明显，便于企业管理和公众监督。具体设计图形见图</w:t>
      </w:r>
      <w:r w:rsidRPr="001F3EE4">
        <w:rPr>
          <w:color w:val="000000" w:themeColor="text1"/>
          <w:sz w:val="24"/>
        </w:rPr>
        <w:t>8.</w:t>
      </w:r>
      <w:r w:rsidR="000F248F" w:rsidRPr="001F3EE4">
        <w:rPr>
          <w:rFonts w:hint="eastAsia"/>
          <w:color w:val="000000" w:themeColor="text1"/>
          <w:sz w:val="24"/>
        </w:rPr>
        <w:t>7</w:t>
      </w:r>
      <w:r w:rsidRPr="001F3EE4">
        <w:rPr>
          <w:color w:val="000000" w:themeColor="text1"/>
          <w:sz w:val="24"/>
        </w:rPr>
        <w:t>-1</w:t>
      </w:r>
      <w:r w:rsidRPr="001F3EE4">
        <w:rPr>
          <w:rFonts w:hAnsi="宋体" w:hint="eastAsia"/>
          <w:color w:val="000000" w:themeColor="text1"/>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1776"/>
        <w:gridCol w:w="1776"/>
        <w:gridCol w:w="1776"/>
        <w:gridCol w:w="1423"/>
      </w:tblGrid>
      <w:tr w:rsidR="007577FD" w:rsidRPr="001F3EE4" w:rsidTr="007A09B5">
        <w:trPr>
          <w:jc w:val="center"/>
        </w:trPr>
        <w:tc>
          <w:tcPr>
            <w:tcW w:w="0" w:type="auto"/>
            <w:tcBorders>
              <w:top w:val="single" w:sz="12" w:space="0" w:color="auto"/>
              <w:left w:val="single" w:sz="12" w:space="0" w:color="auto"/>
              <w:bottom w:val="single" w:sz="4" w:space="0" w:color="auto"/>
              <w:right w:val="single" w:sz="4"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排放口</w:t>
            </w:r>
          </w:p>
        </w:tc>
        <w:tc>
          <w:tcPr>
            <w:tcW w:w="0" w:type="auto"/>
            <w:tcBorders>
              <w:top w:val="single" w:sz="12" w:space="0" w:color="auto"/>
              <w:left w:val="single" w:sz="4" w:space="0" w:color="auto"/>
              <w:bottom w:val="single" w:sz="4" w:space="0" w:color="auto"/>
              <w:right w:val="single" w:sz="4"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废水排口</w:t>
            </w:r>
          </w:p>
        </w:tc>
        <w:tc>
          <w:tcPr>
            <w:tcW w:w="0" w:type="auto"/>
            <w:tcBorders>
              <w:top w:val="single" w:sz="12" w:space="0" w:color="auto"/>
              <w:left w:val="single" w:sz="4" w:space="0" w:color="auto"/>
              <w:bottom w:val="single" w:sz="4" w:space="0" w:color="auto"/>
              <w:right w:val="single" w:sz="4"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废气排口</w:t>
            </w:r>
          </w:p>
        </w:tc>
        <w:tc>
          <w:tcPr>
            <w:tcW w:w="0" w:type="auto"/>
            <w:tcBorders>
              <w:top w:val="single" w:sz="12" w:space="0" w:color="auto"/>
              <w:left w:val="single" w:sz="4" w:space="0" w:color="auto"/>
              <w:bottom w:val="single" w:sz="4" w:space="0" w:color="auto"/>
              <w:right w:val="single" w:sz="4"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固废堆场</w:t>
            </w:r>
          </w:p>
        </w:tc>
        <w:tc>
          <w:tcPr>
            <w:tcW w:w="0" w:type="auto"/>
            <w:tcBorders>
              <w:top w:val="single" w:sz="12" w:space="0" w:color="auto"/>
              <w:left w:val="single" w:sz="4" w:space="0" w:color="auto"/>
              <w:bottom w:val="single" w:sz="4" w:space="0" w:color="auto"/>
              <w:right w:val="single" w:sz="12"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噪声源</w:t>
            </w:r>
          </w:p>
        </w:tc>
      </w:tr>
      <w:tr w:rsidR="007577FD" w:rsidRPr="001F3EE4" w:rsidTr="007A09B5">
        <w:trPr>
          <w:trHeight w:hRule="exact" w:val="1304"/>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图形标志</w:t>
            </w:r>
          </w:p>
        </w:tc>
        <w:tc>
          <w:tcPr>
            <w:tcW w:w="0" w:type="auto"/>
            <w:tcBorders>
              <w:top w:val="single" w:sz="4" w:space="0" w:color="auto"/>
              <w:left w:val="single" w:sz="4" w:space="0" w:color="auto"/>
              <w:bottom w:val="single" w:sz="4" w:space="0" w:color="auto"/>
              <w:right w:val="single" w:sz="4" w:space="0" w:color="auto"/>
            </w:tcBorders>
            <w:vAlign w:val="center"/>
            <w:hideMark/>
          </w:tcPr>
          <w:p w:rsidR="007577FD" w:rsidRPr="001F3EE4" w:rsidRDefault="003D7CDB" w:rsidP="007A09B5">
            <w:pPr>
              <w:pStyle w:val="affffff5"/>
              <w:rPr>
                <w:rFonts w:ascii="Times New Roman" w:hAnsi="Times New Roman"/>
                <w:color w:val="000000" w:themeColor="text1"/>
              </w:rPr>
            </w:pPr>
            <w:r w:rsidRPr="003D7CDB">
              <w:rPr>
                <w:color w:val="000000" w:themeColor="text1"/>
              </w:rPr>
              <w:pict>
                <v:shape id="_x0000_s8460" type="#_x0000_t75" style="position:absolute;left:0;text-align:left;margin-left:5.3pt;margin-top:2.35pt;width:56.7pt;height:56.7pt;z-index:251637248;mso-position-horizontal-relative:text;mso-position-vertical-relative:text">
                  <v:imagedata r:id="rId55" o:title="" croptop="7270f" cropbottom="19570f" cropleft="5406f" cropright="35258f"/>
                  <o:lock v:ext="edit" aspectratio="f"/>
                </v:shape>
                <o:OLEObject Type="Embed" ProgID="AutoCAD.Drawing.15" ShapeID="_x0000_s8460" DrawAspect="Content" ObjectID="_1654794787" r:id="rId56"/>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7577FD" w:rsidRPr="001F3EE4" w:rsidRDefault="003D7CDB" w:rsidP="007A09B5">
            <w:pPr>
              <w:pStyle w:val="affffff5"/>
              <w:rPr>
                <w:rFonts w:ascii="Times New Roman" w:hAnsi="Times New Roman"/>
                <w:color w:val="000000" w:themeColor="text1"/>
              </w:rPr>
            </w:pPr>
            <w:r w:rsidRPr="003D7CDB">
              <w:rPr>
                <w:color w:val="000000" w:themeColor="text1"/>
              </w:rPr>
              <w:pict>
                <v:shape id="_x0000_s8457" type="#_x0000_t75" style="position:absolute;left:0;text-align:left;margin-left:8.1pt;margin-top:2.35pt;width:56.7pt;height:56.7pt;z-index:251634176;mso-position-horizontal-relative:text;mso-position-vertical-relative:text">
                  <v:imagedata r:id="rId57" o:title="" croptop="7270f" cropbottom="19570f" cropleft="36227f" cropright="4330f"/>
                  <o:lock v:ext="edit" aspectratio="f"/>
                </v:shape>
                <o:OLEObject Type="Embed" ProgID="AutoCAD.Drawing.15" ShapeID="_x0000_s8457" DrawAspect="Content" ObjectID="_1654794788" r:id="rId58"/>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7577FD" w:rsidRPr="001F3EE4" w:rsidRDefault="003D7CDB" w:rsidP="007A09B5">
            <w:pPr>
              <w:pStyle w:val="affffff5"/>
              <w:rPr>
                <w:rFonts w:ascii="Times New Roman" w:hAnsi="Times New Roman"/>
                <w:color w:val="000000" w:themeColor="text1"/>
              </w:rPr>
            </w:pPr>
            <w:r w:rsidRPr="003D7CDB">
              <w:rPr>
                <w:color w:val="000000" w:themeColor="text1"/>
              </w:rPr>
              <w:pict>
                <v:shape id="_x0000_s8458" type="#_x0000_t75" style="position:absolute;left:0;text-align:left;margin-left:7.95pt;margin-top:2.35pt;width:56.7pt;height:56.7pt;z-index:251635200;mso-position-horizontal-relative:text;mso-position-vertical-relative:text">
                  <v:imagedata r:id="rId59" o:title="" croptop="7059f" cropbottom="19401f" cropleft="34048f" cropright="6401f"/>
                  <o:lock v:ext="edit" aspectratio="f"/>
                </v:shape>
                <o:OLEObject Type="Embed" ProgID="AutoCAD.Drawing.15" ShapeID="_x0000_s8458" DrawAspect="Content" ObjectID="_1654794789" r:id="rId60"/>
              </w:pict>
            </w:r>
          </w:p>
        </w:tc>
        <w:tc>
          <w:tcPr>
            <w:tcW w:w="0" w:type="auto"/>
            <w:tcBorders>
              <w:top w:val="single" w:sz="4" w:space="0" w:color="auto"/>
              <w:left w:val="single" w:sz="4" w:space="0" w:color="auto"/>
              <w:bottom w:val="single" w:sz="4" w:space="0" w:color="auto"/>
              <w:right w:val="single" w:sz="12" w:space="0" w:color="auto"/>
            </w:tcBorders>
            <w:vAlign w:val="center"/>
            <w:hideMark/>
          </w:tcPr>
          <w:p w:rsidR="007577FD" w:rsidRPr="001F3EE4" w:rsidRDefault="003D7CDB" w:rsidP="007A09B5">
            <w:pPr>
              <w:pStyle w:val="affffff5"/>
              <w:rPr>
                <w:rFonts w:ascii="Times New Roman" w:hAnsi="Times New Roman"/>
                <w:color w:val="000000" w:themeColor="text1"/>
              </w:rPr>
            </w:pPr>
            <w:r w:rsidRPr="003D7CDB">
              <w:rPr>
                <w:color w:val="000000" w:themeColor="text1"/>
              </w:rPr>
              <w:pict>
                <v:shape id="_x0000_s8459" type="#_x0000_t75" style="position:absolute;left:0;text-align:left;margin-left:6.7pt;margin-top:2.35pt;width:56.7pt;height:56.7pt;z-index:251636224;mso-position-horizontal-relative:text;mso-position-vertical-relative:text">
                  <v:imagedata r:id="rId61" o:title="" croptop="7186f" cropbottom="19739f" cropleft="3120f" cropright="37437f"/>
                  <o:lock v:ext="edit" aspectratio="f"/>
                </v:shape>
                <o:OLEObject Type="Embed" ProgID="AutoCAD.Drawing.15" ShapeID="_x0000_s8459" DrawAspect="Content" ObjectID="_1654794790" r:id="rId62"/>
              </w:pict>
            </w:r>
          </w:p>
        </w:tc>
      </w:tr>
      <w:tr w:rsidR="007577FD" w:rsidRPr="001F3EE4" w:rsidTr="007A09B5">
        <w:trPr>
          <w:trHeight w:hRule="exact" w:val="340"/>
          <w:jc w:val="center"/>
        </w:trPr>
        <w:tc>
          <w:tcPr>
            <w:tcW w:w="0" w:type="auto"/>
            <w:tcBorders>
              <w:top w:val="single" w:sz="4" w:space="0" w:color="auto"/>
              <w:left w:val="single" w:sz="12" w:space="0" w:color="auto"/>
              <w:bottom w:val="single" w:sz="4" w:space="0" w:color="auto"/>
              <w:right w:val="single" w:sz="4"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背景颜色</w:t>
            </w:r>
          </w:p>
        </w:tc>
        <w:tc>
          <w:tcPr>
            <w:tcW w:w="0" w:type="auto"/>
            <w:gridSpan w:val="4"/>
            <w:tcBorders>
              <w:top w:val="single" w:sz="4" w:space="0" w:color="auto"/>
              <w:left w:val="single" w:sz="4" w:space="0" w:color="auto"/>
              <w:bottom w:val="single" w:sz="4" w:space="0" w:color="auto"/>
              <w:right w:val="single" w:sz="12"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绿色</w:t>
            </w:r>
          </w:p>
        </w:tc>
      </w:tr>
      <w:tr w:rsidR="007577FD" w:rsidRPr="001F3EE4" w:rsidTr="007A09B5">
        <w:trPr>
          <w:trHeight w:hRule="exact" w:val="340"/>
          <w:jc w:val="center"/>
        </w:trPr>
        <w:tc>
          <w:tcPr>
            <w:tcW w:w="0" w:type="auto"/>
            <w:tcBorders>
              <w:top w:val="single" w:sz="4" w:space="0" w:color="auto"/>
              <w:left w:val="single" w:sz="12" w:space="0" w:color="auto"/>
              <w:bottom w:val="single" w:sz="12" w:space="0" w:color="auto"/>
              <w:right w:val="single" w:sz="4"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图形颜色</w:t>
            </w:r>
          </w:p>
        </w:tc>
        <w:tc>
          <w:tcPr>
            <w:tcW w:w="0" w:type="auto"/>
            <w:gridSpan w:val="4"/>
            <w:tcBorders>
              <w:top w:val="single" w:sz="4" w:space="0" w:color="auto"/>
              <w:left w:val="single" w:sz="4" w:space="0" w:color="auto"/>
              <w:bottom w:val="single" w:sz="12" w:space="0" w:color="auto"/>
              <w:right w:val="single" w:sz="12" w:space="0" w:color="auto"/>
            </w:tcBorders>
            <w:vAlign w:val="center"/>
            <w:hideMark/>
          </w:tcPr>
          <w:p w:rsidR="007577FD" w:rsidRPr="001F3EE4" w:rsidRDefault="007577FD" w:rsidP="007A09B5">
            <w:pPr>
              <w:pStyle w:val="affffff5"/>
              <w:rPr>
                <w:rFonts w:ascii="Times New Roman" w:hAnsi="Times New Roman"/>
                <w:color w:val="000000" w:themeColor="text1"/>
                <w:sz w:val="21"/>
                <w:szCs w:val="21"/>
              </w:rPr>
            </w:pPr>
            <w:r w:rsidRPr="001F3EE4">
              <w:rPr>
                <w:rFonts w:ascii="Times New Roman" w:hAnsi="Times New Roman" w:hint="eastAsia"/>
                <w:color w:val="000000" w:themeColor="text1"/>
                <w:sz w:val="21"/>
                <w:szCs w:val="21"/>
              </w:rPr>
              <w:t>白色</w:t>
            </w:r>
          </w:p>
        </w:tc>
      </w:tr>
    </w:tbl>
    <w:p w:rsidR="007577FD" w:rsidRPr="001F3EE4" w:rsidRDefault="007577FD" w:rsidP="00376F25">
      <w:pPr>
        <w:pStyle w:val="affffffffff3"/>
        <w:spacing w:beforeLines="50"/>
        <w:ind w:firstLineChars="0" w:firstLine="0"/>
        <w:jc w:val="center"/>
        <w:rPr>
          <w:rFonts w:hAnsi="宋体"/>
          <w:b/>
          <w:color w:val="000000" w:themeColor="text1"/>
          <w:w w:val="100"/>
          <w:kern w:val="2"/>
          <w:sz w:val="21"/>
          <w:szCs w:val="21"/>
        </w:rPr>
      </w:pPr>
      <w:r w:rsidRPr="001F3EE4">
        <w:rPr>
          <w:rFonts w:hAnsi="宋体" w:hint="eastAsia"/>
          <w:b/>
          <w:color w:val="000000" w:themeColor="text1"/>
          <w:w w:val="100"/>
          <w:kern w:val="2"/>
          <w:sz w:val="21"/>
          <w:szCs w:val="21"/>
        </w:rPr>
        <w:t>图</w:t>
      </w:r>
      <w:r w:rsidRPr="001F3EE4">
        <w:rPr>
          <w:b/>
          <w:color w:val="000000" w:themeColor="text1"/>
          <w:w w:val="100"/>
          <w:kern w:val="2"/>
          <w:sz w:val="21"/>
          <w:szCs w:val="21"/>
        </w:rPr>
        <w:t>8.</w:t>
      </w:r>
      <w:r w:rsidR="00A20110" w:rsidRPr="001F3EE4">
        <w:rPr>
          <w:rFonts w:hint="eastAsia"/>
          <w:b/>
          <w:color w:val="000000" w:themeColor="text1"/>
          <w:w w:val="100"/>
          <w:kern w:val="2"/>
          <w:sz w:val="21"/>
          <w:szCs w:val="21"/>
        </w:rPr>
        <w:t>7</w:t>
      </w:r>
      <w:r w:rsidRPr="001F3EE4">
        <w:rPr>
          <w:b/>
          <w:color w:val="000000" w:themeColor="text1"/>
          <w:w w:val="100"/>
          <w:kern w:val="2"/>
          <w:sz w:val="21"/>
          <w:szCs w:val="21"/>
        </w:rPr>
        <w:t xml:space="preserve">-1    </w:t>
      </w:r>
      <w:r w:rsidRPr="001F3EE4">
        <w:rPr>
          <w:rFonts w:hAnsi="宋体" w:hint="eastAsia"/>
          <w:b/>
          <w:color w:val="000000" w:themeColor="text1"/>
          <w:w w:val="100"/>
          <w:kern w:val="2"/>
          <w:sz w:val="21"/>
          <w:szCs w:val="21"/>
        </w:rPr>
        <w:t>排污口图形标志一览表</w:t>
      </w:r>
    </w:p>
    <w:p w:rsidR="005D4492" w:rsidRPr="001F3EE4" w:rsidRDefault="005D4492"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b/>
          <w:color w:val="000000" w:themeColor="text1"/>
          <w:sz w:val="32"/>
          <w:szCs w:val="32"/>
        </w:rPr>
        <w:t>8.</w:t>
      </w:r>
      <w:r w:rsidR="00A20110" w:rsidRPr="001F3EE4">
        <w:rPr>
          <w:rFonts w:eastAsia="华文楷体" w:hint="eastAsia"/>
          <w:b/>
          <w:color w:val="000000" w:themeColor="text1"/>
          <w:sz w:val="32"/>
          <w:szCs w:val="32"/>
        </w:rPr>
        <w:t>7</w:t>
      </w:r>
      <w:r w:rsidRPr="001F3EE4">
        <w:rPr>
          <w:rFonts w:eastAsia="华文楷体"/>
          <w:b/>
          <w:color w:val="000000" w:themeColor="text1"/>
          <w:sz w:val="32"/>
          <w:szCs w:val="32"/>
        </w:rPr>
        <w:t>.4</w:t>
      </w:r>
      <w:r w:rsidRPr="001F3EE4">
        <w:rPr>
          <w:rFonts w:eastAsia="华文楷体" w:hint="eastAsia"/>
          <w:b/>
          <w:color w:val="000000" w:themeColor="text1"/>
          <w:sz w:val="32"/>
          <w:szCs w:val="32"/>
        </w:rPr>
        <w:t>污染源排放清单</w:t>
      </w:r>
    </w:p>
    <w:p w:rsidR="005D4492" w:rsidRPr="001F3EE4" w:rsidRDefault="005D4492" w:rsidP="005D4492">
      <w:pPr>
        <w:pStyle w:val="Affffffffffffffffffffa"/>
        <w:widowControl/>
        <w:spacing w:line="360" w:lineRule="auto"/>
        <w:rPr>
          <w:rFonts w:ascii="Times New Roman" w:eastAsia="宋体" w:hAnsi="Times New Roman" w:cs="Times New Roman"/>
          <w:color w:val="000000" w:themeColor="text1"/>
        </w:rPr>
      </w:pPr>
      <w:r w:rsidRPr="001F3EE4">
        <w:rPr>
          <w:rFonts w:ascii="Times New Roman" w:eastAsia="宋体" w:hAnsi="宋体" w:cs="Times New Roman" w:hint="eastAsia"/>
          <w:color w:val="000000" w:themeColor="text1"/>
        </w:rPr>
        <w:t>本项目污染源排放清单如表</w:t>
      </w:r>
      <w:r w:rsidRPr="001F3EE4">
        <w:rPr>
          <w:rFonts w:ascii="Times New Roman" w:eastAsia="宋体" w:hAnsi="Times New Roman" w:cs="Times New Roman"/>
          <w:color w:val="000000" w:themeColor="text1"/>
        </w:rPr>
        <w:t>8.</w:t>
      </w:r>
      <w:r w:rsidR="000F248F" w:rsidRPr="001F3EE4">
        <w:rPr>
          <w:rFonts w:ascii="Times New Roman" w:eastAsia="宋体" w:hAnsi="Times New Roman" w:cs="Times New Roman" w:hint="eastAsia"/>
          <w:color w:val="000000" w:themeColor="text1"/>
        </w:rPr>
        <w:t>7</w:t>
      </w:r>
      <w:r w:rsidRPr="001F3EE4">
        <w:rPr>
          <w:rFonts w:ascii="Times New Roman" w:eastAsia="宋体" w:hAnsi="Times New Roman" w:cs="Times New Roman"/>
          <w:color w:val="000000" w:themeColor="text1"/>
        </w:rPr>
        <w:t>-1</w:t>
      </w:r>
      <w:r w:rsidRPr="001F3EE4">
        <w:rPr>
          <w:rFonts w:ascii="Times New Roman" w:eastAsia="宋体" w:hAnsi="宋体" w:cs="Times New Roman" w:hint="eastAsia"/>
          <w:color w:val="000000" w:themeColor="text1"/>
        </w:rPr>
        <w:t>所示。</w:t>
      </w:r>
    </w:p>
    <w:p w:rsidR="005D4492" w:rsidRPr="001F3EE4" w:rsidRDefault="005D4492" w:rsidP="00376F25">
      <w:pPr>
        <w:pStyle w:val="1"/>
        <w:adjustRightInd w:val="0"/>
        <w:snapToGrid w:val="0"/>
        <w:spacing w:beforeLines="50" w:afterLines="50" w:line="360" w:lineRule="auto"/>
        <w:rPr>
          <w:rFonts w:eastAsia="楷体"/>
          <w:b/>
          <w:color w:val="000000" w:themeColor="text1"/>
          <w:sz w:val="44"/>
          <w:szCs w:val="44"/>
        </w:rPr>
        <w:sectPr w:rsidR="005D4492" w:rsidRPr="001F3EE4" w:rsidSect="00C014F7">
          <w:headerReference w:type="even" r:id="rId63"/>
          <w:footerReference w:type="even" r:id="rId64"/>
          <w:headerReference w:type="first" r:id="rId65"/>
          <w:footerReference w:type="first" r:id="rId66"/>
          <w:pgSz w:w="11906" w:h="16838"/>
          <w:pgMar w:top="1440" w:right="1797" w:bottom="1440" w:left="1797" w:header="851" w:footer="992" w:gutter="0"/>
          <w:cols w:space="425"/>
          <w:docGrid w:linePitch="312"/>
        </w:sectPr>
      </w:pPr>
    </w:p>
    <w:p w:rsidR="005D4492" w:rsidRPr="001F3EE4" w:rsidRDefault="005D4492" w:rsidP="005D4492">
      <w:pPr>
        <w:rPr>
          <w:rFonts w:eastAsia="楷体"/>
          <w:b/>
          <w:color w:val="000000" w:themeColor="text1"/>
          <w:sz w:val="44"/>
          <w:szCs w:val="44"/>
        </w:rPr>
      </w:pPr>
    </w:p>
    <w:p w:rsidR="005D4492" w:rsidRPr="001F3EE4" w:rsidRDefault="005D4492" w:rsidP="005D4492">
      <w:pPr>
        <w:rPr>
          <w:rFonts w:eastAsia="楷体"/>
          <w:b/>
          <w:color w:val="000000" w:themeColor="text1"/>
          <w:sz w:val="44"/>
          <w:szCs w:val="44"/>
        </w:rPr>
      </w:pPr>
    </w:p>
    <w:p w:rsidR="005D4492" w:rsidRPr="001F3EE4" w:rsidRDefault="005D4492" w:rsidP="005D4492">
      <w:pPr>
        <w:rPr>
          <w:rFonts w:eastAsia="楷体"/>
          <w:b/>
          <w:color w:val="000000" w:themeColor="text1"/>
          <w:sz w:val="44"/>
          <w:szCs w:val="44"/>
        </w:rPr>
        <w:sectPr w:rsidR="005D4492" w:rsidRPr="001F3EE4" w:rsidSect="005D4492">
          <w:pgSz w:w="16838" w:h="11906" w:orient="landscape"/>
          <w:pgMar w:top="1797" w:right="1440" w:bottom="1797" w:left="1440" w:header="851" w:footer="992" w:gutter="0"/>
          <w:cols w:space="425"/>
          <w:docGrid w:linePitch="312"/>
        </w:sectPr>
      </w:pPr>
    </w:p>
    <w:p w:rsidR="00EC7E92" w:rsidRPr="001F3EE4" w:rsidRDefault="00966747" w:rsidP="00376F25">
      <w:pPr>
        <w:pStyle w:val="1"/>
        <w:adjustRightInd w:val="0"/>
        <w:snapToGrid w:val="0"/>
        <w:spacing w:beforeLines="50" w:afterLines="50" w:line="360" w:lineRule="auto"/>
        <w:rPr>
          <w:rFonts w:eastAsia="楷体"/>
          <w:b/>
          <w:color w:val="000000" w:themeColor="text1"/>
          <w:sz w:val="44"/>
          <w:szCs w:val="44"/>
        </w:rPr>
      </w:pPr>
      <w:bookmarkStart w:id="193" w:name="_Toc37344633"/>
      <w:r w:rsidRPr="001F3EE4">
        <w:rPr>
          <w:rFonts w:eastAsia="楷体" w:hint="eastAsia"/>
          <w:b/>
          <w:color w:val="000000" w:themeColor="text1"/>
          <w:sz w:val="44"/>
          <w:szCs w:val="44"/>
        </w:rPr>
        <w:lastRenderedPageBreak/>
        <w:t>9</w:t>
      </w:r>
      <w:r w:rsidR="00375CB7" w:rsidRPr="001F3EE4">
        <w:rPr>
          <w:rFonts w:eastAsia="楷体" w:hint="eastAsia"/>
          <w:b/>
          <w:color w:val="000000" w:themeColor="text1"/>
          <w:sz w:val="44"/>
          <w:szCs w:val="44"/>
        </w:rPr>
        <w:t xml:space="preserve"> </w:t>
      </w:r>
      <w:r w:rsidR="00A85BC8" w:rsidRPr="001F3EE4">
        <w:rPr>
          <w:rFonts w:eastAsia="楷体" w:hint="eastAsia"/>
          <w:b/>
          <w:color w:val="000000" w:themeColor="text1"/>
          <w:sz w:val="44"/>
          <w:szCs w:val="44"/>
        </w:rPr>
        <w:t>环境影响</w:t>
      </w:r>
      <w:r w:rsidR="00EC7E92" w:rsidRPr="001F3EE4">
        <w:rPr>
          <w:rFonts w:eastAsia="楷体"/>
          <w:b/>
          <w:color w:val="000000" w:themeColor="text1"/>
          <w:sz w:val="44"/>
          <w:szCs w:val="44"/>
        </w:rPr>
        <w:t>评价结论</w:t>
      </w:r>
      <w:r w:rsidR="00A85BC8" w:rsidRPr="001F3EE4">
        <w:rPr>
          <w:rFonts w:eastAsia="楷体" w:hint="eastAsia"/>
          <w:b/>
          <w:color w:val="000000" w:themeColor="text1"/>
          <w:sz w:val="44"/>
          <w:szCs w:val="44"/>
        </w:rPr>
        <w:t>及</w:t>
      </w:r>
      <w:r w:rsidR="00EC7E92" w:rsidRPr="001F3EE4">
        <w:rPr>
          <w:rFonts w:eastAsia="楷体"/>
          <w:b/>
          <w:color w:val="000000" w:themeColor="text1"/>
          <w:sz w:val="44"/>
          <w:szCs w:val="44"/>
        </w:rPr>
        <w:t>建议</w:t>
      </w:r>
      <w:bookmarkEnd w:id="169"/>
      <w:bookmarkEnd w:id="193"/>
    </w:p>
    <w:p w:rsidR="00EC7E92" w:rsidRPr="001F3EE4" w:rsidRDefault="004B3F76" w:rsidP="00376F25">
      <w:pPr>
        <w:pStyle w:val="2"/>
        <w:adjustRightInd w:val="0"/>
        <w:snapToGrid w:val="0"/>
        <w:spacing w:beforeLines="50" w:afterLines="50" w:line="360" w:lineRule="auto"/>
        <w:rPr>
          <w:rFonts w:eastAsia="楷体"/>
          <w:b/>
          <w:color w:val="000000" w:themeColor="text1"/>
          <w:sz w:val="36"/>
          <w:szCs w:val="36"/>
        </w:rPr>
      </w:pPr>
      <w:bookmarkStart w:id="194" w:name="_Toc389058447"/>
      <w:bookmarkStart w:id="195" w:name="_Toc37344634"/>
      <w:r w:rsidRPr="001F3EE4">
        <w:rPr>
          <w:rFonts w:eastAsia="楷体" w:hint="eastAsia"/>
          <w:b/>
          <w:color w:val="000000" w:themeColor="text1"/>
          <w:sz w:val="36"/>
          <w:szCs w:val="36"/>
        </w:rPr>
        <w:t>9</w:t>
      </w:r>
      <w:r w:rsidR="00EC7E92" w:rsidRPr="001F3EE4">
        <w:rPr>
          <w:rFonts w:eastAsia="楷体"/>
          <w:b/>
          <w:color w:val="000000" w:themeColor="text1"/>
          <w:sz w:val="36"/>
          <w:szCs w:val="36"/>
        </w:rPr>
        <w:t>.</w:t>
      </w:r>
      <w:bookmarkEnd w:id="194"/>
      <w:r w:rsidR="00375CB7" w:rsidRPr="001F3EE4">
        <w:rPr>
          <w:rFonts w:eastAsia="楷体" w:hint="eastAsia"/>
          <w:b/>
          <w:color w:val="000000" w:themeColor="text1"/>
          <w:sz w:val="36"/>
          <w:szCs w:val="36"/>
        </w:rPr>
        <w:t>1</w:t>
      </w:r>
      <w:r w:rsidR="00EC7E92" w:rsidRPr="001F3EE4">
        <w:rPr>
          <w:rFonts w:eastAsia="楷体"/>
          <w:b/>
          <w:color w:val="000000" w:themeColor="text1"/>
          <w:sz w:val="36"/>
          <w:szCs w:val="36"/>
        </w:rPr>
        <w:t>项目概况</w:t>
      </w:r>
      <w:bookmarkEnd w:id="195"/>
    </w:p>
    <w:p w:rsidR="00344900" w:rsidRPr="001F3EE4" w:rsidRDefault="00A6460C" w:rsidP="00E46AC8">
      <w:pPr>
        <w:pStyle w:val="123"/>
        <w:adjustRightInd w:val="0"/>
        <w:snapToGrid w:val="0"/>
        <w:spacing w:line="360" w:lineRule="auto"/>
        <w:ind w:firstLine="480"/>
        <w:rPr>
          <w:rFonts w:hAnsi="宋体"/>
          <w:color w:val="000000" w:themeColor="text1"/>
          <w:szCs w:val="21"/>
        </w:rPr>
      </w:pPr>
      <w:r w:rsidRPr="001F3EE4">
        <w:rPr>
          <w:rFonts w:hAnsi="宋体"/>
          <w:color w:val="000000" w:themeColor="text1"/>
          <w:szCs w:val="24"/>
        </w:rPr>
        <w:t>项目名称：</w:t>
      </w:r>
      <w:r w:rsidR="000714CD" w:rsidRPr="000714CD">
        <w:rPr>
          <w:rFonts w:hAnsi="宋体"/>
          <w:color w:val="000000" w:themeColor="text1"/>
          <w:szCs w:val="21"/>
        </w:rPr>
        <w:t>新疆源耀物资回收有限公司报废汽车拆解再生利用项目</w:t>
      </w:r>
    </w:p>
    <w:p w:rsidR="000714CD" w:rsidRDefault="00A6460C" w:rsidP="00E46AC8">
      <w:pPr>
        <w:pStyle w:val="123"/>
        <w:adjustRightInd w:val="0"/>
        <w:snapToGrid w:val="0"/>
        <w:spacing w:line="360" w:lineRule="auto"/>
        <w:ind w:firstLine="480"/>
        <w:rPr>
          <w:rFonts w:hAnsi="宋体"/>
          <w:color w:val="000000" w:themeColor="text1"/>
          <w:szCs w:val="21"/>
        </w:rPr>
      </w:pPr>
      <w:r w:rsidRPr="001F3EE4">
        <w:rPr>
          <w:rFonts w:hAnsi="宋体"/>
          <w:color w:val="000000" w:themeColor="text1"/>
          <w:szCs w:val="24"/>
        </w:rPr>
        <w:t>建设单位：</w:t>
      </w:r>
      <w:r w:rsidR="000714CD" w:rsidRPr="000714CD">
        <w:rPr>
          <w:rFonts w:hAnsi="宋体"/>
          <w:color w:val="000000" w:themeColor="text1"/>
          <w:szCs w:val="21"/>
        </w:rPr>
        <w:t>新疆源耀物资回收有限公司</w:t>
      </w:r>
    </w:p>
    <w:p w:rsidR="00A6460C" w:rsidRPr="001F3EE4" w:rsidRDefault="00A6460C" w:rsidP="00E46AC8">
      <w:pPr>
        <w:pStyle w:val="123"/>
        <w:adjustRightInd w:val="0"/>
        <w:snapToGrid w:val="0"/>
        <w:spacing w:line="360" w:lineRule="auto"/>
        <w:ind w:firstLine="480"/>
        <w:rPr>
          <w:color w:val="000000" w:themeColor="text1"/>
          <w:szCs w:val="24"/>
        </w:rPr>
      </w:pPr>
      <w:r w:rsidRPr="001F3EE4">
        <w:rPr>
          <w:rFonts w:hAnsi="宋体"/>
          <w:color w:val="000000" w:themeColor="text1"/>
          <w:szCs w:val="24"/>
        </w:rPr>
        <w:t>项目地点：</w:t>
      </w:r>
      <w:r w:rsidR="000714CD" w:rsidRPr="000714CD">
        <w:rPr>
          <w:rFonts w:hAnsi="宋体"/>
          <w:color w:val="000000" w:themeColor="text1"/>
          <w:kern w:val="0"/>
          <w:szCs w:val="21"/>
        </w:rPr>
        <w:t>墨玉县北京工业园区，场址中心地理坐标：东经</w:t>
      </w:r>
      <w:r w:rsidR="000714CD" w:rsidRPr="000714CD">
        <w:rPr>
          <w:rFonts w:hAnsi="宋体"/>
          <w:color w:val="000000" w:themeColor="text1"/>
          <w:kern w:val="0"/>
          <w:szCs w:val="21"/>
        </w:rPr>
        <w:t>79</w:t>
      </w:r>
      <w:r w:rsidR="000714CD" w:rsidRPr="000714CD">
        <w:rPr>
          <w:rFonts w:hAnsi="宋体"/>
          <w:color w:val="000000" w:themeColor="text1"/>
          <w:kern w:val="0"/>
          <w:szCs w:val="21"/>
        </w:rPr>
        <w:t>°</w:t>
      </w:r>
      <w:r w:rsidR="000714CD" w:rsidRPr="000714CD">
        <w:rPr>
          <w:rFonts w:hAnsi="宋体"/>
          <w:color w:val="000000" w:themeColor="text1"/>
          <w:kern w:val="0"/>
          <w:szCs w:val="21"/>
        </w:rPr>
        <w:t>30</w:t>
      </w:r>
      <w:r w:rsidR="000714CD" w:rsidRPr="000714CD">
        <w:rPr>
          <w:rFonts w:hAnsi="宋体"/>
          <w:color w:val="000000" w:themeColor="text1"/>
          <w:kern w:val="0"/>
          <w:szCs w:val="21"/>
        </w:rPr>
        <w:t>′</w:t>
      </w:r>
      <w:r w:rsidR="000714CD" w:rsidRPr="000714CD">
        <w:rPr>
          <w:rFonts w:hAnsi="宋体"/>
          <w:color w:val="000000" w:themeColor="text1"/>
          <w:kern w:val="0"/>
          <w:szCs w:val="21"/>
        </w:rPr>
        <w:t>9.87</w:t>
      </w:r>
      <w:r w:rsidR="000714CD" w:rsidRPr="000714CD">
        <w:rPr>
          <w:rFonts w:hAnsi="宋体"/>
          <w:color w:val="000000" w:themeColor="text1"/>
          <w:kern w:val="0"/>
          <w:szCs w:val="21"/>
        </w:rPr>
        <w:t>″，北纬</w:t>
      </w:r>
      <w:r w:rsidR="000714CD" w:rsidRPr="000714CD">
        <w:rPr>
          <w:rFonts w:hAnsi="宋体"/>
          <w:color w:val="000000" w:themeColor="text1"/>
          <w:kern w:val="0"/>
          <w:szCs w:val="21"/>
        </w:rPr>
        <w:t>37</w:t>
      </w:r>
      <w:r w:rsidR="000714CD" w:rsidRPr="000714CD">
        <w:rPr>
          <w:rFonts w:hAnsi="宋体"/>
          <w:color w:val="000000" w:themeColor="text1"/>
          <w:kern w:val="0"/>
          <w:szCs w:val="21"/>
        </w:rPr>
        <w:t>°</w:t>
      </w:r>
      <w:r w:rsidR="000714CD" w:rsidRPr="000714CD">
        <w:rPr>
          <w:rFonts w:hAnsi="宋体"/>
          <w:color w:val="000000" w:themeColor="text1"/>
          <w:kern w:val="0"/>
          <w:szCs w:val="21"/>
        </w:rPr>
        <w:t>08</w:t>
      </w:r>
      <w:r w:rsidR="000714CD" w:rsidRPr="000714CD">
        <w:rPr>
          <w:rFonts w:hAnsi="宋体"/>
          <w:color w:val="000000" w:themeColor="text1"/>
          <w:kern w:val="0"/>
          <w:szCs w:val="21"/>
        </w:rPr>
        <w:t>′</w:t>
      </w:r>
      <w:r w:rsidR="000714CD" w:rsidRPr="000714CD">
        <w:rPr>
          <w:rFonts w:hAnsi="宋体"/>
          <w:color w:val="000000" w:themeColor="text1"/>
          <w:kern w:val="0"/>
          <w:szCs w:val="21"/>
        </w:rPr>
        <w:t>48.91</w:t>
      </w:r>
      <w:r w:rsidR="000714CD" w:rsidRPr="000714CD">
        <w:rPr>
          <w:rFonts w:hAnsi="宋体"/>
          <w:color w:val="000000" w:themeColor="text1"/>
          <w:kern w:val="0"/>
          <w:szCs w:val="21"/>
        </w:rPr>
        <w:t>″</w:t>
      </w:r>
      <w:r w:rsidR="00CD107D" w:rsidRPr="001F3EE4">
        <w:rPr>
          <w:rFonts w:hint="eastAsia"/>
          <w:color w:val="000000" w:themeColor="text1"/>
          <w:szCs w:val="24"/>
        </w:rPr>
        <w:t>；</w:t>
      </w:r>
    </w:p>
    <w:p w:rsidR="00A6460C" w:rsidRPr="001F3EE4" w:rsidRDefault="00A6460C" w:rsidP="00E46AC8">
      <w:pPr>
        <w:pStyle w:val="123"/>
        <w:adjustRightInd w:val="0"/>
        <w:snapToGrid w:val="0"/>
        <w:spacing w:line="360" w:lineRule="auto"/>
        <w:ind w:firstLine="480"/>
        <w:rPr>
          <w:color w:val="000000" w:themeColor="text1"/>
          <w:szCs w:val="24"/>
        </w:rPr>
      </w:pPr>
      <w:r w:rsidRPr="001F3EE4">
        <w:rPr>
          <w:rFonts w:hAnsi="宋体"/>
          <w:color w:val="000000" w:themeColor="text1"/>
          <w:szCs w:val="24"/>
        </w:rPr>
        <w:t>建设性质：新建</w:t>
      </w:r>
    </w:p>
    <w:p w:rsidR="00A6460C" w:rsidRPr="001F3EE4" w:rsidRDefault="00A6460C" w:rsidP="00E46AC8">
      <w:pPr>
        <w:pStyle w:val="123"/>
        <w:adjustRightInd w:val="0"/>
        <w:snapToGrid w:val="0"/>
        <w:spacing w:line="360" w:lineRule="auto"/>
        <w:ind w:firstLine="480"/>
        <w:rPr>
          <w:color w:val="000000" w:themeColor="text1"/>
          <w:szCs w:val="24"/>
        </w:rPr>
      </w:pPr>
      <w:r w:rsidRPr="001F3EE4">
        <w:rPr>
          <w:rFonts w:hAnsi="宋体"/>
          <w:color w:val="000000" w:themeColor="text1"/>
          <w:szCs w:val="24"/>
        </w:rPr>
        <w:t>总投资：</w:t>
      </w:r>
      <w:r w:rsidR="000714CD">
        <w:rPr>
          <w:rFonts w:hint="eastAsia"/>
          <w:color w:val="000000" w:themeColor="text1"/>
          <w:szCs w:val="24"/>
        </w:rPr>
        <w:t>5500</w:t>
      </w:r>
      <w:r w:rsidRPr="001F3EE4">
        <w:rPr>
          <w:rFonts w:hAnsi="宋体"/>
          <w:color w:val="000000" w:themeColor="text1"/>
          <w:szCs w:val="24"/>
        </w:rPr>
        <w:t>万元</w:t>
      </w:r>
    </w:p>
    <w:p w:rsidR="00A6460C" w:rsidRPr="001F3EE4" w:rsidRDefault="00803983" w:rsidP="00E46AC8">
      <w:pPr>
        <w:pStyle w:val="123"/>
        <w:tabs>
          <w:tab w:val="left" w:pos="3402"/>
        </w:tabs>
        <w:adjustRightInd w:val="0"/>
        <w:snapToGrid w:val="0"/>
        <w:spacing w:line="360" w:lineRule="auto"/>
        <w:ind w:firstLine="480"/>
        <w:rPr>
          <w:color w:val="000000" w:themeColor="text1"/>
          <w:szCs w:val="24"/>
        </w:rPr>
      </w:pPr>
      <w:r w:rsidRPr="001F3EE4">
        <w:rPr>
          <w:rFonts w:hAnsi="宋体"/>
          <w:color w:val="000000" w:themeColor="text1"/>
          <w:szCs w:val="24"/>
        </w:rPr>
        <w:t>场区</w:t>
      </w:r>
      <w:r w:rsidR="00A6460C" w:rsidRPr="001F3EE4">
        <w:rPr>
          <w:rFonts w:hAnsi="宋体"/>
          <w:color w:val="000000" w:themeColor="text1"/>
          <w:szCs w:val="24"/>
        </w:rPr>
        <w:t>总占地面积：</w:t>
      </w:r>
      <w:r w:rsidR="000714CD" w:rsidRPr="000714CD">
        <w:rPr>
          <w:rFonts w:hAnsi="宋体"/>
          <w:color w:val="000000" w:themeColor="text1"/>
          <w:szCs w:val="24"/>
        </w:rPr>
        <w:t>总占地面积</w:t>
      </w:r>
      <w:r w:rsidR="000714CD" w:rsidRPr="000714CD">
        <w:rPr>
          <w:rFonts w:hAnsi="宋体"/>
          <w:color w:val="000000" w:themeColor="text1"/>
          <w:szCs w:val="24"/>
        </w:rPr>
        <w:t>66637.56</w:t>
      </w:r>
      <w:r w:rsidR="00D41C51" w:rsidRPr="001F3EE4">
        <w:rPr>
          <w:color w:val="000000" w:themeColor="text1"/>
          <w:szCs w:val="24"/>
        </w:rPr>
        <w:t>m</w:t>
      </w:r>
      <w:r w:rsidR="00D41C51" w:rsidRPr="001F3EE4">
        <w:rPr>
          <w:color w:val="000000" w:themeColor="text1"/>
          <w:szCs w:val="24"/>
          <w:vertAlign w:val="superscript"/>
        </w:rPr>
        <w:t>2</w:t>
      </w:r>
      <w:r w:rsidR="00D41C51" w:rsidRPr="001F3EE4">
        <w:rPr>
          <w:rFonts w:hAnsi="宋体"/>
          <w:color w:val="000000" w:themeColor="text1"/>
          <w:szCs w:val="24"/>
        </w:rPr>
        <w:t>；</w:t>
      </w:r>
    </w:p>
    <w:p w:rsidR="0065499D" w:rsidRPr="001F3EE4" w:rsidRDefault="00A6460C" w:rsidP="00E46AC8">
      <w:pPr>
        <w:adjustRightInd w:val="0"/>
        <w:snapToGrid w:val="0"/>
        <w:spacing w:line="360" w:lineRule="auto"/>
        <w:ind w:firstLineChars="200" w:firstLine="480"/>
        <w:rPr>
          <w:rFonts w:hAnsi="宋体"/>
          <w:color w:val="000000" w:themeColor="text1"/>
          <w:sz w:val="24"/>
          <w:szCs w:val="24"/>
        </w:rPr>
      </w:pPr>
      <w:r w:rsidRPr="001F3EE4">
        <w:rPr>
          <w:rFonts w:hAnsi="宋体"/>
          <w:color w:val="000000" w:themeColor="text1"/>
          <w:sz w:val="24"/>
          <w:szCs w:val="24"/>
        </w:rPr>
        <w:t>建设规模：</w:t>
      </w:r>
      <w:r w:rsidR="000714CD" w:rsidRPr="000714CD">
        <w:rPr>
          <w:rFonts w:hAnsi="宋体"/>
          <w:color w:val="000000" w:themeColor="text1"/>
          <w:sz w:val="24"/>
          <w:szCs w:val="24"/>
        </w:rPr>
        <w:t>建设</w:t>
      </w:r>
      <w:r w:rsidR="000714CD" w:rsidRPr="000714CD">
        <w:rPr>
          <w:rFonts w:hAnsi="宋体"/>
          <w:color w:val="000000" w:themeColor="text1"/>
          <w:sz w:val="24"/>
          <w:szCs w:val="24"/>
        </w:rPr>
        <w:t>10000</w:t>
      </w:r>
      <w:r w:rsidR="000714CD" w:rsidRPr="000714CD">
        <w:rPr>
          <w:rFonts w:hAnsi="宋体"/>
          <w:color w:val="000000" w:themeColor="text1"/>
          <w:sz w:val="24"/>
          <w:szCs w:val="24"/>
        </w:rPr>
        <w:t>辆</w:t>
      </w:r>
      <w:r w:rsidR="000714CD" w:rsidRPr="000714CD">
        <w:rPr>
          <w:rFonts w:hAnsi="宋体"/>
          <w:color w:val="000000" w:themeColor="text1"/>
          <w:sz w:val="24"/>
          <w:szCs w:val="24"/>
        </w:rPr>
        <w:t>/</w:t>
      </w:r>
      <w:r w:rsidR="000714CD" w:rsidRPr="000714CD">
        <w:rPr>
          <w:rFonts w:hAnsi="宋体"/>
          <w:color w:val="000000" w:themeColor="text1"/>
          <w:sz w:val="24"/>
          <w:szCs w:val="24"/>
        </w:rPr>
        <w:t>年报废汽车拆解再生利用生产线，主要建设汽车拆解车间、仓库等；</w:t>
      </w:r>
    </w:p>
    <w:p w:rsidR="00A6460C" w:rsidRPr="001F3EE4" w:rsidRDefault="00A6460C" w:rsidP="00E46AC8">
      <w:pPr>
        <w:adjustRightInd w:val="0"/>
        <w:snapToGrid w:val="0"/>
        <w:spacing w:line="360" w:lineRule="auto"/>
        <w:ind w:firstLineChars="200" w:firstLine="480"/>
        <w:rPr>
          <w:color w:val="000000" w:themeColor="text1"/>
          <w:sz w:val="24"/>
          <w:szCs w:val="24"/>
        </w:rPr>
      </w:pPr>
      <w:r w:rsidRPr="001F3EE4">
        <w:rPr>
          <w:rFonts w:hAnsi="宋体"/>
          <w:color w:val="000000" w:themeColor="text1"/>
          <w:sz w:val="24"/>
          <w:szCs w:val="24"/>
        </w:rPr>
        <w:t>行业类别：</w:t>
      </w:r>
      <w:r w:rsidR="000714CD" w:rsidRPr="000714CD">
        <w:rPr>
          <w:color w:val="000000" w:themeColor="text1"/>
          <w:szCs w:val="21"/>
        </w:rPr>
        <w:t>C42</w:t>
      </w:r>
      <w:r w:rsidR="000714CD" w:rsidRPr="000714CD">
        <w:rPr>
          <w:color w:val="000000" w:themeColor="text1"/>
          <w:szCs w:val="21"/>
        </w:rPr>
        <w:t>废物资源综合利用业</w:t>
      </w:r>
      <w:r w:rsidR="00CD107D" w:rsidRPr="001F3EE4">
        <w:rPr>
          <w:rFonts w:hAnsi="宋体" w:hint="eastAsia"/>
          <w:color w:val="000000" w:themeColor="text1"/>
          <w:sz w:val="24"/>
          <w:szCs w:val="24"/>
        </w:rPr>
        <w:t>；</w:t>
      </w:r>
    </w:p>
    <w:p w:rsidR="00A6460C" w:rsidRPr="001F3EE4" w:rsidRDefault="00064DF3" w:rsidP="00376F25">
      <w:pPr>
        <w:pStyle w:val="2"/>
        <w:adjustRightInd w:val="0"/>
        <w:snapToGrid w:val="0"/>
        <w:spacing w:beforeLines="50" w:afterLines="50" w:line="360" w:lineRule="auto"/>
        <w:rPr>
          <w:rFonts w:eastAsia="楷体"/>
          <w:b/>
          <w:color w:val="000000" w:themeColor="text1"/>
          <w:sz w:val="36"/>
          <w:szCs w:val="36"/>
        </w:rPr>
      </w:pPr>
      <w:bookmarkStart w:id="196" w:name="_Toc37344635"/>
      <w:r w:rsidRPr="001F3EE4">
        <w:rPr>
          <w:rFonts w:eastAsia="楷体" w:hint="eastAsia"/>
          <w:b/>
          <w:color w:val="000000" w:themeColor="text1"/>
          <w:sz w:val="36"/>
          <w:szCs w:val="36"/>
        </w:rPr>
        <w:t>9</w:t>
      </w:r>
      <w:r w:rsidR="00A6460C" w:rsidRPr="001F3EE4">
        <w:rPr>
          <w:rFonts w:eastAsia="楷体"/>
          <w:b/>
          <w:color w:val="000000" w:themeColor="text1"/>
          <w:sz w:val="36"/>
          <w:szCs w:val="36"/>
        </w:rPr>
        <w:t>.</w:t>
      </w:r>
      <w:r w:rsidR="00A6460C" w:rsidRPr="001F3EE4">
        <w:rPr>
          <w:rFonts w:eastAsia="楷体" w:hint="eastAsia"/>
          <w:b/>
          <w:color w:val="000000" w:themeColor="text1"/>
          <w:sz w:val="36"/>
          <w:szCs w:val="36"/>
        </w:rPr>
        <w:t>2</w:t>
      </w:r>
      <w:r w:rsidR="00A6460C" w:rsidRPr="001F3EE4">
        <w:rPr>
          <w:rFonts w:eastAsia="楷体" w:hint="eastAsia"/>
          <w:b/>
          <w:color w:val="000000" w:themeColor="text1"/>
          <w:sz w:val="36"/>
          <w:szCs w:val="36"/>
        </w:rPr>
        <w:t>环境质量现状</w:t>
      </w:r>
      <w:bookmarkEnd w:id="196"/>
    </w:p>
    <w:p w:rsidR="00BE1697" w:rsidRPr="001F3EE4" w:rsidRDefault="00064DF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9</w:t>
      </w:r>
      <w:r w:rsidR="00BE1697" w:rsidRPr="001F3EE4">
        <w:rPr>
          <w:rFonts w:eastAsia="华文楷体"/>
          <w:b/>
          <w:color w:val="000000" w:themeColor="text1"/>
          <w:sz w:val="32"/>
          <w:szCs w:val="32"/>
        </w:rPr>
        <w:t>.</w:t>
      </w:r>
      <w:r w:rsidR="00A6460C" w:rsidRPr="001F3EE4">
        <w:rPr>
          <w:rFonts w:eastAsia="华文楷体" w:hint="eastAsia"/>
          <w:b/>
          <w:color w:val="000000" w:themeColor="text1"/>
          <w:sz w:val="32"/>
          <w:szCs w:val="32"/>
        </w:rPr>
        <w:t>2</w:t>
      </w:r>
      <w:r w:rsidR="00BE1697" w:rsidRPr="001F3EE4">
        <w:rPr>
          <w:rFonts w:eastAsia="华文楷体"/>
          <w:b/>
          <w:color w:val="000000" w:themeColor="text1"/>
          <w:sz w:val="32"/>
          <w:szCs w:val="32"/>
        </w:rPr>
        <w:t>.</w:t>
      </w:r>
      <w:r w:rsidR="00A6460C" w:rsidRPr="001F3EE4">
        <w:rPr>
          <w:rFonts w:eastAsia="华文楷体" w:hint="eastAsia"/>
          <w:b/>
          <w:color w:val="000000" w:themeColor="text1"/>
          <w:sz w:val="32"/>
          <w:szCs w:val="32"/>
        </w:rPr>
        <w:t>1</w:t>
      </w:r>
      <w:r w:rsidR="00A6460C" w:rsidRPr="001F3EE4">
        <w:rPr>
          <w:rFonts w:eastAsia="华文楷体" w:hint="eastAsia"/>
          <w:b/>
          <w:color w:val="000000" w:themeColor="text1"/>
          <w:sz w:val="32"/>
          <w:szCs w:val="32"/>
        </w:rPr>
        <w:t>大气环境质量现状</w:t>
      </w:r>
    </w:p>
    <w:p w:rsidR="000714CD" w:rsidRPr="00FB6029" w:rsidRDefault="000714CD" w:rsidP="00376F25">
      <w:pPr>
        <w:pStyle w:val="affffffffffffffffffff9"/>
        <w:spacing w:beforeLines="50" w:line="360" w:lineRule="auto"/>
        <w:rPr>
          <w:bCs/>
          <w:sz w:val="24"/>
          <w:szCs w:val="24"/>
        </w:rPr>
      </w:pPr>
      <w:r w:rsidRPr="00FB6029">
        <w:rPr>
          <w:rFonts w:hint="eastAsia"/>
          <w:bCs/>
          <w:sz w:val="24"/>
          <w:szCs w:val="24"/>
        </w:rPr>
        <w:t>SO</w:t>
      </w:r>
      <w:r w:rsidRPr="00FB6029">
        <w:rPr>
          <w:rFonts w:hint="eastAsia"/>
          <w:bCs/>
          <w:sz w:val="24"/>
          <w:szCs w:val="24"/>
          <w:vertAlign w:val="subscript"/>
        </w:rPr>
        <w:t>2</w:t>
      </w:r>
      <w:r w:rsidRPr="00FB6029">
        <w:rPr>
          <w:rFonts w:hint="eastAsia"/>
          <w:bCs/>
          <w:sz w:val="24"/>
          <w:szCs w:val="24"/>
        </w:rPr>
        <w:t>24</w:t>
      </w:r>
      <w:r w:rsidRPr="00FB6029">
        <w:rPr>
          <w:rFonts w:hint="eastAsia"/>
          <w:bCs/>
          <w:sz w:val="24"/>
          <w:szCs w:val="24"/>
        </w:rPr>
        <w:t>小时平均浓度最大值、</w:t>
      </w:r>
      <w:r w:rsidRPr="00FB6029">
        <w:rPr>
          <w:rFonts w:hint="eastAsia"/>
          <w:bCs/>
          <w:sz w:val="24"/>
          <w:szCs w:val="24"/>
        </w:rPr>
        <w:t>CO24</w:t>
      </w:r>
      <w:r w:rsidRPr="00FB6029">
        <w:rPr>
          <w:rFonts w:hint="eastAsia"/>
          <w:bCs/>
          <w:sz w:val="24"/>
          <w:szCs w:val="24"/>
        </w:rPr>
        <w:t>小时平均浓度最大值存在超标现象，最大浓度占标率分别为</w:t>
      </w:r>
      <w:r w:rsidRPr="00FB6029">
        <w:rPr>
          <w:rFonts w:hint="eastAsia"/>
          <w:bCs/>
          <w:sz w:val="24"/>
          <w:szCs w:val="24"/>
        </w:rPr>
        <w:t>122.00%</w:t>
      </w:r>
      <w:r w:rsidRPr="00FB6029">
        <w:rPr>
          <w:rFonts w:hint="eastAsia"/>
          <w:bCs/>
          <w:sz w:val="24"/>
          <w:szCs w:val="24"/>
        </w:rPr>
        <w:t>、</w:t>
      </w:r>
      <w:r w:rsidRPr="00FB6029">
        <w:rPr>
          <w:rFonts w:hint="eastAsia"/>
          <w:bCs/>
          <w:sz w:val="24"/>
          <w:szCs w:val="24"/>
        </w:rPr>
        <w:t>150.00%</w:t>
      </w:r>
      <w:r w:rsidRPr="00FB6029">
        <w:rPr>
          <w:rFonts w:hint="eastAsia"/>
          <w:bCs/>
          <w:sz w:val="24"/>
          <w:szCs w:val="24"/>
        </w:rPr>
        <w:t>。</w:t>
      </w:r>
      <w:r w:rsidRPr="00FB6029">
        <w:rPr>
          <w:rFonts w:hint="eastAsia"/>
          <w:bCs/>
          <w:sz w:val="24"/>
          <w:szCs w:val="24"/>
        </w:rPr>
        <w:t>PM</w:t>
      </w:r>
      <w:r w:rsidRPr="00FB6029">
        <w:rPr>
          <w:rFonts w:hint="eastAsia"/>
          <w:bCs/>
          <w:sz w:val="24"/>
          <w:szCs w:val="24"/>
          <w:vertAlign w:val="subscript"/>
        </w:rPr>
        <w:t>10</w:t>
      </w:r>
      <w:r w:rsidRPr="00FB6029">
        <w:rPr>
          <w:rFonts w:hint="eastAsia"/>
          <w:bCs/>
          <w:sz w:val="24"/>
          <w:szCs w:val="24"/>
        </w:rPr>
        <w:t>、</w:t>
      </w:r>
      <w:r w:rsidRPr="00FB6029">
        <w:rPr>
          <w:rFonts w:hint="eastAsia"/>
          <w:bCs/>
          <w:sz w:val="24"/>
          <w:szCs w:val="24"/>
        </w:rPr>
        <w:t>PM</w:t>
      </w:r>
      <w:r w:rsidRPr="00FB6029">
        <w:rPr>
          <w:rFonts w:hint="eastAsia"/>
          <w:bCs/>
          <w:sz w:val="24"/>
          <w:szCs w:val="24"/>
          <w:vertAlign w:val="subscript"/>
        </w:rPr>
        <w:t>2.5</w:t>
      </w:r>
      <w:r w:rsidRPr="00FB6029">
        <w:rPr>
          <w:rFonts w:hint="eastAsia"/>
          <w:bCs/>
          <w:sz w:val="24"/>
          <w:szCs w:val="24"/>
        </w:rPr>
        <w:t>24h</w:t>
      </w:r>
      <w:r w:rsidRPr="00FB6029">
        <w:rPr>
          <w:rFonts w:hint="eastAsia"/>
          <w:bCs/>
          <w:sz w:val="24"/>
          <w:szCs w:val="24"/>
        </w:rPr>
        <w:t>平均浓度超过《环境空气质量标准》（</w:t>
      </w:r>
      <w:r w:rsidRPr="00FB6029">
        <w:rPr>
          <w:rFonts w:hint="eastAsia"/>
          <w:bCs/>
          <w:sz w:val="24"/>
          <w:szCs w:val="24"/>
        </w:rPr>
        <w:t>GB3095-2012</w:t>
      </w:r>
      <w:r w:rsidRPr="00FB6029">
        <w:rPr>
          <w:rFonts w:hint="eastAsia"/>
          <w:bCs/>
          <w:sz w:val="24"/>
          <w:szCs w:val="24"/>
        </w:rPr>
        <w:t>）中二级标准限值，超标频率分别为</w:t>
      </w:r>
      <w:r w:rsidRPr="00FB6029">
        <w:rPr>
          <w:rFonts w:hint="eastAsia"/>
          <w:bCs/>
          <w:sz w:val="24"/>
          <w:szCs w:val="24"/>
        </w:rPr>
        <w:t>34.33%</w:t>
      </w:r>
      <w:r w:rsidRPr="00FB6029">
        <w:rPr>
          <w:rFonts w:hint="eastAsia"/>
          <w:bCs/>
          <w:sz w:val="24"/>
          <w:szCs w:val="24"/>
        </w:rPr>
        <w:t>、</w:t>
      </w:r>
      <w:r w:rsidRPr="00FB6029">
        <w:rPr>
          <w:rFonts w:hint="eastAsia"/>
          <w:bCs/>
          <w:sz w:val="24"/>
          <w:szCs w:val="24"/>
        </w:rPr>
        <w:t>37.04%</w:t>
      </w:r>
      <w:r w:rsidRPr="00FB6029">
        <w:rPr>
          <w:rFonts w:hint="eastAsia"/>
          <w:bCs/>
          <w:sz w:val="24"/>
          <w:szCs w:val="24"/>
        </w:rPr>
        <w:t>。</w:t>
      </w:r>
    </w:p>
    <w:p w:rsidR="00BE1697" w:rsidRPr="001F3EE4" w:rsidRDefault="00375CB7"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9</w:t>
      </w:r>
      <w:r w:rsidR="00BE1697" w:rsidRPr="001F3EE4">
        <w:rPr>
          <w:rFonts w:eastAsia="华文楷体"/>
          <w:b/>
          <w:color w:val="000000" w:themeColor="text1"/>
          <w:sz w:val="32"/>
          <w:szCs w:val="32"/>
        </w:rPr>
        <w:t>.2.</w:t>
      </w:r>
      <w:r w:rsidR="00B83100" w:rsidRPr="001F3EE4">
        <w:rPr>
          <w:rFonts w:eastAsia="华文楷体" w:hint="eastAsia"/>
          <w:b/>
          <w:color w:val="000000" w:themeColor="text1"/>
          <w:sz w:val="32"/>
          <w:szCs w:val="32"/>
        </w:rPr>
        <w:t>2</w:t>
      </w:r>
      <w:r w:rsidR="00BE1697" w:rsidRPr="001F3EE4">
        <w:rPr>
          <w:rFonts w:eastAsia="华文楷体"/>
          <w:b/>
          <w:color w:val="000000" w:themeColor="text1"/>
          <w:sz w:val="32"/>
          <w:szCs w:val="32"/>
        </w:rPr>
        <w:t>地</w:t>
      </w:r>
      <w:r w:rsidR="00A6460C" w:rsidRPr="001F3EE4">
        <w:rPr>
          <w:rFonts w:eastAsia="华文楷体" w:hint="eastAsia"/>
          <w:b/>
          <w:color w:val="000000" w:themeColor="text1"/>
          <w:sz w:val="32"/>
          <w:szCs w:val="32"/>
        </w:rPr>
        <w:t>下水质量现状</w:t>
      </w:r>
    </w:p>
    <w:p w:rsidR="000714CD" w:rsidRPr="00FB6029" w:rsidRDefault="000714CD" w:rsidP="000714CD">
      <w:pPr>
        <w:spacing w:line="360" w:lineRule="auto"/>
        <w:ind w:firstLineChars="200" w:firstLine="448"/>
        <w:rPr>
          <w:color w:val="000000" w:themeColor="text1"/>
          <w:sz w:val="24"/>
          <w:szCs w:val="24"/>
        </w:rPr>
      </w:pPr>
      <w:r w:rsidRPr="00FB6029">
        <w:rPr>
          <w:spacing w:val="-8"/>
          <w:sz w:val="24"/>
          <w:szCs w:val="24"/>
        </w:rPr>
        <w:t>评价区域</w:t>
      </w:r>
      <w:r w:rsidRPr="00FB6029">
        <w:rPr>
          <w:rFonts w:hint="eastAsia"/>
          <w:spacing w:val="-8"/>
          <w:sz w:val="24"/>
          <w:szCs w:val="24"/>
        </w:rPr>
        <w:t>除氯离子外，其他</w:t>
      </w:r>
      <w:r w:rsidRPr="00FB6029">
        <w:rPr>
          <w:spacing w:val="-8"/>
          <w:sz w:val="24"/>
          <w:szCs w:val="24"/>
        </w:rPr>
        <w:t>各项监测因子均满足</w:t>
      </w:r>
      <w:r w:rsidRPr="00FB6029">
        <w:rPr>
          <w:rFonts w:hint="eastAsia"/>
          <w:spacing w:val="-8"/>
          <w:sz w:val="24"/>
          <w:szCs w:val="24"/>
        </w:rPr>
        <w:t>《地下水质量标准》</w:t>
      </w:r>
      <w:r w:rsidRPr="00FB6029">
        <w:rPr>
          <w:sz w:val="24"/>
          <w:szCs w:val="24"/>
        </w:rPr>
        <w:t>（</w:t>
      </w:r>
      <w:r w:rsidRPr="00FB6029">
        <w:rPr>
          <w:sz w:val="24"/>
          <w:szCs w:val="24"/>
        </w:rPr>
        <w:t>GB/T14848-</w:t>
      </w:r>
      <w:r w:rsidRPr="00FB6029">
        <w:rPr>
          <w:rFonts w:hint="eastAsia"/>
          <w:sz w:val="24"/>
          <w:szCs w:val="24"/>
        </w:rPr>
        <w:t>2017</w:t>
      </w:r>
      <w:r w:rsidRPr="00FB6029">
        <w:rPr>
          <w:sz w:val="24"/>
          <w:szCs w:val="24"/>
        </w:rPr>
        <w:t>）</w:t>
      </w:r>
      <w:r w:rsidRPr="00FB6029">
        <w:rPr>
          <w:rFonts w:cs="宋体" w:hint="eastAsia"/>
          <w:sz w:val="24"/>
          <w:szCs w:val="24"/>
        </w:rPr>
        <w:t>Ⅲ</w:t>
      </w:r>
      <w:r w:rsidRPr="00FB6029">
        <w:rPr>
          <w:sz w:val="24"/>
          <w:szCs w:val="24"/>
        </w:rPr>
        <w:t>类标准的要求</w:t>
      </w:r>
      <w:r w:rsidRPr="00FB6029">
        <w:rPr>
          <w:rFonts w:hAnsi="宋体"/>
          <w:color w:val="000000" w:themeColor="text1"/>
          <w:sz w:val="24"/>
          <w:szCs w:val="24"/>
        </w:rPr>
        <w:t>。</w:t>
      </w:r>
      <w:r>
        <w:rPr>
          <w:rFonts w:hAnsi="宋体"/>
          <w:color w:val="000000" w:themeColor="text1"/>
          <w:sz w:val="24"/>
          <w:szCs w:val="24"/>
        </w:rPr>
        <w:t>氯离子超标是由于项目所在区域本底值较高导致的</w:t>
      </w:r>
      <w:r>
        <w:rPr>
          <w:rFonts w:hAnsi="宋体" w:hint="eastAsia"/>
          <w:color w:val="000000" w:themeColor="text1"/>
          <w:sz w:val="24"/>
          <w:szCs w:val="24"/>
        </w:rPr>
        <w:t>。</w:t>
      </w:r>
    </w:p>
    <w:p w:rsidR="00BE1697" w:rsidRPr="001F3EE4" w:rsidRDefault="00064DF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9</w:t>
      </w:r>
      <w:r w:rsidR="00BE1697" w:rsidRPr="001F3EE4">
        <w:rPr>
          <w:rFonts w:eastAsia="华文楷体"/>
          <w:b/>
          <w:color w:val="000000" w:themeColor="text1"/>
          <w:sz w:val="32"/>
          <w:szCs w:val="32"/>
        </w:rPr>
        <w:t>.2.</w:t>
      </w:r>
      <w:r w:rsidR="006468EF" w:rsidRPr="001F3EE4">
        <w:rPr>
          <w:rFonts w:eastAsia="华文楷体" w:hint="eastAsia"/>
          <w:b/>
          <w:color w:val="000000" w:themeColor="text1"/>
          <w:sz w:val="32"/>
          <w:szCs w:val="32"/>
        </w:rPr>
        <w:t>3</w:t>
      </w:r>
      <w:r w:rsidR="00BE1697" w:rsidRPr="001F3EE4">
        <w:rPr>
          <w:rFonts w:eastAsia="华文楷体"/>
          <w:b/>
          <w:color w:val="000000" w:themeColor="text1"/>
          <w:sz w:val="32"/>
          <w:szCs w:val="32"/>
        </w:rPr>
        <w:t>声环境</w:t>
      </w:r>
      <w:r w:rsidR="00A6460C" w:rsidRPr="001F3EE4">
        <w:rPr>
          <w:rFonts w:eastAsia="华文楷体" w:hint="eastAsia"/>
          <w:b/>
          <w:color w:val="000000" w:themeColor="text1"/>
          <w:sz w:val="32"/>
          <w:szCs w:val="32"/>
        </w:rPr>
        <w:t>质量现状</w:t>
      </w:r>
    </w:p>
    <w:p w:rsidR="00E46AC8" w:rsidRPr="001F3EE4" w:rsidRDefault="00E46AC8" w:rsidP="00E46AC8">
      <w:pPr>
        <w:topLinePunct/>
        <w:spacing w:line="360" w:lineRule="auto"/>
        <w:ind w:firstLineChars="200" w:firstLine="496"/>
        <w:rPr>
          <w:rFonts w:hAnsi="宋体"/>
          <w:color w:val="000000" w:themeColor="text1"/>
          <w:spacing w:val="4"/>
          <w:kern w:val="24"/>
          <w:sz w:val="24"/>
          <w:szCs w:val="24"/>
        </w:rPr>
      </w:pPr>
      <w:r w:rsidRPr="001F3EE4">
        <w:rPr>
          <w:rFonts w:hAnsi="宋体" w:hint="eastAsia"/>
          <w:color w:val="000000" w:themeColor="text1"/>
          <w:spacing w:val="4"/>
          <w:kern w:val="24"/>
          <w:sz w:val="24"/>
          <w:szCs w:val="24"/>
        </w:rPr>
        <w:t>监测结果表明，项目区厂界四周各监测点噪声昼间和夜间监测值均满足《声环境质量标准》（</w:t>
      </w:r>
      <w:r w:rsidRPr="001F3EE4">
        <w:rPr>
          <w:rFonts w:hAnsi="宋体" w:hint="eastAsia"/>
          <w:color w:val="000000" w:themeColor="text1"/>
          <w:spacing w:val="4"/>
          <w:kern w:val="24"/>
          <w:sz w:val="24"/>
          <w:szCs w:val="24"/>
        </w:rPr>
        <w:t>GB3096-2008</w:t>
      </w:r>
      <w:r w:rsidRPr="001F3EE4">
        <w:rPr>
          <w:rFonts w:hAnsi="宋体" w:hint="eastAsia"/>
          <w:color w:val="000000" w:themeColor="text1"/>
          <w:spacing w:val="4"/>
          <w:kern w:val="24"/>
          <w:sz w:val="24"/>
          <w:szCs w:val="24"/>
        </w:rPr>
        <w:t>）中的</w:t>
      </w:r>
      <w:r w:rsidRPr="001F3EE4">
        <w:rPr>
          <w:rFonts w:hAnsi="宋体" w:hint="eastAsia"/>
          <w:color w:val="000000" w:themeColor="text1"/>
          <w:spacing w:val="4"/>
          <w:kern w:val="24"/>
          <w:sz w:val="24"/>
          <w:szCs w:val="24"/>
        </w:rPr>
        <w:t>3</w:t>
      </w:r>
      <w:r w:rsidRPr="001F3EE4">
        <w:rPr>
          <w:rFonts w:hAnsi="宋体" w:hint="eastAsia"/>
          <w:color w:val="000000" w:themeColor="text1"/>
          <w:spacing w:val="4"/>
          <w:kern w:val="24"/>
          <w:sz w:val="24"/>
          <w:szCs w:val="24"/>
        </w:rPr>
        <w:t>类标准限值要求。</w:t>
      </w:r>
    </w:p>
    <w:p w:rsidR="00E46AC8" w:rsidRPr="001F3EE4" w:rsidRDefault="00E46AC8"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lastRenderedPageBreak/>
        <w:t>9.2.4</w:t>
      </w:r>
      <w:r w:rsidRPr="001F3EE4">
        <w:rPr>
          <w:rFonts w:eastAsia="华文楷体" w:hint="eastAsia"/>
          <w:b/>
          <w:color w:val="000000" w:themeColor="text1"/>
          <w:sz w:val="32"/>
          <w:szCs w:val="32"/>
        </w:rPr>
        <w:t>土壤环境质量现状</w:t>
      </w:r>
    </w:p>
    <w:p w:rsidR="00E46AC8" w:rsidRPr="001F3EE4" w:rsidRDefault="00E46AC8" w:rsidP="00E46AC8">
      <w:pPr>
        <w:spacing w:line="360" w:lineRule="auto"/>
        <w:ind w:firstLineChars="200" w:firstLine="496"/>
        <w:rPr>
          <w:rFonts w:hAnsi="宋体"/>
          <w:color w:val="000000" w:themeColor="text1"/>
          <w:spacing w:val="4"/>
          <w:kern w:val="24"/>
          <w:sz w:val="24"/>
          <w:szCs w:val="24"/>
        </w:rPr>
      </w:pPr>
      <w:r w:rsidRPr="001F3EE4">
        <w:rPr>
          <w:rFonts w:hAnsi="宋体" w:hint="eastAsia"/>
          <w:color w:val="000000" w:themeColor="text1"/>
          <w:spacing w:val="4"/>
          <w:kern w:val="24"/>
          <w:sz w:val="24"/>
          <w:szCs w:val="24"/>
        </w:rPr>
        <w:t>监测结果表明，各监测因子环境质量均满足《土壤环境质量</w:t>
      </w:r>
      <w:r w:rsidRPr="001F3EE4">
        <w:rPr>
          <w:rFonts w:hAnsi="宋体" w:hint="eastAsia"/>
          <w:color w:val="000000" w:themeColor="text1"/>
          <w:spacing w:val="4"/>
          <w:kern w:val="24"/>
          <w:sz w:val="24"/>
          <w:szCs w:val="24"/>
        </w:rPr>
        <w:t xml:space="preserve">  </w:t>
      </w:r>
      <w:r w:rsidRPr="001F3EE4">
        <w:rPr>
          <w:rFonts w:hAnsi="宋体" w:hint="eastAsia"/>
          <w:color w:val="000000" w:themeColor="text1"/>
          <w:spacing w:val="4"/>
          <w:kern w:val="24"/>
          <w:sz w:val="24"/>
          <w:szCs w:val="24"/>
        </w:rPr>
        <w:t>建设用地污染风险管控标准（试行）》（</w:t>
      </w:r>
      <w:r w:rsidRPr="001F3EE4">
        <w:rPr>
          <w:rFonts w:hAnsi="宋体" w:hint="eastAsia"/>
          <w:color w:val="000000" w:themeColor="text1"/>
          <w:spacing w:val="4"/>
          <w:kern w:val="24"/>
          <w:sz w:val="24"/>
          <w:szCs w:val="24"/>
        </w:rPr>
        <w:t>GB36600-2018</w:t>
      </w:r>
      <w:r w:rsidRPr="001F3EE4">
        <w:rPr>
          <w:rFonts w:hAnsi="宋体" w:hint="eastAsia"/>
          <w:color w:val="000000" w:themeColor="text1"/>
          <w:spacing w:val="4"/>
          <w:kern w:val="24"/>
          <w:sz w:val="24"/>
          <w:szCs w:val="24"/>
        </w:rPr>
        <w:t>）表</w:t>
      </w:r>
      <w:r w:rsidRPr="001F3EE4">
        <w:rPr>
          <w:rFonts w:hAnsi="宋体" w:hint="eastAsia"/>
          <w:color w:val="000000" w:themeColor="text1"/>
          <w:spacing w:val="4"/>
          <w:kern w:val="24"/>
          <w:sz w:val="24"/>
          <w:szCs w:val="24"/>
        </w:rPr>
        <w:t>1</w:t>
      </w:r>
      <w:r w:rsidRPr="001F3EE4">
        <w:rPr>
          <w:rFonts w:hAnsi="宋体" w:hint="eastAsia"/>
          <w:color w:val="000000" w:themeColor="text1"/>
          <w:spacing w:val="4"/>
          <w:kern w:val="24"/>
          <w:sz w:val="24"/>
          <w:szCs w:val="24"/>
        </w:rPr>
        <w:t>中第二类筛选值标准限值。</w:t>
      </w:r>
    </w:p>
    <w:p w:rsidR="00A6460C" w:rsidRPr="001F3EE4" w:rsidRDefault="00064DF3" w:rsidP="00376F25">
      <w:pPr>
        <w:pStyle w:val="2"/>
        <w:adjustRightInd w:val="0"/>
        <w:snapToGrid w:val="0"/>
        <w:spacing w:beforeLines="50" w:afterLines="50" w:line="360" w:lineRule="auto"/>
        <w:rPr>
          <w:rFonts w:eastAsia="楷体"/>
          <w:b/>
          <w:color w:val="000000" w:themeColor="text1"/>
          <w:sz w:val="36"/>
          <w:szCs w:val="36"/>
        </w:rPr>
      </w:pPr>
      <w:bookmarkStart w:id="197" w:name="_Toc37344636"/>
      <w:r w:rsidRPr="001F3EE4">
        <w:rPr>
          <w:rFonts w:eastAsia="楷体" w:hint="eastAsia"/>
          <w:b/>
          <w:color w:val="000000" w:themeColor="text1"/>
          <w:sz w:val="36"/>
          <w:szCs w:val="36"/>
        </w:rPr>
        <w:t>9</w:t>
      </w:r>
      <w:r w:rsidR="00A6460C" w:rsidRPr="001F3EE4">
        <w:rPr>
          <w:rFonts w:eastAsia="楷体"/>
          <w:b/>
          <w:color w:val="000000" w:themeColor="text1"/>
          <w:sz w:val="36"/>
          <w:szCs w:val="36"/>
        </w:rPr>
        <w:t>.</w:t>
      </w:r>
      <w:r w:rsidR="00A6460C" w:rsidRPr="001F3EE4">
        <w:rPr>
          <w:rFonts w:eastAsia="楷体" w:hint="eastAsia"/>
          <w:b/>
          <w:color w:val="000000" w:themeColor="text1"/>
          <w:sz w:val="36"/>
          <w:szCs w:val="36"/>
        </w:rPr>
        <w:t>3</w:t>
      </w:r>
      <w:r w:rsidR="00A6460C" w:rsidRPr="001F3EE4">
        <w:rPr>
          <w:rFonts w:eastAsia="楷体" w:hint="eastAsia"/>
          <w:b/>
          <w:color w:val="000000" w:themeColor="text1"/>
          <w:sz w:val="36"/>
          <w:szCs w:val="36"/>
        </w:rPr>
        <w:t>环境影响预测与评价</w:t>
      </w:r>
      <w:bookmarkEnd w:id="197"/>
    </w:p>
    <w:p w:rsidR="00A6460C" w:rsidRPr="001F3EE4" w:rsidRDefault="00064DF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9</w:t>
      </w:r>
      <w:r w:rsidR="00A6460C" w:rsidRPr="001F3EE4">
        <w:rPr>
          <w:rFonts w:eastAsia="华文楷体"/>
          <w:b/>
          <w:color w:val="000000" w:themeColor="text1"/>
          <w:sz w:val="32"/>
          <w:szCs w:val="32"/>
        </w:rPr>
        <w:t>.</w:t>
      </w:r>
      <w:r w:rsidR="00A6460C" w:rsidRPr="001F3EE4">
        <w:rPr>
          <w:rFonts w:eastAsia="华文楷体" w:hint="eastAsia"/>
          <w:b/>
          <w:color w:val="000000" w:themeColor="text1"/>
          <w:sz w:val="32"/>
          <w:szCs w:val="32"/>
        </w:rPr>
        <w:t>3</w:t>
      </w:r>
      <w:r w:rsidR="00A6460C" w:rsidRPr="001F3EE4">
        <w:rPr>
          <w:rFonts w:eastAsia="华文楷体"/>
          <w:b/>
          <w:color w:val="000000" w:themeColor="text1"/>
          <w:sz w:val="32"/>
          <w:szCs w:val="32"/>
        </w:rPr>
        <w:t>.</w:t>
      </w:r>
      <w:r w:rsidR="00A6460C" w:rsidRPr="001F3EE4">
        <w:rPr>
          <w:rFonts w:eastAsia="华文楷体" w:hint="eastAsia"/>
          <w:b/>
          <w:color w:val="000000" w:themeColor="text1"/>
          <w:sz w:val="32"/>
          <w:szCs w:val="32"/>
        </w:rPr>
        <w:t>1</w:t>
      </w:r>
      <w:r w:rsidR="00A6460C" w:rsidRPr="001F3EE4">
        <w:rPr>
          <w:rFonts w:eastAsia="华文楷体" w:hint="eastAsia"/>
          <w:b/>
          <w:color w:val="000000" w:themeColor="text1"/>
          <w:sz w:val="32"/>
          <w:szCs w:val="32"/>
        </w:rPr>
        <w:t>大气环境影响分析</w:t>
      </w:r>
    </w:p>
    <w:p w:rsidR="00CD107D" w:rsidRPr="001F3EE4" w:rsidRDefault="00CD107D" w:rsidP="00E46AC8">
      <w:pPr>
        <w:spacing w:line="360" w:lineRule="auto"/>
        <w:ind w:firstLineChars="200" w:firstLine="496"/>
        <w:rPr>
          <w:rFonts w:hAnsi="宋体"/>
          <w:color w:val="000000" w:themeColor="text1"/>
          <w:kern w:val="0"/>
          <w:sz w:val="24"/>
        </w:rPr>
      </w:pPr>
      <w:r w:rsidRPr="001F3EE4">
        <w:rPr>
          <w:rFonts w:hAnsi="宋体"/>
          <w:color w:val="000000" w:themeColor="text1"/>
          <w:spacing w:val="4"/>
          <w:kern w:val="24"/>
          <w:sz w:val="24"/>
          <w:szCs w:val="24"/>
        </w:rPr>
        <w:t>根据各污染源预测及各污染源评价等级判定结果，取各污染源等级最高者作为本项目的评价结果，</w:t>
      </w:r>
      <w:r w:rsidRPr="001F3EE4">
        <w:rPr>
          <w:rFonts w:hAnsi="宋体"/>
          <w:bCs/>
          <w:color w:val="000000" w:themeColor="text1"/>
          <w:sz w:val="24"/>
          <w:szCs w:val="24"/>
        </w:rPr>
        <w:t>因此判定本项目大气评价等级为</w:t>
      </w:r>
      <w:r w:rsidR="000714CD">
        <w:rPr>
          <w:rFonts w:hAnsi="宋体" w:hint="eastAsia"/>
          <w:bCs/>
          <w:color w:val="000000" w:themeColor="text1"/>
          <w:sz w:val="24"/>
          <w:szCs w:val="24"/>
        </w:rPr>
        <w:t>二</w:t>
      </w:r>
      <w:r w:rsidRPr="001F3EE4">
        <w:rPr>
          <w:rFonts w:hAnsi="宋体"/>
          <w:bCs/>
          <w:color w:val="000000" w:themeColor="text1"/>
          <w:sz w:val="24"/>
          <w:szCs w:val="24"/>
        </w:rPr>
        <w:t>级</w:t>
      </w:r>
      <w:r w:rsidR="0007145B" w:rsidRPr="001F3EE4">
        <w:rPr>
          <w:rFonts w:hAnsi="宋体" w:hint="eastAsia"/>
          <w:color w:val="000000" w:themeColor="text1"/>
          <w:kern w:val="0"/>
          <w:sz w:val="24"/>
        </w:rPr>
        <w:t>.</w:t>
      </w:r>
    </w:p>
    <w:p w:rsidR="00344900" w:rsidRPr="001F3EE4" w:rsidRDefault="00344900" w:rsidP="00E46AC8">
      <w:pPr>
        <w:pStyle w:val="afffffffffd"/>
        <w:adjustRightInd w:val="0"/>
        <w:snapToGrid w:val="0"/>
        <w:ind w:firstLine="480"/>
        <w:rPr>
          <w:rFonts w:ascii="Times New Roman"/>
          <w:color w:val="000000" w:themeColor="text1"/>
          <w:w w:val="100"/>
          <w:kern w:val="2"/>
        </w:rPr>
      </w:pPr>
      <w:r w:rsidRPr="001F3EE4">
        <w:rPr>
          <w:rFonts w:ascii="Times New Roman" w:hint="eastAsia"/>
          <w:color w:val="000000" w:themeColor="text1"/>
          <w:w w:val="100"/>
          <w:kern w:val="2"/>
        </w:rPr>
        <w:t>采用大气导则推荐模式中的大气环境防护距离模式计算得出本项目的大气环境防护在拟建场区内，因此，不设大气环境防护距离。</w:t>
      </w:r>
    </w:p>
    <w:p w:rsidR="00B45D2A" w:rsidRPr="001F3EE4" w:rsidRDefault="00064DF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9</w:t>
      </w:r>
      <w:r w:rsidR="00B45D2A" w:rsidRPr="001F3EE4">
        <w:rPr>
          <w:rFonts w:eastAsia="华文楷体"/>
          <w:b/>
          <w:color w:val="000000" w:themeColor="text1"/>
          <w:sz w:val="32"/>
          <w:szCs w:val="32"/>
        </w:rPr>
        <w:t>.</w:t>
      </w:r>
      <w:r w:rsidR="00B45D2A" w:rsidRPr="001F3EE4">
        <w:rPr>
          <w:rFonts w:eastAsia="华文楷体" w:hint="eastAsia"/>
          <w:b/>
          <w:color w:val="000000" w:themeColor="text1"/>
          <w:sz w:val="32"/>
          <w:szCs w:val="32"/>
        </w:rPr>
        <w:t>3</w:t>
      </w:r>
      <w:r w:rsidR="00B45D2A" w:rsidRPr="001F3EE4">
        <w:rPr>
          <w:rFonts w:eastAsia="华文楷体"/>
          <w:b/>
          <w:color w:val="000000" w:themeColor="text1"/>
          <w:sz w:val="32"/>
          <w:szCs w:val="32"/>
        </w:rPr>
        <w:t>.</w:t>
      </w:r>
      <w:r w:rsidR="00B45D2A" w:rsidRPr="001F3EE4">
        <w:rPr>
          <w:rFonts w:eastAsia="华文楷体" w:hint="eastAsia"/>
          <w:b/>
          <w:color w:val="000000" w:themeColor="text1"/>
          <w:sz w:val="32"/>
          <w:szCs w:val="32"/>
        </w:rPr>
        <w:t>2</w:t>
      </w:r>
      <w:r w:rsidR="00B45D2A" w:rsidRPr="001F3EE4">
        <w:rPr>
          <w:rFonts w:eastAsia="华文楷体" w:hint="eastAsia"/>
          <w:b/>
          <w:color w:val="000000" w:themeColor="text1"/>
          <w:sz w:val="32"/>
          <w:szCs w:val="32"/>
        </w:rPr>
        <w:t>水环境影响分析</w:t>
      </w:r>
    </w:p>
    <w:p w:rsidR="00344900" w:rsidRPr="001F3EE4" w:rsidRDefault="00894B28" w:rsidP="00E46AC8">
      <w:pPr>
        <w:spacing w:line="360" w:lineRule="auto"/>
        <w:ind w:firstLineChars="200" w:firstLine="480"/>
        <w:rPr>
          <w:color w:val="000000" w:themeColor="text1"/>
          <w:sz w:val="24"/>
          <w:szCs w:val="24"/>
        </w:rPr>
      </w:pPr>
      <w:r w:rsidRPr="001F3EE4">
        <w:rPr>
          <w:rFonts w:hAnsi="宋体" w:hint="eastAsia"/>
          <w:color w:val="000000" w:themeColor="text1"/>
          <w:sz w:val="24"/>
          <w:szCs w:val="24"/>
        </w:rPr>
        <w:t>生活污水</w:t>
      </w:r>
      <w:r w:rsidR="000714CD">
        <w:rPr>
          <w:rFonts w:hAnsi="宋体" w:hint="eastAsia"/>
          <w:color w:val="000000" w:themeColor="text1"/>
          <w:sz w:val="24"/>
          <w:szCs w:val="24"/>
        </w:rPr>
        <w:t>经处理后用于厂区洒水降尘及绿化，不外排</w:t>
      </w:r>
      <w:r w:rsidR="00344900" w:rsidRPr="001F3EE4">
        <w:rPr>
          <w:rFonts w:hAnsi="宋体" w:hint="eastAsia"/>
          <w:color w:val="000000" w:themeColor="text1"/>
          <w:sz w:val="24"/>
          <w:szCs w:val="24"/>
        </w:rPr>
        <w:t>。</w:t>
      </w:r>
    </w:p>
    <w:p w:rsidR="006468EF" w:rsidRPr="001F3EE4" w:rsidRDefault="00064DF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9</w:t>
      </w:r>
      <w:r w:rsidR="00B45D2A" w:rsidRPr="001F3EE4">
        <w:rPr>
          <w:rFonts w:eastAsia="华文楷体"/>
          <w:b/>
          <w:color w:val="000000" w:themeColor="text1"/>
          <w:sz w:val="32"/>
          <w:szCs w:val="32"/>
        </w:rPr>
        <w:t>.</w:t>
      </w:r>
      <w:r w:rsidR="00B45D2A" w:rsidRPr="001F3EE4">
        <w:rPr>
          <w:rFonts w:eastAsia="华文楷体" w:hint="eastAsia"/>
          <w:b/>
          <w:color w:val="000000" w:themeColor="text1"/>
          <w:sz w:val="32"/>
          <w:szCs w:val="32"/>
        </w:rPr>
        <w:t>3</w:t>
      </w:r>
      <w:r w:rsidR="00B45D2A" w:rsidRPr="001F3EE4">
        <w:rPr>
          <w:rFonts w:eastAsia="华文楷体"/>
          <w:b/>
          <w:color w:val="000000" w:themeColor="text1"/>
          <w:sz w:val="32"/>
          <w:szCs w:val="32"/>
        </w:rPr>
        <w:t>.</w:t>
      </w:r>
      <w:r w:rsidR="00B45D2A" w:rsidRPr="001F3EE4">
        <w:rPr>
          <w:rFonts w:eastAsia="华文楷体" w:hint="eastAsia"/>
          <w:b/>
          <w:color w:val="000000" w:themeColor="text1"/>
          <w:sz w:val="32"/>
          <w:szCs w:val="32"/>
        </w:rPr>
        <w:t>3</w:t>
      </w:r>
      <w:r w:rsidR="006468EF" w:rsidRPr="001F3EE4">
        <w:rPr>
          <w:rFonts w:eastAsia="华文楷体" w:hint="eastAsia"/>
          <w:b/>
          <w:color w:val="000000" w:themeColor="text1"/>
          <w:sz w:val="32"/>
          <w:szCs w:val="32"/>
        </w:rPr>
        <w:t>地下水环境影响分析</w:t>
      </w:r>
    </w:p>
    <w:p w:rsidR="00344900" w:rsidRPr="001F3EE4" w:rsidRDefault="00344900" w:rsidP="00E46AC8">
      <w:pPr>
        <w:spacing w:line="360" w:lineRule="auto"/>
        <w:ind w:firstLineChars="200" w:firstLine="480"/>
        <w:rPr>
          <w:color w:val="000000" w:themeColor="text1"/>
          <w:sz w:val="24"/>
          <w:szCs w:val="24"/>
        </w:rPr>
      </w:pPr>
      <w:r w:rsidRPr="001F3EE4">
        <w:rPr>
          <w:rFonts w:hAnsi="宋体" w:hint="eastAsia"/>
          <w:color w:val="000000" w:themeColor="text1"/>
          <w:sz w:val="24"/>
          <w:szCs w:val="24"/>
        </w:rPr>
        <w:t>项目运行期发生渗漏时仅第一天浓度超标，污染物进入含水层的过程中，还要进行稀释、扩散，在每个月都进行水质监测的情况下也不会出现不被发现的数个月内的连续、大量泄露，但是如果这样，即便已经处理的污水，长期泄露对于周边</w:t>
      </w:r>
      <w:r w:rsidRPr="001F3EE4">
        <w:rPr>
          <w:color w:val="000000" w:themeColor="text1"/>
          <w:sz w:val="24"/>
          <w:szCs w:val="24"/>
        </w:rPr>
        <w:t>——</w:t>
      </w:r>
      <w:r w:rsidRPr="001F3EE4">
        <w:rPr>
          <w:rFonts w:hAnsi="宋体" w:hint="eastAsia"/>
          <w:color w:val="000000" w:themeColor="text1"/>
          <w:sz w:val="24"/>
          <w:szCs w:val="24"/>
        </w:rPr>
        <w:t>特别是下游的地下水环境的影响还是有影响的。所以在本项目投产后，对拟建的</w:t>
      </w:r>
      <w:r w:rsidR="000714CD">
        <w:rPr>
          <w:rFonts w:hAnsi="宋体" w:hint="eastAsia"/>
          <w:color w:val="000000" w:themeColor="text1"/>
          <w:sz w:val="24"/>
          <w:szCs w:val="24"/>
        </w:rPr>
        <w:t>污水处理设施</w:t>
      </w:r>
      <w:r w:rsidRPr="001F3EE4">
        <w:rPr>
          <w:rFonts w:hAnsi="宋体" w:hint="eastAsia"/>
          <w:color w:val="000000" w:themeColor="text1"/>
          <w:sz w:val="24"/>
          <w:szCs w:val="24"/>
        </w:rPr>
        <w:t>和排水管道仍必须采取可靠的防渗防漏措施，并采取严格的监测措施，防止重大事故或者事故处理不及时污水泄漏对地下水环境造成污染。</w:t>
      </w:r>
    </w:p>
    <w:p w:rsidR="00B45D2A" w:rsidRPr="001F3EE4" w:rsidRDefault="006468EF"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9.3.4</w:t>
      </w:r>
      <w:r w:rsidR="00B45D2A" w:rsidRPr="001F3EE4">
        <w:rPr>
          <w:rFonts w:eastAsia="华文楷体" w:hint="eastAsia"/>
          <w:b/>
          <w:color w:val="000000" w:themeColor="text1"/>
          <w:sz w:val="32"/>
          <w:szCs w:val="32"/>
        </w:rPr>
        <w:t>声环境影响分析</w:t>
      </w:r>
    </w:p>
    <w:p w:rsidR="00261609" w:rsidRPr="001F3EE4" w:rsidRDefault="00261609" w:rsidP="00E46AC8">
      <w:pPr>
        <w:tabs>
          <w:tab w:val="left" w:pos="900"/>
        </w:tabs>
        <w:spacing w:line="360" w:lineRule="auto"/>
        <w:ind w:firstLineChars="200" w:firstLine="480"/>
        <w:rPr>
          <w:color w:val="000000" w:themeColor="text1"/>
          <w:sz w:val="24"/>
        </w:rPr>
      </w:pPr>
      <w:r w:rsidRPr="001F3EE4">
        <w:rPr>
          <w:rFonts w:hint="eastAsia"/>
          <w:color w:val="000000" w:themeColor="text1"/>
          <w:sz w:val="24"/>
          <w:lang w:val="en-GB"/>
        </w:rPr>
        <w:t>项目工程建成后，</w:t>
      </w:r>
      <w:r w:rsidR="00730BCD" w:rsidRPr="001F3EE4">
        <w:rPr>
          <w:rFonts w:hint="eastAsia"/>
          <w:color w:val="000000" w:themeColor="text1"/>
          <w:sz w:val="24"/>
          <w:lang w:val="en-GB"/>
        </w:rPr>
        <w:t>场界</w:t>
      </w:r>
      <w:r w:rsidRPr="001F3EE4">
        <w:rPr>
          <w:rFonts w:hint="eastAsia"/>
          <w:color w:val="000000" w:themeColor="text1"/>
          <w:sz w:val="24"/>
          <w:lang w:val="en-GB"/>
        </w:rPr>
        <w:t>预测噪声昼夜间均能达到</w:t>
      </w:r>
      <w:r w:rsidRPr="001F3EE4">
        <w:rPr>
          <w:rFonts w:hint="eastAsia"/>
          <w:color w:val="000000" w:themeColor="text1"/>
          <w:sz w:val="24"/>
        </w:rPr>
        <w:t>《工业企业</w:t>
      </w:r>
      <w:r w:rsidR="00730BCD" w:rsidRPr="001F3EE4">
        <w:rPr>
          <w:rFonts w:hint="eastAsia"/>
          <w:color w:val="000000" w:themeColor="text1"/>
          <w:sz w:val="24"/>
        </w:rPr>
        <w:t>场界</w:t>
      </w:r>
      <w:r w:rsidRPr="001F3EE4">
        <w:rPr>
          <w:rFonts w:hint="eastAsia"/>
          <w:color w:val="000000" w:themeColor="text1"/>
          <w:sz w:val="24"/>
        </w:rPr>
        <w:t>噪声排放标准》（</w:t>
      </w:r>
      <w:r w:rsidRPr="001F3EE4">
        <w:rPr>
          <w:color w:val="000000" w:themeColor="text1"/>
          <w:sz w:val="24"/>
        </w:rPr>
        <w:t>GB12348—2008</w:t>
      </w:r>
      <w:r w:rsidRPr="001F3EE4">
        <w:rPr>
          <w:rFonts w:hint="eastAsia"/>
          <w:color w:val="000000" w:themeColor="text1"/>
          <w:sz w:val="24"/>
        </w:rPr>
        <w:t>）中的</w:t>
      </w:r>
      <w:r w:rsidR="00344900" w:rsidRPr="001F3EE4">
        <w:rPr>
          <w:rFonts w:hint="eastAsia"/>
          <w:color w:val="000000" w:themeColor="text1"/>
          <w:sz w:val="24"/>
        </w:rPr>
        <w:t>3</w:t>
      </w:r>
      <w:r w:rsidRPr="001F3EE4">
        <w:rPr>
          <w:rFonts w:hint="eastAsia"/>
          <w:color w:val="000000" w:themeColor="text1"/>
          <w:sz w:val="24"/>
        </w:rPr>
        <w:t>类标准（昼间应达到</w:t>
      </w:r>
      <w:r w:rsidRPr="001F3EE4">
        <w:rPr>
          <w:color w:val="000000" w:themeColor="text1"/>
          <w:sz w:val="24"/>
        </w:rPr>
        <w:t>6</w:t>
      </w:r>
      <w:r w:rsidR="00344900" w:rsidRPr="001F3EE4">
        <w:rPr>
          <w:rFonts w:hint="eastAsia"/>
          <w:color w:val="000000" w:themeColor="text1"/>
          <w:sz w:val="24"/>
        </w:rPr>
        <w:t>5</w:t>
      </w:r>
      <w:r w:rsidRPr="001F3EE4">
        <w:rPr>
          <w:color w:val="000000" w:themeColor="text1"/>
          <w:sz w:val="24"/>
        </w:rPr>
        <w:t>dB(A)</w:t>
      </w:r>
      <w:r w:rsidRPr="001F3EE4">
        <w:rPr>
          <w:rFonts w:hint="eastAsia"/>
          <w:color w:val="000000" w:themeColor="text1"/>
          <w:sz w:val="24"/>
        </w:rPr>
        <w:t>，夜间应达到</w:t>
      </w:r>
      <w:r w:rsidRPr="001F3EE4">
        <w:rPr>
          <w:color w:val="000000" w:themeColor="text1"/>
          <w:sz w:val="24"/>
        </w:rPr>
        <w:t>5</w:t>
      </w:r>
      <w:r w:rsidR="00344900" w:rsidRPr="001F3EE4">
        <w:rPr>
          <w:rFonts w:hint="eastAsia"/>
          <w:color w:val="000000" w:themeColor="text1"/>
          <w:sz w:val="24"/>
        </w:rPr>
        <w:t>5</w:t>
      </w:r>
      <w:r w:rsidRPr="001F3EE4">
        <w:rPr>
          <w:color w:val="000000" w:themeColor="text1"/>
          <w:sz w:val="24"/>
        </w:rPr>
        <w:t>dB(A)</w:t>
      </w:r>
      <w:r w:rsidRPr="001F3EE4">
        <w:rPr>
          <w:rFonts w:hint="eastAsia"/>
          <w:color w:val="000000" w:themeColor="text1"/>
          <w:sz w:val="24"/>
        </w:rPr>
        <w:t>）要求。项目区声环境质量</w:t>
      </w:r>
      <w:r w:rsidRPr="001F3EE4">
        <w:rPr>
          <w:rFonts w:hint="eastAsia"/>
          <w:color w:val="000000" w:themeColor="text1"/>
          <w:sz w:val="24"/>
          <w:lang w:val="en-GB"/>
        </w:rPr>
        <w:t>基本上能维持现状，同时，距离本项目最近的敏感点距离较远，因此本项目产生噪声不会对周围敏感点产生影响。</w:t>
      </w:r>
    </w:p>
    <w:p w:rsidR="00B45D2A" w:rsidRPr="001F3EE4" w:rsidRDefault="007B274F"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lastRenderedPageBreak/>
        <w:t>9</w:t>
      </w:r>
      <w:r w:rsidR="00B45D2A" w:rsidRPr="001F3EE4">
        <w:rPr>
          <w:rFonts w:eastAsia="华文楷体"/>
          <w:b/>
          <w:color w:val="000000" w:themeColor="text1"/>
          <w:sz w:val="32"/>
          <w:szCs w:val="32"/>
        </w:rPr>
        <w:t>.</w:t>
      </w:r>
      <w:r w:rsidR="00B45D2A" w:rsidRPr="001F3EE4">
        <w:rPr>
          <w:rFonts w:eastAsia="华文楷体" w:hint="eastAsia"/>
          <w:b/>
          <w:color w:val="000000" w:themeColor="text1"/>
          <w:sz w:val="32"/>
          <w:szCs w:val="32"/>
        </w:rPr>
        <w:t>3</w:t>
      </w:r>
      <w:r w:rsidR="00B45D2A" w:rsidRPr="001F3EE4">
        <w:rPr>
          <w:rFonts w:eastAsia="华文楷体"/>
          <w:b/>
          <w:color w:val="000000" w:themeColor="text1"/>
          <w:sz w:val="32"/>
          <w:szCs w:val="32"/>
        </w:rPr>
        <w:t>.</w:t>
      </w:r>
      <w:r w:rsidR="00B45D2A" w:rsidRPr="001F3EE4">
        <w:rPr>
          <w:rFonts w:eastAsia="华文楷体" w:hint="eastAsia"/>
          <w:b/>
          <w:color w:val="000000" w:themeColor="text1"/>
          <w:sz w:val="32"/>
          <w:szCs w:val="32"/>
        </w:rPr>
        <w:t>4</w:t>
      </w:r>
      <w:r w:rsidR="00B45D2A" w:rsidRPr="001F3EE4">
        <w:rPr>
          <w:rFonts w:eastAsia="华文楷体" w:hint="eastAsia"/>
          <w:b/>
          <w:color w:val="000000" w:themeColor="text1"/>
          <w:sz w:val="32"/>
          <w:szCs w:val="32"/>
        </w:rPr>
        <w:t>固体环境影响分析</w:t>
      </w:r>
    </w:p>
    <w:p w:rsidR="00A76801" w:rsidRPr="001F3EE4" w:rsidRDefault="00A76801" w:rsidP="00E46AC8">
      <w:pPr>
        <w:spacing w:line="360" w:lineRule="auto"/>
        <w:ind w:firstLineChars="200" w:firstLine="480"/>
        <w:rPr>
          <w:rFonts w:hAnsi="宋体"/>
          <w:color w:val="000000" w:themeColor="text1"/>
          <w:sz w:val="24"/>
          <w:szCs w:val="24"/>
        </w:rPr>
      </w:pPr>
      <w:r w:rsidRPr="001F3EE4">
        <w:rPr>
          <w:rFonts w:hAnsi="宋体"/>
          <w:color w:val="000000" w:themeColor="text1"/>
          <w:sz w:val="24"/>
          <w:szCs w:val="24"/>
        </w:rPr>
        <w:t>拟建项目投产后产生各种固体废物分类收集后全部得到有效的处置和处理，在加强管理，并在落实好各项污染防治措施和固体废物安全处置措施的前提下，项目产生的固体废物对周围环境的影响较小。</w:t>
      </w:r>
    </w:p>
    <w:p w:rsidR="00B45D2A" w:rsidRPr="001F3EE4" w:rsidRDefault="00064DF3" w:rsidP="00376F25">
      <w:pPr>
        <w:pStyle w:val="2"/>
        <w:adjustRightInd w:val="0"/>
        <w:snapToGrid w:val="0"/>
        <w:spacing w:beforeLines="50" w:afterLines="50" w:line="360" w:lineRule="auto"/>
        <w:rPr>
          <w:rFonts w:eastAsia="楷体"/>
          <w:b/>
          <w:color w:val="000000" w:themeColor="text1"/>
          <w:sz w:val="36"/>
          <w:szCs w:val="36"/>
        </w:rPr>
      </w:pPr>
      <w:bookmarkStart w:id="198" w:name="_Toc37344637"/>
      <w:r w:rsidRPr="001F3EE4">
        <w:rPr>
          <w:rFonts w:eastAsia="楷体" w:hint="eastAsia"/>
          <w:b/>
          <w:color w:val="000000" w:themeColor="text1"/>
          <w:sz w:val="36"/>
          <w:szCs w:val="36"/>
        </w:rPr>
        <w:t>9</w:t>
      </w:r>
      <w:r w:rsidR="00B45D2A" w:rsidRPr="001F3EE4">
        <w:rPr>
          <w:rFonts w:eastAsia="楷体"/>
          <w:b/>
          <w:color w:val="000000" w:themeColor="text1"/>
          <w:sz w:val="36"/>
          <w:szCs w:val="36"/>
        </w:rPr>
        <w:t>.</w:t>
      </w:r>
      <w:r w:rsidR="005A32E8" w:rsidRPr="001F3EE4">
        <w:rPr>
          <w:rFonts w:eastAsia="楷体" w:hint="eastAsia"/>
          <w:b/>
          <w:color w:val="000000" w:themeColor="text1"/>
          <w:sz w:val="36"/>
          <w:szCs w:val="36"/>
        </w:rPr>
        <w:t>4</w:t>
      </w:r>
      <w:r w:rsidR="005A32E8" w:rsidRPr="001F3EE4">
        <w:rPr>
          <w:rFonts w:eastAsia="楷体" w:hint="eastAsia"/>
          <w:b/>
          <w:color w:val="000000" w:themeColor="text1"/>
          <w:sz w:val="36"/>
          <w:szCs w:val="36"/>
        </w:rPr>
        <w:t>环境保护措施</w:t>
      </w:r>
      <w:bookmarkEnd w:id="198"/>
    </w:p>
    <w:p w:rsidR="00B45D2A" w:rsidRPr="001F3EE4" w:rsidRDefault="00064DF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9</w:t>
      </w:r>
      <w:r w:rsidR="00B45D2A" w:rsidRPr="001F3EE4">
        <w:rPr>
          <w:rFonts w:eastAsia="华文楷体"/>
          <w:b/>
          <w:color w:val="000000" w:themeColor="text1"/>
          <w:sz w:val="32"/>
          <w:szCs w:val="32"/>
        </w:rPr>
        <w:t>.</w:t>
      </w:r>
      <w:r w:rsidR="005A32E8" w:rsidRPr="001F3EE4">
        <w:rPr>
          <w:rFonts w:eastAsia="华文楷体" w:hint="eastAsia"/>
          <w:b/>
          <w:color w:val="000000" w:themeColor="text1"/>
          <w:sz w:val="32"/>
          <w:szCs w:val="32"/>
        </w:rPr>
        <w:t>4</w:t>
      </w:r>
      <w:r w:rsidR="00B45D2A" w:rsidRPr="001F3EE4">
        <w:rPr>
          <w:rFonts w:eastAsia="华文楷体"/>
          <w:b/>
          <w:color w:val="000000" w:themeColor="text1"/>
          <w:sz w:val="32"/>
          <w:szCs w:val="32"/>
        </w:rPr>
        <w:t>.</w:t>
      </w:r>
      <w:r w:rsidR="00B45D2A" w:rsidRPr="001F3EE4">
        <w:rPr>
          <w:rFonts w:eastAsia="华文楷体" w:hint="eastAsia"/>
          <w:b/>
          <w:color w:val="000000" w:themeColor="text1"/>
          <w:sz w:val="32"/>
          <w:szCs w:val="32"/>
        </w:rPr>
        <w:t>1</w:t>
      </w:r>
      <w:r w:rsidR="005A32E8" w:rsidRPr="001F3EE4">
        <w:rPr>
          <w:rFonts w:eastAsia="华文楷体" w:hint="eastAsia"/>
          <w:b/>
          <w:color w:val="000000" w:themeColor="text1"/>
          <w:sz w:val="32"/>
          <w:szCs w:val="32"/>
        </w:rPr>
        <w:t>施工期污染治理措施</w:t>
      </w:r>
    </w:p>
    <w:p w:rsidR="00E46AC8" w:rsidRPr="001F3EE4" w:rsidRDefault="00E46AC8" w:rsidP="00E46AC8">
      <w:pPr>
        <w:pStyle w:val="CharCharCharCharCharCharChar5"/>
        <w:spacing w:line="360" w:lineRule="auto"/>
        <w:ind w:firstLineChars="200" w:firstLine="480"/>
        <w:rPr>
          <w:rFonts w:hAnsi="宋体"/>
          <w:color w:val="000000" w:themeColor="text1"/>
          <w:sz w:val="24"/>
          <w:lang w:val="en-GB"/>
        </w:rPr>
      </w:pPr>
      <w:r w:rsidRPr="001F3EE4">
        <w:rPr>
          <w:rFonts w:hAnsi="宋体" w:hint="eastAsia"/>
          <w:color w:val="000000" w:themeColor="text1"/>
          <w:sz w:val="24"/>
          <w:lang w:val="en-GB"/>
        </w:rPr>
        <w:t>废气：规范施工营地，施工区域设置围栏；工地内堆放的易产生扬尘的物料应密闭存放或及时覆盖；严禁大风天气进行土方施工，并采取防尘措施；每天定时对施工现场扬尘点及道路进行洒水；运输车辆采取遮盖措施，装载高度不得超过车槽，不得撒漏，并限制车速；物料、渣土或废弃物输送至地面时，应采用密闭方式输送，不得凌空抛撒。</w:t>
      </w:r>
    </w:p>
    <w:p w:rsidR="00E46AC8" w:rsidRPr="001F3EE4" w:rsidRDefault="00E46AC8" w:rsidP="00E46AC8">
      <w:pPr>
        <w:pStyle w:val="CharCharCharCharCharCharChar5"/>
        <w:spacing w:line="360" w:lineRule="auto"/>
        <w:ind w:firstLineChars="200" w:firstLine="480"/>
        <w:rPr>
          <w:rFonts w:hAnsi="宋体"/>
          <w:color w:val="000000" w:themeColor="text1"/>
          <w:sz w:val="24"/>
          <w:lang w:val="en-GB"/>
        </w:rPr>
      </w:pPr>
      <w:r w:rsidRPr="001F3EE4">
        <w:rPr>
          <w:rFonts w:hAnsi="宋体" w:hint="eastAsia"/>
          <w:color w:val="000000" w:themeColor="text1"/>
          <w:sz w:val="24"/>
          <w:lang w:val="en-GB"/>
        </w:rPr>
        <w:t>废水：施工区修建临时沉淀池和化粪池，底部采用混凝土防渗，施工废水经沉淀后回用于施工场地洒水抑尘，生活污水经化粪池预处理后排入园区污水管网。施工结束后拆除各种临时设施，并平整土地。</w:t>
      </w:r>
    </w:p>
    <w:p w:rsidR="00E46AC8" w:rsidRPr="001F3EE4" w:rsidRDefault="00E46AC8" w:rsidP="00E46AC8">
      <w:pPr>
        <w:pStyle w:val="CharCharCharCharCharCharChar5"/>
        <w:spacing w:line="360" w:lineRule="auto"/>
        <w:ind w:firstLineChars="200" w:firstLine="480"/>
        <w:rPr>
          <w:rFonts w:hAnsi="宋体"/>
          <w:color w:val="000000" w:themeColor="text1"/>
          <w:sz w:val="24"/>
          <w:lang w:val="en-GB"/>
        </w:rPr>
      </w:pPr>
      <w:r w:rsidRPr="001F3EE4">
        <w:rPr>
          <w:rFonts w:hAnsi="宋体" w:hint="eastAsia"/>
          <w:color w:val="000000" w:themeColor="text1"/>
          <w:sz w:val="24"/>
          <w:lang w:val="en-GB"/>
        </w:rPr>
        <w:t>噪声：选用低噪声施工机械和设备，加强施工机械的维修、管理，采取消声、减震等措施；合理安排高噪声施工作业时间，严格控制强噪声施工机械作业时间，并安置于单独工棚内；加强现场运输车辆出入的管理，车辆进入现场禁止呜笛，不得随意扔、丢、抛、倒，减少金属件的碰击声。</w:t>
      </w:r>
    </w:p>
    <w:p w:rsidR="00E46AC8" w:rsidRPr="001F3EE4" w:rsidRDefault="00E46AC8" w:rsidP="00E46AC8">
      <w:pPr>
        <w:pStyle w:val="CharCharCharCharCharCharChar5"/>
        <w:spacing w:line="360" w:lineRule="auto"/>
        <w:ind w:firstLineChars="200" w:firstLine="480"/>
        <w:rPr>
          <w:rFonts w:hAnsi="宋体"/>
          <w:color w:val="000000" w:themeColor="text1"/>
          <w:sz w:val="24"/>
          <w:lang w:val="en-GB"/>
        </w:rPr>
      </w:pPr>
      <w:r w:rsidRPr="001F3EE4">
        <w:rPr>
          <w:rFonts w:hAnsi="宋体" w:hint="eastAsia"/>
          <w:color w:val="000000" w:themeColor="text1"/>
          <w:sz w:val="24"/>
          <w:lang w:val="en-GB"/>
        </w:rPr>
        <w:t>固体废物：施工建筑固废，设专门场地堆存，将可回收的废品进行分类收集，不能回收的建筑垃圾由建筑垃圾承运单位统一运输至南湖乡建筑垃圾场处置；运输时做好防扬散，防洒漏工作，避免固体废物影响环境；车辆运输散装物料时须加盖篷布，避免沿途漏撒；弃土用于就地平整场地。施工人员产生的生活垃圾集中收集后交由园区环卫部门统一清运。</w:t>
      </w:r>
    </w:p>
    <w:p w:rsidR="00E46AC8" w:rsidRPr="001F3EE4" w:rsidRDefault="00E46AC8" w:rsidP="00E46AC8">
      <w:pPr>
        <w:pStyle w:val="CharCharCharCharCharCharChar5"/>
        <w:spacing w:line="360" w:lineRule="auto"/>
        <w:ind w:firstLineChars="200" w:firstLine="480"/>
        <w:rPr>
          <w:rFonts w:hAnsi="宋体"/>
          <w:color w:val="000000" w:themeColor="text1"/>
          <w:sz w:val="24"/>
          <w:lang w:val="en-GB"/>
        </w:rPr>
      </w:pPr>
      <w:r w:rsidRPr="001F3EE4">
        <w:rPr>
          <w:rFonts w:hAnsi="宋体" w:hint="eastAsia"/>
          <w:color w:val="000000" w:themeColor="text1"/>
          <w:sz w:val="24"/>
          <w:lang w:val="en-GB"/>
        </w:rPr>
        <w:t>生态环境：施工期间划定施工区域，强化施工管理，增强施工人员的环境保护意识，严格控制施工人员、施工机械、临时生活区的范围，严禁随意扩大扰动范围；缩小施工作业面和减少扰动面积；做好土石方平衡，降低工程开挖造成的水土流失；合理安排施工时间及工序，避开大风天气，弃土及时处置；施工中合</w:t>
      </w:r>
      <w:r w:rsidRPr="001F3EE4">
        <w:rPr>
          <w:rFonts w:hAnsi="宋体" w:hint="eastAsia"/>
          <w:color w:val="000000" w:themeColor="text1"/>
          <w:sz w:val="24"/>
          <w:lang w:val="en-GB"/>
        </w:rPr>
        <w:lastRenderedPageBreak/>
        <w:t>理组织材料的拉运，合理安排施工进度，砂石料及时拉入现场，并尽快施工，避免在堆放过程中砂土飞扬；严格按施工方案要求在指定地点堆放临时土石方；施工作业结束后，及时平整各类施工迹地，恢复原有地貌，防止新增水土流失。</w:t>
      </w:r>
    </w:p>
    <w:p w:rsidR="005A32E8" w:rsidRPr="001F3EE4" w:rsidRDefault="00064DF3" w:rsidP="00376F25">
      <w:pPr>
        <w:pStyle w:val="30"/>
        <w:adjustRightInd w:val="0"/>
        <w:snapToGrid w:val="0"/>
        <w:spacing w:beforeLines="50" w:afterLines="50" w:line="360" w:lineRule="auto"/>
        <w:rPr>
          <w:rFonts w:eastAsia="华文楷体"/>
          <w:b/>
          <w:color w:val="000000" w:themeColor="text1"/>
          <w:sz w:val="32"/>
          <w:szCs w:val="32"/>
        </w:rPr>
      </w:pPr>
      <w:r w:rsidRPr="001F3EE4">
        <w:rPr>
          <w:rFonts w:eastAsia="华文楷体" w:hint="eastAsia"/>
          <w:b/>
          <w:color w:val="000000" w:themeColor="text1"/>
          <w:sz w:val="32"/>
          <w:szCs w:val="32"/>
        </w:rPr>
        <w:t>9</w:t>
      </w:r>
      <w:r w:rsidR="005A32E8" w:rsidRPr="001F3EE4">
        <w:rPr>
          <w:rFonts w:eastAsia="华文楷体"/>
          <w:b/>
          <w:color w:val="000000" w:themeColor="text1"/>
          <w:sz w:val="32"/>
          <w:szCs w:val="32"/>
        </w:rPr>
        <w:t>.</w:t>
      </w:r>
      <w:r w:rsidR="005A32E8" w:rsidRPr="001F3EE4">
        <w:rPr>
          <w:rFonts w:eastAsia="华文楷体" w:hint="eastAsia"/>
          <w:b/>
          <w:color w:val="000000" w:themeColor="text1"/>
          <w:sz w:val="32"/>
          <w:szCs w:val="32"/>
        </w:rPr>
        <w:t>4</w:t>
      </w:r>
      <w:r w:rsidR="005A32E8" w:rsidRPr="001F3EE4">
        <w:rPr>
          <w:rFonts w:eastAsia="华文楷体"/>
          <w:b/>
          <w:color w:val="000000" w:themeColor="text1"/>
          <w:sz w:val="32"/>
          <w:szCs w:val="32"/>
        </w:rPr>
        <w:t>.</w:t>
      </w:r>
      <w:r w:rsidR="005A32E8" w:rsidRPr="001F3EE4">
        <w:rPr>
          <w:rFonts w:eastAsia="华文楷体" w:hint="eastAsia"/>
          <w:b/>
          <w:color w:val="000000" w:themeColor="text1"/>
          <w:sz w:val="32"/>
          <w:szCs w:val="32"/>
        </w:rPr>
        <w:t>2</w:t>
      </w:r>
      <w:r w:rsidR="005A32E8" w:rsidRPr="001F3EE4">
        <w:rPr>
          <w:rFonts w:eastAsia="华文楷体" w:hint="eastAsia"/>
          <w:b/>
          <w:color w:val="000000" w:themeColor="text1"/>
          <w:sz w:val="32"/>
          <w:szCs w:val="32"/>
        </w:rPr>
        <w:t>运行期污染治理措施</w:t>
      </w:r>
    </w:p>
    <w:p w:rsidR="000714CD" w:rsidRPr="000714CD" w:rsidRDefault="000714CD" w:rsidP="000714CD">
      <w:pPr>
        <w:pStyle w:val="29"/>
        <w:spacing w:after="0" w:line="360" w:lineRule="auto"/>
        <w:ind w:leftChars="0" w:left="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1</w:t>
      </w:r>
      <w:r>
        <w:rPr>
          <w:rFonts w:hAnsi="宋体" w:hint="eastAsia"/>
          <w:color w:val="000000" w:themeColor="text1"/>
          <w:sz w:val="24"/>
          <w:szCs w:val="24"/>
        </w:rPr>
        <w:t>）</w:t>
      </w:r>
      <w:r w:rsidRPr="000714CD">
        <w:rPr>
          <w:rFonts w:hAnsi="宋体" w:hint="eastAsia"/>
          <w:color w:val="000000" w:themeColor="text1"/>
          <w:sz w:val="24"/>
          <w:szCs w:val="24"/>
        </w:rPr>
        <w:t>废气</w:t>
      </w:r>
    </w:p>
    <w:p w:rsidR="000714CD" w:rsidRDefault="000714CD" w:rsidP="000714CD">
      <w:pPr>
        <w:pStyle w:val="29"/>
        <w:spacing w:after="0" w:line="360" w:lineRule="auto"/>
        <w:ind w:leftChars="0" w:left="0" w:firstLine="480"/>
        <w:rPr>
          <w:rFonts w:hAnsi="宋体"/>
          <w:color w:val="000000" w:themeColor="text1"/>
          <w:sz w:val="24"/>
          <w:szCs w:val="24"/>
        </w:rPr>
      </w:pPr>
      <w:r w:rsidRPr="00F15453">
        <w:rPr>
          <w:rFonts w:hAnsi="宋体"/>
          <w:color w:val="000000" w:themeColor="text1"/>
          <w:sz w:val="24"/>
          <w:szCs w:val="24"/>
        </w:rPr>
        <w:t>乙炔切割采用移动式消烟处理器进行净化处理，处理后的废气以无组织形式通过车间排放系统排放</w:t>
      </w:r>
    </w:p>
    <w:p w:rsidR="000714CD" w:rsidRDefault="000714CD" w:rsidP="000714CD">
      <w:pPr>
        <w:pStyle w:val="29"/>
        <w:spacing w:after="0" w:line="360" w:lineRule="auto"/>
        <w:ind w:leftChars="0" w:left="0" w:firstLine="480"/>
        <w:rPr>
          <w:rFonts w:hAnsi="宋体"/>
          <w:color w:val="000000" w:themeColor="text1"/>
          <w:sz w:val="24"/>
          <w:szCs w:val="24"/>
        </w:rPr>
      </w:pPr>
      <w:r w:rsidRPr="00F15453">
        <w:rPr>
          <w:rFonts w:hAnsi="宋体"/>
          <w:color w:val="000000" w:themeColor="text1"/>
          <w:sz w:val="24"/>
          <w:szCs w:val="24"/>
        </w:rPr>
        <w:t>破碎车间产生的金属粉尘</w:t>
      </w:r>
      <w:r>
        <w:rPr>
          <w:rFonts w:hAnsi="宋体"/>
          <w:color w:val="000000" w:themeColor="text1"/>
          <w:sz w:val="24"/>
          <w:szCs w:val="24"/>
        </w:rPr>
        <w:t>采用</w:t>
      </w:r>
      <w:r w:rsidRPr="00F15453">
        <w:rPr>
          <w:rFonts w:hAnsi="宋体"/>
          <w:color w:val="000000" w:themeColor="text1"/>
          <w:sz w:val="24"/>
          <w:szCs w:val="24"/>
        </w:rPr>
        <w:t>脉冲式布袋除尘器</w:t>
      </w:r>
      <w:r>
        <w:rPr>
          <w:rFonts w:hAnsi="宋体"/>
          <w:color w:val="000000" w:themeColor="text1"/>
          <w:sz w:val="24"/>
          <w:szCs w:val="24"/>
        </w:rPr>
        <w:t>经过处理后</w:t>
      </w:r>
      <w:r w:rsidRPr="00F15453">
        <w:rPr>
          <w:rFonts w:hAnsi="宋体"/>
          <w:color w:val="000000" w:themeColor="text1"/>
          <w:sz w:val="24"/>
          <w:szCs w:val="24"/>
        </w:rPr>
        <w:t>通过</w:t>
      </w:r>
      <w:r>
        <w:rPr>
          <w:rFonts w:hAnsi="宋体"/>
          <w:color w:val="000000" w:themeColor="text1"/>
          <w:sz w:val="24"/>
          <w:szCs w:val="24"/>
        </w:rPr>
        <w:t>15m</w:t>
      </w:r>
      <w:r w:rsidRPr="00F15453">
        <w:rPr>
          <w:rFonts w:hAnsi="宋体"/>
          <w:color w:val="000000" w:themeColor="text1"/>
          <w:sz w:val="24"/>
          <w:szCs w:val="24"/>
        </w:rPr>
        <w:t>高的排气筒排出。</w:t>
      </w:r>
    </w:p>
    <w:p w:rsidR="00E46AC8" w:rsidRPr="001F3EE4" w:rsidRDefault="00E46AC8" w:rsidP="00E46AC8">
      <w:pPr>
        <w:adjustRightInd w:val="0"/>
        <w:snapToGrid w:val="0"/>
        <w:spacing w:line="360" w:lineRule="auto"/>
        <w:ind w:firstLineChars="200" w:firstLine="480"/>
        <w:rPr>
          <w:color w:val="000000" w:themeColor="text1"/>
          <w:sz w:val="24"/>
          <w:szCs w:val="24"/>
        </w:rPr>
      </w:pPr>
      <w:r w:rsidRPr="001F3EE4">
        <w:rPr>
          <w:rFonts w:hint="eastAsia"/>
          <w:color w:val="000000" w:themeColor="text1"/>
          <w:sz w:val="24"/>
          <w:szCs w:val="24"/>
        </w:rPr>
        <w:t>粉尘无组织排放控制措施为：原料堆场为全封闭式设计，卸车时要求采取喷水方法来减少兰炭粉尘飞扬；物料转运时采取封闭式皮带输送机；兰炭运输过程中采取篷布遮盖，防止运输过程造成粉尘污染；厂内道路硬化处理，厂区道路应时常洒水降尘，防止在车辆来往过程造成大量扬尘；加强厂区管理，加强厂区绿化，设置绿化隔离带；项目区无组织粉尘在采取以上治理措施的基础上，可有效减少粉尘的无组织排放。</w:t>
      </w:r>
    </w:p>
    <w:p w:rsidR="00E46AC8" w:rsidRPr="001F3EE4" w:rsidRDefault="00E46AC8" w:rsidP="00E46AC8">
      <w:pPr>
        <w:adjustRightInd w:val="0"/>
        <w:snapToGrid w:val="0"/>
        <w:spacing w:line="360" w:lineRule="auto"/>
        <w:ind w:firstLineChars="200" w:firstLine="480"/>
        <w:rPr>
          <w:color w:val="000000" w:themeColor="text1"/>
          <w:sz w:val="24"/>
          <w:szCs w:val="24"/>
        </w:rPr>
      </w:pPr>
      <w:r w:rsidRPr="001F3EE4">
        <w:rPr>
          <w:rFonts w:hint="eastAsia"/>
          <w:color w:val="000000" w:themeColor="text1"/>
          <w:sz w:val="24"/>
          <w:szCs w:val="24"/>
        </w:rPr>
        <w:t>（</w:t>
      </w:r>
      <w:r w:rsidR="000714CD">
        <w:rPr>
          <w:rFonts w:hint="eastAsia"/>
          <w:color w:val="000000" w:themeColor="text1"/>
          <w:sz w:val="24"/>
          <w:szCs w:val="24"/>
        </w:rPr>
        <w:t>2</w:t>
      </w:r>
      <w:r w:rsidRPr="001F3EE4">
        <w:rPr>
          <w:rFonts w:hint="eastAsia"/>
          <w:color w:val="000000" w:themeColor="text1"/>
          <w:sz w:val="24"/>
          <w:szCs w:val="24"/>
        </w:rPr>
        <w:t>）废水</w:t>
      </w:r>
    </w:p>
    <w:p w:rsidR="00E46AC8" w:rsidRPr="001F3EE4" w:rsidRDefault="00E46AC8" w:rsidP="00E46AC8">
      <w:pPr>
        <w:adjustRightInd w:val="0"/>
        <w:snapToGrid w:val="0"/>
        <w:spacing w:line="360" w:lineRule="auto"/>
        <w:ind w:firstLineChars="200" w:firstLine="480"/>
        <w:rPr>
          <w:color w:val="000000" w:themeColor="text1"/>
          <w:sz w:val="24"/>
          <w:szCs w:val="24"/>
        </w:rPr>
      </w:pPr>
      <w:r w:rsidRPr="001F3EE4">
        <w:rPr>
          <w:rFonts w:hint="eastAsia"/>
          <w:color w:val="000000" w:themeColor="text1"/>
          <w:sz w:val="24"/>
          <w:szCs w:val="24"/>
        </w:rPr>
        <w:t>生活废水排放量为</w:t>
      </w:r>
      <w:r w:rsidR="000714CD">
        <w:rPr>
          <w:rFonts w:hint="eastAsia"/>
          <w:color w:val="000000" w:themeColor="text1"/>
          <w:sz w:val="24"/>
          <w:szCs w:val="24"/>
        </w:rPr>
        <w:t>3.52</w:t>
      </w:r>
      <w:r w:rsidRPr="001F3EE4">
        <w:rPr>
          <w:rFonts w:hint="eastAsia"/>
          <w:color w:val="000000" w:themeColor="text1"/>
          <w:sz w:val="24"/>
          <w:szCs w:val="24"/>
        </w:rPr>
        <w:t>m</w:t>
      </w:r>
      <w:r w:rsidRPr="000714CD">
        <w:rPr>
          <w:rFonts w:hint="eastAsia"/>
          <w:color w:val="000000" w:themeColor="text1"/>
          <w:sz w:val="24"/>
          <w:szCs w:val="24"/>
          <w:vertAlign w:val="superscript"/>
        </w:rPr>
        <w:t>3</w:t>
      </w:r>
      <w:r w:rsidRPr="001F3EE4">
        <w:rPr>
          <w:rFonts w:hint="eastAsia"/>
          <w:color w:val="000000" w:themeColor="text1"/>
          <w:sz w:val="24"/>
          <w:szCs w:val="24"/>
        </w:rPr>
        <w:t>/d</w:t>
      </w:r>
      <w:r w:rsidRPr="001F3EE4">
        <w:rPr>
          <w:rFonts w:hint="eastAsia"/>
          <w:color w:val="000000" w:themeColor="text1"/>
          <w:sz w:val="24"/>
          <w:szCs w:val="24"/>
        </w:rPr>
        <w:t>，</w:t>
      </w:r>
      <w:r w:rsidR="000714CD">
        <w:rPr>
          <w:rFonts w:hint="eastAsia"/>
          <w:color w:val="000000" w:themeColor="text1"/>
          <w:sz w:val="24"/>
          <w:szCs w:val="24"/>
        </w:rPr>
        <w:t>经地埋式一体化污水处理设施处理后</w:t>
      </w:r>
      <w:r w:rsidRPr="001F3EE4">
        <w:rPr>
          <w:rFonts w:hint="eastAsia"/>
          <w:color w:val="000000" w:themeColor="text1"/>
          <w:sz w:val="24"/>
          <w:szCs w:val="24"/>
        </w:rPr>
        <w:t>，废水排放满足《污水综合排放标准》（</w:t>
      </w:r>
      <w:r w:rsidRPr="001F3EE4">
        <w:rPr>
          <w:rFonts w:hint="eastAsia"/>
          <w:color w:val="000000" w:themeColor="text1"/>
          <w:sz w:val="24"/>
          <w:szCs w:val="24"/>
        </w:rPr>
        <w:t>GB8978-1996</w:t>
      </w:r>
      <w:r w:rsidRPr="001F3EE4">
        <w:rPr>
          <w:rFonts w:hint="eastAsia"/>
          <w:color w:val="000000" w:themeColor="text1"/>
          <w:sz w:val="24"/>
          <w:szCs w:val="24"/>
        </w:rPr>
        <w:t>）</w:t>
      </w:r>
      <w:r w:rsidR="000714CD">
        <w:rPr>
          <w:rFonts w:hint="eastAsia"/>
          <w:color w:val="000000" w:themeColor="text1"/>
          <w:sz w:val="24"/>
          <w:szCs w:val="24"/>
        </w:rPr>
        <w:t>二</w:t>
      </w:r>
      <w:r w:rsidRPr="001F3EE4">
        <w:rPr>
          <w:rFonts w:hint="eastAsia"/>
          <w:color w:val="000000" w:themeColor="text1"/>
          <w:sz w:val="24"/>
          <w:szCs w:val="24"/>
        </w:rPr>
        <w:t>级标准要求，</w:t>
      </w:r>
      <w:r w:rsidR="000714CD">
        <w:rPr>
          <w:rFonts w:hint="eastAsia"/>
          <w:color w:val="000000" w:themeColor="text1"/>
          <w:sz w:val="24"/>
          <w:szCs w:val="24"/>
        </w:rPr>
        <w:t>出水用于厂区洒水降尘及绿化</w:t>
      </w:r>
      <w:r w:rsidRPr="001F3EE4">
        <w:rPr>
          <w:rFonts w:hint="eastAsia"/>
          <w:color w:val="000000" w:themeColor="text1"/>
          <w:sz w:val="24"/>
          <w:szCs w:val="24"/>
        </w:rPr>
        <w:t>。</w:t>
      </w:r>
    </w:p>
    <w:p w:rsidR="00E46AC8" w:rsidRPr="001F3EE4" w:rsidRDefault="00E46AC8" w:rsidP="00E46AC8">
      <w:pPr>
        <w:adjustRightInd w:val="0"/>
        <w:snapToGrid w:val="0"/>
        <w:spacing w:line="360" w:lineRule="auto"/>
        <w:ind w:firstLineChars="200" w:firstLine="480"/>
        <w:rPr>
          <w:color w:val="000000" w:themeColor="text1"/>
          <w:sz w:val="24"/>
          <w:szCs w:val="24"/>
        </w:rPr>
      </w:pPr>
      <w:r w:rsidRPr="001F3EE4">
        <w:rPr>
          <w:rFonts w:hint="eastAsia"/>
          <w:color w:val="000000" w:themeColor="text1"/>
          <w:sz w:val="24"/>
          <w:szCs w:val="24"/>
        </w:rPr>
        <w:t>（</w:t>
      </w:r>
      <w:r w:rsidR="000714CD">
        <w:rPr>
          <w:rFonts w:hint="eastAsia"/>
          <w:color w:val="000000" w:themeColor="text1"/>
          <w:sz w:val="24"/>
          <w:szCs w:val="24"/>
        </w:rPr>
        <w:t>3</w:t>
      </w:r>
      <w:r w:rsidRPr="001F3EE4">
        <w:rPr>
          <w:rFonts w:hint="eastAsia"/>
          <w:color w:val="000000" w:themeColor="text1"/>
          <w:sz w:val="24"/>
          <w:szCs w:val="24"/>
        </w:rPr>
        <w:t>）噪声</w:t>
      </w:r>
    </w:p>
    <w:p w:rsidR="00E46AC8" w:rsidRPr="001F3EE4" w:rsidRDefault="00E46AC8" w:rsidP="00E46AC8">
      <w:pPr>
        <w:adjustRightInd w:val="0"/>
        <w:snapToGrid w:val="0"/>
        <w:spacing w:line="360" w:lineRule="auto"/>
        <w:ind w:firstLineChars="200" w:firstLine="480"/>
        <w:rPr>
          <w:color w:val="000000" w:themeColor="text1"/>
          <w:sz w:val="24"/>
          <w:szCs w:val="24"/>
        </w:rPr>
      </w:pPr>
      <w:r w:rsidRPr="001F3EE4">
        <w:rPr>
          <w:rFonts w:hint="eastAsia"/>
          <w:color w:val="000000" w:themeColor="text1"/>
          <w:sz w:val="24"/>
          <w:szCs w:val="24"/>
        </w:rPr>
        <w:t>选择先进可靠的低噪音设备；；在安全条件许可的条件下装置区界和厂区界种植一定数量的乔木和灌木。厂界昼、夜间噪声均满足《工业企业厂界环境噪声排放标准》（</w:t>
      </w:r>
      <w:r w:rsidRPr="001F3EE4">
        <w:rPr>
          <w:rFonts w:hint="eastAsia"/>
          <w:color w:val="000000" w:themeColor="text1"/>
          <w:sz w:val="24"/>
          <w:szCs w:val="24"/>
        </w:rPr>
        <w:t>GB12348-2008</w:t>
      </w:r>
      <w:r w:rsidRPr="001F3EE4">
        <w:rPr>
          <w:rFonts w:hint="eastAsia"/>
          <w:color w:val="000000" w:themeColor="text1"/>
          <w:sz w:val="24"/>
          <w:szCs w:val="24"/>
        </w:rPr>
        <w:t>）中</w:t>
      </w:r>
      <w:r w:rsidRPr="001F3EE4">
        <w:rPr>
          <w:rFonts w:hint="eastAsia"/>
          <w:color w:val="000000" w:themeColor="text1"/>
          <w:sz w:val="24"/>
          <w:szCs w:val="24"/>
        </w:rPr>
        <w:t>3</w:t>
      </w:r>
      <w:r w:rsidRPr="001F3EE4">
        <w:rPr>
          <w:rFonts w:hint="eastAsia"/>
          <w:color w:val="000000" w:themeColor="text1"/>
          <w:sz w:val="24"/>
          <w:szCs w:val="24"/>
        </w:rPr>
        <w:t>类标准限值要求。</w:t>
      </w:r>
    </w:p>
    <w:p w:rsidR="00E46AC8" w:rsidRPr="001F3EE4" w:rsidRDefault="00E46AC8" w:rsidP="00E46AC8">
      <w:pPr>
        <w:adjustRightInd w:val="0"/>
        <w:snapToGrid w:val="0"/>
        <w:spacing w:line="360" w:lineRule="auto"/>
        <w:ind w:firstLineChars="200" w:firstLine="480"/>
        <w:rPr>
          <w:color w:val="000000" w:themeColor="text1"/>
          <w:sz w:val="24"/>
          <w:szCs w:val="24"/>
        </w:rPr>
      </w:pPr>
      <w:r w:rsidRPr="001F3EE4">
        <w:rPr>
          <w:rFonts w:hint="eastAsia"/>
          <w:color w:val="000000" w:themeColor="text1"/>
          <w:sz w:val="24"/>
          <w:szCs w:val="24"/>
        </w:rPr>
        <w:t>（</w:t>
      </w:r>
      <w:r w:rsidR="000714CD">
        <w:rPr>
          <w:rFonts w:hint="eastAsia"/>
          <w:color w:val="000000" w:themeColor="text1"/>
          <w:sz w:val="24"/>
          <w:szCs w:val="24"/>
        </w:rPr>
        <w:t>4</w:t>
      </w:r>
      <w:r w:rsidRPr="001F3EE4">
        <w:rPr>
          <w:rFonts w:hint="eastAsia"/>
          <w:color w:val="000000" w:themeColor="text1"/>
          <w:sz w:val="24"/>
          <w:szCs w:val="24"/>
        </w:rPr>
        <w:t>）固体废物</w:t>
      </w:r>
    </w:p>
    <w:p w:rsidR="000714CD" w:rsidRPr="000714CD" w:rsidRDefault="000714CD" w:rsidP="000714CD">
      <w:pPr>
        <w:adjustRightInd w:val="0"/>
        <w:snapToGrid w:val="0"/>
        <w:spacing w:line="360" w:lineRule="auto"/>
        <w:ind w:firstLineChars="200" w:firstLine="480"/>
        <w:rPr>
          <w:color w:val="000000" w:themeColor="text1"/>
          <w:sz w:val="24"/>
          <w:szCs w:val="24"/>
        </w:rPr>
      </w:pPr>
      <w:bookmarkStart w:id="199" w:name="_Toc37344638"/>
      <w:r w:rsidRPr="000714CD">
        <w:rPr>
          <w:color w:val="000000" w:themeColor="text1"/>
          <w:sz w:val="24"/>
          <w:szCs w:val="24"/>
        </w:rPr>
        <w:t>运营期固体废弃物包含三类，分为一般工业固体废弃物主要出售给相关物资回收利用等单位回收利用；不可回收利用固废性质与生活垃圾基本一致，由环卫部门统一处置；危险废物分类委托有资质危险废物处置机构进行处理；生活垃圾委托环卫部门统一处置。厂区建设的</w:t>
      </w:r>
      <w:r>
        <w:rPr>
          <w:rFonts w:hint="eastAsia"/>
          <w:color w:val="000000" w:themeColor="text1"/>
          <w:sz w:val="24"/>
          <w:szCs w:val="24"/>
        </w:rPr>
        <w:t>1</w:t>
      </w:r>
      <w:r w:rsidRPr="000714CD">
        <w:rPr>
          <w:color w:val="000000" w:themeColor="text1"/>
          <w:sz w:val="24"/>
          <w:szCs w:val="24"/>
        </w:rPr>
        <w:t>个危废库房，建设单位按照</w:t>
      </w:r>
      <w:r w:rsidRPr="000714CD">
        <w:rPr>
          <w:color w:val="000000" w:themeColor="text1"/>
          <w:sz w:val="24"/>
          <w:szCs w:val="24"/>
        </w:rPr>
        <w:t xml:space="preserve"> GB18597-2001</w:t>
      </w:r>
      <w:r w:rsidRPr="000714CD">
        <w:rPr>
          <w:color w:val="000000" w:themeColor="text1"/>
          <w:sz w:val="24"/>
          <w:szCs w:val="24"/>
        </w:rPr>
        <w:t>《危险废物贮存污染控制标准》的相关要求对危险废物的贮存设施及危险废物进</w:t>
      </w:r>
      <w:r w:rsidRPr="000714CD">
        <w:rPr>
          <w:color w:val="000000" w:themeColor="text1"/>
          <w:sz w:val="24"/>
          <w:szCs w:val="24"/>
        </w:rPr>
        <w:lastRenderedPageBreak/>
        <w:t>行规范管理。设专门管理人员，建立废物审计及转移联单制度，实行全过程管理，加强对危险废物分类收集、贮存、转移的管理，确保危险废物得到合理处置。综上，项目产生固体废物对周围环境影响较小。</w:t>
      </w:r>
    </w:p>
    <w:p w:rsidR="005A32E8" w:rsidRPr="001F3EE4" w:rsidRDefault="00064DF3" w:rsidP="00376F25">
      <w:pPr>
        <w:pStyle w:val="2"/>
        <w:adjustRightInd w:val="0"/>
        <w:snapToGrid w:val="0"/>
        <w:spacing w:beforeLines="50" w:afterLines="50" w:line="360" w:lineRule="auto"/>
        <w:rPr>
          <w:rFonts w:eastAsia="楷体"/>
          <w:b/>
          <w:color w:val="000000" w:themeColor="text1"/>
          <w:sz w:val="36"/>
          <w:szCs w:val="36"/>
        </w:rPr>
      </w:pPr>
      <w:r w:rsidRPr="001F3EE4">
        <w:rPr>
          <w:rFonts w:eastAsia="楷体" w:hint="eastAsia"/>
          <w:b/>
          <w:color w:val="000000" w:themeColor="text1"/>
          <w:sz w:val="36"/>
          <w:szCs w:val="36"/>
        </w:rPr>
        <w:t>9</w:t>
      </w:r>
      <w:r w:rsidR="005A32E8" w:rsidRPr="001F3EE4">
        <w:rPr>
          <w:rFonts w:eastAsia="楷体"/>
          <w:b/>
          <w:color w:val="000000" w:themeColor="text1"/>
          <w:sz w:val="36"/>
          <w:szCs w:val="36"/>
        </w:rPr>
        <w:t>.</w:t>
      </w:r>
      <w:r w:rsidR="005A32E8" w:rsidRPr="001F3EE4">
        <w:rPr>
          <w:rFonts w:eastAsia="楷体" w:hint="eastAsia"/>
          <w:b/>
          <w:color w:val="000000" w:themeColor="text1"/>
          <w:sz w:val="36"/>
          <w:szCs w:val="36"/>
        </w:rPr>
        <w:t>5</w:t>
      </w:r>
      <w:r w:rsidR="005A32E8" w:rsidRPr="001F3EE4">
        <w:rPr>
          <w:rFonts w:eastAsia="楷体" w:hint="eastAsia"/>
          <w:b/>
          <w:color w:val="000000" w:themeColor="text1"/>
          <w:sz w:val="36"/>
          <w:szCs w:val="36"/>
        </w:rPr>
        <w:t>环境经济损益分析</w:t>
      </w:r>
      <w:bookmarkEnd w:id="199"/>
    </w:p>
    <w:p w:rsidR="005A32E8" w:rsidRPr="001F3EE4" w:rsidRDefault="005A32E8" w:rsidP="00E46AC8">
      <w:pPr>
        <w:adjustRightInd w:val="0"/>
        <w:snapToGrid w:val="0"/>
        <w:spacing w:line="360" w:lineRule="auto"/>
        <w:ind w:firstLineChars="200" w:firstLine="480"/>
        <w:rPr>
          <w:color w:val="000000" w:themeColor="text1"/>
          <w:sz w:val="24"/>
          <w:szCs w:val="24"/>
        </w:rPr>
      </w:pPr>
      <w:r w:rsidRPr="001F3EE4">
        <w:rPr>
          <w:color w:val="000000" w:themeColor="text1"/>
          <w:sz w:val="24"/>
          <w:szCs w:val="24"/>
        </w:rPr>
        <w:t>随着企业环保设施的落实，项目废气、废水、</w:t>
      </w:r>
      <w:r w:rsidR="00730BCD" w:rsidRPr="001F3EE4">
        <w:rPr>
          <w:color w:val="000000" w:themeColor="text1"/>
          <w:sz w:val="24"/>
          <w:szCs w:val="24"/>
        </w:rPr>
        <w:t>场界</w:t>
      </w:r>
      <w:r w:rsidRPr="001F3EE4">
        <w:rPr>
          <w:color w:val="000000" w:themeColor="text1"/>
          <w:sz w:val="24"/>
          <w:szCs w:val="24"/>
        </w:rPr>
        <w:t>噪声都能实现达标排放，通过厂内小循环经济的实现，有效减少了污染物的排放量，在落实</w:t>
      </w:r>
      <w:r w:rsidRPr="001F3EE4">
        <w:rPr>
          <w:color w:val="000000" w:themeColor="text1"/>
          <w:sz w:val="24"/>
          <w:szCs w:val="24"/>
        </w:rPr>
        <w:t>“</w:t>
      </w:r>
      <w:r w:rsidRPr="001F3EE4">
        <w:rPr>
          <w:color w:val="000000" w:themeColor="text1"/>
          <w:sz w:val="24"/>
          <w:szCs w:val="24"/>
        </w:rPr>
        <w:t>三同时</w:t>
      </w:r>
      <w:r w:rsidRPr="001F3EE4">
        <w:rPr>
          <w:color w:val="000000" w:themeColor="text1"/>
          <w:sz w:val="24"/>
          <w:szCs w:val="24"/>
        </w:rPr>
        <w:t>”</w:t>
      </w:r>
      <w:r w:rsidRPr="001F3EE4">
        <w:rPr>
          <w:color w:val="000000" w:themeColor="text1"/>
          <w:sz w:val="24"/>
          <w:szCs w:val="24"/>
        </w:rPr>
        <w:t>后，污染治理设施的运行使污染物排放量大大降低，项目环保投入的环境效益显著，可以保证项目投产后，厂址周围的大气环境和区域地表水环境不致恶化，促进了企业生产的良性循环，为企业发展的长期稳定提供了可靠的保证。</w:t>
      </w:r>
    </w:p>
    <w:p w:rsidR="005A32E8" w:rsidRPr="001F3EE4" w:rsidRDefault="005A32E8" w:rsidP="00E46AC8">
      <w:pPr>
        <w:pStyle w:val="afffffffffffffffffff7"/>
        <w:adjustRightInd w:val="0"/>
        <w:snapToGrid w:val="0"/>
        <w:spacing w:line="360" w:lineRule="auto"/>
        <w:ind w:firstLineChars="200" w:firstLine="480"/>
        <w:rPr>
          <w:rFonts w:ascii="Times New Roman" w:eastAsia="宋体" w:hAnsi="Times New Roman" w:cs="Times New Roman"/>
          <w:color w:val="000000" w:themeColor="text1"/>
          <w:szCs w:val="24"/>
        </w:rPr>
      </w:pPr>
      <w:r w:rsidRPr="001F3EE4">
        <w:rPr>
          <w:rFonts w:ascii="Times New Roman" w:eastAsia="宋体" w:hAnsi="Times New Roman" w:cs="Times New Roman" w:hint="eastAsia"/>
          <w:color w:val="000000" w:themeColor="text1"/>
          <w:szCs w:val="24"/>
        </w:rPr>
        <w:t>项目环保投资经济效益较为明显，同时具有较好的环境效益和社会效益，做到了污染物达标排放，减轻了对环境的污染，保护了人群健康。因此，本评价认为建设项目环保投资产生的环境效益和社会效益较为明显，环保投资是可行、合理和有价值的。</w:t>
      </w:r>
    </w:p>
    <w:p w:rsidR="00A4607B" w:rsidRPr="001F3EE4" w:rsidRDefault="00A4607B" w:rsidP="00376F25">
      <w:pPr>
        <w:pStyle w:val="2"/>
        <w:adjustRightInd w:val="0"/>
        <w:snapToGrid w:val="0"/>
        <w:spacing w:beforeLines="50" w:afterLines="50" w:line="360" w:lineRule="auto"/>
        <w:rPr>
          <w:rFonts w:eastAsia="楷体"/>
          <w:b/>
          <w:color w:val="000000" w:themeColor="text1"/>
          <w:sz w:val="36"/>
          <w:szCs w:val="36"/>
        </w:rPr>
      </w:pPr>
      <w:bookmarkStart w:id="200" w:name="_Toc37344639"/>
      <w:r w:rsidRPr="001F3EE4">
        <w:rPr>
          <w:rFonts w:eastAsia="楷体"/>
          <w:b/>
          <w:color w:val="000000" w:themeColor="text1"/>
          <w:sz w:val="36"/>
          <w:szCs w:val="36"/>
        </w:rPr>
        <w:t>9.6</w:t>
      </w:r>
      <w:r w:rsidRPr="001F3EE4">
        <w:rPr>
          <w:rFonts w:eastAsia="楷体" w:hint="eastAsia"/>
          <w:b/>
          <w:color w:val="000000" w:themeColor="text1"/>
          <w:sz w:val="36"/>
          <w:szCs w:val="36"/>
        </w:rPr>
        <w:t>公众意见采纳情况</w:t>
      </w:r>
      <w:bookmarkEnd w:id="200"/>
    </w:p>
    <w:p w:rsidR="00A4607B" w:rsidRPr="001F3EE4" w:rsidRDefault="000714CD" w:rsidP="000714CD">
      <w:pPr>
        <w:pStyle w:val="af8"/>
        <w:spacing w:line="360" w:lineRule="auto"/>
        <w:ind w:firstLineChars="200" w:firstLine="480"/>
        <w:rPr>
          <w:rFonts w:eastAsiaTheme="minorEastAsia"/>
          <w:color w:val="000000" w:themeColor="text1"/>
          <w:spacing w:val="-1"/>
          <w:kern w:val="0"/>
          <w:sz w:val="24"/>
          <w:szCs w:val="24"/>
        </w:rPr>
      </w:pPr>
      <w:r w:rsidRPr="000714CD">
        <w:rPr>
          <w:color w:val="000000" w:themeColor="text1"/>
          <w:sz w:val="24"/>
          <w:szCs w:val="24"/>
        </w:rPr>
        <w:t>新疆源耀物资回收有限公司</w:t>
      </w:r>
      <w:r w:rsidR="00A4607B" w:rsidRPr="001F3EE4">
        <w:rPr>
          <w:rFonts w:eastAsiaTheme="minorEastAsia" w:hAnsiTheme="minorEastAsia" w:hint="eastAsia"/>
          <w:color w:val="000000" w:themeColor="text1"/>
          <w:spacing w:val="-1"/>
          <w:sz w:val="24"/>
          <w:szCs w:val="24"/>
        </w:rPr>
        <w:t>按照《环境影响评价公众参与办法》（生态环境部令第</w:t>
      </w:r>
      <w:r w:rsidR="00A4607B" w:rsidRPr="001F3EE4">
        <w:rPr>
          <w:rFonts w:eastAsiaTheme="minorEastAsia"/>
          <w:color w:val="000000" w:themeColor="text1"/>
          <w:spacing w:val="-1"/>
          <w:sz w:val="24"/>
          <w:szCs w:val="24"/>
        </w:rPr>
        <w:t>4</w:t>
      </w:r>
      <w:r w:rsidR="00A4607B" w:rsidRPr="001F3EE4">
        <w:rPr>
          <w:rFonts w:eastAsiaTheme="minorEastAsia" w:hAnsiTheme="minorEastAsia" w:hint="eastAsia"/>
          <w:color w:val="000000" w:themeColor="text1"/>
          <w:spacing w:val="-1"/>
          <w:sz w:val="24"/>
          <w:szCs w:val="24"/>
        </w:rPr>
        <w:t>号）的要求进行了本项目环境影响报告书的公众参与调查，在</w:t>
      </w:r>
      <w:r>
        <w:rPr>
          <w:rFonts w:hint="eastAsia"/>
          <w:color w:val="000000" w:themeColor="text1"/>
          <w:sz w:val="24"/>
          <w:szCs w:val="24"/>
        </w:rPr>
        <w:t>和田地区政府网站</w:t>
      </w:r>
      <w:r w:rsidR="00A4607B" w:rsidRPr="001F3EE4">
        <w:rPr>
          <w:rFonts w:eastAsiaTheme="minorEastAsia" w:hAnsiTheme="minorEastAsia" w:hint="eastAsia"/>
          <w:color w:val="000000" w:themeColor="text1"/>
          <w:spacing w:val="-1"/>
          <w:sz w:val="24"/>
          <w:szCs w:val="24"/>
        </w:rPr>
        <w:t>进行了公示，并在公示期间以登报和张贴公告的方式进行同步公开。本项目在公示期间未收到公众通过网络、电话及书信等方式提出的意见。</w:t>
      </w:r>
    </w:p>
    <w:p w:rsidR="00BE1697" w:rsidRPr="001F3EE4" w:rsidRDefault="00064DF3" w:rsidP="00376F25">
      <w:pPr>
        <w:pStyle w:val="2"/>
        <w:adjustRightInd w:val="0"/>
        <w:snapToGrid w:val="0"/>
        <w:spacing w:beforeLines="50" w:afterLines="50" w:line="360" w:lineRule="auto"/>
        <w:rPr>
          <w:rFonts w:eastAsia="楷体"/>
          <w:b/>
          <w:color w:val="000000" w:themeColor="text1"/>
          <w:sz w:val="36"/>
          <w:szCs w:val="36"/>
        </w:rPr>
      </w:pPr>
      <w:bookmarkStart w:id="201" w:name="_Toc332123161"/>
      <w:bookmarkStart w:id="202" w:name="_Toc338340528"/>
      <w:bookmarkStart w:id="203" w:name="_Toc389058448"/>
      <w:bookmarkStart w:id="204" w:name="_Toc37344640"/>
      <w:r w:rsidRPr="001F3EE4">
        <w:rPr>
          <w:rFonts w:eastAsia="楷体" w:hint="eastAsia"/>
          <w:b/>
          <w:color w:val="000000" w:themeColor="text1"/>
          <w:sz w:val="36"/>
          <w:szCs w:val="36"/>
        </w:rPr>
        <w:t>9</w:t>
      </w:r>
      <w:r w:rsidR="00BE1697" w:rsidRPr="001F3EE4">
        <w:rPr>
          <w:rFonts w:eastAsia="楷体"/>
          <w:b/>
          <w:color w:val="000000" w:themeColor="text1"/>
          <w:sz w:val="36"/>
          <w:szCs w:val="36"/>
        </w:rPr>
        <w:t>.</w:t>
      </w:r>
      <w:r w:rsidR="00A4607B" w:rsidRPr="001F3EE4">
        <w:rPr>
          <w:rFonts w:eastAsia="楷体" w:hint="eastAsia"/>
          <w:b/>
          <w:color w:val="000000" w:themeColor="text1"/>
          <w:sz w:val="36"/>
          <w:szCs w:val="36"/>
        </w:rPr>
        <w:t>7</w:t>
      </w:r>
      <w:r w:rsidR="00BE1697" w:rsidRPr="001F3EE4">
        <w:rPr>
          <w:rFonts w:eastAsia="楷体"/>
          <w:b/>
          <w:color w:val="000000" w:themeColor="text1"/>
          <w:sz w:val="36"/>
          <w:szCs w:val="36"/>
        </w:rPr>
        <w:t>总体评价结论</w:t>
      </w:r>
      <w:bookmarkEnd w:id="201"/>
      <w:bookmarkEnd w:id="202"/>
      <w:bookmarkEnd w:id="203"/>
      <w:bookmarkEnd w:id="204"/>
    </w:p>
    <w:p w:rsidR="004D3827" w:rsidRPr="004D3827" w:rsidRDefault="004D3827" w:rsidP="004D3827">
      <w:pPr>
        <w:spacing w:line="360" w:lineRule="auto"/>
        <w:ind w:firstLineChars="200" w:firstLine="476"/>
        <w:rPr>
          <w:color w:val="000000" w:themeColor="text1"/>
          <w:sz w:val="24"/>
          <w:szCs w:val="24"/>
        </w:rPr>
      </w:pPr>
      <w:bookmarkStart w:id="205" w:name="_Toc268689514"/>
      <w:bookmarkStart w:id="206" w:name="_Toc332123162"/>
      <w:bookmarkStart w:id="207" w:name="_Toc338340529"/>
      <w:bookmarkStart w:id="208" w:name="_Toc389058449"/>
      <w:r w:rsidRPr="004D3827">
        <w:rPr>
          <w:rFonts w:eastAsiaTheme="minorEastAsia" w:hAnsiTheme="minorEastAsia"/>
          <w:color w:val="000000"/>
          <w:spacing w:val="-1"/>
          <w:position w:val="7"/>
          <w:sz w:val="24"/>
          <w:szCs w:val="24"/>
        </w:rPr>
        <w:t>新疆源耀物资回收有限公司报废汽车拆解再生利用项目</w:t>
      </w:r>
      <w:r w:rsidRPr="004D3827">
        <w:rPr>
          <w:rFonts w:hint="eastAsia"/>
          <w:color w:val="000000" w:themeColor="text1"/>
          <w:sz w:val="24"/>
          <w:szCs w:val="24"/>
        </w:rPr>
        <w:t>符合国家和地方的产业政策，选址符合</w:t>
      </w:r>
      <w:r w:rsidRPr="004D3827">
        <w:rPr>
          <w:rFonts w:ascii="宋体" w:hAnsi="宋体" w:hint="eastAsia"/>
          <w:color w:val="000000" w:themeColor="text1"/>
          <w:sz w:val="24"/>
          <w:szCs w:val="24"/>
        </w:rPr>
        <w:t>相关要求</w:t>
      </w:r>
      <w:r w:rsidRPr="004D3827">
        <w:rPr>
          <w:rFonts w:hint="eastAsia"/>
          <w:color w:val="000000" w:themeColor="text1"/>
          <w:sz w:val="24"/>
          <w:szCs w:val="24"/>
        </w:rPr>
        <w:t>；建设项目生产符合清洁生产要求，采用的</w:t>
      </w:r>
      <w:r w:rsidRPr="004D3827">
        <w:rPr>
          <w:rFonts w:ascii="宋体" w:hAnsi="宋体" w:hint="eastAsia"/>
          <w:color w:val="000000" w:themeColor="text1"/>
          <w:sz w:val="24"/>
          <w:szCs w:val="24"/>
        </w:rPr>
        <w:t>环境保护措施、环境风险防范及应急处置措施</w:t>
      </w:r>
      <w:r w:rsidRPr="004D3827">
        <w:rPr>
          <w:rFonts w:hint="eastAsia"/>
          <w:color w:val="000000" w:themeColor="text1"/>
          <w:sz w:val="24"/>
          <w:szCs w:val="24"/>
        </w:rPr>
        <w:t>可行，总体上对评价区域环境影响较小，环境风险在可接受范围内。因此，项目在落实环评报告书提出的环境保护措施、环境风险防范及应急措施后，本项目的建设具有环境可行性。</w:t>
      </w:r>
    </w:p>
    <w:p w:rsidR="004D3827" w:rsidRPr="004D3827" w:rsidRDefault="004D3827" w:rsidP="00376F25">
      <w:pPr>
        <w:pStyle w:val="2"/>
        <w:adjustRightInd w:val="0"/>
        <w:snapToGrid w:val="0"/>
        <w:spacing w:beforeLines="50" w:afterLines="50" w:line="360" w:lineRule="auto"/>
        <w:rPr>
          <w:rFonts w:eastAsia="楷体"/>
          <w:b/>
          <w:color w:val="000000" w:themeColor="text1"/>
          <w:sz w:val="36"/>
          <w:szCs w:val="36"/>
        </w:rPr>
      </w:pPr>
      <w:r w:rsidRPr="004D3827">
        <w:rPr>
          <w:rFonts w:eastAsia="楷体" w:hint="eastAsia"/>
          <w:b/>
          <w:color w:val="000000" w:themeColor="text1"/>
          <w:sz w:val="36"/>
          <w:szCs w:val="36"/>
        </w:rPr>
        <w:t>9.8</w:t>
      </w:r>
      <w:r w:rsidRPr="004D3827">
        <w:rPr>
          <w:rFonts w:eastAsia="楷体" w:hint="eastAsia"/>
          <w:b/>
          <w:color w:val="000000" w:themeColor="text1"/>
          <w:sz w:val="36"/>
          <w:szCs w:val="36"/>
        </w:rPr>
        <w:t>建议</w:t>
      </w:r>
    </w:p>
    <w:bookmarkEnd w:id="205"/>
    <w:bookmarkEnd w:id="206"/>
    <w:bookmarkEnd w:id="207"/>
    <w:bookmarkEnd w:id="208"/>
    <w:p w:rsidR="002B73BF" w:rsidRPr="001F3EE4" w:rsidRDefault="00261609" w:rsidP="004D3827">
      <w:pPr>
        <w:spacing w:line="360" w:lineRule="auto"/>
        <w:ind w:firstLineChars="200" w:firstLine="480"/>
        <w:rPr>
          <w:color w:val="000000" w:themeColor="text1"/>
          <w:sz w:val="24"/>
        </w:rPr>
      </w:pPr>
      <w:r w:rsidRPr="001F3EE4">
        <w:rPr>
          <w:rFonts w:hAnsi="宋体"/>
          <w:color w:val="000000" w:themeColor="text1"/>
          <w:sz w:val="24"/>
        </w:rPr>
        <w:t>（</w:t>
      </w:r>
      <w:r w:rsidRPr="001F3EE4">
        <w:rPr>
          <w:color w:val="000000" w:themeColor="text1"/>
          <w:sz w:val="24"/>
        </w:rPr>
        <w:t>1</w:t>
      </w:r>
      <w:r w:rsidRPr="001F3EE4">
        <w:rPr>
          <w:rFonts w:hAnsi="宋体"/>
          <w:color w:val="000000" w:themeColor="text1"/>
          <w:sz w:val="24"/>
        </w:rPr>
        <w:t>）厂方应落实各项环境污染治理措施，保证各项环保措施的有效实施，</w:t>
      </w:r>
      <w:r w:rsidRPr="001F3EE4">
        <w:rPr>
          <w:rFonts w:hAnsi="宋体"/>
          <w:color w:val="000000" w:themeColor="text1"/>
          <w:sz w:val="24"/>
        </w:rPr>
        <w:lastRenderedPageBreak/>
        <w:t>严格执行</w:t>
      </w:r>
      <w:r w:rsidRPr="001F3EE4">
        <w:rPr>
          <w:color w:val="000000" w:themeColor="text1"/>
          <w:sz w:val="24"/>
        </w:rPr>
        <w:t>“</w:t>
      </w:r>
      <w:r w:rsidRPr="001F3EE4">
        <w:rPr>
          <w:rFonts w:hAnsi="宋体"/>
          <w:color w:val="000000" w:themeColor="text1"/>
          <w:sz w:val="24"/>
        </w:rPr>
        <w:t>三同时</w:t>
      </w:r>
      <w:r w:rsidRPr="001F3EE4">
        <w:rPr>
          <w:color w:val="000000" w:themeColor="text1"/>
          <w:sz w:val="24"/>
        </w:rPr>
        <w:t>”</w:t>
      </w:r>
      <w:r w:rsidRPr="001F3EE4">
        <w:rPr>
          <w:rFonts w:hAnsi="宋体"/>
          <w:color w:val="000000" w:themeColor="text1"/>
          <w:sz w:val="24"/>
        </w:rPr>
        <w:t>制度，落实项目审批和验收，确保</w:t>
      </w:r>
      <w:r w:rsidRPr="001F3EE4">
        <w:rPr>
          <w:color w:val="000000" w:themeColor="text1"/>
          <w:sz w:val="24"/>
        </w:rPr>
        <w:t>“</w:t>
      </w:r>
      <w:r w:rsidRPr="001F3EE4">
        <w:rPr>
          <w:rFonts w:hAnsi="宋体"/>
          <w:color w:val="000000" w:themeColor="text1"/>
          <w:sz w:val="24"/>
        </w:rPr>
        <w:t>三废</w:t>
      </w:r>
      <w:r w:rsidRPr="001F3EE4">
        <w:rPr>
          <w:color w:val="000000" w:themeColor="text1"/>
          <w:sz w:val="24"/>
        </w:rPr>
        <w:t>”</w:t>
      </w:r>
      <w:r w:rsidRPr="001F3EE4">
        <w:rPr>
          <w:rFonts w:hAnsi="宋体"/>
          <w:color w:val="000000" w:themeColor="text1"/>
          <w:sz w:val="24"/>
        </w:rPr>
        <w:t>污染物减量化、无害化、资源化和达标排放</w:t>
      </w:r>
      <w:r w:rsidR="002B73BF" w:rsidRPr="001F3EE4">
        <w:rPr>
          <w:rFonts w:hAnsi="宋体"/>
          <w:color w:val="000000" w:themeColor="text1"/>
          <w:kern w:val="0"/>
          <w:sz w:val="24"/>
          <w:szCs w:val="24"/>
          <w:bdr w:val="none" w:sz="0" w:space="0" w:color="auto" w:frame="1"/>
        </w:rPr>
        <w:t>。</w:t>
      </w:r>
    </w:p>
    <w:p w:rsidR="002B73BF" w:rsidRPr="001F3EE4" w:rsidRDefault="002B73BF" w:rsidP="00261609">
      <w:pPr>
        <w:widowControl/>
        <w:adjustRightInd w:val="0"/>
        <w:snapToGrid w:val="0"/>
        <w:spacing w:line="360" w:lineRule="auto"/>
        <w:ind w:firstLineChars="200" w:firstLine="480"/>
        <w:rPr>
          <w:color w:val="000000" w:themeColor="text1"/>
          <w:kern w:val="0"/>
          <w:sz w:val="24"/>
          <w:szCs w:val="24"/>
          <w:bdr w:val="none" w:sz="0" w:space="0" w:color="auto" w:frame="1"/>
        </w:rPr>
      </w:pPr>
      <w:r w:rsidRPr="001F3EE4">
        <w:rPr>
          <w:rFonts w:hAnsi="宋体"/>
          <w:color w:val="000000" w:themeColor="text1"/>
          <w:kern w:val="0"/>
          <w:sz w:val="24"/>
          <w:szCs w:val="24"/>
          <w:bdr w:val="none" w:sz="0" w:space="0" w:color="auto" w:frame="1"/>
        </w:rPr>
        <w:t>（</w:t>
      </w:r>
      <w:r w:rsidRPr="001F3EE4">
        <w:rPr>
          <w:color w:val="000000" w:themeColor="text1"/>
          <w:kern w:val="0"/>
          <w:sz w:val="24"/>
          <w:szCs w:val="24"/>
          <w:bdr w:val="none" w:sz="0" w:space="0" w:color="auto" w:frame="1"/>
        </w:rPr>
        <w:t>2</w:t>
      </w:r>
      <w:r w:rsidRPr="001F3EE4">
        <w:rPr>
          <w:rFonts w:hAnsi="宋体"/>
          <w:color w:val="000000" w:themeColor="text1"/>
          <w:kern w:val="0"/>
          <w:sz w:val="24"/>
          <w:szCs w:val="24"/>
          <w:bdr w:val="none" w:sz="0" w:space="0" w:color="auto" w:frame="1"/>
        </w:rPr>
        <w:t>）污染治理措施的效果在很大程度上取决于管理，因此，企业应建立、健全生产环保规章制度，严格在岗人员操作管理。加强生产运行管理和环境管理，杜绝生产过程中的跑、冒、滴、漏。</w:t>
      </w:r>
    </w:p>
    <w:p w:rsidR="002B73BF" w:rsidRPr="001F3EE4" w:rsidRDefault="002B73BF" w:rsidP="00261609">
      <w:pPr>
        <w:widowControl/>
        <w:adjustRightInd w:val="0"/>
        <w:snapToGrid w:val="0"/>
        <w:spacing w:line="360" w:lineRule="auto"/>
        <w:ind w:firstLineChars="200" w:firstLine="480"/>
        <w:rPr>
          <w:color w:val="000000" w:themeColor="text1"/>
          <w:kern w:val="0"/>
          <w:sz w:val="24"/>
          <w:szCs w:val="24"/>
          <w:bdr w:val="none" w:sz="0" w:space="0" w:color="auto" w:frame="1"/>
        </w:rPr>
      </w:pPr>
      <w:r w:rsidRPr="001F3EE4">
        <w:rPr>
          <w:rFonts w:hAnsi="宋体"/>
          <w:color w:val="000000" w:themeColor="text1"/>
          <w:kern w:val="0"/>
          <w:sz w:val="24"/>
          <w:szCs w:val="24"/>
          <w:bdr w:val="none" w:sz="0" w:space="0" w:color="auto" w:frame="1"/>
        </w:rPr>
        <w:t>（</w:t>
      </w:r>
      <w:r w:rsidRPr="001F3EE4">
        <w:rPr>
          <w:color w:val="000000" w:themeColor="text1"/>
          <w:kern w:val="0"/>
          <w:sz w:val="24"/>
          <w:szCs w:val="24"/>
          <w:bdr w:val="none" w:sz="0" w:space="0" w:color="auto" w:frame="1"/>
        </w:rPr>
        <w:t>3</w:t>
      </w:r>
      <w:r w:rsidRPr="001F3EE4">
        <w:rPr>
          <w:rFonts w:hAnsi="宋体"/>
          <w:color w:val="000000" w:themeColor="text1"/>
          <w:kern w:val="0"/>
          <w:sz w:val="24"/>
          <w:szCs w:val="24"/>
          <w:bdr w:val="none" w:sz="0" w:space="0" w:color="auto" w:frame="1"/>
        </w:rPr>
        <w:t>）加强各项治污措施的定期检修和维护工作。</w:t>
      </w:r>
    </w:p>
    <w:p w:rsidR="00890AE1" w:rsidRPr="001F3EE4" w:rsidRDefault="00890AE1" w:rsidP="00261609">
      <w:pPr>
        <w:adjustRightInd w:val="0"/>
        <w:snapToGrid w:val="0"/>
        <w:spacing w:line="360" w:lineRule="auto"/>
        <w:ind w:firstLineChars="200" w:firstLine="480"/>
        <w:rPr>
          <w:color w:val="000000" w:themeColor="text1"/>
          <w:sz w:val="24"/>
          <w:szCs w:val="24"/>
        </w:rPr>
      </w:pPr>
      <w:r w:rsidRPr="001F3EE4">
        <w:rPr>
          <w:rFonts w:hAnsi="宋体"/>
          <w:color w:val="000000" w:themeColor="text1"/>
          <w:sz w:val="24"/>
          <w:szCs w:val="24"/>
        </w:rPr>
        <w:t>（</w:t>
      </w:r>
      <w:r w:rsidRPr="001F3EE4">
        <w:rPr>
          <w:color w:val="000000" w:themeColor="text1"/>
          <w:sz w:val="24"/>
          <w:szCs w:val="24"/>
        </w:rPr>
        <w:t>4</w:t>
      </w:r>
      <w:r w:rsidRPr="001F3EE4">
        <w:rPr>
          <w:rFonts w:hAnsi="宋体"/>
          <w:color w:val="000000" w:themeColor="text1"/>
          <w:sz w:val="24"/>
          <w:szCs w:val="24"/>
        </w:rPr>
        <w:t>）项目投产运行要把污染预防，节能降耗贯彻到生产过程中。要求对那些与环境影响密切相关的岗位，制定严格的操作程序和有效的监控机制，不断提高企业清洁生产管理水平。</w:t>
      </w:r>
    </w:p>
    <w:p w:rsidR="002B73BF" w:rsidRDefault="00890AE1" w:rsidP="00261609">
      <w:pPr>
        <w:adjustRightInd w:val="0"/>
        <w:snapToGrid w:val="0"/>
        <w:spacing w:line="360" w:lineRule="auto"/>
        <w:ind w:firstLineChars="200" w:firstLine="480"/>
        <w:rPr>
          <w:rFonts w:hAnsi="宋体"/>
          <w:color w:val="000000" w:themeColor="text1"/>
          <w:sz w:val="24"/>
          <w:szCs w:val="24"/>
        </w:rPr>
      </w:pPr>
      <w:r w:rsidRPr="001F3EE4">
        <w:rPr>
          <w:rFonts w:hAnsi="宋体"/>
          <w:color w:val="000000" w:themeColor="text1"/>
          <w:sz w:val="24"/>
          <w:szCs w:val="24"/>
        </w:rPr>
        <w:t>（</w:t>
      </w:r>
      <w:r w:rsidR="009D7F75" w:rsidRPr="001F3EE4">
        <w:rPr>
          <w:rFonts w:hint="eastAsia"/>
          <w:color w:val="000000" w:themeColor="text1"/>
          <w:sz w:val="24"/>
          <w:szCs w:val="24"/>
        </w:rPr>
        <w:t>5</w:t>
      </w:r>
      <w:r w:rsidR="00BD3F9D" w:rsidRPr="001F3EE4">
        <w:rPr>
          <w:rFonts w:hAnsi="宋体"/>
          <w:color w:val="000000" w:themeColor="text1"/>
          <w:sz w:val="24"/>
          <w:szCs w:val="24"/>
        </w:rPr>
        <w:t>）项目建设完成后，必须严格按照国家</w:t>
      </w:r>
      <w:r w:rsidRPr="001F3EE4">
        <w:rPr>
          <w:rFonts w:hAnsi="宋体"/>
          <w:color w:val="000000" w:themeColor="text1"/>
          <w:sz w:val="24"/>
          <w:szCs w:val="24"/>
        </w:rPr>
        <w:t>的有关规定，设置规范的污染物排放口，并设立明显的标志牌。</w:t>
      </w:r>
    </w:p>
    <w:p w:rsidR="00034ADD" w:rsidRPr="00034ADD" w:rsidRDefault="00034ADD" w:rsidP="00261609">
      <w:pPr>
        <w:adjustRightInd w:val="0"/>
        <w:snapToGrid w:val="0"/>
        <w:spacing w:line="360" w:lineRule="auto"/>
        <w:ind w:firstLineChars="200" w:firstLine="480"/>
        <w:rPr>
          <w:rFonts w:hAnsi="宋体"/>
          <w:color w:val="000000" w:themeColor="text1"/>
          <w:sz w:val="24"/>
          <w:szCs w:val="24"/>
        </w:rPr>
      </w:pPr>
      <w:r>
        <w:rPr>
          <w:rFonts w:hAnsi="宋体" w:hint="eastAsia"/>
          <w:color w:val="000000" w:themeColor="text1"/>
          <w:sz w:val="24"/>
          <w:szCs w:val="24"/>
        </w:rPr>
        <w:t>（</w:t>
      </w:r>
      <w:r>
        <w:rPr>
          <w:rFonts w:hAnsi="宋体" w:hint="eastAsia"/>
          <w:color w:val="000000" w:themeColor="text1"/>
          <w:sz w:val="24"/>
          <w:szCs w:val="24"/>
        </w:rPr>
        <w:t>6</w:t>
      </w:r>
      <w:r>
        <w:rPr>
          <w:rFonts w:hAnsi="宋体" w:hint="eastAsia"/>
          <w:color w:val="000000" w:themeColor="text1"/>
          <w:sz w:val="24"/>
          <w:szCs w:val="24"/>
        </w:rPr>
        <w:t>）</w:t>
      </w:r>
      <w:r w:rsidRPr="00034ADD">
        <w:rPr>
          <w:rFonts w:hAnsi="宋体"/>
          <w:color w:val="000000" w:themeColor="text1"/>
          <w:sz w:val="24"/>
          <w:szCs w:val="24"/>
        </w:rPr>
        <w:t>为了保证本项目产生的危险废物不对周围环境产生二次污染，建设单位要严格执行固体废物处理的有关协议，危险废物应委托有资质的单位作无害化处理，同时要签订相关协议并报当地环保部门备案；外运时应做到不沿途抛洒；此外，必须加强对固体废弃物的管理，确保各类固体废弃物的妥善处置，临时堆放固体废弃物场所应有明显的标志，并有防渗、防雨、防晒等设施。</w:t>
      </w:r>
    </w:p>
    <w:p w:rsidR="0024423F" w:rsidRPr="001F3EE4" w:rsidRDefault="0024423F" w:rsidP="00261609">
      <w:pPr>
        <w:adjustRightInd w:val="0"/>
        <w:snapToGrid w:val="0"/>
        <w:spacing w:line="360" w:lineRule="auto"/>
        <w:ind w:firstLineChars="200" w:firstLine="480"/>
        <w:rPr>
          <w:rFonts w:hAnsi="宋体"/>
          <w:color w:val="000000" w:themeColor="text1"/>
          <w:sz w:val="24"/>
          <w:szCs w:val="24"/>
        </w:rPr>
      </w:pPr>
    </w:p>
    <w:sectPr w:rsidR="0024423F" w:rsidRPr="001F3EE4" w:rsidSect="00C014F7">
      <w:pgSz w:w="11906" w:h="16838"/>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3762" w:rsidRDefault="00FF3762" w:rsidP="00B9751A">
      <w:r>
        <w:separator/>
      </w:r>
    </w:p>
  </w:endnote>
  <w:endnote w:type="continuationSeparator" w:id="1">
    <w:p w:rsidR="00FF3762" w:rsidRDefault="00FF3762" w:rsidP="00B975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ronet">
    <w:altName w:val="Ink Free"/>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Arial Unicode MS"/>
    <w:charset w:val="86"/>
    <w:family w:val="modern"/>
    <w:pitch w:val="fixed"/>
    <w:sig w:usb0="00000000" w:usb1="080E0000" w:usb2="00000010" w:usb3="00000000" w:csb0="00040000" w:csb1="00000000"/>
  </w:font>
  <w:font w:name="汉鼎简书宋">
    <w:altName w:val="宋体"/>
    <w:charset w:val="86"/>
    <w:family w:val="modern"/>
    <w:pitch w:val="default"/>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长城楷体">
    <w:altName w:val="黑体"/>
    <w:charset w:val="86"/>
    <w:family w:val="modern"/>
    <w:pitch w:val="fixed"/>
    <w:sig w:usb0="00000001" w:usb1="080E0000" w:usb2="00000010" w:usb3="00000000" w:csb0="00040000" w:csb1="00000000"/>
  </w:font>
  <w:font w:name="Symusic">
    <w:panose1 w:val="00000400000000000000"/>
    <w:charset w:val="00"/>
    <w:family w:val="auto"/>
    <w:pitch w:val="variable"/>
    <w:sig w:usb0="20002A87" w:usb1="00000000" w:usb2="00000000"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华文行楷">
    <w:panose1 w:val="02010800040101010101"/>
    <w:charset w:val="86"/>
    <w:family w:val="auto"/>
    <w:pitch w:val="variable"/>
    <w:sig w:usb0="00000001" w:usb1="080F0000" w:usb2="00000010" w:usb3="00000000" w:csb0="00040000" w:csb1="00000000"/>
  </w:font>
  <w:font w:name="”“Times New Roman”“">
    <w:altName w:val="宋体"/>
    <w:charset w:val="86"/>
    <w:family w:val="auto"/>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Simsun (Founder Extended)">
    <w:altName w:val="宋体"/>
    <w:charset w:val="86"/>
    <w:family w:val="auto"/>
    <w:pitch w:val="default"/>
    <w:sig w:usb0="00000001" w:usb1="080E0000" w:usb2="00000010" w:usb3="00000000" w:csb0="00040000" w:csb1="00000000"/>
  </w:font>
  <w:font w:name="仿宋体">
    <w:altName w:val="宋体"/>
    <w:charset w:val="86"/>
    <w:family w:val="auto"/>
    <w:pitch w:val="variable"/>
    <w:sig w:usb0="00000001" w:usb1="080E0000" w:usb2="00000010" w:usb3="00000000" w:csb0="00040000" w:csb1="00000000"/>
  </w:font>
  <w:font w:name="方正仿宋简体">
    <w:altName w:val="Arial Unicode MS"/>
    <w:charset w:val="86"/>
    <w:family w:val="auto"/>
    <w:pitch w:val="variable"/>
    <w:sig w:usb0="00000000" w:usb1="080E0000" w:usb2="00000010" w:usb3="00000000" w:csb0="00040000" w:csb1="00000000"/>
  </w:font>
  <w:font w:name="昆仑仿宋">
    <w:altName w:val="黑体"/>
    <w:charset w:val="86"/>
    <w:family w:val="modern"/>
    <w:pitch w:val="default"/>
    <w:sig w:usb0="00000001" w:usb1="080E0000" w:usb2="00000010" w:usb3="00000000" w:csb0="00040000" w:csb1="00000000"/>
  </w:font>
  <w:font w:name="Calisto MT">
    <w:charset w:val="00"/>
    <w:family w:val="roman"/>
    <w:pitch w:val="variable"/>
    <w:sig w:usb0="00000003" w:usb1="00000000" w:usb2="00000000" w:usb3="00000000" w:csb0="00000001" w:csb1="00000000"/>
  </w:font>
  <w:font w:name="创艺简楷体">
    <w:altName w:val="黑体"/>
    <w:panose1 w:val="00000000000000000000"/>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սСꋎ򌥧;font-size:29px;">
    <w:altName w:val="宋体"/>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宋三简体">
    <w:altName w:val="宋体"/>
    <w:charset w:val="86"/>
    <w:family w:val="auto"/>
    <w:pitch w:val="default"/>
    <w:sig w:usb0="00000001" w:usb1="08000000" w:usb2="00000000" w:usb3="00000000" w:csb0="00040000" w:csb1="00000000"/>
  </w:font>
  <w:font w:name="Mangal">
    <w:panose1 w:val="00000400000000000000"/>
    <w:charset w:val="01"/>
    <w:family w:val="roman"/>
    <w:notTrueType/>
    <w:pitch w:val="variable"/>
    <w:sig w:usb0="00002000" w:usb1="00000000" w:usb2="00000000" w:usb3="00000000" w:csb0="00000000"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E0000" w:usb2="00000010" w:usb3="00000000" w:csb0="0004009F" w:csb1="00000000"/>
  </w:font>
  <w:font w:name="仿宋">
    <w:panose1 w:val="02010609060101010101"/>
    <w:charset w:val="86"/>
    <w:family w:val="modern"/>
    <w:pitch w:val="fixed"/>
    <w:sig w:usb0="800002BF" w:usb1="38CF7CFA" w:usb2="00000016" w:usb3="00000000" w:csb0="00040001" w:csb1="00000000"/>
  </w:font>
  <w:font w:name="FangSong">
    <w:altName w:val="Times New Roman"/>
    <w:panose1 w:val="00000000000000000000"/>
    <w:charset w:val="00"/>
    <w:family w:val="roman"/>
    <w:notTrueType/>
    <w:pitch w:val="default"/>
    <w:sig w:usb0="00000003" w:usb1="00000000" w:usb2="00000000" w:usb3="00000000" w:csb0="00000001" w:csb1="00000000"/>
  </w:font>
  <w:font w:name="华文楷体">
    <w:panose1 w:val="02010600040101010101"/>
    <w:charset w:val="86"/>
    <w:family w:val="auto"/>
    <w:pitch w:val="variable"/>
    <w:sig w:usb0="00000287" w:usb1="080E0000" w:usb2="00000010" w:usb3="00000000" w:csb0="0004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Pr="002017BA" w:rsidRDefault="00376F25" w:rsidP="002017BA">
    <w:pPr>
      <w:pStyle w:val="afa"/>
      <w:pBdr>
        <w:top w:val="thinThickSmallGap" w:sz="24" w:space="1" w:color="622423" w:themeColor="accent2" w:themeShade="7F"/>
      </w:pBdr>
      <w:rPr>
        <w:rFonts w:asciiTheme="majorHAnsi" w:hAnsiTheme="majorHAnsi"/>
      </w:rPr>
    </w:pPr>
    <w:r w:rsidRPr="008D7D72">
      <w:rPr>
        <w:rFonts w:hint="eastAsia"/>
        <w:sz w:val="20"/>
      </w:rPr>
      <w:t>中圣环境科技发展有限公司</w:t>
    </w:r>
    <w:r>
      <w:rPr>
        <w:rFonts w:asciiTheme="majorHAnsi" w:hAnsiTheme="majorHAnsi"/>
      </w:rPr>
      <w:ptab w:relativeTo="margin" w:alignment="right" w:leader="none"/>
    </w:r>
    <w:r w:rsidRPr="002017BA">
      <w:rPr>
        <w:sz w:val="22"/>
      </w:rPr>
      <w:fldChar w:fldCharType="begin"/>
    </w:r>
    <w:r w:rsidRPr="002017BA">
      <w:rPr>
        <w:sz w:val="22"/>
      </w:rPr>
      <w:instrText xml:space="preserve"> PAGE   \* MERGEFORMAT </w:instrText>
    </w:r>
    <w:r w:rsidRPr="002017BA">
      <w:rPr>
        <w:sz w:val="22"/>
      </w:rPr>
      <w:fldChar w:fldCharType="separate"/>
    </w:r>
    <w:r w:rsidR="006E4724" w:rsidRPr="006E4724">
      <w:rPr>
        <w:noProof/>
        <w:sz w:val="22"/>
        <w:lang w:val="zh-CN"/>
      </w:rPr>
      <w:t>31</w:t>
    </w:r>
    <w:r w:rsidRPr="002017BA">
      <w:rPr>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Default="00376F25" w:rsidP="002E36D1">
    <w:pPr>
      <w:pStyle w:val="af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376F25" w:rsidRDefault="00376F25">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Default="00376F25">
    <w:pPr>
      <w:pStyle w:val="af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Default="00376F25" w:rsidP="002E36D1">
    <w:pPr>
      <w:pStyle w:val="af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376F25" w:rsidRDefault="00376F25">
    <w:pPr>
      <w:pStyle w:val="af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Default="00376F25">
    <w:pPr>
      <w:pStyle w:val="af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Default="00376F25" w:rsidP="002E36D1">
    <w:pPr>
      <w:pStyle w:val="af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376F25" w:rsidRDefault="00376F25">
    <w:pPr>
      <w:pStyle w:val="af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Default="00376F25">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3762" w:rsidRDefault="00FF3762" w:rsidP="00B9751A">
      <w:r>
        <w:separator/>
      </w:r>
    </w:p>
  </w:footnote>
  <w:footnote w:type="continuationSeparator" w:id="1">
    <w:p w:rsidR="00FF3762" w:rsidRDefault="00FF3762" w:rsidP="00B975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Pr="00E50442" w:rsidRDefault="00376F25" w:rsidP="002036FC">
    <w:pPr>
      <w:pStyle w:val="af9"/>
      <w:pBdr>
        <w:bottom w:val="thickThinSmallGap" w:sz="24" w:space="1" w:color="622423"/>
      </w:pBdr>
    </w:pPr>
    <w:r w:rsidRPr="008D7D72">
      <w:rPr>
        <w:rFonts w:asciiTheme="majorHAnsi" w:eastAsiaTheme="majorEastAsia" w:hAnsiTheme="majorHAnsi" w:cstheme="majorBidi" w:hint="eastAsia"/>
        <w:sz w:val="20"/>
      </w:rPr>
      <w:t>新疆源耀物资回收有限公司报废汽车拆解再生利用项目</w:t>
    </w:r>
    <w:r>
      <w:rPr>
        <w:rFonts w:asciiTheme="majorHAnsi" w:eastAsiaTheme="majorEastAsia" w:hAnsiTheme="majorHAnsi" w:cstheme="majorBidi" w:hint="eastAsia"/>
        <w:sz w:val="20"/>
      </w:rPr>
      <w:t xml:space="preserve">      </w:t>
    </w:r>
    <w:r>
      <w:rPr>
        <w:rFonts w:asciiTheme="majorHAnsi" w:eastAsiaTheme="majorEastAsia" w:hAnsiTheme="majorHAnsi" w:cstheme="majorBidi" w:hint="eastAsia"/>
        <w:sz w:val="20"/>
      </w:rPr>
      <w:t>环境影响报告书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Default="00376F25">
    <w:pPr>
      <w:pStyle w:val="af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Pr="002E36D1" w:rsidRDefault="00376F25" w:rsidP="002E36D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Default="00376F25">
    <w:pPr>
      <w:pStyle w:val="af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Pr="002E36D1" w:rsidRDefault="00376F25" w:rsidP="002E36D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Default="00376F25">
    <w:pPr>
      <w:pStyle w:val="af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25" w:rsidRPr="002E36D1" w:rsidRDefault="00376F25" w:rsidP="002E36D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142907"/>
    <w:multiLevelType w:val="singleLevel"/>
    <w:tmpl w:val="CB142907"/>
    <w:lvl w:ilvl="0">
      <w:start w:val="3"/>
      <w:numFmt w:val="decimal"/>
      <w:suff w:val="nothing"/>
      <w:lvlText w:val="%1、"/>
      <w:lvlJc w:val="left"/>
    </w:lvl>
  </w:abstractNum>
  <w:abstractNum w:abstractNumId="1">
    <w:nsid w:val="FFFFFF7E"/>
    <w:multiLevelType w:val="singleLevel"/>
    <w:tmpl w:val="1084D55E"/>
    <w:lvl w:ilvl="0">
      <w:start w:val="1"/>
      <w:numFmt w:val="decimal"/>
      <w:pStyle w:val="3"/>
      <w:lvlText w:val="%1."/>
      <w:lvlJc w:val="left"/>
      <w:pPr>
        <w:tabs>
          <w:tab w:val="num" w:pos="1200"/>
        </w:tabs>
        <w:ind w:leftChars="400" w:left="1200" w:hangingChars="200" w:hanging="360"/>
      </w:pPr>
    </w:lvl>
  </w:abstractNum>
  <w:abstractNum w:abstractNumId="2">
    <w:nsid w:val="FFFFFF88"/>
    <w:multiLevelType w:val="singleLevel"/>
    <w:tmpl w:val="69FA1768"/>
    <w:lvl w:ilvl="0">
      <w:start w:val="1"/>
      <w:numFmt w:val="decimal"/>
      <w:pStyle w:val="a"/>
      <w:lvlText w:val="%1."/>
      <w:lvlJc w:val="left"/>
      <w:pPr>
        <w:tabs>
          <w:tab w:val="num" w:pos="360"/>
        </w:tabs>
        <w:ind w:left="360" w:hanging="360"/>
      </w:pPr>
    </w:lvl>
  </w:abstractNum>
  <w:abstractNum w:abstractNumId="3">
    <w:nsid w:val="FFFFFF89"/>
    <w:multiLevelType w:val="singleLevel"/>
    <w:tmpl w:val="DF205D0A"/>
    <w:lvl w:ilvl="0">
      <w:start w:val="1"/>
      <w:numFmt w:val="bullet"/>
      <w:pStyle w:val="Char2CharCharCharCharCharChar"/>
      <w:lvlText w:val=""/>
      <w:lvlJc w:val="left"/>
      <w:pPr>
        <w:tabs>
          <w:tab w:val="num" w:pos="360"/>
        </w:tabs>
        <w:ind w:left="360" w:hangingChars="200" w:hanging="360"/>
      </w:pPr>
      <w:rPr>
        <w:rFonts w:ascii="Wingdings" w:hAnsi="Wingdings" w:hint="default"/>
      </w:rPr>
    </w:lvl>
  </w:abstractNum>
  <w:abstractNum w:abstractNumId="4">
    <w:nsid w:val="0CC2250A"/>
    <w:multiLevelType w:val="hybridMultilevel"/>
    <w:tmpl w:val="8CB2E950"/>
    <w:lvl w:ilvl="0" w:tplc="FFFFFFFF">
      <w:start w:val="1"/>
      <w:numFmt w:val="decimalEnclosedCircle"/>
      <w:lvlText w:val="%1"/>
      <w:lvlJc w:val="left"/>
      <w:pPr>
        <w:tabs>
          <w:tab w:val="num" w:pos="360"/>
        </w:tabs>
        <w:ind w:left="360" w:hanging="360"/>
      </w:pPr>
      <w:rPr>
        <w:rFonts w:hint="eastAsia"/>
      </w:rPr>
    </w:lvl>
    <w:lvl w:ilvl="1" w:tplc="FFFFFFFF" w:tentative="1">
      <w:start w:val="1"/>
      <w:numFmt w:val="lowerLetter"/>
      <w:pStyle w:val="puce"/>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
    <w:nsid w:val="228D2686"/>
    <w:multiLevelType w:val="singleLevel"/>
    <w:tmpl w:val="58B44DD4"/>
    <w:styleLink w:val="1111113"/>
    <w:lvl w:ilvl="0">
      <w:start w:val="5"/>
      <w:numFmt w:val="decimal"/>
      <w:pStyle w:val="a0"/>
      <w:lvlText w:val="%1."/>
      <w:legacy w:legacy="1" w:legacySpace="0" w:legacyIndent="0"/>
      <w:lvlJc w:val="left"/>
      <w:rPr>
        <w:rFonts w:ascii="宋体" w:eastAsia="宋体" w:hAnsi="宋体" w:hint="eastAsia"/>
        <w:color w:val="292D28"/>
      </w:rPr>
    </w:lvl>
  </w:abstractNum>
  <w:abstractNum w:abstractNumId="6">
    <w:nsid w:val="3A7A28CD"/>
    <w:multiLevelType w:val="multilevel"/>
    <w:tmpl w:val="04090023"/>
    <w:styleLink w:val="a1"/>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40D20ADA"/>
    <w:multiLevelType w:val="multilevel"/>
    <w:tmpl w:val="3AB0EBFC"/>
    <w:lvl w:ilvl="0">
      <w:start w:val="8"/>
      <w:numFmt w:val="decimal"/>
      <w:pStyle w:val="26"/>
      <w:lvlText w:val="%1"/>
      <w:lvlJc w:val="left"/>
      <w:pPr>
        <w:tabs>
          <w:tab w:val="num" w:pos="435"/>
        </w:tabs>
        <w:ind w:left="435" w:hanging="435"/>
      </w:pPr>
      <w:rPr>
        <w:rFonts w:hint="default"/>
      </w:rPr>
    </w:lvl>
    <w:lvl w:ilvl="1">
      <w:start w:val="2"/>
      <w:numFmt w:val="decimal"/>
      <w:lvlText w:val="%1.%2"/>
      <w:lvlJc w:val="left"/>
      <w:pPr>
        <w:tabs>
          <w:tab w:val="num" w:pos="1282"/>
        </w:tabs>
        <w:ind w:left="1282" w:hanging="720"/>
      </w:pPr>
      <w:rPr>
        <w:rFonts w:hint="default"/>
      </w:rPr>
    </w:lvl>
    <w:lvl w:ilvl="2">
      <w:start w:val="1"/>
      <w:numFmt w:val="decimal"/>
      <w:lvlText w:val="%1.%2.%3"/>
      <w:lvlJc w:val="left"/>
      <w:pPr>
        <w:tabs>
          <w:tab w:val="num" w:pos="1844"/>
        </w:tabs>
        <w:ind w:left="1844" w:hanging="720"/>
      </w:pPr>
      <w:rPr>
        <w:rFonts w:hint="default"/>
      </w:rPr>
    </w:lvl>
    <w:lvl w:ilvl="3">
      <w:start w:val="1"/>
      <w:numFmt w:val="decimal"/>
      <w:lvlText w:val="%1.%2.%3.%4"/>
      <w:lvlJc w:val="left"/>
      <w:pPr>
        <w:tabs>
          <w:tab w:val="num" w:pos="2766"/>
        </w:tabs>
        <w:ind w:left="2766" w:hanging="1080"/>
      </w:pPr>
      <w:rPr>
        <w:rFonts w:hint="default"/>
      </w:rPr>
    </w:lvl>
    <w:lvl w:ilvl="4">
      <w:start w:val="1"/>
      <w:numFmt w:val="decimal"/>
      <w:lvlText w:val="%1.%2.%3.%4.%5"/>
      <w:lvlJc w:val="left"/>
      <w:pPr>
        <w:tabs>
          <w:tab w:val="num" w:pos="3688"/>
        </w:tabs>
        <w:ind w:left="3688" w:hanging="1440"/>
      </w:pPr>
      <w:rPr>
        <w:rFonts w:hint="default"/>
      </w:rPr>
    </w:lvl>
    <w:lvl w:ilvl="5">
      <w:start w:val="1"/>
      <w:numFmt w:val="decimal"/>
      <w:lvlText w:val="%1.%2.%3.%4.%5.%6"/>
      <w:lvlJc w:val="left"/>
      <w:pPr>
        <w:tabs>
          <w:tab w:val="num" w:pos="4610"/>
        </w:tabs>
        <w:ind w:left="4610" w:hanging="1800"/>
      </w:pPr>
      <w:rPr>
        <w:rFonts w:hint="default"/>
      </w:rPr>
    </w:lvl>
    <w:lvl w:ilvl="6">
      <w:start w:val="1"/>
      <w:numFmt w:val="decimal"/>
      <w:lvlText w:val="%1.%2.%3.%4.%5.%6.%7"/>
      <w:lvlJc w:val="left"/>
      <w:pPr>
        <w:tabs>
          <w:tab w:val="num" w:pos="5532"/>
        </w:tabs>
        <w:ind w:left="5532" w:hanging="2160"/>
      </w:pPr>
      <w:rPr>
        <w:rFonts w:hint="default"/>
      </w:rPr>
    </w:lvl>
    <w:lvl w:ilvl="7">
      <w:start w:val="1"/>
      <w:numFmt w:val="decimal"/>
      <w:lvlText w:val="%1.%2.%3.%4.%5.%6.%7.%8"/>
      <w:lvlJc w:val="left"/>
      <w:pPr>
        <w:tabs>
          <w:tab w:val="num" w:pos="6094"/>
        </w:tabs>
        <w:ind w:left="6094" w:hanging="2160"/>
      </w:pPr>
      <w:rPr>
        <w:rFonts w:hint="default"/>
      </w:rPr>
    </w:lvl>
    <w:lvl w:ilvl="8">
      <w:start w:val="1"/>
      <w:numFmt w:val="decimal"/>
      <w:lvlText w:val="%1.%2.%3.%4.%5.%6.%7.%8.%9"/>
      <w:lvlJc w:val="left"/>
      <w:pPr>
        <w:tabs>
          <w:tab w:val="num" w:pos="7016"/>
        </w:tabs>
        <w:ind w:left="7016" w:hanging="2520"/>
      </w:pPr>
      <w:rPr>
        <w:rFonts w:hint="default"/>
      </w:rPr>
    </w:lvl>
  </w:abstractNum>
  <w:abstractNum w:abstractNumId="8">
    <w:nsid w:val="43AF628F"/>
    <w:multiLevelType w:val="multilevel"/>
    <w:tmpl w:val="DEF62196"/>
    <w:lvl w:ilvl="0">
      <w:start w:val="1"/>
      <w:numFmt w:val="decimal"/>
      <w:pStyle w:val="cucd-0"/>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53A25B4F"/>
    <w:multiLevelType w:val="singleLevel"/>
    <w:tmpl w:val="53A25B4F"/>
    <w:lvl w:ilvl="0">
      <w:start w:val="3"/>
      <w:numFmt w:val="decimal"/>
      <w:suff w:val="nothing"/>
      <w:lvlText w:val="%1、"/>
      <w:lvlJc w:val="left"/>
    </w:lvl>
  </w:abstractNum>
  <w:abstractNum w:abstractNumId="10">
    <w:nsid w:val="555324DF"/>
    <w:multiLevelType w:val="singleLevel"/>
    <w:tmpl w:val="555324DF"/>
    <w:lvl w:ilvl="0">
      <w:start w:val="1"/>
      <w:numFmt w:val="decimal"/>
      <w:suff w:val="nothing"/>
      <w:lvlText w:val="（%1）"/>
      <w:lvlJc w:val="left"/>
    </w:lvl>
  </w:abstractNum>
  <w:abstractNum w:abstractNumId="11">
    <w:nsid w:val="58D0F29B"/>
    <w:multiLevelType w:val="singleLevel"/>
    <w:tmpl w:val="58D0F29B"/>
    <w:lvl w:ilvl="0">
      <w:start w:val="1"/>
      <w:numFmt w:val="decimal"/>
      <w:suff w:val="nothing"/>
      <w:lvlText w:val="%1、"/>
      <w:lvlJc w:val="left"/>
      <w:pPr>
        <w:ind w:left="0" w:firstLine="0"/>
      </w:pPr>
    </w:lvl>
  </w:abstractNum>
  <w:abstractNum w:abstractNumId="12">
    <w:nsid w:val="58D0F34D"/>
    <w:multiLevelType w:val="singleLevel"/>
    <w:tmpl w:val="58D0F34D"/>
    <w:lvl w:ilvl="0">
      <w:start w:val="1"/>
      <w:numFmt w:val="decimal"/>
      <w:suff w:val="nothing"/>
      <w:lvlText w:val="%1、"/>
      <w:lvlJc w:val="left"/>
      <w:pPr>
        <w:ind w:left="0" w:firstLine="0"/>
      </w:pPr>
    </w:lvl>
  </w:abstractNum>
  <w:abstractNum w:abstractNumId="13">
    <w:nsid w:val="58D0F537"/>
    <w:multiLevelType w:val="singleLevel"/>
    <w:tmpl w:val="58D0F537"/>
    <w:lvl w:ilvl="0">
      <w:start w:val="1"/>
      <w:numFmt w:val="decimal"/>
      <w:suff w:val="nothing"/>
      <w:lvlText w:val="%1、"/>
      <w:lvlJc w:val="left"/>
      <w:pPr>
        <w:ind w:left="0" w:firstLine="0"/>
      </w:pPr>
    </w:lvl>
  </w:abstractNum>
  <w:abstractNum w:abstractNumId="14">
    <w:nsid w:val="6663221F"/>
    <w:multiLevelType w:val="multilevel"/>
    <w:tmpl w:val="E3E8F362"/>
    <w:styleLink w:val="a2"/>
    <w:lvl w:ilvl="0">
      <w:start w:val="1"/>
      <w:numFmt w:val="bullet"/>
      <w:lvlText w:val=""/>
      <w:lvlJc w:val="left"/>
      <w:pPr>
        <w:tabs>
          <w:tab w:val="num" w:pos="420"/>
        </w:tabs>
        <w:ind w:left="420" w:hanging="20"/>
      </w:pPr>
      <w:rPr>
        <w:rFonts w:ascii="Wingdings" w:hAnsi="Wingdings" w:hint="default"/>
        <w:kern w:val="2"/>
        <w:sz w:val="24"/>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nsid w:val="66C7287E"/>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16">
    <w:nsid w:val="6BE03DAB"/>
    <w:multiLevelType w:val="multilevel"/>
    <w:tmpl w:val="6BE03DAB"/>
    <w:lvl w:ilvl="0" w:tentative="1">
      <w:start w:val="1"/>
      <w:numFmt w:val="decimal"/>
      <w:pStyle w:val="a3"/>
      <w:suff w:val="space"/>
      <w:lvlText w:val="%1"/>
      <w:lvlJc w:val="left"/>
      <w:pPr>
        <w:ind w:left="0" w:firstLine="0"/>
      </w:pPr>
      <w:rPr>
        <w:rFonts w:ascii="Times New Roman" w:eastAsia="黑体" w:hAnsi="Times New Roman" w:hint="default"/>
        <w:b w:val="0"/>
        <w:i w:val="0"/>
        <w:sz w:val="28"/>
        <w:szCs w:val="28"/>
      </w:rPr>
    </w:lvl>
    <w:lvl w:ilvl="1" w:tentative="1">
      <w:start w:val="1"/>
      <w:numFmt w:val="decimal"/>
      <w:suff w:val="space"/>
      <w:lvlText w:val="%1.%2"/>
      <w:lvlJc w:val="left"/>
      <w:pPr>
        <w:ind w:left="0" w:firstLine="0"/>
      </w:pPr>
      <w:rPr>
        <w:rFonts w:hint="eastAsia"/>
      </w:rPr>
    </w:lvl>
    <w:lvl w:ilvl="2" w:tentative="1">
      <w:start w:val="1"/>
      <w:numFmt w:val="decimal"/>
      <w:suff w:val="space"/>
      <w:lvlText w:val="%1.%2.%3"/>
      <w:lvlJc w:val="left"/>
      <w:pPr>
        <w:ind w:left="0" w:firstLine="0"/>
      </w:pPr>
      <w:rPr>
        <w:rFonts w:hint="eastAsia"/>
      </w:rPr>
    </w:lvl>
    <w:lvl w:ilvl="3" w:tentative="1">
      <w:start w:val="1"/>
      <w:numFmt w:val="decimal"/>
      <w:suff w:val="space"/>
      <w:lvlText w:val="%1.%2.%3.%4"/>
      <w:lvlJc w:val="left"/>
      <w:pPr>
        <w:ind w:left="0" w:firstLine="0"/>
      </w:pPr>
      <w:rPr>
        <w:rFonts w:hint="eastAsia"/>
      </w:rPr>
    </w:lvl>
    <w:lvl w:ilvl="4" w:tentative="1">
      <w:start w:val="1"/>
      <w:numFmt w:val="decimal"/>
      <w:lvlText w:val="%1.%2.%3.%4.%5"/>
      <w:lvlJc w:val="left"/>
      <w:pPr>
        <w:tabs>
          <w:tab w:val="left" w:pos="1008"/>
        </w:tabs>
        <w:ind w:left="1008" w:hanging="1008"/>
      </w:pPr>
      <w:rPr>
        <w:rFonts w:hint="eastAsia"/>
      </w:rPr>
    </w:lvl>
    <w:lvl w:ilvl="5" w:tentative="1">
      <w:start w:val="1"/>
      <w:numFmt w:val="decimal"/>
      <w:lvlText w:val="%1.%2.%3.%4.%5.%6"/>
      <w:lvlJc w:val="left"/>
      <w:pPr>
        <w:tabs>
          <w:tab w:val="left" w:pos="1152"/>
        </w:tabs>
        <w:ind w:left="1152" w:hanging="1152"/>
      </w:pPr>
      <w:rPr>
        <w:rFonts w:hint="eastAsia"/>
      </w:rPr>
    </w:lvl>
    <w:lvl w:ilvl="6" w:tentative="1">
      <w:start w:val="1"/>
      <w:numFmt w:val="decimal"/>
      <w:lvlText w:val="%1.%2.%3.%4.%5.%6.%7"/>
      <w:lvlJc w:val="left"/>
      <w:pPr>
        <w:tabs>
          <w:tab w:val="left" w:pos="1296"/>
        </w:tabs>
        <w:ind w:left="1296" w:hanging="1296"/>
      </w:pPr>
      <w:rPr>
        <w:rFonts w:hint="eastAsia"/>
      </w:rPr>
    </w:lvl>
    <w:lvl w:ilvl="7" w:tentative="1">
      <w:start w:val="1"/>
      <w:numFmt w:val="decimal"/>
      <w:lvlText w:val="%1.%2.%3.%4.%5.%6.%7.%8"/>
      <w:lvlJc w:val="left"/>
      <w:pPr>
        <w:tabs>
          <w:tab w:val="left" w:pos="1440"/>
        </w:tabs>
        <w:ind w:left="1440" w:hanging="1440"/>
      </w:pPr>
      <w:rPr>
        <w:rFonts w:hint="eastAsia"/>
      </w:rPr>
    </w:lvl>
    <w:lvl w:ilvl="8" w:tentative="1">
      <w:start w:val="1"/>
      <w:numFmt w:val="decimal"/>
      <w:lvlText w:val="%1.%2.%3.%4.%5.%6.%7.%8.%9"/>
      <w:lvlJc w:val="left"/>
      <w:pPr>
        <w:tabs>
          <w:tab w:val="left" w:pos="1584"/>
        </w:tabs>
        <w:ind w:left="1584" w:hanging="1584"/>
      </w:pPr>
      <w:rPr>
        <w:rFonts w:hint="eastAsia"/>
      </w:rPr>
    </w:lvl>
  </w:abstractNum>
  <w:abstractNum w:abstractNumId="17">
    <w:nsid w:val="6C793A25"/>
    <w:multiLevelType w:val="multilevel"/>
    <w:tmpl w:val="740C53B0"/>
    <w:styleLink w:val="a4"/>
    <w:lvl w:ilvl="0">
      <w:start w:val="1"/>
      <w:numFmt w:val="decimal"/>
      <w:lvlText w:val="(%1)"/>
      <w:lvlJc w:val="left"/>
      <w:pPr>
        <w:tabs>
          <w:tab w:val="num" w:pos="284"/>
        </w:tabs>
        <w:ind w:left="0" w:firstLine="465"/>
      </w:pPr>
      <w:rPr>
        <w:rFonts w:eastAsia="宋体"/>
        <w:kern w:val="2"/>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7B2916CF"/>
    <w:multiLevelType w:val="multilevel"/>
    <w:tmpl w:val="5CB62DEA"/>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9">
    <w:nsid w:val="7E013D9D"/>
    <w:multiLevelType w:val="singleLevel"/>
    <w:tmpl w:val="851030EC"/>
    <w:lvl w:ilvl="0">
      <w:start w:val="1"/>
      <w:numFmt w:val="chineseCountingThousand"/>
      <w:pStyle w:val="a5"/>
      <w:lvlText w:val="%1."/>
      <w:lvlJc w:val="left"/>
      <w:pPr>
        <w:tabs>
          <w:tab w:val="num" w:pos="425"/>
        </w:tabs>
        <w:ind w:left="425" w:hanging="425"/>
      </w:pPr>
      <w:rPr>
        <w:rFonts w:hint="eastAsia"/>
        <w:b w:val="0"/>
        <w:i w:val="0"/>
      </w:rPr>
    </w:lvl>
  </w:abstractNum>
  <w:abstractNum w:abstractNumId="20">
    <w:nsid w:val="7F401AFB"/>
    <w:multiLevelType w:val="multilevel"/>
    <w:tmpl w:val="E0DCD832"/>
    <w:lvl w:ilvl="0">
      <w:start w:val="1"/>
      <w:numFmt w:val="decimal"/>
      <w:pStyle w:val="a6"/>
      <w:suff w:val="space"/>
      <w:lvlText w:val="%1"/>
      <w:lvlJc w:val="center"/>
      <w:pPr>
        <w:ind w:left="0" w:firstLine="0"/>
      </w:pPr>
      <w:rPr>
        <w:rFonts w:ascii="Times New Roman" w:eastAsia="宋体" w:hAnsi="Times New Roman" w:hint="default"/>
        <w:b/>
        <w:i w:val="0"/>
        <w:caps w:val="0"/>
        <w:strike w:val="0"/>
        <w:dstrike w:val="0"/>
        <w:outline w:val="0"/>
        <w:shadow w:val="0"/>
        <w:emboss w:val="0"/>
        <w:imprint w:val="0"/>
        <w:vanish w:val="0"/>
        <w:color w:val="auto"/>
        <w:sz w:val="28"/>
        <w:szCs w:val="32"/>
        <w:u w:val="none"/>
        <w:vertAlign w:val="baseline"/>
        <w:em w:val="none"/>
      </w:rPr>
    </w:lvl>
    <w:lvl w:ilvl="1">
      <w:start w:val="1"/>
      <w:numFmt w:val="decimal"/>
      <w:pStyle w:val="a7"/>
      <w:isLgl/>
      <w:suff w:val="space"/>
      <w:lvlText w:val="%1.%2"/>
      <w:lvlJc w:val="left"/>
      <w:pPr>
        <w:ind w:left="0" w:firstLine="0"/>
      </w:pPr>
      <w:rPr>
        <w:rFonts w:ascii="Times New Roman" w:eastAsia="宋体" w:hAnsi="Times New Roman" w:hint="default"/>
        <w:b/>
        <w:i w:val="0"/>
        <w:caps w:val="0"/>
        <w:smallCaps w:val="0"/>
        <w:strike w:val="0"/>
        <w:dstrike w:val="0"/>
        <w:outline w:val="0"/>
        <w:shadow w:val="0"/>
        <w:emboss w:val="0"/>
        <w:imprint w:val="0"/>
        <w:vanish w:val="0"/>
        <w:spacing w:val="0"/>
        <w:position w:val="0"/>
        <w:sz w:val="24"/>
        <w:u w:val="none"/>
        <w:vertAlign w:val="baseline"/>
        <w:em w:val="none"/>
      </w:rPr>
    </w:lvl>
    <w:lvl w:ilvl="2">
      <w:start w:val="1"/>
      <w:numFmt w:val="decimal"/>
      <w:suff w:val="space"/>
      <w:lvlText w:val="%1.%2.%3"/>
      <w:lvlJc w:val="left"/>
      <w:pPr>
        <w:ind w:left="280" w:firstLine="0"/>
      </w:pPr>
      <w:rPr>
        <w:rFonts w:ascii="Times New Roman" w:eastAsia="宋体" w:hAnsi="Times New Roman" w:hint="default"/>
        <w:b w:val="0"/>
        <w:i w:val="0"/>
        <w:caps w:val="0"/>
        <w:strike w:val="0"/>
        <w:dstrike w:val="0"/>
        <w:outline w:val="0"/>
        <w:shadow w:val="0"/>
        <w:emboss w:val="0"/>
        <w:imprint w:val="0"/>
        <w:vanish w:val="0"/>
        <w:color w:val="auto"/>
        <w:sz w:val="24"/>
        <w:szCs w:val="28"/>
        <w:u w:val="none"/>
        <w:vertAlign w:val="baseline"/>
        <w:em w:val="none"/>
      </w:rPr>
    </w:lvl>
    <w:lvl w:ilvl="3">
      <w:start w:val="1"/>
      <w:numFmt w:val="decimal"/>
      <w:isLgl/>
      <w:suff w:val="space"/>
      <w:lvlText w:val="%1.%2.%3.%4"/>
      <w:lvlJc w:val="left"/>
      <w:pPr>
        <w:ind w:left="0" w:firstLine="0"/>
      </w:pPr>
      <w:rPr>
        <w:rFonts w:ascii="Times New Roman" w:eastAsia="宋体" w:hAnsi="Times New Roman" w:cs="Coronet" w:hint="default"/>
        <w:b w:val="0"/>
        <w:bCs w:val="0"/>
        <w:i w:val="0"/>
        <w:iCs w:val="0"/>
        <w:caps w:val="0"/>
        <w:smallCaps w:val="0"/>
        <w:strike w:val="0"/>
        <w:dstrike w:val="0"/>
        <w:outline w:val="0"/>
        <w:shadow w:val="0"/>
        <w:emboss w:val="0"/>
        <w:imprint w:val="0"/>
        <w:vanish w:val="0"/>
        <w:spacing w:val="0"/>
        <w:kern w:val="0"/>
        <w:position w:val="0"/>
        <w:u w:val="none"/>
        <w:vertAlign w:val="baseline"/>
        <w:em w:val="none"/>
        <w:lang w:val="en-US"/>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21">
    <w:nsid w:val="7FE132BB"/>
    <w:multiLevelType w:val="multilevel"/>
    <w:tmpl w:val="7FE132BB"/>
    <w:lvl w:ilvl="0" w:tentative="1">
      <w:start w:val="1"/>
      <w:numFmt w:val="decimal"/>
      <w:pStyle w:val="50"/>
      <w:lvlText w:val="表3－%1"/>
      <w:lvlJc w:val="center"/>
      <w:pPr>
        <w:tabs>
          <w:tab w:val="left" w:pos="492"/>
        </w:tabs>
        <w:ind w:left="492" w:hanging="132"/>
      </w:pPr>
      <w:rPr>
        <w:rFonts w:eastAsia="黑体" w:hint="eastAsia"/>
        <w:sz w:val="24"/>
        <w:szCs w:val="24"/>
      </w:rPr>
    </w:lvl>
    <w:lvl w:ilvl="1" w:tentative="1">
      <w:start w:val="1"/>
      <w:numFmt w:val="bullet"/>
      <w:lvlText w:val=""/>
      <w:lvlJc w:val="left"/>
      <w:pPr>
        <w:tabs>
          <w:tab w:val="left" w:pos="840"/>
        </w:tabs>
        <w:ind w:left="840" w:hanging="420"/>
      </w:pPr>
      <w:rPr>
        <w:rFonts w:ascii="Wingdings" w:hAnsi="Wingdings" w:hint="default"/>
        <w:sz w:val="24"/>
        <w:szCs w:val="24"/>
      </w:rPr>
    </w:lvl>
    <w:lvl w:ilvl="2" w:tentative="1">
      <w:start w:val="1"/>
      <w:numFmt w:val="decimal"/>
      <w:lvlText w:val="图3－%3"/>
      <w:lvlJc w:val="center"/>
      <w:pPr>
        <w:tabs>
          <w:tab w:val="left" w:pos="972"/>
        </w:tabs>
        <w:ind w:left="972" w:hanging="132"/>
      </w:pPr>
      <w:rPr>
        <w:rFonts w:hint="eastAsia"/>
      </w:r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num w:numId="1">
    <w:abstractNumId w:val="20"/>
  </w:num>
  <w:num w:numId="2">
    <w:abstractNumId w:val="20"/>
  </w:num>
  <w:num w:numId="3">
    <w:abstractNumId w:val="1"/>
  </w:num>
  <w:num w:numId="4">
    <w:abstractNumId w:val="16"/>
  </w:num>
  <w:num w:numId="5">
    <w:abstractNumId w:val="21"/>
  </w:num>
  <w:num w:numId="6">
    <w:abstractNumId w:val="17"/>
  </w:num>
  <w:num w:numId="7">
    <w:abstractNumId w:val="18"/>
  </w:num>
  <w:num w:numId="8">
    <w:abstractNumId w:val="15"/>
  </w:num>
  <w:num w:numId="9">
    <w:abstractNumId w:val="7"/>
  </w:num>
  <w:num w:numId="10">
    <w:abstractNumId w:val="4"/>
  </w:num>
  <w:num w:numId="11">
    <w:abstractNumId w:val="6"/>
  </w:num>
  <w:num w:numId="12">
    <w:abstractNumId w:val="19"/>
  </w:num>
  <w:num w:numId="13">
    <w:abstractNumId w:val="3"/>
  </w:num>
  <w:num w:numId="14">
    <w:abstractNumId w:val="8"/>
  </w:num>
  <w:num w:numId="15">
    <w:abstractNumId w:val="14"/>
  </w:num>
  <w:num w:numId="16">
    <w:abstractNumId w:val="2"/>
  </w:num>
  <w:num w:numId="17">
    <w:abstractNumId w:val="5"/>
  </w:num>
  <w:num w:numId="18">
    <w:abstractNumId w:val="11"/>
    <w:lvlOverride w:ilvl="0">
      <w:startOverride w:val="1"/>
    </w:lvlOverride>
  </w:num>
  <w:num w:numId="19">
    <w:abstractNumId w:val="12"/>
    <w:lvlOverride w:ilvl="0">
      <w:startOverride w:val="1"/>
    </w:lvlOverride>
  </w:num>
  <w:num w:numId="20">
    <w:abstractNumId w:val="13"/>
    <w:lvlOverride w:ilvl="0">
      <w:startOverride w:val="1"/>
    </w:lvlOverride>
  </w:num>
  <w:num w:numId="21">
    <w:abstractNumId w:val="10"/>
  </w:num>
  <w:num w:numId="22">
    <w:abstractNumId w:val="9"/>
  </w:num>
  <w:num w:numId="23">
    <w:abstractNumId w:val="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4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365D7"/>
    <w:rsid w:val="0000158D"/>
    <w:rsid w:val="0000273D"/>
    <w:rsid w:val="000036F8"/>
    <w:rsid w:val="000043A7"/>
    <w:rsid w:val="00004BB1"/>
    <w:rsid w:val="00004C5A"/>
    <w:rsid w:val="00005859"/>
    <w:rsid w:val="0000784F"/>
    <w:rsid w:val="0001051F"/>
    <w:rsid w:val="00010CE9"/>
    <w:rsid w:val="00010FA4"/>
    <w:rsid w:val="000118A0"/>
    <w:rsid w:val="00011A17"/>
    <w:rsid w:val="00011B7C"/>
    <w:rsid w:val="000122C9"/>
    <w:rsid w:val="00012A02"/>
    <w:rsid w:val="000130D6"/>
    <w:rsid w:val="00013F0B"/>
    <w:rsid w:val="0001423A"/>
    <w:rsid w:val="00014325"/>
    <w:rsid w:val="00015150"/>
    <w:rsid w:val="00015F5F"/>
    <w:rsid w:val="000160BB"/>
    <w:rsid w:val="0001616A"/>
    <w:rsid w:val="00016231"/>
    <w:rsid w:val="00016FA1"/>
    <w:rsid w:val="000176AC"/>
    <w:rsid w:val="00017CB8"/>
    <w:rsid w:val="00017D03"/>
    <w:rsid w:val="00020929"/>
    <w:rsid w:val="000213DE"/>
    <w:rsid w:val="0002182C"/>
    <w:rsid w:val="00021E21"/>
    <w:rsid w:val="000224E9"/>
    <w:rsid w:val="000224F9"/>
    <w:rsid w:val="00022598"/>
    <w:rsid w:val="000225E0"/>
    <w:rsid w:val="00022F4A"/>
    <w:rsid w:val="000235D5"/>
    <w:rsid w:val="00023788"/>
    <w:rsid w:val="00027FF9"/>
    <w:rsid w:val="000306CA"/>
    <w:rsid w:val="00030D7B"/>
    <w:rsid w:val="00031028"/>
    <w:rsid w:val="0003111A"/>
    <w:rsid w:val="000316EE"/>
    <w:rsid w:val="00032029"/>
    <w:rsid w:val="000325D7"/>
    <w:rsid w:val="0003269D"/>
    <w:rsid w:val="00032D3D"/>
    <w:rsid w:val="0003351F"/>
    <w:rsid w:val="00034120"/>
    <w:rsid w:val="00034ADD"/>
    <w:rsid w:val="000357D0"/>
    <w:rsid w:val="00035F58"/>
    <w:rsid w:val="00036C05"/>
    <w:rsid w:val="00036EB2"/>
    <w:rsid w:val="00037574"/>
    <w:rsid w:val="00040075"/>
    <w:rsid w:val="0004008B"/>
    <w:rsid w:val="00042678"/>
    <w:rsid w:val="00042C57"/>
    <w:rsid w:val="0004446C"/>
    <w:rsid w:val="0004487A"/>
    <w:rsid w:val="00044E62"/>
    <w:rsid w:val="000454A0"/>
    <w:rsid w:val="0004556C"/>
    <w:rsid w:val="0004558F"/>
    <w:rsid w:val="000456F2"/>
    <w:rsid w:val="00045CD9"/>
    <w:rsid w:val="0004619C"/>
    <w:rsid w:val="00046604"/>
    <w:rsid w:val="00046BF9"/>
    <w:rsid w:val="00046FCF"/>
    <w:rsid w:val="00050736"/>
    <w:rsid w:val="00050AF0"/>
    <w:rsid w:val="00051408"/>
    <w:rsid w:val="00051816"/>
    <w:rsid w:val="000523F0"/>
    <w:rsid w:val="0005385A"/>
    <w:rsid w:val="0005486F"/>
    <w:rsid w:val="00055AC0"/>
    <w:rsid w:val="00056BE5"/>
    <w:rsid w:val="0005724D"/>
    <w:rsid w:val="00057615"/>
    <w:rsid w:val="0006056E"/>
    <w:rsid w:val="00060B9B"/>
    <w:rsid w:val="00060C85"/>
    <w:rsid w:val="000611F2"/>
    <w:rsid w:val="00061741"/>
    <w:rsid w:val="00062403"/>
    <w:rsid w:val="00062609"/>
    <w:rsid w:val="0006307E"/>
    <w:rsid w:val="00063419"/>
    <w:rsid w:val="00064DF3"/>
    <w:rsid w:val="00064FC4"/>
    <w:rsid w:val="0006503C"/>
    <w:rsid w:val="00065E66"/>
    <w:rsid w:val="00067D9E"/>
    <w:rsid w:val="00070A03"/>
    <w:rsid w:val="000712FA"/>
    <w:rsid w:val="0007145B"/>
    <w:rsid w:val="000714CD"/>
    <w:rsid w:val="00073EE9"/>
    <w:rsid w:val="0007405E"/>
    <w:rsid w:val="0007465E"/>
    <w:rsid w:val="00074C7C"/>
    <w:rsid w:val="00074EB6"/>
    <w:rsid w:val="00075574"/>
    <w:rsid w:val="00076B91"/>
    <w:rsid w:val="00077109"/>
    <w:rsid w:val="0007717A"/>
    <w:rsid w:val="00077209"/>
    <w:rsid w:val="00077828"/>
    <w:rsid w:val="0007794A"/>
    <w:rsid w:val="00077FC9"/>
    <w:rsid w:val="000807E2"/>
    <w:rsid w:val="00080D6F"/>
    <w:rsid w:val="00080F6D"/>
    <w:rsid w:val="000810BD"/>
    <w:rsid w:val="0008155A"/>
    <w:rsid w:val="000820DF"/>
    <w:rsid w:val="000821CE"/>
    <w:rsid w:val="000825A7"/>
    <w:rsid w:val="00082822"/>
    <w:rsid w:val="0008387B"/>
    <w:rsid w:val="00083F59"/>
    <w:rsid w:val="00084713"/>
    <w:rsid w:val="00085205"/>
    <w:rsid w:val="00085418"/>
    <w:rsid w:val="0008549B"/>
    <w:rsid w:val="00085638"/>
    <w:rsid w:val="000856D1"/>
    <w:rsid w:val="000858F3"/>
    <w:rsid w:val="000858FC"/>
    <w:rsid w:val="00085C6D"/>
    <w:rsid w:val="0008771C"/>
    <w:rsid w:val="00087885"/>
    <w:rsid w:val="000878B4"/>
    <w:rsid w:val="00087FB7"/>
    <w:rsid w:val="00090164"/>
    <w:rsid w:val="00090B5F"/>
    <w:rsid w:val="00090D09"/>
    <w:rsid w:val="00090D93"/>
    <w:rsid w:val="00091350"/>
    <w:rsid w:val="00091D93"/>
    <w:rsid w:val="0009216D"/>
    <w:rsid w:val="00092731"/>
    <w:rsid w:val="00092804"/>
    <w:rsid w:val="00093799"/>
    <w:rsid w:val="00093E90"/>
    <w:rsid w:val="00094252"/>
    <w:rsid w:val="0009452B"/>
    <w:rsid w:val="0009523F"/>
    <w:rsid w:val="00095D60"/>
    <w:rsid w:val="000962B4"/>
    <w:rsid w:val="00096751"/>
    <w:rsid w:val="000967FA"/>
    <w:rsid w:val="000A0B5D"/>
    <w:rsid w:val="000A116D"/>
    <w:rsid w:val="000A18FD"/>
    <w:rsid w:val="000A1BCA"/>
    <w:rsid w:val="000A1BF8"/>
    <w:rsid w:val="000A21D4"/>
    <w:rsid w:val="000A35EE"/>
    <w:rsid w:val="000A3EAD"/>
    <w:rsid w:val="000A401C"/>
    <w:rsid w:val="000A494F"/>
    <w:rsid w:val="000A4A01"/>
    <w:rsid w:val="000A4D34"/>
    <w:rsid w:val="000A50BA"/>
    <w:rsid w:val="000A5911"/>
    <w:rsid w:val="000A749B"/>
    <w:rsid w:val="000B1852"/>
    <w:rsid w:val="000B1FDC"/>
    <w:rsid w:val="000B2735"/>
    <w:rsid w:val="000B3989"/>
    <w:rsid w:val="000B402F"/>
    <w:rsid w:val="000B4755"/>
    <w:rsid w:val="000B5022"/>
    <w:rsid w:val="000B50E3"/>
    <w:rsid w:val="000B7ADE"/>
    <w:rsid w:val="000C1AE2"/>
    <w:rsid w:val="000C1CAD"/>
    <w:rsid w:val="000C1DD1"/>
    <w:rsid w:val="000C1E0D"/>
    <w:rsid w:val="000C38DC"/>
    <w:rsid w:val="000C4110"/>
    <w:rsid w:val="000C4388"/>
    <w:rsid w:val="000C4507"/>
    <w:rsid w:val="000C551F"/>
    <w:rsid w:val="000C5A4A"/>
    <w:rsid w:val="000C62F2"/>
    <w:rsid w:val="000C6502"/>
    <w:rsid w:val="000C65BE"/>
    <w:rsid w:val="000C6959"/>
    <w:rsid w:val="000C6D0E"/>
    <w:rsid w:val="000C7D15"/>
    <w:rsid w:val="000C7E32"/>
    <w:rsid w:val="000D0ADE"/>
    <w:rsid w:val="000D128D"/>
    <w:rsid w:val="000D2988"/>
    <w:rsid w:val="000D2D28"/>
    <w:rsid w:val="000D376A"/>
    <w:rsid w:val="000D4141"/>
    <w:rsid w:val="000D43B8"/>
    <w:rsid w:val="000D53D5"/>
    <w:rsid w:val="000D5AC2"/>
    <w:rsid w:val="000D5BAF"/>
    <w:rsid w:val="000D6794"/>
    <w:rsid w:val="000E0373"/>
    <w:rsid w:val="000E090A"/>
    <w:rsid w:val="000E0AF1"/>
    <w:rsid w:val="000E0F72"/>
    <w:rsid w:val="000E1BD5"/>
    <w:rsid w:val="000E21A2"/>
    <w:rsid w:val="000E27A3"/>
    <w:rsid w:val="000E2A74"/>
    <w:rsid w:val="000E2CA6"/>
    <w:rsid w:val="000E35CF"/>
    <w:rsid w:val="000E3F33"/>
    <w:rsid w:val="000E4057"/>
    <w:rsid w:val="000E53DF"/>
    <w:rsid w:val="000E58EA"/>
    <w:rsid w:val="000E5BCB"/>
    <w:rsid w:val="000E5CB6"/>
    <w:rsid w:val="000E610C"/>
    <w:rsid w:val="000E6650"/>
    <w:rsid w:val="000E6F57"/>
    <w:rsid w:val="000E79E7"/>
    <w:rsid w:val="000E7E58"/>
    <w:rsid w:val="000F07F2"/>
    <w:rsid w:val="000F1457"/>
    <w:rsid w:val="000F1511"/>
    <w:rsid w:val="000F1F1A"/>
    <w:rsid w:val="000F248F"/>
    <w:rsid w:val="000F356A"/>
    <w:rsid w:val="000F41C0"/>
    <w:rsid w:val="000F442E"/>
    <w:rsid w:val="000F472D"/>
    <w:rsid w:val="000F4D36"/>
    <w:rsid w:val="000F5011"/>
    <w:rsid w:val="000F567B"/>
    <w:rsid w:val="000F59CA"/>
    <w:rsid w:val="000F5B99"/>
    <w:rsid w:val="000F7422"/>
    <w:rsid w:val="000F7E02"/>
    <w:rsid w:val="001013B0"/>
    <w:rsid w:val="00101683"/>
    <w:rsid w:val="0010170E"/>
    <w:rsid w:val="00101846"/>
    <w:rsid w:val="0010198A"/>
    <w:rsid w:val="0010203A"/>
    <w:rsid w:val="001025D9"/>
    <w:rsid w:val="0010264C"/>
    <w:rsid w:val="00103775"/>
    <w:rsid w:val="0010523A"/>
    <w:rsid w:val="0010531E"/>
    <w:rsid w:val="0010550C"/>
    <w:rsid w:val="00106DD1"/>
    <w:rsid w:val="001072EC"/>
    <w:rsid w:val="00107969"/>
    <w:rsid w:val="00107D7B"/>
    <w:rsid w:val="0011060A"/>
    <w:rsid w:val="0011146E"/>
    <w:rsid w:val="00111624"/>
    <w:rsid w:val="00111CF5"/>
    <w:rsid w:val="00112022"/>
    <w:rsid w:val="0011263C"/>
    <w:rsid w:val="00113730"/>
    <w:rsid w:val="0011378C"/>
    <w:rsid w:val="001138A5"/>
    <w:rsid w:val="00113EE0"/>
    <w:rsid w:val="0011409F"/>
    <w:rsid w:val="00114573"/>
    <w:rsid w:val="00114B63"/>
    <w:rsid w:val="00114EE8"/>
    <w:rsid w:val="0011546C"/>
    <w:rsid w:val="001155CF"/>
    <w:rsid w:val="00115822"/>
    <w:rsid w:val="00116911"/>
    <w:rsid w:val="00116EB4"/>
    <w:rsid w:val="00117015"/>
    <w:rsid w:val="00117802"/>
    <w:rsid w:val="00117D05"/>
    <w:rsid w:val="00122516"/>
    <w:rsid w:val="00122582"/>
    <w:rsid w:val="00123222"/>
    <w:rsid w:val="00123D04"/>
    <w:rsid w:val="001252C7"/>
    <w:rsid w:val="001255EE"/>
    <w:rsid w:val="00125B5F"/>
    <w:rsid w:val="0012609C"/>
    <w:rsid w:val="00126BAE"/>
    <w:rsid w:val="0012772F"/>
    <w:rsid w:val="00127874"/>
    <w:rsid w:val="00127E1C"/>
    <w:rsid w:val="001308CE"/>
    <w:rsid w:val="0013149E"/>
    <w:rsid w:val="001314C4"/>
    <w:rsid w:val="00131658"/>
    <w:rsid w:val="00132346"/>
    <w:rsid w:val="00132B03"/>
    <w:rsid w:val="0013324C"/>
    <w:rsid w:val="001333D6"/>
    <w:rsid w:val="001334EE"/>
    <w:rsid w:val="00133BB1"/>
    <w:rsid w:val="00133D62"/>
    <w:rsid w:val="00136469"/>
    <w:rsid w:val="00136581"/>
    <w:rsid w:val="00137A47"/>
    <w:rsid w:val="001403A9"/>
    <w:rsid w:val="001403AA"/>
    <w:rsid w:val="00140418"/>
    <w:rsid w:val="00141705"/>
    <w:rsid w:val="00141836"/>
    <w:rsid w:val="00141CFE"/>
    <w:rsid w:val="00142031"/>
    <w:rsid w:val="00142876"/>
    <w:rsid w:val="00142EAC"/>
    <w:rsid w:val="001436ED"/>
    <w:rsid w:val="001437EC"/>
    <w:rsid w:val="00143AF4"/>
    <w:rsid w:val="001446DC"/>
    <w:rsid w:val="0014504B"/>
    <w:rsid w:val="00145315"/>
    <w:rsid w:val="001455FE"/>
    <w:rsid w:val="00145734"/>
    <w:rsid w:val="00146602"/>
    <w:rsid w:val="001470E0"/>
    <w:rsid w:val="0014782F"/>
    <w:rsid w:val="00147F43"/>
    <w:rsid w:val="00150426"/>
    <w:rsid w:val="0015056B"/>
    <w:rsid w:val="0015061F"/>
    <w:rsid w:val="00151DE6"/>
    <w:rsid w:val="00151E12"/>
    <w:rsid w:val="00151E4D"/>
    <w:rsid w:val="00154F36"/>
    <w:rsid w:val="00155CF0"/>
    <w:rsid w:val="00155D40"/>
    <w:rsid w:val="00156A7C"/>
    <w:rsid w:val="00157B04"/>
    <w:rsid w:val="00157B2F"/>
    <w:rsid w:val="00160212"/>
    <w:rsid w:val="00160EDC"/>
    <w:rsid w:val="0016249A"/>
    <w:rsid w:val="001625BC"/>
    <w:rsid w:val="00162B69"/>
    <w:rsid w:val="00162E27"/>
    <w:rsid w:val="001632C6"/>
    <w:rsid w:val="00163B9B"/>
    <w:rsid w:val="00163F7B"/>
    <w:rsid w:val="001640BD"/>
    <w:rsid w:val="00164231"/>
    <w:rsid w:val="00164DB7"/>
    <w:rsid w:val="00164E27"/>
    <w:rsid w:val="00165E19"/>
    <w:rsid w:val="00166631"/>
    <w:rsid w:val="00167295"/>
    <w:rsid w:val="00167438"/>
    <w:rsid w:val="00167F28"/>
    <w:rsid w:val="00170AB5"/>
    <w:rsid w:val="00170B3F"/>
    <w:rsid w:val="00170EA1"/>
    <w:rsid w:val="001713BB"/>
    <w:rsid w:val="001714A7"/>
    <w:rsid w:val="001714D5"/>
    <w:rsid w:val="001716C5"/>
    <w:rsid w:val="001718F4"/>
    <w:rsid w:val="001720BF"/>
    <w:rsid w:val="00172526"/>
    <w:rsid w:val="00172BB9"/>
    <w:rsid w:val="00172CC4"/>
    <w:rsid w:val="00172EDF"/>
    <w:rsid w:val="00172F04"/>
    <w:rsid w:val="0017374F"/>
    <w:rsid w:val="001743B3"/>
    <w:rsid w:val="00174AFD"/>
    <w:rsid w:val="001753B6"/>
    <w:rsid w:val="00175BC2"/>
    <w:rsid w:val="001768D0"/>
    <w:rsid w:val="00176D14"/>
    <w:rsid w:val="00177052"/>
    <w:rsid w:val="001771BB"/>
    <w:rsid w:val="001772DB"/>
    <w:rsid w:val="0017782E"/>
    <w:rsid w:val="00177AE7"/>
    <w:rsid w:val="00177E01"/>
    <w:rsid w:val="00180144"/>
    <w:rsid w:val="00180D53"/>
    <w:rsid w:val="0018214C"/>
    <w:rsid w:val="001844CD"/>
    <w:rsid w:val="00184537"/>
    <w:rsid w:val="00185139"/>
    <w:rsid w:val="001859AE"/>
    <w:rsid w:val="00186116"/>
    <w:rsid w:val="001869AE"/>
    <w:rsid w:val="00186E63"/>
    <w:rsid w:val="00186F3C"/>
    <w:rsid w:val="001872C4"/>
    <w:rsid w:val="00190470"/>
    <w:rsid w:val="00190EB0"/>
    <w:rsid w:val="00191ABF"/>
    <w:rsid w:val="00191F01"/>
    <w:rsid w:val="00191F2B"/>
    <w:rsid w:val="001929A4"/>
    <w:rsid w:val="00193073"/>
    <w:rsid w:val="001931C6"/>
    <w:rsid w:val="00193588"/>
    <w:rsid w:val="001939A9"/>
    <w:rsid w:val="00193AD6"/>
    <w:rsid w:val="00194B0A"/>
    <w:rsid w:val="00194C6F"/>
    <w:rsid w:val="00195506"/>
    <w:rsid w:val="00195BAC"/>
    <w:rsid w:val="00196674"/>
    <w:rsid w:val="00196C8A"/>
    <w:rsid w:val="001970A8"/>
    <w:rsid w:val="001976A7"/>
    <w:rsid w:val="001977C4"/>
    <w:rsid w:val="00197C63"/>
    <w:rsid w:val="001A097B"/>
    <w:rsid w:val="001A1E64"/>
    <w:rsid w:val="001A29F0"/>
    <w:rsid w:val="001A2A72"/>
    <w:rsid w:val="001A2B1F"/>
    <w:rsid w:val="001A2EA2"/>
    <w:rsid w:val="001A390D"/>
    <w:rsid w:val="001A3A8C"/>
    <w:rsid w:val="001A47E9"/>
    <w:rsid w:val="001A4B62"/>
    <w:rsid w:val="001A4E2B"/>
    <w:rsid w:val="001A506E"/>
    <w:rsid w:val="001A68A7"/>
    <w:rsid w:val="001A6ADB"/>
    <w:rsid w:val="001A7520"/>
    <w:rsid w:val="001B0A59"/>
    <w:rsid w:val="001B2B90"/>
    <w:rsid w:val="001B41D5"/>
    <w:rsid w:val="001B444E"/>
    <w:rsid w:val="001B448D"/>
    <w:rsid w:val="001B4CDE"/>
    <w:rsid w:val="001B50A4"/>
    <w:rsid w:val="001B5F28"/>
    <w:rsid w:val="001B6046"/>
    <w:rsid w:val="001B6663"/>
    <w:rsid w:val="001B6738"/>
    <w:rsid w:val="001B6C3B"/>
    <w:rsid w:val="001B7146"/>
    <w:rsid w:val="001C00D5"/>
    <w:rsid w:val="001C166A"/>
    <w:rsid w:val="001C241C"/>
    <w:rsid w:val="001C2B12"/>
    <w:rsid w:val="001C2D8A"/>
    <w:rsid w:val="001C322D"/>
    <w:rsid w:val="001C3965"/>
    <w:rsid w:val="001C461F"/>
    <w:rsid w:val="001C4D3E"/>
    <w:rsid w:val="001C52F1"/>
    <w:rsid w:val="001C56B4"/>
    <w:rsid w:val="001C59F8"/>
    <w:rsid w:val="001C5B7F"/>
    <w:rsid w:val="001C741B"/>
    <w:rsid w:val="001C745F"/>
    <w:rsid w:val="001D0D07"/>
    <w:rsid w:val="001D11EA"/>
    <w:rsid w:val="001D298D"/>
    <w:rsid w:val="001D31E5"/>
    <w:rsid w:val="001D3269"/>
    <w:rsid w:val="001D4245"/>
    <w:rsid w:val="001D4DDF"/>
    <w:rsid w:val="001D5A40"/>
    <w:rsid w:val="001D72FC"/>
    <w:rsid w:val="001D74D2"/>
    <w:rsid w:val="001D786C"/>
    <w:rsid w:val="001D7AA9"/>
    <w:rsid w:val="001D7BC6"/>
    <w:rsid w:val="001E0D30"/>
    <w:rsid w:val="001E0D86"/>
    <w:rsid w:val="001E1116"/>
    <w:rsid w:val="001E17A5"/>
    <w:rsid w:val="001E19F2"/>
    <w:rsid w:val="001E1B6C"/>
    <w:rsid w:val="001E23DC"/>
    <w:rsid w:val="001E2728"/>
    <w:rsid w:val="001E3A8F"/>
    <w:rsid w:val="001E407A"/>
    <w:rsid w:val="001E48E3"/>
    <w:rsid w:val="001E57DD"/>
    <w:rsid w:val="001E657A"/>
    <w:rsid w:val="001E7480"/>
    <w:rsid w:val="001E7C56"/>
    <w:rsid w:val="001E7DDB"/>
    <w:rsid w:val="001F060F"/>
    <w:rsid w:val="001F0D30"/>
    <w:rsid w:val="001F0D89"/>
    <w:rsid w:val="001F0F4B"/>
    <w:rsid w:val="001F11EA"/>
    <w:rsid w:val="001F1663"/>
    <w:rsid w:val="001F1F72"/>
    <w:rsid w:val="001F24A0"/>
    <w:rsid w:val="001F2BCB"/>
    <w:rsid w:val="001F2E25"/>
    <w:rsid w:val="001F3A5B"/>
    <w:rsid w:val="001F3EE4"/>
    <w:rsid w:val="001F48CE"/>
    <w:rsid w:val="001F4E79"/>
    <w:rsid w:val="001F54DD"/>
    <w:rsid w:val="001F694E"/>
    <w:rsid w:val="001F6D03"/>
    <w:rsid w:val="001F799A"/>
    <w:rsid w:val="001F7D58"/>
    <w:rsid w:val="0020001E"/>
    <w:rsid w:val="00200077"/>
    <w:rsid w:val="002005A4"/>
    <w:rsid w:val="00200A9C"/>
    <w:rsid w:val="00200B6A"/>
    <w:rsid w:val="00200D52"/>
    <w:rsid w:val="00201349"/>
    <w:rsid w:val="002017BA"/>
    <w:rsid w:val="00201867"/>
    <w:rsid w:val="00201B6F"/>
    <w:rsid w:val="00201EA6"/>
    <w:rsid w:val="00202568"/>
    <w:rsid w:val="002036FC"/>
    <w:rsid w:val="0020394B"/>
    <w:rsid w:val="00203A82"/>
    <w:rsid w:val="00203BEE"/>
    <w:rsid w:val="00204CBD"/>
    <w:rsid w:val="00205A60"/>
    <w:rsid w:val="00205C51"/>
    <w:rsid w:val="002103DE"/>
    <w:rsid w:val="0021040F"/>
    <w:rsid w:val="002110AD"/>
    <w:rsid w:val="00211115"/>
    <w:rsid w:val="0021193D"/>
    <w:rsid w:val="0021291B"/>
    <w:rsid w:val="00213343"/>
    <w:rsid w:val="00213395"/>
    <w:rsid w:val="00215824"/>
    <w:rsid w:val="002158A4"/>
    <w:rsid w:val="00216162"/>
    <w:rsid w:val="0021673E"/>
    <w:rsid w:val="00220955"/>
    <w:rsid w:val="0022175C"/>
    <w:rsid w:val="00221D85"/>
    <w:rsid w:val="002225C7"/>
    <w:rsid w:val="00224AF5"/>
    <w:rsid w:val="00225406"/>
    <w:rsid w:val="00226DA1"/>
    <w:rsid w:val="0022791E"/>
    <w:rsid w:val="00230B21"/>
    <w:rsid w:val="00230C83"/>
    <w:rsid w:val="0023168F"/>
    <w:rsid w:val="002317AE"/>
    <w:rsid w:val="00231AB5"/>
    <w:rsid w:val="00232A06"/>
    <w:rsid w:val="00232F7C"/>
    <w:rsid w:val="0023316F"/>
    <w:rsid w:val="00234114"/>
    <w:rsid w:val="00234C21"/>
    <w:rsid w:val="00236460"/>
    <w:rsid w:val="00237014"/>
    <w:rsid w:val="00237052"/>
    <w:rsid w:val="002374C0"/>
    <w:rsid w:val="0023754E"/>
    <w:rsid w:val="0023758F"/>
    <w:rsid w:val="00237AD9"/>
    <w:rsid w:val="0024039A"/>
    <w:rsid w:val="00240A60"/>
    <w:rsid w:val="00240F9C"/>
    <w:rsid w:val="002413DA"/>
    <w:rsid w:val="0024171C"/>
    <w:rsid w:val="002426EB"/>
    <w:rsid w:val="00242E57"/>
    <w:rsid w:val="00243987"/>
    <w:rsid w:val="00243F39"/>
    <w:rsid w:val="0024423F"/>
    <w:rsid w:val="00244B90"/>
    <w:rsid w:val="00245899"/>
    <w:rsid w:val="0024623E"/>
    <w:rsid w:val="002469C2"/>
    <w:rsid w:val="0024701C"/>
    <w:rsid w:val="00247141"/>
    <w:rsid w:val="0024779B"/>
    <w:rsid w:val="00247904"/>
    <w:rsid w:val="00247C9A"/>
    <w:rsid w:val="00250478"/>
    <w:rsid w:val="002509AE"/>
    <w:rsid w:val="00250E30"/>
    <w:rsid w:val="002512A9"/>
    <w:rsid w:val="00251B63"/>
    <w:rsid w:val="0025224A"/>
    <w:rsid w:val="0025237E"/>
    <w:rsid w:val="00252EAA"/>
    <w:rsid w:val="00253076"/>
    <w:rsid w:val="00255437"/>
    <w:rsid w:val="00255A8E"/>
    <w:rsid w:val="00255ADD"/>
    <w:rsid w:val="00255B8E"/>
    <w:rsid w:val="0025623D"/>
    <w:rsid w:val="00256678"/>
    <w:rsid w:val="00256718"/>
    <w:rsid w:val="00256EBD"/>
    <w:rsid w:val="00260A0E"/>
    <w:rsid w:val="00260A6B"/>
    <w:rsid w:val="0026144D"/>
    <w:rsid w:val="00261609"/>
    <w:rsid w:val="00262029"/>
    <w:rsid w:val="002620F4"/>
    <w:rsid w:val="00262A88"/>
    <w:rsid w:val="00263033"/>
    <w:rsid w:val="00263144"/>
    <w:rsid w:val="0026403A"/>
    <w:rsid w:val="002656AA"/>
    <w:rsid w:val="00266850"/>
    <w:rsid w:val="002668CB"/>
    <w:rsid w:val="00266987"/>
    <w:rsid w:val="00267E2B"/>
    <w:rsid w:val="00270C4F"/>
    <w:rsid w:val="00270D20"/>
    <w:rsid w:val="0027113C"/>
    <w:rsid w:val="002717D8"/>
    <w:rsid w:val="002740B1"/>
    <w:rsid w:val="00274108"/>
    <w:rsid w:val="00274E12"/>
    <w:rsid w:val="0027545E"/>
    <w:rsid w:val="00275500"/>
    <w:rsid w:val="00275DF2"/>
    <w:rsid w:val="002763B6"/>
    <w:rsid w:val="00276481"/>
    <w:rsid w:val="00277EBE"/>
    <w:rsid w:val="00281DB5"/>
    <w:rsid w:val="002832B8"/>
    <w:rsid w:val="00284158"/>
    <w:rsid w:val="0028454B"/>
    <w:rsid w:val="00284FFD"/>
    <w:rsid w:val="002850CB"/>
    <w:rsid w:val="00286896"/>
    <w:rsid w:val="00286E8D"/>
    <w:rsid w:val="002876C7"/>
    <w:rsid w:val="002877CB"/>
    <w:rsid w:val="002877D0"/>
    <w:rsid w:val="00287C78"/>
    <w:rsid w:val="00290143"/>
    <w:rsid w:val="00290244"/>
    <w:rsid w:val="00290E47"/>
    <w:rsid w:val="00292298"/>
    <w:rsid w:val="00292315"/>
    <w:rsid w:val="00292912"/>
    <w:rsid w:val="002932FE"/>
    <w:rsid w:val="00294E84"/>
    <w:rsid w:val="00295103"/>
    <w:rsid w:val="00295F27"/>
    <w:rsid w:val="00296104"/>
    <w:rsid w:val="00297C4E"/>
    <w:rsid w:val="002A01C6"/>
    <w:rsid w:val="002A048F"/>
    <w:rsid w:val="002A0A74"/>
    <w:rsid w:val="002A0C45"/>
    <w:rsid w:val="002A242D"/>
    <w:rsid w:val="002A27E9"/>
    <w:rsid w:val="002A2BA7"/>
    <w:rsid w:val="002A3460"/>
    <w:rsid w:val="002A37DB"/>
    <w:rsid w:val="002A44B3"/>
    <w:rsid w:val="002A469C"/>
    <w:rsid w:val="002A4EDA"/>
    <w:rsid w:val="002A5E40"/>
    <w:rsid w:val="002A65C0"/>
    <w:rsid w:val="002B06F2"/>
    <w:rsid w:val="002B0FF3"/>
    <w:rsid w:val="002B10DE"/>
    <w:rsid w:val="002B1208"/>
    <w:rsid w:val="002B1E6C"/>
    <w:rsid w:val="002B1F49"/>
    <w:rsid w:val="002B407D"/>
    <w:rsid w:val="002B4A76"/>
    <w:rsid w:val="002B53BB"/>
    <w:rsid w:val="002B56F9"/>
    <w:rsid w:val="002B73BF"/>
    <w:rsid w:val="002B77F4"/>
    <w:rsid w:val="002C0CCB"/>
    <w:rsid w:val="002C0CE0"/>
    <w:rsid w:val="002C106A"/>
    <w:rsid w:val="002C28CD"/>
    <w:rsid w:val="002C2CEF"/>
    <w:rsid w:val="002C326D"/>
    <w:rsid w:val="002C34E4"/>
    <w:rsid w:val="002C36DF"/>
    <w:rsid w:val="002C3A9A"/>
    <w:rsid w:val="002C3D9B"/>
    <w:rsid w:val="002C4620"/>
    <w:rsid w:val="002C48B1"/>
    <w:rsid w:val="002C4E2A"/>
    <w:rsid w:val="002C58EA"/>
    <w:rsid w:val="002C727A"/>
    <w:rsid w:val="002D0297"/>
    <w:rsid w:val="002D406C"/>
    <w:rsid w:val="002D4291"/>
    <w:rsid w:val="002D4BF3"/>
    <w:rsid w:val="002D549D"/>
    <w:rsid w:val="002D5941"/>
    <w:rsid w:val="002D6154"/>
    <w:rsid w:val="002D6506"/>
    <w:rsid w:val="002D65D3"/>
    <w:rsid w:val="002D74E8"/>
    <w:rsid w:val="002D760F"/>
    <w:rsid w:val="002D796B"/>
    <w:rsid w:val="002D7BDB"/>
    <w:rsid w:val="002E2062"/>
    <w:rsid w:val="002E36D1"/>
    <w:rsid w:val="002E411C"/>
    <w:rsid w:val="002E4A37"/>
    <w:rsid w:val="002E4A92"/>
    <w:rsid w:val="002E6605"/>
    <w:rsid w:val="002E6C54"/>
    <w:rsid w:val="002E6DEF"/>
    <w:rsid w:val="002F0753"/>
    <w:rsid w:val="002F0BF6"/>
    <w:rsid w:val="002F2F8C"/>
    <w:rsid w:val="002F2FE1"/>
    <w:rsid w:val="002F38BE"/>
    <w:rsid w:val="002F4812"/>
    <w:rsid w:val="002F4F51"/>
    <w:rsid w:val="002F50D1"/>
    <w:rsid w:val="002F55A9"/>
    <w:rsid w:val="002F5896"/>
    <w:rsid w:val="002F5A8C"/>
    <w:rsid w:val="002F670D"/>
    <w:rsid w:val="002F696C"/>
    <w:rsid w:val="002F6DFC"/>
    <w:rsid w:val="002F7D69"/>
    <w:rsid w:val="00300B8B"/>
    <w:rsid w:val="00300CB1"/>
    <w:rsid w:val="00300EF7"/>
    <w:rsid w:val="003019D4"/>
    <w:rsid w:val="00301CFB"/>
    <w:rsid w:val="00302D5D"/>
    <w:rsid w:val="00303463"/>
    <w:rsid w:val="00303D20"/>
    <w:rsid w:val="003042CC"/>
    <w:rsid w:val="0030448A"/>
    <w:rsid w:val="00304651"/>
    <w:rsid w:val="00305CDF"/>
    <w:rsid w:val="00306385"/>
    <w:rsid w:val="00310118"/>
    <w:rsid w:val="00310327"/>
    <w:rsid w:val="00311874"/>
    <w:rsid w:val="00312703"/>
    <w:rsid w:val="0031292D"/>
    <w:rsid w:val="00312A85"/>
    <w:rsid w:val="00312BA0"/>
    <w:rsid w:val="003135B7"/>
    <w:rsid w:val="003141F9"/>
    <w:rsid w:val="003148E9"/>
    <w:rsid w:val="00314F11"/>
    <w:rsid w:val="00315737"/>
    <w:rsid w:val="0031596C"/>
    <w:rsid w:val="00316DA3"/>
    <w:rsid w:val="00317851"/>
    <w:rsid w:val="003179DD"/>
    <w:rsid w:val="003203EA"/>
    <w:rsid w:val="00320527"/>
    <w:rsid w:val="00320C98"/>
    <w:rsid w:val="00321648"/>
    <w:rsid w:val="00321E11"/>
    <w:rsid w:val="00322473"/>
    <w:rsid w:val="00322620"/>
    <w:rsid w:val="00322697"/>
    <w:rsid w:val="00323F33"/>
    <w:rsid w:val="00323FDD"/>
    <w:rsid w:val="00325D18"/>
    <w:rsid w:val="003268D7"/>
    <w:rsid w:val="00326F95"/>
    <w:rsid w:val="00327298"/>
    <w:rsid w:val="003307CA"/>
    <w:rsid w:val="00330E62"/>
    <w:rsid w:val="003322A8"/>
    <w:rsid w:val="00332806"/>
    <w:rsid w:val="00332A31"/>
    <w:rsid w:val="00332F91"/>
    <w:rsid w:val="003331F0"/>
    <w:rsid w:val="003338F6"/>
    <w:rsid w:val="00334399"/>
    <w:rsid w:val="0033458F"/>
    <w:rsid w:val="00334C24"/>
    <w:rsid w:val="0033546C"/>
    <w:rsid w:val="003356EB"/>
    <w:rsid w:val="0033605B"/>
    <w:rsid w:val="0033633C"/>
    <w:rsid w:val="0033645F"/>
    <w:rsid w:val="00337BF1"/>
    <w:rsid w:val="003403F0"/>
    <w:rsid w:val="003404E9"/>
    <w:rsid w:val="00340793"/>
    <w:rsid w:val="00341412"/>
    <w:rsid w:val="0034151F"/>
    <w:rsid w:val="003416B4"/>
    <w:rsid w:val="003417E3"/>
    <w:rsid w:val="003418F3"/>
    <w:rsid w:val="00342E1B"/>
    <w:rsid w:val="0034321E"/>
    <w:rsid w:val="00343B08"/>
    <w:rsid w:val="00344363"/>
    <w:rsid w:val="00344900"/>
    <w:rsid w:val="00344917"/>
    <w:rsid w:val="00344A7D"/>
    <w:rsid w:val="00345129"/>
    <w:rsid w:val="00346909"/>
    <w:rsid w:val="00346A56"/>
    <w:rsid w:val="003475A2"/>
    <w:rsid w:val="00347BD7"/>
    <w:rsid w:val="003501A2"/>
    <w:rsid w:val="003504E6"/>
    <w:rsid w:val="00351120"/>
    <w:rsid w:val="00352362"/>
    <w:rsid w:val="0035265E"/>
    <w:rsid w:val="00352AFF"/>
    <w:rsid w:val="003535D1"/>
    <w:rsid w:val="0035462D"/>
    <w:rsid w:val="00354C7E"/>
    <w:rsid w:val="00355493"/>
    <w:rsid w:val="00355934"/>
    <w:rsid w:val="00355B26"/>
    <w:rsid w:val="00355B7D"/>
    <w:rsid w:val="00356A5C"/>
    <w:rsid w:val="00356A86"/>
    <w:rsid w:val="00356FD6"/>
    <w:rsid w:val="00357E9B"/>
    <w:rsid w:val="00361C41"/>
    <w:rsid w:val="00362742"/>
    <w:rsid w:val="00362C8B"/>
    <w:rsid w:val="00362EE6"/>
    <w:rsid w:val="00363365"/>
    <w:rsid w:val="003642ED"/>
    <w:rsid w:val="003645F9"/>
    <w:rsid w:val="0036528B"/>
    <w:rsid w:val="00366215"/>
    <w:rsid w:val="003667D5"/>
    <w:rsid w:val="003670C5"/>
    <w:rsid w:val="003706B7"/>
    <w:rsid w:val="003709AE"/>
    <w:rsid w:val="003714C9"/>
    <w:rsid w:val="0037171C"/>
    <w:rsid w:val="0037203A"/>
    <w:rsid w:val="0037222A"/>
    <w:rsid w:val="003723A4"/>
    <w:rsid w:val="003724BD"/>
    <w:rsid w:val="003726F4"/>
    <w:rsid w:val="00372A0F"/>
    <w:rsid w:val="00372E8B"/>
    <w:rsid w:val="00373A31"/>
    <w:rsid w:val="00373C10"/>
    <w:rsid w:val="00373E7B"/>
    <w:rsid w:val="003740A4"/>
    <w:rsid w:val="003742D3"/>
    <w:rsid w:val="00375617"/>
    <w:rsid w:val="003757FC"/>
    <w:rsid w:val="00375CB7"/>
    <w:rsid w:val="00376F25"/>
    <w:rsid w:val="00377C16"/>
    <w:rsid w:val="00377D67"/>
    <w:rsid w:val="003800B3"/>
    <w:rsid w:val="0038022E"/>
    <w:rsid w:val="00380997"/>
    <w:rsid w:val="00381B09"/>
    <w:rsid w:val="00382231"/>
    <w:rsid w:val="003828E4"/>
    <w:rsid w:val="00382BA7"/>
    <w:rsid w:val="003841C0"/>
    <w:rsid w:val="0038489F"/>
    <w:rsid w:val="00385347"/>
    <w:rsid w:val="00385E58"/>
    <w:rsid w:val="0038788B"/>
    <w:rsid w:val="003902DA"/>
    <w:rsid w:val="003904A3"/>
    <w:rsid w:val="0039096C"/>
    <w:rsid w:val="00390A64"/>
    <w:rsid w:val="00390FDC"/>
    <w:rsid w:val="0039128F"/>
    <w:rsid w:val="003915DF"/>
    <w:rsid w:val="00391C3D"/>
    <w:rsid w:val="00392346"/>
    <w:rsid w:val="00392E93"/>
    <w:rsid w:val="00392FC5"/>
    <w:rsid w:val="0039363D"/>
    <w:rsid w:val="00393AE7"/>
    <w:rsid w:val="00394007"/>
    <w:rsid w:val="00394714"/>
    <w:rsid w:val="00394BAD"/>
    <w:rsid w:val="00395A0B"/>
    <w:rsid w:val="00397248"/>
    <w:rsid w:val="00397A27"/>
    <w:rsid w:val="00397AC2"/>
    <w:rsid w:val="00397CC1"/>
    <w:rsid w:val="003A0457"/>
    <w:rsid w:val="003A0811"/>
    <w:rsid w:val="003A0824"/>
    <w:rsid w:val="003A0C4B"/>
    <w:rsid w:val="003A0DED"/>
    <w:rsid w:val="003A0DF2"/>
    <w:rsid w:val="003A13AE"/>
    <w:rsid w:val="003A13ED"/>
    <w:rsid w:val="003A1749"/>
    <w:rsid w:val="003A2115"/>
    <w:rsid w:val="003A2E92"/>
    <w:rsid w:val="003A33E0"/>
    <w:rsid w:val="003A3718"/>
    <w:rsid w:val="003A47BB"/>
    <w:rsid w:val="003A5107"/>
    <w:rsid w:val="003A63EB"/>
    <w:rsid w:val="003A6825"/>
    <w:rsid w:val="003A7203"/>
    <w:rsid w:val="003A7468"/>
    <w:rsid w:val="003A7CCD"/>
    <w:rsid w:val="003B064B"/>
    <w:rsid w:val="003B078B"/>
    <w:rsid w:val="003B0DDD"/>
    <w:rsid w:val="003B14E2"/>
    <w:rsid w:val="003B20C9"/>
    <w:rsid w:val="003B2816"/>
    <w:rsid w:val="003B2AB5"/>
    <w:rsid w:val="003B2F70"/>
    <w:rsid w:val="003B3296"/>
    <w:rsid w:val="003B3405"/>
    <w:rsid w:val="003B3BD6"/>
    <w:rsid w:val="003B3D57"/>
    <w:rsid w:val="003B5D9D"/>
    <w:rsid w:val="003B632C"/>
    <w:rsid w:val="003B6770"/>
    <w:rsid w:val="003B6F6A"/>
    <w:rsid w:val="003B7383"/>
    <w:rsid w:val="003B7497"/>
    <w:rsid w:val="003B7DA5"/>
    <w:rsid w:val="003C0FDB"/>
    <w:rsid w:val="003C235B"/>
    <w:rsid w:val="003C2DA5"/>
    <w:rsid w:val="003C3280"/>
    <w:rsid w:val="003C3639"/>
    <w:rsid w:val="003C4293"/>
    <w:rsid w:val="003C42B4"/>
    <w:rsid w:val="003C4F64"/>
    <w:rsid w:val="003C50D4"/>
    <w:rsid w:val="003C56C7"/>
    <w:rsid w:val="003C7848"/>
    <w:rsid w:val="003C7B99"/>
    <w:rsid w:val="003D07F3"/>
    <w:rsid w:val="003D0CB7"/>
    <w:rsid w:val="003D120D"/>
    <w:rsid w:val="003D1CA0"/>
    <w:rsid w:val="003D2B86"/>
    <w:rsid w:val="003D2D83"/>
    <w:rsid w:val="003D2DF7"/>
    <w:rsid w:val="003D304A"/>
    <w:rsid w:val="003D4248"/>
    <w:rsid w:val="003D4329"/>
    <w:rsid w:val="003D47C0"/>
    <w:rsid w:val="003D5B21"/>
    <w:rsid w:val="003D65E2"/>
    <w:rsid w:val="003D6686"/>
    <w:rsid w:val="003D68A7"/>
    <w:rsid w:val="003D6E56"/>
    <w:rsid w:val="003D7562"/>
    <w:rsid w:val="003D75DD"/>
    <w:rsid w:val="003D7888"/>
    <w:rsid w:val="003D7CDB"/>
    <w:rsid w:val="003E03BC"/>
    <w:rsid w:val="003E04ED"/>
    <w:rsid w:val="003E21CF"/>
    <w:rsid w:val="003E3320"/>
    <w:rsid w:val="003E36BE"/>
    <w:rsid w:val="003E4747"/>
    <w:rsid w:val="003E4C31"/>
    <w:rsid w:val="003E53B4"/>
    <w:rsid w:val="003E5E9C"/>
    <w:rsid w:val="003E6138"/>
    <w:rsid w:val="003E6804"/>
    <w:rsid w:val="003E6FE6"/>
    <w:rsid w:val="003E7866"/>
    <w:rsid w:val="003E7C2A"/>
    <w:rsid w:val="003F07EB"/>
    <w:rsid w:val="003F0962"/>
    <w:rsid w:val="003F09E6"/>
    <w:rsid w:val="003F117D"/>
    <w:rsid w:val="003F140A"/>
    <w:rsid w:val="003F194A"/>
    <w:rsid w:val="003F1CB1"/>
    <w:rsid w:val="003F249D"/>
    <w:rsid w:val="003F33F8"/>
    <w:rsid w:val="003F3901"/>
    <w:rsid w:val="003F50C6"/>
    <w:rsid w:val="003F5F3E"/>
    <w:rsid w:val="003F7125"/>
    <w:rsid w:val="003F7C16"/>
    <w:rsid w:val="00400071"/>
    <w:rsid w:val="0040044B"/>
    <w:rsid w:val="00400E22"/>
    <w:rsid w:val="00401595"/>
    <w:rsid w:val="004016EC"/>
    <w:rsid w:val="00402C25"/>
    <w:rsid w:val="00403141"/>
    <w:rsid w:val="0040407A"/>
    <w:rsid w:val="004045F7"/>
    <w:rsid w:val="00405862"/>
    <w:rsid w:val="004066F2"/>
    <w:rsid w:val="00406FC5"/>
    <w:rsid w:val="00407D2F"/>
    <w:rsid w:val="004133AF"/>
    <w:rsid w:val="00413A20"/>
    <w:rsid w:val="00413FEA"/>
    <w:rsid w:val="0041422F"/>
    <w:rsid w:val="0041461E"/>
    <w:rsid w:val="00414D06"/>
    <w:rsid w:val="0041536F"/>
    <w:rsid w:val="00415384"/>
    <w:rsid w:val="00415556"/>
    <w:rsid w:val="00415B3F"/>
    <w:rsid w:val="00416A79"/>
    <w:rsid w:val="004171A0"/>
    <w:rsid w:val="004175AF"/>
    <w:rsid w:val="00417984"/>
    <w:rsid w:val="00420D1A"/>
    <w:rsid w:val="00420DD8"/>
    <w:rsid w:val="00420DFF"/>
    <w:rsid w:val="004221A1"/>
    <w:rsid w:val="00422683"/>
    <w:rsid w:val="0042302B"/>
    <w:rsid w:val="004237C3"/>
    <w:rsid w:val="00424624"/>
    <w:rsid w:val="00425110"/>
    <w:rsid w:val="00425113"/>
    <w:rsid w:val="0042535B"/>
    <w:rsid w:val="004253E6"/>
    <w:rsid w:val="00425448"/>
    <w:rsid w:val="00426807"/>
    <w:rsid w:val="004270A3"/>
    <w:rsid w:val="00427D75"/>
    <w:rsid w:val="00430D87"/>
    <w:rsid w:val="004315B7"/>
    <w:rsid w:val="00431908"/>
    <w:rsid w:val="00431C93"/>
    <w:rsid w:val="00432CF1"/>
    <w:rsid w:val="00433172"/>
    <w:rsid w:val="00433B99"/>
    <w:rsid w:val="00433F9C"/>
    <w:rsid w:val="0043479B"/>
    <w:rsid w:val="004349C5"/>
    <w:rsid w:val="00435B2F"/>
    <w:rsid w:val="00436712"/>
    <w:rsid w:val="00436F78"/>
    <w:rsid w:val="00436F88"/>
    <w:rsid w:val="00437815"/>
    <w:rsid w:val="004378DD"/>
    <w:rsid w:val="004379D1"/>
    <w:rsid w:val="00440A29"/>
    <w:rsid w:val="0044129A"/>
    <w:rsid w:val="0044174D"/>
    <w:rsid w:val="004417EB"/>
    <w:rsid w:val="00441B1E"/>
    <w:rsid w:val="00441D32"/>
    <w:rsid w:val="004421DC"/>
    <w:rsid w:val="00443150"/>
    <w:rsid w:val="00443A4F"/>
    <w:rsid w:val="00444B85"/>
    <w:rsid w:val="00445635"/>
    <w:rsid w:val="004457F3"/>
    <w:rsid w:val="00446433"/>
    <w:rsid w:val="004471BF"/>
    <w:rsid w:val="00447D3C"/>
    <w:rsid w:val="0045169C"/>
    <w:rsid w:val="004518DF"/>
    <w:rsid w:val="0045195F"/>
    <w:rsid w:val="004520A1"/>
    <w:rsid w:val="004520D7"/>
    <w:rsid w:val="004534A5"/>
    <w:rsid w:val="004536B0"/>
    <w:rsid w:val="004536B2"/>
    <w:rsid w:val="0045436D"/>
    <w:rsid w:val="004609A8"/>
    <w:rsid w:val="004612DE"/>
    <w:rsid w:val="00461FA6"/>
    <w:rsid w:val="00463145"/>
    <w:rsid w:val="00463C96"/>
    <w:rsid w:val="00465BE5"/>
    <w:rsid w:val="00467205"/>
    <w:rsid w:val="0047037E"/>
    <w:rsid w:val="00470B39"/>
    <w:rsid w:val="00470BA1"/>
    <w:rsid w:val="00470DA1"/>
    <w:rsid w:val="004710D7"/>
    <w:rsid w:val="00471675"/>
    <w:rsid w:val="00473520"/>
    <w:rsid w:val="0047362A"/>
    <w:rsid w:val="00473B3E"/>
    <w:rsid w:val="00473DC6"/>
    <w:rsid w:val="00473E04"/>
    <w:rsid w:val="0047415B"/>
    <w:rsid w:val="0047552C"/>
    <w:rsid w:val="00476B64"/>
    <w:rsid w:val="004770E2"/>
    <w:rsid w:val="004775CF"/>
    <w:rsid w:val="00477DED"/>
    <w:rsid w:val="00481BB6"/>
    <w:rsid w:val="00483BEC"/>
    <w:rsid w:val="00484127"/>
    <w:rsid w:val="00484B10"/>
    <w:rsid w:val="0048575E"/>
    <w:rsid w:val="00485A26"/>
    <w:rsid w:val="00485A72"/>
    <w:rsid w:val="00485DDC"/>
    <w:rsid w:val="00486373"/>
    <w:rsid w:val="0048676F"/>
    <w:rsid w:val="0049037E"/>
    <w:rsid w:val="0049062A"/>
    <w:rsid w:val="00490B4A"/>
    <w:rsid w:val="00490F82"/>
    <w:rsid w:val="00491BF0"/>
    <w:rsid w:val="0049310B"/>
    <w:rsid w:val="004932A5"/>
    <w:rsid w:val="00493902"/>
    <w:rsid w:val="00494D63"/>
    <w:rsid w:val="0049558F"/>
    <w:rsid w:val="004961AB"/>
    <w:rsid w:val="00496758"/>
    <w:rsid w:val="004971EE"/>
    <w:rsid w:val="004974C0"/>
    <w:rsid w:val="00497D5B"/>
    <w:rsid w:val="00497DAD"/>
    <w:rsid w:val="004A0A60"/>
    <w:rsid w:val="004A15DA"/>
    <w:rsid w:val="004A1EDB"/>
    <w:rsid w:val="004A1EE8"/>
    <w:rsid w:val="004A235D"/>
    <w:rsid w:val="004A2609"/>
    <w:rsid w:val="004A263F"/>
    <w:rsid w:val="004A332C"/>
    <w:rsid w:val="004A376D"/>
    <w:rsid w:val="004A3F66"/>
    <w:rsid w:val="004A4366"/>
    <w:rsid w:val="004A5429"/>
    <w:rsid w:val="004A5EA7"/>
    <w:rsid w:val="004A64CE"/>
    <w:rsid w:val="004A66A6"/>
    <w:rsid w:val="004A74F4"/>
    <w:rsid w:val="004A75D2"/>
    <w:rsid w:val="004B0035"/>
    <w:rsid w:val="004B01FB"/>
    <w:rsid w:val="004B0353"/>
    <w:rsid w:val="004B1684"/>
    <w:rsid w:val="004B272E"/>
    <w:rsid w:val="004B2DA7"/>
    <w:rsid w:val="004B3722"/>
    <w:rsid w:val="004B3F76"/>
    <w:rsid w:val="004B401A"/>
    <w:rsid w:val="004B4786"/>
    <w:rsid w:val="004B509A"/>
    <w:rsid w:val="004B51DE"/>
    <w:rsid w:val="004B55C5"/>
    <w:rsid w:val="004B5B19"/>
    <w:rsid w:val="004B7611"/>
    <w:rsid w:val="004B7FB5"/>
    <w:rsid w:val="004C04B9"/>
    <w:rsid w:val="004C097C"/>
    <w:rsid w:val="004C1398"/>
    <w:rsid w:val="004C1506"/>
    <w:rsid w:val="004C2CF0"/>
    <w:rsid w:val="004C2D86"/>
    <w:rsid w:val="004C3776"/>
    <w:rsid w:val="004C4256"/>
    <w:rsid w:val="004C4E75"/>
    <w:rsid w:val="004C580F"/>
    <w:rsid w:val="004C5901"/>
    <w:rsid w:val="004C63FC"/>
    <w:rsid w:val="004C6CED"/>
    <w:rsid w:val="004C79F5"/>
    <w:rsid w:val="004D0A85"/>
    <w:rsid w:val="004D1254"/>
    <w:rsid w:val="004D195D"/>
    <w:rsid w:val="004D1F5F"/>
    <w:rsid w:val="004D23EE"/>
    <w:rsid w:val="004D2717"/>
    <w:rsid w:val="004D2B81"/>
    <w:rsid w:val="004D3827"/>
    <w:rsid w:val="004D38FF"/>
    <w:rsid w:val="004D3904"/>
    <w:rsid w:val="004D4E70"/>
    <w:rsid w:val="004D550F"/>
    <w:rsid w:val="004D556C"/>
    <w:rsid w:val="004D58A3"/>
    <w:rsid w:val="004D58D4"/>
    <w:rsid w:val="004D668F"/>
    <w:rsid w:val="004E010A"/>
    <w:rsid w:val="004E0C14"/>
    <w:rsid w:val="004E0E2D"/>
    <w:rsid w:val="004E1190"/>
    <w:rsid w:val="004E306B"/>
    <w:rsid w:val="004E389F"/>
    <w:rsid w:val="004E44E2"/>
    <w:rsid w:val="004E466E"/>
    <w:rsid w:val="004E4CF1"/>
    <w:rsid w:val="004E5B9E"/>
    <w:rsid w:val="004E6BFC"/>
    <w:rsid w:val="004E7147"/>
    <w:rsid w:val="004F0549"/>
    <w:rsid w:val="004F09F6"/>
    <w:rsid w:val="004F2E70"/>
    <w:rsid w:val="004F3B79"/>
    <w:rsid w:val="004F3CDF"/>
    <w:rsid w:val="004F4D47"/>
    <w:rsid w:val="004F6818"/>
    <w:rsid w:val="004F6BE4"/>
    <w:rsid w:val="005003F7"/>
    <w:rsid w:val="0050079D"/>
    <w:rsid w:val="005017A0"/>
    <w:rsid w:val="0050225B"/>
    <w:rsid w:val="0050347C"/>
    <w:rsid w:val="00503936"/>
    <w:rsid w:val="00504194"/>
    <w:rsid w:val="00504269"/>
    <w:rsid w:val="00504A38"/>
    <w:rsid w:val="00504BB4"/>
    <w:rsid w:val="00505482"/>
    <w:rsid w:val="0050662F"/>
    <w:rsid w:val="00506A68"/>
    <w:rsid w:val="00507442"/>
    <w:rsid w:val="00507CEF"/>
    <w:rsid w:val="00507EE1"/>
    <w:rsid w:val="00510294"/>
    <w:rsid w:val="0051181E"/>
    <w:rsid w:val="00511FCA"/>
    <w:rsid w:val="005124FD"/>
    <w:rsid w:val="0051292F"/>
    <w:rsid w:val="00512BC8"/>
    <w:rsid w:val="00512E10"/>
    <w:rsid w:val="00513241"/>
    <w:rsid w:val="005149E8"/>
    <w:rsid w:val="00515B21"/>
    <w:rsid w:val="00515C58"/>
    <w:rsid w:val="00515C59"/>
    <w:rsid w:val="0051675C"/>
    <w:rsid w:val="00516F93"/>
    <w:rsid w:val="00517308"/>
    <w:rsid w:val="00517A1B"/>
    <w:rsid w:val="00517BD9"/>
    <w:rsid w:val="00520F46"/>
    <w:rsid w:val="00521F39"/>
    <w:rsid w:val="00522971"/>
    <w:rsid w:val="00522AFA"/>
    <w:rsid w:val="0052312D"/>
    <w:rsid w:val="00523AC5"/>
    <w:rsid w:val="0052422E"/>
    <w:rsid w:val="00524804"/>
    <w:rsid w:val="00524B9C"/>
    <w:rsid w:val="00524FC0"/>
    <w:rsid w:val="00525038"/>
    <w:rsid w:val="005252A0"/>
    <w:rsid w:val="00525938"/>
    <w:rsid w:val="0052629A"/>
    <w:rsid w:val="00526322"/>
    <w:rsid w:val="00526354"/>
    <w:rsid w:val="00526594"/>
    <w:rsid w:val="00526EC0"/>
    <w:rsid w:val="00527BDF"/>
    <w:rsid w:val="005300C6"/>
    <w:rsid w:val="00530F91"/>
    <w:rsid w:val="005316C6"/>
    <w:rsid w:val="0053204E"/>
    <w:rsid w:val="0053266A"/>
    <w:rsid w:val="00532C07"/>
    <w:rsid w:val="005334DE"/>
    <w:rsid w:val="00534ABD"/>
    <w:rsid w:val="005368AF"/>
    <w:rsid w:val="00536CCF"/>
    <w:rsid w:val="005376E6"/>
    <w:rsid w:val="0053775E"/>
    <w:rsid w:val="00537A30"/>
    <w:rsid w:val="00540220"/>
    <w:rsid w:val="00540F41"/>
    <w:rsid w:val="005417D6"/>
    <w:rsid w:val="0054190A"/>
    <w:rsid w:val="005423F9"/>
    <w:rsid w:val="00542DCD"/>
    <w:rsid w:val="00543BA8"/>
    <w:rsid w:val="00543F48"/>
    <w:rsid w:val="00544294"/>
    <w:rsid w:val="00544AE6"/>
    <w:rsid w:val="005457F4"/>
    <w:rsid w:val="00545CCD"/>
    <w:rsid w:val="00545ED1"/>
    <w:rsid w:val="00546868"/>
    <w:rsid w:val="00546C9A"/>
    <w:rsid w:val="005471BE"/>
    <w:rsid w:val="00547A97"/>
    <w:rsid w:val="00547FD3"/>
    <w:rsid w:val="005506C9"/>
    <w:rsid w:val="00550E0C"/>
    <w:rsid w:val="005526F1"/>
    <w:rsid w:val="00552975"/>
    <w:rsid w:val="00552AFD"/>
    <w:rsid w:val="00554737"/>
    <w:rsid w:val="00554AD3"/>
    <w:rsid w:val="00554C10"/>
    <w:rsid w:val="00554C15"/>
    <w:rsid w:val="00557EC1"/>
    <w:rsid w:val="00557FAE"/>
    <w:rsid w:val="00560FFA"/>
    <w:rsid w:val="005611DE"/>
    <w:rsid w:val="0056180D"/>
    <w:rsid w:val="00561D65"/>
    <w:rsid w:val="00562FFD"/>
    <w:rsid w:val="005632DD"/>
    <w:rsid w:val="00563726"/>
    <w:rsid w:val="00563872"/>
    <w:rsid w:val="005638BC"/>
    <w:rsid w:val="00563F4F"/>
    <w:rsid w:val="00564236"/>
    <w:rsid w:val="005649E0"/>
    <w:rsid w:val="0056512A"/>
    <w:rsid w:val="00565465"/>
    <w:rsid w:val="00565520"/>
    <w:rsid w:val="00566611"/>
    <w:rsid w:val="00566D4D"/>
    <w:rsid w:val="00566DDB"/>
    <w:rsid w:val="00566F2D"/>
    <w:rsid w:val="00567A6F"/>
    <w:rsid w:val="0057084F"/>
    <w:rsid w:val="00571133"/>
    <w:rsid w:val="005711BB"/>
    <w:rsid w:val="005712C9"/>
    <w:rsid w:val="00571474"/>
    <w:rsid w:val="005718F7"/>
    <w:rsid w:val="00571C32"/>
    <w:rsid w:val="005722BE"/>
    <w:rsid w:val="005728C6"/>
    <w:rsid w:val="00573ACF"/>
    <w:rsid w:val="0057558D"/>
    <w:rsid w:val="005763F4"/>
    <w:rsid w:val="00577361"/>
    <w:rsid w:val="005774AF"/>
    <w:rsid w:val="00577B56"/>
    <w:rsid w:val="00580078"/>
    <w:rsid w:val="00580989"/>
    <w:rsid w:val="0058161A"/>
    <w:rsid w:val="00581843"/>
    <w:rsid w:val="00582DD8"/>
    <w:rsid w:val="005830F1"/>
    <w:rsid w:val="005831D3"/>
    <w:rsid w:val="00583356"/>
    <w:rsid w:val="0058363A"/>
    <w:rsid w:val="005848B3"/>
    <w:rsid w:val="005848D0"/>
    <w:rsid w:val="005866EC"/>
    <w:rsid w:val="00586B59"/>
    <w:rsid w:val="00586BAA"/>
    <w:rsid w:val="005873AA"/>
    <w:rsid w:val="00587C3C"/>
    <w:rsid w:val="00590E37"/>
    <w:rsid w:val="00591680"/>
    <w:rsid w:val="00591E1B"/>
    <w:rsid w:val="00591EBE"/>
    <w:rsid w:val="00592031"/>
    <w:rsid w:val="005927DD"/>
    <w:rsid w:val="00594351"/>
    <w:rsid w:val="00594D0A"/>
    <w:rsid w:val="00595715"/>
    <w:rsid w:val="0059581C"/>
    <w:rsid w:val="005959C2"/>
    <w:rsid w:val="00595B3B"/>
    <w:rsid w:val="00595D7B"/>
    <w:rsid w:val="0059772B"/>
    <w:rsid w:val="005A03B1"/>
    <w:rsid w:val="005A05AA"/>
    <w:rsid w:val="005A0C81"/>
    <w:rsid w:val="005A0DEB"/>
    <w:rsid w:val="005A1DDA"/>
    <w:rsid w:val="005A2010"/>
    <w:rsid w:val="005A29BF"/>
    <w:rsid w:val="005A29E4"/>
    <w:rsid w:val="005A3298"/>
    <w:rsid w:val="005A32E8"/>
    <w:rsid w:val="005A350E"/>
    <w:rsid w:val="005A391B"/>
    <w:rsid w:val="005A3C71"/>
    <w:rsid w:val="005A475A"/>
    <w:rsid w:val="005A4CA3"/>
    <w:rsid w:val="005A4E19"/>
    <w:rsid w:val="005A561E"/>
    <w:rsid w:val="005A5933"/>
    <w:rsid w:val="005A65C6"/>
    <w:rsid w:val="005A6833"/>
    <w:rsid w:val="005A6DCD"/>
    <w:rsid w:val="005A6F97"/>
    <w:rsid w:val="005A784E"/>
    <w:rsid w:val="005B107C"/>
    <w:rsid w:val="005B2602"/>
    <w:rsid w:val="005B2913"/>
    <w:rsid w:val="005B323B"/>
    <w:rsid w:val="005B32B6"/>
    <w:rsid w:val="005B341D"/>
    <w:rsid w:val="005B351A"/>
    <w:rsid w:val="005B3BE9"/>
    <w:rsid w:val="005B4544"/>
    <w:rsid w:val="005B45C0"/>
    <w:rsid w:val="005B4DF6"/>
    <w:rsid w:val="005B75F2"/>
    <w:rsid w:val="005B7E13"/>
    <w:rsid w:val="005C00E6"/>
    <w:rsid w:val="005C16DE"/>
    <w:rsid w:val="005C2E6F"/>
    <w:rsid w:val="005C30CC"/>
    <w:rsid w:val="005C3BEB"/>
    <w:rsid w:val="005C4BAA"/>
    <w:rsid w:val="005C4FA9"/>
    <w:rsid w:val="005C578E"/>
    <w:rsid w:val="005C59AE"/>
    <w:rsid w:val="005C6BB9"/>
    <w:rsid w:val="005C7770"/>
    <w:rsid w:val="005C7A39"/>
    <w:rsid w:val="005C7F3E"/>
    <w:rsid w:val="005D13E8"/>
    <w:rsid w:val="005D26D6"/>
    <w:rsid w:val="005D2813"/>
    <w:rsid w:val="005D2B70"/>
    <w:rsid w:val="005D343E"/>
    <w:rsid w:val="005D35FB"/>
    <w:rsid w:val="005D389F"/>
    <w:rsid w:val="005D3911"/>
    <w:rsid w:val="005D3AA8"/>
    <w:rsid w:val="005D41B5"/>
    <w:rsid w:val="005D4297"/>
    <w:rsid w:val="005D4492"/>
    <w:rsid w:val="005D592C"/>
    <w:rsid w:val="005D5A40"/>
    <w:rsid w:val="005D7AAA"/>
    <w:rsid w:val="005E0140"/>
    <w:rsid w:val="005E0627"/>
    <w:rsid w:val="005E1198"/>
    <w:rsid w:val="005E2DB8"/>
    <w:rsid w:val="005E3F7B"/>
    <w:rsid w:val="005E5F5F"/>
    <w:rsid w:val="005E5FFF"/>
    <w:rsid w:val="005E612F"/>
    <w:rsid w:val="005E63F6"/>
    <w:rsid w:val="005E6AB3"/>
    <w:rsid w:val="005E740C"/>
    <w:rsid w:val="005F05F5"/>
    <w:rsid w:val="005F094A"/>
    <w:rsid w:val="005F096F"/>
    <w:rsid w:val="005F0FD4"/>
    <w:rsid w:val="005F1D85"/>
    <w:rsid w:val="005F2B2F"/>
    <w:rsid w:val="005F2E29"/>
    <w:rsid w:val="005F31A7"/>
    <w:rsid w:val="005F357E"/>
    <w:rsid w:val="005F37E0"/>
    <w:rsid w:val="005F4806"/>
    <w:rsid w:val="005F5328"/>
    <w:rsid w:val="005F54A4"/>
    <w:rsid w:val="005F57FA"/>
    <w:rsid w:val="005F5959"/>
    <w:rsid w:val="005F5F76"/>
    <w:rsid w:val="005F5FF6"/>
    <w:rsid w:val="005F691D"/>
    <w:rsid w:val="005F75C1"/>
    <w:rsid w:val="00601A8C"/>
    <w:rsid w:val="006028D2"/>
    <w:rsid w:val="00602E4E"/>
    <w:rsid w:val="006032F9"/>
    <w:rsid w:val="006045F2"/>
    <w:rsid w:val="0060470B"/>
    <w:rsid w:val="00604BDE"/>
    <w:rsid w:val="00604FBD"/>
    <w:rsid w:val="00605A35"/>
    <w:rsid w:val="00605FD3"/>
    <w:rsid w:val="00606267"/>
    <w:rsid w:val="00606AE1"/>
    <w:rsid w:val="00610FB7"/>
    <w:rsid w:val="00611C6D"/>
    <w:rsid w:val="00611E1B"/>
    <w:rsid w:val="006128A7"/>
    <w:rsid w:val="006128C4"/>
    <w:rsid w:val="00612A56"/>
    <w:rsid w:val="00612E44"/>
    <w:rsid w:val="00614010"/>
    <w:rsid w:val="00614BAF"/>
    <w:rsid w:val="00614D9E"/>
    <w:rsid w:val="006163FC"/>
    <w:rsid w:val="00616601"/>
    <w:rsid w:val="00616BD8"/>
    <w:rsid w:val="00617105"/>
    <w:rsid w:val="00617938"/>
    <w:rsid w:val="00617988"/>
    <w:rsid w:val="00617B8F"/>
    <w:rsid w:val="00617E55"/>
    <w:rsid w:val="006200FD"/>
    <w:rsid w:val="006208B2"/>
    <w:rsid w:val="0062260F"/>
    <w:rsid w:val="00623448"/>
    <w:rsid w:val="006236C9"/>
    <w:rsid w:val="00623A65"/>
    <w:rsid w:val="00624020"/>
    <w:rsid w:val="00624176"/>
    <w:rsid w:val="00624335"/>
    <w:rsid w:val="00624492"/>
    <w:rsid w:val="006245BB"/>
    <w:rsid w:val="0062520E"/>
    <w:rsid w:val="006256F3"/>
    <w:rsid w:val="00625758"/>
    <w:rsid w:val="0062584B"/>
    <w:rsid w:val="00625D55"/>
    <w:rsid w:val="00625DA4"/>
    <w:rsid w:val="00626084"/>
    <w:rsid w:val="00626FF7"/>
    <w:rsid w:val="00627643"/>
    <w:rsid w:val="00627853"/>
    <w:rsid w:val="0062794A"/>
    <w:rsid w:val="006317D8"/>
    <w:rsid w:val="00631809"/>
    <w:rsid w:val="00632879"/>
    <w:rsid w:val="00632E43"/>
    <w:rsid w:val="00633029"/>
    <w:rsid w:val="00633A75"/>
    <w:rsid w:val="00633FEA"/>
    <w:rsid w:val="006344AA"/>
    <w:rsid w:val="006350D7"/>
    <w:rsid w:val="0063576E"/>
    <w:rsid w:val="006366D1"/>
    <w:rsid w:val="00636BEC"/>
    <w:rsid w:val="0063750F"/>
    <w:rsid w:val="00637B8A"/>
    <w:rsid w:val="00640143"/>
    <w:rsid w:val="00640DC3"/>
    <w:rsid w:val="00642355"/>
    <w:rsid w:val="006423E4"/>
    <w:rsid w:val="00642779"/>
    <w:rsid w:val="006440C7"/>
    <w:rsid w:val="006442DF"/>
    <w:rsid w:val="00644CF4"/>
    <w:rsid w:val="00644FAA"/>
    <w:rsid w:val="00645A50"/>
    <w:rsid w:val="00645B7B"/>
    <w:rsid w:val="00645D37"/>
    <w:rsid w:val="00645E70"/>
    <w:rsid w:val="006468EF"/>
    <w:rsid w:val="00646ECB"/>
    <w:rsid w:val="00647306"/>
    <w:rsid w:val="00647C3C"/>
    <w:rsid w:val="00650717"/>
    <w:rsid w:val="0065078D"/>
    <w:rsid w:val="00652BF0"/>
    <w:rsid w:val="00652EB4"/>
    <w:rsid w:val="00653167"/>
    <w:rsid w:val="0065342F"/>
    <w:rsid w:val="00653B94"/>
    <w:rsid w:val="00653BD1"/>
    <w:rsid w:val="00653D9C"/>
    <w:rsid w:val="00653DBA"/>
    <w:rsid w:val="00653FD8"/>
    <w:rsid w:val="00654653"/>
    <w:rsid w:val="0065499D"/>
    <w:rsid w:val="00655825"/>
    <w:rsid w:val="00656181"/>
    <w:rsid w:val="00656FFD"/>
    <w:rsid w:val="00657435"/>
    <w:rsid w:val="006602CB"/>
    <w:rsid w:val="00660312"/>
    <w:rsid w:val="006606E8"/>
    <w:rsid w:val="00661D98"/>
    <w:rsid w:val="00661FEB"/>
    <w:rsid w:val="006620A5"/>
    <w:rsid w:val="00662475"/>
    <w:rsid w:val="006626C2"/>
    <w:rsid w:val="00662CC6"/>
    <w:rsid w:val="006632DD"/>
    <w:rsid w:val="006639BB"/>
    <w:rsid w:val="00663AEF"/>
    <w:rsid w:val="006644E9"/>
    <w:rsid w:val="00664642"/>
    <w:rsid w:val="00664EA9"/>
    <w:rsid w:val="00665457"/>
    <w:rsid w:val="0066589C"/>
    <w:rsid w:val="00665C47"/>
    <w:rsid w:val="00665F95"/>
    <w:rsid w:val="00666F7C"/>
    <w:rsid w:val="00666FA3"/>
    <w:rsid w:val="0066791C"/>
    <w:rsid w:val="00667A67"/>
    <w:rsid w:val="00667D71"/>
    <w:rsid w:val="0067008E"/>
    <w:rsid w:val="006723C3"/>
    <w:rsid w:val="00672495"/>
    <w:rsid w:val="00672C6C"/>
    <w:rsid w:val="0067377B"/>
    <w:rsid w:val="006742E9"/>
    <w:rsid w:val="006749C6"/>
    <w:rsid w:val="006749FA"/>
    <w:rsid w:val="00674B78"/>
    <w:rsid w:val="00674FEE"/>
    <w:rsid w:val="0067537D"/>
    <w:rsid w:val="00675BC7"/>
    <w:rsid w:val="00675C90"/>
    <w:rsid w:val="00677068"/>
    <w:rsid w:val="0067720F"/>
    <w:rsid w:val="00677282"/>
    <w:rsid w:val="006804EB"/>
    <w:rsid w:val="006809CD"/>
    <w:rsid w:val="00680DF9"/>
    <w:rsid w:val="0068138F"/>
    <w:rsid w:val="0068194B"/>
    <w:rsid w:val="00681DC0"/>
    <w:rsid w:val="00681E16"/>
    <w:rsid w:val="00682860"/>
    <w:rsid w:val="0068293B"/>
    <w:rsid w:val="00683099"/>
    <w:rsid w:val="00683D37"/>
    <w:rsid w:val="0068422E"/>
    <w:rsid w:val="00685EB1"/>
    <w:rsid w:val="006862DE"/>
    <w:rsid w:val="0068697F"/>
    <w:rsid w:val="00686BAD"/>
    <w:rsid w:val="006871A5"/>
    <w:rsid w:val="006873C3"/>
    <w:rsid w:val="00690956"/>
    <w:rsid w:val="00690E13"/>
    <w:rsid w:val="00690F4D"/>
    <w:rsid w:val="00691780"/>
    <w:rsid w:val="006919AC"/>
    <w:rsid w:val="00691B8A"/>
    <w:rsid w:val="00692283"/>
    <w:rsid w:val="0069288B"/>
    <w:rsid w:val="00692B48"/>
    <w:rsid w:val="00693280"/>
    <w:rsid w:val="00693686"/>
    <w:rsid w:val="006936A2"/>
    <w:rsid w:val="00694B13"/>
    <w:rsid w:val="00695033"/>
    <w:rsid w:val="00695556"/>
    <w:rsid w:val="00696615"/>
    <w:rsid w:val="00696A7D"/>
    <w:rsid w:val="00696DF3"/>
    <w:rsid w:val="006A0FDA"/>
    <w:rsid w:val="006A1C80"/>
    <w:rsid w:val="006A223A"/>
    <w:rsid w:val="006A3303"/>
    <w:rsid w:val="006A393B"/>
    <w:rsid w:val="006A3AB5"/>
    <w:rsid w:val="006A3DFE"/>
    <w:rsid w:val="006A4182"/>
    <w:rsid w:val="006A59DA"/>
    <w:rsid w:val="006A61E3"/>
    <w:rsid w:val="006A6BB0"/>
    <w:rsid w:val="006A75F5"/>
    <w:rsid w:val="006B02EA"/>
    <w:rsid w:val="006B07CE"/>
    <w:rsid w:val="006B4535"/>
    <w:rsid w:val="006B4C02"/>
    <w:rsid w:val="006B55CA"/>
    <w:rsid w:val="006B5FD5"/>
    <w:rsid w:val="006B624B"/>
    <w:rsid w:val="006B6A05"/>
    <w:rsid w:val="006B767F"/>
    <w:rsid w:val="006B7A22"/>
    <w:rsid w:val="006C0514"/>
    <w:rsid w:val="006C0E11"/>
    <w:rsid w:val="006C117E"/>
    <w:rsid w:val="006C133D"/>
    <w:rsid w:val="006C1A12"/>
    <w:rsid w:val="006C2B7E"/>
    <w:rsid w:val="006C2F79"/>
    <w:rsid w:val="006C2FB8"/>
    <w:rsid w:val="006C4A04"/>
    <w:rsid w:val="006C6638"/>
    <w:rsid w:val="006C7C38"/>
    <w:rsid w:val="006D0208"/>
    <w:rsid w:val="006D0583"/>
    <w:rsid w:val="006D109C"/>
    <w:rsid w:val="006D146C"/>
    <w:rsid w:val="006D1612"/>
    <w:rsid w:val="006D16A6"/>
    <w:rsid w:val="006D249C"/>
    <w:rsid w:val="006D2910"/>
    <w:rsid w:val="006D2EC2"/>
    <w:rsid w:val="006D3649"/>
    <w:rsid w:val="006D37A6"/>
    <w:rsid w:val="006D3FEE"/>
    <w:rsid w:val="006D449E"/>
    <w:rsid w:val="006D5159"/>
    <w:rsid w:val="006D51A2"/>
    <w:rsid w:val="006D6227"/>
    <w:rsid w:val="006E00D2"/>
    <w:rsid w:val="006E02C6"/>
    <w:rsid w:val="006E24C8"/>
    <w:rsid w:val="006E25B9"/>
    <w:rsid w:val="006E4046"/>
    <w:rsid w:val="006E4724"/>
    <w:rsid w:val="006E4868"/>
    <w:rsid w:val="006E5157"/>
    <w:rsid w:val="006E543A"/>
    <w:rsid w:val="006E5769"/>
    <w:rsid w:val="006E7E6B"/>
    <w:rsid w:val="006E7EFE"/>
    <w:rsid w:val="006F036B"/>
    <w:rsid w:val="006F0565"/>
    <w:rsid w:val="006F0EFF"/>
    <w:rsid w:val="006F1264"/>
    <w:rsid w:val="006F2BCE"/>
    <w:rsid w:val="006F2D44"/>
    <w:rsid w:val="006F3CDB"/>
    <w:rsid w:val="006F3F2F"/>
    <w:rsid w:val="006F3F3A"/>
    <w:rsid w:val="006F4FA2"/>
    <w:rsid w:val="006F555C"/>
    <w:rsid w:val="006F598B"/>
    <w:rsid w:val="006F5D96"/>
    <w:rsid w:val="006F607C"/>
    <w:rsid w:val="006F71CC"/>
    <w:rsid w:val="006F7927"/>
    <w:rsid w:val="007003CD"/>
    <w:rsid w:val="00700EF6"/>
    <w:rsid w:val="00700FA4"/>
    <w:rsid w:val="0070175C"/>
    <w:rsid w:val="00702993"/>
    <w:rsid w:val="00703406"/>
    <w:rsid w:val="00703458"/>
    <w:rsid w:val="007035FC"/>
    <w:rsid w:val="0070378C"/>
    <w:rsid w:val="007040E0"/>
    <w:rsid w:val="00704579"/>
    <w:rsid w:val="0070480D"/>
    <w:rsid w:val="0070531F"/>
    <w:rsid w:val="00706AFF"/>
    <w:rsid w:val="00706DB5"/>
    <w:rsid w:val="007072FD"/>
    <w:rsid w:val="00707424"/>
    <w:rsid w:val="0071002E"/>
    <w:rsid w:val="0071049F"/>
    <w:rsid w:val="0071064C"/>
    <w:rsid w:val="00710FD9"/>
    <w:rsid w:val="00711266"/>
    <w:rsid w:val="00711D90"/>
    <w:rsid w:val="00712334"/>
    <w:rsid w:val="00712861"/>
    <w:rsid w:val="00712F58"/>
    <w:rsid w:val="00713781"/>
    <w:rsid w:val="007138BA"/>
    <w:rsid w:val="00713E08"/>
    <w:rsid w:val="00714D61"/>
    <w:rsid w:val="00715F47"/>
    <w:rsid w:val="007163C1"/>
    <w:rsid w:val="007169E4"/>
    <w:rsid w:val="00716D95"/>
    <w:rsid w:val="00717323"/>
    <w:rsid w:val="007174CB"/>
    <w:rsid w:val="00720253"/>
    <w:rsid w:val="00720E5E"/>
    <w:rsid w:val="007219D2"/>
    <w:rsid w:val="00722383"/>
    <w:rsid w:val="00723531"/>
    <w:rsid w:val="00725003"/>
    <w:rsid w:val="0072596E"/>
    <w:rsid w:val="00725CFB"/>
    <w:rsid w:val="00726310"/>
    <w:rsid w:val="00726658"/>
    <w:rsid w:val="00726F0F"/>
    <w:rsid w:val="00727C6A"/>
    <w:rsid w:val="00730780"/>
    <w:rsid w:val="007309CB"/>
    <w:rsid w:val="00730BCD"/>
    <w:rsid w:val="0073102D"/>
    <w:rsid w:val="00731375"/>
    <w:rsid w:val="00731B8C"/>
    <w:rsid w:val="00731D5C"/>
    <w:rsid w:val="007320B8"/>
    <w:rsid w:val="00733226"/>
    <w:rsid w:val="007335BC"/>
    <w:rsid w:val="00733A0D"/>
    <w:rsid w:val="007343E4"/>
    <w:rsid w:val="00735189"/>
    <w:rsid w:val="007354F7"/>
    <w:rsid w:val="00735B2D"/>
    <w:rsid w:val="007361AA"/>
    <w:rsid w:val="007363D9"/>
    <w:rsid w:val="007371DD"/>
    <w:rsid w:val="007405F9"/>
    <w:rsid w:val="00740A1A"/>
    <w:rsid w:val="00740C5C"/>
    <w:rsid w:val="00740DF3"/>
    <w:rsid w:val="00740EC4"/>
    <w:rsid w:val="007411DB"/>
    <w:rsid w:val="00741904"/>
    <w:rsid w:val="00741EF0"/>
    <w:rsid w:val="007429D8"/>
    <w:rsid w:val="00742A69"/>
    <w:rsid w:val="00743116"/>
    <w:rsid w:val="00743320"/>
    <w:rsid w:val="0074398A"/>
    <w:rsid w:val="007439E0"/>
    <w:rsid w:val="00743AB4"/>
    <w:rsid w:val="00744149"/>
    <w:rsid w:val="00744D16"/>
    <w:rsid w:val="00745C27"/>
    <w:rsid w:val="00745C4B"/>
    <w:rsid w:val="00745D0E"/>
    <w:rsid w:val="00745FCA"/>
    <w:rsid w:val="00746642"/>
    <w:rsid w:val="00746F2D"/>
    <w:rsid w:val="00747162"/>
    <w:rsid w:val="00747301"/>
    <w:rsid w:val="00750B55"/>
    <w:rsid w:val="00750BDB"/>
    <w:rsid w:val="00751171"/>
    <w:rsid w:val="0075130F"/>
    <w:rsid w:val="00751374"/>
    <w:rsid w:val="00751CA6"/>
    <w:rsid w:val="00751F0F"/>
    <w:rsid w:val="00752007"/>
    <w:rsid w:val="00752BEF"/>
    <w:rsid w:val="00752C96"/>
    <w:rsid w:val="00753967"/>
    <w:rsid w:val="00754472"/>
    <w:rsid w:val="00755EAF"/>
    <w:rsid w:val="007577FD"/>
    <w:rsid w:val="00757E85"/>
    <w:rsid w:val="0076127F"/>
    <w:rsid w:val="00762FF6"/>
    <w:rsid w:val="0076305C"/>
    <w:rsid w:val="0076326A"/>
    <w:rsid w:val="00763372"/>
    <w:rsid w:val="00763B64"/>
    <w:rsid w:val="00764466"/>
    <w:rsid w:val="0076505E"/>
    <w:rsid w:val="00766442"/>
    <w:rsid w:val="00766BC6"/>
    <w:rsid w:val="00770413"/>
    <w:rsid w:val="00771571"/>
    <w:rsid w:val="00771D3A"/>
    <w:rsid w:val="00771DB7"/>
    <w:rsid w:val="0077294B"/>
    <w:rsid w:val="00772972"/>
    <w:rsid w:val="00773432"/>
    <w:rsid w:val="00774607"/>
    <w:rsid w:val="00774DDA"/>
    <w:rsid w:val="007752CA"/>
    <w:rsid w:val="00775870"/>
    <w:rsid w:val="00775880"/>
    <w:rsid w:val="00776ECE"/>
    <w:rsid w:val="00776FF4"/>
    <w:rsid w:val="0077710E"/>
    <w:rsid w:val="0077761A"/>
    <w:rsid w:val="00777883"/>
    <w:rsid w:val="00780966"/>
    <w:rsid w:val="00781207"/>
    <w:rsid w:val="007819B3"/>
    <w:rsid w:val="00781D2A"/>
    <w:rsid w:val="0078203E"/>
    <w:rsid w:val="0078245B"/>
    <w:rsid w:val="0078345E"/>
    <w:rsid w:val="00784C32"/>
    <w:rsid w:val="00784CF5"/>
    <w:rsid w:val="00784EC7"/>
    <w:rsid w:val="007867CD"/>
    <w:rsid w:val="007906B9"/>
    <w:rsid w:val="00790BCE"/>
    <w:rsid w:val="007917F7"/>
    <w:rsid w:val="00791913"/>
    <w:rsid w:val="007920AC"/>
    <w:rsid w:val="00792A41"/>
    <w:rsid w:val="00793880"/>
    <w:rsid w:val="00793DB5"/>
    <w:rsid w:val="00793FED"/>
    <w:rsid w:val="0079490E"/>
    <w:rsid w:val="00794B8F"/>
    <w:rsid w:val="00796D75"/>
    <w:rsid w:val="007971FB"/>
    <w:rsid w:val="007974DA"/>
    <w:rsid w:val="00797C1D"/>
    <w:rsid w:val="007A08FB"/>
    <w:rsid w:val="007A09B5"/>
    <w:rsid w:val="007A156A"/>
    <w:rsid w:val="007A176E"/>
    <w:rsid w:val="007A2274"/>
    <w:rsid w:val="007A30FF"/>
    <w:rsid w:val="007A3650"/>
    <w:rsid w:val="007A394D"/>
    <w:rsid w:val="007A4087"/>
    <w:rsid w:val="007A4199"/>
    <w:rsid w:val="007A50BF"/>
    <w:rsid w:val="007A6532"/>
    <w:rsid w:val="007A7C8A"/>
    <w:rsid w:val="007B0185"/>
    <w:rsid w:val="007B06E4"/>
    <w:rsid w:val="007B07B8"/>
    <w:rsid w:val="007B1044"/>
    <w:rsid w:val="007B107A"/>
    <w:rsid w:val="007B1132"/>
    <w:rsid w:val="007B1172"/>
    <w:rsid w:val="007B19E7"/>
    <w:rsid w:val="007B274F"/>
    <w:rsid w:val="007B2CF2"/>
    <w:rsid w:val="007B3290"/>
    <w:rsid w:val="007B3A0C"/>
    <w:rsid w:val="007B3BE3"/>
    <w:rsid w:val="007B3FF4"/>
    <w:rsid w:val="007B44DA"/>
    <w:rsid w:val="007B6B0B"/>
    <w:rsid w:val="007B6ECF"/>
    <w:rsid w:val="007B7A30"/>
    <w:rsid w:val="007C018E"/>
    <w:rsid w:val="007C2242"/>
    <w:rsid w:val="007C287F"/>
    <w:rsid w:val="007C328C"/>
    <w:rsid w:val="007C3370"/>
    <w:rsid w:val="007C3435"/>
    <w:rsid w:val="007C3496"/>
    <w:rsid w:val="007C34F7"/>
    <w:rsid w:val="007C3FD9"/>
    <w:rsid w:val="007C47AC"/>
    <w:rsid w:val="007C56EA"/>
    <w:rsid w:val="007C5FDE"/>
    <w:rsid w:val="007C6419"/>
    <w:rsid w:val="007C66EB"/>
    <w:rsid w:val="007C7AFE"/>
    <w:rsid w:val="007D0398"/>
    <w:rsid w:val="007D0ABF"/>
    <w:rsid w:val="007D0DA9"/>
    <w:rsid w:val="007D1E57"/>
    <w:rsid w:val="007D2638"/>
    <w:rsid w:val="007D29DC"/>
    <w:rsid w:val="007D2A83"/>
    <w:rsid w:val="007D2C78"/>
    <w:rsid w:val="007D6524"/>
    <w:rsid w:val="007D6554"/>
    <w:rsid w:val="007D6663"/>
    <w:rsid w:val="007D7300"/>
    <w:rsid w:val="007D7864"/>
    <w:rsid w:val="007E03EB"/>
    <w:rsid w:val="007E1007"/>
    <w:rsid w:val="007E2277"/>
    <w:rsid w:val="007E2CA9"/>
    <w:rsid w:val="007E3074"/>
    <w:rsid w:val="007E36D6"/>
    <w:rsid w:val="007E5035"/>
    <w:rsid w:val="007E56B5"/>
    <w:rsid w:val="007E5FC0"/>
    <w:rsid w:val="007E66A7"/>
    <w:rsid w:val="007E70C2"/>
    <w:rsid w:val="007F0911"/>
    <w:rsid w:val="007F1365"/>
    <w:rsid w:val="007F17AE"/>
    <w:rsid w:val="007F1E5D"/>
    <w:rsid w:val="007F223D"/>
    <w:rsid w:val="007F319D"/>
    <w:rsid w:val="007F3DF7"/>
    <w:rsid w:val="007F4040"/>
    <w:rsid w:val="007F6711"/>
    <w:rsid w:val="007F7CEC"/>
    <w:rsid w:val="008011C4"/>
    <w:rsid w:val="00802211"/>
    <w:rsid w:val="00802F74"/>
    <w:rsid w:val="00803983"/>
    <w:rsid w:val="00803F37"/>
    <w:rsid w:val="00804066"/>
    <w:rsid w:val="0080490D"/>
    <w:rsid w:val="00804BC0"/>
    <w:rsid w:val="00804F3F"/>
    <w:rsid w:val="0080529B"/>
    <w:rsid w:val="00805C5C"/>
    <w:rsid w:val="008060B0"/>
    <w:rsid w:val="00807841"/>
    <w:rsid w:val="00807891"/>
    <w:rsid w:val="00810299"/>
    <w:rsid w:val="00810BBD"/>
    <w:rsid w:val="00810E87"/>
    <w:rsid w:val="00811468"/>
    <w:rsid w:val="00811E2C"/>
    <w:rsid w:val="00811F00"/>
    <w:rsid w:val="00812325"/>
    <w:rsid w:val="00812D32"/>
    <w:rsid w:val="00813DF3"/>
    <w:rsid w:val="00814311"/>
    <w:rsid w:val="008143F0"/>
    <w:rsid w:val="0081538D"/>
    <w:rsid w:val="008160A4"/>
    <w:rsid w:val="0081657E"/>
    <w:rsid w:val="008178BB"/>
    <w:rsid w:val="00817BE4"/>
    <w:rsid w:val="00820A49"/>
    <w:rsid w:val="00821024"/>
    <w:rsid w:val="008211D1"/>
    <w:rsid w:val="00821FD8"/>
    <w:rsid w:val="008226DC"/>
    <w:rsid w:val="008227E7"/>
    <w:rsid w:val="00823115"/>
    <w:rsid w:val="00823D4D"/>
    <w:rsid w:val="00826A7F"/>
    <w:rsid w:val="008270CC"/>
    <w:rsid w:val="00830020"/>
    <w:rsid w:val="00830347"/>
    <w:rsid w:val="008304C4"/>
    <w:rsid w:val="00830A14"/>
    <w:rsid w:val="00830F0A"/>
    <w:rsid w:val="0083213F"/>
    <w:rsid w:val="008322B7"/>
    <w:rsid w:val="00832AEC"/>
    <w:rsid w:val="00832CA1"/>
    <w:rsid w:val="00832D06"/>
    <w:rsid w:val="008330A2"/>
    <w:rsid w:val="00833575"/>
    <w:rsid w:val="00833EE2"/>
    <w:rsid w:val="00835926"/>
    <w:rsid w:val="00840602"/>
    <w:rsid w:val="0084141C"/>
    <w:rsid w:val="008427D2"/>
    <w:rsid w:val="00844250"/>
    <w:rsid w:val="0084490B"/>
    <w:rsid w:val="00845394"/>
    <w:rsid w:val="00845ED4"/>
    <w:rsid w:val="00846C5F"/>
    <w:rsid w:val="00846D28"/>
    <w:rsid w:val="008502E4"/>
    <w:rsid w:val="00850749"/>
    <w:rsid w:val="008509D1"/>
    <w:rsid w:val="008511A9"/>
    <w:rsid w:val="00851FED"/>
    <w:rsid w:val="0085210F"/>
    <w:rsid w:val="00852273"/>
    <w:rsid w:val="0085229F"/>
    <w:rsid w:val="00852947"/>
    <w:rsid w:val="00852B6C"/>
    <w:rsid w:val="008535C8"/>
    <w:rsid w:val="00854794"/>
    <w:rsid w:val="00854E90"/>
    <w:rsid w:val="00855226"/>
    <w:rsid w:val="0085527B"/>
    <w:rsid w:val="0085577D"/>
    <w:rsid w:val="00855E0D"/>
    <w:rsid w:val="0085600C"/>
    <w:rsid w:val="00856531"/>
    <w:rsid w:val="00857355"/>
    <w:rsid w:val="008573EF"/>
    <w:rsid w:val="008577DC"/>
    <w:rsid w:val="008577E9"/>
    <w:rsid w:val="00857C12"/>
    <w:rsid w:val="008603CA"/>
    <w:rsid w:val="008611EF"/>
    <w:rsid w:val="0086185B"/>
    <w:rsid w:val="00862094"/>
    <w:rsid w:val="008620B8"/>
    <w:rsid w:val="008623CB"/>
    <w:rsid w:val="00863A6A"/>
    <w:rsid w:val="00864912"/>
    <w:rsid w:val="00865125"/>
    <w:rsid w:val="0086661B"/>
    <w:rsid w:val="00866FBA"/>
    <w:rsid w:val="0086775B"/>
    <w:rsid w:val="00867BD9"/>
    <w:rsid w:val="00867E04"/>
    <w:rsid w:val="00867F7A"/>
    <w:rsid w:val="00870482"/>
    <w:rsid w:val="008706D4"/>
    <w:rsid w:val="00870C40"/>
    <w:rsid w:val="00871159"/>
    <w:rsid w:val="00871188"/>
    <w:rsid w:val="00871897"/>
    <w:rsid w:val="00871A48"/>
    <w:rsid w:val="00871B35"/>
    <w:rsid w:val="00873C57"/>
    <w:rsid w:val="00873DBF"/>
    <w:rsid w:val="00873ED6"/>
    <w:rsid w:val="00873F49"/>
    <w:rsid w:val="0087531E"/>
    <w:rsid w:val="0087566D"/>
    <w:rsid w:val="008756DB"/>
    <w:rsid w:val="0087586F"/>
    <w:rsid w:val="00876B0B"/>
    <w:rsid w:val="00877588"/>
    <w:rsid w:val="00880683"/>
    <w:rsid w:val="008816EC"/>
    <w:rsid w:val="00881CC6"/>
    <w:rsid w:val="00882926"/>
    <w:rsid w:val="00882EA1"/>
    <w:rsid w:val="0088324E"/>
    <w:rsid w:val="008832F1"/>
    <w:rsid w:val="00883594"/>
    <w:rsid w:val="00884220"/>
    <w:rsid w:val="00884294"/>
    <w:rsid w:val="00884C02"/>
    <w:rsid w:val="00884DEA"/>
    <w:rsid w:val="00884EE5"/>
    <w:rsid w:val="00885C97"/>
    <w:rsid w:val="00885D32"/>
    <w:rsid w:val="00886034"/>
    <w:rsid w:val="008868F4"/>
    <w:rsid w:val="00887627"/>
    <w:rsid w:val="008900D7"/>
    <w:rsid w:val="008904E7"/>
    <w:rsid w:val="00890AE1"/>
    <w:rsid w:val="00890D63"/>
    <w:rsid w:val="00891544"/>
    <w:rsid w:val="0089193E"/>
    <w:rsid w:val="00892033"/>
    <w:rsid w:val="008921ED"/>
    <w:rsid w:val="0089292C"/>
    <w:rsid w:val="0089326E"/>
    <w:rsid w:val="0089424C"/>
    <w:rsid w:val="0089436E"/>
    <w:rsid w:val="0089464E"/>
    <w:rsid w:val="00894B28"/>
    <w:rsid w:val="0089554E"/>
    <w:rsid w:val="00896A4D"/>
    <w:rsid w:val="008972F1"/>
    <w:rsid w:val="00897F0A"/>
    <w:rsid w:val="008A039F"/>
    <w:rsid w:val="008A112E"/>
    <w:rsid w:val="008A1141"/>
    <w:rsid w:val="008A16C9"/>
    <w:rsid w:val="008A1A4E"/>
    <w:rsid w:val="008A1D70"/>
    <w:rsid w:val="008A22D9"/>
    <w:rsid w:val="008A24F5"/>
    <w:rsid w:val="008A2AF1"/>
    <w:rsid w:val="008A3DC3"/>
    <w:rsid w:val="008A546F"/>
    <w:rsid w:val="008A5C12"/>
    <w:rsid w:val="008A6CC2"/>
    <w:rsid w:val="008A6E14"/>
    <w:rsid w:val="008A718C"/>
    <w:rsid w:val="008A727F"/>
    <w:rsid w:val="008A75B6"/>
    <w:rsid w:val="008A7722"/>
    <w:rsid w:val="008A7C66"/>
    <w:rsid w:val="008B0086"/>
    <w:rsid w:val="008B011A"/>
    <w:rsid w:val="008B0BFC"/>
    <w:rsid w:val="008B11C5"/>
    <w:rsid w:val="008B140B"/>
    <w:rsid w:val="008B1974"/>
    <w:rsid w:val="008B1C08"/>
    <w:rsid w:val="008B23F9"/>
    <w:rsid w:val="008B29D6"/>
    <w:rsid w:val="008B2A0F"/>
    <w:rsid w:val="008B3591"/>
    <w:rsid w:val="008B359E"/>
    <w:rsid w:val="008B3D77"/>
    <w:rsid w:val="008B41E9"/>
    <w:rsid w:val="008B4430"/>
    <w:rsid w:val="008B4C49"/>
    <w:rsid w:val="008B5C28"/>
    <w:rsid w:val="008B6866"/>
    <w:rsid w:val="008B770F"/>
    <w:rsid w:val="008C0078"/>
    <w:rsid w:val="008C0DB8"/>
    <w:rsid w:val="008C10C6"/>
    <w:rsid w:val="008C13C6"/>
    <w:rsid w:val="008C1555"/>
    <w:rsid w:val="008C2C56"/>
    <w:rsid w:val="008C2EBD"/>
    <w:rsid w:val="008C3189"/>
    <w:rsid w:val="008C3D4C"/>
    <w:rsid w:val="008C4456"/>
    <w:rsid w:val="008C4DEE"/>
    <w:rsid w:val="008C5D75"/>
    <w:rsid w:val="008C64A4"/>
    <w:rsid w:val="008C758C"/>
    <w:rsid w:val="008C7957"/>
    <w:rsid w:val="008D010D"/>
    <w:rsid w:val="008D1966"/>
    <w:rsid w:val="008D1C06"/>
    <w:rsid w:val="008D3D16"/>
    <w:rsid w:val="008D4028"/>
    <w:rsid w:val="008D46DE"/>
    <w:rsid w:val="008D58A8"/>
    <w:rsid w:val="008D5A49"/>
    <w:rsid w:val="008D6BD7"/>
    <w:rsid w:val="008D736D"/>
    <w:rsid w:val="008D7864"/>
    <w:rsid w:val="008D7B7D"/>
    <w:rsid w:val="008E0AE5"/>
    <w:rsid w:val="008E0C07"/>
    <w:rsid w:val="008E188E"/>
    <w:rsid w:val="008E1D5B"/>
    <w:rsid w:val="008E27A1"/>
    <w:rsid w:val="008E2E9E"/>
    <w:rsid w:val="008E309E"/>
    <w:rsid w:val="008E3F09"/>
    <w:rsid w:val="008E41FC"/>
    <w:rsid w:val="008E476A"/>
    <w:rsid w:val="008E4C03"/>
    <w:rsid w:val="008E5AE3"/>
    <w:rsid w:val="008E5F45"/>
    <w:rsid w:val="008E6404"/>
    <w:rsid w:val="008F0368"/>
    <w:rsid w:val="008F077C"/>
    <w:rsid w:val="008F08C6"/>
    <w:rsid w:val="008F17C1"/>
    <w:rsid w:val="008F1882"/>
    <w:rsid w:val="008F2116"/>
    <w:rsid w:val="008F232D"/>
    <w:rsid w:val="008F2883"/>
    <w:rsid w:val="008F3246"/>
    <w:rsid w:val="008F385E"/>
    <w:rsid w:val="008F46EC"/>
    <w:rsid w:val="008F473C"/>
    <w:rsid w:val="008F4815"/>
    <w:rsid w:val="008F4BE9"/>
    <w:rsid w:val="008F6764"/>
    <w:rsid w:val="008F6B4F"/>
    <w:rsid w:val="008F6E83"/>
    <w:rsid w:val="008F6F80"/>
    <w:rsid w:val="008F7DD4"/>
    <w:rsid w:val="008F7FD0"/>
    <w:rsid w:val="00901D5A"/>
    <w:rsid w:val="009021C7"/>
    <w:rsid w:val="00902AF5"/>
    <w:rsid w:val="00902FC0"/>
    <w:rsid w:val="00903A7C"/>
    <w:rsid w:val="00904375"/>
    <w:rsid w:val="00904727"/>
    <w:rsid w:val="009047CD"/>
    <w:rsid w:val="00905A20"/>
    <w:rsid w:val="00905F17"/>
    <w:rsid w:val="009063B3"/>
    <w:rsid w:val="00906D7E"/>
    <w:rsid w:val="00906F4B"/>
    <w:rsid w:val="00907229"/>
    <w:rsid w:val="009112E4"/>
    <w:rsid w:val="0091194A"/>
    <w:rsid w:val="00911AAC"/>
    <w:rsid w:val="009120FE"/>
    <w:rsid w:val="009121A8"/>
    <w:rsid w:val="009129E1"/>
    <w:rsid w:val="009136C8"/>
    <w:rsid w:val="00913B16"/>
    <w:rsid w:val="00913B76"/>
    <w:rsid w:val="00913C0B"/>
    <w:rsid w:val="00914CD2"/>
    <w:rsid w:val="00914CDC"/>
    <w:rsid w:val="00915B81"/>
    <w:rsid w:val="00920CDB"/>
    <w:rsid w:val="00921662"/>
    <w:rsid w:val="00922716"/>
    <w:rsid w:val="00922C8B"/>
    <w:rsid w:val="00922E78"/>
    <w:rsid w:val="00923483"/>
    <w:rsid w:val="009237CA"/>
    <w:rsid w:val="00923C1F"/>
    <w:rsid w:val="00924992"/>
    <w:rsid w:val="00924F50"/>
    <w:rsid w:val="00924FC5"/>
    <w:rsid w:val="0092542F"/>
    <w:rsid w:val="00925555"/>
    <w:rsid w:val="00925FA5"/>
    <w:rsid w:val="00926219"/>
    <w:rsid w:val="00926C0B"/>
    <w:rsid w:val="0093062D"/>
    <w:rsid w:val="009309AB"/>
    <w:rsid w:val="00930AC6"/>
    <w:rsid w:val="00932070"/>
    <w:rsid w:val="00932878"/>
    <w:rsid w:val="00933250"/>
    <w:rsid w:val="00934594"/>
    <w:rsid w:val="00935577"/>
    <w:rsid w:val="0093558F"/>
    <w:rsid w:val="0093635D"/>
    <w:rsid w:val="00936FA4"/>
    <w:rsid w:val="00937454"/>
    <w:rsid w:val="009377E2"/>
    <w:rsid w:val="00941004"/>
    <w:rsid w:val="00941188"/>
    <w:rsid w:val="00941C16"/>
    <w:rsid w:val="00941C46"/>
    <w:rsid w:val="00941DEA"/>
    <w:rsid w:val="00944177"/>
    <w:rsid w:val="009448C9"/>
    <w:rsid w:val="009449DC"/>
    <w:rsid w:val="009451D4"/>
    <w:rsid w:val="00946C36"/>
    <w:rsid w:val="00946E7A"/>
    <w:rsid w:val="009475A9"/>
    <w:rsid w:val="00947BBA"/>
    <w:rsid w:val="00950CEC"/>
    <w:rsid w:val="0095208E"/>
    <w:rsid w:val="00952D1C"/>
    <w:rsid w:val="009533CF"/>
    <w:rsid w:val="00953895"/>
    <w:rsid w:val="00954584"/>
    <w:rsid w:val="00954F02"/>
    <w:rsid w:val="00955262"/>
    <w:rsid w:val="009564E6"/>
    <w:rsid w:val="009565E2"/>
    <w:rsid w:val="00956DC0"/>
    <w:rsid w:val="009574D8"/>
    <w:rsid w:val="00957963"/>
    <w:rsid w:val="00957C79"/>
    <w:rsid w:val="00960336"/>
    <w:rsid w:val="00960E27"/>
    <w:rsid w:val="00962598"/>
    <w:rsid w:val="00963140"/>
    <w:rsid w:val="00963989"/>
    <w:rsid w:val="00965169"/>
    <w:rsid w:val="009651D0"/>
    <w:rsid w:val="009653DB"/>
    <w:rsid w:val="00965F26"/>
    <w:rsid w:val="009660CA"/>
    <w:rsid w:val="009663DA"/>
    <w:rsid w:val="00966747"/>
    <w:rsid w:val="00966830"/>
    <w:rsid w:val="00966926"/>
    <w:rsid w:val="0096695C"/>
    <w:rsid w:val="00970671"/>
    <w:rsid w:val="00970EC0"/>
    <w:rsid w:val="00971B42"/>
    <w:rsid w:val="009724C1"/>
    <w:rsid w:val="009727FB"/>
    <w:rsid w:val="00973425"/>
    <w:rsid w:val="00973BF3"/>
    <w:rsid w:val="00973C17"/>
    <w:rsid w:val="00975279"/>
    <w:rsid w:val="00976A79"/>
    <w:rsid w:val="00977589"/>
    <w:rsid w:val="00980809"/>
    <w:rsid w:val="00981A7E"/>
    <w:rsid w:val="00981E93"/>
    <w:rsid w:val="0098256E"/>
    <w:rsid w:val="00982A9D"/>
    <w:rsid w:val="0098322A"/>
    <w:rsid w:val="00984350"/>
    <w:rsid w:val="00984BA6"/>
    <w:rsid w:val="00985CFC"/>
    <w:rsid w:val="009860FF"/>
    <w:rsid w:val="00986E73"/>
    <w:rsid w:val="0099041E"/>
    <w:rsid w:val="00990449"/>
    <w:rsid w:val="0099048A"/>
    <w:rsid w:val="0099109A"/>
    <w:rsid w:val="00991C26"/>
    <w:rsid w:val="00992C13"/>
    <w:rsid w:val="00994E3C"/>
    <w:rsid w:val="009969BB"/>
    <w:rsid w:val="00996CB9"/>
    <w:rsid w:val="009973B3"/>
    <w:rsid w:val="009A0726"/>
    <w:rsid w:val="009A1190"/>
    <w:rsid w:val="009A12C8"/>
    <w:rsid w:val="009A1AEE"/>
    <w:rsid w:val="009A2168"/>
    <w:rsid w:val="009A2B4C"/>
    <w:rsid w:val="009A2C6B"/>
    <w:rsid w:val="009A2F39"/>
    <w:rsid w:val="009A3587"/>
    <w:rsid w:val="009A3B8E"/>
    <w:rsid w:val="009A4CE7"/>
    <w:rsid w:val="009A5004"/>
    <w:rsid w:val="009A5F30"/>
    <w:rsid w:val="009A6886"/>
    <w:rsid w:val="009A6EFE"/>
    <w:rsid w:val="009B0AA2"/>
    <w:rsid w:val="009B0BE7"/>
    <w:rsid w:val="009B12EE"/>
    <w:rsid w:val="009B2539"/>
    <w:rsid w:val="009B2BFD"/>
    <w:rsid w:val="009B2EE8"/>
    <w:rsid w:val="009B453B"/>
    <w:rsid w:val="009B4687"/>
    <w:rsid w:val="009B529B"/>
    <w:rsid w:val="009C03DD"/>
    <w:rsid w:val="009C052B"/>
    <w:rsid w:val="009C06AB"/>
    <w:rsid w:val="009C198D"/>
    <w:rsid w:val="009C1A61"/>
    <w:rsid w:val="009C1CCF"/>
    <w:rsid w:val="009C2EDA"/>
    <w:rsid w:val="009C3821"/>
    <w:rsid w:val="009C42DF"/>
    <w:rsid w:val="009C4A13"/>
    <w:rsid w:val="009C5179"/>
    <w:rsid w:val="009C5FAD"/>
    <w:rsid w:val="009C60B9"/>
    <w:rsid w:val="009C7BE3"/>
    <w:rsid w:val="009D12F4"/>
    <w:rsid w:val="009D24BF"/>
    <w:rsid w:val="009D4F79"/>
    <w:rsid w:val="009D6729"/>
    <w:rsid w:val="009D6A05"/>
    <w:rsid w:val="009D6D27"/>
    <w:rsid w:val="009D78FF"/>
    <w:rsid w:val="009D7F75"/>
    <w:rsid w:val="009E2067"/>
    <w:rsid w:val="009E24ED"/>
    <w:rsid w:val="009E2BC1"/>
    <w:rsid w:val="009E2F6D"/>
    <w:rsid w:val="009E3C2F"/>
    <w:rsid w:val="009E41D8"/>
    <w:rsid w:val="009E4A31"/>
    <w:rsid w:val="009E4FB6"/>
    <w:rsid w:val="009E6437"/>
    <w:rsid w:val="009E6979"/>
    <w:rsid w:val="009E6B7F"/>
    <w:rsid w:val="009E7FAC"/>
    <w:rsid w:val="009F0CD9"/>
    <w:rsid w:val="009F121E"/>
    <w:rsid w:val="009F137B"/>
    <w:rsid w:val="009F14A9"/>
    <w:rsid w:val="009F25A9"/>
    <w:rsid w:val="009F277D"/>
    <w:rsid w:val="009F27FC"/>
    <w:rsid w:val="009F2822"/>
    <w:rsid w:val="009F2BCA"/>
    <w:rsid w:val="009F4552"/>
    <w:rsid w:val="009F4E0D"/>
    <w:rsid w:val="009F52EB"/>
    <w:rsid w:val="009F54F0"/>
    <w:rsid w:val="009F6A5A"/>
    <w:rsid w:val="00A00635"/>
    <w:rsid w:val="00A00A10"/>
    <w:rsid w:val="00A00BA6"/>
    <w:rsid w:val="00A00FAC"/>
    <w:rsid w:val="00A0122C"/>
    <w:rsid w:val="00A0184F"/>
    <w:rsid w:val="00A01DF7"/>
    <w:rsid w:val="00A01E5D"/>
    <w:rsid w:val="00A03EA0"/>
    <w:rsid w:val="00A04281"/>
    <w:rsid w:val="00A0494A"/>
    <w:rsid w:val="00A04BEB"/>
    <w:rsid w:val="00A051E7"/>
    <w:rsid w:val="00A058F8"/>
    <w:rsid w:val="00A0708E"/>
    <w:rsid w:val="00A07138"/>
    <w:rsid w:val="00A07528"/>
    <w:rsid w:val="00A078F7"/>
    <w:rsid w:val="00A07D2F"/>
    <w:rsid w:val="00A07E16"/>
    <w:rsid w:val="00A07FB8"/>
    <w:rsid w:val="00A10A03"/>
    <w:rsid w:val="00A11AAF"/>
    <w:rsid w:val="00A1247F"/>
    <w:rsid w:val="00A128F3"/>
    <w:rsid w:val="00A12E3D"/>
    <w:rsid w:val="00A134FC"/>
    <w:rsid w:val="00A13F6B"/>
    <w:rsid w:val="00A144E0"/>
    <w:rsid w:val="00A148D3"/>
    <w:rsid w:val="00A15619"/>
    <w:rsid w:val="00A15CD8"/>
    <w:rsid w:val="00A1630C"/>
    <w:rsid w:val="00A1676E"/>
    <w:rsid w:val="00A16B41"/>
    <w:rsid w:val="00A16BCC"/>
    <w:rsid w:val="00A16C9A"/>
    <w:rsid w:val="00A17219"/>
    <w:rsid w:val="00A17ED6"/>
    <w:rsid w:val="00A20067"/>
    <w:rsid w:val="00A20110"/>
    <w:rsid w:val="00A209A3"/>
    <w:rsid w:val="00A21867"/>
    <w:rsid w:val="00A22A51"/>
    <w:rsid w:val="00A23086"/>
    <w:rsid w:val="00A230B9"/>
    <w:rsid w:val="00A23D8D"/>
    <w:rsid w:val="00A24390"/>
    <w:rsid w:val="00A24701"/>
    <w:rsid w:val="00A24D0E"/>
    <w:rsid w:val="00A24E68"/>
    <w:rsid w:val="00A2520D"/>
    <w:rsid w:val="00A25571"/>
    <w:rsid w:val="00A25D55"/>
    <w:rsid w:val="00A26BEF"/>
    <w:rsid w:val="00A27223"/>
    <w:rsid w:val="00A30497"/>
    <w:rsid w:val="00A31191"/>
    <w:rsid w:val="00A31F88"/>
    <w:rsid w:val="00A33319"/>
    <w:rsid w:val="00A3421E"/>
    <w:rsid w:val="00A34526"/>
    <w:rsid w:val="00A34DDE"/>
    <w:rsid w:val="00A35883"/>
    <w:rsid w:val="00A35A27"/>
    <w:rsid w:val="00A363E7"/>
    <w:rsid w:val="00A3700C"/>
    <w:rsid w:val="00A37139"/>
    <w:rsid w:val="00A37170"/>
    <w:rsid w:val="00A37231"/>
    <w:rsid w:val="00A3781D"/>
    <w:rsid w:val="00A379DC"/>
    <w:rsid w:val="00A37E12"/>
    <w:rsid w:val="00A37F17"/>
    <w:rsid w:val="00A37FAD"/>
    <w:rsid w:val="00A40024"/>
    <w:rsid w:val="00A404C8"/>
    <w:rsid w:val="00A40B3E"/>
    <w:rsid w:val="00A416D6"/>
    <w:rsid w:val="00A42050"/>
    <w:rsid w:val="00A42306"/>
    <w:rsid w:val="00A425DC"/>
    <w:rsid w:val="00A42C2C"/>
    <w:rsid w:val="00A43DE3"/>
    <w:rsid w:val="00A44D83"/>
    <w:rsid w:val="00A45F45"/>
    <w:rsid w:val="00A45FAD"/>
    <w:rsid w:val="00A4607B"/>
    <w:rsid w:val="00A4643F"/>
    <w:rsid w:val="00A4652B"/>
    <w:rsid w:val="00A46555"/>
    <w:rsid w:val="00A46F50"/>
    <w:rsid w:val="00A47193"/>
    <w:rsid w:val="00A4729A"/>
    <w:rsid w:val="00A50488"/>
    <w:rsid w:val="00A5100C"/>
    <w:rsid w:val="00A518D3"/>
    <w:rsid w:val="00A51C52"/>
    <w:rsid w:val="00A51F63"/>
    <w:rsid w:val="00A520C6"/>
    <w:rsid w:val="00A52D2D"/>
    <w:rsid w:val="00A52D8F"/>
    <w:rsid w:val="00A543E1"/>
    <w:rsid w:val="00A55609"/>
    <w:rsid w:val="00A560D3"/>
    <w:rsid w:val="00A56115"/>
    <w:rsid w:val="00A56253"/>
    <w:rsid w:val="00A566EF"/>
    <w:rsid w:val="00A57721"/>
    <w:rsid w:val="00A57A90"/>
    <w:rsid w:val="00A57EA0"/>
    <w:rsid w:val="00A6035D"/>
    <w:rsid w:val="00A606ED"/>
    <w:rsid w:val="00A60842"/>
    <w:rsid w:val="00A60F70"/>
    <w:rsid w:val="00A610CA"/>
    <w:rsid w:val="00A61ADC"/>
    <w:rsid w:val="00A61CA9"/>
    <w:rsid w:val="00A620FE"/>
    <w:rsid w:val="00A63EE2"/>
    <w:rsid w:val="00A63FD3"/>
    <w:rsid w:val="00A63FE3"/>
    <w:rsid w:val="00A6460C"/>
    <w:rsid w:val="00A65400"/>
    <w:rsid w:val="00A657AB"/>
    <w:rsid w:val="00A65FF0"/>
    <w:rsid w:val="00A6637C"/>
    <w:rsid w:val="00A66A20"/>
    <w:rsid w:val="00A67520"/>
    <w:rsid w:val="00A67918"/>
    <w:rsid w:val="00A67E1D"/>
    <w:rsid w:val="00A70CA6"/>
    <w:rsid w:val="00A71C6E"/>
    <w:rsid w:val="00A73BDD"/>
    <w:rsid w:val="00A73C82"/>
    <w:rsid w:val="00A74124"/>
    <w:rsid w:val="00A744A4"/>
    <w:rsid w:val="00A74E17"/>
    <w:rsid w:val="00A74E73"/>
    <w:rsid w:val="00A74F40"/>
    <w:rsid w:val="00A75B31"/>
    <w:rsid w:val="00A7647E"/>
    <w:rsid w:val="00A76801"/>
    <w:rsid w:val="00A7745A"/>
    <w:rsid w:val="00A77C5E"/>
    <w:rsid w:val="00A808B3"/>
    <w:rsid w:val="00A811CB"/>
    <w:rsid w:val="00A8147A"/>
    <w:rsid w:val="00A8154A"/>
    <w:rsid w:val="00A81B1F"/>
    <w:rsid w:val="00A82540"/>
    <w:rsid w:val="00A82B85"/>
    <w:rsid w:val="00A844C8"/>
    <w:rsid w:val="00A84523"/>
    <w:rsid w:val="00A8460C"/>
    <w:rsid w:val="00A847D3"/>
    <w:rsid w:val="00A84C5A"/>
    <w:rsid w:val="00A84E32"/>
    <w:rsid w:val="00A85BC8"/>
    <w:rsid w:val="00A85DBA"/>
    <w:rsid w:val="00A861B4"/>
    <w:rsid w:val="00A864A4"/>
    <w:rsid w:val="00A86E7D"/>
    <w:rsid w:val="00A9027F"/>
    <w:rsid w:val="00A904F8"/>
    <w:rsid w:val="00A90BE9"/>
    <w:rsid w:val="00A91546"/>
    <w:rsid w:val="00A9177A"/>
    <w:rsid w:val="00A943F3"/>
    <w:rsid w:val="00A96187"/>
    <w:rsid w:val="00A96B60"/>
    <w:rsid w:val="00A97415"/>
    <w:rsid w:val="00AA016D"/>
    <w:rsid w:val="00AA06CE"/>
    <w:rsid w:val="00AA0782"/>
    <w:rsid w:val="00AA0B39"/>
    <w:rsid w:val="00AA204A"/>
    <w:rsid w:val="00AA2FC1"/>
    <w:rsid w:val="00AA3F9B"/>
    <w:rsid w:val="00AA453E"/>
    <w:rsid w:val="00AA5970"/>
    <w:rsid w:val="00AA59D5"/>
    <w:rsid w:val="00AA5E69"/>
    <w:rsid w:val="00AA60B7"/>
    <w:rsid w:val="00AA655F"/>
    <w:rsid w:val="00AA699C"/>
    <w:rsid w:val="00AA6CE5"/>
    <w:rsid w:val="00AA6FA2"/>
    <w:rsid w:val="00AA72DE"/>
    <w:rsid w:val="00AA76E1"/>
    <w:rsid w:val="00AB017F"/>
    <w:rsid w:val="00AB060E"/>
    <w:rsid w:val="00AB0A6F"/>
    <w:rsid w:val="00AB1CAD"/>
    <w:rsid w:val="00AB272A"/>
    <w:rsid w:val="00AB28F4"/>
    <w:rsid w:val="00AB39E4"/>
    <w:rsid w:val="00AB3A07"/>
    <w:rsid w:val="00AB3F33"/>
    <w:rsid w:val="00AB498D"/>
    <w:rsid w:val="00AB633A"/>
    <w:rsid w:val="00AB76CC"/>
    <w:rsid w:val="00AB788C"/>
    <w:rsid w:val="00AC0961"/>
    <w:rsid w:val="00AC1584"/>
    <w:rsid w:val="00AC1617"/>
    <w:rsid w:val="00AC2784"/>
    <w:rsid w:val="00AC2BEB"/>
    <w:rsid w:val="00AC577E"/>
    <w:rsid w:val="00AC65B5"/>
    <w:rsid w:val="00AC6C7F"/>
    <w:rsid w:val="00AC7BDE"/>
    <w:rsid w:val="00AC7C74"/>
    <w:rsid w:val="00AD0604"/>
    <w:rsid w:val="00AD1998"/>
    <w:rsid w:val="00AD1B4D"/>
    <w:rsid w:val="00AD2498"/>
    <w:rsid w:val="00AD2E51"/>
    <w:rsid w:val="00AD36C6"/>
    <w:rsid w:val="00AD5192"/>
    <w:rsid w:val="00AD53D3"/>
    <w:rsid w:val="00AD6E3F"/>
    <w:rsid w:val="00AD73AA"/>
    <w:rsid w:val="00AD7BAC"/>
    <w:rsid w:val="00AE014A"/>
    <w:rsid w:val="00AE0F52"/>
    <w:rsid w:val="00AE128D"/>
    <w:rsid w:val="00AE2378"/>
    <w:rsid w:val="00AE2C38"/>
    <w:rsid w:val="00AE3151"/>
    <w:rsid w:val="00AE32B7"/>
    <w:rsid w:val="00AE37B2"/>
    <w:rsid w:val="00AE3C68"/>
    <w:rsid w:val="00AE4075"/>
    <w:rsid w:val="00AE6032"/>
    <w:rsid w:val="00AF0051"/>
    <w:rsid w:val="00AF0238"/>
    <w:rsid w:val="00AF07F3"/>
    <w:rsid w:val="00AF151B"/>
    <w:rsid w:val="00AF1715"/>
    <w:rsid w:val="00AF1A55"/>
    <w:rsid w:val="00AF1A7A"/>
    <w:rsid w:val="00AF3230"/>
    <w:rsid w:val="00AF4D1D"/>
    <w:rsid w:val="00AF50C4"/>
    <w:rsid w:val="00AF5243"/>
    <w:rsid w:val="00AF657A"/>
    <w:rsid w:val="00AF736B"/>
    <w:rsid w:val="00AF7AF3"/>
    <w:rsid w:val="00B01285"/>
    <w:rsid w:val="00B01876"/>
    <w:rsid w:val="00B018F4"/>
    <w:rsid w:val="00B02661"/>
    <w:rsid w:val="00B03BC5"/>
    <w:rsid w:val="00B03CF0"/>
    <w:rsid w:val="00B03D05"/>
    <w:rsid w:val="00B0411F"/>
    <w:rsid w:val="00B04322"/>
    <w:rsid w:val="00B050FF"/>
    <w:rsid w:val="00B05410"/>
    <w:rsid w:val="00B05A21"/>
    <w:rsid w:val="00B05F88"/>
    <w:rsid w:val="00B065FC"/>
    <w:rsid w:val="00B0706B"/>
    <w:rsid w:val="00B10501"/>
    <w:rsid w:val="00B1086A"/>
    <w:rsid w:val="00B13BE6"/>
    <w:rsid w:val="00B14217"/>
    <w:rsid w:val="00B14410"/>
    <w:rsid w:val="00B14452"/>
    <w:rsid w:val="00B14853"/>
    <w:rsid w:val="00B14C6C"/>
    <w:rsid w:val="00B154F9"/>
    <w:rsid w:val="00B15F83"/>
    <w:rsid w:val="00B1607D"/>
    <w:rsid w:val="00B161AB"/>
    <w:rsid w:val="00B169E7"/>
    <w:rsid w:val="00B171D4"/>
    <w:rsid w:val="00B177C8"/>
    <w:rsid w:val="00B20033"/>
    <w:rsid w:val="00B20813"/>
    <w:rsid w:val="00B20B4E"/>
    <w:rsid w:val="00B20CD8"/>
    <w:rsid w:val="00B21E57"/>
    <w:rsid w:val="00B226C6"/>
    <w:rsid w:val="00B23898"/>
    <w:rsid w:val="00B23B19"/>
    <w:rsid w:val="00B245EC"/>
    <w:rsid w:val="00B25A2B"/>
    <w:rsid w:val="00B25A69"/>
    <w:rsid w:val="00B25D6C"/>
    <w:rsid w:val="00B2631A"/>
    <w:rsid w:val="00B27C87"/>
    <w:rsid w:val="00B30FCE"/>
    <w:rsid w:val="00B313DB"/>
    <w:rsid w:val="00B31444"/>
    <w:rsid w:val="00B31DE5"/>
    <w:rsid w:val="00B322B0"/>
    <w:rsid w:val="00B32BEE"/>
    <w:rsid w:val="00B3307B"/>
    <w:rsid w:val="00B33098"/>
    <w:rsid w:val="00B337B3"/>
    <w:rsid w:val="00B345F6"/>
    <w:rsid w:val="00B35E41"/>
    <w:rsid w:val="00B36DE6"/>
    <w:rsid w:val="00B371BD"/>
    <w:rsid w:val="00B4120B"/>
    <w:rsid w:val="00B41586"/>
    <w:rsid w:val="00B41AD0"/>
    <w:rsid w:val="00B42A11"/>
    <w:rsid w:val="00B42A13"/>
    <w:rsid w:val="00B42F0D"/>
    <w:rsid w:val="00B43655"/>
    <w:rsid w:val="00B43AE1"/>
    <w:rsid w:val="00B43EC3"/>
    <w:rsid w:val="00B44392"/>
    <w:rsid w:val="00B449DD"/>
    <w:rsid w:val="00B4511B"/>
    <w:rsid w:val="00B45204"/>
    <w:rsid w:val="00B456F5"/>
    <w:rsid w:val="00B45D2A"/>
    <w:rsid w:val="00B463F4"/>
    <w:rsid w:val="00B4689D"/>
    <w:rsid w:val="00B473C8"/>
    <w:rsid w:val="00B4788B"/>
    <w:rsid w:val="00B47DAB"/>
    <w:rsid w:val="00B47E02"/>
    <w:rsid w:val="00B47E9C"/>
    <w:rsid w:val="00B51B2E"/>
    <w:rsid w:val="00B525D4"/>
    <w:rsid w:val="00B527AB"/>
    <w:rsid w:val="00B52DA8"/>
    <w:rsid w:val="00B53159"/>
    <w:rsid w:val="00B5365D"/>
    <w:rsid w:val="00B5373B"/>
    <w:rsid w:val="00B541D3"/>
    <w:rsid w:val="00B542C0"/>
    <w:rsid w:val="00B54686"/>
    <w:rsid w:val="00B55DF1"/>
    <w:rsid w:val="00B56243"/>
    <w:rsid w:val="00B56806"/>
    <w:rsid w:val="00B56B6F"/>
    <w:rsid w:val="00B5731A"/>
    <w:rsid w:val="00B57C47"/>
    <w:rsid w:val="00B608EF"/>
    <w:rsid w:val="00B611AB"/>
    <w:rsid w:val="00B61B47"/>
    <w:rsid w:val="00B621C4"/>
    <w:rsid w:val="00B62456"/>
    <w:rsid w:val="00B62700"/>
    <w:rsid w:val="00B632C1"/>
    <w:rsid w:val="00B638BE"/>
    <w:rsid w:val="00B63FD5"/>
    <w:rsid w:val="00B65FE2"/>
    <w:rsid w:val="00B67AEE"/>
    <w:rsid w:val="00B71008"/>
    <w:rsid w:val="00B714F5"/>
    <w:rsid w:val="00B72440"/>
    <w:rsid w:val="00B7270D"/>
    <w:rsid w:val="00B72D3F"/>
    <w:rsid w:val="00B73081"/>
    <w:rsid w:val="00B731C9"/>
    <w:rsid w:val="00B732DF"/>
    <w:rsid w:val="00B7347D"/>
    <w:rsid w:val="00B73E34"/>
    <w:rsid w:val="00B74389"/>
    <w:rsid w:val="00B74461"/>
    <w:rsid w:val="00B748D0"/>
    <w:rsid w:val="00B74BEA"/>
    <w:rsid w:val="00B75358"/>
    <w:rsid w:val="00B75CBC"/>
    <w:rsid w:val="00B763F3"/>
    <w:rsid w:val="00B766EA"/>
    <w:rsid w:val="00B770D9"/>
    <w:rsid w:val="00B77554"/>
    <w:rsid w:val="00B77A91"/>
    <w:rsid w:val="00B77AB3"/>
    <w:rsid w:val="00B77FF5"/>
    <w:rsid w:val="00B802DA"/>
    <w:rsid w:val="00B82047"/>
    <w:rsid w:val="00B820A8"/>
    <w:rsid w:val="00B82570"/>
    <w:rsid w:val="00B82E4F"/>
    <w:rsid w:val="00B830B8"/>
    <w:rsid w:val="00B83100"/>
    <w:rsid w:val="00B832A0"/>
    <w:rsid w:val="00B83653"/>
    <w:rsid w:val="00B83AE6"/>
    <w:rsid w:val="00B8420A"/>
    <w:rsid w:val="00B845C9"/>
    <w:rsid w:val="00B84697"/>
    <w:rsid w:val="00B84927"/>
    <w:rsid w:val="00B84D8F"/>
    <w:rsid w:val="00B850A9"/>
    <w:rsid w:val="00B854E3"/>
    <w:rsid w:val="00B85EEE"/>
    <w:rsid w:val="00B87714"/>
    <w:rsid w:val="00B87AB1"/>
    <w:rsid w:val="00B90C85"/>
    <w:rsid w:val="00B912B0"/>
    <w:rsid w:val="00B9134B"/>
    <w:rsid w:val="00B91A60"/>
    <w:rsid w:val="00B92A81"/>
    <w:rsid w:val="00B937A3"/>
    <w:rsid w:val="00B93B64"/>
    <w:rsid w:val="00B93E17"/>
    <w:rsid w:val="00B94B4D"/>
    <w:rsid w:val="00B9507F"/>
    <w:rsid w:val="00B95B6E"/>
    <w:rsid w:val="00B95D72"/>
    <w:rsid w:val="00B95E41"/>
    <w:rsid w:val="00B9751A"/>
    <w:rsid w:val="00B97B02"/>
    <w:rsid w:val="00B97DC4"/>
    <w:rsid w:val="00BA045B"/>
    <w:rsid w:val="00BA079F"/>
    <w:rsid w:val="00BA08C3"/>
    <w:rsid w:val="00BA091D"/>
    <w:rsid w:val="00BA18D3"/>
    <w:rsid w:val="00BA2204"/>
    <w:rsid w:val="00BA2A40"/>
    <w:rsid w:val="00BA3DB4"/>
    <w:rsid w:val="00BA4163"/>
    <w:rsid w:val="00BA4839"/>
    <w:rsid w:val="00BA4D9E"/>
    <w:rsid w:val="00BA5396"/>
    <w:rsid w:val="00BA5432"/>
    <w:rsid w:val="00BA56D7"/>
    <w:rsid w:val="00BA5AA4"/>
    <w:rsid w:val="00BA5CB5"/>
    <w:rsid w:val="00BA7618"/>
    <w:rsid w:val="00BB081E"/>
    <w:rsid w:val="00BB0C2E"/>
    <w:rsid w:val="00BB15F7"/>
    <w:rsid w:val="00BB167B"/>
    <w:rsid w:val="00BB17EE"/>
    <w:rsid w:val="00BB1FC0"/>
    <w:rsid w:val="00BB2550"/>
    <w:rsid w:val="00BB28C1"/>
    <w:rsid w:val="00BB2CF5"/>
    <w:rsid w:val="00BB2F95"/>
    <w:rsid w:val="00BB3408"/>
    <w:rsid w:val="00BB3CA6"/>
    <w:rsid w:val="00BB44D9"/>
    <w:rsid w:val="00BB4C61"/>
    <w:rsid w:val="00BB5191"/>
    <w:rsid w:val="00BB53CD"/>
    <w:rsid w:val="00BB584F"/>
    <w:rsid w:val="00BB6429"/>
    <w:rsid w:val="00BB6A20"/>
    <w:rsid w:val="00BB6D9B"/>
    <w:rsid w:val="00BB6FC1"/>
    <w:rsid w:val="00BB72A4"/>
    <w:rsid w:val="00BC0299"/>
    <w:rsid w:val="00BC079B"/>
    <w:rsid w:val="00BC1C91"/>
    <w:rsid w:val="00BC2A69"/>
    <w:rsid w:val="00BC41F9"/>
    <w:rsid w:val="00BC44E3"/>
    <w:rsid w:val="00BC53AC"/>
    <w:rsid w:val="00BC5403"/>
    <w:rsid w:val="00BC545C"/>
    <w:rsid w:val="00BC5822"/>
    <w:rsid w:val="00BC5E92"/>
    <w:rsid w:val="00BC7014"/>
    <w:rsid w:val="00BC76BC"/>
    <w:rsid w:val="00BC7C7E"/>
    <w:rsid w:val="00BD0471"/>
    <w:rsid w:val="00BD04FF"/>
    <w:rsid w:val="00BD0643"/>
    <w:rsid w:val="00BD0807"/>
    <w:rsid w:val="00BD30F4"/>
    <w:rsid w:val="00BD3645"/>
    <w:rsid w:val="00BD36C3"/>
    <w:rsid w:val="00BD3F9D"/>
    <w:rsid w:val="00BD4E0C"/>
    <w:rsid w:val="00BD5183"/>
    <w:rsid w:val="00BD5277"/>
    <w:rsid w:val="00BD5924"/>
    <w:rsid w:val="00BD5B7E"/>
    <w:rsid w:val="00BD62C3"/>
    <w:rsid w:val="00BD6A28"/>
    <w:rsid w:val="00BD6EE0"/>
    <w:rsid w:val="00BD7119"/>
    <w:rsid w:val="00BD71C9"/>
    <w:rsid w:val="00BD7B42"/>
    <w:rsid w:val="00BE017A"/>
    <w:rsid w:val="00BE0C64"/>
    <w:rsid w:val="00BE10BF"/>
    <w:rsid w:val="00BE1354"/>
    <w:rsid w:val="00BE163D"/>
    <w:rsid w:val="00BE1697"/>
    <w:rsid w:val="00BE2566"/>
    <w:rsid w:val="00BE2ECD"/>
    <w:rsid w:val="00BE3126"/>
    <w:rsid w:val="00BE3809"/>
    <w:rsid w:val="00BE3CD5"/>
    <w:rsid w:val="00BE3F64"/>
    <w:rsid w:val="00BE42F7"/>
    <w:rsid w:val="00BE4FC5"/>
    <w:rsid w:val="00BF00DE"/>
    <w:rsid w:val="00BF0125"/>
    <w:rsid w:val="00BF0AA9"/>
    <w:rsid w:val="00BF0DC7"/>
    <w:rsid w:val="00BF102C"/>
    <w:rsid w:val="00BF1719"/>
    <w:rsid w:val="00BF1FD1"/>
    <w:rsid w:val="00BF3616"/>
    <w:rsid w:val="00BF41A2"/>
    <w:rsid w:val="00BF4ADB"/>
    <w:rsid w:val="00BF5933"/>
    <w:rsid w:val="00BF6560"/>
    <w:rsid w:val="00BF6C69"/>
    <w:rsid w:val="00BF6C78"/>
    <w:rsid w:val="00BF6D4C"/>
    <w:rsid w:val="00BF7619"/>
    <w:rsid w:val="00BF7DD6"/>
    <w:rsid w:val="00C01162"/>
    <w:rsid w:val="00C01465"/>
    <w:rsid w:val="00C014F7"/>
    <w:rsid w:val="00C01CB8"/>
    <w:rsid w:val="00C0213F"/>
    <w:rsid w:val="00C02177"/>
    <w:rsid w:val="00C02183"/>
    <w:rsid w:val="00C02858"/>
    <w:rsid w:val="00C02B1F"/>
    <w:rsid w:val="00C03E00"/>
    <w:rsid w:val="00C05EFD"/>
    <w:rsid w:val="00C062BC"/>
    <w:rsid w:val="00C0640A"/>
    <w:rsid w:val="00C06762"/>
    <w:rsid w:val="00C0744B"/>
    <w:rsid w:val="00C07B93"/>
    <w:rsid w:val="00C07CFB"/>
    <w:rsid w:val="00C07E2B"/>
    <w:rsid w:val="00C07F3D"/>
    <w:rsid w:val="00C1086C"/>
    <w:rsid w:val="00C110FD"/>
    <w:rsid w:val="00C11AFC"/>
    <w:rsid w:val="00C11EA0"/>
    <w:rsid w:val="00C13547"/>
    <w:rsid w:val="00C13621"/>
    <w:rsid w:val="00C1586C"/>
    <w:rsid w:val="00C1597D"/>
    <w:rsid w:val="00C15F7D"/>
    <w:rsid w:val="00C16202"/>
    <w:rsid w:val="00C167C2"/>
    <w:rsid w:val="00C2039A"/>
    <w:rsid w:val="00C219C3"/>
    <w:rsid w:val="00C221B2"/>
    <w:rsid w:val="00C22C6E"/>
    <w:rsid w:val="00C23705"/>
    <w:rsid w:val="00C23BF0"/>
    <w:rsid w:val="00C2489B"/>
    <w:rsid w:val="00C24958"/>
    <w:rsid w:val="00C25718"/>
    <w:rsid w:val="00C25971"/>
    <w:rsid w:val="00C25BF5"/>
    <w:rsid w:val="00C27A0F"/>
    <w:rsid w:val="00C3042A"/>
    <w:rsid w:val="00C308E6"/>
    <w:rsid w:val="00C30EBA"/>
    <w:rsid w:val="00C3126D"/>
    <w:rsid w:val="00C32041"/>
    <w:rsid w:val="00C3232A"/>
    <w:rsid w:val="00C32AA9"/>
    <w:rsid w:val="00C333D2"/>
    <w:rsid w:val="00C334C8"/>
    <w:rsid w:val="00C33C28"/>
    <w:rsid w:val="00C358A1"/>
    <w:rsid w:val="00C35BBC"/>
    <w:rsid w:val="00C35F6F"/>
    <w:rsid w:val="00C36CCC"/>
    <w:rsid w:val="00C36CEA"/>
    <w:rsid w:val="00C37065"/>
    <w:rsid w:val="00C37CB7"/>
    <w:rsid w:val="00C37F66"/>
    <w:rsid w:val="00C40278"/>
    <w:rsid w:val="00C40B75"/>
    <w:rsid w:val="00C40C2D"/>
    <w:rsid w:val="00C4164D"/>
    <w:rsid w:val="00C41ECF"/>
    <w:rsid w:val="00C424AE"/>
    <w:rsid w:val="00C431C4"/>
    <w:rsid w:val="00C431D0"/>
    <w:rsid w:val="00C43831"/>
    <w:rsid w:val="00C43B1C"/>
    <w:rsid w:val="00C44BFD"/>
    <w:rsid w:val="00C451BC"/>
    <w:rsid w:val="00C45FB0"/>
    <w:rsid w:val="00C46544"/>
    <w:rsid w:val="00C50304"/>
    <w:rsid w:val="00C50ADD"/>
    <w:rsid w:val="00C50EFA"/>
    <w:rsid w:val="00C523F8"/>
    <w:rsid w:val="00C53F6F"/>
    <w:rsid w:val="00C54227"/>
    <w:rsid w:val="00C548B4"/>
    <w:rsid w:val="00C54900"/>
    <w:rsid w:val="00C551AD"/>
    <w:rsid w:val="00C554A9"/>
    <w:rsid w:val="00C555F5"/>
    <w:rsid w:val="00C55E71"/>
    <w:rsid w:val="00C5784A"/>
    <w:rsid w:val="00C5794A"/>
    <w:rsid w:val="00C60428"/>
    <w:rsid w:val="00C60829"/>
    <w:rsid w:val="00C60A54"/>
    <w:rsid w:val="00C60F3E"/>
    <w:rsid w:val="00C61942"/>
    <w:rsid w:val="00C61DF5"/>
    <w:rsid w:val="00C6336C"/>
    <w:rsid w:val="00C6361D"/>
    <w:rsid w:val="00C640DC"/>
    <w:rsid w:val="00C64241"/>
    <w:rsid w:val="00C662C3"/>
    <w:rsid w:val="00C67372"/>
    <w:rsid w:val="00C70310"/>
    <w:rsid w:val="00C71541"/>
    <w:rsid w:val="00C7162B"/>
    <w:rsid w:val="00C720D9"/>
    <w:rsid w:val="00C72406"/>
    <w:rsid w:val="00C72ACD"/>
    <w:rsid w:val="00C733EE"/>
    <w:rsid w:val="00C737DA"/>
    <w:rsid w:val="00C7397A"/>
    <w:rsid w:val="00C7402B"/>
    <w:rsid w:val="00C749A6"/>
    <w:rsid w:val="00C75B02"/>
    <w:rsid w:val="00C76399"/>
    <w:rsid w:val="00C768FA"/>
    <w:rsid w:val="00C76FC7"/>
    <w:rsid w:val="00C800BC"/>
    <w:rsid w:val="00C80AE7"/>
    <w:rsid w:val="00C80AF1"/>
    <w:rsid w:val="00C80BF7"/>
    <w:rsid w:val="00C830F5"/>
    <w:rsid w:val="00C836B9"/>
    <w:rsid w:val="00C840F9"/>
    <w:rsid w:val="00C84993"/>
    <w:rsid w:val="00C84ADF"/>
    <w:rsid w:val="00C84F8C"/>
    <w:rsid w:val="00C85300"/>
    <w:rsid w:val="00C85D55"/>
    <w:rsid w:val="00C85D5C"/>
    <w:rsid w:val="00C8751C"/>
    <w:rsid w:val="00C8754D"/>
    <w:rsid w:val="00C9046C"/>
    <w:rsid w:val="00C90FD1"/>
    <w:rsid w:val="00C91430"/>
    <w:rsid w:val="00C91DF1"/>
    <w:rsid w:val="00C921B3"/>
    <w:rsid w:val="00C92333"/>
    <w:rsid w:val="00C92675"/>
    <w:rsid w:val="00C92EE2"/>
    <w:rsid w:val="00C9321E"/>
    <w:rsid w:val="00C938BD"/>
    <w:rsid w:val="00C94578"/>
    <w:rsid w:val="00C94860"/>
    <w:rsid w:val="00C9488F"/>
    <w:rsid w:val="00C9494A"/>
    <w:rsid w:val="00C94C80"/>
    <w:rsid w:val="00C950D3"/>
    <w:rsid w:val="00C951AF"/>
    <w:rsid w:val="00C95C9D"/>
    <w:rsid w:val="00C9652B"/>
    <w:rsid w:val="00C97332"/>
    <w:rsid w:val="00C975BC"/>
    <w:rsid w:val="00C97AE4"/>
    <w:rsid w:val="00C97FED"/>
    <w:rsid w:val="00CA039F"/>
    <w:rsid w:val="00CA06F2"/>
    <w:rsid w:val="00CA29DC"/>
    <w:rsid w:val="00CA2B4B"/>
    <w:rsid w:val="00CA2D25"/>
    <w:rsid w:val="00CA3507"/>
    <w:rsid w:val="00CA3643"/>
    <w:rsid w:val="00CA3FD8"/>
    <w:rsid w:val="00CA4871"/>
    <w:rsid w:val="00CA4CB3"/>
    <w:rsid w:val="00CA5583"/>
    <w:rsid w:val="00CA5893"/>
    <w:rsid w:val="00CA5FA8"/>
    <w:rsid w:val="00CA6090"/>
    <w:rsid w:val="00CA6509"/>
    <w:rsid w:val="00CA6779"/>
    <w:rsid w:val="00CA73C9"/>
    <w:rsid w:val="00CA76C0"/>
    <w:rsid w:val="00CB0621"/>
    <w:rsid w:val="00CB08EC"/>
    <w:rsid w:val="00CB0BE7"/>
    <w:rsid w:val="00CB1336"/>
    <w:rsid w:val="00CB13A9"/>
    <w:rsid w:val="00CB1D52"/>
    <w:rsid w:val="00CB25CB"/>
    <w:rsid w:val="00CB2EB3"/>
    <w:rsid w:val="00CB3031"/>
    <w:rsid w:val="00CB4724"/>
    <w:rsid w:val="00CB5312"/>
    <w:rsid w:val="00CB5912"/>
    <w:rsid w:val="00CB5E62"/>
    <w:rsid w:val="00CB6228"/>
    <w:rsid w:val="00CB647F"/>
    <w:rsid w:val="00CB66C0"/>
    <w:rsid w:val="00CB7860"/>
    <w:rsid w:val="00CB79F0"/>
    <w:rsid w:val="00CB7C03"/>
    <w:rsid w:val="00CC0B50"/>
    <w:rsid w:val="00CC13DB"/>
    <w:rsid w:val="00CC19A6"/>
    <w:rsid w:val="00CC1B80"/>
    <w:rsid w:val="00CC1BE7"/>
    <w:rsid w:val="00CC1C08"/>
    <w:rsid w:val="00CC2EA8"/>
    <w:rsid w:val="00CC339A"/>
    <w:rsid w:val="00CC345A"/>
    <w:rsid w:val="00CC42BE"/>
    <w:rsid w:val="00CC4C76"/>
    <w:rsid w:val="00CC518B"/>
    <w:rsid w:val="00CC5419"/>
    <w:rsid w:val="00CC5BC4"/>
    <w:rsid w:val="00CC65DA"/>
    <w:rsid w:val="00CC65F5"/>
    <w:rsid w:val="00CC6EBF"/>
    <w:rsid w:val="00CC713C"/>
    <w:rsid w:val="00CD00F5"/>
    <w:rsid w:val="00CD107D"/>
    <w:rsid w:val="00CD15CA"/>
    <w:rsid w:val="00CD168D"/>
    <w:rsid w:val="00CD26C2"/>
    <w:rsid w:val="00CD314A"/>
    <w:rsid w:val="00CD35FC"/>
    <w:rsid w:val="00CD4E30"/>
    <w:rsid w:val="00CD54DE"/>
    <w:rsid w:val="00CD5A36"/>
    <w:rsid w:val="00CD5B91"/>
    <w:rsid w:val="00CD5D7B"/>
    <w:rsid w:val="00CD60CF"/>
    <w:rsid w:val="00CD6267"/>
    <w:rsid w:val="00CD6B63"/>
    <w:rsid w:val="00CD6E5F"/>
    <w:rsid w:val="00CD6F66"/>
    <w:rsid w:val="00CE0D14"/>
    <w:rsid w:val="00CE10AF"/>
    <w:rsid w:val="00CE1A31"/>
    <w:rsid w:val="00CE1CD1"/>
    <w:rsid w:val="00CE1E36"/>
    <w:rsid w:val="00CE27CB"/>
    <w:rsid w:val="00CE3441"/>
    <w:rsid w:val="00CE3502"/>
    <w:rsid w:val="00CE4562"/>
    <w:rsid w:val="00CE4D6E"/>
    <w:rsid w:val="00CE5536"/>
    <w:rsid w:val="00CE60C2"/>
    <w:rsid w:val="00CE6AA2"/>
    <w:rsid w:val="00CE6FF8"/>
    <w:rsid w:val="00CE7100"/>
    <w:rsid w:val="00CE75AA"/>
    <w:rsid w:val="00CF0513"/>
    <w:rsid w:val="00CF0ABB"/>
    <w:rsid w:val="00CF135A"/>
    <w:rsid w:val="00CF1413"/>
    <w:rsid w:val="00CF1B56"/>
    <w:rsid w:val="00CF28CB"/>
    <w:rsid w:val="00CF3770"/>
    <w:rsid w:val="00CF3D03"/>
    <w:rsid w:val="00CF3F53"/>
    <w:rsid w:val="00CF3FDF"/>
    <w:rsid w:val="00CF46F5"/>
    <w:rsid w:val="00CF5202"/>
    <w:rsid w:val="00CF546B"/>
    <w:rsid w:val="00CF5F66"/>
    <w:rsid w:val="00CF6CCE"/>
    <w:rsid w:val="00CF769B"/>
    <w:rsid w:val="00D00C0E"/>
    <w:rsid w:val="00D010E4"/>
    <w:rsid w:val="00D037FF"/>
    <w:rsid w:val="00D04D87"/>
    <w:rsid w:val="00D10222"/>
    <w:rsid w:val="00D10ED0"/>
    <w:rsid w:val="00D11341"/>
    <w:rsid w:val="00D12407"/>
    <w:rsid w:val="00D1261C"/>
    <w:rsid w:val="00D1281B"/>
    <w:rsid w:val="00D138C2"/>
    <w:rsid w:val="00D1397A"/>
    <w:rsid w:val="00D14339"/>
    <w:rsid w:val="00D1442A"/>
    <w:rsid w:val="00D1594D"/>
    <w:rsid w:val="00D15D23"/>
    <w:rsid w:val="00D16301"/>
    <w:rsid w:val="00D1640D"/>
    <w:rsid w:val="00D1648F"/>
    <w:rsid w:val="00D164C2"/>
    <w:rsid w:val="00D16975"/>
    <w:rsid w:val="00D173EF"/>
    <w:rsid w:val="00D20024"/>
    <w:rsid w:val="00D21090"/>
    <w:rsid w:val="00D21793"/>
    <w:rsid w:val="00D22090"/>
    <w:rsid w:val="00D222C4"/>
    <w:rsid w:val="00D23B23"/>
    <w:rsid w:val="00D23BAE"/>
    <w:rsid w:val="00D245D8"/>
    <w:rsid w:val="00D26C8B"/>
    <w:rsid w:val="00D27158"/>
    <w:rsid w:val="00D27D5C"/>
    <w:rsid w:val="00D27EF4"/>
    <w:rsid w:val="00D300C7"/>
    <w:rsid w:val="00D30CDE"/>
    <w:rsid w:val="00D30EAE"/>
    <w:rsid w:val="00D312CD"/>
    <w:rsid w:val="00D3163E"/>
    <w:rsid w:val="00D31DD0"/>
    <w:rsid w:val="00D31F98"/>
    <w:rsid w:val="00D33B5C"/>
    <w:rsid w:val="00D33C0D"/>
    <w:rsid w:val="00D35663"/>
    <w:rsid w:val="00D35809"/>
    <w:rsid w:val="00D36B8E"/>
    <w:rsid w:val="00D37AAD"/>
    <w:rsid w:val="00D37BF1"/>
    <w:rsid w:val="00D40B47"/>
    <w:rsid w:val="00D41723"/>
    <w:rsid w:val="00D41AF8"/>
    <w:rsid w:val="00D41C16"/>
    <w:rsid w:val="00D41C51"/>
    <w:rsid w:val="00D41D0A"/>
    <w:rsid w:val="00D423A7"/>
    <w:rsid w:val="00D42ABA"/>
    <w:rsid w:val="00D4341D"/>
    <w:rsid w:val="00D44037"/>
    <w:rsid w:val="00D44341"/>
    <w:rsid w:val="00D44403"/>
    <w:rsid w:val="00D4485F"/>
    <w:rsid w:val="00D449C8"/>
    <w:rsid w:val="00D44DD9"/>
    <w:rsid w:val="00D454F5"/>
    <w:rsid w:val="00D462AA"/>
    <w:rsid w:val="00D4789E"/>
    <w:rsid w:val="00D47C40"/>
    <w:rsid w:val="00D5069E"/>
    <w:rsid w:val="00D50F9F"/>
    <w:rsid w:val="00D51164"/>
    <w:rsid w:val="00D51275"/>
    <w:rsid w:val="00D512E1"/>
    <w:rsid w:val="00D513A0"/>
    <w:rsid w:val="00D51486"/>
    <w:rsid w:val="00D51801"/>
    <w:rsid w:val="00D51CBC"/>
    <w:rsid w:val="00D52627"/>
    <w:rsid w:val="00D52698"/>
    <w:rsid w:val="00D52BB5"/>
    <w:rsid w:val="00D52DF8"/>
    <w:rsid w:val="00D52F6C"/>
    <w:rsid w:val="00D5423B"/>
    <w:rsid w:val="00D54F18"/>
    <w:rsid w:val="00D55480"/>
    <w:rsid w:val="00D56A7D"/>
    <w:rsid w:val="00D56AB6"/>
    <w:rsid w:val="00D57E0F"/>
    <w:rsid w:val="00D60EB3"/>
    <w:rsid w:val="00D6139A"/>
    <w:rsid w:val="00D6194B"/>
    <w:rsid w:val="00D6239D"/>
    <w:rsid w:val="00D639F0"/>
    <w:rsid w:val="00D642B7"/>
    <w:rsid w:val="00D644F0"/>
    <w:rsid w:val="00D646E1"/>
    <w:rsid w:val="00D64B85"/>
    <w:rsid w:val="00D65EDD"/>
    <w:rsid w:val="00D66714"/>
    <w:rsid w:val="00D673B9"/>
    <w:rsid w:val="00D676F5"/>
    <w:rsid w:val="00D67D3E"/>
    <w:rsid w:val="00D70EE8"/>
    <w:rsid w:val="00D7268F"/>
    <w:rsid w:val="00D73528"/>
    <w:rsid w:val="00D7492B"/>
    <w:rsid w:val="00D74A22"/>
    <w:rsid w:val="00D7548A"/>
    <w:rsid w:val="00D755B4"/>
    <w:rsid w:val="00D762FA"/>
    <w:rsid w:val="00D76492"/>
    <w:rsid w:val="00D7683D"/>
    <w:rsid w:val="00D768EC"/>
    <w:rsid w:val="00D76B35"/>
    <w:rsid w:val="00D77454"/>
    <w:rsid w:val="00D77ADA"/>
    <w:rsid w:val="00D818CA"/>
    <w:rsid w:val="00D82470"/>
    <w:rsid w:val="00D83133"/>
    <w:rsid w:val="00D8323C"/>
    <w:rsid w:val="00D8366B"/>
    <w:rsid w:val="00D83843"/>
    <w:rsid w:val="00D841EF"/>
    <w:rsid w:val="00D85343"/>
    <w:rsid w:val="00D86817"/>
    <w:rsid w:val="00D871AF"/>
    <w:rsid w:val="00D90581"/>
    <w:rsid w:val="00D90632"/>
    <w:rsid w:val="00D914A9"/>
    <w:rsid w:val="00D92570"/>
    <w:rsid w:val="00D933C4"/>
    <w:rsid w:val="00D93CF4"/>
    <w:rsid w:val="00D9490E"/>
    <w:rsid w:val="00D951BC"/>
    <w:rsid w:val="00D95EDC"/>
    <w:rsid w:val="00D96936"/>
    <w:rsid w:val="00D975E0"/>
    <w:rsid w:val="00D975E7"/>
    <w:rsid w:val="00D9788C"/>
    <w:rsid w:val="00DA0754"/>
    <w:rsid w:val="00DA168A"/>
    <w:rsid w:val="00DA170C"/>
    <w:rsid w:val="00DA17F5"/>
    <w:rsid w:val="00DA1AC3"/>
    <w:rsid w:val="00DA4061"/>
    <w:rsid w:val="00DA4261"/>
    <w:rsid w:val="00DA4302"/>
    <w:rsid w:val="00DA45B3"/>
    <w:rsid w:val="00DA4992"/>
    <w:rsid w:val="00DA4A0A"/>
    <w:rsid w:val="00DA4A1A"/>
    <w:rsid w:val="00DA5465"/>
    <w:rsid w:val="00DA5556"/>
    <w:rsid w:val="00DA5B13"/>
    <w:rsid w:val="00DA5C0D"/>
    <w:rsid w:val="00DA6844"/>
    <w:rsid w:val="00DA6CC0"/>
    <w:rsid w:val="00DA7ABF"/>
    <w:rsid w:val="00DB09D5"/>
    <w:rsid w:val="00DB3807"/>
    <w:rsid w:val="00DB3A3E"/>
    <w:rsid w:val="00DB3BB0"/>
    <w:rsid w:val="00DB4612"/>
    <w:rsid w:val="00DB4696"/>
    <w:rsid w:val="00DB530D"/>
    <w:rsid w:val="00DB62BA"/>
    <w:rsid w:val="00DB6484"/>
    <w:rsid w:val="00DB7BA7"/>
    <w:rsid w:val="00DC08AF"/>
    <w:rsid w:val="00DC0EEE"/>
    <w:rsid w:val="00DC2182"/>
    <w:rsid w:val="00DC317B"/>
    <w:rsid w:val="00DC3564"/>
    <w:rsid w:val="00DC3FD3"/>
    <w:rsid w:val="00DC41EF"/>
    <w:rsid w:val="00DC429E"/>
    <w:rsid w:val="00DC5E50"/>
    <w:rsid w:val="00DC6B0E"/>
    <w:rsid w:val="00DC6BE4"/>
    <w:rsid w:val="00DC7247"/>
    <w:rsid w:val="00DC76E5"/>
    <w:rsid w:val="00DC7D99"/>
    <w:rsid w:val="00DC7E8B"/>
    <w:rsid w:val="00DD0592"/>
    <w:rsid w:val="00DD16A5"/>
    <w:rsid w:val="00DD1B42"/>
    <w:rsid w:val="00DD2381"/>
    <w:rsid w:val="00DD2BEF"/>
    <w:rsid w:val="00DD2C3C"/>
    <w:rsid w:val="00DD3E8F"/>
    <w:rsid w:val="00DD3F15"/>
    <w:rsid w:val="00DD41E2"/>
    <w:rsid w:val="00DD42B0"/>
    <w:rsid w:val="00DD47E6"/>
    <w:rsid w:val="00DD64D2"/>
    <w:rsid w:val="00DD6BA9"/>
    <w:rsid w:val="00DD7F89"/>
    <w:rsid w:val="00DD7FA3"/>
    <w:rsid w:val="00DE0A35"/>
    <w:rsid w:val="00DE0A9F"/>
    <w:rsid w:val="00DE0B6E"/>
    <w:rsid w:val="00DE1207"/>
    <w:rsid w:val="00DE231D"/>
    <w:rsid w:val="00DE30F9"/>
    <w:rsid w:val="00DE3FE6"/>
    <w:rsid w:val="00DE4235"/>
    <w:rsid w:val="00DE4BD3"/>
    <w:rsid w:val="00DE5435"/>
    <w:rsid w:val="00DE570B"/>
    <w:rsid w:val="00DE5D2F"/>
    <w:rsid w:val="00DE6332"/>
    <w:rsid w:val="00DE655E"/>
    <w:rsid w:val="00DE69FA"/>
    <w:rsid w:val="00DF18B5"/>
    <w:rsid w:val="00DF2D3F"/>
    <w:rsid w:val="00DF3077"/>
    <w:rsid w:val="00DF37BD"/>
    <w:rsid w:val="00DF3F0E"/>
    <w:rsid w:val="00DF406D"/>
    <w:rsid w:val="00DF42AC"/>
    <w:rsid w:val="00DF5108"/>
    <w:rsid w:val="00DF5A88"/>
    <w:rsid w:val="00DF5AD5"/>
    <w:rsid w:val="00DF7664"/>
    <w:rsid w:val="00DF7722"/>
    <w:rsid w:val="00DF782D"/>
    <w:rsid w:val="00E0067A"/>
    <w:rsid w:val="00E00E89"/>
    <w:rsid w:val="00E01965"/>
    <w:rsid w:val="00E0232D"/>
    <w:rsid w:val="00E02D52"/>
    <w:rsid w:val="00E04091"/>
    <w:rsid w:val="00E045D3"/>
    <w:rsid w:val="00E04CB2"/>
    <w:rsid w:val="00E05A72"/>
    <w:rsid w:val="00E05F87"/>
    <w:rsid w:val="00E06EDA"/>
    <w:rsid w:val="00E06FDA"/>
    <w:rsid w:val="00E07581"/>
    <w:rsid w:val="00E07596"/>
    <w:rsid w:val="00E07BD0"/>
    <w:rsid w:val="00E07E95"/>
    <w:rsid w:val="00E07FA9"/>
    <w:rsid w:val="00E1068D"/>
    <w:rsid w:val="00E12358"/>
    <w:rsid w:val="00E12C3B"/>
    <w:rsid w:val="00E12EB4"/>
    <w:rsid w:val="00E137F0"/>
    <w:rsid w:val="00E13D01"/>
    <w:rsid w:val="00E14711"/>
    <w:rsid w:val="00E15755"/>
    <w:rsid w:val="00E15C5F"/>
    <w:rsid w:val="00E16DDC"/>
    <w:rsid w:val="00E17B3E"/>
    <w:rsid w:val="00E20C8F"/>
    <w:rsid w:val="00E23C55"/>
    <w:rsid w:val="00E24422"/>
    <w:rsid w:val="00E24F6F"/>
    <w:rsid w:val="00E25630"/>
    <w:rsid w:val="00E25C88"/>
    <w:rsid w:val="00E26A00"/>
    <w:rsid w:val="00E27133"/>
    <w:rsid w:val="00E27791"/>
    <w:rsid w:val="00E27B5A"/>
    <w:rsid w:val="00E3057A"/>
    <w:rsid w:val="00E3088A"/>
    <w:rsid w:val="00E313F0"/>
    <w:rsid w:val="00E31BF6"/>
    <w:rsid w:val="00E336D3"/>
    <w:rsid w:val="00E33A0B"/>
    <w:rsid w:val="00E34DE2"/>
    <w:rsid w:val="00E35D44"/>
    <w:rsid w:val="00E3613B"/>
    <w:rsid w:val="00E36804"/>
    <w:rsid w:val="00E36FF4"/>
    <w:rsid w:val="00E374F1"/>
    <w:rsid w:val="00E411DC"/>
    <w:rsid w:val="00E42711"/>
    <w:rsid w:val="00E433A7"/>
    <w:rsid w:val="00E44ABB"/>
    <w:rsid w:val="00E4522A"/>
    <w:rsid w:val="00E45289"/>
    <w:rsid w:val="00E452BF"/>
    <w:rsid w:val="00E459F1"/>
    <w:rsid w:val="00E46AC8"/>
    <w:rsid w:val="00E46B9F"/>
    <w:rsid w:val="00E47490"/>
    <w:rsid w:val="00E47594"/>
    <w:rsid w:val="00E478B9"/>
    <w:rsid w:val="00E5169B"/>
    <w:rsid w:val="00E51FC3"/>
    <w:rsid w:val="00E520AC"/>
    <w:rsid w:val="00E522D7"/>
    <w:rsid w:val="00E526F8"/>
    <w:rsid w:val="00E53D9F"/>
    <w:rsid w:val="00E54525"/>
    <w:rsid w:val="00E54B5C"/>
    <w:rsid w:val="00E54D4A"/>
    <w:rsid w:val="00E56092"/>
    <w:rsid w:val="00E57082"/>
    <w:rsid w:val="00E60B85"/>
    <w:rsid w:val="00E61EBF"/>
    <w:rsid w:val="00E62169"/>
    <w:rsid w:val="00E6220E"/>
    <w:rsid w:val="00E6245A"/>
    <w:rsid w:val="00E64B13"/>
    <w:rsid w:val="00E651DF"/>
    <w:rsid w:val="00E65326"/>
    <w:rsid w:val="00E65936"/>
    <w:rsid w:val="00E66BA2"/>
    <w:rsid w:val="00E66D04"/>
    <w:rsid w:val="00E66D70"/>
    <w:rsid w:val="00E67983"/>
    <w:rsid w:val="00E71004"/>
    <w:rsid w:val="00E71BF9"/>
    <w:rsid w:val="00E720F4"/>
    <w:rsid w:val="00E727CC"/>
    <w:rsid w:val="00E733FE"/>
    <w:rsid w:val="00E73F13"/>
    <w:rsid w:val="00E743A8"/>
    <w:rsid w:val="00E74900"/>
    <w:rsid w:val="00E74BD6"/>
    <w:rsid w:val="00E74F01"/>
    <w:rsid w:val="00E7531C"/>
    <w:rsid w:val="00E760F5"/>
    <w:rsid w:val="00E7646B"/>
    <w:rsid w:val="00E7687F"/>
    <w:rsid w:val="00E77A4D"/>
    <w:rsid w:val="00E77FD7"/>
    <w:rsid w:val="00E81EFF"/>
    <w:rsid w:val="00E81F99"/>
    <w:rsid w:val="00E827BC"/>
    <w:rsid w:val="00E82EE7"/>
    <w:rsid w:val="00E834F6"/>
    <w:rsid w:val="00E83C57"/>
    <w:rsid w:val="00E87686"/>
    <w:rsid w:val="00E87B36"/>
    <w:rsid w:val="00E90072"/>
    <w:rsid w:val="00E903D1"/>
    <w:rsid w:val="00E90C6B"/>
    <w:rsid w:val="00E92360"/>
    <w:rsid w:val="00E928D4"/>
    <w:rsid w:val="00E9399E"/>
    <w:rsid w:val="00E93D2F"/>
    <w:rsid w:val="00E93FA3"/>
    <w:rsid w:val="00E9507E"/>
    <w:rsid w:val="00E95F7B"/>
    <w:rsid w:val="00E967E2"/>
    <w:rsid w:val="00E96B64"/>
    <w:rsid w:val="00E971B6"/>
    <w:rsid w:val="00E97E82"/>
    <w:rsid w:val="00EA00D0"/>
    <w:rsid w:val="00EA0899"/>
    <w:rsid w:val="00EA189D"/>
    <w:rsid w:val="00EA1AB9"/>
    <w:rsid w:val="00EA2226"/>
    <w:rsid w:val="00EA265F"/>
    <w:rsid w:val="00EA272A"/>
    <w:rsid w:val="00EA2791"/>
    <w:rsid w:val="00EA40AD"/>
    <w:rsid w:val="00EA4CA4"/>
    <w:rsid w:val="00EA4EB3"/>
    <w:rsid w:val="00EA5487"/>
    <w:rsid w:val="00EA5A5B"/>
    <w:rsid w:val="00EA63AB"/>
    <w:rsid w:val="00EA6429"/>
    <w:rsid w:val="00EA6A20"/>
    <w:rsid w:val="00EA7CB0"/>
    <w:rsid w:val="00EB0751"/>
    <w:rsid w:val="00EB0EC9"/>
    <w:rsid w:val="00EB1A08"/>
    <w:rsid w:val="00EB1A79"/>
    <w:rsid w:val="00EB227E"/>
    <w:rsid w:val="00EB232D"/>
    <w:rsid w:val="00EB32B3"/>
    <w:rsid w:val="00EB3905"/>
    <w:rsid w:val="00EB3C1A"/>
    <w:rsid w:val="00EB42C3"/>
    <w:rsid w:val="00EB4AA7"/>
    <w:rsid w:val="00EB4EE9"/>
    <w:rsid w:val="00EB5ACC"/>
    <w:rsid w:val="00EB5E0E"/>
    <w:rsid w:val="00EB68C3"/>
    <w:rsid w:val="00EB74CA"/>
    <w:rsid w:val="00EB7E02"/>
    <w:rsid w:val="00EB7F90"/>
    <w:rsid w:val="00EC0C14"/>
    <w:rsid w:val="00EC0DBF"/>
    <w:rsid w:val="00EC0F90"/>
    <w:rsid w:val="00EC1B9C"/>
    <w:rsid w:val="00EC1BD7"/>
    <w:rsid w:val="00EC1CEE"/>
    <w:rsid w:val="00EC1CF3"/>
    <w:rsid w:val="00EC24AA"/>
    <w:rsid w:val="00EC3A9B"/>
    <w:rsid w:val="00EC4891"/>
    <w:rsid w:val="00EC4C9E"/>
    <w:rsid w:val="00EC4CA1"/>
    <w:rsid w:val="00EC5045"/>
    <w:rsid w:val="00EC56AC"/>
    <w:rsid w:val="00EC695F"/>
    <w:rsid w:val="00EC6C2C"/>
    <w:rsid w:val="00EC7038"/>
    <w:rsid w:val="00EC7E92"/>
    <w:rsid w:val="00ED1C2E"/>
    <w:rsid w:val="00ED25DD"/>
    <w:rsid w:val="00ED2D4B"/>
    <w:rsid w:val="00ED35CA"/>
    <w:rsid w:val="00ED3A6D"/>
    <w:rsid w:val="00ED416B"/>
    <w:rsid w:val="00ED58E2"/>
    <w:rsid w:val="00ED5FEA"/>
    <w:rsid w:val="00EE03D9"/>
    <w:rsid w:val="00EE057F"/>
    <w:rsid w:val="00EE1185"/>
    <w:rsid w:val="00EE1589"/>
    <w:rsid w:val="00EE1877"/>
    <w:rsid w:val="00EE1F15"/>
    <w:rsid w:val="00EE2B07"/>
    <w:rsid w:val="00EE3C52"/>
    <w:rsid w:val="00EE5312"/>
    <w:rsid w:val="00EE6271"/>
    <w:rsid w:val="00EE64CC"/>
    <w:rsid w:val="00EE6875"/>
    <w:rsid w:val="00EE7A65"/>
    <w:rsid w:val="00EF07BB"/>
    <w:rsid w:val="00EF0886"/>
    <w:rsid w:val="00EF28F3"/>
    <w:rsid w:val="00EF2A87"/>
    <w:rsid w:val="00EF319A"/>
    <w:rsid w:val="00EF3800"/>
    <w:rsid w:val="00EF39BC"/>
    <w:rsid w:val="00EF3F38"/>
    <w:rsid w:val="00EF4700"/>
    <w:rsid w:val="00EF59D3"/>
    <w:rsid w:val="00EF5C10"/>
    <w:rsid w:val="00EF5D3F"/>
    <w:rsid w:val="00EF701A"/>
    <w:rsid w:val="00EF7062"/>
    <w:rsid w:val="00EF7316"/>
    <w:rsid w:val="00EF7794"/>
    <w:rsid w:val="00EF7F28"/>
    <w:rsid w:val="00F007D0"/>
    <w:rsid w:val="00F009BC"/>
    <w:rsid w:val="00F01C05"/>
    <w:rsid w:val="00F02295"/>
    <w:rsid w:val="00F0235D"/>
    <w:rsid w:val="00F03469"/>
    <w:rsid w:val="00F03DFA"/>
    <w:rsid w:val="00F04593"/>
    <w:rsid w:val="00F04C2E"/>
    <w:rsid w:val="00F0590D"/>
    <w:rsid w:val="00F06878"/>
    <w:rsid w:val="00F069BA"/>
    <w:rsid w:val="00F07F4E"/>
    <w:rsid w:val="00F105D3"/>
    <w:rsid w:val="00F11340"/>
    <w:rsid w:val="00F11412"/>
    <w:rsid w:val="00F11626"/>
    <w:rsid w:val="00F11EC1"/>
    <w:rsid w:val="00F12FB7"/>
    <w:rsid w:val="00F1451F"/>
    <w:rsid w:val="00F15453"/>
    <w:rsid w:val="00F1551F"/>
    <w:rsid w:val="00F15957"/>
    <w:rsid w:val="00F15A8D"/>
    <w:rsid w:val="00F15D6C"/>
    <w:rsid w:val="00F16434"/>
    <w:rsid w:val="00F16712"/>
    <w:rsid w:val="00F17183"/>
    <w:rsid w:val="00F172DE"/>
    <w:rsid w:val="00F17E2E"/>
    <w:rsid w:val="00F17ED1"/>
    <w:rsid w:val="00F2096D"/>
    <w:rsid w:val="00F213C4"/>
    <w:rsid w:val="00F216AA"/>
    <w:rsid w:val="00F21756"/>
    <w:rsid w:val="00F21FBF"/>
    <w:rsid w:val="00F2265C"/>
    <w:rsid w:val="00F22704"/>
    <w:rsid w:val="00F227FC"/>
    <w:rsid w:val="00F23133"/>
    <w:rsid w:val="00F23F5B"/>
    <w:rsid w:val="00F2482B"/>
    <w:rsid w:val="00F25146"/>
    <w:rsid w:val="00F254F1"/>
    <w:rsid w:val="00F256E5"/>
    <w:rsid w:val="00F258FF"/>
    <w:rsid w:val="00F25960"/>
    <w:rsid w:val="00F25C65"/>
    <w:rsid w:val="00F25DBB"/>
    <w:rsid w:val="00F25F99"/>
    <w:rsid w:val="00F26E46"/>
    <w:rsid w:val="00F26E50"/>
    <w:rsid w:val="00F2707B"/>
    <w:rsid w:val="00F27279"/>
    <w:rsid w:val="00F278A8"/>
    <w:rsid w:val="00F30E0D"/>
    <w:rsid w:val="00F311BE"/>
    <w:rsid w:val="00F31E2E"/>
    <w:rsid w:val="00F31E65"/>
    <w:rsid w:val="00F32781"/>
    <w:rsid w:val="00F34BDB"/>
    <w:rsid w:val="00F34D65"/>
    <w:rsid w:val="00F35424"/>
    <w:rsid w:val="00F359A2"/>
    <w:rsid w:val="00F3644D"/>
    <w:rsid w:val="00F365D7"/>
    <w:rsid w:val="00F36668"/>
    <w:rsid w:val="00F37165"/>
    <w:rsid w:val="00F37184"/>
    <w:rsid w:val="00F37863"/>
    <w:rsid w:val="00F41155"/>
    <w:rsid w:val="00F42369"/>
    <w:rsid w:val="00F4347B"/>
    <w:rsid w:val="00F43722"/>
    <w:rsid w:val="00F43C08"/>
    <w:rsid w:val="00F43C40"/>
    <w:rsid w:val="00F44503"/>
    <w:rsid w:val="00F46A25"/>
    <w:rsid w:val="00F46B41"/>
    <w:rsid w:val="00F46ED8"/>
    <w:rsid w:val="00F47101"/>
    <w:rsid w:val="00F507DA"/>
    <w:rsid w:val="00F50F0A"/>
    <w:rsid w:val="00F52152"/>
    <w:rsid w:val="00F52C25"/>
    <w:rsid w:val="00F534D3"/>
    <w:rsid w:val="00F5371B"/>
    <w:rsid w:val="00F54401"/>
    <w:rsid w:val="00F55701"/>
    <w:rsid w:val="00F557DC"/>
    <w:rsid w:val="00F55EDA"/>
    <w:rsid w:val="00F56395"/>
    <w:rsid w:val="00F56712"/>
    <w:rsid w:val="00F5676F"/>
    <w:rsid w:val="00F56A14"/>
    <w:rsid w:val="00F56F56"/>
    <w:rsid w:val="00F607F1"/>
    <w:rsid w:val="00F60D86"/>
    <w:rsid w:val="00F60DE6"/>
    <w:rsid w:val="00F60F44"/>
    <w:rsid w:val="00F6145A"/>
    <w:rsid w:val="00F61977"/>
    <w:rsid w:val="00F63343"/>
    <w:rsid w:val="00F63B13"/>
    <w:rsid w:val="00F6475B"/>
    <w:rsid w:val="00F64FB6"/>
    <w:rsid w:val="00F6518B"/>
    <w:rsid w:val="00F659F8"/>
    <w:rsid w:val="00F65C17"/>
    <w:rsid w:val="00F66078"/>
    <w:rsid w:val="00F666D2"/>
    <w:rsid w:val="00F67134"/>
    <w:rsid w:val="00F704B7"/>
    <w:rsid w:val="00F70D84"/>
    <w:rsid w:val="00F71050"/>
    <w:rsid w:val="00F7116C"/>
    <w:rsid w:val="00F7215A"/>
    <w:rsid w:val="00F739DF"/>
    <w:rsid w:val="00F73E50"/>
    <w:rsid w:val="00F7503D"/>
    <w:rsid w:val="00F7531B"/>
    <w:rsid w:val="00F76EF4"/>
    <w:rsid w:val="00F80634"/>
    <w:rsid w:val="00F808A2"/>
    <w:rsid w:val="00F81BFF"/>
    <w:rsid w:val="00F81CAB"/>
    <w:rsid w:val="00F81CCA"/>
    <w:rsid w:val="00F8205D"/>
    <w:rsid w:val="00F8256D"/>
    <w:rsid w:val="00F82E2E"/>
    <w:rsid w:val="00F82F27"/>
    <w:rsid w:val="00F837C4"/>
    <w:rsid w:val="00F83F66"/>
    <w:rsid w:val="00F8409B"/>
    <w:rsid w:val="00F8541A"/>
    <w:rsid w:val="00F85456"/>
    <w:rsid w:val="00F85925"/>
    <w:rsid w:val="00F8617D"/>
    <w:rsid w:val="00F864DC"/>
    <w:rsid w:val="00F86A47"/>
    <w:rsid w:val="00F86C1F"/>
    <w:rsid w:val="00F9017F"/>
    <w:rsid w:val="00F91A5B"/>
    <w:rsid w:val="00F932BA"/>
    <w:rsid w:val="00F93C62"/>
    <w:rsid w:val="00F93E08"/>
    <w:rsid w:val="00F942E0"/>
    <w:rsid w:val="00F94830"/>
    <w:rsid w:val="00F948F1"/>
    <w:rsid w:val="00F951FE"/>
    <w:rsid w:val="00F962E6"/>
    <w:rsid w:val="00F96AE1"/>
    <w:rsid w:val="00F96FE5"/>
    <w:rsid w:val="00FA004E"/>
    <w:rsid w:val="00FA0704"/>
    <w:rsid w:val="00FA0F4F"/>
    <w:rsid w:val="00FA17FB"/>
    <w:rsid w:val="00FA2011"/>
    <w:rsid w:val="00FA21DA"/>
    <w:rsid w:val="00FA3626"/>
    <w:rsid w:val="00FA3F03"/>
    <w:rsid w:val="00FA40F6"/>
    <w:rsid w:val="00FA500E"/>
    <w:rsid w:val="00FA526E"/>
    <w:rsid w:val="00FA55E7"/>
    <w:rsid w:val="00FA5A51"/>
    <w:rsid w:val="00FA5EC2"/>
    <w:rsid w:val="00FA67DA"/>
    <w:rsid w:val="00FA6B8C"/>
    <w:rsid w:val="00FA7A7E"/>
    <w:rsid w:val="00FA7B72"/>
    <w:rsid w:val="00FB056D"/>
    <w:rsid w:val="00FB05AD"/>
    <w:rsid w:val="00FB0818"/>
    <w:rsid w:val="00FB098E"/>
    <w:rsid w:val="00FB0BC1"/>
    <w:rsid w:val="00FB0F3B"/>
    <w:rsid w:val="00FB1208"/>
    <w:rsid w:val="00FB1A2C"/>
    <w:rsid w:val="00FB3844"/>
    <w:rsid w:val="00FB3ADD"/>
    <w:rsid w:val="00FB4471"/>
    <w:rsid w:val="00FB5AD9"/>
    <w:rsid w:val="00FB6029"/>
    <w:rsid w:val="00FB6192"/>
    <w:rsid w:val="00FB631A"/>
    <w:rsid w:val="00FB681C"/>
    <w:rsid w:val="00FB70EE"/>
    <w:rsid w:val="00FB76F6"/>
    <w:rsid w:val="00FC06C7"/>
    <w:rsid w:val="00FC1909"/>
    <w:rsid w:val="00FC1B82"/>
    <w:rsid w:val="00FC29DA"/>
    <w:rsid w:val="00FC29E3"/>
    <w:rsid w:val="00FC4ADD"/>
    <w:rsid w:val="00FC4C26"/>
    <w:rsid w:val="00FC4C27"/>
    <w:rsid w:val="00FC5671"/>
    <w:rsid w:val="00FC5DFC"/>
    <w:rsid w:val="00FC64BD"/>
    <w:rsid w:val="00FC6F8F"/>
    <w:rsid w:val="00FC715A"/>
    <w:rsid w:val="00FD0141"/>
    <w:rsid w:val="00FD01FA"/>
    <w:rsid w:val="00FD0A40"/>
    <w:rsid w:val="00FD0F28"/>
    <w:rsid w:val="00FD15D0"/>
    <w:rsid w:val="00FD18B4"/>
    <w:rsid w:val="00FD1D50"/>
    <w:rsid w:val="00FD1D57"/>
    <w:rsid w:val="00FD1FD8"/>
    <w:rsid w:val="00FD2C54"/>
    <w:rsid w:val="00FD2F87"/>
    <w:rsid w:val="00FD3604"/>
    <w:rsid w:val="00FD3D67"/>
    <w:rsid w:val="00FD5969"/>
    <w:rsid w:val="00FD6304"/>
    <w:rsid w:val="00FD654E"/>
    <w:rsid w:val="00FD6E6D"/>
    <w:rsid w:val="00FD7818"/>
    <w:rsid w:val="00FD7CC7"/>
    <w:rsid w:val="00FD7D62"/>
    <w:rsid w:val="00FE0862"/>
    <w:rsid w:val="00FE0C55"/>
    <w:rsid w:val="00FE0D15"/>
    <w:rsid w:val="00FE1863"/>
    <w:rsid w:val="00FE1E87"/>
    <w:rsid w:val="00FE1F81"/>
    <w:rsid w:val="00FE5DDB"/>
    <w:rsid w:val="00FE666E"/>
    <w:rsid w:val="00FE66C0"/>
    <w:rsid w:val="00FE7456"/>
    <w:rsid w:val="00FF0338"/>
    <w:rsid w:val="00FF0511"/>
    <w:rsid w:val="00FF3515"/>
    <w:rsid w:val="00FF3762"/>
    <w:rsid w:val="00FF3905"/>
    <w:rsid w:val="00FF3AF6"/>
    <w:rsid w:val="00FF48BA"/>
    <w:rsid w:val="00FF6A14"/>
    <w:rsid w:val="00FF7A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15042" fillcolor="white">
      <v:fill color="white"/>
    </o:shapedefaults>
    <o:shapelayout v:ext="edit">
      <o:idmap v:ext="edit" data="1,3,4,5,6,7,8"/>
      <o:rules v:ext="edit">
        <o:r id="V:Rule3" type="callout" idref="#_x0000_s8432"/>
        <o:r id="V:Rule4" type="callout" idref="#自选图形 707"/>
        <o:r id="V:Rule5" type="connector" idref="#_x0000_s8474"/>
        <o:r id="V:Rule6" type="connector" idref="#_x0000_s84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uiPriority="99" w:qFormat="1"/>
    <w:lsdException w:name="footer" w:uiPriority="99" w:qFormat="1"/>
    <w:lsdException w:name="caption" w:semiHidden="0" w:unhideWhenUsed="0" w:qFormat="1"/>
    <w:lsdException w:name="footnote reference" w:uiPriority="99"/>
    <w:lsdException w:name="annotation reference" w:uiPriority="99" w:qFormat="1"/>
    <w:lsdException w:name="endnote reference" w:uiPriority="99"/>
    <w:lsdException w:name="endnote text" w:uiPriority="99"/>
    <w:lsdException w:name="macro" w:uiPriority="99"/>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Date" w:qFormat="1"/>
    <w:lsdException w:name="Body Text 2" w:qFormat="1"/>
    <w:lsdException w:name="Body Text Indent 2" w:qFormat="1"/>
    <w:lsdException w:name="Body Text Indent 3"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uiPriority="99" w:qFormat="1"/>
    <w:lsdException w:name="Plain Text" w:qFormat="1"/>
    <w:lsdException w:name="HTML Top of Form" w:uiPriority="99"/>
    <w:lsdException w:name="Normal (Web)" w:qFormat="1"/>
    <w:lsdException w:name="HTML Code" w:uiPriority="99"/>
    <w:lsdException w:name="HTML Preformatted" w:uiPriority="99" w:qFormat="1"/>
    <w:lsdException w:name="Normal Table" w:uiPriority="99"/>
    <w:lsdException w:name="annotation subject" w:qFormat="1"/>
    <w:lsdException w:name="No List" w:uiPriority="99"/>
    <w:lsdException w:name="Table Colorful 1" w:uiPriority="99"/>
    <w:lsdException w:name="Balloon Text" w:uiPriority="99" w:qFormat="1"/>
    <w:lsdException w:name="Table Grid" w:semiHidden="0" w:uiPriority="99" w:unhideWhenUsed="0" w:qFormat="1"/>
    <w:lsdException w:name="Placeholder Text" w:uiPriority="9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nhideWhenUsed="0" w:qFormat="1"/>
  </w:latentStyles>
  <w:style w:type="paragraph" w:default="1" w:styleId="a8">
    <w:name w:val="Normal"/>
    <w:rsid w:val="00F365D7"/>
    <w:pPr>
      <w:widowControl w:val="0"/>
      <w:jc w:val="both"/>
    </w:pPr>
    <w:rPr>
      <w:kern w:val="2"/>
      <w:sz w:val="21"/>
    </w:rPr>
  </w:style>
  <w:style w:type="paragraph" w:styleId="1">
    <w:name w:val="heading 1"/>
    <w:aliases w:val="1.标题 1,一、,标1,章节标题,-*+,章标题 1,文章标题,h1,1st level,Section Head,l1,章,b1,H1,1标题 1,heading 1,Heading 1 (NN),heading,Header 1st Page,h1 chapter heading,Header1,Heading 0,Fab-1,PIM 1,章节,标书1,IPMT Fax Heading,§1.,Part,Heading 1 Char,Heading 1 Char1,章标题,名称,标题1"/>
    <w:basedOn w:val="a8"/>
    <w:next w:val="a8"/>
    <w:link w:val="1Char"/>
    <w:qFormat/>
    <w:rsid w:val="00826A7F"/>
    <w:pPr>
      <w:keepNext/>
      <w:keepLines/>
      <w:spacing w:before="400" w:after="300" w:line="520" w:lineRule="exact"/>
      <w:outlineLvl w:val="0"/>
    </w:pPr>
    <w:rPr>
      <w:rFonts w:eastAsia="黑体"/>
      <w:kern w:val="0"/>
      <w:sz w:val="32"/>
      <w:szCs w:val="28"/>
    </w:rPr>
  </w:style>
  <w:style w:type="paragraph" w:styleId="2">
    <w:name w:val="heading 2"/>
    <w:aliases w:val="标题2,22222,1.1标题 2,1.1,_Heading 2,节,标2,H2,Se,Head wsa2,标题 1.1,节标题 1.1,1.1标题2,h2,l2,2nd level,Titre2,2,Header 2,Header 2nd Page,A.B.C.,h2 main heading,A,第一层条,二级标题,标题 lxb2,二级标题 Char,表标题,单位名,4.1,节标题 1.1 Char Char,节标题 1.1 Char Char Char,Chapter Tit,节标题"/>
    <w:basedOn w:val="a8"/>
    <w:next w:val="a8"/>
    <w:link w:val="2Char"/>
    <w:qFormat/>
    <w:rsid w:val="00826A7F"/>
    <w:pPr>
      <w:keepNext/>
      <w:keepLines/>
      <w:spacing w:before="300" w:after="300" w:line="520" w:lineRule="exact"/>
      <w:outlineLvl w:val="1"/>
    </w:pPr>
    <w:rPr>
      <w:rFonts w:eastAsia="黑体"/>
      <w:kern w:val="0"/>
      <w:sz w:val="30"/>
      <w:szCs w:val="28"/>
    </w:rPr>
  </w:style>
  <w:style w:type="paragraph" w:styleId="30">
    <w:name w:val="heading 3"/>
    <w:aliases w:val="标题3,33333,标题 3 Char Char,1.1.1,条,标3,条标题1.1.1,Char1,Char1 Char Char,Char1 Char,h3,H3,level_3,PIM 3,Level 3 Head,Heading 3 - old,sect1.2.3,sect1.2.31,sect1.2.32,sect1.2.311,sect1.2.33,sect1.2.312,Bold Head,bh,3rd level,(A-3),BOD 0,§1.1.1.,. (1.1.1),B"/>
    <w:basedOn w:val="a8"/>
    <w:next w:val="a8"/>
    <w:link w:val="3Char"/>
    <w:qFormat/>
    <w:rsid w:val="008C5D75"/>
    <w:pPr>
      <w:keepNext/>
      <w:spacing w:before="200" w:after="100" w:line="520" w:lineRule="exact"/>
      <w:outlineLvl w:val="2"/>
    </w:pPr>
    <w:rPr>
      <w:rFonts w:eastAsia="黑体"/>
      <w:kern w:val="0"/>
      <w:sz w:val="28"/>
      <w:szCs w:val="28"/>
    </w:rPr>
  </w:style>
  <w:style w:type="paragraph" w:styleId="4">
    <w:name w:val="heading 4"/>
    <w:aliases w:val="款标题1.1.1.1,. (A.),款,1.1.1.1,标题 4.1.1.1.1,四级标题，黑粗，小四，序号,H4,h4 sub sub heading,1.1.1.1标题 4,4,h4,1.1.1.1 Char,标4,style4,bullet,bl,bb,PIM 4,Heading Four,sect 1.2.3.4,Ref Heading 1,rh1,sect 1.2.3.41,Ref Heading 11,rh11,sect 1.2.3.42,rh12,rh111,L4,四级标题,("/>
    <w:basedOn w:val="a8"/>
    <w:next w:val="a8"/>
    <w:link w:val="4Char"/>
    <w:qFormat/>
    <w:rsid w:val="00FA2011"/>
    <w:pPr>
      <w:keepNext/>
      <w:outlineLvl w:val="3"/>
    </w:pPr>
    <w:rPr>
      <w:kern w:val="0"/>
      <w:sz w:val="24"/>
      <w:szCs w:val="28"/>
    </w:rPr>
  </w:style>
  <w:style w:type="paragraph" w:styleId="5">
    <w:name w:val="heading 5"/>
    <w:aliases w:val="第四层条,H5,dash,ds,dd,h5,标题 5 Char Char,标题1.1.1.1.1,前言,标题 5XW,附表标题,项,无序号，小四黑常规，空两字,一级项,1.1.1.1.1,三级子标题,表头文字1,表头文字2,表头文字11,表头文字3,表头文字12,表头文字4,表头文字13,表头文字21,表头文字111,表头文字5,表头文字14,表头文字22,表头文字112,表头文字6,表头文字15,表头文字23,表头文字113,表头文字7,表头文字16,表头文字24,表头文字114,表头文字"/>
    <w:basedOn w:val="a8"/>
    <w:next w:val="a8"/>
    <w:link w:val="5Char"/>
    <w:qFormat/>
    <w:rsid w:val="00FA2011"/>
    <w:pPr>
      <w:numPr>
        <w:ilvl w:val="4"/>
        <w:numId w:val="2"/>
      </w:numPr>
      <w:outlineLvl w:val="4"/>
    </w:pPr>
  </w:style>
  <w:style w:type="paragraph" w:styleId="6">
    <w:name w:val="heading 6"/>
    <w:aliases w:val="标题1.1.1.1.1.1,无节,标题8,标题6，6级标题，小四中宋粗，无序号,. (a.),二级项,H6,标题 6表内文字(小四),二级项1,无节1,标题6，6级标题，小四中宋粗，无序号1,标题81,标题1.1.1.1.1.11,二级项2,无节2,标题6，6级标题，小四中宋粗，无序号2,标题82,标题1.1.1.1.1.12,二级项3,无节3,标题6，6级标题，小四中宋粗，无序号3,标题83,标题1.1.1.1.1.13,二级项4,无节4,标题6，6级标题，小四中宋粗，无序号4,标题84"/>
    <w:basedOn w:val="a8"/>
    <w:next w:val="a9"/>
    <w:link w:val="6Char"/>
    <w:qFormat/>
    <w:rsid w:val="00FA2011"/>
    <w:pPr>
      <w:numPr>
        <w:ilvl w:val="5"/>
        <w:numId w:val="2"/>
      </w:numPr>
      <w:outlineLvl w:val="5"/>
    </w:pPr>
  </w:style>
  <w:style w:type="paragraph" w:styleId="7">
    <w:name w:val="heading 7"/>
    <w:aliases w:val="项标题(1),标题 7表内5号,标题 7 表,无节条,无级项,表格标题1 Char,表格标题1,无节条 Char Char,标题 7 表1,. [(1)],标题 7表内5号1,标题 7表内5号2,标题 7表内5号11,标题 7表内5号3,标题 7表内5号12,标题 7表内5号4,标题 7表内5号13,标题 7表内5号5,标题 7表内5号14,标题 7表内5号6,标题 7表内5号15,标题 7表内5号7,标题 7表内5号16,标题 7表内5号8,标题 7表内5号17,标题 7表内5号9,H7"/>
    <w:basedOn w:val="a8"/>
    <w:next w:val="a8"/>
    <w:link w:val="7Char"/>
    <w:qFormat/>
    <w:rsid w:val="00FA2011"/>
    <w:pPr>
      <w:numPr>
        <w:ilvl w:val="6"/>
        <w:numId w:val="2"/>
      </w:numPr>
      <w:outlineLvl w:val="6"/>
    </w:pPr>
  </w:style>
  <w:style w:type="paragraph" w:styleId="8">
    <w:name w:val="heading 8"/>
    <w:aliases w:val="目标题 1),无节款,标题8--表题,注,. [(a)],注1,无节款1,目标题 1)1,注2,无节款2,目标题 1)2,注3,无节款3,目标题 1)3,注4,无节款4,目标题 1)4,注5,无节款5,目标题 1)5,注6,无节款6,目标题 1)6,注7,无节款7,目标题 1)7,注8,无节款8,目标题 1)8,注11,无节款11,目标题 1)11,注21,无节款21,目标题 1)21,注31,无节款31,目标题 1)31,注41,无节款41,目标题 1)41,注51,无节款51,注61,H"/>
    <w:basedOn w:val="a8"/>
    <w:next w:val="a8"/>
    <w:link w:val="8Char"/>
    <w:qFormat/>
    <w:rsid w:val="00FA2011"/>
    <w:pPr>
      <w:numPr>
        <w:ilvl w:val="7"/>
        <w:numId w:val="2"/>
      </w:numPr>
      <w:outlineLvl w:val="7"/>
    </w:pPr>
  </w:style>
  <w:style w:type="paragraph" w:styleId="9">
    <w:name w:val="heading 9"/>
    <w:aliases w:val="干标题(a),. [(iii)],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干标题(a)23,H9,H91"/>
    <w:basedOn w:val="a8"/>
    <w:next w:val="a8"/>
    <w:link w:val="9Char"/>
    <w:qFormat/>
    <w:rsid w:val="00FA2011"/>
    <w:pPr>
      <w:keepNext/>
      <w:keepLines/>
      <w:numPr>
        <w:ilvl w:val="8"/>
        <w:numId w:val="2"/>
      </w:numPr>
      <w:spacing w:before="240" w:after="64" w:line="320" w:lineRule="auto"/>
      <w:outlineLvl w:val="8"/>
    </w:pPr>
    <w:rPr>
      <w:rFonts w:ascii="Arial" w:eastAsia="黑体" w:hAnsi="Arial"/>
    </w:rPr>
  </w:style>
  <w:style w:type="character" w:default="1" w:styleId="aa">
    <w:name w:val="Default Paragraph Font"/>
    <w:uiPriority w:val="1"/>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Char">
    <w:name w:val="标题 1 Char"/>
    <w:aliases w:val="1.标题 1 Char1,一、 Char1,标1 Char1,章节标题 Char1,-*+ Char1,章标题 1 Char1,文章标题 Char1,h1 Char1,1st level Char1,Section Head Char1,l1 Char1,章 Char1,b1 Char1,H1 Char1,1标题 1 Char1,heading 1 Char1,Heading 1 (NN) Char1,heading Char1,Header 1st Page Char1"/>
    <w:link w:val="1"/>
    <w:qFormat/>
    <w:rsid w:val="00826A7F"/>
    <w:rPr>
      <w:rFonts w:eastAsia="黑体"/>
      <w:sz w:val="32"/>
      <w:szCs w:val="28"/>
    </w:rPr>
  </w:style>
  <w:style w:type="character" w:customStyle="1" w:styleId="2Char">
    <w:name w:val="标题 2 Char"/>
    <w:aliases w:val="标题2 Char,22222 Char,1.1标题 2 Char1,1.1 Char1,_Heading 2 Char1,节 Char1,标2 Char1,H2 Char1,Se Char1,Head wsa2 Char1,标题 1.1 Char1,节标题 1.1 Char1,1.1标题2 Char1,h2 Char1,l2 Char1,2nd level Char1,Titre2 Char1,2 Char1,Header 2 Char1,Header 2nd Page Char1"/>
    <w:link w:val="2"/>
    <w:qFormat/>
    <w:rsid w:val="00826A7F"/>
    <w:rPr>
      <w:rFonts w:eastAsia="黑体"/>
      <w:sz w:val="30"/>
      <w:szCs w:val="28"/>
    </w:rPr>
  </w:style>
  <w:style w:type="character" w:customStyle="1" w:styleId="3Char">
    <w:name w:val="标题 3 Char"/>
    <w:aliases w:val="标题3 Char1,33333 Char,标题 3 Char Char Char1,1.1.1 Char1,条 Char1,标3 Char1,条标题1.1.1 Char1,Char1 Char2,Char1 Char Char Char1,Char1 Char Char2,h3 Char1,H3 Char1,level_3 Char1,PIM 3 Char1,Level 3 Head Char1,Heading 3 - old Char1,sect1.2.3 Char1"/>
    <w:link w:val="30"/>
    <w:qFormat/>
    <w:rsid w:val="008C5D75"/>
    <w:rPr>
      <w:rFonts w:eastAsia="黑体"/>
      <w:sz w:val="28"/>
      <w:szCs w:val="28"/>
    </w:rPr>
  </w:style>
  <w:style w:type="character" w:customStyle="1" w:styleId="4Char">
    <w:name w:val="标题 4 Char"/>
    <w:aliases w:val="款标题1.1.1.1 Char1,. (A.) Char1,款 Char1,1.1.1.1 Char2,标题 4.1.1.1.1 Char1,四级标题，黑粗，小四，序号 Char1,H4 Char1,h4 sub sub heading Char1,1.1.1.1标题 4 Char1,4 Char1,h4 Char1,1.1.1.1 Char Char1,标4 Char1,style4 Char1,bullet Char1,bl Char1,bb Char1,PIM 4 Char1"/>
    <w:link w:val="4"/>
    <w:qFormat/>
    <w:rsid w:val="00FA2011"/>
    <w:rPr>
      <w:sz w:val="24"/>
      <w:szCs w:val="28"/>
    </w:rPr>
  </w:style>
  <w:style w:type="character" w:customStyle="1" w:styleId="5Char">
    <w:name w:val="标题 5 Char"/>
    <w:aliases w:val="第四层条 Char,H5 Char,dash Char,ds Char,dd Char,h5 Char,标题 5 Char Char Char,标题1.1.1.1.1 Char,前言 Char,标题 5XW Char,附表标题 Char,项 Char,无序号，小四黑常规，空两字 Char,一级项 Char,1.1.1.1.1 Char,三级子标题 Char,表头文字1 Char,表头文字2 Char,表头文字11 Char,表头文字3 Char,表头文字12 Char"/>
    <w:link w:val="5"/>
    <w:qFormat/>
    <w:rsid w:val="00FA2011"/>
    <w:rPr>
      <w:kern w:val="2"/>
      <w:sz w:val="21"/>
    </w:rPr>
  </w:style>
  <w:style w:type="paragraph" w:styleId="a9">
    <w:name w:val="Normal Indent"/>
    <w:aliases w:val="特点,s4,表正文,正文非缩进,正文（首行缩进两字）,正文（首行缩进两字） Char,正文（首行缩进两字） Char Char Char Char Char Char Char Char Char Char Char,正文（首行缩进两字） Char Char Char Char Char Char Char Char Char,正文（首行缩进两字） Char Char Char Char Char Char Char Char Char Char Char Char Char Char,10"/>
    <w:basedOn w:val="a8"/>
    <w:link w:val="Char1"/>
    <w:unhideWhenUsed/>
    <w:qFormat/>
    <w:rsid w:val="00FA2011"/>
    <w:pPr>
      <w:ind w:firstLineChars="200" w:firstLine="420"/>
    </w:pPr>
    <w:rPr>
      <w:sz w:val="28"/>
    </w:rPr>
  </w:style>
  <w:style w:type="character" w:customStyle="1" w:styleId="Char1">
    <w:name w:val="正文缩进 Char1"/>
    <w:aliases w:val="特点 Char,s4 Char,表正文 Char,正文非缩进 Char,正文（首行缩进两字） Char2,正文（首行缩进两字） Char Char1,正文（首行缩进两字） Char Char Char Char Char Char Char Char Char Char Char Char,正文（首行缩进两字） Char Char Char Char Char Char Char Char Char Char,10 Char"/>
    <w:link w:val="a9"/>
    <w:qFormat/>
    <w:rsid w:val="00F365D7"/>
    <w:rPr>
      <w:kern w:val="2"/>
      <w:sz w:val="28"/>
    </w:rPr>
  </w:style>
  <w:style w:type="character" w:customStyle="1" w:styleId="6Char">
    <w:name w:val="标题 6 Char"/>
    <w:aliases w:val="标题1.1.1.1.1.1 Char1,无节 Char1,标题8 Char1,标题6，6级标题，小四中宋粗，无序号 Char1,. (a.) Char1,二级项 Char1,H6 Char1,标题 6表内文字(小四) Char1,二级项1 Char1,无节1 Char1,标题6，6级标题，小四中宋粗，无序号1 Char1,标题81 Char1,标题1.1.1.1.1.11 Char1,二级项2 Char1,无节2 Char1,标题6，6级标题，小四中宋粗，无序号2 Char1"/>
    <w:link w:val="6"/>
    <w:qFormat/>
    <w:rsid w:val="00FA2011"/>
    <w:rPr>
      <w:kern w:val="2"/>
      <w:sz w:val="21"/>
    </w:rPr>
  </w:style>
  <w:style w:type="character" w:customStyle="1" w:styleId="7Char">
    <w:name w:val="标题 7 Char"/>
    <w:aliases w:val="项标题(1) Char,标题 7表内5号 Char,标题 7 表 Char,无节条 Char,无级项 Char,表格标题1 Char Char,表格标题1 Char1,无节条 Char Char Char,标题 7 表1 Char,. [(1)] Char,标题 7表内5号1 Char,标题 7表内5号2 Char,标题 7表内5号11 Char,标题 7表内5号3 Char,标题 7表内5号12 Char,标题 7表内5号4 Char,标题 7表内5号13 Char"/>
    <w:link w:val="7"/>
    <w:qFormat/>
    <w:rsid w:val="00FA2011"/>
    <w:rPr>
      <w:kern w:val="2"/>
      <w:sz w:val="21"/>
    </w:rPr>
  </w:style>
  <w:style w:type="character" w:customStyle="1" w:styleId="8Char">
    <w:name w:val="标题 8 Char"/>
    <w:aliases w:val="目标题 1) Char,无节款 Char,标题8--表题 Char,注 Char,. [(a)] Char,注1 Char,无节款1 Char,目标题 1)1 Char,注2 Char,无节款2 Char,目标题 1)2 Char,注3 Char,无节款3 Char,目标题 1)3 Char,注4 Char,无节款4 Char,目标题 1)4 Char,注5 Char,无节款5 Char,目标题 1)5 Char,注6 Char,无节款6 Char,目标题 1)6 Char"/>
    <w:link w:val="8"/>
    <w:qFormat/>
    <w:rsid w:val="00FA2011"/>
    <w:rPr>
      <w:kern w:val="2"/>
      <w:sz w:val="21"/>
    </w:rPr>
  </w:style>
  <w:style w:type="character" w:customStyle="1" w:styleId="9Char">
    <w:name w:val="标题 9 Char"/>
    <w:aliases w:val="干标题(a) Char,. [(iii)] Char,干标题(a)1 Char,干标题(a)2 Char,干标题(a)3 Char,干标题(a)4 Char,干标题(a)5 Char,干标题(a)6 Char,干标题(a)7 Char,干标题(a)8 Char,干标题(a)11 Char,干标题(a)21 Char,干标题(a)31 Char,干标题(a)41 Char,干标题(a)51 Char,干标题(a)61 Char,干标题(a)71 Char,干标题(a)9 Char"/>
    <w:link w:val="9"/>
    <w:qFormat/>
    <w:rsid w:val="00FA2011"/>
    <w:rPr>
      <w:rFonts w:ascii="Arial" w:eastAsia="黑体" w:hAnsi="Arial"/>
      <w:kern w:val="2"/>
      <w:sz w:val="21"/>
    </w:rPr>
  </w:style>
  <w:style w:type="character" w:customStyle="1" w:styleId="1Char1">
    <w:name w:val="标题 1 Char1"/>
    <w:aliases w:val="1.标题 1 Char,一、 Char,标题 1 Char Char,标1 Char,章节标题 Char,-*+ Char,章标题 1 Char,文章标题 Char,h1 Char,1st level Char,Section Head Char,l1 Char,章 Char,b1 Char,H1 Char,1标题 1 Char,heading 1 Char,Heading 1 (NN) Char,heading Char,Header 1st Page Char,章节 Char"/>
    <w:uiPriority w:val="9"/>
    <w:rsid w:val="00FA2011"/>
    <w:rPr>
      <w:rFonts w:eastAsia="宋体"/>
      <w:b/>
      <w:sz w:val="28"/>
      <w:szCs w:val="28"/>
      <w:lang w:val="en-US" w:eastAsia="zh-CN" w:bidi="ar-SA"/>
    </w:rPr>
  </w:style>
  <w:style w:type="character" w:customStyle="1" w:styleId="2Char1">
    <w:name w:val="标题 2 Char1"/>
    <w:aliases w:val="1.1标题 2 Char,1.1 Char,_Heading 2 Char,标题 2 Char Char,节 Char,标2 Char,H2 Char,Se Char,Head wsa2 Char,标题 1.1 Char,节标题 1.1 Char,1.1标题2 Char,h2 Char,l2 Char,2nd level Char,Titre2 Char,2 Char,Header 2 Char,Header 2nd Page Char,A.B.C. Char,A Char"/>
    <w:rsid w:val="00FA2011"/>
    <w:rPr>
      <w:rFonts w:eastAsia="宋体"/>
      <w:b/>
      <w:sz w:val="24"/>
      <w:szCs w:val="28"/>
      <w:lang w:val="en-US" w:eastAsia="zh-CN" w:bidi="ar-SA"/>
    </w:rPr>
  </w:style>
  <w:style w:type="character" w:customStyle="1" w:styleId="3Char1">
    <w:name w:val="标题 3 Char1"/>
    <w:aliases w:val="标题 3 Char Char Char,标题 3 Char Char1,1.1.1 Char,条 Char,标3 Char,条标题1.1.1 Char,Char1 Char1,Char1 Char Char Char,Char1 Char Char1,h3 Char,H3 Char,level_3 Char,PIM 3 Char,Level 3 Head Char,Heading 3 - old Char,sect1.2.3 Char,sect1.2.31 Char,B Char"/>
    <w:qFormat/>
    <w:rsid w:val="00FA2011"/>
    <w:rPr>
      <w:rFonts w:eastAsia="宋体"/>
      <w:sz w:val="24"/>
      <w:szCs w:val="28"/>
      <w:lang w:val="en-US" w:eastAsia="zh-CN" w:bidi="ar-SA"/>
    </w:rPr>
  </w:style>
  <w:style w:type="character" w:customStyle="1" w:styleId="4Char1">
    <w:name w:val="标题 4 Char1"/>
    <w:aliases w:val="标题 4 Char Char,款标题1.1.1.1 Char,. (A.) Char,款 Char,1.1.1.1 Char1,标题 4.1.1.1.1 Char,四级标题，黑粗，小四，序号 Char,H4 Char,h4 sub sub heading Char,1.1.1.1标题 4 Char,4 Char,h4 Char,1.1.1.1 Char Char,标4 Char,style4 Char,bullet Char,bl Char,bb Char,PIM 4 Char"/>
    <w:uiPriority w:val="9"/>
    <w:rsid w:val="00FA2011"/>
    <w:rPr>
      <w:rFonts w:eastAsia="宋体"/>
      <w:sz w:val="24"/>
      <w:szCs w:val="28"/>
      <w:lang w:val="en-US" w:eastAsia="zh-CN" w:bidi="ar-SA"/>
    </w:rPr>
  </w:style>
  <w:style w:type="paragraph" w:styleId="ad">
    <w:name w:val="caption"/>
    <w:aliases w:val="题注 Char Char Char,实德题注,我的题注,GDCI题注,题注 Char Char Char Char Char Char,题注 Char Char Char Char Char Char Char,题注 alt+q,AGT ESIA,Map,表题注,题注1 Char Char,题,图表注,表头题注"/>
    <w:basedOn w:val="a8"/>
    <w:next w:val="a8"/>
    <w:link w:val="Char"/>
    <w:qFormat/>
    <w:rsid w:val="00FA2011"/>
    <w:pPr>
      <w:tabs>
        <w:tab w:val="left" w:pos="2268"/>
      </w:tabs>
      <w:ind w:left="851"/>
    </w:pPr>
    <w:rPr>
      <w:sz w:val="24"/>
    </w:rPr>
  </w:style>
  <w:style w:type="character" w:customStyle="1" w:styleId="Char">
    <w:name w:val="题注 Char"/>
    <w:aliases w:val="题注 Char Char Char Char4,实德题注 Char1,我的题注 Char,GDCI题注 Char,题注 Char Char Char Char Char Char Char3,题注 Char Char Char Char Char Char Char Char2,题注 alt+q Char,AGT ESIA Char,Map Char,表题注 Char,题注1 Char Char Char,题 Char,图表注 Char,表头题注 Char"/>
    <w:link w:val="ad"/>
    <w:qFormat/>
    <w:rsid w:val="00F365D7"/>
    <w:rPr>
      <w:rFonts w:cs="Arial"/>
      <w:kern w:val="2"/>
      <w:sz w:val="24"/>
    </w:rPr>
  </w:style>
  <w:style w:type="paragraph" w:styleId="ae">
    <w:name w:val="Title"/>
    <w:aliases w:val="章标题(无序号)"/>
    <w:basedOn w:val="a8"/>
    <w:next w:val="a8"/>
    <w:link w:val="Char0"/>
    <w:qFormat/>
    <w:rsid w:val="00FA2011"/>
    <w:pPr>
      <w:spacing w:before="240" w:after="60"/>
      <w:jc w:val="center"/>
      <w:outlineLvl w:val="0"/>
    </w:pPr>
    <w:rPr>
      <w:sz w:val="18"/>
      <w:szCs w:val="18"/>
    </w:rPr>
  </w:style>
  <w:style w:type="character" w:customStyle="1" w:styleId="Char0">
    <w:name w:val="标题 Char"/>
    <w:aliases w:val="章标题(无序号) Char"/>
    <w:link w:val="ae"/>
    <w:rsid w:val="00FA2011"/>
    <w:rPr>
      <w:rFonts w:eastAsia="宋体"/>
      <w:kern w:val="2"/>
      <w:sz w:val="18"/>
      <w:szCs w:val="18"/>
      <w:lang w:val="en-US" w:eastAsia="zh-CN" w:bidi="ar-SA"/>
    </w:rPr>
  </w:style>
  <w:style w:type="character" w:styleId="af">
    <w:name w:val="Strong"/>
    <w:uiPriority w:val="22"/>
    <w:qFormat/>
    <w:rsid w:val="00FA2011"/>
    <w:rPr>
      <w:b/>
      <w:bCs/>
    </w:rPr>
  </w:style>
  <w:style w:type="character" w:styleId="af0">
    <w:name w:val="Emphasis"/>
    <w:uiPriority w:val="20"/>
    <w:qFormat/>
    <w:rsid w:val="00FA2011"/>
    <w:rPr>
      <w:i/>
      <w:iCs/>
    </w:rPr>
  </w:style>
  <w:style w:type="paragraph" w:styleId="af1">
    <w:name w:val="No Spacing"/>
    <w:link w:val="Char2"/>
    <w:qFormat/>
    <w:rsid w:val="00FA2011"/>
    <w:rPr>
      <w:rFonts w:ascii="Calibri" w:hAnsi="Calibri"/>
      <w:sz w:val="22"/>
      <w:szCs w:val="22"/>
    </w:rPr>
  </w:style>
  <w:style w:type="character" w:customStyle="1" w:styleId="Char2">
    <w:name w:val="无间隔 Char"/>
    <w:link w:val="af1"/>
    <w:rsid w:val="00FA2011"/>
    <w:rPr>
      <w:rFonts w:ascii="Calibri" w:hAnsi="Calibri"/>
      <w:sz w:val="22"/>
      <w:szCs w:val="22"/>
      <w:lang w:val="en-US" w:eastAsia="zh-CN" w:bidi="ar-SA"/>
    </w:rPr>
  </w:style>
  <w:style w:type="paragraph" w:styleId="af2">
    <w:name w:val="List Paragraph"/>
    <w:basedOn w:val="a8"/>
    <w:uiPriority w:val="1"/>
    <w:qFormat/>
    <w:rsid w:val="00FA2011"/>
    <w:pPr>
      <w:ind w:firstLineChars="200" w:firstLine="420"/>
    </w:pPr>
    <w:rPr>
      <w:szCs w:val="24"/>
    </w:rPr>
  </w:style>
  <w:style w:type="paragraph" w:styleId="TOC">
    <w:name w:val="TOC Heading"/>
    <w:basedOn w:val="1"/>
    <w:next w:val="a8"/>
    <w:qFormat/>
    <w:rsid w:val="00FA2011"/>
    <w:pPr>
      <w:widowControl/>
      <w:spacing w:before="480" w:line="276" w:lineRule="auto"/>
      <w:jc w:val="left"/>
      <w:outlineLvl w:val="9"/>
    </w:pPr>
    <w:rPr>
      <w:rFonts w:ascii="Cambria" w:hAnsi="Cambria"/>
      <w:bCs/>
      <w:color w:val="365F91"/>
    </w:rPr>
  </w:style>
  <w:style w:type="character" w:styleId="af3">
    <w:name w:val="Hyperlink"/>
    <w:aliases w:val="超级链接"/>
    <w:uiPriority w:val="99"/>
    <w:qFormat/>
    <w:rsid w:val="00F365D7"/>
    <w:rPr>
      <w:color w:val="0000FF"/>
      <w:u w:val="single"/>
    </w:rPr>
  </w:style>
  <w:style w:type="paragraph" w:customStyle="1" w:styleId="af4">
    <w:name w:val="a)"/>
    <w:basedOn w:val="a8"/>
    <w:rsid w:val="00F365D7"/>
    <w:pPr>
      <w:adjustRightInd w:val="0"/>
      <w:spacing w:line="360" w:lineRule="auto"/>
      <w:ind w:firstLine="567"/>
      <w:textAlignment w:val="baseline"/>
    </w:pPr>
    <w:rPr>
      <w:kern w:val="0"/>
      <w:sz w:val="28"/>
    </w:rPr>
  </w:style>
  <w:style w:type="paragraph" w:styleId="af5">
    <w:name w:val="Body Text Indent"/>
    <w:aliases w:val="正文文字缩进,正文文字 21,特点标题,Body Text 2,正文文字 Char,表内文字,标题4 Char Char Char,正文文字不缩进,正文文本缩进 Char Char Char Char Char Char,正文文本缩进 Char Char Char Char Char1,正文文本缩进 Char Char Char Char Char,正文文本缩进 Char Char Char Char Char Char Char Char Char Char,三级正文,正文文字缩进2字"/>
    <w:basedOn w:val="a8"/>
    <w:link w:val="Char3"/>
    <w:qFormat/>
    <w:rsid w:val="00F365D7"/>
    <w:pPr>
      <w:adjustRightInd w:val="0"/>
      <w:spacing w:line="360" w:lineRule="auto"/>
      <w:ind w:firstLine="567"/>
      <w:textAlignment w:val="baseline"/>
    </w:pPr>
    <w:rPr>
      <w:color w:val="FF0000"/>
      <w:kern w:val="0"/>
      <w:sz w:val="28"/>
      <w:szCs w:val="28"/>
    </w:rPr>
  </w:style>
  <w:style w:type="character" w:customStyle="1" w:styleId="Char3">
    <w:name w:val="正文文本缩进 Char"/>
    <w:aliases w:val="正文文字缩进 Char,正文文字 21 Char,特点标题 Char,Body Text 2 Char,正文文字 Char Char,表内文字 Char1,标题4 Char Char Char Char,正文文字不缩进 Char,正文文本缩进 Char Char Char Char Char Char Char,正文文本缩进 Char Char Char Char Char1 Char,正文文本缩进 Char Char Char Char Char Char1"/>
    <w:link w:val="af5"/>
    <w:rsid w:val="00F365D7"/>
    <w:rPr>
      <w:color w:val="FF0000"/>
      <w:sz w:val="28"/>
      <w:szCs w:val="28"/>
    </w:rPr>
  </w:style>
  <w:style w:type="paragraph" w:styleId="af6">
    <w:name w:val="Date"/>
    <w:basedOn w:val="a8"/>
    <w:next w:val="a8"/>
    <w:link w:val="Char4"/>
    <w:qFormat/>
    <w:rsid w:val="00F365D7"/>
    <w:rPr>
      <w:b/>
      <w:sz w:val="28"/>
    </w:rPr>
  </w:style>
  <w:style w:type="character" w:customStyle="1" w:styleId="Char4">
    <w:name w:val="日期 Char"/>
    <w:link w:val="af6"/>
    <w:qFormat/>
    <w:rsid w:val="00F365D7"/>
    <w:rPr>
      <w:b/>
      <w:kern w:val="2"/>
      <w:sz w:val="28"/>
    </w:rPr>
  </w:style>
  <w:style w:type="paragraph" w:styleId="20">
    <w:name w:val="Body Text Indent 2"/>
    <w:aliases w:val="正文文字缩进 2,正文文字缩进 21,正文文字缩进 2 Char,正文缩进 2"/>
    <w:basedOn w:val="a8"/>
    <w:link w:val="2Char0"/>
    <w:qFormat/>
    <w:rsid w:val="00F365D7"/>
    <w:pPr>
      <w:spacing w:line="480" w:lineRule="exact"/>
      <w:ind w:firstLine="560"/>
    </w:pPr>
    <w:rPr>
      <w:sz w:val="28"/>
    </w:rPr>
  </w:style>
  <w:style w:type="character" w:customStyle="1" w:styleId="2Char0">
    <w:name w:val="正文文本缩进 2 Char"/>
    <w:aliases w:val="正文文字缩进 2 Char1,正文文字缩进 21 Char,正文文字缩进 2 Char Char,正文缩进 2 Char"/>
    <w:link w:val="20"/>
    <w:qFormat/>
    <w:rsid w:val="00F365D7"/>
    <w:rPr>
      <w:kern w:val="2"/>
      <w:sz w:val="28"/>
    </w:rPr>
  </w:style>
  <w:style w:type="paragraph" w:styleId="af7">
    <w:name w:val="Plain Text"/>
    <w:aliases w:val="普通文字, Char Char Char, Char Char,孙普文字,普通文字 Char Char Char,普通文字 Char,普通文字 Char Char,普通文字 Char Char Char Char Char Char Char Char,普通文字 Char Char Char Char Char Char Char,纯文本 Char Char Char Char Char,纯文本 Char Char Char Char Char Char Char,纯文,表格,正,图文,图表"/>
    <w:basedOn w:val="a8"/>
    <w:link w:val="Char10"/>
    <w:qFormat/>
    <w:rsid w:val="00F365D7"/>
    <w:rPr>
      <w:rFonts w:ascii="宋体" w:hAnsi="Courier New"/>
      <w:szCs w:val="21"/>
    </w:rPr>
  </w:style>
  <w:style w:type="character" w:customStyle="1" w:styleId="Char10">
    <w:name w:val="纯文本 Char1"/>
    <w:aliases w:val="普通文字 Char1, Char Char Char Char, Char Char Char1,孙普文字 Char,普通文字 Char Char Char Char,普通文字 Char Char2,普通文字 Char Char Char1,普通文字 Char Char Char Char Char Char Char Char Char1,普通文字 Char Char Char Char Char Char Char Char2,纯文 Char,表格 Char1,正 Char1"/>
    <w:link w:val="af7"/>
    <w:qFormat/>
    <w:rsid w:val="00F365D7"/>
    <w:rPr>
      <w:rFonts w:ascii="宋体" w:hAnsi="Courier New" w:cs="仿宋_GB2312"/>
      <w:kern w:val="2"/>
      <w:sz w:val="21"/>
      <w:szCs w:val="21"/>
    </w:rPr>
  </w:style>
  <w:style w:type="character" w:customStyle="1" w:styleId="Char5">
    <w:name w:val="纯文本 Char"/>
    <w:aliases w:val="普通文字 Char Char Char Char Char Char1,普通文字 Char Char Char Char Char Char Char5,普通文字 Char Char Char Char Char C Char Char Char2,普通文字 Char Char Char Char Char Char Char Char3,普通文字 Char Char Char Char Char Char2,普通文字 Char2,纯文本 Char Char Char2,正 Char"/>
    <w:qFormat/>
    <w:rsid w:val="00F365D7"/>
    <w:rPr>
      <w:rFonts w:ascii="宋体" w:hAnsi="Courier New" w:cs="Courier New"/>
      <w:kern w:val="2"/>
      <w:sz w:val="21"/>
      <w:szCs w:val="21"/>
    </w:rPr>
  </w:style>
  <w:style w:type="character" w:customStyle="1" w:styleId="CharChar">
    <w:name w:val="纯文本 Char Char"/>
    <w:rsid w:val="00F365D7"/>
    <w:rPr>
      <w:rFonts w:ascii="宋体" w:eastAsia="宋体" w:hAnsi="Courier New" w:cs="仿宋_GB2312"/>
      <w:kern w:val="2"/>
      <w:sz w:val="21"/>
      <w:szCs w:val="21"/>
      <w:lang w:val="en-US" w:eastAsia="zh-CN" w:bidi="ar-SA"/>
    </w:rPr>
  </w:style>
  <w:style w:type="paragraph" w:styleId="31">
    <w:name w:val="Body Text Indent 3"/>
    <w:aliases w:val="正文文字缩进 31,正文文字缩进 3"/>
    <w:basedOn w:val="a8"/>
    <w:link w:val="3Char0"/>
    <w:qFormat/>
    <w:rsid w:val="00F365D7"/>
    <w:pPr>
      <w:ind w:firstLine="570"/>
    </w:pPr>
    <w:rPr>
      <w:sz w:val="28"/>
    </w:rPr>
  </w:style>
  <w:style w:type="character" w:customStyle="1" w:styleId="3Char0">
    <w:name w:val="正文文本缩进 3 Char"/>
    <w:aliases w:val="正文文字缩进 31 Char,正文文字缩进 3 Char"/>
    <w:link w:val="31"/>
    <w:qFormat/>
    <w:rsid w:val="00F365D7"/>
    <w:rPr>
      <w:kern w:val="2"/>
      <w:sz w:val="28"/>
    </w:rPr>
  </w:style>
  <w:style w:type="paragraph" w:styleId="af8">
    <w:name w:val="Body Text"/>
    <w:aliases w:val="正文文字,bt,表标,body text,Body Text x,正文文字 Char Char Char Char,正文文本缩进 Char Char Char Char,正文文本缩进 Char Char,正文文字 Char Char Char Char1,body text1,bt1,正文文本缩进 Char Char1,表标1,正文文字 Char Char Char Char2,?y????×?,?y????,?y?????,建议书标准,????,正文无缩进,正文文字1,封面文字"/>
    <w:basedOn w:val="a8"/>
    <w:link w:val="Char6"/>
    <w:qFormat/>
    <w:rsid w:val="00F365D7"/>
    <w:rPr>
      <w:sz w:val="28"/>
    </w:rPr>
  </w:style>
  <w:style w:type="character" w:customStyle="1" w:styleId="Char6">
    <w:name w:val="正文文本 Char"/>
    <w:aliases w:val="正文文字 Char1,bt Char,表标 Char,body text Char,Body Text x Char,正文文字 Char Char Char Char Char,正文文本缩进 Char Char Char Char Char2,正文文本缩进 Char Char Char,正文文字 Char Char Char Char1 Char,body text1 Char,bt1 Char,正文文本缩进 Char Char1 Char,表标1 Char,?y???? Char"/>
    <w:link w:val="af8"/>
    <w:qFormat/>
    <w:rsid w:val="00F365D7"/>
    <w:rPr>
      <w:kern w:val="2"/>
      <w:sz w:val="28"/>
    </w:rPr>
  </w:style>
  <w:style w:type="paragraph" w:styleId="af9">
    <w:name w:val="header"/>
    <w:aliases w:val="g,页眉zxl,页眉1,页眉2,h,页眉，DHCC 公司页眉,ITTHEADER,even,ho,header odd,无页眉,Ò³Ã¼,页眉 Char Char Char Char Char Char,页眉zxl Char Char Char,页眉zxl Char Char Char1 Char,页眉zxl Char Char,页眉00,页眉-old,header,En-tête 1.1"/>
    <w:basedOn w:val="a8"/>
    <w:link w:val="Char7"/>
    <w:uiPriority w:val="99"/>
    <w:qFormat/>
    <w:rsid w:val="00F365D7"/>
    <w:pPr>
      <w:pBdr>
        <w:bottom w:val="single" w:sz="6" w:space="1" w:color="auto"/>
      </w:pBdr>
      <w:tabs>
        <w:tab w:val="center" w:pos="4153"/>
        <w:tab w:val="right" w:pos="8306"/>
      </w:tabs>
      <w:snapToGrid w:val="0"/>
      <w:jc w:val="center"/>
    </w:pPr>
    <w:rPr>
      <w:sz w:val="18"/>
    </w:rPr>
  </w:style>
  <w:style w:type="character" w:customStyle="1" w:styleId="Char7">
    <w:name w:val="页眉 Char"/>
    <w:aliases w:val="g Char,页眉zxl Char,页眉1 Char,页眉2 Char,h Char,页眉，DHCC 公司页眉 Char,ITTHEADER Char,even Char,ho Char,header odd Char,无页眉 Char,Ò³Ã¼ Char,页眉 Char Char Char Char Char Char Char,页眉zxl Char Char Char Char,页眉zxl Char Char Char1 Char Char,页眉00 Char"/>
    <w:link w:val="af9"/>
    <w:uiPriority w:val="99"/>
    <w:qFormat/>
    <w:rsid w:val="00F365D7"/>
    <w:rPr>
      <w:kern w:val="2"/>
      <w:sz w:val="18"/>
    </w:rPr>
  </w:style>
  <w:style w:type="paragraph" w:styleId="afa">
    <w:name w:val="footer"/>
    <w:aliases w:val="Footer1,页脚1,Footer-Even,fo,footer odd,odd,footer Final,Footer Line1,F1,123YJ,页脚 Char Char Char,页脚-old,Footer11,Footer12,Footer13,Footer14,Footer111,Footer121,Footer131,Footer15,Footer16,Footer17,Footer112,Footer122,Footer132,Footer141,Footer151"/>
    <w:basedOn w:val="a8"/>
    <w:link w:val="Char11"/>
    <w:uiPriority w:val="99"/>
    <w:qFormat/>
    <w:rsid w:val="00F365D7"/>
    <w:pPr>
      <w:tabs>
        <w:tab w:val="center" w:pos="4153"/>
        <w:tab w:val="right" w:pos="8306"/>
      </w:tabs>
      <w:snapToGrid w:val="0"/>
      <w:jc w:val="left"/>
    </w:pPr>
    <w:rPr>
      <w:sz w:val="18"/>
    </w:rPr>
  </w:style>
  <w:style w:type="character" w:customStyle="1" w:styleId="Char11">
    <w:name w:val="页脚 Char1"/>
    <w:aliases w:val="Footer1 Char,页脚1 Char,Footer-Even Char,fo Char,footer odd Char,odd Char,footer Final Char,Footer Line1 Char,F1 Char1,123YJ Char,页脚 Char Char Char Char1,页脚-old Char1,Footer11 Char1,Footer12 Char1,Footer13 Char1,Footer14 Char1,Footer111 Char1"/>
    <w:link w:val="afa"/>
    <w:uiPriority w:val="99"/>
    <w:rsid w:val="00F365D7"/>
    <w:rPr>
      <w:kern w:val="2"/>
      <w:sz w:val="18"/>
    </w:rPr>
  </w:style>
  <w:style w:type="character" w:customStyle="1" w:styleId="Char8">
    <w:name w:val="页脚 Char"/>
    <w:aliases w:val="Footer1 Char2,页脚1 Char2,Footer-Even Char2,fo Char2,footer odd Char2,odd Char2,footer Final Char2,Footer Line1 Char3,F1 Char,页脚 Char Char Char Char,123YJ Char1,页脚-old Char,Footer11 Char,Footer12 Char,Footer13 Char,Footer14 Char,Footer111 Char"/>
    <w:uiPriority w:val="99"/>
    <w:qFormat/>
    <w:rsid w:val="00F365D7"/>
    <w:rPr>
      <w:kern w:val="2"/>
      <w:sz w:val="18"/>
      <w:szCs w:val="18"/>
    </w:rPr>
  </w:style>
  <w:style w:type="character" w:styleId="afb">
    <w:name w:val="page number"/>
    <w:aliases w:val="-页码-"/>
    <w:basedOn w:val="aa"/>
    <w:rsid w:val="00F365D7"/>
  </w:style>
  <w:style w:type="table" w:styleId="afc">
    <w:name w:val="Table Grid"/>
    <w:aliases w:val="灰度表格,灰度表格1,灰度表格2,灰度表格11,灰度表格3,灰度表格12,网格型-中对齐,网格型c,专业网格,网格型!,网格型模版,网格型（pxg）,网格型刘,表格类型,网格型-无边竖线,表格边框,张杰网格型,A_GZ网格型,三线表"/>
    <w:basedOn w:val="ab"/>
    <w:uiPriority w:val="99"/>
    <w:qFormat/>
    <w:rsid w:val="00F365D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ody Text First Indent"/>
    <w:aliases w:val="正文首行缩进 Char1 Char,正文首行缩进 Char Char Char,正文首行缩进 Char Char Char Char Char Char,正文首行缩进 Char Char Char Char Char Char Char Char Char Char Char Char Char Char Char Char,正文首行缩进 Char1 Char Char Char,正文首行缩进2,正文首行缩进1"/>
    <w:basedOn w:val="af8"/>
    <w:link w:val="Char9"/>
    <w:rsid w:val="00F365D7"/>
    <w:pPr>
      <w:spacing w:after="120"/>
      <w:ind w:firstLineChars="100" w:firstLine="420"/>
    </w:pPr>
    <w:rPr>
      <w:sz w:val="21"/>
    </w:rPr>
  </w:style>
  <w:style w:type="character" w:customStyle="1" w:styleId="Char9">
    <w:name w:val="正文首行缩进 Char"/>
    <w:aliases w:val="正文首行缩进 Char1 Char Char1,正文首行缩进 Char Char Char Char1,正文首行缩进 Char Char Char Char Char Char Char1,正文首行缩进 Char Char Char Char Char Char Char Char Char Char Char Char Char Char Char Char Char1,正文首行缩进 Char1 Char Char Char Char1,正文首行缩进2 Char1"/>
    <w:link w:val="afd"/>
    <w:rsid w:val="00F365D7"/>
    <w:rPr>
      <w:kern w:val="2"/>
      <w:sz w:val="21"/>
    </w:rPr>
  </w:style>
  <w:style w:type="paragraph" w:styleId="afe">
    <w:name w:val="Document Map"/>
    <w:basedOn w:val="a8"/>
    <w:link w:val="Chara"/>
    <w:uiPriority w:val="99"/>
    <w:qFormat/>
    <w:rsid w:val="00F365D7"/>
    <w:pPr>
      <w:shd w:val="clear" w:color="auto" w:fill="000080"/>
    </w:pPr>
  </w:style>
  <w:style w:type="character" w:customStyle="1" w:styleId="Chara">
    <w:name w:val="文档结构图 Char"/>
    <w:link w:val="afe"/>
    <w:uiPriority w:val="99"/>
    <w:qFormat/>
    <w:rsid w:val="00F365D7"/>
    <w:rPr>
      <w:kern w:val="2"/>
      <w:sz w:val="21"/>
      <w:shd w:val="clear" w:color="auto" w:fill="000080"/>
    </w:rPr>
  </w:style>
  <w:style w:type="paragraph" w:styleId="21">
    <w:name w:val="Body Text 2"/>
    <w:aliases w:val="正文文字 2"/>
    <w:basedOn w:val="a8"/>
    <w:link w:val="2Char2"/>
    <w:qFormat/>
    <w:rsid w:val="00F365D7"/>
    <w:pPr>
      <w:spacing w:after="120" w:line="480" w:lineRule="auto"/>
    </w:pPr>
    <w:rPr>
      <w:szCs w:val="24"/>
    </w:rPr>
  </w:style>
  <w:style w:type="character" w:customStyle="1" w:styleId="2Char2">
    <w:name w:val="正文文本 2 Char"/>
    <w:aliases w:val="正文文字 2 Char"/>
    <w:link w:val="21"/>
    <w:rsid w:val="00F365D7"/>
    <w:rPr>
      <w:kern w:val="2"/>
      <w:sz w:val="21"/>
      <w:szCs w:val="24"/>
    </w:rPr>
  </w:style>
  <w:style w:type="paragraph" w:customStyle="1" w:styleId="xl63">
    <w:name w:val="xl63"/>
    <w:basedOn w:val="a8"/>
    <w:rsid w:val="00F365D7"/>
    <w:pPr>
      <w:widowControl/>
      <w:spacing w:before="100" w:after="100"/>
      <w:jc w:val="center"/>
      <w:textAlignment w:val="center"/>
    </w:pPr>
    <w:rPr>
      <w:rFonts w:ascii="黑体" w:eastAsia="黑体" w:hAnsi="宋体" w:hint="eastAsia"/>
      <w:kern w:val="0"/>
      <w:sz w:val="24"/>
    </w:rPr>
  </w:style>
  <w:style w:type="paragraph" w:customStyle="1" w:styleId="aff">
    <w:name w:val="简单回函地址"/>
    <w:basedOn w:val="a8"/>
    <w:qFormat/>
    <w:rsid w:val="00F365D7"/>
    <w:rPr>
      <w:szCs w:val="24"/>
    </w:rPr>
  </w:style>
  <w:style w:type="paragraph" w:styleId="10">
    <w:name w:val="toc 1"/>
    <w:aliases w:val="凯瑞目录"/>
    <w:basedOn w:val="a8"/>
    <w:next w:val="a8"/>
    <w:link w:val="1Char0"/>
    <w:autoRedefine/>
    <w:uiPriority w:val="39"/>
    <w:qFormat/>
    <w:rsid w:val="00973BF3"/>
    <w:pPr>
      <w:tabs>
        <w:tab w:val="right" w:leader="dot" w:pos="8302"/>
      </w:tabs>
      <w:spacing w:line="360" w:lineRule="auto"/>
      <w:jc w:val="left"/>
    </w:pPr>
    <w:rPr>
      <w:b/>
      <w:bCs/>
      <w:caps/>
      <w:noProof/>
      <w:sz w:val="24"/>
      <w:szCs w:val="24"/>
    </w:rPr>
  </w:style>
  <w:style w:type="paragraph" w:styleId="aff0">
    <w:name w:val="annotation text"/>
    <w:basedOn w:val="a8"/>
    <w:link w:val="Charb"/>
    <w:qFormat/>
    <w:rsid w:val="00F365D7"/>
    <w:pPr>
      <w:jc w:val="left"/>
    </w:pPr>
  </w:style>
  <w:style w:type="character" w:customStyle="1" w:styleId="Charb">
    <w:name w:val="批注文字 Char"/>
    <w:link w:val="aff0"/>
    <w:qFormat/>
    <w:rsid w:val="00F365D7"/>
    <w:rPr>
      <w:kern w:val="2"/>
      <w:sz w:val="21"/>
    </w:rPr>
  </w:style>
  <w:style w:type="paragraph" w:customStyle="1" w:styleId="22">
    <w:name w:val="样式2"/>
    <w:basedOn w:val="af7"/>
    <w:qFormat/>
    <w:rsid w:val="00F365D7"/>
  </w:style>
  <w:style w:type="paragraph" w:customStyle="1" w:styleId="23">
    <w:name w:val="正文文字首航缩2字"/>
    <w:basedOn w:val="a8"/>
    <w:rsid w:val="00F365D7"/>
    <w:pPr>
      <w:spacing w:line="360" w:lineRule="auto"/>
      <w:ind w:firstLineChars="200" w:firstLine="200"/>
    </w:pPr>
    <w:rPr>
      <w:sz w:val="24"/>
      <w:szCs w:val="24"/>
    </w:rPr>
  </w:style>
  <w:style w:type="paragraph" w:customStyle="1" w:styleId="200">
    <w:name w:val="标题 2 + 首行缩进： 0磅"/>
    <w:basedOn w:val="a8"/>
    <w:rsid w:val="00F365D7"/>
    <w:pPr>
      <w:keepNext/>
      <w:keepLines/>
      <w:tabs>
        <w:tab w:val="left" w:pos="8140"/>
      </w:tabs>
      <w:spacing w:line="360" w:lineRule="auto"/>
      <w:outlineLvl w:val="1"/>
    </w:pPr>
    <w:rPr>
      <w:rFonts w:ascii="黑体" w:eastAsia="黑体"/>
      <w:kern w:val="0"/>
      <w:sz w:val="30"/>
    </w:rPr>
  </w:style>
  <w:style w:type="paragraph" w:customStyle="1" w:styleId="11">
    <w:name w:val="1"/>
    <w:basedOn w:val="a8"/>
    <w:next w:val="af5"/>
    <w:uiPriority w:val="34"/>
    <w:qFormat/>
    <w:rsid w:val="00F365D7"/>
    <w:pPr>
      <w:spacing w:line="500" w:lineRule="exact"/>
      <w:ind w:firstLineChars="192" w:firstLine="538"/>
    </w:pPr>
    <w:rPr>
      <w:rFonts w:ascii="仿宋_GB2312" w:eastAsia="仿宋_GB2312"/>
      <w:sz w:val="28"/>
      <w:szCs w:val="24"/>
    </w:rPr>
  </w:style>
  <w:style w:type="paragraph" w:customStyle="1" w:styleId="xl46">
    <w:name w:val="xl46"/>
    <w:basedOn w:val="a8"/>
    <w:rsid w:val="00F365D7"/>
    <w:pPr>
      <w:widowControl/>
      <w:spacing w:before="100" w:beforeAutospacing="1" w:after="100" w:afterAutospacing="1"/>
      <w:jc w:val="center"/>
    </w:pPr>
    <w:rPr>
      <w:rFonts w:ascii="宋体" w:hAnsi="宋体" w:hint="eastAsia"/>
      <w:kern w:val="0"/>
      <w:sz w:val="24"/>
      <w:szCs w:val="24"/>
    </w:rPr>
  </w:style>
  <w:style w:type="paragraph" w:styleId="24">
    <w:name w:val="List 2"/>
    <w:basedOn w:val="a8"/>
    <w:rsid w:val="00F365D7"/>
    <w:pPr>
      <w:ind w:leftChars="200" w:left="100" w:hangingChars="200" w:hanging="200"/>
    </w:pPr>
    <w:rPr>
      <w:szCs w:val="24"/>
    </w:rPr>
  </w:style>
  <w:style w:type="character" w:styleId="aff1">
    <w:name w:val="FollowedHyperlink"/>
    <w:uiPriority w:val="99"/>
    <w:rsid w:val="00F365D7"/>
    <w:rPr>
      <w:color w:val="800080"/>
      <w:u w:val="single"/>
    </w:rPr>
  </w:style>
  <w:style w:type="paragraph" w:styleId="aff2">
    <w:name w:val="Normal (Web)"/>
    <w:aliases w:val="普通 (Web),普通(Web),普通(Web)1"/>
    <w:basedOn w:val="a8"/>
    <w:link w:val="Charc"/>
    <w:qFormat/>
    <w:rsid w:val="00F365D7"/>
    <w:rPr>
      <w:sz w:val="24"/>
      <w:szCs w:val="24"/>
    </w:rPr>
  </w:style>
  <w:style w:type="paragraph" w:styleId="32">
    <w:name w:val="Body Text 3"/>
    <w:aliases w:val="正文文字 3"/>
    <w:basedOn w:val="a8"/>
    <w:link w:val="3Char2"/>
    <w:rsid w:val="00F365D7"/>
    <w:pPr>
      <w:spacing w:after="120"/>
    </w:pPr>
    <w:rPr>
      <w:sz w:val="16"/>
      <w:szCs w:val="16"/>
    </w:rPr>
  </w:style>
  <w:style w:type="character" w:customStyle="1" w:styleId="3Char2">
    <w:name w:val="正文文本 3 Char"/>
    <w:aliases w:val="正文文字 3 Char"/>
    <w:link w:val="32"/>
    <w:rsid w:val="00F365D7"/>
    <w:rPr>
      <w:kern w:val="2"/>
      <w:sz w:val="16"/>
      <w:szCs w:val="16"/>
    </w:rPr>
  </w:style>
  <w:style w:type="paragraph" w:customStyle="1" w:styleId="aff3">
    <w:name w:val="报告文字"/>
    <w:basedOn w:val="afd"/>
    <w:link w:val="Char20"/>
    <w:autoRedefine/>
    <w:rsid w:val="00F365D7"/>
    <w:pPr>
      <w:shd w:val="clear" w:color="auto" w:fill="FFFFFF"/>
      <w:spacing w:after="0" w:line="480" w:lineRule="exact"/>
      <w:ind w:firstLineChars="200" w:firstLine="480"/>
      <w:textAlignment w:val="center"/>
    </w:pPr>
    <w:rPr>
      <w:color w:val="000000"/>
      <w:kern w:val="0"/>
      <w:sz w:val="24"/>
      <w:szCs w:val="28"/>
    </w:rPr>
  </w:style>
  <w:style w:type="character" w:customStyle="1" w:styleId="Char20">
    <w:name w:val="报告文字 Char2"/>
    <w:link w:val="aff3"/>
    <w:rsid w:val="00F365D7"/>
    <w:rPr>
      <w:color w:val="000000"/>
      <w:sz w:val="24"/>
      <w:szCs w:val="28"/>
      <w:shd w:val="clear" w:color="auto" w:fill="FFFFFF"/>
    </w:rPr>
  </w:style>
  <w:style w:type="paragraph" w:customStyle="1" w:styleId="CharCharChar1CharCharCharChar">
    <w:name w:val="Char Char Char1 Char Char Char Char"/>
    <w:basedOn w:val="a8"/>
    <w:next w:val="a8"/>
    <w:rsid w:val="00F365D7"/>
    <w:pPr>
      <w:spacing w:line="360" w:lineRule="auto"/>
      <w:ind w:firstLineChars="200" w:firstLine="200"/>
    </w:pPr>
    <w:rPr>
      <w:rFonts w:ascii="宋体" w:eastAsia="汉鼎简书宋" w:hAnsi="宋体" w:cs="宋体"/>
      <w:sz w:val="24"/>
      <w:szCs w:val="24"/>
    </w:rPr>
  </w:style>
  <w:style w:type="paragraph" w:customStyle="1" w:styleId="aff4">
    <w:name w:val="表内图注"/>
    <w:basedOn w:val="a8"/>
    <w:autoRedefine/>
    <w:rsid w:val="00F365D7"/>
    <w:pPr>
      <w:keepNext/>
      <w:adjustRightInd w:val="0"/>
      <w:jc w:val="center"/>
      <w:textAlignment w:val="baseline"/>
    </w:pPr>
    <w:rPr>
      <w:rFonts w:ascii="Times" w:hAnsi="Times"/>
      <w:b/>
      <w:szCs w:val="21"/>
    </w:rPr>
  </w:style>
  <w:style w:type="paragraph" w:styleId="aff5">
    <w:name w:val="Balloon Text"/>
    <w:basedOn w:val="a8"/>
    <w:link w:val="Chard"/>
    <w:uiPriority w:val="99"/>
    <w:qFormat/>
    <w:rsid w:val="00F365D7"/>
    <w:rPr>
      <w:sz w:val="18"/>
      <w:szCs w:val="18"/>
    </w:rPr>
  </w:style>
  <w:style w:type="character" w:customStyle="1" w:styleId="Chard">
    <w:name w:val="批注框文本 Char"/>
    <w:link w:val="aff5"/>
    <w:uiPriority w:val="99"/>
    <w:qFormat/>
    <w:rsid w:val="00F365D7"/>
    <w:rPr>
      <w:kern w:val="2"/>
      <w:sz w:val="18"/>
      <w:szCs w:val="18"/>
    </w:rPr>
  </w:style>
  <w:style w:type="character" w:customStyle="1" w:styleId="GB2312">
    <w:name w:val="样式 仿宋_GB2312"/>
    <w:rsid w:val="00F365D7"/>
    <w:rPr>
      <w:rFonts w:ascii="仿宋_GB2312" w:eastAsia="仿宋_GB2312"/>
      <w:kern w:val="0"/>
    </w:rPr>
  </w:style>
  <w:style w:type="character" w:customStyle="1" w:styleId="CharChar0">
    <w:name w:val="表文字 Char Char"/>
    <w:link w:val="Chare"/>
    <w:rsid w:val="00F365D7"/>
    <w:rPr>
      <w:rFonts w:eastAsia="汉鼎简书宋"/>
      <w:kern w:val="2"/>
      <w:sz w:val="21"/>
      <w:szCs w:val="21"/>
    </w:rPr>
  </w:style>
  <w:style w:type="paragraph" w:customStyle="1" w:styleId="Chare">
    <w:name w:val="表文字 Char"/>
    <w:basedOn w:val="a8"/>
    <w:link w:val="CharChar0"/>
    <w:rsid w:val="00F365D7"/>
    <w:pPr>
      <w:topLinePunct/>
      <w:adjustRightInd w:val="0"/>
      <w:spacing w:line="240" w:lineRule="exact"/>
      <w:textAlignment w:val="baseline"/>
    </w:pPr>
    <w:rPr>
      <w:rFonts w:eastAsia="汉鼎简书宋"/>
      <w:szCs w:val="21"/>
    </w:rPr>
  </w:style>
  <w:style w:type="paragraph" w:customStyle="1" w:styleId="xl48">
    <w:name w:val="xl48"/>
    <w:basedOn w:val="a8"/>
    <w:rsid w:val="00F365D7"/>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2CharChar">
    <w:name w:val="样式2 Char Char"/>
    <w:basedOn w:val="a8"/>
    <w:autoRedefine/>
    <w:rsid w:val="00F365D7"/>
    <w:pPr>
      <w:tabs>
        <w:tab w:val="decimal" w:pos="0"/>
      </w:tabs>
      <w:jc w:val="center"/>
    </w:pPr>
    <w:rPr>
      <w:rFonts w:ascii="宋体" w:hAnsi="宋体" w:cs="Arial"/>
      <w:color w:val="000000"/>
      <w:w w:val="80"/>
      <w:sz w:val="24"/>
      <w:szCs w:val="18"/>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8"/>
    <w:next w:val="a8"/>
    <w:rsid w:val="00F365D7"/>
    <w:pPr>
      <w:spacing w:line="360" w:lineRule="auto"/>
      <w:ind w:firstLineChars="200" w:firstLine="200"/>
    </w:pPr>
    <w:rPr>
      <w:rFonts w:ascii="宋体" w:hAnsi="宋体" w:cs="宋体"/>
      <w:sz w:val="24"/>
      <w:szCs w:val="24"/>
    </w:rPr>
  </w:style>
  <w:style w:type="paragraph" w:customStyle="1" w:styleId="xl24">
    <w:name w:val="xl24"/>
    <w:basedOn w:val="a8"/>
    <w:rsid w:val="00F365D7"/>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60">
    <w:name w:val="6"/>
    <w:basedOn w:val="a8"/>
    <w:next w:val="20"/>
    <w:rsid w:val="00F365D7"/>
    <w:pPr>
      <w:ind w:firstLine="555"/>
      <w:jc w:val="left"/>
    </w:pPr>
    <w:rPr>
      <w:sz w:val="28"/>
      <w:szCs w:val="24"/>
    </w:rPr>
  </w:style>
  <w:style w:type="paragraph" w:customStyle="1" w:styleId="1111">
    <w:name w:val="四级标题1.1.1.1"/>
    <w:basedOn w:val="a8"/>
    <w:next w:val="a8"/>
    <w:autoRedefine/>
    <w:rsid w:val="00F365D7"/>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33">
    <w:name w:val="样式 首行缩进:  3 字符"/>
    <w:basedOn w:val="a8"/>
    <w:rsid w:val="00F365D7"/>
    <w:pPr>
      <w:ind w:firstLineChars="300" w:firstLine="720"/>
    </w:pPr>
    <w:rPr>
      <w:rFonts w:cs="宋体"/>
      <w:sz w:val="24"/>
    </w:rPr>
  </w:style>
  <w:style w:type="paragraph" w:customStyle="1" w:styleId="Charf">
    <w:name w:val="Char"/>
    <w:aliases w:val="正文（首行 Char Char Char,条，（一） Char Char Char Char Char Char Char,Char3, Char1, Char"/>
    <w:basedOn w:val="a8"/>
    <w:qFormat/>
    <w:rsid w:val="00F365D7"/>
    <w:rPr>
      <w:szCs w:val="24"/>
    </w:rPr>
  </w:style>
  <w:style w:type="paragraph" w:customStyle="1" w:styleId="CharCharCharChar">
    <w:name w:val="表文字 Char Char Char Char"/>
    <w:rsid w:val="00F365D7"/>
    <w:pPr>
      <w:spacing w:line="300" w:lineRule="exact"/>
    </w:pPr>
    <w:rPr>
      <w:kern w:val="2"/>
      <w:sz w:val="21"/>
      <w:szCs w:val="21"/>
    </w:rPr>
  </w:style>
  <w:style w:type="character" w:customStyle="1" w:styleId="CharChar1">
    <w:name w:val="普通文字 Char Char1"/>
    <w:aliases w:val="普通文字 Char Char Char Char Char Char Char1,普通文字 Char Char Char Char Char Char Char Char Char,普通文字 Char Char Char Char Char C Char Char Char,普通文字 Char Char Char Char Char Char Char Char1,表格内容 Char1,加粗正文 Char1,纯文本3 Char,加粗正文 Char,表内文字 Char"/>
    <w:rsid w:val="00F365D7"/>
    <w:rPr>
      <w:rFonts w:ascii="宋体" w:eastAsia="宋体" w:hAnsi="Courier New"/>
      <w:kern w:val="2"/>
      <w:sz w:val="28"/>
      <w:lang w:val="en-US" w:eastAsia="zh-CN" w:bidi="ar-SA"/>
    </w:rPr>
  </w:style>
  <w:style w:type="paragraph" w:styleId="aff6">
    <w:name w:val="Block Text"/>
    <w:aliases w:val="文字块"/>
    <w:basedOn w:val="a8"/>
    <w:rsid w:val="00F365D7"/>
    <w:pPr>
      <w:tabs>
        <w:tab w:val="left" w:pos="210"/>
        <w:tab w:val="left" w:pos="1050"/>
        <w:tab w:val="left" w:pos="1155"/>
        <w:tab w:val="left" w:pos="1365"/>
      </w:tabs>
      <w:ind w:left="210" w:right="-394" w:firstLine="525"/>
    </w:pPr>
    <w:rPr>
      <w:sz w:val="32"/>
    </w:rPr>
  </w:style>
  <w:style w:type="paragraph" w:customStyle="1" w:styleId="aff7">
    <w:name w:val="正文 + 宋体"/>
    <w:aliases w:val="行距: 固定值 26 磅,小四"/>
    <w:basedOn w:val="a8"/>
    <w:rsid w:val="00F365D7"/>
    <w:pPr>
      <w:spacing w:line="520" w:lineRule="exact"/>
    </w:pPr>
    <w:rPr>
      <w:rFonts w:ascii="宋体" w:hAnsi="宋体"/>
      <w:szCs w:val="24"/>
    </w:rPr>
  </w:style>
  <w:style w:type="paragraph" w:customStyle="1" w:styleId="aff8">
    <w:name w:val="表文字"/>
    <w:basedOn w:val="a8"/>
    <w:rsid w:val="00F365D7"/>
    <w:pPr>
      <w:topLinePunct/>
      <w:adjustRightInd w:val="0"/>
      <w:spacing w:line="240" w:lineRule="exact"/>
      <w:textAlignment w:val="baseline"/>
    </w:pPr>
    <w:rPr>
      <w:rFonts w:eastAsia="汉鼎简书宋"/>
      <w:szCs w:val="21"/>
    </w:rPr>
  </w:style>
  <w:style w:type="paragraph" w:customStyle="1" w:styleId="Charf0">
    <w:name w:val="表头 Char"/>
    <w:basedOn w:val="a8"/>
    <w:next w:val="a8"/>
    <w:rsid w:val="00F365D7"/>
    <w:pPr>
      <w:snapToGrid w:val="0"/>
      <w:spacing w:before="240" w:after="240"/>
      <w:jc w:val="center"/>
    </w:pPr>
    <w:rPr>
      <w:rFonts w:ascii="宋体" w:eastAsia="汉鼎简书宋" w:hAnsi="宋体" w:cs="宋体"/>
      <w:b/>
      <w:bCs/>
      <w:kern w:val="32"/>
      <w:sz w:val="24"/>
      <w:szCs w:val="28"/>
    </w:rPr>
  </w:style>
  <w:style w:type="paragraph" w:customStyle="1" w:styleId="aff9">
    <w:name w:val="段"/>
    <w:link w:val="CharChar2"/>
    <w:rsid w:val="00F365D7"/>
    <w:pPr>
      <w:autoSpaceDE w:val="0"/>
      <w:autoSpaceDN w:val="0"/>
      <w:ind w:firstLineChars="200" w:firstLine="200"/>
      <w:jc w:val="both"/>
    </w:pPr>
    <w:rPr>
      <w:rFonts w:ascii="宋体"/>
      <w:noProof/>
      <w:sz w:val="21"/>
    </w:rPr>
  </w:style>
  <w:style w:type="paragraph" w:customStyle="1" w:styleId="affa">
    <w:name w:val="封面正文"/>
    <w:rsid w:val="00F365D7"/>
    <w:pPr>
      <w:jc w:val="both"/>
    </w:pPr>
  </w:style>
  <w:style w:type="paragraph" w:customStyle="1" w:styleId="1000505">
    <w:name w:val="样式 标题 1 + 左侧:  0 厘米 首行缩进:  0 厘米 段前: 0.5 行 段后: 0.5 行"/>
    <w:basedOn w:val="1"/>
    <w:autoRedefine/>
    <w:rsid w:val="00F365D7"/>
    <w:pPr>
      <w:keepLines w:val="0"/>
      <w:tabs>
        <w:tab w:val="num" w:pos="0"/>
      </w:tabs>
      <w:adjustRightInd w:val="0"/>
      <w:snapToGrid w:val="0"/>
      <w:spacing w:beforeLines="50" w:beforeAutospacing="1" w:afterLines="50" w:afterAutospacing="1" w:line="324" w:lineRule="auto"/>
      <w:jc w:val="left"/>
    </w:pPr>
    <w:rPr>
      <w:bCs/>
      <w:spacing w:val="8"/>
      <w:kern w:val="2"/>
      <w:szCs w:val="20"/>
    </w:rPr>
  </w:style>
  <w:style w:type="paragraph" w:customStyle="1" w:styleId="CharCharCharCharChar">
    <w:name w:val="表文字 Char Char Char Char Char"/>
    <w:link w:val="CharCharCharCharCharChar"/>
    <w:rsid w:val="00F365D7"/>
    <w:pPr>
      <w:spacing w:line="300" w:lineRule="exact"/>
    </w:pPr>
    <w:rPr>
      <w:sz w:val="21"/>
      <w:szCs w:val="21"/>
    </w:rPr>
  </w:style>
  <w:style w:type="character" w:customStyle="1" w:styleId="CharCharCharCharCharChar">
    <w:name w:val="表文字 Char Char Char Char Char Char"/>
    <w:link w:val="CharCharCharCharChar"/>
    <w:rsid w:val="00F365D7"/>
    <w:rPr>
      <w:sz w:val="21"/>
      <w:szCs w:val="21"/>
      <w:lang w:val="en-US" w:eastAsia="zh-CN" w:bidi="ar-SA"/>
    </w:rPr>
  </w:style>
  <w:style w:type="paragraph" w:customStyle="1" w:styleId="affb">
    <w:name w:val="表头"/>
    <w:basedOn w:val="a8"/>
    <w:next w:val="a8"/>
    <w:link w:val="Char21"/>
    <w:qFormat/>
    <w:rsid w:val="00F365D7"/>
    <w:pPr>
      <w:snapToGrid w:val="0"/>
      <w:spacing w:before="240" w:after="240"/>
      <w:jc w:val="center"/>
    </w:pPr>
    <w:rPr>
      <w:rFonts w:ascii="宋体" w:hAnsi="宋体"/>
      <w:b/>
      <w:bCs/>
      <w:kern w:val="32"/>
      <w:sz w:val="24"/>
      <w:szCs w:val="24"/>
    </w:rPr>
  </w:style>
  <w:style w:type="character" w:customStyle="1" w:styleId="Char21">
    <w:name w:val="表头 Char2"/>
    <w:link w:val="affb"/>
    <w:qFormat/>
    <w:rsid w:val="00F365D7"/>
    <w:rPr>
      <w:rFonts w:ascii="宋体" w:hAnsi="宋体"/>
      <w:b/>
      <w:bCs/>
      <w:kern w:val="32"/>
      <w:sz w:val="24"/>
      <w:szCs w:val="24"/>
    </w:rPr>
  </w:style>
  <w:style w:type="paragraph" w:customStyle="1" w:styleId="hb4CharCharCharCharChar">
    <w:name w:val="hb4 Char Char Char Char Char"/>
    <w:basedOn w:val="4"/>
    <w:link w:val="hb4CharCharCharCharCharChar"/>
    <w:rsid w:val="00F365D7"/>
    <w:pPr>
      <w:keepLines/>
      <w:spacing w:line="500" w:lineRule="exact"/>
    </w:pPr>
    <w:rPr>
      <w:rFonts w:ascii="宋体" w:eastAsia="黑体" w:hAnsi="Arial"/>
      <w:kern w:val="2"/>
      <w:szCs w:val="24"/>
    </w:rPr>
  </w:style>
  <w:style w:type="character" w:customStyle="1" w:styleId="hb4CharCharCharCharCharChar">
    <w:name w:val="hb4 Char Char Char Char Char Char"/>
    <w:link w:val="hb4CharCharCharCharChar"/>
    <w:rsid w:val="00F365D7"/>
    <w:rPr>
      <w:rFonts w:ascii="宋体" w:eastAsia="黑体" w:hAnsi="Arial"/>
      <w:kern w:val="2"/>
      <w:sz w:val="24"/>
      <w:szCs w:val="24"/>
    </w:rPr>
  </w:style>
  <w:style w:type="paragraph" w:customStyle="1" w:styleId="34">
    <w:name w:val="样式3"/>
    <w:basedOn w:val="a8"/>
    <w:link w:val="3Char3"/>
    <w:autoRedefine/>
    <w:qFormat/>
    <w:rsid w:val="00F365D7"/>
    <w:pPr>
      <w:adjustRightInd w:val="0"/>
      <w:snapToGrid w:val="0"/>
      <w:jc w:val="center"/>
    </w:pPr>
    <w:rPr>
      <w:noProof/>
      <w:spacing w:val="8"/>
      <w:sz w:val="24"/>
      <w:szCs w:val="28"/>
    </w:rPr>
  </w:style>
  <w:style w:type="paragraph" w:customStyle="1" w:styleId="20125">
    <w:name w:val="样式 (西文) 宋体 首行缩进:  2 字符 加宽量  0.1 磅 行距: 固定值 25 磅"/>
    <w:basedOn w:val="a8"/>
    <w:autoRedefine/>
    <w:rsid w:val="00F365D7"/>
    <w:pPr>
      <w:topLinePunct/>
      <w:spacing w:line="500" w:lineRule="exact"/>
      <w:ind w:firstLineChars="200" w:firstLine="488"/>
    </w:pPr>
    <w:rPr>
      <w:rFonts w:ascii="宋体" w:eastAsia="汉鼎简书宋" w:hAnsi="宋体" w:cs="宋体"/>
      <w:spacing w:val="2"/>
      <w:sz w:val="24"/>
    </w:rPr>
  </w:style>
  <w:style w:type="paragraph" w:customStyle="1" w:styleId="CharChar3">
    <w:name w:val="表号 Char Char"/>
    <w:link w:val="CharCharChar"/>
    <w:rsid w:val="00F365D7"/>
    <w:pPr>
      <w:adjustRightInd w:val="0"/>
      <w:snapToGrid w:val="0"/>
      <w:spacing w:line="240" w:lineRule="atLeast"/>
      <w:jc w:val="both"/>
      <w:outlineLvl w:val="4"/>
    </w:pPr>
    <w:rPr>
      <w:kern w:val="2"/>
      <w:sz w:val="24"/>
      <w:szCs w:val="24"/>
    </w:rPr>
  </w:style>
  <w:style w:type="character" w:customStyle="1" w:styleId="CharCharChar">
    <w:name w:val="表号 Char Char Char"/>
    <w:link w:val="CharChar3"/>
    <w:rsid w:val="00F365D7"/>
    <w:rPr>
      <w:kern w:val="2"/>
      <w:sz w:val="24"/>
      <w:szCs w:val="24"/>
      <w:lang w:val="en-US" w:eastAsia="zh-CN" w:bidi="ar-SA"/>
    </w:rPr>
  </w:style>
  <w:style w:type="paragraph" w:customStyle="1" w:styleId="hp1">
    <w:name w:val="hp1"/>
    <w:basedOn w:val="1"/>
    <w:rsid w:val="00F365D7"/>
    <w:pPr>
      <w:adjustRightInd w:val="0"/>
      <w:spacing w:beforeAutospacing="1" w:afterLines="50" w:afterAutospacing="1" w:line="578" w:lineRule="atLeast"/>
      <w:jc w:val="center"/>
      <w:textAlignment w:val="baseline"/>
    </w:pPr>
    <w:rPr>
      <w:rFonts w:ascii="黑体" w:hAnsi="宋体" w:cs="Arial"/>
      <w:kern w:val="44"/>
      <w:szCs w:val="32"/>
    </w:rPr>
  </w:style>
  <w:style w:type="paragraph" w:customStyle="1" w:styleId="61">
    <w:name w:val="样式6"/>
    <w:basedOn w:val="a8"/>
    <w:rsid w:val="00F365D7"/>
    <w:pPr>
      <w:spacing w:line="480" w:lineRule="exact"/>
    </w:pPr>
    <w:rPr>
      <w:rFonts w:ascii="宋体"/>
      <w:sz w:val="28"/>
    </w:rPr>
  </w:style>
  <w:style w:type="paragraph" w:customStyle="1" w:styleId="hp2">
    <w:name w:val="hp2"/>
    <w:basedOn w:val="2"/>
    <w:autoRedefine/>
    <w:rsid w:val="00F365D7"/>
    <w:pPr>
      <w:adjustRightInd w:val="0"/>
      <w:spacing w:before="100" w:beforeAutospacing="1" w:after="100" w:afterAutospacing="1"/>
      <w:jc w:val="left"/>
      <w:textAlignment w:val="baseline"/>
      <w:outlineLvl w:val="9"/>
    </w:pPr>
    <w:rPr>
      <w:rFonts w:ascii="楷体_GB2312" w:eastAsia="楷体_GB2312" w:hAnsi="宋体"/>
      <w:bCs/>
      <w:szCs w:val="30"/>
    </w:rPr>
  </w:style>
  <w:style w:type="character" w:customStyle="1" w:styleId="CharCharCharCharChar0">
    <w:name w:val="样式 图号 + 宋体 Char Char Char Char Char"/>
    <w:link w:val="CharCharCharChar0"/>
    <w:rsid w:val="00F365D7"/>
    <w:rPr>
      <w:rFonts w:ascii="宋体" w:hAnsi="宋体"/>
      <w:b/>
      <w:bCs/>
      <w:kern w:val="32"/>
      <w:sz w:val="24"/>
      <w:szCs w:val="24"/>
    </w:rPr>
  </w:style>
  <w:style w:type="paragraph" w:customStyle="1" w:styleId="CharCharCharChar0">
    <w:name w:val="样式 图号 + 宋体 Char Char Char Char"/>
    <w:basedOn w:val="affc"/>
    <w:link w:val="CharCharCharCharChar0"/>
    <w:autoRedefine/>
    <w:rsid w:val="00F365D7"/>
    <w:pPr>
      <w:spacing w:line="529" w:lineRule="exact"/>
      <w:ind w:firstLineChars="200" w:firstLine="200"/>
    </w:pPr>
    <w:rPr>
      <w:rFonts w:ascii="宋体" w:hAnsi="宋体"/>
      <w:b/>
      <w:bCs/>
    </w:rPr>
  </w:style>
  <w:style w:type="paragraph" w:customStyle="1" w:styleId="affc">
    <w:name w:val="图号"/>
    <w:basedOn w:val="12"/>
    <w:autoRedefine/>
    <w:rsid w:val="00F365D7"/>
    <w:pPr>
      <w:ind w:left="198"/>
    </w:pPr>
    <w:rPr>
      <w:kern w:val="32"/>
    </w:rPr>
  </w:style>
  <w:style w:type="paragraph" w:styleId="12">
    <w:name w:val="index 1"/>
    <w:basedOn w:val="a8"/>
    <w:next w:val="a8"/>
    <w:autoRedefine/>
    <w:qFormat/>
    <w:rsid w:val="00F365D7"/>
    <w:pPr>
      <w:adjustRightInd w:val="0"/>
      <w:spacing w:line="360" w:lineRule="auto"/>
      <w:textAlignment w:val="baseline"/>
    </w:pPr>
    <w:rPr>
      <w:kern w:val="0"/>
      <w:sz w:val="24"/>
      <w:szCs w:val="24"/>
    </w:rPr>
  </w:style>
  <w:style w:type="character" w:customStyle="1" w:styleId="Charf1">
    <w:name w:val="图号 Char"/>
    <w:rsid w:val="00F365D7"/>
    <w:rPr>
      <w:rFonts w:eastAsia="宋体"/>
      <w:b/>
      <w:bCs/>
      <w:kern w:val="32"/>
      <w:sz w:val="24"/>
      <w:szCs w:val="24"/>
      <w:lang w:val="en-US" w:eastAsia="zh-CN"/>
    </w:rPr>
  </w:style>
  <w:style w:type="character" w:customStyle="1" w:styleId="hb3CharChar">
    <w:name w:val="hb3 Char Char"/>
    <w:rsid w:val="00F365D7"/>
    <w:rPr>
      <w:rFonts w:ascii="宋体" w:eastAsia="宋体" w:hAnsi="宋体"/>
      <w:b/>
      <w:bCs/>
      <w:sz w:val="32"/>
      <w:szCs w:val="32"/>
      <w:lang w:val="en-US" w:eastAsia="zh-CN"/>
    </w:rPr>
  </w:style>
  <w:style w:type="paragraph" w:customStyle="1" w:styleId="215">
    <w:name w:val="样式 首行缩进:  2 字符 行距: 固定值 15 磅"/>
    <w:basedOn w:val="a8"/>
    <w:autoRedefine/>
    <w:rsid w:val="00F365D7"/>
    <w:pPr>
      <w:spacing w:line="400" w:lineRule="exact"/>
      <w:ind w:firstLineChars="200" w:firstLine="560"/>
    </w:pPr>
    <w:rPr>
      <w:sz w:val="28"/>
      <w:szCs w:val="28"/>
    </w:rPr>
  </w:style>
  <w:style w:type="character" w:customStyle="1" w:styleId="hb3CharChar0">
    <w:name w:val="样式 hb3 Char Char + 非加粗"/>
    <w:basedOn w:val="hb3CharChar"/>
    <w:rsid w:val="00F365D7"/>
  </w:style>
  <w:style w:type="paragraph" w:styleId="affd">
    <w:name w:val="Note Heading"/>
    <w:basedOn w:val="a8"/>
    <w:next w:val="a8"/>
    <w:link w:val="Charf2"/>
    <w:rsid w:val="00F365D7"/>
    <w:pPr>
      <w:jc w:val="center"/>
    </w:pPr>
  </w:style>
  <w:style w:type="character" w:customStyle="1" w:styleId="Charf2">
    <w:name w:val="注释标题 Char"/>
    <w:link w:val="affd"/>
    <w:rsid w:val="00F365D7"/>
    <w:rPr>
      <w:kern w:val="2"/>
      <w:sz w:val="21"/>
    </w:rPr>
  </w:style>
  <w:style w:type="paragraph" w:customStyle="1" w:styleId="hb1">
    <w:name w:val="hb1"/>
    <w:basedOn w:val="1"/>
    <w:link w:val="hb1Char"/>
    <w:autoRedefine/>
    <w:rsid w:val="00F365D7"/>
    <w:pPr>
      <w:pageBreakBefore/>
      <w:topLinePunct/>
      <w:adjustRightInd w:val="0"/>
      <w:spacing w:before="240" w:beforeAutospacing="1" w:after="840" w:afterAutospacing="1" w:line="578" w:lineRule="atLeast"/>
      <w:jc w:val="center"/>
      <w:textAlignment w:val="baseline"/>
    </w:pPr>
    <w:rPr>
      <w:rFonts w:eastAsia="宋体"/>
      <w:b/>
      <w:bCs/>
      <w:kern w:val="44"/>
      <w:sz w:val="28"/>
      <w:szCs w:val="32"/>
    </w:rPr>
  </w:style>
  <w:style w:type="character" w:customStyle="1" w:styleId="hb1Char">
    <w:name w:val="hb1 Char"/>
    <w:aliases w:val="卷标题 Char,合同标题 Char,章标题 Char,中期通州 Char Char"/>
    <w:link w:val="hb1"/>
    <w:rsid w:val="00F365D7"/>
    <w:rPr>
      <w:rFonts w:cs="黑体"/>
      <w:b/>
      <w:bCs/>
      <w:kern w:val="44"/>
      <w:sz w:val="28"/>
      <w:szCs w:val="32"/>
    </w:rPr>
  </w:style>
  <w:style w:type="paragraph" w:customStyle="1" w:styleId="hb2CharCharChar">
    <w:name w:val="hb2 Char Char Char"/>
    <w:basedOn w:val="2"/>
    <w:link w:val="hb2CharCharCharChar"/>
    <w:rsid w:val="00F365D7"/>
    <w:pPr>
      <w:topLinePunct/>
      <w:adjustRightInd w:val="0"/>
      <w:spacing w:before="720" w:beforeAutospacing="1" w:after="480" w:afterAutospacing="1" w:line="416" w:lineRule="atLeast"/>
      <w:jc w:val="left"/>
      <w:textAlignment w:val="baseline"/>
    </w:pPr>
    <w:rPr>
      <w:rFonts w:ascii="Arial" w:hAnsi="Arial"/>
      <w:b/>
      <w:kern w:val="2"/>
      <w:sz w:val="24"/>
    </w:rPr>
  </w:style>
  <w:style w:type="character" w:customStyle="1" w:styleId="hb2CharCharCharChar">
    <w:name w:val="hb2 Char Char Char Char"/>
    <w:link w:val="hb2CharCharChar"/>
    <w:rsid w:val="00F365D7"/>
    <w:rPr>
      <w:rFonts w:ascii="Arial" w:eastAsia="黑体" w:hAnsi="Arial" w:cs="Arial"/>
      <w:b/>
      <w:kern w:val="2"/>
      <w:sz w:val="24"/>
      <w:szCs w:val="28"/>
    </w:rPr>
  </w:style>
  <w:style w:type="character" w:customStyle="1" w:styleId="hb3CharCharCharChar">
    <w:name w:val="hb3 Char Char Char Char"/>
    <w:link w:val="hb3CharCharChar"/>
    <w:rsid w:val="00F365D7"/>
    <w:rPr>
      <w:b/>
      <w:bCs/>
      <w:sz w:val="24"/>
      <w:szCs w:val="24"/>
    </w:rPr>
  </w:style>
  <w:style w:type="paragraph" w:customStyle="1" w:styleId="hb3CharCharChar">
    <w:name w:val="hb3 Char Char Char"/>
    <w:basedOn w:val="30"/>
    <w:link w:val="hb3CharCharCharChar"/>
    <w:rsid w:val="00F365D7"/>
    <w:pPr>
      <w:keepLines/>
      <w:spacing w:before="360" w:after="360"/>
      <w:jc w:val="left"/>
    </w:pPr>
    <w:rPr>
      <w:rFonts w:eastAsia="宋体"/>
      <w:b/>
      <w:bCs/>
      <w:sz w:val="24"/>
      <w:szCs w:val="24"/>
    </w:rPr>
  </w:style>
  <w:style w:type="character" w:customStyle="1" w:styleId="Char22">
    <w:name w:val="表号 Char2"/>
    <w:rsid w:val="00F365D7"/>
    <w:rPr>
      <w:rFonts w:eastAsia="宋体"/>
      <w:sz w:val="24"/>
      <w:szCs w:val="24"/>
      <w:lang w:val="en-US" w:eastAsia="zh-CN" w:bidi="ar-SA"/>
    </w:rPr>
  </w:style>
  <w:style w:type="paragraph" w:customStyle="1" w:styleId="25">
    <w:name w:val="样式 首行缩进:  2 字符"/>
    <w:basedOn w:val="a8"/>
    <w:link w:val="2CharChar0"/>
    <w:autoRedefine/>
    <w:rsid w:val="00F365D7"/>
    <w:pPr>
      <w:topLinePunct/>
      <w:spacing w:line="360" w:lineRule="auto"/>
      <w:ind w:firstLineChars="200" w:firstLine="480"/>
    </w:pPr>
    <w:rPr>
      <w:sz w:val="24"/>
      <w:szCs w:val="24"/>
    </w:rPr>
  </w:style>
  <w:style w:type="paragraph" w:customStyle="1" w:styleId="xl30">
    <w:name w:val="xl30"/>
    <w:basedOn w:val="a8"/>
    <w:rsid w:val="00F365D7"/>
    <w:pPr>
      <w:widowControl/>
      <w:pBdr>
        <w:left w:val="single" w:sz="4" w:space="0" w:color="auto"/>
        <w:right w:val="single" w:sz="4" w:space="0" w:color="auto"/>
      </w:pBdr>
      <w:topLinePunct/>
      <w:spacing w:before="100" w:beforeAutospacing="1" w:after="100" w:afterAutospacing="1" w:line="529" w:lineRule="exact"/>
      <w:ind w:firstLineChars="200" w:firstLine="200"/>
      <w:jc w:val="center"/>
      <w:textAlignment w:val="center"/>
    </w:pPr>
    <w:rPr>
      <w:rFonts w:ascii="Arial Unicode MS" w:eastAsia="Arial Unicode MS" w:hAnsi="Arial Unicode MS"/>
      <w:kern w:val="0"/>
      <w:sz w:val="24"/>
      <w:szCs w:val="24"/>
    </w:rPr>
  </w:style>
  <w:style w:type="paragraph" w:customStyle="1" w:styleId="xl40">
    <w:name w:val="xl40"/>
    <w:basedOn w:val="a8"/>
    <w:rsid w:val="00F365D7"/>
    <w:pPr>
      <w:widowControl/>
      <w:topLinePunct/>
      <w:spacing w:before="100" w:beforeAutospacing="1" w:after="100" w:afterAutospacing="1" w:line="529" w:lineRule="exact"/>
      <w:ind w:firstLineChars="200" w:firstLine="200"/>
      <w:jc w:val="center"/>
    </w:pPr>
    <w:rPr>
      <w:rFonts w:ascii="Arial Unicode MS" w:eastAsia="Arial Unicode MS" w:hAnsi="Arial Unicode MS"/>
      <w:kern w:val="0"/>
      <w:sz w:val="24"/>
      <w:szCs w:val="24"/>
    </w:rPr>
  </w:style>
  <w:style w:type="paragraph" w:customStyle="1" w:styleId="13">
    <w:name w:val="样式1"/>
    <w:basedOn w:val="a8"/>
    <w:link w:val="1CharChar"/>
    <w:autoRedefine/>
    <w:qFormat/>
    <w:rsid w:val="00274108"/>
    <w:pPr>
      <w:topLinePunct/>
      <w:spacing w:line="360" w:lineRule="auto"/>
      <w:ind w:firstLineChars="200" w:firstLine="480"/>
    </w:pPr>
    <w:rPr>
      <w:color w:val="000000"/>
      <w:sz w:val="24"/>
      <w:szCs w:val="24"/>
    </w:rPr>
  </w:style>
  <w:style w:type="paragraph" w:customStyle="1" w:styleId="100">
    <w:name w:val="样式10"/>
    <w:basedOn w:val="af7"/>
    <w:rsid w:val="00F365D7"/>
  </w:style>
  <w:style w:type="paragraph" w:customStyle="1" w:styleId="hb3">
    <w:name w:val="hb3新"/>
    <w:basedOn w:val="30"/>
    <w:rsid w:val="00F365D7"/>
    <w:pPr>
      <w:keepLines/>
      <w:topLinePunct/>
      <w:spacing w:before="260" w:after="260"/>
      <w:ind w:firstLineChars="200" w:firstLine="200"/>
      <w:jc w:val="left"/>
    </w:pPr>
    <w:rPr>
      <w:rFonts w:ascii="宋体" w:hAnsi="宋体"/>
      <w:b/>
      <w:kern w:val="2"/>
      <w:szCs w:val="24"/>
    </w:rPr>
  </w:style>
  <w:style w:type="character" w:customStyle="1" w:styleId="content1">
    <w:name w:val="content1"/>
    <w:rsid w:val="00F365D7"/>
    <w:rPr>
      <w:sz w:val="21"/>
      <w:szCs w:val="21"/>
    </w:rPr>
  </w:style>
  <w:style w:type="paragraph" w:customStyle="1" w:styleId="hb3CharCharCharCharChar">
    <w:name w:val="hb3 Char Char Char Char Char"/>
    <w:basedOn w:val="30"/>
    <w:link w:val="hb3CharCharCharCharCharChar"/>
    <w:rsid w:val="00F365D7"/>
    <w:pPr>
      <w:keepLines/>
      <w:spacing w:before="360" w:after="360"/>
      <w:jc w:val="left"/>
    </w:pPr>
    <w:rPr>
      <w:b/>
      <w:bCs/>
      <w:kern w:val="2"/>
      <w:sz w:val="24"/>
      <w:szCs w:val="24"/>
    </w:rPr>
  </w:style>
  <w:style w:type="character" w:customStyle="1" w:styleId="hb3CharCharCharCharCharChar">
    <w:name w:val="hb3 Char Char Char Char Char Char"/>
    <w:link w:val="hb3CharCharCharCharChar"/>
    <w:rsid w:val="00F365D7"/>
    <w:rPr>
      <w:rFonts w:eastAsia="黑体"/>
      <w:b/>
      <w:bCs/>
      <w:kern w:val="2"/>
      <w:sz w:val="24"/>
      <w:szCs w:val="24"/>
    </w:rPr>
  </w:style>
  <w:style w:type="paragraph" w:customStyle="1" w:styleId="affe">
    <w:name w:val="正文新"/>
    <w:basedOn w:val="a9"/>
    <w:autoRedefine/>
    <w:rsid w:val="00F365D7"/>
    <w:pPr>
      <w:topLinePunct/>
      <w:spacing w:line="500" w:lineRule="exact"/>
    </w:pPr>
    <w:rPr>
      <w:rFonts w:ascii="宋体" w:eastAsia="汉鼎简书宋" w:hAnsi="宋体" w:cs="宋体"/>
      <w:sz w:val="24"/>
    </w:rPr>
  </w:style>
  <w:style w:type="character" w:customStyle="1" w:styleId="Charf3">
    <w:name w:val="正文 + 宋体 Char"/>
    <w:aliases w:val="行距: 固定值 26 磅 Char"/>
    <w:rsid w:val="00F365D7"/>
    <w:rPr>
      <w:rFonts w:ascii="宋体" w:eastAsia="宋体" w:hAnsi="宋体" w:cs="宋体"/>
      <w:sz w:val="24"/>
      <w:szCs w:val="24"/>
      <w:lang w:val="en-US" w:eastAsia="zh-CN" w:bidi="ar-SA"/>
    </w:rPr>
  </w:style>
  <w:style w:type="character" w:customStyle="1" w:styleId="Char12">
    <w:name w:val="表号 Char1"/>
    <w:locked/>
    <w:rsid w:val="00F365D7"/>
    <w:rPr>
      <w:rFonts w:ascii="宋体" w:eastAsia="宋体" w:hAnsi="宋体"/>
      <w:sz w:val="24"/>
      <w:szCs w:val="24"/>
      <w:lang w:val="en-US" w:eastAsia="zh-CN" w:bidi="ar-SA"/>
    </w:rPr>
  </w:style>
  <w:style w:type="character" w:customStyle="1" w:styleId="Char13">
    <w:name w:val="表头 Char1"/>
    <w:rsid w:val="00F365D7"/>
    <w:rPr>
      <w:rFonts w:ascii="宋体" w:eastAsia="宋体" w:hAnsi="宋体" w:cs="宋体"/>
      <w:b/>
      <w:bCs/>
      <w:kern w:val="32"/>
      <w:sz w:val="24"/>
      <w:szCs w:val="28"/>
      <w:lang w:val="en-US" w:eastAsia="zh-CN" w:bidi="ar-SA"/>
    </w:rPr>
  </w:style>
  <w:style w:type="character" w:customStyle="1" w:styleId="CharChar4">
    <w:name w:val="Char Char"/>
    <w:rsid w:val="00F365D7"/>
    <w:rPr>
      <w:rFonts w:eastAsia="宋体"/>
      <w:b/>
      <w:bCs/>
      <w:sz w:val="32"/>
      <w:szCs w:val="32"/>
      <w:lang w:val="en-US" w:eastAsia="zh-CN"/>
    </w:rPr>
  </w:style>
  <w:style w:type="character" w:customStyle="1" w:styleId="CharChar5">
    <w:name w:val="正文（首行缩进两字） Char Char"/>
    <w:aliases w:val="正文缩进 Char,正文（首行缩进两字）1 Char,ÕýÎÄ1 Char,正文1 Char,文本 Char,特点 Char1,标题4 Char1,Body Text Indent 2 Char,正文缩进 Char1 Char,正文不缩进 Char,文本条款 Char,正文缩进2,正文缩进4 Char,正文缩进11 Char,正文（首行缩进两字） Char11 Char,正文（首行缩进两字） Char3 Char,正文缩进31 Char,正文缩进1 Cha"/>
    <w:qFormat/>
    <w:rsid w:val="00F365D7"/>
    <w:rPr>
      <w:rFonts w:eastAsia="宋体"/>
      <w:kern w:val="2"/>
      <w:sz w:val="21"/>
      <w:szCs w:val="21"/>
      <w:lang w:val="en-US" w:eastAsia="zh-CN"/>
    </w:rPr>
  </w:style>
  <w:style w:type="paragraph" w:customStyle="1" w:styleId="afff">
    <w:name w:val="文本"/>
    <w:basedOn w:val="a8"/>
    <w:autoRedefine/>
    <w:rsid w:val="00F365D7"/>
    <w:pPr>
      <w:adjustRightInd w:val="0"/>
      <w:snapToGrid w:val="0"/>
      <w:spacing w:line="500" w:lineRule="exact"/>
      <w:ind w:firstLineChars="200" w:firstLine="560"/>
      <w:jc w:val="left"/>
    </w:pPr>
    <w:rPr>
      <w:rFonts w:ascii="宋体" w:eastAsia="汉鼎简书宋" w:hAnsi="宋体" w:cs="宋体"/>
      <w:sz w:val="28"/>
      <w:szCs w:val="28"/>
    </w:rPr>
  </w:style>
  <w:style w:type="paragraph" w:customStyle="1" w:styleId="110">
    <w:name w:val="样式11"/>
    <w:basedOn w:val="af7"/>
    <w:rsid w:val="00F365D7"/>
  </w:style>
  <w:style w:type="paragraph" w:customStyle="1" w:styleId="CharCharCharCharChar1">
    <w:name w:val="表头 Char Char Char Char Char"/>
    <w:basedOn w:val="afff"/>
    <w:next w:val="a8"/>
    <w:link w:val="CharCharCharCharCharChar0"/>
    <w:rsid w:val="00F365D7"/>
    <w:pPr>
      <w:adjustRightInd/>
      <w:spacing w:before="240" w:after="240" w:line="240" w:lineRule="auto"/>
      <w:ind w:firstLineChars="0" w:firstLine="0"/>
      <w:jc w:val="center"/>
    </w:pPr>
    <w:rPr>
      <w:rFonts w:eastAsia="宋体" w:cs="Times New Roman"/>
      <w:b/>
      <w:bCs/>
      <w:kern w:val="32"/>
      <w:sz w:val="24"/>
    </w:rPr>
  </w:style>
  <w:style w:type="character" w:customStyle="1" w:styleId="CharCharCharCharCharChar0">
    <w:name w:val="表头 Char Char Char Char Char Char"/>
    <w:link w:val="CharCharCharCharChar1"/>
    <w:rsid w:val="00F365D7"/>
    <w:rPr>
      <w:rFonts w:ascii="宋体" w:hAnsi="宋体" w:cs="宋体"/>
      <w:b/>
      <w:bCs/>
      <w:kern w:val="32"/>
      <w:sz w:val="24"/>
      <w:szCs w:val="28"/>
    </w:rPr>
  </w:style>
  <w:style w:type="paragraph" w:customStyle="1" w:styleId="xl22">
    <w:name w:val="xl22"/>
    <w:basedOn w:val="a8"/>
    <w:rsid w:val="00F365D7"/>
    <w:pPr>
      <w:widowControl/>
      <w:adjustRightInd w:val="0"/>
      <w:snapToGrid w:val="0"/>
      <w:spacing w:before="100" w:beforeAutospacing="1" w:after="100" w:afterAutospacing="1" w:line="500" w:lineRule="exact"/>
      <w:ind w:firstLineChars="200" w:firstLine="200"/>
      <w:jc w:val="center"/>
    </w:pPr>
    <w:rPr>
      <w:rFonts w:ascii="Arial Unicode MS" w:eastAsia="Arial Unicode MS" w:hAnsi="Arial Unicode MS" w:cs="Arial Unicode MS"/>
      <w:kern w:val="0"/>
      <w:sz w:val="24"/>
      <w:szCs w:val="24"/>
    </w:rPr>
  </w:style>
  <w:style w:type="paragraph" w:customStyle="1" w:styleId="51">
    <w:name w:val="样式5"/>
    <w:basedOn w:val="1"/>
    <w:rsid w:val="00F365D7"/>
    <w:pPr>
      <w:spacing w:before="120" w:beforeAutospacing="1" w:after="120" w:afterAutospacing="1" w:line="500" w:lineRule="exact"/>
      <w:ind w:firstLineChars="200" w:firstLine="200"/>
      <w:jc w:val="center"/>
    </w:pPr>
    <w:rPr>
      <w:b/>
      <w:kern w:val="44"/>
      <w:sz w:val="44"/>
      <w:szCs w:val="24"/>
    </w:rPr>
  </w:style>
  <w:style w:type="character" w:customStyle="1" w:styleId="CharChar10">
    <w:name w:val="表号 Char Char1"/>
    <w:locked/>
    <w:rsid w:val="00F365D7"/>
    <w:rPr>
      <w:rFonts w:ascii="宋体" w:eastAsia="宋体" w:hAnsi="宋体"/>
      <w:sz w:val="24"/>
      <w:szCs w:val="24"/>
      <w:lang w:val="en-US" w:eastAsia="zh-CN" w:bidi="ar-SA"/>
    </w:rPr>
  </w:style>
  <w:style w:type="paragraph" w:customStyle="1" w:styleId="afff0">
    <w:name w:val="表文字（小行距）"/>
    <w:basedOn w:val="a8"/>
    <w:rsid w:val="00F365D7"/>
    <w:pPr>
      <w:adjustRightInd w:val="0"/>
      <w:spacing w:line="240" w:lineRule="exact"/>
      <w:textAlignment w:val="baseline"/>
    </w:pPr>
    <w:rPr>
      <w:rFonts w:eastAsia="汉鼎简书宋"/>
      <w:kern w:val="0"/>
      <w:szCs w:val="21"/>
    </w:rPr>
  </w:style>
  <w:style w:type="paragraph" w:customStyle="1" w:styleId="xl31">
    <w:name w:val="xl31"/>
    <w:basedOn w:val="a8"/>
    <w:rsid w:val="00F365D7"/>
    <w:pPr>
      <w:widowControl/>
      <w:pBdr>
        <w:bottom w:val="single" w:sz="4" w:space="0" w:color="auto"/>
        <w:right w:val="single" w:sz="4" w:space="0" w:color="auto"/>
      </w:pBdr>
      <w:spacing w:before="100" w:beforeAutospacing="1" w:after="100" w:afterAutospacing="1"/>
      <w:ind w:firstLineChars="200" w:firstLine="200"/>
      <w:textAlignment w:val="top"/>
    </w:pPr>
    <w:rPr>
      <w:rFonts w:ascii="Arial Unicode MS" w:eastAsia="Arial Unicode MS" w:hAnsi="Arial Unicode MS" w:cs="Arial Unicode MS"/>
      <w:kern w:val="0"/>
      <w:szCs w:val="21"/>
    </w:rPr>
  </w:style>
  <w:style w:type="character" w:customStyle="1" w:styleId="CharCharChar0">
    <w:name w:val="正文（首行缩进两字） Char Char Char"/>
    <w:aliases w:val="正文（首行缩进两字） Char Char Char Char Char Char Char Char,正文（首行缩进两字） Char Char Char Char Char Char Char Char Char Char Char Char Char Char Char Char Char Char Char Char Char Char Char  Char Char,正文缩进 Char2,identication Char,特点 Char2"/>
    <w:rsid w:val="00F365D7"/>
    <w:rPr>
      <w:rFonts w:eastAsia="宋体"/>
      <w:kern w:val="2"/>
      <w:sz w:val="21"/>
      <w:szCs w:val="21"/>
      <w:lang w:val="en-US" w:eastAsia="zh-CN"/>
    </w:rPr>
  </w:style>
  <w:style w:type="character" w:customStyle="1" w:styleId="CharCharChar1">
    <w:name w:val="Char Char Char"/>
    <w:rsid w:val="00F365D7"/>
    <w:rPr>
      <w:rFonts w:eastAsia="宋体"/>
      <w:b/>
      <w:bCs/>
      <w:sz w:val="32"/>
      <w:szCs w:val="32"/>
      <w:lang w:val="en-US" w:eastAsia="zh-CN"/>
    </w:rPr>
  </w:style>
  <w:style w:type="paragraph" w:customStyle="1" w:styleId="afff1">
    <w:name w:val="环保节标题"/>
    <w:basedOn w:val="a8"/>
    <w:rsid w:val="00F365D7"/>
    <w:pPr>
      <w:keepNext/>
      <w:keepLines/>
      <w:adjustRightInd w:val="0"/>
      <w:spacing w:before="260" w:after="260" w:line="416" w:lineRule="atLeast"/>
      <w:ind w:firstLineChars="200" w:firstLine="200"/>
      <w:jc w:val="left"/>
      <w:textAlignment w:val="baseline"/>
      <w:outlineLvl w:val="2"/>
    </w:pPr>
    <w:rPr>
      <w:rFonts w:eastAsia="汉鼎简书宋"/>
      <w:kern w:val="0"/>
      <w:sz w:val="24"/>
      <w:szCs w:val="24"/>
    </w:rPr>
  </w:style>
  <w:style w:type="paragraph" w:customStyle="1" w:styleId="35">
    <w:name w:val="3"/>
    <w:basedOn w:val="a8"/>
    <w:next w:val="21"/>
    <w:rsid w:val="00F365D7"/>
    <w:pPr>
      <w:adjustRightInd w:val="0"/>
      <w:spacing w:line="529" w:lineRule="exact"/>
      <w:ind w:right="-16" w:firstLineChars="200" w:firstLine="200"/>
      <w:jc w:val="left"/>
      <w:textAlignment w:val="baseline"/>
    </w:pPr>
    <w:rPr>
      <w:rFonts w:eastAsia="汉鼎简书宋"/>
      <w:kern w:val="0"/>
      <w:sz w:val="24"/>
      <w:szCs w:val="24"/>
    </w:rPr>
  </w:style>
  <w:style w:type="paragraph" w:customStyle="1" w:styleId="afff2">
    <w:name w:val="环保章标题"/>
    <w:basedOn w:val="30"/>
    <w:rsid w:val="00F365D7"/>
    <w:pPr>
      <w:keepLines/>
      <w:spacing w:before="260" w:after="260" w:line="416" w:lineRule="atLeast"/>
      <w:ind w:firstLineChars="200" w:firstLine="200"/>
      <w:jc w:val="left"/>
    </w:pPr>
    <w:rPr>
      <w:b/>
      <w:bCs/>
      <w:kern w:val="2"/>
    </w:rPr>
  </w:style>
  <w:style w:type="paragraph" w:customStyle="1" w:styleId="201">
    <w:name w:val="样式 行距: 最小值 20 磅"/>
    <w:basedOn w:val="a8"/>
    <w:next w:val="af8"/>
    <w:rsid w:val="00F365D7"/>
    <w:pPr>
      <w:adjustRightInd w:val="0"/>
      <w:spacing w:line="400" w:lineRule="atLeast"/>
      <w:ind w:firstLineChars="200" w:firstLine="200"/>
      <w:jc w:val="left"/>
      <w:textAlignment w:val="baseline"/>
    </w:pPr>
    <w:rPr>
      <w:rFonts w:eastAsia="汉鼎简书宋"/>
      <w:kern w:val="0"/>
      <w:sz w:val="24"/>
      <w:szCs w:val="24"/>
    </w:rPr>
  </w:style>
  <w:style w:type="paragraph" w:styleId="27">
    <w:name w:val="List Bullet 2"/>
    <w:basedOn w:val="a8"/>
    <w:autoRedefine/>
    <w:rsid w:val="00F365D7"/>
    <w:pPr>
      <w:tabs>
        <w:tab w:val="num" w:pos="570"/>
      </w:tabs>
      <w:ind w:left="570" w:firstLineChars="200" w:hanging="570"/>
    </w:pPr>
    <w:rPr>
      <w:rFonts w:eastAsia="汉鼎简书宋"/>
      <w:szCs w:val="21"/>
    </w:rPr>
  </w:style>
  <w:style w:type="paragraph" w:customStyle="1" w:styleId="font5">
    <w:name w:val="font5"/>
    <w:basedOn w:val="a8"/>
    <w:rsid w:val="00F365D7"/>
    <w:pPr>
      <w:widowControl/>
      <w:spacing w:before="100" w:beforeAutospacing="1" w:after="100" w:afterAutospacing="1"/>
      <w:ind w:firstLineChars="200" w:firstLine="200"/>
      <w:jc w:val="left"/>
    </w:pPr>
    <w:rPr>
      <w:rFonts w:ascii="宋体" w:eastAsia="汉鼎简书宋" w:hAnsi="宋体" w:cs="宋体"/>
      <w:kern w:val="0"/>
      <w:sz w:val="18"/>
      <w:szCs w:val="18"/>
    </w:rPr>
  </w:style>
  <w:style w:type="paragraph" w:customStyle="1" w:styleId="font6">
    <w:name w:val="font6"/>
    <w:basedOn w:val="a8"/>
    <w:rsid w:val="00F365D7"/>
    <w:pPr>
      <w:widowControl/>
      <w:spacing w:before="100" w:beforeAutospacing="1" w:after="100" w:afterAutospacing="1"/>
      <w:ind w:firstLineChars="200" w:firstLine="200"/>
      <w:jc w:val="left"/>
    </w:pPr>
    <w:rPr>
      <w:rFonts w:eastAsia="汉鼎简书宋"/>
      <w:kern w:val="0"/>
      <w:sz w:val="20"/>
    </w:rPr>
  </w:style>
  <w:style w:type="paragraph" w:customStyle="1" w:styleId="font7">
    <w:name w:val="font7"/>
    <w:basedOn w:val="a8"/>
    <w:rsid w:val="00F365D7"/>
    <w:pPr>
      <w:widowControl/>
      <w:spacing w:before="100" w:beforeAutospacing="1" w:after="100" w:afterAutospacing="1"/>
      <w:ind w:firstLineChars="200" w:firstLine="200"/>
      <w:jc w:val="left"/>
    </w:pPr>
    <w:rPr>
      <w:rFonts w:ascii="宋体" w:eastAsia="汉鼎简书宋" w:hAnsi="宋体" w:cs="宋体"/>
      <w:kern w:val="0"/>
      <w:sz w:val="20"/>
    </w:rPr>
  </w:style>
  <w:style w:type="paragraph" w:customStyle="1" w:styleId="xl28">
    <w:name w:val="xl28"/>
    <w:basedOn w:val="a8"/>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eastAsia="汉鼎简书宋"/>
      <w:kern w:val="0"/>
      <w:sz w:val="20"/>
    </w:rPr>
  </w:style>
  <w:style w:type="paragraph" w:customStyle="1" w:styleId="xl29">
    <w:name w:val="xl29"/>
    <w:basedOn w:val="a8"/>
    <w:rsid w:val="00F365D7"/>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right"/>
    </w:pPr>
    <w:rPr>
      <w:rFonts w:ascii="宋体" w:eastAsia="汉鼎简书宋" w:hAnsi="宋体" w:cs="宋体"/>
      <w:kern w:val="0"/>
      <w:sz w:val="20"/>
    </w:rPr>
  </w:style>
  <w:style w:type="paragraph" w:customStyle="1" w:styleId="xl32">
    <w:name w:val="xl32"/>
    <w:basedOn w:val="a8"/>
    <w:rsid w:val="00F365D7"/>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b/>
      <w:bCs/>
      <w:kern w:val="0"/>
      <w:sz w:val="20"/>
    </w:rPr>
  </w:style>
  <w:style w:type="paragraph" w:customStyle="1" w:styleId="xl33">
    <w:name w:val="xl33"/>
    <w:basedOn w:val="a8"/>
    <w:rsid w:val="00F365D7"/>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34">
    <w:name w:val="xl34"/>
    <w:basedOn w:val="a8"/>
    <w:rsid w:val="00F365D7"/>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35">
    <w:name w:val="xl35"/>
    <w:basedOn w:val="a8"/>
    <w:rsid w:val="00F365D7"/>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36">
    <w:name w:val="xl36"/>
    <w:basedOn w:val="a8"/>
    <w:qFormat/>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37">
    <w:name w:val="xl37"/>
    <w:basedOn w:val="a8"/>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eastAsia="汉鼎简书宋"/>
      <w:kern w:val="0"/>
      <w:sz w:val="20"/>
    </w:rPr>
  </w:style>
  <w:style w:type="paragraph" w:customStyle="1" w:styleId="xl38">
    <w:name w:val="xl38"/>
    <w:basedOn w:val="a8"/>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39">
    <w:name w:val="xl39"/>
    <w:basedOn w:val="a8"/>
    <w:rsid w:val="00F365D7"/>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41">
    <w:name w:val="xl41"/>
    <w:basedOn w:val="a8"/>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eastAsia="汉鼎简书宋"/>
      <w:kern w:val="0"/>
      <w:sz w:val="20"/>
    </w:rPr>
  </w:style>
  <w:style w:type="paragraph" w:customStyle="1" w:styleId="xl42">
    <w:name w:val="xl42"/>
    <w:basedOn w:val="a8"/>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43">
    <w:name w:val="xl43"/>
    <w:basedOn w:val="a8"/>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汉鼎简书宋" w:hAnsi="宋体" w:cs="宋体"/>
      <w:kern w:val="0"/>
      <w:sz w:val="20"/>
    </w:rPr>
  </w:style>
  <w:style w:type="paragraph" w:customStyle="1" w:styleId="xl44">
    <w:name w:val="xl44"/>
    <w:basedOn w:val="a8"/>
    <w:rsid w:val="00F365D7"/>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45">
    <w:name w:val="xl45"/>
    <w:basedOn w:val="a8"/>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宋体" w:eastAsia="汉鼎简书宋" w:hAnsi="宋体" w:cs="宋体"/>
      <w:kern w:val="0"/>
      <w:sz w:val="20"/>
    </w:rPr>
  </w:style>
  <w:style w:type="paragraph" w:customStyle="1" w:styleId="xl47">
    <w:name w:val="xl47"/>
    <w:basedOn w:val="a8"/>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49">
    <w:name w:val="xl49"/>
    <w:basedOn w:val="a8"/>
    <w:rsid w:val="00F365D7"/>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50">
    <w:name w:val="xl50"/>
    <w:basedOn w:val="a8"/>
    <w:rsid w:val="00F365D7"/>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51">
    <w:name w:val="xl51"/>
    <w:basedOn w:val="a8"/>
    <w:rsid w:val="00F365D7"/>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52">
    <w:name w:val="xl52"/>
    <w:basedOn w:val="a8"/>
    <w:rsid w:val="00F365D7"/>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53">
    <w:name w:val="xl53"/>
    <w:basedOn w:val="a8"/>
    <w:rsid w:val="00F365D7"/>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Chars="200" w:firstLine="200"/>
      <w:jc w:val="center"/>
      <w:textAlignment w:val="center"/>
    </w:pPr>
    <w:rPr>
      <w:rFonts w:ascii="宋体" w:eastAsia="汉鼎简书宋" w:hAnsi="宋体" w:cs="宋体"/>
      <w:kern w:val="0"/>
      <w:sz w:val="20"/>
    </w:rPr>
  </w:style>
  <w:style w:type="paragraph" w:customStyle="1" w:styleId="xl54">
    <w:name w:val="xl54"/>
    <w:basedOn w:val="a8"/>
    <w:rsid w:val="00F365D7"/>
    <w:pPr>
      <w:widowControl/>
      <w:pBdr>
        <w:bottom w:val="single" w:sz="8" w:space="0" w:color="auto"/>
      </w:pBdr>
      <w:spacing w:before="100" w:beforeAutospacing="1" w:after="100" w:afterAutospacing="1"/>
      <w:ind w:firstLineChars="200" w:firstLine="200"/>
      <w:jc w:val="center"/>
      <w:textAlignment w:val="center"/>
    </w:pPr>
    <w:rPr>
      <w:rFonts w:ascii="宋体" w:eastAsia="汉鼎简书宋" w:hAnsi="宋体" w:cs="宋体"/>
      <w:b/>
      <w:bCs/>
      <w:kern w:val="0"/>
      <w:sz w:val="28"/>
      <w:szCs w:val="28"/>
    </w:rPr>
  </w:style>
  <w:style w:type="paragraph" w:styleId="afff3">
    <w:name w:val="List"/>
    <w:aliases w:val="列表 Char"/>
    <w:basedOn w:val="a8"/>
    <w:link w:val="Char14"/>
    <w:rsid w:val="00F365D7"/>
    <w:pPr>
      <w:adjustRightInd w:val="0"/>
      <w:spacing w:line="529" w:lineRule="exact"/>
      <w:ind w:left="200" w:hangingChars="200" w:hanging="200"/>
      <w:textAlignment w:val="baseline"/>
    </w:pPr>
    <w:rPr>
      <w:rFonts w:eastAsia="汉鼎简书宋"/>
      <w:kern w:val="0"/>
      <w:sz w:val="24"/>
    </w:rPr>
  </w:style>
  <w:style w:type="paragraph" w:customStyle="1" w:styleId="Default">
    <w:name w:val="Default"/>
    <w:link w:val="DefaultChar"/>
    <w:qFormat/>
    <w:rsid w:val="00F365D7"/>
    <w:pPr>
      <w:widowControl w:val="0"/>
      <w:autoSpaceDE w:val="0"/>
      <w:autoSpaceDN w:val="0"/>
      <w:adjustRightInd w:val="0"/>
    </w:pPr>
    <w:rPr>
      <w:rFonts w:ascii="宋体" w:cs="宋体"/>
    </w:rPr>
  </w:style>
  <w:style w:type="character" w:styleId="afff4">
    <w:name w:val="line number"/>
    <w:basedOn w:val="aa"/>
    <w:rsid w:val="00F365D7"/>
  </w:style>
  <w:style w:type="character" w:customStyle="1" w:styleId="hb3Char1">
    <w:name w:val="hb3 Char1"/>
    <w:rsid w:val="00F365D7"/>
    <w:rPr>
      <w:rFonts w:ascii="宋体" w:eastAsia="黑体" w:hAnsi="宋体"/>
      <w:kern w:val="2"/>
      <w:sz w:val="24"/>
      <w:lang w:val="en-US" w:eastAsia="zh-CN" w:bidi="ar-SA"/>
    </w:rPr>
  </w:style>
  <w:style w:type="character" w:customStyle="1" w:styleId="HBZW">
    <w:name w:val="HBZW"/>
    <w:rsid w:val="00F365D7"/>
    <w:rPr>
      <w:rFonts w:ascii="宋体" w:eastAsia="宋体" w:hAnsi="宋体"/>
      <w:kern w:val="0"/>
      <w:sz w:val="24"/>
      <w:lang w:val="en-US" w:eastAsia="zh-CN" w:bidi="ar-SA"/>
    </w:rPr>
  </w:style>
  <w:style w:type="character" w:customStyle="1" w:styleId="hp2Char">
    <w:name w:val="hp2 Char"/>
    <w:rsid w:val="00F365D7"/>
    <w:rPr>
      <w:rFonts w:ascii="宋体" w:eastAsia="黑体" w:hAnsi="宋体" w:cs="宋体"/>
      <w:b/>
      <w:bCs/>
      <w:kern w:val="2"/>
      <w:sz w:val="32"/>
      <w:lang w:val="en-US" w:eastAsia="zh-CN" w:bidi="ar-SA"/>
    </w:rPr>
  </w:style>
  <w:style w:type="paragraph" w:customStyle="1" w:styleId="52">
    <w:name w:val="5"/>
    <w:basedOn w:val="a8"/>
    <w:rsid w:val="00F365D7"/>
    <w:pPr>
      <w:snapToGrid w:val="0"/>
      <w:spacing w:line="408" w:lineRule="auto"/>
      <w:ind w:left="-113" w:right="-510" w:firstLine="510"/>
    </w:pPr>
    <w:rPr>
      <w:rFonts w:eastAsia="汉鼎简书宋"/>
      <w:sz w:val="24"/>
    </w:rPr>
  </w:style>
  <w:style w:type="paragraph" w:customStyle="1" w:styleId="afff5">
    <w:name w:val="表格文字"/>
    <w:basedOn w:val="a8"/>
    <w:next w:val="a8"/>
    <w:link w:val="CharChar6"/>
    <w:autoRedefine/>
    <w:qFormat/>
    <w:rsid w:val="00F365D7"/>
    <w:pPr>
      <w:snapToGrid w:val="0"/>
      <w:spacing w:line="0" w:lineRule="atLeast"/>
      <w:jc w:val="center"/>
    </w:pPr>
    <w:rPr>
      <w:rFonts w:eastAsia="汉鼎简书宋"/>
      <w:sz w:val="18"/>
      <w:szCs w:val="18"/>
    </w:rPr>
  </w:style>
  <w:style w:type="paragraph" w:customStyle="1" w:styleId="HP3">
    <w:name w:val="HP3"/>
    <w:basedOn w:val="30"/>
    <w:autoRedefine/>
    <w:rsid w:val="00F365D7"/>
    <w:pPr>
      <w:keepLines/>
      <w:spacing w:before="260" w:after="260"/>
      <w:jc w:val="left"/>
    </w:pPr>
    <w:rPr>
      <w:rFonts w:ascii="宋体" w:hAnsi="宋体" w:cs="宋体"/>
      <w:b/>
      <w:bCs/>
      <w:kern w:val="2"/>
      <w:szCs w:val="24"/>
    </w:rPr>
  </w:style>
  <w:style w:type="paragraph" w:customStyle="1" w:styleId="hb40505">
    <w:name w:val="样式 hb4 + 段前: 0.5 行 段后: 0.5 行"/>
    <w:basedOn w:val="hb4CharCharCharCharChar"/>
    <w:next w:val="hb4CharCharCharCharChar"/>
    <w:rsid w:val="00F365D7"/>
    <w:pPr>
      <w:spacing w:line="529" w:lineRule="exact"/>
    </w:pPr>
    <w:rPr>
      <w:rFonts w:ascii="Times New Roman" w:cs="宋体"/>
      <w:b/>
      <w:kern w:val="24"/>
      <w:szCs w:val="20"/>
    </w:rPr>
  </w:style>
  <w:style w:type="paragraph" w:customStyle="1" w:styleId="hb405051">
    <w:name w:val="样式 hb4 + 段前: 0.5 行 段后: 0.5 行1"/>
    <w:basedOn w:val="hb4CharCharCharCharChar"/>
    <w:next w:val="hb4CharCharCharCharChar"/>
    <w:autoRedefine/>
    <w:rsid w:val="00F365D7"/>
    <w:pPr>
      <w:spacing w:line="529" w:lineRule="exact"/>
    </w:pPr>
    <w:rPr>
      <w:rFonts w:ascii="Times New Roman" w:cs="宋体"/>
      <w:b/>
      <w:kern w:val="24"/>
      <w:szCs w:val="20"/>
    </w:rPr>
  </w:style>
  <w:style w:type="character" w:customStyle="1" w:styleId="afff6">
    <w:name w:val="样式 (中文) 隶书 一号 加粗"/>
    <w:rsid w:val="00F365D7"/>
    <w:rPr>
      <w:rFonts w:eastAsia="隶书"/>
      <w:b/>
      <w:bCs/>
      <w:w w:val="73"/>
      <w:kern w:val="0"/>
      <w:sz w:val="44"/>
    </w:rPr>
  </w:style>
  <w:style w:type="paragraph" w:customStyle="1" w:styleId="36">
    <w:name w:val="样式 一号 加粗 居中 行距: 固定值 36 磅"/>
    <w:basedOn w:val="a8"/>
    <w:rsid w:val="00F365D7"/>
    <w:pPr>
      <w:spacing w:line="720" w:lineRule="exact"/>
      <w:jc w:val="center"/>
    </w:pPr>
    <w:rPr>
      <w:rFonts w:eastAsia="汉鼎简书宋" w:cs="宋体"/>
      <w:b/>
      <w:bCs/>
      <w:kern w:val="0"/>
      <w:sz w:val="48"/>
      <w:szCs w:val="48"/>
    </w:rPr>
  </w:style>
  <w:style w:type="paragraph" w:customStyle="1" w:styleId="40">
    <w:name w:val="样式 黑体 一号 加粗 居中 行距: 固定值 40 磅"/>
    <w:basedOn w:val="a8"/>
    <w:rsid w:val="00F365D7"/>
    <w:pPr>
      <w:spacing w:line="800" w:lineRule="exact"/>
      <w:jc w:val="center"/>
    </w:pPr>
    <w:rPr>
      <w:rFonts w:ascii="黑体" w:eastAsia="黑体" w:cs="宋体"/>
      <w:b/>
      <w:bCs/>
      <w:spacing w:val="40"/>
      <w:sz w:val="72"/>
    </w:rPr>
  </w:style>
  <w:style w:type="paragraph" w:customStyle="1" w:styleId="afff7">
    <w:name w:val="样式 日期 + 黑体"/>
    <w:basedOn w:val="af6"/>
    <w:rsid w:val="00F365D7"/>
    <w:pPr>
      <w:spacing w:line="500" w:lineRule="exact"/>
    </w:pPr>
    <w:rPr>
      <w:rFonts w:ascii="黑体" w:eastAsia="黑体" w:hAnsi="黑体"/>
      <w:spacing w:val="40"/>
      <w:sz w:val="30"/>
      <w:szCs w:val="30"/>
    </w:rPr>
  </w:style>
  <w:style w:type="character" w:customStyle="1" w:styleId="afff8">
    <w:name w:val="样式 黑体 三号"/>
    <w:rsid w:val="00F365D7"/>
    <w:rPr>
      <w:rFonts w:ascii="黑体" w:eastAsia="黑体"/>
      <w:b/>
      <w:position w:val="8"/>
      <w:sz w:val="32"/>
      <w:szCs w:val="32"/>
    </w:rPr>
  </w:style>
  <w:style w:type="paragraph" w:customStyle="1" w:styleId="hb40">
    <w:name w:val="样式 hb4 + 首行缩进:  0 厘米"/>
    <w:basedOn w:val="hb4CharCharCharCharChar"/>
    <w:rsid w:val="00F365D7"/>
    <w:pPr>
      <w:spacing w:beforeLines="50" w:afterLines="50" w:line="529" w:lineRule="exact"/>
    </w:pPr>
    <w:rPr>
      <w:rFonts w:ascii="Times New Roman" w:hAnsi="Times New Roman" w:cs="宋体"/>
      <w:b/>
      <w:kern w:val="24"/>
    </w:rPr>
  </w:style>
  <w:style w:type="character" w:customStyle="1" w:styleId="h21">
    <w:name w:val="h21"/>
    <w:rsid w:val="00F365D7"/>
    <w:rPr>
      <w:rFonts w:ascii="Tahoma" w:hAnsi="Tahoma" w:cs="Tahoma" w:hint="default"/>
      <w:b/>
      <w:bCs/>
      <w:color w:val="333399"/>
      <w:sz w:val="20"/>
      <w:szCs w:val="20"/>
    </w:rPr>
  </w:style>
  <w:style w:type="paragraph" w:customStyle="1" w:styleId="41">
    <w:name w:val="样式4"/>
    <w:basedOn w:val="hb4CharCharCharCharChar"/>
    <w:link w:val="4CharCharChar"/>
    <w:qFormat/>
    <w:rsid w:val="00F365D7"/>
    <w:pPr>
      <w:spacing w:beforeLines="50" w:afterLines="50" w:line="529" w:lineRule="exact"/>
    </w:pPr>
    <w:rPr>
      <w:rFonts w:ascii="Times New Roman"/>
      <w:b/>
      <w:kern w:val="24"/>
    </w:rPr>
  </w:style>
  <w:style w:type="paragraph" w:customStyle="1" w:styleId="70">
    <w:name w:val="样式7"/>
    <w:basedOn w:val="hp1"/>
    <w:link w:val="7Char0"/>
    <w:rsid w:val="00F365D7"/>
    <w:pPr>
      <w:pageBreakBefore/>
      <w:spacing w:before="340" w:afterLines="0"/>
      <w:ind w:firstLine="482"/>
    </w:pPr>
    <w:rPr>
      <w:rFonts w:eastAsia="宋体" w:cs="Times New Roman"/>
      <w:bCs/>
      <w:szCs w:val="28"/>
    </w:rPr>
  </w:style>
  <w:style w:type="character" w:customStyle="1" w:styleId="hb2Char1">
    <w:name w:val="hb2 Char1"/>
    <w:rsid w:val="00F365D7"/>
    <w:rPr>
      <w:rFonts w:ascii="黑体" w:eastAsia="黑体" w:hAnsi="Arial Narrow" w:cs="Arial"/>
      <w:b/>
      <w:bCs/>
      <w:kern w:val="2"/>
      <w:sz w:val="28"/>
      <w:szCs w:val="28"/>
      <w:lang w:val="en-US" w:eastAsia="zh-CN" w:bidi="ar-SA"/>
    </w:rPr>
  </w:style>
  <w:style w:type="character" w:customStyle="1" w:styleId="hp">
    <w:name w:val="hp"/>
    <w:rsid w:val="00F365D7"/>
    <w:rPr>
      <w:rFonts w:eastAsia="宋体"/>
      <w:b/>
      <w:bCs/>
      <w:sz w:val="28"/>
      <w:szCs w:val="28"/>
      <w:lang w:val="en-US" w:eastAsia="zh-CN" w:bidi="ar-SA"/>
    </w:rPr>
  </w:style>
  <w:style w:type="paragraph" w:customStyle="1" w:styleId="hb405052">
    <w:name w:val="样式 hb4 + 段前: 0.5 行 段后: 0.5 行2"/>
    <w:basedOn w:val="hb4CharCharCharCharChar"/>
    <w:autoRedefine/>
    <w:rsid w:val="00F365D7"/>
    <w:pPr>
      <w:spacing w:beforeLines="50" w:afterLines="50" w:line="529" w:lineRule="exact"/>
    </w:pPr>
    <w:rPr>
      <w:rFonts w:ascii="Times New Roman" w:cs="宋体"/>
      <w:b/>
      <w:kern w:val="24"/>
      <w:szCs w:val="20"/>
    </w:rPr>
  </w:style>
  <w:style w:type="paragraph" w:customStyle="1" w:styleId="hb4050526">
    <w:name w:val="样式 hb4 + 段前: 0.5 行 段后: 0.5 行 行距: 固定值 26 磅"/>
    <w:basedOn w:val="hb4CharCharCharCharChar"/>
    <w:autoRedefine/>
    <w:rsid w:val="00F365D7"/>
    <w:pPr>
      <w:spacing w:beforeLines="50" w:afterLines="50" w:line="520" w:lineRule="exact"/>
    </w:pPr>
    <w:rPr>
      <w:rFonts w:ascii="Times New Roman" w:cs="宋体"/>
      <w:b/>
      <w:kern w:val="24"/>
      <w:szCs w:val="20"/>
    </w:rPr>
  </w:style>
  <w:style w:type="paragraph" w:customStyle="1" w:styleId="0850">
    <w:name w:val="样式 左侧:  0.85 厘米 首行缩进:  0 字符"/>
    <w:basedOn w:val="a8"/>
    <w:rsid w:val="00F365D7"/>
    <w:pPr>
      <w:topLinePunct/>
      <w:spacing w:line="529" w:lineRule="exact"/>
      <w:ind w:left="480"/>
    </w:pPr>
    <w:rPr>
      <w:rFonts w:eastAsia="汉鼎简书宋" w:cs="宋体"/>
      <w:sz w:val="24"/>
    </w:rPr>
  </w:style>
  <w:style w:type="paragraph" w:customStyle="1" w:styleId="hb2CharCharCharCharChar">
    <w:name w:val="hb2 Char Char Char Char Char"/>
    <w:basedOn w:val="2"/>
    <w:link w:val="hb2CharCharCharCharCharChar"/>
    <w:rsid w:val="00F365D7"/>
    <w:pPr>
      <w:topLinePunct/>
      <w:adjustRightInd w:val="0"/>
      <w:spacing w:before="720" w:beforeAutospacing="1" w:after="480" w:afterAutospacing="1" w:line="416" w:lineRule="atLeast"/>
      <w:jc w:val="left"/>
      <w:textAlignment w:val="baseline"/>
    </w:pPr>
    <w:rPr>
      <w:rFonts w:ascii="Arial" w:hAnsi="Arial"/>
      <w:b/>
      <w:kern w:val="2"/>
      <w:sz w:val="24"/>
    </w:rPr>
  </w:style>
  <w:style w:type="character" w:customStyle="1" w:styleId="hb2CharCharCharCharCharChar">
    <w:name w:val="hb2 Char Char Char Char Char Char"/>
    <w:link w:val="hb2CharCharCharCharChar"/>
    <w:rsid w:val="00F365D7"/>
    <w:rPr>
      <w:rFonts w:ascii="Arial" w:eastAsia="黑体" w:hAnsi="Arial" w:cs="Arial"/>
      <w:b/>
      <w:kern w:val="2"/>
      <w:sz w:val="24"/>
      <w:szCs w:val="28"/>
    </w:rPr>
  </w:style>
  <w:style w:type="character" w:customStyle="1" w:styleId="Char23">
    <w:name w:val="表文字 Char2"/>
    <w:rsid w:val="00F365D7"/>
    <w:rPr>
      <w:rFonts w:eastAsia="宋体"/>
      <w:sz w:val="21"/>
      <w:szCs w:val="21"/>
      <w:lang w:val="en-US" w:eastAsia="zh-CN" w:bidi="ar-SA"/>
    </w:rPr>
  </w:style>
  <w:style w:type="paragraph" w:customStyle="1" w:styleId="afff9">
    <w:name w:val="样式 图号 + 宋体"/>
    <w:basedOn w:val="affc"/>
    <w:autoRedefine/>
    <w:rsid w:val="00F365D7"/>
    <w:pPr>
      <w:spacing w:line="529" w:lineRule="exact"/>
      <w:ind w:firstLineChars="200" w:firstLine="200"/>
    </w:pPr>
    <w:rPr>
      <w:rFonts w:ascii="宋体" w:eastAsia="汉鼎简书宋" w:hAnsi="宋体"/>
      <w:b/>
      <w:bCs/>
    </w:rPr>
  </w:style>
  <w:style w:type="paragraph" w:customStyle="1" w:styleId="hb4">
    <w:name w:val="hb4"/>
    <w:basedOn w:val="4"/>
    <w:link w:val="hb4Char1"/>
    <w:autoRedefine/>
    <w:rsid w:val="00F365D7"/>
    <w:pPr>
      <w:keepLines/>
      <w:spacing w:beforeLines="50" w:afterLines="50" w:line="529" w:lineRule="exact"/>
    </w:pPr>
    <w:rPr>
      <w:rFonts w:eastAsia="黑体" w:hAnsi="Arial"/>
      <w:b/>
      <w:kern w:val="24"/>
      <w:szCs w:val="24"/>
    </w:rPr>
  </w:style>
  <w:style w:type="character" w:customStyle="1" w:styleId="hb4Char1">
    <w:name w:val="hb4 Char1"/>
    <w:link w:val="hb4"/>
    <w:rsid w:val="00F365D7"/>
    <w:rPr>
      <w:rFonts w:eastAsia="黑体" w:hAnsi="Arial" w:cs="宋体"/>
      <w:b/>
      <w:kern w:val="24"/>
      <w:sz w:val="24"/>
      <w:szCs w:val="24"/>
    </w:rPr>
  </w:style>
  <w:style w:type="character" w:customStyle="1" w:styleId="Char15">
    <w:name w:val="表文字 Char1"/>
    <w:rsid w:val="00F365D7"/>
    <w:rPr>
      <w:rFonts w:eastAsia="汉鼎简书宋"/>
      <w:kern w:val="2"/>
      <w:sz w:val="21"/>
      <w:szCs w:val="21"/>
      <w:lang w:val="en-US" w:eastAsia="zh-CN" w:bidi="ar-SA"/>
    </w:rPr>
  </w:style>
  <w:style w:type="paragraph" w:customStyle="1" w:styleId="hb2">
    <w:name w:val="hb2"/>
    <w:basedOn w:val="2"/>
    <w:rsid w:val="00F365D7"/>
    <w:pPr>
      <w:topLinePunct/>
      <w:adjustRightInd w:val="0"/>
      <w:spacing w:before="720" w:beforeAutospacing="1" w:after="480" w:afterAutospacing="1" w:line="416" w:lineRule="atLeast"/>
      <w:jc w:val="left"/>
      <w:textAlignment w:val="baseline"/>
    </w:pPr>
    <w:rPr>
      <w:rFonts w:cs="Arial"/>
    </w:rPr>
  </w:style>
  <w:style w:type="paragraph" w:customStyle="1" w:styleId="hb30">
    <w:name w:val="hb3"/>
    <w:basedOn w:val="30"/>
    <w:rsid w:val="00F365D7"/>
    <w:pPr>
      <w:keepLines/>
      <w:spacing w:before="360" w:after="360"/>
      <w:jc w:val="left"/>
    </w:pPr>
    <w:rPr>
      <w:b/>
      <w:bCs/>
      <w:kern w:val="2"/>
      <w:szCs w:val="24"/>
    </w:rPr>
  </w:style>
  <w:style w:type="paragraph" w:styleId="afffa">
    <w:name w:val="table of figures"/>
    <w:basedOn w:val="a8"/>
    <w:next w:val="a8"/>
    <w:link w:val="Charf4"/>
    <w:rsid w:val="00F365D7"/>
    <w:pPr>
      <w:adjustRightInd w:val="0"/>
      <w:spacing w:line="529" w:lineRule="exact"/>
      <w:ind w:leftChars="200" w:left="200" w:hangingChars="200" w:hanging="200"/>
      <w:textAlignment w:val="baseline"/>
    </w:pPr>
    <w:rPr>
      <w:rFonts w:eastAsia="汉鼎简书宋"/>
      <w:bCs/>
      <w:kern w:val="0"/>
      <w:sz w:val="24"/>
    </w:rPr>
  </w:style>
  <w:style w:type="paragraph" w:customStyle="1" w:styleId="80">
    <w:name w:val="8"/>
    <w:basedOn w:val="a8"/>
    <w:next w:val="31"/>
    <w:rsid w:val="00F365D7"/>
    <w:pPr>
      <w:spacing w:line="360" w:lineRule="auto"/>
      <w:ind w:firstLineChars="181" w:firstLine="434"/>
    </w:pPr>
    <w:rPr>
      <w:sz w:val="24"/>
      <w:szCs w:val="28"/>
    </w:rPr>
  </w:style>
  <w:style w:type="paragraph" w:customStyle="1" w:styleId="71">
    <w:name w:val="7"/>
    <w:basedOn w:val="a8"/>
    <w:rsid w:val="00F365D7"/>
    <w:rPr>
      <w:szCs w:val="24"/>
    </w:rPr>
  </w:style>
  <w:style w:type="paragraph" w:customStyle="1" w:styleId="hb3Char">
    <w:name w:val="hb3 Char"/>
    <w:basedOn w:val="30"/>
    <w:rsid w:val="00F365D7"/>
    <w:pPr>
      <w:keepLines/>
      <w:spacing w:before="360" w:after="360"/>
      <w:jc w:val="left"/>
    </w:pPr>
    <w:rPr>
      <w:b/>
      <w:bCs/>
      <w:kern w:val="2"/>
      <w:szCs w:val="24"/>
    </w:rPr>
  </w:style>
  <w:style w:type="paragraph" w:customStyle="1" w:styleId="14">
    <w:name w:val="表格1"/>
    <w:basedOn w:val="afffa"/>
    <w:next w:val="a8"/>
    <w:link w:val="1CharChar0"/>
    <w:rsid w:val="00F365D7"/>
    <w:pPr>
      <w:adjustRightInd/>
      <w:spacing w:line="580" w:lineRule="exact"/>
      <w:textAlignment w:val="auto"/>
    </w:pPr>
    <w:rPr>
      <w:rFonts w:eastAsia="宋体"/>
      <w:bCs w:val="0"/>
      <w:kern w:val="2"/>
    </w:rPr>
  </w:style>
  <w:style w:type="paragraph" w:customStyle="1" w:styleId="afffb">
    <w:name w:val="表号"/>
    <w:rsid w:val="00F365D7"/>
    <w:pPr>
      <w:adjustRightInd w:val="0"/>
      <w:snapToGrid w:val="0"/>
      <w:spacing w:line="240" w:lineRule="atLeast"/>
      <w:jc w:val="both"/>
      <w:outlineLvl w:val="4"/>
    </w:pPr>
    <w:rPr>
      <w:kern w:val="2"/>
      <w:sz w:val="24"/>
      <w:szCs w:val="24"/>
    </w:rPr>
  </w:style>
  <w:style w:type="paragraph" w:customStyle="1" w:styleId="hb2Char">
    <w:name w:val="hb2 Char"/>
    <w:basedOn w:val="2"/>
    <w:rsid w:val="00F365D7"/>
    <w:pPr>
      <w:topLinePunct/>
      <w:adjustRightInd w:val="0"/>
      <w:spacing w:before="720" w:beforeAutospacing="1" w:after="480" w:afterAutospacing="1" w:line="416" w:lineRule="atLeast"/>
      <w:jc w:val="left"/>
      <w:textAlignment w:val="baseline"/>
    </w:pPr>
    <w:rPr>
      <w:rFonts w:ascii="Arial" w:hAnsi="Arial" w:cs="Arial"/>
      <w:kern w:val="2"/>
    </w:rPr>
  </w:style>
  <w:style w:type="paragraph" w:customStyle="1" w:styleId="hb4Char">
    <w:name w:val="hb4 Char"/>
    <w:basedOn w:val="4"/>
    <w:autoRedefine/>
    <w:rsid w:val="00F365D7"/>
    <w:pPr>
      <w:keepLines/>
      <w:spacing w:beforeLines="50" w:afterLines="50" w:line="529" w:lineRule="exact"/>
    </w:pPr>
    <w:rPr>
      <w:rFonts w:eastAsia="黑体" w:hAnsi="Arial" w:cs="宋体"/>
      <w:b/>
      <w:kern w:val="24"/>
      <w:szCs w:val="24"/>
    </w:rPr>
  </w:style>
  <w:style w:type="paragraph" w:customStyle="1" w:styleId="afffc">
    <w:name w:val="二级无标题条"/>
    <w:basedOn w:val="a8"/>
    <w:rsid w:val="00F365D7"/>
    <w:rPr>
      <w:szCs w:val="24"/>
    </w:rPr>
  </w:style>
  <w:style w:type="paragraph" w:customStyle="1" w:styleId="Charf5">
    <w:name w:val="样式 图号 + 宋体 Char"/>
    <w:basedOn w:val="affc"/>
    <w:autoRedefine/>
    <w:rsid w:val="00F365D7"/>
    <w:pPr>
      <w:spacing w:line="529" w:lineRule="exact"/>
      <w:ind w:firstLineChars="200" w:firstLine="200"/>
    </w:pPr>
    <w:rPr>
      <w:rFonts w:ascii="宋体" w:hAnsi="宋体"/>
      <w:b/>
      <w:bCs/>
    </w:rPr>
  </w:style>
  <w:style w:type="paragraph" w:customStyle="1" w:styleId="CharChar7">
    <w:name w:val="样式 图号 + 宋体 Char Char"/>
    <w:basedOn w:val="affc"/>
    <w:autoRedefine/>
    <w:rsid w:val="00F365D7"/>
    <w:pPr>
      <w:spacing w:line="529" w:lineRule="exact"/>
      <w:ind w:firstLineChars="200" w:firstLine="200"/>
    </w:pPr>
    <w:rPr>
      <w:rFonts w:ascii="宋体" w:hAnsi="宋体"/>
      <w:b/>
      <w:bCs/>
    </w:rPr>
  </w:style>
  <w:style w:type="character" w:customStyle="1" w:styleId="title21">
    <w:name w:val="title21"/>
    <w:rsid w:val="00F365D7"/>
    <w:rPr>
      <w:color w:val="9E3821"/>
      <w:sz w:val="18"/>
      <w:szCs w:val="18"/>
    </w:rPr>
  </w:style>
  <w:style w:type="paragraph" w:customStyle="1" w:styleId="90">
    <w:name w:val="9"/>
    <w:basedOn w:val="a8"/>
    <w:next w:val="af7"/>
    <w:rsid w:val="00F365D7"/>
    <w:rPr>
      <w:rFonts w:ascii="宋体" w:hAnsi="Courier New" w:cs="Courier New"/>
      <w:szCs w:val="21"/>
    </w:rPr>
  </w:style>
  <w:style w:type="paragraph" w:customStyle="1" w:styleId="hb3CharCharCharChar1">
    <w:name w:val="hb3 Char Char Char Char1"/>
    <w:basedOn w:val="30"/>
    <w:link w:val="hb3CharCharCharCharChar1"/>
    <w:rsid w:val="00F365D7"/>
    <w:pPr>
      <w:keepLines/>
      <w:spacing w:before="360" w:after="360"/>
      <w:jc w:val="left"/>
    </w:pPr>
    <w:rPr>
      <w:b/>
      <w:bCs/>
      <w:kern w:val="2"/>
      <w:sz w:val="24"/>
      <w:szCs w:val="24"/>
    </w:rPr>
  </w:style>
  <w:style w:type="character" w:customStyle="1" w:styleId="hb3CharCharCharCharChar1">
    <w:name w:val="hb3 Char Char Char Char Char1"/>
    <w:link w:val="hb3CharCharCharChar1"/>
    <w:rsid w:val="00F365D7"/>
    <w:rPr>
      <w:rFonts w:eastAsia="黑体"/>
      <w:b/>
      <w:bCs/>
      <w:kern w:val="2"/>
      <w:sz w:val="24"/>
      <w:szCs w:val="24"/>
    </w:rPr>
  </w:style>
  <w:style w:type="paragraph" w:customStyle="1" w:styleId="hb2CharCharCharChar1">
    <w:name w:val="hb2 Char Char Char Char1"/>
    <w:basedOn w:val="2"/>
    <w:link w:val="hb2CharCharCharCharChar1"/>
    <w:rsid w:val="00F365D7"/>
    <w:pPr>
      <w:topLinePunct/>
      <w:adjustRightInd w:val="0"/>
      <w:spacing w:before="720" w:beforeAutospacing="1" w:after="480" w:afterAutospacing="1" w:line="416" w:lineRule="atLeast"/>
      <w:jc w:val="left"/>
      <w:textAlignment w:val="baseline"/>
    </w:pPr>
    <w:rPr>
      <w:rFonts w:ascii="Arial" w:hAnsi="Arial"/>
      <w:b/>
      <w:kern w:val="2"/>
      <w:sz w:val="24"/>
    </w:rPr>
  </w:style>
  <w:style w:type="character" w:customStyle="1" w:styleId="hb2CharCharCharCharChar1">
    <w:name w:val="hb2 Char Char Char Char Char1"/>
    <w:link w:val="hb2CharCharCharChar1"/>
    <w:rsid w:val="00F365D7"/>
    <w:rPr>
      <w:rFonts w:ascii="Arial" w:eastAsia="黑体" w:hAnsi="Arial" w:cs="Arial"/>
      <w:b/>
      <w:kern w:val="2"/>
      <w:sz w:val="24"/>
      <w:szCs w:val="28"/>
    </w:rPr>
  </w:style>
  <w:style w:type="paragraph" w:customStyle="1" w:styleId="Charf6">
    <w:name w:val="表号 Char"/>
    <w:rsid w:val="00F365D7"/>
    <w:pPr>
      <w:adjustRightInd w:val="0"/>
      <w:snapToGrid w:val="0"/>
      <w:spacing w:line="240" w:lineRule="atLeast"/>
      <w:jc w:val="both"/>
      <w:outlineLvl w:val="4"/>
    </w:pPr>
    <w:rPr>
      <w:kern w:val="2"/>
      <w:sz w:val="24"/>
      <w:szCs w:val="24"/>
    </w:rPr>
  </w:style>
  <w:style w:type="paragraph" w:customStyle="1" w:styleId="hb4CharCharChar">
    <w:name w:val="hb4 Char Char Char"/>
    <w:basedOn w:val="4"/>
    <w:link w:val="hb4CharCharCharChar"/>
    <w:rsid w:val="00F365D7"/>
    <w:pPr>
      <w:keepLines/>
      <w:spacing w:line="500" w:lineRule="exact"/>
    </w:pPr>
    <w:rPr>
      <w:rFonts w:ascii="宋体" w:eastAsia="黑体" w:hAnsi="Arial"/>
      <w:kern w:val="2"/>
      <w:szCs w:val="24"/>
    </w:rPr>
  </w:style>
  <w:style w:type="character" w:customStyle="1" w:styleId="hb4CharCharCharChar">
    <w:name w:val="hb4 Char Char Char Char"/>
    <w:link w:val="hb4CharCharChar"/>
    <w:rsid w:val="00F365D7"/>
    <w:rPr>
      <w:rFonts w:ascii="宋体" w:eastAsia="黑体" w:hAnsi="Arial"/>
      <w:kern w:val="2"/>
      <w:sz w:val="24"/>
      <w:szCs w:val="24"/>
    </w:rPr>
  </w:style>
  <w:style w:type="character" w:customStyle="1" w:styleId="15">
    <w:name w:val="正文缩进1"/>
    <w:aliases w:val="正文（首行缩进两字）2,正文（首行缩进两字） Char1,正文（首行缩进两字） Char Char Char Char Char Char Char Char Char Char Char1,正文（首行缩进两字） Char Char Char Char Char Char Char Char Char1,正文（首行缩进两字） Char Char Char Char Char Char Char Char Char Char Char Char Char Char1,正文(缩进) Char"/>
    <w:rsid w:val="00F365D7"/>
    <w:rPr>
      <w:rFonts w:eastAsia="宋体"/>
      <w:kern w:val="2"/>
      <w:sz w:val="21"/>
      <w:szCs w:val="21"/>
      <w:lang w:val="en-US" w:eastAsia="zh-CN" w:bidi="ar-SA"/>
    </w:rPr>
  </w:style>
  <w:style w:type="paragraph" w:customStyle="1" w:styleId="CharCharChar1Char">
    <w:name w:val="Char Char Char1 Char"/>
    <w:basedOn w:val="a8"/>
    <w:next w:val="a8"/>
    <w:rsid w:val="00F365D7"/>
    <w:pPr>
      <w:spacing w:line="360" w:lineRule="auto"/>
      <w:ind w:firstLineChars="200" w:firstLine="200"/>
    </w:pPr>
    <w:rPr>
      <w:rFonts w:ascii="宋体" w:eastAsia="汉鼎简书宋" w:hAnsi="宋体" w:cs="宋体"/>
      <w:sz w:val="24"/>
      <w:szCs w:val="24"/>
    </w:rPr>
  </w:style>
  <w:style w:type="paragraph" w:customStyle="1" w:styleId="CharCharCharChar1">
    <w:name w:val="Char Char Char Char"/>
    <w:basedOn w:val="a8"/>
    <w:qFormat/>
    <w:rsid w:val="00F365D7"/>
    <w:pPr>
      <w:spacing w:line="360" w:lineRule="auto"/>
      <w:ind w:firstLineChars="200" w:firstLine="200"/>
    </w:pPr>
    <w:rPr>
      <w:rFonts w:ascii="宋体" w:hAnsi="宋体" w:cs="宋体"/>
      <w:sz w:val="24"/>
      <w:szCs w:val="24"/>
    </w:rPr>
  </w:style>
  <w:style w:type="paragraph" w:customStyle="1" w:styleId="ParaChar">
    <w:name w:val="默认段落字体 Para Char"/>
    <w:basedOn w:val="a8"/>
    <w:rsid w:val="00F365D7"/>
    <w:pPr>
      <w:spacing w:line="360" w:lineRule="auto"/>
      <w:ind w:firstLineChars="200" w:firstLine="200"/>
    </w:pPr>
    <w:rPr>
      <w:rFonts w:ascii="宋体" w:hAnsi="宋体" w:cs="宋体"/>
      <w:sz w:val="24"/>
      <w:szCs w:val="24"/>
    </w:rPr>
  </w:style>
  <w:style w:type="paragraph" w:customStyle="1" w:styleId="37">
    <w:name w:val="正文3"/>
    <w:basedOn w:val="a8"/>
    <w:next w:val="a8"/>
    <w:link w:val="Charf7"/>
    <w:rsid w:val="00F365D7"/>
    <w:pPr>
      <w:spacing w:line="529" w:lineRule="exact"/>
      <w:ind w:firstLine="420"/>
    </w:pPr>
    <w:rPr>
      <w:rFonts w:ascii="宋体" w:hAnsi="宋体"/>
      <w:sz w:val="24"/>
      <w:szCs w:val="24"/>
    </w:rPr>
  </w:style>
  <w:style w:type="character" w:customStyle="1" w:styleId="Charf7">
    <w:name w:val="正文 Char"/>
    <w:link w:val="37"/>
    <w:rsid w:val="00F365D7"/>
    <w:rPr>
      <w:rFonts w:ascii="宋体" w:hAnsi="宋体" w:cs="宋体"/>
      <w:kern w:val="2"/>
      <w:sz w:val="24"/>
      <w:szCs w:val="24"/>
    </w:rPr>
  </w:style>
  <w:style w:type="paragraph" w:customStyle="1" w:styleId="3Char4">
    <w:name w:val="标题3 Char"/>
    <w:basedOn w:val="2"/>
    <w:next w:val="a8"/>
    <w:autoRedefine/>
    <w:rsid w:val="00F365D7"/>
    <w:pPr>
      <w:spacing w:before="100" w:beforeAutospacing="1" w:after="100" w:afterAutospacing="1"/>
      <w:ind w:firstLineChars="200" w:firstLine="200"/>
      <w:jc w:val="left"/>
      <w:outlineLvl w:val="2"/>
    </w:pPr>
    <w:rPr>
      <w:rFonts w:ascii="宋体" w:eastAsia="楷体_GB2312" w:hAnsi="宋体" w:cs="宋体"/>
      <w:kern w:val="2"/>
      <w:szCs w:val="32"/>
    </w:rPr>
  </w:style>
  <w:style w:type="paragraph" w:customStyle="1" w:styleId="afffd">
    <w:name w:val="图、表头文字"/>
    <w:basedOn w:val="a8"/>
    <w:rsid w:val="00F365D7"/>
    <w:pPr>
      <w:autoSpaceDE w:val="0"/>
      <w:autoSpaceDN w:val="0"/>
      <w:adjustRightInd w:val="0"/>
      <w:spacing w:before="80" w:after="80"/>
      <w:jc w:val="center"/>
      <w:textAlignment w:val="baseline"/>
    </w:pPr>
    <w:rPr>
      <w:rFonts w:ascii="黑体" w:eastAsia="黑体"/>
      <w:kern w:val="0"/>
    </w:rPr>
  </w:style>
  <w:style w:type="paragraph" w:customStyle="1" w:styleId="81">
    <w:name w:val="表头文字8"/>
    <w:basedOn w:val="a8"/>
    <w:rsid w:val="00F365D7"/>
    <w:pPr>
      <w:autoSpaceDE w:val="0"/>
      <w:autoSpaceDN w:val="0"/>
      <w:adjustRightInd w:val="0"/>
      <w:spacing w:before="60" w:after="60"/>
      <w:jc w:val="center"/>
      <w:textAlignment w:val="baseline"/>
    </w:pPr>
    <w:rPr>
      <w:rFonts w:eastAsia="黑体"/>
      <w:kern w:val="0"/>
    </w:rPr>
  </w:style>
  <w:style w:type="paragraph" w:customStyle="1" w:styleId="afffe">
    <w:name w:val="表、图名"/>
    <w:basedOn w:val="a8"/>
    <w:link w:val="Charf8"/>
    <w:autoRedefine/>
    <w:rsid w:val="00F365D7"/>
    <w:pPr>
      <w:adjustRightInd w:val="0"/>
      <w:snapToGrid w:val="0"/>
      <w:spacing w:beforeLines="50" w:afterLines="50"/>
      <w:ind w:firstLineChars="200" w:firstLine="488"/>
    </w:pPr>
    <w:rPr>
      <w:rFonts w:eastAsia="黑体"/>
      <w:b/>
      <w:bCs/>
      <w:snapToGrid w:val="0"/>
      <w:spacing w:val="2"/>
      <w:kern w:val="0"/>
      <w:sz w:val="24"/>
      <w:szCs w:val="24"/>
    </w:rPr>
  </w:style>
  <w:style w:type="character" w:customStyle="1" w:styleId="Charf8">
    <w:name w:val="表、图名 Char"/>
    <w:link w:val="afffe"/>
    <w:rsid w:val="00F365D7"/>
    <w:rPr>
      <w:rFonts w:eastAsia="黑体"/>
      <w:b/>
      <w:bCs/>
      <w:snapToGrid w:val="0"/>
      <w:spacing w:val="2"/>
      <w:sz w:val="24"/>
      <w:szCs w:val="24"/>
    </w:rPr>
  </w:style>
  <w:style w:type="paragraph" w:customStyle="1" w:styleId="affff">
    <w:name w:val="正文(首行缩进)"/>
    <w:basedOn w:val="a8"/>
    <w:link w:val="Char16"/>
    <w:autoRedefine/>
    <w:qFormat/>
    <w:rsid w:val="00F365D7"/>
    <w:pPr>
      <w:tabs>
        <w:tab w:val="left" w:pos="6825"/>
      </w:tabs>
      <w:spacing w:line="480" w:lineRule="exact"/>
      <w:ind w:firstLineChars="200" w:firstLine="480"/>
    </w:pPr>
    <w:rPr>
      <w:rFonts w:hAnsi="宋体"/>
      <w:snapToGrid w:val="0"/>
      <w:color w:val="000000"/>
      <w:kern w:val="0"/>
      <w:sz w:val="24"/>
    </w:rPr>
  </w:style>
  <w:style w:type="character" w:customStyle="1" w:styleId="Char16">
    <w:name w:val="正文(首行缩进) Char1"/>
    <w:link w:val="affff"/>
    <w:rsid w:val="00F365D7"/>
    <w:rPr>
      <w:rFonts w:hAnsi="宋体"/>
      <w:snapToGrid w:val="0"/>
      <w:color w:val="000000"/>
      <w:sz w:val="24"/>
    </w:rPr>
  </w:style>
  <w:style w:type="paragraph" w:styleId="28">
    <w:name w:val="toc 2"/>
    <w:basedOn w:val="a8"/>
    <w:next w:val="a8"/>
    <w:autoRedefine/>
    <w:uiPriority w:val="39"/>
    <w:qFormat/>
    <w:rsid w:val="00970EC0"/>
    <w:pPr>
      <w:ind w:left="210"/>
      <w:jc w:val="left"/>
    </w:pPr>
    <w:rPr>
      <w:rFonts w:ascii="Calibri" w:hAnsi="Calibri"/>
      <w:smallCaps/>
    </w:rPr>
  </w:style>
  <w:style w:type="paragraph" w:styleId="38">
    <w:name w:val="toc 3"/>
    <w:basedOn w:val="a8"/>
    <w:next w:val="a8"/>
    <w:autoRedefine/>
    <w:uiPriority w:val="39"/>
    <w:qFormat/>
    <w:rsid w:val="00F365D7"/>
    <w:pPr>
      <w:ind w:left="420"/>
      <w:jc w:val="left"/>
    </w:pPr>
    <w:rPr>
      <w:rFonts w:ascii="Calibri" w:hAnsi="Calibri"/>
      <w:i/>
      <w:iCs/>
      <w:sz w:val="20"/>
    </w:rPr>
  </w:style>
  <w:style w:type="paragraph" w:customStyle="1" w:styleId="affff0">
    <w:name w:val="表格标题"/>
    <w:aliases w:val="Plain Text Char1,Plain Text Char Char,Plain Text Char,Plain Text Char2,Plain Text Char2 Char,Plain Text Char1 Char Char"/>
    <w:basedOn w:val="a8"/>
    <w:rsid w:val="00F365D7"/>
    <w:pPr>
      <w:keepNext/>
      <w:adjustRightInd w:val="0"/>
      <w:snapToGrid w:val="0"/>
      <w:spacing w:line="312" w:lineRule="atLeast"/>
      <w:ind w:firstLineChars="200" w:firstLine="590"/>
      <w:jc w:val="center"/>
      <w:textAlignment w:val="baseline"/>
    </w:pPr>
    <w:rPr>
      <w:rFonts w:ascii="黑体" w:eastAsia="黑体" w:hAnsi="宋体"/>
      <w:snapToGrid w:val="0"/>
      <w:kern w:val="0"/>
    </w:rPr>
  </w:style>
  <w:style w:type="paragraph" w:customStyle="1" w:styleId="font8">
    <w:name w:val="font8"/>
    <w:basedOn w:val="a8"/>
    <w:rsid w:val="00F365D7"/>
    <w:pPr>
      <w:widowControl/>
      <w:spacing w:before="100" w:beforeAutospacing="1" w:after="100" w:afterAutospacing="1"/>
      <w:jc w:val="left"/>
    </w:pPr>
    <w:rPr>
      <w:rFonts w:ascii="宋体" w:hAnsi="宋体" w:hint="eastAsia"/>
      <w:kern w:val="0"/>
      <w:sz w:val="24"/>
      <w:szCs w:val="24"/>
    </w:rPr>
  </w:style>
  <w:style w:type="paragraph" w:customStyle="1" w:styleId="xl25">
    <w:name w:val="xl25"/>
    <w:basedOn w:val="a8"/>
    <w:qFormat/>
    <w:rsid w:val="00F365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4"/>
      <w:szCs w:val="24"/>
    </w:rPr>
  </w:style>
  <w:style w:type="paragraph" w:customStyle="1" w:styleId="xl26">
    <w:name w:val="xl26"/>
    <w:basedOn w:val="a8"/>
    <w:rsid w:val="00F365D7"/>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hAnsi="Arial Unicode MS"/>
      <w:kern w:val="0"/>
      <w:sz w:val="24"/>
      <w:szCs w:val="24"/>
    </w:rPr>
  </w:style>
  <w:style w:type="paragraph" w:customStyle="1" w:styleId="xl27">
    <w:name w:val="xl27"/>
    <w:basedOn w:val="a8"/>
    <w:rsid w:val="00F365D7"/>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hAnsi="Arial Unicode MS"/>
      <w:kern w:val="0"/>
      <w:sz w:val="24"/>
      <w:szCs w:val="24"/>
    </w:rPr>
  </w:style>
  <w:style w:type="paragraph" w:customStyle="1" w:styleId="font0">
    <w:name w:val="font0"/>
    <w:basedOn w:val="a8"/>
    <w:rsid w:val="00F365D7"/>
    <w:pPr>
      <w:widowControl/>
      <w:spacing w:before="100" w:beforeAutospacing="1" w:after="100" w:afterAutospacing="1"/>
      <w:jc w:val="left"/>
    </w:pPr>
    <w:rPr>
      <w:rFonts w:ascii="宋体" w:hAnsi="宋体" w:hint="eastAsia"/>
      <w:kern w:val="0"/>
      <w:sz w:val="24"/>
      <w:szCs w:val="24"/>
    </w:rPr>
  </w:style>
  <w:style w:type="paragraph" w:customStyle="1" w:styleId="font9">
    <w:name w:val="font9"/>
    <w:basedOn w:val="a8"/>
    <w:rsid w:val="00F365D7"/>
    <w:pPr>
      <w:widowControl/>
      <w:spacing w:before="100" w:beforeAutospacing="1" w:after="100" w:afterAutospacing="1"/>
      <w:jc w:val="left"/>
    </w:pPr>
    <w:rPr>
      <w:rFonts w:ascii="宋体" w:hAnsi="宋体" w:hint="eastAsia"/>
      <w:kern w:val="0"/>
      <w:sz w:val="24"/>
      <w:szCs w:val="24"/>
    </w:rPr>
  </w:style>
  <w:style w:type="paragraph" w:customStyle="1" w:styleId="font10">
    <w:name w:val="font10"/>
    <w:basedOn w:val="a8"/>
    <w:rsid w:val="00F365D7"/>
    <w:pPr>
      <w:widowControl/>
      <w:spacing w:before="100" w:beforeAutospacing="1" w:after="100" w:afterAutospacing="1"/>
      <w:jc w:val="left"/>
    </w:pPr>
    <w:rPr>
      <w:rFonts w:ascii="宋体" w:hAnsi="宋体" w:hint="eastAsia"/>
      <w:color w:val="000000"/>
      <w:kern w:val="0"/>
      <w:sz w:val="24"/>
      <w:szCs w:val="24"/>
    </w:rPr>
  </w:style>
  <w:style w:type="paragraph" w:customStyle="1" w:styleId="Charf9">
    <w:name w:val="表头样式 Char"/>
    <w:rsid w:val="00F365D7"/>
    <w:pPr>
      <w:jc w:val="center"/>
    </w:pPr>
    <w:rPr>
      <w:rFonts w:ascii="宋体" w:hAnsi="宋体"/>
      <w:b/>
      <w:kern w:val="2"/>
      <w:sz w:val="28"/>
      <w:szCs w:val="28"/>
    </w:rPr>
  </w:style>
  <w:style w:type="character" w:customStyle="1" w:styleId="CharCharCharCharCharCharCharCharCharCharCharCharCharCharCharCharCharCharChar">
    <w:name w:val="普通文字 Char Char Char Char Char Char Char Char Char Char Char Char Char Char Char Char Char Char Char"/>
    <w:rsid w:val="00F365D7"/>
    <w:rPr>
      <w:rFonts w:ascii="宋体" w:eastAsia="仿宋_GB2312" w:hAnsi="Courier New"/>
      <w:kern w:val="2"/>
      <w:sz w:val="28"/>
      <w:lang w:val="en-US" w:eastAsia="zh-CN" w:bidi="ar-SA"/>
    </w:rPr>
  </w:style>
  <w:style w:type="paragraph" w:customStyle="1" w:styleId="affff1">
    <w:name w:val="中文报告书样式"/>
    <w:basedOn w:val="a8"/>
    <w:link w:val="CharChar8"/>
    <w:rsid w:val="00F365D7"/>
    <w:pPr>
      <w:adjustRightInd w:val="0"/>
      <w:spacing w:line="360" w:lineRule="auto"/>
      <w:ind w:firstLine="482"/>
      <w:textAlignment w:val="baseline"/>
    </w:pPr>
    <w:rPr>
      <w:kern w:val="24"/>
      <w:sz w:val="24"/>
    </w:rPr>
  </w:style>
  <w:style w:type="paragraph" w:customStyle="1" w:styleId="Charfa">
    <w:name w:val="小标 Char"/>
    <w:basedOn w:val="af7"/>
    <w:autoRedefine/>
    <w:rsid w:val="00F365D7"/>
  </w:style>
  <w:style w:type="character" w:customStyle="1" w:styleId="CharChar9">
    <w:name w:val="小标 Char Char"/>
    <w:rsid w:val="00F365D7"/>
    <w:rPr>
      <w:rFonts w:ascii="黑体" w:eastAsia="黑体" w:hAnsi="Courier New"/>
      <w:b/>
      <w:kern w:val="2"/>
      <w:sz w:val="28"/>
      <w:szCs w:val="28"/>
      <w:lang w:val="en-US" w:eastAsia="zh-CN" w:bidi="ar-SA"/>
    </w:rPr>
  </w:style>
  <w:style w:type="character" w:customStyle="1" w:styleId="CharChara">
    <w:name w:val="表头样式 Char Char"/>
    <w:rsid w:val="00F365D7"/>
    <w:rPr>
      <w:rFonts w:ascii="宋体" w:eastAsia="宋体" w:hAnsi="宋体"/>
      <w:b/>
      <w:kern w:val="2"/>
      <w:sz w:val="28"/>
      <w:szCs w:val="28"/>
      <w:lang w:val="en-US" w:eastAsia="zh-CN" w:bidi="ar-SA"/>
    </w:rPr>
  </w:style>
  <w:style w:type="paragraph" w:customStyle="1" w:styleId="affff2">
    <w:name w:val="小标"/>
    <w:basedOn w:val="af7"/>
    <w:autoRedefine/>
    <w:rsid w:val="00F365D7"/>
  </w:style>
  <w:style w:type="paragraph" w:customStyle="1" w:styleId="02">
    <w:name w:val="02"/>
    <w:basedOn w:val="a8"/>
    <w:rsid w:val="00F365D7"/>
    <w:pPr>
      <w:keepNext/>
      <w:keepLines/>
      <w:spacing w:before="100" w:line="360" w:lineRule="auto"/>
      <w:outlineLvl w:val="1"/>
    </w:pPr>
    <w:rPr>
      <w:rFonts w:ascii="黑体" w:eastAsia="黑体" w:hAnsi="黑体"/>
      <w:color w:val="333333"/>
      <w:sz w:val="24"/>
    </w:rPr>
  </w:style>
  <w:style w:type="paragraph" w:customStyle="1" w:styleId="affff3">
    <w:name w:val="二期二级样式"/>
    <w:basedOn w:val="a8"/>
    <w:rsid w:val="00F365D7"/>
    <w:pPr>
      <w:widowControl/>
      <w:tabs>
        <w:tab w:val="num" w:pos="840"/>
      </w:tabs>
      <w:ind w:left="840" w:hanging="420"/>
      <w:jc w:val="left"/>
    </w:pPr>
    <w:rPr>
      <w:kern w:val="0"/>
      <w:sz w:val="24"/>
      <w:szCs w:val="24"/>
    </w:rPr>
  </w:style>
  <w:style w:type="paragraph" w:customStyle="1" w:styleId="affff4">
    <w:name w:val="二期三级样式"/>
    <w:basedOn w:val="a8"/>
    <w:rsid w:val="00F365D7"/>
    <w:pPr>
      <w:widowControl/>
      <w:tabs>
        <w:tab w:val="num" w:pos="1260"/>
      </w:tabs>
      <w:ind w:left="1260" w:hanging="420"/>
      <w:jc w:val="left"/>
    </w:pPr>
    <w:rPr>
      <w:kern w:val="0"/>
      <w:sz w:val="24"/>
      <w:szCs w:val="24"/>
    </w:rPr>
  </w:style>
  <w:style w:type="paragraph" w:customStyle="1" w:styleId="affff5">
    <w:name w:val="二期四级样式"/>
    <w:basedOn w:val="a8"/>
    <w:rsid w:val="00F365D7"/>
    <w:pPr>
      <w:widowControl/>
      <w:tabs>
        <w:tab w:val="num" w:pos="1680"/>
      </w:tabs>
      <w:ind w:left="1680" w:hanging="420"/>
      <w:jc w:val="left"/>
    </w:pPr>
    <w:rPr>
      <w:kern w:val="0"/>
      <w:sz w:val="24"/>
      <w:szCs w:val="24"/>
    </w:rPr>
  </w:style>
  <w:style w:type="paragraph" w:customStyle="1" w:styleId="affff6">
    <w:name w:val="报告"/>
    <w:basedOn w:val="a8"/>
    <w:link w:val="CharCharb"/>
    <w:rsid w:val="00F365D7"/>
    <w:pPr>
      <w:spacing w:line="360" w:lineRule="auto"/>
      <w:ind w:firstLineChars="200" w:firstLine="560"/>
    </w:pPr>
    <w:rPr>
      <w:sz w:val="28"/>
      <w:szCs w:val="24"/>
    </w:rPr>
  </w:style>
  <w:style w:type="paragraph" w:customStyle="1" w:styleId="1-">
    <w:name w:val="1-表内"/>
    <w:basedOn w:val="a8"/>
    <w:rsid w:val="00F365D7"/>
    <w:pPr>
      <w:spacing w:line="360" w:lineRule="auto"/>
      <w:ind w:firstLineChars="200" w:firstLine="480"/>
    </w:pPr>
    <w:rPr>
      <w:rFonts w:ascii="宋体" w:hAnsi="宋体"/>
      <w:sz w:val="24"/>
      <w:szCs w:val="21"/>
    </w:rPr>
  </w:style>
  <w:style w:type="paragraph" w:customStyle="1" w:styleId="02135">
    <w:name w:val="样式 四号 非加粗 加宽量  0.2 磅 行距: 多倍行距 1.35 字行"/>
    <w:basedOn w:val="a8"/>
    <w:rsid w:val="00F365D7"/>
    <w:pPr>
      <w:spacing w:line="324" w:lineRule="auto"/>
      <w:ind w:firstLineChars="200" w:firstLine="576"/>
    </w:pPr>
    <w:rPr>
      <w:spacing w:val="4"/>
      <w:sz w:val="28"/>
    </w:rPr>
  </w:style>
  <w:style w:type="paragraph" w:customStyle="1" w:styleId="affff7">
    <w:name w:val="清除格式"/>
    <w:basedOn w:val="a8"/>
    <w:rsid w:val="00F365D7"/>
    <w:rPr>
      <w:rFonts w:ascii="宋体" w:hAnsi="宋体"/>
      <w:sz w:val="24"/>
      <w:szCs w:val="24"/>
    </w:rPr>
  </w:style>
  <w:style w:type="paragraph" w:styleId="42">
    <w:name w:val="toc 4"/>
    <w:basedOn w:val="a8"/>
    <w:next w:val="a8"/>
    <w:autoRedefine/>
    <w:uiPriority w:val="39"/>
    <w:rsid w:val="00F365D7"/>
    <w:pPr>
      <w:ind w:left="630"/>
      <w:jc w:val="left"/>
    </w:pPr>
    <w:rPr>
      <w:rFonts w:ascii="Calibri" w:hAnsi="Calibri"/>
      <w:sz w:val="18"/>
      <w:szCs w:val="18"/>
    </w:rPr>
  </w:style>
  <w:style w:type="paragraph" w:styleId="53">
    <w:name w:val="toc 5"/>
    <w:basedOn w:val="a8"/>
    <w:next w:val="a8"/>
    <w:autoRedefine/>
    <w:uiPriority w:val="39"/>
    <w:rsid w:val="00F365D7"/>
    <w:pPr>
      <w:ind w:left="840"/>
      <w:jc w:val="left"/>
    </w:pPr>
    <w:rPr>
      <w:rFonts w:ascii="Calibri" w:hAnsi="Calibri"/>
      <w:sz w:val="18"/>
      <w:szCs w:val="18"/>
    </w:rPr>
  </w:style>
  <w:style w:type="paragraph" w:styleId="62">
    <w:name w:val="toc 6"/>
    <w:basedOn w:val="a8"/>
    <w:next w:val="a8"/>
    <w:autoRedefine/>
    <w:uiPriority w:val="39"/>
    <w:rsid w:val="00F365D7"/>
    <w:pPr>
      <w:ind w:left="1050"/>
      <w:jc w:val="left"/>
    </w:pPr>
    <w:rPr>
      <w:rFonts w:ascii="Calibri" w:hAnsi="Calibri"/>
      <w:sz w:val="18"/>
      <w:szCs w:val="18"/>
    </w:rPr>
  </w:style>
  <w:style w:type="paragraph" w:styleId="72">
    <w:name w:val="toc 7"/>
    <w:basedOn w:val="a8"/>
    <w:next w:val="a8"/>
    <w:autoRedefine/>
    <w:uiPriority w:val="39"/>
    <w:rsid w:val="00F365D7"/>
    <w:pPr>
      <w:ind w:left="1260"/>
      <w:jc w:val="left"/>
    </w:pPr>
    <w:rPr>
      <w:rFonts w:ascii="Calibri" w:hAnsi="Calibri"/>
      <w:sz w:val="18"/>
      <w:szCs w:val="18"/>
    </w:rPr>
  </w:style>
  <w:style w:type="paragraph" w:styleId="82">
    <w:name w:val="toc 8"/>
    <w:basedOn w:val="a8"/>
    <w:next w:val="a8"/>
    <w:autoRedefine/>
    <w:uiPriority w:val="39"/>
    <w:rsid w:val="00F365D7"/>
    <w:pPr>
      <w:ind w:left="1470"/>
      <w:jc w:val="left"/>
    </w:pPr>
    <w:rPr>
      <w:rFonts w:ascii="Calibri" w:hAnsi="Calibri"/>
      <w:sz w:val="18"/>
      <w:szCs w:val="18"/>
    </w:rPr>
  </w:style>
  <w:style w:type="paragraph" w:styleId="91">
    <w:name w:val="toc 9"/>
    <w:basedOn w:val="a8"/>
    <w:next w:val="a8"/>
    <w:autoRedefine/>
    <w:uiPriority w:val="39"/>
    <w:rsid w:val="00F365D7"/>
    <w:pPr>
      <w:ind w:left="1680"/>
      <w:jc w:val="left"/>
    </w:pPr>
    <w:rPr>
      <w:rFonts w:ascii="Calibri" w:hAnsi="Calibri"/>
      <w:sz w:val="18"/>
      <w:szCs w:val="18"/>
    </w:rPr>
  </w:style>
  <w:style w:type="paragraph" w:customStyle="1" w:styleId="affff8">
    <w:name w:val="二标题"/>
    <w:basedOn w:val="a8"/>
    <w:rsid w:val="00F365D7"/>
    <w:pPr>
      <w:keepNext/>
      <w:keepLines/>
      <w:tabs>
        <w:tab w:val="num" w:pos="360"/>
        <w:tab w:val="num" w:pos="1275"/>
      </w:tabs>
      <w:spacing w:before="260" w:after="260" w:line="416" w:lineRule="auto"/>
      <w:ind w:left="1275" w:hanging="1275"/>
      <w:jc w:val="center"/>
      <w:outlineLvl w:val="2"/>
    </w:pPr>
    <w:rPr>
      <w:rFonts w:ascii="宋体" w:hAnsi="宋体"/>
      <w:sz w:val="32"/>
      <w:szCs w:val="32"/>
    </w:rPr>
  </w:style>
  <w:style w:type="paragraph" w:customStyle="1" w:styleId="affff9">
    <w:name w:val="大标题"/>
    <w:basedOn w:val="a8"/>
    <w:rsid w:val="00F365D7"/>
    <w:pPr>
      <w:keepNext/>
      <w:keepLines/>
      <w:tabs>
        <w:tab w:val="num" w:pos="360"/>
        <w:tab w:val="num" w:pos="2190"/>
      </w:tabs>
      <w:spacing w:before="340" w:after="330" w:line="578" w:lineRule="auto"/>
      <w:ind w:left="2190" w:hanging="2190"/>
      <w:jc w:val="center"/>
      <w:outlineLvl w:val="0"/>
    </w:pPr>
    <w:rPr>
      <w:b/>
      <w:bCs/>
      <w:kern w:val="44"/>
      <w:sz w:val="44"/>
      <w:szCs w:val="44"/>
    </w:rPr>
  </w:style>
  <w:style w:type="paragraph" w:customStyle="1" w:styleId="affffa">
    <w:name w:val="正文样式"/>
    <w:basedOn w:val="a8"/>
    <w:rsid w:val="00F365D7"/>
    <w:pPr>
      <w:spacing w:line="360" w:lineRule="auto"/>
      <w:ind w:firstLineChars="200" w:firstLine="480"/>
    </w:pPr>
    <w:rPr>
      <w:rFonts w:ascii="宋体" w:hAnsi="宋体"/>
      <w:sz w:val="24"/>
      <w:szCs w:val="24"/>
    </w:rPr>
  </w:style>
  <w:style w:type="character" w:customStyle="1" w:styleId="Charfb">
    <w:name w:val="表样式 Char"/>
    <w:rsid w:val="00F365D7"/>
    <w:rPr>
      <w:rFonts w:ascii="黑体" w:eastAsia="黑体"/>
      <w:kern w:val="2"/>
      <w:sz w:val="28"/>
      <w:lang w:val="en-US" w:eastAsia="zh-CN"/>
    </w:rPr>
  </w:style>
  <w:style w:type="paragraph" w:customStyle="1" w:styleId="affffb">
    <w:name w:val="表体"/>
    <w:basedOn w:val="af8"/>
    <w:link w:val="Charfc"/>
    <w:rsid w:val="00F365D7"/>
  </w:style>
  <w:style w:type="paragraph" w:customStyle="1" w:styleId="affffc">
    <w:name w:val="表左"/>
    <w:basedOn w:val="a8"/>
    <w:next w:val="a8"/>
    <w:autoRedefine/>
    <w:rsid w:val="00F365D7"/>
    <w:pPr>
      <w:adjustRightInd w:val="0"/>
      <w:spacing w:line="280" w:lineRule="exact"/>
      <w:ind w:firstLine="567"/>
      <w:jc w:val="center"/>
      <w:textAlignment w:val="baseline"/>
    </w:pPr>
    <w:rPr>
      <w:rFonts w:ascii="仿宋_GB2312" w:eastAsia="仿宋_GB2312"/>
      <w:color w:val="000000"/>
      <w:szCs w:val="21"/>
    </w:rPr>
  </w:style>
  <w:style w:type="paragraph" w:customStyle="1" w:styleId="affffd">
    <w:name w:val="正文（首行缩进）"/>
    <w:basedOn w:val="a8"/>
    <w:rsid w:val="00F365D7"/>
    <w:pPr>
      <w:widowControl/>
      <w:spacing w:line="360" w:lineRule="auto"/>
      <w:ind w:firstLineChars="200" w:firstLine="200"/>
      <w:jc w:val="left"/>
    </w:pPr>
    <w:rPr>
      <w:rFonts w:ascii="宋体" w:hAnsi="宋体"/>
      <w:snapToGrid w:val="0"/>
      <w:color w:val="000000"/>
      <w:sz w:val="24"/>
    </w:rPr>
  </w:style>
  <w:style w:type="paragraph" w:customStyle="1" w:styleId="16">
    <w:name w:val="正文1"/>
    <w:basedOn w:val="a8"/>
    <w:link w:val="NormalChar"/>
    <w:autoRedefine/>
    <w:qFormat/>
    <w:rsid w:val="00F365D7"/>
    <w:pPr>
      <w:adjustRightInd w:val="0"/>
      <w:spacing w:beforeLines="50"/>
      <w:ind w:firstLineChars="200" w:firstLine="560"/>
    </w:pPr>
    <w:rPr>
      <w:rFonts w:ascii="宋体" w:hAnsi="宋体"/>
      <w:b/>
      <w:color w:val="000000"/>
      <w:sz w:val="28"/>
      <w:szCs w:val="30"/>
      <w:lang w:val="zh-CN"/>
    </w:rPr>
  </w:style>
  <w:style w:type="character" w:customStyle="1" w:styleId="Charfd">
    <w:name w:val="正文(首行缩进) Char"/>
    <w:rsid w:val="00F365D7"/>
    <w:rPr>
      <w:rFonts w:eastAsia="宋体"/>
      <w:snapToGrid w:val="0"/>
      <w:color w:val="000000"/>
      <w:sz w:val="24"/>
      <w:szCs w:val="24"/>
      <w:lang w:val="en-US" w:eastAsia="zh-CN" w:bidi="ar-SA"/>
    </w:rPr>
  </w:style>
  <w:style w:type="character" w:customStyle="1" w:styleId="Charfe">
    <w:name w:val="正文样式 Char"/>
    <w:rsid w:val="00F365D7"/>
    <w:rPr>
      <w:rFonts w:ascii="宋体" w:eastAsia="宋体" w:hAnsi="宋体"/>
      <w:kern w:val="2"/>
      <w:sz w:val="24"/>
      <w:szCs w:val="24"/>
      <w:lang w:val="en-US" w:eastAsia="zh-CN" w:bidi="ar-SA"/>
    </w:rPr>
  </w:style>
  <w:style w:type="paragraph" w:customStyle="1" w:styleId="affffe">
    <w:name w:val="表"/>
    <w:basedOn w:val="a8"/>
    <w:next w:val="a8"/>
    <w:link w:val="Char17"/>
    <w:rsid w:val="00F365D7"/>
    <w:pPr>
      <w:adjustRightInd w:val="0"/>
      <w:spacing w:before="120" w:line="500" w:lineRule="exact"/>
      <w:jc w:val="center"/>
      <w:textAlignment w:val="baseline"/>
    </w:pPr>
    <w:rPr>
      <w:kern w:val="0"/>
    </w:rPr>
  </w:style>
  <w:style w:type="paragraph" w:customStyle="1" w:styleId="afffff">
    <w:name w:val="表样式"/>
    <w:basedOn w:val="a8"/>
    <w:rsid w:val="00F365D7"/>
    <w:pPr>
      <w:jc w:val="center"/>
    </w:pPr>
    <w:rPr>
      <w:rFonts w:ascii="仿宋_GB2312" w:eastAsia="黑体" w:hint="eastAsia"/>
      <w:szCs w:val="24"/>
    </w:rPr>
  </w:style>
  <w:style w:type="paragraph" w:customStyle="1" w:styleId="17">
    <w:name w:val="1正文段落"/>
    <w:basedOn w:val="a8"/>
    <w:link w:val="1Char2"/>
    <w:rsid w:val="00F365D7"/>
    <w:pPr>
      <w:spacing w:line="360" w:lineRule="auto"/>
      <w:ind w:firstLineChars="200" w:firstLine="480"/>
      <w:jc w:val="left"/>
    </w:pPr>
    <w:rPr>
      <w:snapToGrid w:val="0"/>
      <w:kern w:val="0"/>
      <w:sz w:val="24"/>
      <w:szCs w:val="24"/>
    </w:rPr>
  </w:style>
  <w:style w:type="character" w:customStyle="1" w:styleId="1Char2">
    <w:name w:val="1正文段落 Char"/>
    <w:link w:val="17"/>
    <w:rsid w:val="00F365D7"/>
    <w:rPr>
      <w:snapToGrid w:val="0"/>
      <w:sz w:val="24"/>
      <w:szCs w:val="24"/>
    </w:rPr>
  </w:style>
  <w:style w:type="paragraph" w:customStyle="1" w:styleId="afffff0">
    <w:name w:val="表格样式"/>
    <w:basedOn w:val="a8"/>
    <w:link w:val="Charff"/>
    <w:rsid w:val="00F365D7"/>
    <w:pPr>
      <w:spacing w:line="360" w:lineRule="exact"/>
      <w:jc w:val="center"/>
    </w:pPr>
    <w:rPr>
      <w:rFonts w:ascii="宋体" w:hAnsi="宋体"/>
      <w:szCs w:val="24"/>
    </w:rPr>
  </w:style>
  <w:style w:type="paragraph" w:customStyle="1" w:styleId="18">
    <w:name w:val="注释标题1"/>
    <w:basedOn w:val="a9"/>
    <w:next w:val="a9"/>
    <w:rsid w:val="00F365D7"/>
    <w:pPr>
      <w:tabs>
        <w:tab w:val="num" w:pos="420"/>
      </w:tabs>
      <w:spacing w:line="360" w:lineRule="auto"/>
      <w:ind w:left="420" w:hanging="420"/>
    </w:pPr>
    <w:rPr>
      <w:sz w:val="24"/>
      <w:szCs w:val="18"/>
    </w:rPr>
  </w:style>
  <w:style w:type="paragraph" w:customStyle="1" w:styleId="afffff1">
    <w:name w:val="表名"/>
    <w:basedOn w:val="a8"/>
    <w:link w:val="Charff0"/>
    <w:rsid w:val="00F365D7"/>
    <w:pPr>
      <w:keepNext/>
      <w:overflowPunct w:val="0"/>
      <w:adjustRightInd w:val="0"/>
      <w:spacing w:before="240"/>
      <w:jc w:val="center"/>
      <w:textAlignment w:val="baseline"/>
    </w:pPr>
    <w:rPr>
      <w:rFonts w:ascii="黑体" w:eastAsia="黑体"/>
      <w:kern w:val="24"/>
    </w:rPr>
  </w:style>
  <w:style w:type="paragraph" w:customStyle="1" w:styleId="afffff2">
    <w:name w:val="表中文字"/>
    <w:basedOn w:val="a8"/>
    <w:rsid w:val="00F365D7"/>
    <w:pPr>
      <w:snapToGrid w:val="0"/>
      <w:spacing w:line="320" w:lineRule="exact"/>
      <w:jc w:val="center"/>
    </w:pPr>
  </w:style>
  <w:style w:type="paragraph" w:customStyle="1" w:styleId="afffff3">
    <w:name w:val="表后空行"/>
    <w:basedOn w:val="a8"/>
    <w:rsid w:val="00F365D7"/>
    <w:pPr>
      <w:numPr>
        <w:ilvl w:val="4"/>
      </w:numPr>
      <w:overflowPunct w:val="0"/>
      <w:adjustRightInd w:val="0"/>
      <w:textAlignment w:val="baseline"/>
    </w:pPr>
    <w:rPr>
      <w:kern w:val="28"/>
      <w:sz w:val="10"/>
    </w:rPr>
  </w:style>
  <w:style w:type="paragraph" w:customStyle="1" w:styleId="PlainText1">
    <w:name w:val="Plain Text1"/>
    <w:basedOn w:val="a8"/>
    <w:autoRedefine/>
    <w:rsid w:val="00F365D7"/>
    <w:pPr>
      <w:tabs>
        <w:tab w:val="left" w:pos="1845"/>
      </w:tabs>
      <w:spacing w:line="240" w:lineRule="exact"/>
      <w:jc w:val="center"/>
    </w:pPr>
    <w:rPr>
      <w:sz w:val="18"/>
      <w:szCs w:val="24"/>
    </w:rPr>
  </w:style>
  <w:style w:type="paragraph" w:customStyle="1" w:styleId="CharCharc">
    <w:name w:val="表头 Char Char"/>
    <w:basedOn w:val="a8"/>
    <w:autoRedefine/>
    <w:rsid w:val="00F365D7"/>
    <w:pPr>
      <w:spacing w:line="360" w:lineRule="auto"/>
      <w:jc w:val="center"/>
    </w:pPr>
    <w:rPr>
      <w:rFonts w:ascii="黑体" w:eastAsia="黑体" w:hAnsi="黑体"/>
      <w:kern w:val="0"/>
      <w:szCs w:val="24"/>
    </w:rPr>
  </w:style>
  <w:style w:type="paragraph" w:customStyle="1" w:styleId="xl60">
    <w:name w:val="xl60"/>
    <w:basedOn w:val="a8"/>
    <w:rsid w:val="00F365D7"/>
    <w:pPr>
      <w:widowControl/>
      <w:pBdr>
        <w:left w:val="single" w:sz="8" w:space="0" w:color="auto"/>
        <w:right w:val="single" w:sz="4" w:space="0" w:color="auto"/>
      </w:pBdr>
      <w:spacing w:before="100" w:after="100"/>
      <w:jc w:val="center"/>
      <w:textAlignment w:val="top"/>
    </w:pPr>
    <w:rPr>
      <w:kern w:val="0"/>
      <w:sz w:val="24"/>
      <w:szCs w:val="24"/>
    </w:rPr>
  </w:style>
  <w:style w:type="character" w:customStyle="1" w:styleId="title">
    <w:name w:val="title"/>
    <w:basedOn w:val="aa"/>
    <w:rsid w:val="00F365D7"/>
  </w:style>
  <w:style w:type="paragraph" w:customStyle="1" w:styleId="Bullet">
    <w:name w:val="Bullet"/>
    <w:basedOn w:val="a8"/>
    <w:next w:val="a8"/>
    <w:rsid w:val="00F365D7"/>
    <w:pPr>
      <w:widowControl/>
      <w:suppressLineNumbers/>
      <w:tabs>
        <w:tab w:val="num" w:pos="840"/>
      </w:tabs>
      <w:suppressAutoHyphens/>
      <w:spacing w:after="240"/>
      <w:ind w:left="720" w:hanging="360"/>
    </w:pPr>
    <w:rPr>
      <w:kern w:val="0"/>
      <w:sz w:val="23"/>
      <w:lang w:eastAsia="en-US"/>
    </w:rPr>
  </w:style>
  <w:style w:type="character" w:customStyle="1" w:styleId="blacktitle">
    <w:name w:val="black_title"/>
    <w:basedOn w:val="aa"/>
    <w:rsid w:val="00F365D7"/>
  </w:style>
  <w:style w:type="paragraph" w:customStyle="1" w:styleId="CharCharChar2">
    <w:name w:val="二级标题 Char Char Char"/>
    <w:basedOn w:val="a8"/>
    <w:next w:val="a8"/>
    <w:rsid w:val="00F365D7"/>
    <w:pPr>
      <w:spacing w:line="529" w:lineRule="exact"/>
      <w:ind w:firstLineChars="200" w:firstLine="200"/>
    </w:pPr>
    <w:rPr>
      <w:rFonts w:ascii="宋体" w:hAnsi="宋体" w:cs="宋体"/>
      <w:sz w:val="24"/>
      <w:szCs w:val="24"/>
    </w:rPr>
  </w:style>
  <w:style w:type="paragraph" w:customStyle="1" w:styleId="Char4CharCharCharCharCharChar1">
    <w:name w:val="Char4 Char Char Char Char Char Char1"/>
    <w:basedOn w:val="a8"/>
    <w:rsid w:val="00F365D7"/>
    <w:pPr>
      <w:spacing w:line="360" w:lineRule="auto"/>
      <w:ind w:firstLineChars="200" w:firstLine="200"/>
    </w:pPr>
    <w:rPr>
      <w:rFonts w:ascii="宋体" w:hAnsi="宋体" w:cs="宋体"/>
      <w:sz w:val="24"/>
      <w:szCs w:val="24"/>
    </w:rPr>
  </w:style>
  <w:style w:type="paragraph" w:customStyle="1" w:styleId="150">
    <w:name w:val="正文 小四 行距: 1.5 倍行距"/>
    <w:basedOn w:val="a8"/>
    <w:link w:val="15Char"/>
    <w:rsid w:val="00F365D7"/>
    <w:pPr>
      <w:spacing w:line="360" w:lineRule="auto"/>
      <w:ind w:firstLineChars="200" w:firstLine="480"/>
    </w:pPr>
    <w:rPr>
      <w:sz w:val="24"/>
    </w:rPr>
  </w:style>
  <w:style w:type="paragraph" w:customStyle="1" w:styleId="xl23">
    <w:name w:val="xl23"/>
    <w:basedOn w:val="a8"/>
    <w:rsid w:val="00F365D7"/>
    <w:pPr>
      <w:widowControl/>
      <w:spacing w:beforeLines="15" w:beforeAutospacing="1" w:afterLines="15" w:afterAutospacing="1" w:line="500" w:lineRule="atLeast"/>
      <w:jc w:val="center"/>
      <w:textAlignment w:val="center"/>
    </w:pPr>
    <w:rPr>
      <w:rFonts w:ascii="宋体" w:hAnsi="宋体"/>
      <w:kern w:val="0"/>
      <w:sz w:val="28"/>
      <w:szCs w:val="24"/>
    </w:rPr>
  </w:style>
  <w:style w:type="paragraph" w:customStyle="1" w:styleId="afffff4">
    <w:name w:val="表格文字中"/>
    <w:basedOn w:val="a8"/>
    <w:link w:val="Charff1"/>
    <w:rsid w:val="00F365D7"/>
    <w:pPr>
      <w:jc w:val="center"/>
    </w:pPr>
    <w:rPr>
      <w:kern w:val="0"/>
      <w:szCs w:val="24"/>
    </w:rPr>
  </w:style>
  <w:style w:type="character" w:customStyle="1" w:styleId="Charff1">
    <w:name w:val="表格文字中 Char"/>
    <w:link w:val="afffff4"/>
    <w:rsid w:val="00F365D7"/>
    <w:rPr>
      <w:sz w:val="21"/>
      <w:szCs w:val="24"/>
    </w:rPr>
  </w:style>
  <w:style w:type="character" w:customStyle="1" w:styleId="GB23120">
    <w:name w:val="样式 (中文) 仿宋_GB2312 小三"/>
    <w:rsid w:val="00F365D7"/>
    <w:rPr>
      <w:rFonts w:eastAsia="仿宋_GB2312"/>
      <w:sz w:val="30"/>
    </w:rPr>
  </w:style>
  <w:style w:type="paragraph" w:customStyle="1" w:styleId="4-25">
    <w:name w:val="4-25正"/>
    <w:basedOn w:val="a8"/>
    <w:link w:val="4-25Char"/>
    <w:autoRedefine/>
    <w:rsid w:val="00F365D7"/>
    <w:pPr>
      <w:widowControl/>
      <w:spacing w:before="40" w:after="40" w:line="360" w:lineRule="auto"/>
      <w:ind w:firstLineChars="200" w:firstLine="480"/>
    </w:pPr>
    <w:rPr>
      <w:kern w:val="0"/>
      <w:sz w:val="24"/>
    </w:rPr>
  </w:style>
  <w:style w:type="character" w:customStyle="1" w:styleId="4-25Char">
    <w:name w:val="4-25正 Char"/>
    <w:link w:val="4-25"/>
    <w:rsid w:val="00F365D7"/>
    <w:rPr>
      <w:rFonts w:cs="宋体"/>
      <w:sz w:val="24"/>
    </w:rPr>
  </w:style>
  <w:style w:type="paragraph" w:styleId="29">
    <w:name w:val="Body Text First Indent 2"/>
    <w:basedOn w:val="af5"/>
    <w:link w:val="2Char3"/>
    <w:rsid w:val="00F365D7"/>
    <w:pPr>
      <w:adjustRightInd/>
      <w:spacing w:after="120" w:line="240" w:lineRule="auto"/>
      <w:ind w:leftChars="200" w:left="420" w:firstLineChars="200" w:firstLine="420"/>
      <w:textAlignment w:val="auto"/>
    </w:pPr>
    <w:rPr>
      <w:kern w:val="2"/>
      <w:sz w:val="21"/>
    </w:rPr>
  </w:style>
  <w:style w:type="character" w:customStyle="1" w:styleId="2Char3">
    <w:name w:val="正文首行缩进 2 Char"/>
    <w:link w:val="29"/>
    <w:rsid w:val="00F365D7"/>
    <w:rPr>
      <w:color w:val="FF0000"/>
      <w:kern w:val="2"/>
      <w:sz w:val="21"/>
      <w:szCs w:val="28"/>
    </w:rPr>
  </w:style>
  <w:style w:type="table" w:styleId="54">
    <w:name w:val="Table Grid 5"/>
    <w:basedOn w:val="ab"/>
    <w:rsid w:val="00F365D7"/>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CharCharCharCharCharCharCharCharCharCharCharChar">
    <w:name w:val="Char Char Char Char Char Char Char Char Char Char Char Char Char Char Char Char"/>
    <w:basedOn w:val="a8"/>
    <w:rsid w:val="00F365D7"/>
    <w:rPr>
      <w:szCs w:val="21"/>
    </w:rPr>
  </w:style>
  <w:style w:type="paragraph" w:customStyle="1" w:styleId="CharCharCharCharCharCharCharCharCharChar">
    <w:name w:val="Char Char Char Char Char Char Char Char Char Char"/>
    <w:basedOn w:val="hb2"/>
    <w:next w:val="a8"/>
    <w:rsid w:val="00F365D7"/>
    <w:pPr>
      <w:adjustRightInd/>
      <w:spacing w:before="480"/>
    </w:pPr>
    <w:rPr>
      <w:rFonts w:ascii="宋体" w:hAnsi="宋体"/>
      <w:lang w:val="en-GB"/>
    </w:rPr>
  </w:style>
  <w:style w:type="paragraph" w:customStyle="1" w:styleId="19">
    <w:name w:val="正文水资源论证1"/>
    <w:basedOn w:val="a8"/>
    <w:rsid w:val="00F365D7"/>
    <w:pPr>
      <w:spacing w:line="520" w:lineRule="exact"/>
      <w:ind w:firstLineChars="200" w:firstLine="560"/>
    </w:pPr>
    <w:rPr>
      <w:rFonts w:ascii="宋体" w:hAnsi="宋体"/>
      <w:sz w:val="28"/>
      <w:szCs w:val="24"/>
    </w:rPr>
  </w:style>
  <w:style w:type="paragraph" w:customStyle="1" w:styleId="afffff5">
    <w:name w:val="於"/>
    <w:basedOn w:val="a8"/>
    <w:rsid w:val="00F365D7"/>
    <w:pPr>
      <w:spacing w:line="360" w:lineRule="auto"/>
      <w:ind w:firstLineChars="200" w:firstLine="600"/>
    </w:pPr>
    <w:rPr>
      <w:sz w:val="30"/>
    </w:rPr>
  </w:style>
  <w:style w:type="paragraph" w:customStyle="1" w:styleId="afffff6">
    <w:name w:val="报告正文"/>
    <w:basedOn w:val="a8"/>
    <w:link w:val="Charff2"/>
    <w:qFormat/>
    <w:rsid w:val="00F365D7"/>
    <w:pPr>
      <w:keepNext/>
      <w:adjustRightInd w:val="0"/>
      <w:snapToGrid w:val="0"/>
      <w:spacing w:line="360" w:lineRule="auto"/>
      <w:ind w:firstLine="567"/>
      <w:jc w:val="left"/>
    </w:pPr>
    <w:rPr>
      <w:snapToGrid w:val="0"/>
      <w:kern w:val="0"/>
      <w:sz w:val="24"/>
    </w:rPr>
  </w:style>
  <w:style w:type="character" w:customStyle="1" w:styleId="Charff2">
    <w:name w:val="报告正文 Char"/>
    <w:link w:val="afffff6"/>
    <w:rsid w:val="00F365D7"/>
    <w:rPr>
      <w:snapToGrid w:val="0"/>
      <w:sz w:val="24"/>
    </w:rPr>
  </w:style>
  <w:style w:type="paragraph" w:customStyle="1" w:styleId="afffff7">
    <w:name w:val="表中"/>
    <w:autoRedefine/>
    <w:rsid w:val="00805C5C"/>
    <w:pPr>
      <w:widowControl w:val="0"/>
      <w:adjustRightInd w:val="0"/>
      <w:snapToGrid w:val="0"/>
      <w:jc w:val="both"/>
    </w:pPr>
    <w:rPr>
      <w:rFonts w:hAnsi="宋体"/>
      <w:color w:val="000000"/>
      <w:kern w:val="2"/>
      <w:sz w:val="21"/>
      <w:szCs w:val="21"/>
    </w:rPr>
  </w:style>
  <w:style w:type="character" w:customStyle="1" w:styleId="1Char3">
    <w:name w:val="纯文本1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rsid w:val="00F365D7"/>
    <w:rPr>
      <w:rFonts w:ascii="宋体" w:eastAsia="宋体" w:hAnsi="Courier New" w:cs="Courier New"/>
      <w:szCs w:val="21"/>
    </w:rPr>
  </w:style>
  <w:style w:type="paragraph" w:customStyle="1" w:styleId="CharCharChar1CharCharCharChar4">
    <w:name w:val="Char Char Char1 Char Char Char Char4"/>
    <w:basedOn w:val="a8"/>
    <w:next w:val="a8"/>
    <w:rsid w:val="00F365D7"/>
    <w:pPr>
      <w:spacing w:line="360" w:lineRule="auto"/>
      <w:ind w:firstLineChars="200" w:firstLine="200"/>
    </w:pPr>
    <w:rPr>
      <w:rFonts w:ascii="宋体" w:eastAsia="汉鼎简书宋" w:hAnsi="宋体" w:cs="宋体"/>
      <w:sz w:val="24"/>
      <w:szCs w:val="24"/>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8"/>
    <w:next w:val="a8"/>
    <w:rsid w:val="00F365D7"/>
    <w:pPr>
      <w:spacing w:line="360" w:lineRule="auto"/>
      <w:ind w:firstLineChars="200" w:firstLine="200"/>
    </w:pPr>
    <w:rPr>
      <w:rFonts w:ascii="宋体" w:hAnsi="宋体" w:cs="宋体"/>
      <w:sz w:val="24"/>
      <w:szCs w:val="24"/>
    </w:rPr>
  </w:style>
  <w:style w:type="paragraph" w:customStyle="1" w:styleId="CharCharChar1Char4">
    <w:name w:val="Char Char Char1 Char4"/>
    <w:basedOn w:val="a8"/>
    <w:next w:val="a8"/>
    <w:rsid w:val="00F365D7"/>
    <w:pPr>
      <w:spacing w:line="360" w:lineRule="auto"/>
      <w:ind w:firstLineChars="200" w:firstLine="200"/>
    </w:pPr>
    <w:rPr>
      <w:rFonts w:ascii="宋体" w:eastAsia="汉鼎简书宋" w:hAnsi="宋体" w:cs="宋体"/>
      <w:sz w:val="24"/>
      <w:szCs w:val="24"/>
    </w:rPr>
  </w:style>
  <w:style w:type="paragraph" w:customStyle="1" w:styleId="CharCharCharChar6">
    <w:name w:val="Char Char Char Char6"/>
    <w:basedOn w:val="a8"/>
    <w:rsid w:val="00F365D7"/>
    <w:pPr>
      <w:spacing w:line="360" w:lineRule="auto"/>
      <w:ind w:firstLineChars="200" w:firstLine="200"/>
    </w:pPr>
    <w:rPr>
      <w:rFonts w:ascii="宋体" w:hAnsi="宋体" w:cs="宋体"/>
      <w:sz w:val="24"/>
      <w:szCs w:val="24"/>
    </w:rPr>
  </w:style>
  <w:style w:type="paragraph" w:customStyle="1" w:styleId="CharCharCharCharCharCharCharCharCharCharCharCharCharCharCharChar3">
    <w:name w:val="Char Char Char Char Char Char Char Char Char Char Char Char Char Char Char Char3"/>
    <w:basedOn w:val="a8"/>
    <w:rsid w:val="00F365D7"/>
    <w:rPr>
      <w:szCs w:val="21"/>
    </w:rPr>
  </w:style>
  <w:style w:type="paragraph" w:customStyle="1" w:styleId="CharCharCharCharCharCharCharCharCharChar2">
    <w:name w:val="Char Char Char Char Char Char Char Char Char Char2"/>
    <w:basedOn w:val="hb2"/>
    <w:next w:val="a8"/>
    <w:rsid w:val="00F365D7"/>
    <w:pPr>
      <w:adjustRightInd/>
      <w:spacing w:before="480"/>
    </w:pPr>
    <w:rPr>
      <w:rFonts w:ascii="宋体" w:hAnsi="宋体"/>
      <w:lang w:val="en-GB"/>
    </w:rPr>
  </w:style>
  <w:style w:type="character" w:customStyle="1" w:styleId="Charff3">
    <w:name w:val="报告书正文 Char"/>
    <w:link w:val="afffff8"/>
    <w:rsid w:val="00F365D7"/>
    <w:rPr>
      <w:sz w:val="24"/>
    </w:rPr>
  </w:style>
  <w:style w:type="paragraph" w:customStyle="1" w:styleId="afffff8">
    <w:name w:val="报告书正文"/>
    <w:basedOn w:val="a8"/>
    <w:link w:val="Charff3"/>
    <w:rsid w:val="00F365D7"/>
    <w:pPr>
      <w:spacing w:line="360" w:lineRule="auto"/>
      <w:ind w:firstLineChars="200" w:firstLine="480"/>
    </w:pPr>
    <w:rPr>
      <w:kern w:val="0"/>
      <w:sz w:val="24"/>
    </w:rPr>
  </w:style>
  <w:style w:type="paragraph" w:customStyle="1" w:styleId="afffff9">
    <w:name w:val="正文文"/>
    <w:basedOn w:val="aff7"/>
    <w:rsid w:val="00F365D7"/>
    <w:pPr>
      <w:adjustRightInd w:val="0"/>
      <w:ind w:firstLineChars="200" w:firstLine="480"/>
      <w:jc w:val="left"/>
      <w:textAlignment w:val="baseline"/>
    </w:pPr>
    <w:rPr>
      <w:rFonts w:ascii="Times New Roman" w:hAnsi="Times New Roman"/>
      <w:kern w:val="0"/>
      <w:sz w:val="24"/>
    </w:rPr>
  </w:style>
  <w:style w:type="paragraph" w:customStyle="1" w:styleId="afffffa">
    <w:name w:val="表格(新)"/>
    <w:basedOn w:val="a8"/>
    <w:autoRedefine/>
    <w:qFormat/>
    <w:rsid w:val="00F365D7"/>
    <w:pPr>
      <w:spacing w:line="240" w:lineRule="atLeast"/>
      <w:jc w:val="center"/>
    </w:pPr>
    <w:rPr>
      <w:rFonts w:ascii="Arial Narrow" w:hAnsi="Arial Narrow"/>
      <w:kern w:val="24"/>
      <w:szCs w:val="21"/>
    </w:rPr>
  </w:style>
  <w:style w:type="paragraph" w:customStyle="1" w:styleId="p15">
    <w:name w:val="p15"/>
    <w:basedOn w:val="a8"/>
    <w:qFormat/>
    <w:rsid w:val="00F365D7"/>
    <w:pPr>
      <w:widowControl/>
      <w:snapToGrid w:val="0"/>
      <w:spacing w:line="360" w:lineRule="auto"/>
      <w:ind w:firstLine="420"/>
    </w:pPr>
    <w:rPr>
      <w:kern w:val="0"/>
      <w:sz w:val="24"/>
      <w:szCs w:val="24"/>
    </w:rPr>
  </w:style>
  <w:style w:type="character" w:customStyle="1" w:styleId="CharChard">
    <w:name w:val="正文 Char Char"/>
    <w:rsid w:val="00F365D7"/>
    <w:rPr>
      <w:rFonts w:ascii="宋体" w:eastAsia="宋体" w:cs="宋体"/>
      <w:kern w:val="2"/>
      <w:sz w:val="24"/>
      <w:szCs w:val="24"/>
      <w:lang w:val="en-US" w:eastAsia="zh-CN" w:bidi="ar-SA"/>
    </w:rPr>
  </w:style>
  <w:style w:type="character" w:customStyle="1" w:styleId="xxxxxChar">
    <w:name w:val="xxxxx正文 Char"/>
    <w:link w:val="xxxxx"/>
    <w:rsid w:val="00F365D7"/>
    <w:rPr>
      <w:rFonts w:ascii="宋体"/>
      <w:kern w:val="2"/>
      <w:sz w:val="24"/>
      <w:lang w:val="zh-CN"/>
    </w:rPr>
  </w:style>
  <w:style w:type="paragraph" w:customStyle="1" w:styleId="xxxxx">
    <w:name w:val="xxxxx正文"/>
    <w:basedOn w:val="a8"/>
    <w:link w:val="xxxxxChar"/>
    <w:rsid w:val="00F365D7"/>
    <w:pPr>
      <w:topLinePunct/>
      <w:spacing w:line="360" w:lineRule="auto"/>
      <w:ind w:firstLineChars="200" w:firstLine="200"/>
    </w:pPr>
    <w:rPr>
      <w:rFonts w:ascii="宋体"/>
      <w:sz w:val="24"/>
      <w:lang w:val="zh-CN"/>
    </w:rPr>
  </w:style>
  <w:style w:type="paragraph" w:customStyle="1" w:styleId="afffffb">
    <w:name w:val="设计正文"/>
    <w:basedOn w:val="a9"/>
    <w:link w:val="Charff4"/>
    <w:autoRedefine/>
    <w:rsid w:val="00F365D7"/>
    <w:pPr>
      <w:spacing w:line="360" w:lineRule="auto"/>
      <w:ind w:firstLine="464"/>
    </w:pPr>
    <w:rPr>
      <w:bCs/>
      <w:color w:val="000000"/>
      <w:spacing w:val="-4"/>
      <w:sz w:val="24"/>
      <w:szCs w:val="24"/>
    </w:rPr>
  </w:style>
  <w:style w:type="character" w:customStyle="1" w:styleId="Charff4">
    <w:name w:val="设计正文 Char"/>
    <w:link w:val="afffffb"/>
    <w:rsid w:val="00F365D7"/>
    <w:rPr>
      <w:bCs/>
      <w:color w:val="000000"/>
      <w:spacing w:val="-4"/>
      <w:kern w:val="2"/>
      <w:sz w:val="24"/>
      <w:szCs w:val="24"/>
    </w:rPr>
  </w:style>
  <w:style w:type="paragraph" w:customStyle="1" w:styleId="afffffc">
    <w:name w:val="表名图名"/>
    <w:basedOn w:val="a8"/>
    <w:autoRedefine/>
    <w:rsid w:val="00F365D7"/>
    <w:pPr>
      <w:keepNext/>
      <w:adjustRightInd w:val="0"/>
      <w:spacing w:line="240" w:lineRule="exact"/>
      <w:jc w:val="center"/>
      <w:textAlignment w:val="baseline"/>
    </w:pPr>
    <w:rPr>
      <w:rFonts w:ascii="宋体" w:hAnsi="Times"/>
      <w:b/>
      <w:noProof/>
      <w:sz w:val="20"/>
      <w:szCs w:val="21"/>
    </w:rPr>
  </w:style>
  <w:style w:type="paragraph" w:customStyle="1" w:styleId="afffffd">
    <w:name w:val="表头(新)"/>
    <w:basedOn w:val="a8"/>
    <w:link w:val="Charff5"/>
    <w:autoRedefine/>
    <w:qFormat/>
    <w:rsid w:val="00F365D7"/>
    <w:pPr>
      <w:spacing w:beforeLines="50" w:line="240" w:lineRule="atLeast"/>
      <w:ind w:firstLine="480"/>
      <w:jc w:val="center"/>
    </w:pPr>
    <w:rPr>
      <w:b/>
      <w:snapToGrid w:val="0"/>
      <w:color w:val="FF0000"/>
      <w:kern w:val="0"/>
      <w:sz w:val="24"/>
      <w:szCs w:val="24"/>
    </w:rPr>
  </w:style>
  <w:style w:type="character" w:customStyle="1" w:styleId="Charff5">
    <w:name w:val="表头(新) Char"/>
    <w:link w:val="afffffd"/>
    <w:rsid w:val="00F365D7"/>
    <w:rPr>
      <w:b/>
      <w:snapToGrid w:val="0"/>
      <w:color w:val="FF0000"/>
      <w:sz w:val="24"/>
      <w:szCs w:val="24"/>
    </w:rPr>
  </w:style>
  <w:style w:type="paragraph" w:customStyle="1" w:styleId="210">
    <w:name w:val="正文21"/>
    <w:aliases w:val="Body Text 21,Body Text11,identication1,图表1,表正文1,正文非缩进1,Paragraph21,Paragraph31,Paragraph41,Paragraph51,Paragraph61,特点1,ind:txt1,s41,s4 Char Char1,s4 Char Char Char Char1,正文不缩进1,表内文字1"/>
    <w:link w:val="21Char"/>
    <w:rsid w:val="00F365D7"/>
    <w:pPr>
      <w:widowControl w:val="0"/>
      <w:spacing w:line="500" w:lineRule="exact"/>
      <w:ind w:firstLineChars="200" w:firstLine="200"/>
    </w:pPr>
    <w:rPr>
      <w:rFonts w:ascii="宋体" w:hAnsi="宋体" w:cs="宋体"/>
      <w:sz w:val="24"/>
    </w:rPr>
  </w:style>
  <w:style w:type="character" w:customStyle="1" w:styleId="21Char">
    <w:name w:val="正文21 Char"/>
    <w:link w:val="210"/>
    <w:rsid w:val="00F365D7"/>
    <w:rPr>
      <w:rFonts w:ascii="宋体" w:hAnsi="宋体" w:cs="宋体"/>
      <w:sz w:val="24"/>
      <w:lang w:val="en-US" w:eastAsia="zh-CN" w:bidi="ar-SA"/>
    </w:rPr>
  </w:style>
  <w:style w:type="paragraph" w:customStyle="1" w:styleId="afffffe">
    <w:name w:val="标准条文"/>
    <w:basedOn w:val="Default"/>
    <w:next w:val="Default"/>
    <w:rsid w:val="00F365D7"/>
    <w:rPr>
      <w:rFonts w:cs="Times New Roman"/>
      <w:sz w:val="24"/>
      <w:szCs w:val="24"/>
    </w:rPr>
  </w:style>
  <w:style w:type="paragraph" w:customStyle="1" w:styleId="affffff">
    <w:name w:val="格式正"/>
    <w:basedOn w:val="af8"/>
    <w:link w:val="Charff6"/>
    <w:autoRedefine/>
    <w:rsid w:val="00F365D7"/>
    <w:pPr>
      <w:spacing w:beforeLines="50" w:line="360" w:lineRule="auto"/>
    </w:pPr>
    <w:rPr>
      <w:rFonts w:ascii="宋体" w:hAnsi="宋体"/>
      <w:sz w:val="24"/>
      <w:szCs w:val="24"/>
    </w:rPr>
  </w:style>
  <w:style w:type="character" w:customStyle="1" w:styleId="Charff6">
    <w:name w:val="格式正 Char"/>
    <w:link w:val="affffff"/>
    <w:rsid w:val="00F365D7"/>
    <w:rPr>
      <w:rFonts w:ascii="宋体" w:hAnsi="宋体"/>
      <w:kern w:val="2"/>
      <w:sz w:val="24"/>
      <w:szCs w:val="24"/>
    </w:rPr>
  </w:style>
  <w:style w:type="paragraph" w:customStyle="1" w:styleId="1a">
    <w:name w:val="正文文本缩进1"/>
    <w:basedOn w:val="a8"/>
    <w:rsid w:val="00F365D7"/>
    <w:pPr>
      <w:spacing w:after="120"/>
      <w:ind w:leftChars="200" w:left="420"/>
    </w:pPr>
    <w:rPr>
      <w:kern w:val="0"/>
      <w:sz w:val="20"/>
      <w:szCs w:val="24"/>
    </w:rPr>
  </w:style>
  <w:style w:type="paragraph" w:customStyle="1" w:styleId="affffff0">
    <w:name w:val="正文（ＬＺＱ）"/>
    <w:basedOn w:val="a8"/>
    <w:link w:val="Charff7"/>
    <w:rsid w:val="00F365D7"/>
    <w:pPr>
      <w:adjustRightInd w:val="0"/>
      <w:spacing w:line="500" w:lineRule="exact"/>
      <w:ind w:firstLineChars="200" w:firstLine="200"/>
      <w:jc w:val="left"/>
      <w:textAlignment w:val="baseline"/>
    </w:pPr>
    <w:rPr>
      <w:color w:val="FF0000"/>
      <w:kern w:val="0"/>
      <w:sz w:val="24"/>
      <w:szCs w:val="24"/>
    </w:rPr>
  </w:style>
  <w:style w:type="character" w:customStyle="1" w:styleId="Charff7">
    <w:name w:val="正文（ＬＺＱ） Char"/>
    <w:link w:val="affffff0"/>
    <w:rsid w:val="00F365D7"/>
    <w:rPr>
      <w:rFonts w:cs="宋体"/>
      <w:color w:val="FF0000"/>
      <w:sz w:val="24"/>
      <w:szCs w:val="24"/>
    </w:rPr>
  </w:style>
  <w:style w:type="paragraph" w:customStyle="1" w:styleId="affffff1">
    <w:name w:val="正文版本"/>
    <w:basedOn w:val="a8"/>
    <w:autoRedefine/>
    <w:rsid w:val="00F365D7"/>
    <w:pPr>
      <w:autoSpaceDE w:val="0"/>
      <w:autoSpaceDN w:val="0"/>
      <w:adjustRightInd w:val="0"/>
      <w:snapToGrid w:val="0"/>
      <w:spacing w:line="529" w:lineRule="exact"/>
      <w:ind w:firstLineChars="200" w:firstLine="480"/>
    </w:pPr>
    <w:rPr>
      <w:sz w:val="24"/>
      <w:szCs w:val="24"/>
      <w:lang w:val="zh-CN"/>
    </w:rPr>
  </w:style>
  <w:style w:type="character" w:styleId="affffff2">
    <w:name w:val="annotation reference"/>
    <w:uiPriority w:val="99"/>
    <w:qFormat/>
    <w:rsid w:val="00F365D7"/>
    <w:rPr>
      <w:sz w:val="21"/>
      <w:szCs w:val="21"/>
    </w:rPr>
  </w:style>
  <w:style w:type="paragraph" w:customStyle="1" w:styleId="39">
    <w:name w:val="样式 正文文本缩进 3 + 小四"/>
    <w:basedOn w:val="31"/>
    <w:rsid w:val="003D75DD"/>
    <w:pPr>
      <w:ind w:firstLine="0"/>
    </w:pPr>
    <w:rPr>
      <w:w w:val="90"/>
      <w:sz w:val="24"/>
      <w:szCs w:val="16"/>
    </w:rPr>
  </w:style>
  <w:style w:type="paragraph" w:customStyle="1" w:styleId="319">
    <w:name w:val="样式 正文文本缩进 3 + 行距: 固定值 19 磅"/>
    <w:basedOn w:val="31"/>
    <w:autoRedefine/>
    <w:rsid w:val="003D75DD"/>
    <w:pPr>
      <w:spacing w:after="120" w:line="380" w:lineRule="exact"/>
      <w:ind w:firstLine="0"/>
      <w:jc w:val="center"/>
    </w:pPr>
    <w:rPr>
      <w:rFonts w:cs="宋体"/>
      <w:sz w:val="16"/>
    </w:rPr>
  </w:style>
  <w:style w:type="paragraph" w:customStyle="1" w:styleId="affffff3">
    <w:name w:val="环评报告书"/>
    <w:basedOn w:val="4"/>
    <w:rsid w:val="003D75DD"/>
    <w:pPr>
      <w:keepLines/>
      <w:tabs>
        <w:tab w:val="left" w:pos="840"/>
        <w:tab w:val="num" w:pos="1080"/>
      </w:tabs>
      <w:adjustRightInd w:val="0"/>
      <w:spacing w:line="360" w:lineRule="auto"/>
      <w:ind w:left="561" w:hanging="561"/>
      <w:textAlignment w:val="baseline"/>
      <w:outlineLvl w:val="9"/>
    </w:pPr>
    <w:rPr>
      <w:rFonts w:eastAsia="长城楷体"/>
      <w:sz w:val="28"/>
      <w:szCs w:val="20"/>
    </w:rPr>
  </w:style>
  <w:style w:type="paragraph" w:customStyle="1" w:styleId="001">
    <w:name w:val="正文001"/>
    <w:basedOn w:val="a8"/>
    <w:link w:val="001Char"/>
    <w:rsid w:val="003D75DD"/>
    <w:pPr>
      <w:spacing w:before="60" w:line="360" w:lineRule="auto"/>
      <w:ind w:firstLineChars="200" w:firstLine="200"/>
    </w:pPr>
    <w:rPr>
      <w:rFonts w:ascii="Arial" w:hAnsi="Arial"/>
      <w:sz w:val="24"/>
    </w:rPr>
  </w:style>
  <w:style w:type="character" w:customStyle="1" w:styleId="001Char">
    <w:name w:val="正文001 Char"/>
    <w:link w:val="001"/>
    <w:rsid w:val="003D75DD"/>
    <w:rPr>
      <w:rFonts w:ascii="Arial" w:hAnsi="Arial" w:cs="Arial"/>
      <w:kern w:val="2"/>
      <w:sz w:val="24"/>
    </w:rPr>
  </w:style>
  <w:style w:type="paragraph" w:customStyle="1" w:styleId="dan7-1">
    <w:name w:val="dan7-1"/>
    <w:basedOn w:val="a8"/>
    <w:link w:val="dan7-1Char"/>
    <w:rsid w:val="003D75DD"/>
    <w:pPr>
      <w:spacing w:before="40" w:after="40" w:line="360" w:lineRule="auto"/>
      <w:ind w:firstLineChars="200" w:firstLine="200"/>
    </w:pPr>
    <w:rPr>
      <w:sz w:val="24"/>
      <w:szCs w:val="24"/>
    </w:rPr>
  </w:style>
  <w:style w:type="character" w:customStyle="1" w:styleId="dan7-1Char">
    <w:name w:val="dan7-1 Char"/>
    <w:link w:val="dan7-1"/>
    <w:rsid w:val="003D75DD"/>
    <w:rPr>
      <w:kern w:val="2"/>
      <w:sz w:val="24"/>
      <w:szCs w:val="24"/>
    </w:rPr>
  </w:style>
  <w:style w:type="paragraph" w:customStyle="1" w:styleId="affffff4">
    <w:name w:val="表内文字规定"/>
    <w:basedOn w:val="a8"/>
    <w:rsid w:val="003D75DD"/>
    <w:pPr>
      <w:spacing w:line="360" w:lineRule="exact"/>
      <w:jc w:val="center"/>
    </w:pPr>
    <w:rPr>
      <w:rFonts w:cs="宋体"/>
    </w:rPr>
  </w:style>
  <w:style w:type="paragraph" w:customStyle="1" w:styleId="affffff5">
    <w:name w:val="表格内容"/>
    <w:basedOn w:val="a8"/>
    <w:link w:val="affffff6"/>
    <w:qFormat/>
    <w:rsid w:val="003D75DD"/>
    <w:pPr>
      <w:spacing w:line="280" w:lineRule="exact"/>
      <w:jc w:val="center"/>
    </w:pPr>
    <w:rPr>
      <w:rFonts w:ascii="宋体" w:hAnsi="宋体"/>
      <w:snapToGrid w:val="0"/>
      <w:sz w:val="18"/>
      <w:szCs w:val="24"/>
    </w:rPr>
  </w:style>
  <w:style w:type="paragraph" w:customStyle="1" w:styleId="dan6-16">
    <w:name w:val="dan6-16正文"/>
    <w:basedOn w:val="a8"/>
    <w:rsid w:val="003D75DD"/>
    <w:pPr>
      <w:spacing w:before="40" w:after="40" w:line="360" w:lineRule="auto"/>
      <w:ind w:firstLineChars="200" w:firstLine="200"/>
    </w:pPr>
    <w:rPr>
      <w:sz w:val="24"/>
      <w:szCs w:val="24"/>
    </w:rPr>
  </w:style>
  <w:style w:type="paragraph" w:customStyle="1" w:styleId="dandan6-13">
    <w:name w:val="dandan6-13四级以下"/>
    <w:basedOn w:val="a8"/>
    <w:link w:val="dandan6-13Char"/>
    <w:rsid w:val="003D75DD"/>
    <w:pPr>
      <w:outlineLvl w:val="3"/>
    </w:pPr>
    <w:rPr>
      <w:rFonts w:eastAsia="仿宋_GB2312"/>
      <w:b/>
      <w:sz w:val="24"/>
      <w:szCs w:val="24"/>
    </w:rPr>
  </w:style>
  <w:style w:type="character" w:customStyle="1" w:styleId="dandan6-13Char">
    <w:name w:val="dandan6-13四级以下 Char"/>
    <w:link w:val="dandan6-13"/>
    <w:rsid w:val="003D75DD"/>
    <w:rPr>
      <w:rFonts w:eastAsia="仿宋_GB2312"/>
      <w:b/>
      <w:kern w:val="2"/>
      <w:sz w:val="24"/>
      <w:szCs w:val="24"/>
    </w:rPr>
  </w:style>
  <w:style w:type="paragraph" w:customStyle="1" w:styleId="dandan6-133">
    <w:name w:val="dandan6-13标题3"/>
    <w:basedOn w:val="30"/>
    <w:rsid w:val="003D75DD"/>
    <w:pPr>
      <w:keepLines/>
      <w:spacing w:before="80" w:after="80" w:line="360" w:lineRule="auto"/>
    </w:pPr>
    <w:rPr>
      <w:b/>
      <w:kern w:val="2"/>
      <w:szCs w:val="32"/>
    </w:rPr>
  </w:style>
  <w:style w:type="paragraph" w:customStyle="1" w:styleId="dandan6-130">
    <w:name w:val="样式 dandan6-13四级以下 +"/>
    <w:basedOn w:val="dandan6-13"/>
    <w:link w:val="dandan6-13Char0"/>
    <w:rsid w:val="003D75DD"/>
    <w:rPr>
      <w:bCs/>
    </w:rPr>
  </w:style>
  <w:style w:type="character" w:customStyle="1" w:styleId="dandan6-13Char0">
    <w:name w:val="样式 dandan6-13四级以下 + Char"/>
    <w:link w:val="dandan6-130"/>
    <w:rsid w:val="003D75DD"/>
    <w:rPr>
      <w:rFonts w:eastAsia="仿宋_GB2312"/>
      <w:b/>
      <w:bCs/>
      <w:kern w:val="2"/>
      <w:sz w:val="24"/>
      <w:szCs w:val="24"/>
    </w:rPr>
  </w:style>
  <w:style w:type="paragraph" w:customStyle="1" w:styleId="220">
    <w:name w:val="标题 2 + 行距: 标题2+首行缩进 0倍"/>
    <w:basedOn w:val="2"/>
    <w:link w:val="220Char"/>
    <w:rsid w:val="003D75DD"/>
    <w:pPr>
      <w:tabs>
        <w:tab w:val="left" w:pos="8140"/>
      </w:tabs>
      <w:spacing w:line="360" w:lineRule="auto"/>
    </w:pPr>
    <w:rPr>
      <w:rFonts w:ascii="黑体"/>
      <w:szCs w:val="20"/>
    </w:rPr>
  </w:style>
  <w:style w:type="character" w:customStyle="1" w:styleId="220Char">
    <w:name w:val="标题 2 + 行距: 标题2+首行缩进 0倍 Char"/>
    <w:link w:val="220"/>
    <w:rsid w:val="003D75DD"/>
    <w:rPr>
      <w:rFonts w:ascii="黑体" w:eastAsia="黑体"/>
      <w:sz w:val="30"/>
    </w:rPr>
  </w:style>
  <w:style w:type="paragraph" w:customStyle="1" w:styleId="affffff7">
    <w:name w:val="表格文字（居中）"/>
    <w:basedOn w:val="a8"/>
    <w:rsid w:val="003D75DD"/>
    <w:pPr>
      <w:jc w:val="center"/>
    </w:pPr>
    <w:rPr>
      <w:szCs w:val="21"/>
    </w:rPr>
  </w:style>
  <w:style w:type="paragraph" w:customStyle="1" w:styleId="26CharChar">
    <w:name w:val="样式 (符号) 宋体 小四 行距: 固定值 26 磅 Char Char"/>
    <w:basedOn w:val="a8"/>
    <w:link w:val="26CharCharChar"/>
    <w:autoRedefine/>
    <w:rsid w:val="003D75DD"/>
    <w:pPr>
      <w:spacing w:line="360" w:lineRule="auto"/>
      <w:ind w:firstLineChars="200" w:firstLine="480"/>
    </w:pPr>
    <w:rPr>
      <w:rFonts w:hAnsi="宋体"/>
      <w:color w:val="000000"/>
      <w:sz w:val="28"/>
      <w:szCs w:val="28"/>
    </w:rPr>
  </w:style>
  <w:style w:type="character" w:customStyle="1" w:styleId="26CharCharChar">
    <w:name w:val="样式 (符号) 宋体 小四 行距: 固定值 26 磅 Char Char Char"/>
    <w:link w:val="26CharChar"/>
    <w:rsid w:val="003D75DD"/>
    <w:rPr>
      <w:rFonts w:hAnsi="宋体" w:cs="宋体"/>
      <w:color w:val="000000"/>
      <w:kern w:val="2"/>
      <w:sz w:val="28"/>
      <w:szCs w:val="28"/>
    </w:rPr>
  </w:style>
  <w:style w:type="paragraph" w:customStyle="1" w:styleId="3CharChar">
    <w:name w:val="样式 标题 3 + 宋体 Char Char"/>
    <w:basedOn w:val="30"/>
    <w:link w:val="3CharCharChar"/>
    <w:autoRedefine/>
    <w:rsid w:val="003D75DD"/>
    <w:pPr>
      <w:keepLines/>
      <w:spacing w:line="420" w:lineRule="auto"/>
    </w:pPr>
    <w:rPr>
      <w:rFonts w:eastAsia="宋体"/>
      <w:b/>
      <w:bCs/>
      <w:kern w:val="2"/>
      <w:sz w:val="32"/>
      <w:szCs w:val="32"/>
    </w:rPr>
  </w:style>
  <w:style w:type="character" w:customStyle="1" w:styleId="3CharCharChar">
    <w:name w:val="样式 标题 3 + 宋体 Char Char Char"/>
    <w:link w:val="3CharChar"/>
    <w:rsid w:val="003D75DD"/>
    <w:rPr>
      <w:b/>
      <w:bCs/>
      <w:kern w:val="2"/>
      <w:sz w:val="32"/>
      <w:szCs w:val="32"/>
    </w:rPr>
  </w:style>
  <w:style w:type="paragraph" w:customStyle="1" w:styleId="dandan6-132">
    <w:name w:val="dandan6-13标题2"/>
    <w:basedOn w:val="2"/>
    <w:link w:val="dandan6-132Char"/>
    <w:rsid w:val="003D75DD"/>
    <w:pPr>
      <w:spacing w:before="120" w:after="120" w:line="360" w:lineRule="auto"/>
    </w:pPr>
    <w:rPr>
      <w:b/>
      <w:szCs w:val="32"/>
    </w:rPr>
  </w:style>
  <w:style w:type="character" w:customStyle="1" w:styleId="dandan6-132Char">
    <w:name w:val="dandan6-13标题2 Char"/>
    <w:link w:val="dandan6-132"/>
    <w:rsid w:val="003D75DD"/>
    <w:rPr>
      <w:rFonts w:eastAsia="黑体"/>
      <w:b/>
      <w:sz w:val="30"/>
      <w:szCs w:val="32"/>
    </w:rPr>
  </w:style>
  <w:style w:type="paragraph" w:customStyle="1" w:styleId="affffff8">
    <w:name w:val="正文内容"/>
    <w:basedOn w:val="a8"/>
    <w:next w:val="a8"/>
    <w:link w:val="CharChare"/>
    <w:qFormat/>
    <w:rsid w:val="003D75DD"/>
    <w:pPr>
      <w:snapToGrid w:val="0"/>
      <w:spacing w:beforeLines="25" w:afterLines="25" w:line="440" w:lineRule="exact"/>
      <w:ind w:firstLineChars="200" w:firstLine="200"/>
    </w:pPr>
    <w:rPr>
      <w:kern w:val="0"/>
      <w:sz w:val="24"/>
      <w:szCs w:val="24"/>
    </w:rPr>
  </w:style>
  <w:style w:type="character" w:customStyle="1" w:styleId="CharChare">
    <w:name w:val="正文内容 Char Char"/>
    <w:link w:val="affffff8"/>
    <w:rsid w:val="003D75DD"/>
    <w:rPr>
      <w:sz w:val="24"/>
      <w:szCs w:val="24"/>
    </w:rPr>
  </w:style>
  <w:style w:type="paragraph" w:customStyle="1" w:styleId="wang">
    <w:name w:val="正文wang"/>
    <w:basedOn w:val="a8"/>
    <w:link w:val="wangChar"/>
    <w:autoRedefine/>
    <w:rsid w:val="003D75DD"/>
    <w:pPr>
      <w:adjustRightInd w:val="0"/>
      <w:spacing w:beforeLines="25"/>
      <w:ind w:firstLine="420"/>
    </w:pPr>
    <w:rPr>
      <w:rFonts w:hAnsi="宋体"/>
      <w:kern w:val="0"/>
      <w:szCs w:val="21"/>
    </w:rPr>
  </w:style>
  <w:style w:type="character" w:customStyle="1" w:styleId="wangChar">
    <w:name w:val="正文wang Char"/>
    <w:link w:val="wang"/>
    <w:rsid w:val="003D75DD"/>
    <w:rPr>
      <w:rFonts w:hAnsi="宋体" w:cs="宋体"/>
      <w:sz w:val="21"/>
      <w:szCs w:val="21"/>
    </w:rPr>
  </w:style>
  <w:style w:type="paragraph" w:customStyle="1" w:styleId="affffff9">
    <w:name w:val="表格正文"/>
    <w:basedOn w:val="a8"/>
    <w:rsid w:val="003D75DD"/>
    <w:pPr>
      <w:spacing w:line="300" w:lineRule="exact"/>
      <w:jc w:val="center"/>
    </w:pPr>
    <w:rPr>
      <w:rFonts w:cs="宋体"/>
    </w:rPr>
  </w:style>
  <w:style w:type="paragraph" w:customStyle="1" w:styleId="a6">
    <w:name w:val="表头规定"/>
    <w:basedOn w:val="a8"/>
    <w:link w:val="CharCharf"/>
    <w:autoRedefine/>
    <w:rsid w:val="003D75DD"/>
    <w:pPr>
      <w:keepNext/>
      <w:keepLines/>
      <w:numPr>
        <w:numId w:val="1"/>
      </w:numPr>
      <w:tabs>
        <w:tab w:val="num" w:pos="360"/>
      </w:tabs>
      <w:spacing w:line="360" w:lineRule="auto"/>
      <w:jc w:val="center"/>
    </w:pPr>
    <w:rPr>
      <w:rFonts w:ascii="宋体" w:eastAsia="黑体" w:hAnsi="宋体"/>
      <w:bCs/>
      <w:sz w:val="24"/>
      <w:szCs w:val="32"/>
    </w:rPr>
  </w:style>
  <w:style w:type="character" w:customStyle="1" w:styleId="CharCharf">
    <w:name w:val="表头规定 Char Char"/>
    <w:link w:val="a6"/>
    <w:rsid w:val="003D75DD"/>
    <w:rPr>
      <w:rFonts w:ascii="宋体" w:eastAsia="黑体" w:hAnsi="宋体"/>
      <w:bCs/>
      <w:kern w:val="2"/>
      <w:sz w:val="24"/>
      <w:szCs w:val="32"/>
    </w:rPr>
  </w:style>
  <w:style w:type="paragraph" w:styleId="43">
    <w:name w:val="List Number 4"/>
    <w:basedOn w:val="a8"/>
    <w:rsid w:val="003D75DD"/>
    <w:rPr>
      <w:szCs w:val="24"/>
    </w:rPr>
  </w:style>
  <w:style w:type="paragraph" w:customStyle="1" w:styleId="63">
    <w:name w:val="表头6"/>
    <w:basedOn w:val="a8"/>
    <w:rsid w:val="003D75DD"/>
    <w:pPr>
      <w:tabs>
        <w:tab w:val="num" w:pos="1620"/>
      </w:tabs>
      <w:spacing w:before="40" w:after="40" w:line="360" w:lineRule="auto"/>
    </w:pPr>
    <w:rPr>
      <w:rFonts w:eastAsia="黑体"/>
      <w:b/>
      <w:color w:val="000000"/>
      <w:sz w:val="24"/>
      <w:szCs w:val="24"/>
    </w:rPr>
  </w:style>
  <w:style w:type="paragraph" w:customStyle="1" w:styleId="64">
    <w:name w:val="样式 表头6 + 居中"/>
    <w:basedOn w:val="63"/>
    <w:rsid w:val="003D75DD"/>
    <w:pPr>
      <w:jc w:val="center"/>
    </w:pPr>
    <w:rPr>
      <w:rFonts w:cs="宋体"/>
      <w:b w:val="0"/>
      <w:bCs/>
      <w:szCs w:val="20"/>
    </w:rPr>
  </w:style>
  <w:style w:type="character" w:customStyle="1" w:styleId="affffffa">
    <w:name w:val="二级丹"/>
    <w:rsid w:val="003D75DD"/>
    <w:rPr>
      <w:rFonts w:eastAsia="黑体"/>
      <w:b/>
      <w:bCs/>
      <w:sz w:val="30"/>
    </w:rPr>
  </w:style>
  <w:style w:type="paragraph" w:styleId="affffffb">
    <w:name w:val="Subtitle"/>
    <w:basedOn w:val="a8"/>
    <w:link w:val="Charff8"/>
    <w:qFormat/>
    <w:rsid w:val="003D75DD"/>
    <w:pPr>
      <w:spacing w:before="240" w:after="60" w:line="312" w:lineRule="auto"/>
      <w:jc w:val="center"/>
      <w:outlineLvl w:val="1"/>
    </w:pPr>
    <w:rPr>
      <w:rFonts w:ascii="Arial" w:hAnsi="Arial"/>
      <w:b/>
      <w:bCs/>
      <w:kern w:val="28"/>
      <w:sz w:val="32"/>
      <w:szCs w:val="32"/>
    </w:rPr>
  </w:style>
  <w:style w:type="character" w:customStyle="1" w:styleId="Charff8">
    <w:name w:val="副标题 Char"/>
    <w:link w:val="affffffb"/>
    <w:rsid w:val="003D75DD"/>
    <w:rPr>
      <w:rFonts w:ascii="Arial" w:hAnsi="Arial" w:cs="Arial"/>
      <w:b/>
      <w:bCs/>
      <w:kern w:val="28"/>
      <w:sz w:val="32"/>
      <w:szCs w:val="32"/>
    </w:rPr>
  </w:style>
  <w:style w:type="paragraph" w:customStyle="1" w:styleId="dandan6-131">
    <w:name w:val="dandan6-13正文"/>
    <w:basedOn w:val="a8"/>
    <w:next w:val="a8"/>
    <w:autoRedefine/>
    <w:rsid w:val="003D75DD"/>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44">
    <w:name w:val="标题4"/>
    <w:basedOn w:val="30"/>
    <w:link w:val="4Char0"/>
    <w:qFormat/>
    <w:rsid w:val="003D75DD"/>
    <w:pPr>
      <w:keepLines/>
    </w:pPr>
    <w:rPr>
      <w:bCs/>
      <w:kern w:val="2"/>
      <w:szCs w:val="32"/>
    </w:rPr>
  </w:style>
  <w:style w:type="paragraph" w:customStyle="1" w:styleId="dandan6-134">
    <w:name w:val="dandan6-13五级"/>
    <w:basedOn w:val="dandan6-13"/>
    <w:rsid w:val="003D75DD"/>
    <w:pPr>
      <w:spacing w:before="40" w:after="40" w:line="360" w:lineRule="auto"/>
      <w:ind w:firstLineChars="200" w:firstLine="200"/>
      <w:outlineLvl w:val="4"/>
    </w:pPr>
    <w:rPr>
      <w:kern w:val="0"/>
    </w:rPr>
  </w:style>
  <w:style w:type="paragraph" w:customStyle="1" w:styleId="xl78">
    <w:name w:val="xl78"/>
    <w:basedOn w:val="a8"/>
    <w:rsid w:val="003D75D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4"/>
      <w:szCs w:val="24"/>
    </w:rPr>
  </w:style>
  <w:style w:type="paragraph" w:customStyle="1" w:styleId="affffffc">
    <w:name w:val="正文王"/>
    <w:basedOn w:val="a8"/>
    <w:autoRedefine/>
    <w:rsid w:val="003D75DD"/>
    <w:pPr>
      <w:spacing w:line="440" w:lineRule="exact"/>
      <w:ind w:firstLineChars="200" w:firstLine="480"/>
    </w:pPr>
    <w:rPr>
      <w:rFonts w:hAnsi="宋体"/>
      <w:kern w:val="0"/>
      <w:sz w:val="24"/>
    </w:rPr>
  </w:style>
  <w:style w:type="paragraph" w:customStyle="1" w:styleId="affffffd">
    <w:name w:val="样式 样式 表格 + (符号) 宋体 五号 居中 + 小五"/>
    <w:basedOn w:val="a8"/>
    <w:link w:val="Charff9"/>
    <w:rsid w:val="003D75DD"/>
    <w:pPr>
      <w:kinsoku w:val="0"/>
      <w:overflowPunct w:val="0"/>
      <w:adjustRightInd w:val="0"/>
      <w:snapToGrid w:val="0"/>
      <w:jc w:val="center"/>
    </w:pPr>
    <w:rPr>
      <w:snapToGrid w:val="0"/>
      <w:kern w:val="0"/>
      <w:sz w:val="18"/>
      <w:szCs w:val="21"/>
    </w:rPr>
  </w:style>
  <w:style w:type="paragraph" w:customStyle="1" w:styleId="1b">
    <w:name w:val="1)"/>
    <w:basedOn w:val="af4"/>
    <w:rsid w:val="003D75DD"/>
    <w:pPr>
      <w:ind w:firstLine="845"/>
    </w:pPr>
  </w:style>
  <w:style w:type="paragraph" w:customStyle="1" w:styleId="affffffe">
    <w:name w:val="图片"/>
    <w:basedOn w:val="a8"/>
    <w:rsid w:val="003D75DD"/>
    <w:pPr>
      <w:adjustRightInd w:val="0"/>
      <w:spacing w:line="400" w:lineRule="exact"/>
      <w:ind w:firstLine="567"/>
      <w:jc w:val="center"/>
      <w:textAlignment w:val="baseline"/>
    </w:pPr>
    <w:rPr>
      <w:kern w:val="0"/>
      <w:sz w:val="28"/>
    </w:rPr>
  </w:style>
  <w:style w:type="paragraph" w:customStyle="1" w:styleId="3a">
    <w:name w:val="晏?3"/>
    <w:basedOn w:val="a8"/>
    <w:next w:val="a8"/>
    <w:rsid w:val="003D75DD"/>
    <w:pPr>
      <w:keepNext/>
      <w:keepLines/>
      <w:adjustRightInd w:val="0"/>
      <w:spacing w:line="360" w:lineRule="auto"/>
      <w:ind w:firstLine="567"/>
      <w:textAlignment w:val="baseline"/>
    </w:pPr>
    <w:rPr>
      <w:b/>
      <w:bCs/>
      <w:kern w:val="0"/>
      <w:sz w:val="28"/>
      <w:szCs w:val="28"/>
    </w:rPr>
  </w:style>
  <w:style w:type="paragraph" w:customStyle="1" w:styleId="afffffff">
    <w:name w:val="悬挂式正文"/>
    <w:basedOn w:val="a8"/>
    <w:rsid w:val="003D75DD"/>
    <w:pPr>
      <w:tabs>
        <w:tab w:val="left" w:pos="1134"/>
        <w:tab w:val="right" w:pos="7371"/>
      </w:tabs>
      <w:overflowPunct w:val="0"/>
      <w:adjustRightInd w:val="0"/>
      <w:spacing w:line="360" w:lineRule="auto"/>
      <w:ind w:left="1701" w:hanging="1134"/>
      <w:textAlignment w:val="baseline"/>
    </w:pPr>
    <w:rPr>
      <w:kern w:val="0"/>
      <w:sz w:val="28"/>
    </w:rPr>
  </w:style>
  <w:style w:type="paragraph" w:customStyle="1" w:styleId="afffffff0">
    <w:name w:val="目录"/>
    <w:basedOn w:val="a8"/>
    <w:rsid w:val="003D75DD"/>
    <w:pPr>
      <w:tabs>
        <w:tab w:val="right" w:leader="dot" w:pos="8505"/>
      </w:tabs>
      <w:overflowPunct w:val="0"/>
      <w:adjustRightInd w:val="0"/>
      <w:spacing w:line="360" w:lineRule="auto"/>
      <w:ind w:left="568" w:right="851" w:hanging="284"/>
      <w:textAlignment w:val="baseline"/>
    </w:pPr>
    <w:rPr>
      <w:kern w:val="0"/>
      <w:sz w:val="28"/>
    </w:rPr>
  </w:style>
  <w:style w:type="paragraph" w:customStyle="1" w:styleId="afffffff1">
    <w:name w:val="正文表格"/>
    <w:basedOn w:val="a8"/>
    <w:rsid w:val="003D75DD"/>
    <w:pPr>
      <w:keepNext/>
      <w:keepLines/>
      <w:overflowPunct w:val="0"/>
      <w:adjustRightInd w:val="0"/>
      <w:spacing w:before="80"/>
      <w:jc w:val="center"/>
      <w:textAlignment w:val="bottom"/>
    </w:pPr>
    <w:rPr>
      <w:kern w:val="0"/>
      <w:sz w:val="28"/>
    </w:rPr>
  </w:style>
  <w:style w:type="paragraph" w:customStyle="1" w:styleId="afffffff2">
    <w:name w:val="正文表头"/>
    <w:basedOn w:val="a8"/>
    <w:next w:val="afffffff1"/>
    <w:rsid w:val="003D75DD"/>
    <w:pPr>
      <w:keepNext/>
      <w:tabs>
        <w:tab w:val="center" w:pos="4253"/>
        <w:tab w:val="right" w:pos="8505"/>
      </w:tabs>
      <w:overflowPunct w:val="0"/>
      <w:adjustRightInd w:val="0"/>
      <w:spacing w:before="120" w:line="360" w:lineRule="auto"/>
      <w:jc w:val="center"/>
      <w:textAlignment w:val="baseline"/>
    </w:pPr>
    <w:rPr>
      <w:rFonts w:eastAsia="黑体"/>
      <w:kern w:val="0"/>
      <w:sz w:val="28"/>
    </w:rPr>
  </w:style>
  <w:style w:type="paragraph" w:customStyle="1" w:styleId="afffffff3">
    <w:name w:val="封面标题"/>
    <w:basedOn w:val="a8"/>
    <w:next w:val="afffffff4"/>
    <w:rsid w:val="003D75DD"/>
    <w:pPr>
      <w:tabs>
        <w:tab w:val="left" w:pos="1134"/>
        <w:tab w:val="right" w:pos="7371"/>
      </w:tabs>
      <w:overflowPunct w:val="0"/>
      <w:adjustRightInd w:val="0"/>
      <w:spacing w:line="360" w:lineRule="auto"/>
      <w:jc w:val="center"/>
      <w:textAlignment w:val="baseline"/>
    </w:pPr>
    <w:rPr>
      <w:rFonts w:ascii="Arial" w:eastAsia="黑体"/>
      <w:color w:val="FF0000"/>
      <w:spacing w:val="20"/>
      <w:kern w:val="52"/>
      <w:sz w:val="52"/>
    </w:rPr>
  </w:style>
  <w:style w:type="paragraph" w:customStyle="1" w:styleId="afffffff4">
    <w:name w:val="封面落款"/>
    <w:basedOn w:val="a8"/>
    <w:autoRedefine/>
    <w:rsid w:val="003D75DD"/>
    <w:pPr>
      <w:tabs>
        <w:tab w:val="left" w:pos="1134"/>
        <w:tab w:val="right" w:pos="7371"/>
      </w:tabs>
      <w:overflowPunct w:val="0"/>
      <w:adjustRightInd w:val="0"/>
      <w:spacing w:line="360" w:lineRule="auto"/>
      <w:jc w:val="center"/>
      <w:textAlignment w:val="baseline"/>
    </w:pPr>
    <w:rPr>
      <w:rFonts w:eastAsia="黑体"/>
      <w:color w:val="0000FF"/>
      <w:spacing w:val="20"/>
      <w:kern w:val="0"/>
      <w:sz w:val="44"/>
    </w:rPr>
  </w:style>
  <w:style w:type="paragraph" w:customStyle="1" w:styleId="afffffff5">
    <w:name w:val="插图标题"/>
    <w:basedOn w:val="a8"/>
    <w:rsid w:val="003D75DD"/>
    <w:pPr>
      <w:tabs>
        <w:tab w:val="left" w:pos="1134"/>
        <w:tab w:val="right" w:pos="7371"/>
      </w:tabs>
      <w:overflowPunct w:val="0"/>
      <w:adjustRightInd w:val="0"/>
      <w:ind w:firstLine="567"/>
      <w:jc w:val="center"/>
      <w:textAlignment w:val="baseline"/>
    </w:pPr>
    <w:rPr>
      <w:rFonts w:ascii="黑体" w:eastAsia="黑体"/>
      <w:kern w:val="0"/>
      <w:sz w:val="28"/>
    </w:rPr>
  </w:style>
  <w:style w:type="paragraph" w:customStyle="1" w:styleId="afffffff6">
    <w:name w:val="图名"/>
    <w:basedOn w:val="a8"/>
    <w:rsid w:val="003D75DD"/>
    <w:pPr>
      <w:spacing w:line="360" w:lineRule="auto"/>
    </w:pPr>
    <w:rPr>
      <w:rFonts w:ascii="黑体" w:eastAsia="黑体"/>
      <w:color w:val="000000"/>
      <w:sz w:val="24"/>
      <w:szCs w:val="24"/>
    </w:rPr>
  </w:style>
  <w:style w:type="paragraph" w:customStyle="1" w:styleId="afffffff7">
    <w:name w:val="表格中"/>
    <w:basedOn w:val="a8"/>
    <w:autoRedefine/>
    <w:rsid w:val="003D75DD"/>
    <w:pPr>
      <w:spacing w:line="280" w:lineRule="atLeast"/>
      <w:jc w:val="left"/>
    </w:pPr>
    <w:rPr>
      <w:rFonts w:ascii="宋体" w:hAnsi="宋体"/>
      <w:color w:val="000000"/>
      <w:sz w:val="18"/>
      <w:szCs w:val="24"/>
    </w:rPr>
  </w:style>
  <w:style w:type="character" w:customStyle="1" w:styleId="afffffff8">
    <w:name w:val="表格右"/>
    <w:rsid w:val="003D75DD"/>
    <w:rPr>
      <w:rFonts w:ascii="宋体" w:eastAsia="宋体" w:hAnsi="宋体"/>
      <w:color w:val="000080"/>
      <w:kern w:val="2"/>
      <w:sz w:val="18"/>
      <w:szCs w:val="24"/>
      <w:lang w:val="en-US" w:eastAsia="zh-CN"/>
    </w:rPr>
  </w:style>
  <w:style w:type="paragraph" w:customStyle="1" w:styleId="afffffff9">
    <w:name w:val="右侧"/>
    <w:autoRedefine/>
    <w:rsid w:val="003D75DD"/>
    <w:pPr>
      <w:spacing w:line="280" w:lineRule="exact"/>
      <w:jc w:val="right"/>
    </w:pPr>
    <w:rPr>
      <w:rFonts w:ascii="宋体" w:hAnsi="宋体"/>
      <w:color w:val="000000"/>
      <w:sz w:val="18"/>
      <w:szCs w:val="18"/>
    </w:rPr>
  </w:style>
  <w:style w:type="paragraph" w:customStyle="1" w:styleId="afffffffa">
    <w:name w:val="行左"/>
    <w:basedOn w:val="a8"/>
    <w:autoRedefine/>
    <w:rsid w:val="003D75DD"/>
    <w:pPr>
      <w:spacing w:line="360" w:lineRule="auto"/>
      <w:ind w:firstLineChars="200" w:firstLine="480"/>
      <w:jc w:val="left"/>
    </w:pPr>
    <w:rPr>
      <w:rFonts w:ascii="仿宋_GB2312" w:eastAsia="仿宋_GB2312" w:hAnsi="宋体"/>
      <w:noProof/>
      <w:color w:val="000000"/>
      <w:position w:val="-32"/>
      <w:sz w:val="24"/>
      <w:szCs w:val="24"/>
    </w:rPr>
  </w:style>
  <w:style w:type="paragraph" w:customStyle="1" w:styleId="afffffffb">
    <w:name w:val="左侧"/>
    <w:autoRedefine/>
    <w:rsid w:val="003D75DD"/>
    <w:pPr>
      <w:spacing w:line="280" w:lineRule="exact"/>
    </w:pPr>
    <w:rPr>
      <w:rFonts w:ascii="宋体" w:hAnsi="宋体"/>
      <w:color w:val="000000"/>
      <w:sz w:val="18"/>
      <w:szCs w:val="18"/>
    </w:rPr>
  </w:style>
  <w:style w:type="paragraph" w:customStyle="1" w:styleId="55">
    <w:name w:val="右5"/>
    <w:basedOn w:val="a8"/>
    <w:rsid w:val="003D75DD"/>
    <w:pPr>
      <w:adjustRightInd w:val="0"/>
      <w:snapToGrid w:val="0"/>
      <w:spacing w:line="360" w:lineRule="auto"/>
      <w:ind w:left="42"/>
      <w:jc w:val="right"/>
    </w:pPr>
    <w:rPr>
      <w:rFonts w:ascii="宋体" w:hAnsi="宋体"/>
      <w:color w:val="000080"/>
      <w:kern w:val="28"/>
      <w:sz w:val="18"/>
      <w:szCs w:val="18"/>
    </w:rPr>
  </w:style>
  <w:style w:type="paragraph" w:customStyle="1" w:styleId="afffffffc">
    <w:name w:val="左五"/>
    <w:basedOn w:val="a8"/>
    <w:autoRedefine/>
    <w:rsid w:val="003D75DD"/>
    <w:pPr>
      <w:adjustRightInd w:val="0"/>
      <w:snapToGrid w:val="0"/>
      <w:spacing w:line="280" w:lineRule="atLeast"/>
      <w:ind w:left="42" w:firstLine="441"/>
      <w:jc w:val="left"/>
    </w:pPr>
    <w:rPr>
      <w:rFonts w:ascii="宋体" w:hAnsi="Symusic" w:hint="eastAsia"/>
      <w:color w:val="000000"/>
      <w:sz w:val="18"/>
      <w:szCs w:val="24"/>
    </w:rPr>
  </w:style>
  <w:style w:type="paragraph" w:customStyle="1" w:styleId="afffffffd">
    <w:name w:val="右五"/>
    <w:basedOn w:val="a8"/>
    <w:next w:val="a8"/>
    <w:autoRedefine/>
    <w:rsid w:val="003D75DD"/>
    <w:pPr>
      <w:spacing w:line="280" w:lineRule="exact"/>
      <w:ind w:left="42" w:rightChars="58" w:right="139"/>
      <w:jc w:val="right"/>
    </w:pPr>
    <w:rPr>
      <w:rFonts w:ascii="宋体" w:hAnsi="Symusic"/>
      <w:noProof/>
      <w:color w:val="000000"/>
      <w:sz w:val="18"/>
      <w:lang w:bidi="he-IL"/>
    </w:rPr>
  </w:style>
  <w:style w:type="character" w:customStyle="1" w:styleId="lv3">
    <w:name w:val="lv3"/>
    <w:rsid w:val="003D75DD"/>
    <w:rPr>
      <w:rFonts w:hint="default"/>
      <w:strike w:val="0"/>
      <w:dstrike w:val="0"/>
      <w:color w:val="2E7713"/>
      <w:spacing w:val="375"/>
      <w:sz w:val="20"/>
      <w:szCs w:val="20"/>
      <w:u w:val="none"/>
      <w:effect w:val="none"/>
    </w:rPr>
  </w:style>
  <w:style w:type="character" w:customStyle="1" w:styleId="nfont6">
    <w:name w:val="nfont6"/>
    <w:rsid w:val="003D75DD"/>
    <w:rPr>
      <w:rFonts w:hint="default"/>
      <w:color w:val="FF0000"/>
      <w:spacing w:val="335"/>
      <w:sz w:val="27"/>
      <w:szCs w:val="27"/>
    </w:rPr>
  </w:style>
  <w:style w:type="paragraph" w:customStyle="1" w:styleId="afffffffe">
    <w:name w:val="正文样式一"/>
    <w:basedOn w:val="a8"/>
    <w:rsid w:val="003D75DD"/>
    <w:pPr>
      <w:adjustRightInd w:val="0"/>
      <w:spacing w:line="400" w:lineRule="atLeast"/>
      <w:ind w:firstLine="510"/>
      <w:textAlignment w:val="baseline"/>
    </w:pPr>
    <w:rPr>
      <w:kern w:val="0"/>
      <w:sz w:val="24"/>
    </w:rPr>
  </w:style>
  <w:style w:type="paragraph" w:customStyle="1" w:styleId="1c">
    <w:name w:val="表格样式1"/>
    <w:basedOn w:val="a8"/>
    <w:rsid w:val="003D75DD"/>
    <w:pPr>
      <w:adjustRightInd w:val="0"/>
      <w:spacing w:line="20" w:lineRule="atLeast"/>
      <w:jc w:val="center"/>
      <w:textAlignment w:val="baseline"/>
    </w:pPr>
    <w:rPr>
      <w:rFonts w:ascii="宋体"/>
      <w:kern w:val="0"/>
    </w:rPr>
  </w:style>
  <w:style w:type="paragraph" w:customStyle="1" w:styleId="1d">
    <w:name w:val="正文样式1"/>
    <w:basedOn w:val="a8"/>
    <w:link w:val="1Char4"/>
    <w:qFormat/>
    <w:rsid w:val="003D75DD"/>
    <w:pPr>
      <w:adjustRightInd w:val="0"/>
      <w:spacing w:line="480" w:lineRule="atLeast"/>
      <w:ind w:firstLine="567"/>
      <w:jc w:val="left"/>
      <w:textAlignment w:val="baseline"/>
    </w:pPr>
    <w:rPr>
      <w:kern w:val="0"/>
      <w:sz w:val="28"/>
    </w:rPr>
  </w:style>
  <w:style w:type="paragraph" w:customStyle="1" w:styleId="1e">
    <w:name w:val="标题样式1"/>
    <w:basedOn w:val="af8"/>
    <w:autoRedefine/>
    <w:rsid w:val="003D75DD"/>
    <w:pPr>
      <w:adjustRightInd w:val="0"/>
      <w:snapToGrid w:val="0"/>
      <w:spacing w:line="360" w:lineRule="atLeast"/>
      <w:jc w:val="center"/>
      <w:textAlignment w:val="baseline"/>
    </w:pPr>
    <w:rPr>
      <w:b/>
      <w:bCs/>
      <w:snapToGrid w:val="0"/>
      <w:kern w:val="0"/>
      <w:sz w:val="24"/>
    </w:rPr>
  </w:style>
  <w:style w:type="paragraph" w:customStyle="1" w:styleId="2a">
    <w:name w:val="标题样式2"/>
    <w:basedOn w:val="2"/>
    <w:autoRedefine/>
    <w:rsid w:val="003D75DD"/>
    <w:pPr>
      <w:keepNext w:val="0"/>
      <w:keepLines w:val="0"/>
      <w:tabs>
        <w:tab w:val="left" w:pos="4142"/>
        <w:tab w:val="left" w:pos="6833"/>
        <w:tab w:val="left" w:pos="9030"/>
        <w:tab w:val="left" w:pos="9287"/>
      </w:tabs>
      <w:overflowPunct w:val="0"/>
      <w:topLinePunct/>
      <w:autoSpaceDE w:val="0"/>
      <w:autoSpaceDN w:val="0"/>
      <w:adjustRightInd w:val="0"/>
      <w:snapToGrid w:val="0"/>
      <w:spacing w:beforeLines="5" w:afterLines="5" w:line="360" w:lineRule="atLeast"/>
      <w:jc w:val="center"/>
      <w:textAlignment w:val="baseline"/>
      <w:outlineLvl w:val="9"/>
    </w:pPr>
    <w:rPr>
      <w:b/>
      <w:bCs/>
      <w:snapToGrid w:val="0"/>
      <w:sz w:val="21"/>
      <w:szCs w:val="20"/>
    </w:rPr>
  </w:style>
  <w:style w:type="paragraph" w:customStyle="1" w:styleId="3b">
    <w:name w:val="标题样式3"/>
    <w:basedOn w:val="30"/>
    <w:autoRedefine/>
    <w:rsid w:val="003D75DD"/>
    <w:pPr>
      <w:keepNext w:val="0"/>
      <w:spacing w:line="400" w:lineRule="atLeast"/>
      <w:ind w:firstLine="510"/>
    </w:pPr>
    <w:rPr>
      <w:snapToGrid w:val="0"/>
      <w:kern w:val="2"/>
      <w:szCs w:val="20"/>
    </w:rPr>
  </w:style>
  <w:style w:type="paragraph" w:customStyle="1" w:styleId="3c">
    <w:name w:val="正文样式3"/>
    <w:basedOn w:val="a8"/>
    <w:rsid w:val="003D75DD"/>
    <w:pPr>
      <w:keepLines/>
      <w:adjustRightInd w:val="0"/>
      <w:spacing w:line="20" w:lineRule="atLeast"/>
      <w:jc w:val="center"/>
      <w:textAlignment w:val="baseline"/>
    </w:pPr>
    <w:rPr>
      <w:kern w:val="0"/>
      <w:sz w:val="24"/>
    </w:rPr>
  </w:style>
  <w:style w:type="paragraph" w:customStyle="1" w:styleId="1f">
    <w:name w:val="纯文本1"/>
    <w:basedOn w:val="a8"/>
    <w:rsid w:val="003D75DD"/>
    <w:pPr>
      <w:adjustRightInd w:val="0"/>
      <w:jc w:val="left"/>
      <w:textAlignment w:val="baseline"/>
    </w:pPr>
    <w:rPr>
      <w:rFonts w:ascii="宋体"/>
      <w:kern w:val="0"/>
      <w:sz w:val="24"/>
    </w:rPr>
  </w:style>
  <w:style w:type="paragraph" w:customStyle="1" w:styleId="2b">
    <w:name w:val="正文样式2"/>
    <w:basedOn w:val="a8"/>
    <w:next w:val="3c"/>
    <w:rsid w:val="003D75DD"/>
    <w:pPr>
      <w:keepNext/>
      <w:adjustRightInd w:val="0"/>
      <w:spacing w:line="480" w:lineRule="atLeast"/>
      <w:ind w:firstLine="567"/>
      <w:textAlignment w:val="baseline"/>
    </w:pPr>
    <w:rPr>
      <w:rFonts w:ascii="黑体" w:eastAsia="黑体"/>
      <w:kern w:val="0"/>
      <w:sz w:val="28"/>
    </w:rPr>
  </w:style>
  <w:style w:type="paragraph" w:customStyle="1" w:styleId="211">
    <w:name w:val="正文文本缩进 21"/>
    <w:basedOn w:val="a8"/>
    <w:rsid w:val="003D75DD"/>
    <w:pPr>
      <w:adjustRightInd w:val="0"/>
      <w:spacing w:line="360" w:lineRule="atLeast"/>
      <w:ind w:firstLine="425"/>
      <w:jc w:val="left"/>
      <w:textAlignment w:val="baseline"/>
    </w:pPr>
    <w:rPr>
      <w:rFonts w:ascii="宋体"/>
      <w:spacing w:val="20"/>
      <w:kern w:val="0"/>
      <w:sz w:val="24"/>
    </w:rPr>
  </w:style>
  <w:style w:type="character" w:customStyle="1" w:styleId="unnamed21">
    <w:name w:val="unnamed21"/>
    <w:rsid w:val="003D75DD"/>
    <w:rPr>
      <w:strike w:val="0"/>
      <w:dstrike w:val="0"/>
      <w:color w:val="330000"/>
      <w:sz w:val="21"/>
      <w:szCs w:val="21"/>
      <w:u w:val="none"/>
      <w:effect w:val="none"/>
    </w:rPr>
  </w:style>
  <w:style w:type="character" w:customStyle="1" w:styleId="line31">
    <w:name w:val="line31"/>
    <w:rsid w:val="003D75DD"/>
    <w:rPr>
      <w:color w:val="993333"/>
      <w:spacing w:val="360"/>
    </w:rPr>
  </w:style>
  <w:style w:type="character" w:customStyle="1" w:styleId="line41">
    <w:name w:val="line41"/>
    <w:rsid w:val="003D75DD"/>
    <w:rPr>
      <w:spacing w:val="300"/>
    </w:rPr>
  </w:style>
  <w:style w:type="paragraph" w:customStyle="1" w:styleId="affffffff">
    <w:name w:val="数字编号列项（二级）"/>
    <w:rsid w:val="003D75DD"/>
    <w:pPr>
      <w:ind w:leftChars="400" w:left="1260" w:hangingChars="200" w:hanging="420"/>
      <w:jc w:val="both"/>
    </w:pPr>
    <w:rPr>
      <w:rFonts w:ascii="宋体"/>
      <w:sz w:val="21"/>
    </w:rPr>
  </w:style>
  <w:style w:type="paragraph" w:customStyle="1" w:styleId="affffffff0">
    <w:name w:val="注×："/>
    <w:rsid w:val="003D75DD"/>
    <w:pPr>
      <w:widowControl w:val="0"/>
      <w:tabs>
        <w:tab w:val="left" w:pos="630"/>
      </w:tabs>
      <w:autoSpaceDE w:val="0"/>
      <w:autoSpaceDN w:val="0"/>
      <w:jc w:val="both"/>
    </w:pPr>
    <w:rPr>
      <w:rFonts w:ascii="宋体"/>
      <w:sz w:val="18"/>
    </w:rPr>
  </w:style>
  <w:style w:type="paragraph" w:customStyle="1" w:styleId="affffffff1">
    <w:name w:val="注："/>
    <w:next w:val="aff9"/>
    <w:rsid w:val="003D75DD"/>
    <w:pPr>
      <w:widowControl w:val="0"/>
      <w:tabs>
        <w:tab w:val="num" w:pos="795"/>
      </w:tabs>
      <w:autoSpaceDE w:val="0"/>
      <w:autoSpaceDN w:val="0"/>
      <w:ind w:left="795" w:hanging="255"/>
      <w:jc w:val="both"/>
    </w:pPr>
    <w:rPr>
      <w:rFonts w:ascii="宋体"/>
      <w:sz w:val="18"/>
    </w:rPr>
  </w:style>
  <w:style w:type="paragraph" w:customStyle="1" w:styleId="affffffff2">
    <w:name w:val="样式"/>
    <w:basedOn w:val="a8"/>
    <w:next w:val="31"/>
    <w:rsid w:val="003D75DD"/>
    <w:pPr>
      <w:tabs>
        <w:tab w:val="left" w:pos="6720"/>
      </w:tabs>
      <w:spacing w:line="360" w:lineRule="auto"/>
      <w:ind w:firstLineChars="200" w:firstLine="480"/>
    </w:pPr>
    <w:rPr>
      <w:rFonts w:ascii="楷体_GB2312" w:eastAsia="楷体_GB2312"/>
      <w:sz w:val="24"/>
      <w:szCs w:val="24"/>
    </w:rPr>
  </w:style>
  <w:style w:type="paragraph" w:customStyle="1" w:styleId="affffffff3">
    <w:name w:val="表内式样"/>
    <w:autoRedefine/>
    <w:rsid w:val="003D75DD"/>
    <w:pPr>
      <w:widowControl w:val="0"/>
      <w:adjustRightInd w:val="0"/>
      <w:spacing w:line="320" w:lineRule="exact"/>
      <w:jc w:val="center"/>
      <w:textAlignment w:val="baseline"/>
    </w:pPr>
    <w:rPr>
      <w:w w:val="80"/>
      <w:sz w:val="21"/>
    </w:rPr>
  </w:style>
  <w:style w:type="character" w:customStyle="1" w:styleId="he31">
    <w:name w:val="he31"/>
    <w:rsid w:val="003D75DD"/>
    <w:rPr>
      <w:rFonts w:ascii="ˎ̥" w:hAnsi="ˎ̥" w:hint="default"/>
      <w:strike w:val="0"/>
      <w:dstrike w:val="0"/>
      <w:color w:val="000000"/>
      <w:sz w:val="18"/>
      <w:szCs w:val="18"/>
      <w:u w:val="none"/>
      <w:effect w:val="none"/>
    </w:rPr>
  </w:style>
  <w:style w:type="character" w:customStyle="1" w:styleId="CharCharf0">
    <w:name w:val="表格内容 Char Char"/>
    <w:rsid w:val="003D75DD"/>
    <w:rPr>
      <w:rFonts w:ascii="宋体" w:eastAsia="宋体" w:hAnsi="Courier New" w:cs="Courier New"/>
      <w:kern w:val="2"/>
      <w:sz w:val="21"/>
      <w:szCs w:val="21"/>
      <w:lang w:val="en-US" w:eastAsia="zh-CN" w:bidi="ar-SA"/>
    </w:rPr>
  </w:style>
  <w:style w:type="paragraph" w:customStyle="1" w:styleId="affffffff4">
    <w:name w:val="表头名称"/>
    <w:basedOn w:val="a9"/>
    <w:autoRedefine/>
    <w:rsid w:val="003D75DD"/>
    <w:pPr>
      <w:autoSpaceDE w:val="0"/>
      <w:autoSpaceDN w:val="0"/>
      <w:adjustRightInd w:val="0"/>
      <w:spacing w:line="400" w:lineRule="exact"/>
      <w:ind w:firstLineChars="0" w:firstLine="0"/>
    </w:pPr>
    <w:rPr>
      <w:rFonts w:ascii="宋体" w:hAnsi="宋体"/>
      <w:b/>
      <w:kern w:val="0"/>
      <w:sz w:val="24"/>
    </w:rPr>
  </w:style>
  <w:style w:type="paragraph" w:customStyle="1" w:styleId="affffffff5">
    <w:name w:val="方框文字"/>
    <w:basedOn w:val="21"/>
    <w:rsid w:val="003D75DD"/>
    <w:pPr>
      <w:tabs>
        <w:tab w:val="left" w:pos="0"/>
      </w:tabs>
      <w:spacing w:after="0" w:line="240" w:lineRule="auto"/>
      <w:jc w:val="center"/>
    </w:pPr>
    <w:rPr>
      <w:rFonts w:ascii="宋体" w:hAnsi="宋体"/>
      <w:w w:val="90"/>
      <w:szCs w:val="20"/>
    </w:rPr>
  </w:style>
  <w:style w:type="paragraph" w:customStyle="1" w:styleId="affffffff6">
    <w:name w:val="基准页眉样式"/>
    <w:basedOn w:val="af8"/>
    <w:autoRedefine/>
    <w:rsid w:val="003D75DD"/>
    <w:pPr>
      <w:keepLines/>
      <w:widowControl/>
      <w:tabs>
        <w:tab w:val="center" w:pos="-18551"/>
        <w:tab w:val="right" w:pos="4320"/>
      </w:tabs>
      <w:spacing w:line="240" w:lineRule="atLeast"/>
      <w:jc w:val="center"/>
    </w:pPr>
    <w:rPr>
      <w:rFonts w:ascii="Garamond" w:hAnsi="Garamond"/>
      <w:smallCaps/>
      <w:noProof/>
      <w:spacing w:val="15"/>
      <w:kern w:val="0"/>
      <w:sz w:val="21"/>
    </w:rPr>
  </w:style>
  <w:style w:type="character" w:customStyle="1" w:styleId="1Char10">
    <w:name w:val="正文1 Char1"/>
    <w:rsid w:val="003D75DD"/>
    <w:rPr>
      <w:rFonts w:eastAsia="宋体"/>
      <w:snapToGrid w:val="0"/>
      <w:sz w:val="24"/>
      <w:szCs w:val="24"/>
      <w:lang w:val="en-US" w:eastAsia="zh-CN" w:bidi="ar-SA"/>
    </w:rPr>
  </w:style>
  <w:style w:type="paragraph" w:customStyle="1" w:styleId="151">
    <w:name w:val="15"/>
    <w:basedOn w:val="a8"/>
    <w:next w:val="31"/>
    <w:rsid w:val="003D75DD"/>
    <w:pPr>
      <w:spacing w:after="120"/>
      <w:ind w:leftChars="200" w:left="420"/>
    </w:pPr>
    <w:rPr>
      <w:sz w:val="16"/>
      <w:szCs w:val="16"/>
    </w:rPr>
  </w:style>
  <w:style w:type="paragraph" w:customStyle="1" w:styleId="affffffff7">
    <w:name w:val="正文正文正文"/>
    <w:basedOn w:val="a8"/>
    <w:next w:val="a8"/>
    <w:autoRedefine/>
    <w:rsid w:val="003D75DD"/>
    <w:pPr>
      <w:keepNext/>
      <w:keepLines/>
      <w:widowControl/>
      <w:adjustRightInd w:val="0"/>
      <w:spacing w:before="40" w:after="40" w:line="360" w:lineRule="auto"/>
      <w:ind w:firstLineChars="200" w:firstLine="200"/>
      <w:textAlignment w:val="baseline"/>
    </w:pPr>
    <w:rPr>
      <w:rFonts w:cs="宋体"/>
      <w:bCs/>
      <w:kern w:val="0"/>
      <w:sz w:val="24"/>
      <w:szCs w:val="28"/>
    </w:rPr>
  </w:style>
  <w:style w:type="paragraph" w:customStyle="1" w:styleId="affffffff8">
    <w:name w:val="样式 一级标题丹 +"/>
    <w:basedOn w:val="a8"/>
    <w:rsid w:val="003D75DD"/>
    <w:pPr>
      <w:spacing w:before="200" w:after="200" w:line="360" w:lineRule="auto"/>
    </w:pPr>
    <w:rPr>
      <w:rFonts w:eastAsia="黑体" w:cs="宋体"/>
      <w:b/>
      <w:bCs/>
      <w:sz w:val="36"/>
    </w:rPr>
  </w:style>
  <w:style w:type="character" w:customStyle="1" w:styleId="affffffff9">
    <w:name w:val="三级"/>
    <w:rsid w:val="003D75DD"/>
    <w:rPr>
      <w:rFonts w:eastAsia="黑体"/>
      <w:b/>
      <w:bCs/>
      <w:sz w:val="28"/>
    </w:rPr>
  </w:style>
  <w:style w:type="paragraph" w:customStyle="1" w:styleId="affffffffa">
    <w:name w:val="小标题规定"/>
    <w:basedOn w:val="a8"/>
    <w:autoRedefine/>
    <w:rsid w:val="003D75DD"/>
    <w:pPr>
      <w:spacing w:before="40" w:after="40" w:line="360" w:lineRule="auto"/>
      <w:outlineLvl w:val="4"/>
    </w:pPr>
    <w:rPr>
      <w:rFonts w:ascii="仿宋_GB2312" w:eastAsia="仿宋_GB2312" w:hAnsi="宋体" w:cs="宋体"/>
      <w:b/>
      <w:bCs/>
      <w:sz w:val="24"/>
    </w:rPr>
  </w:style>
  <w:style w:type="paragraph" w:customStyle="1" w:styleId="01">
    <w:name w:val="正文01"/>
    <w:basedOn w:val="a8"/>
    <w:link w:val="01CharChar"/>
    <w:qFormat/>
    <w:rsid w:val="003D75DD"/>
    <w:pPr>
      <w:spacing w:before="60" w:line="460" w:lineRule="exact"/>
      <w:ind w:firstLineChars="200" w:firstLine="200"/>
    </w:pPr>
    <w:rPr>
      <w:rFonts w:ascii="Arial" w:hAnsi="Arial"/>
      <w:sz w:val="24"/>
    </w:rPr>
  </w:style>
  <w:style w:type="paragraph" w:customStyle="1" w:styleId="affffffffb">
    <w:name w:val="正文段落"/>
    <w:rsid w:val="003D75DD"/>
    <w:pPr>
      <w:spacing w:beforeLines="50"/>
      <w:ind w:firstLineChars="200" w:firstLine="505"/>
    </w:pPr>
    <w:rPr>
      <w:bCs/>
      <w:kern w:val="2"/>
      <w:sz w:val="24"/>
      <w:szCs w:val="24"/>
    </w:rPr>
  </w:style>
  <w:style w:type="table" w:customStyle="1" w:styleId="affffffffc">
    <w:name w:val="报告表格"/>
    <w:basedOn w:val="ab"/>
    <w:rsid w:val="003D75DD"/>
    <w:pPr>
      <w:widowControl w:val="0"/>
      <w:spacing w:line="0" w:lineRule="atLeast"/>
      <w:jc w:val="center"/>
    </w:pPr>
    <w:rPr>
      <w:rFonts w:ascii="Times" w:hAnsi="Times"/>
      <w:sz w:val="21"/>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paragraph" w:customStyle="1" w:styleId="111">
    <w:name w:val="11"/>
    <w:basedOn w:val="a8"/>
    <w:next w:val="a9"/>
    <w:rsid w:val="003D75DD"/>
    <w:pPr>
      <w:widowControl/>
      <w:ind w:firstLine="420"/>
      <w:jc w:val="left"/>
    </w:pPr>
    <w:rPr>
      <w:kern w:val="0"/>
      <w:sz w:val="28"/>
    </w:rPr>
  </w:style>
  <w:style w:type="paragraph" w:styleId="affffffffd">
    <w:name w:val="List Number"/>
    <w:basedOn w:val="a8"/>
    <w:rsid w:val="003D75DD"/>
    <w:rPr>
      <w:szCs w:val="24"/>
    </w:rPr>
  </w:style>
  <w:style w:type="paragraph" w:styleId="affffffffe">
    <w:name w:val="List Bullet"/>
    <w:basedOn w:val="afff3"/>
    <w:autoRedefine/>
    <w:rsid w:val="003D75DD"/>
    <w:pPr>
      <w:widowControl/>
      <w:adjustRightInd/>
      <w:spacing w:line="240" w:lineRule="auto"/>
      <w:ind w:left="1800" w:right="720" w:firstLineChars="0" w:hanging="360"/>
      <w:jc w:val="left"/>
      <w:textAlignment w:val="auto"/>
    </w:pPr>
    <w:rPr>
      <w:rFonts w:ascii="Verdana" w:eastAsia="宋体" w:hAnsi="Verdana"/>
      <w:noProof/>
    </w:rPr>
  </w:style>
  <w:style w:type="paragraph" w:customStyle="1" w:styleId="200101">
    <w:name w:val="样式 样式 标题 2 + 首行缩进： 0磅 + + 段前: 0.1 行 段后: 0.1 行"/>
    <w:basedOn w:val="a8"/>
    <w:autoRedefine/>
    <w:rsid w:val="003D75DD"/>
    <w:pPr>
      <w:keepNext/>
      <w:keepLines/>
      <w:tabs>
        <w:tab w:val="left" w:pos="8140"/>
      </w:tabs>
      <w:spacing w:beforeLines="10" w:afterLines="10" w:line="560" w:lineRule="exact"/>
      <w:jc w:val="left"/>
      <w:outlineLvl w:val="1"/>
    </w:pPr>
    <w:rPr>
      <w:rFonts w:ascii="宋体" w:eastAsia="黑体" w:hAnsi="宋体" w:cs="宋体"/>
      <w:color w:val="000000"/>
      <w:sz w:val="30"/>
    </w:rPr>
  </w:style>
  <w:style w:type="paragraph" w:styleId="afffffffff">
    <w:name w:val="annotation subject"/>
    <w:basedOn w:val="aff0"/>
    <w:next w:val="aff0"/>
    <w:link w:val="Charffa"/>
    <w:qFormat/>
    <w:rsid w:val="003D75DD"/>
    <w:rPr>
      <w:b/>
      <w:bCs/>
      <w:szCs w:val="24"/>
    </w:rPr>
  </w:style>
  <w:style w:type="character" w:customStyle="1" w:styleId="Charffa">
    <w:name w:val="批注主题 Char"/>
    <w:link w:val="afffffffff"/>
    <w:rsid w:val="003D75DD"/>
    <w:rPr>
      <w:b/>
      <w:bCs/>
      <w:kern w:val="2"/>
      <w:sz w:val="21"/>
      <w:szCs w:val="24"/>
    </w:rPr>
  </w:style>
  <w:style w:type="paragraph" w:customStyle="1" w:styleId="CharChar1Char">
    <w:name w:val="Char Char1 Char"/>
    <w:basedOn w:val="a8"/>
    <w:next w:val="a8"/>
    <w:rsid w:val="003D75DD"/>
    <w:pPr>
      <w:spacing w:line="360" w:lineRule="auto"/>
      <w:ind w:firstLineChars="200" w:firstLine="200"/>
    </w:pPr>
    <w:rPr>
      <w:rFonts w:ascii="宋体" w:hAnsi="宋体" w:cs="宋体"/>
      <w:sz w:val="24"/>
      <w:szCs w:val="24"/>
    </w:rPr>
  </w:style>
  <w:style w:type="table" w:styleId="1f0">
    <w:name w:val="Table Classic 1"/>
    <w:basedOn w:val="ab"/>
    <w:rsid w:val="003D75DD"/>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0">
    <w:name w:val="首行缩进"/>
    <w:basedOn w:val="a8"/>
    <w:autoRedefine/>
    <w:rsid w:val="003D75DD"/>
    <w:pPr>
      <w:spacing w:line="400" w:lineRule="exact"/>
      <w:jc w:val="center"/>
    </w:pPr>
    <w:rPr>
      <w:rFonts w:eastAsia="黑体"/>
      <w:sz w:val="24"/>
      <w:szCs w:val="24"/>
    </w:rPr>
  </w:style>
  <w:style w:type="character" w:customStyle="1" w:styleId="Charffb">
    <w:name w:val="表格 Char"/>
    <w:aliases w:val="标题4 Char Char,表正文 Char1,正文非缩进 Char1,四号 Char1,段1 Char1,Body Text(ch) Char1,缩进 Char1,ALT+Z Char1,正文标准 Char1,s4 Char1,首行缩进 Char1,表格标题 Char,±êìa2 Char,特点 Char Char,正文缩进 Char Char Char,正文缩进1 Char1,正文2 Char1,正文（首行缩进两字）1 Char1,正文（首行缩进两字） Char3,水上软件 Cha"/>
    <w:qFormat/>
    <w:rsid w:val="003D75DD"/>
    <w:rPr>
      <w:rFonts w:ascii="宋体"/>
      <w:sz w:val="21"/>
    </w:rPr>
  </w:style>
  <w:style w:type="paragraph" w:styleId="3">
    <w:name w:val="List Number 3"/>
    <w:basedOn w:val="a8"/>
    <w:rsid w:val="003D75DD"/>
    <w:pPr>
      <w:numPr>
        <w:numId w:val="3"/>
      </w:numPr>
    </w:pPr>
    <w:rPr>
      <w:szCs w:val="24"/>
    </w:rPr>
  </w:style>
  <w:style w:type="paragraph" w:customStyle="1" w:styleId="afffffffff1">
    <w:name w:val="正缩"/>
    <w:basedOn w:val="a8"/>
    <w:rsid w:val="003D75DD"/>
    <w:pPr>
      <w:adjustRightInd w:val="0"/>
      <w:ind w:firstLine="567"/>
      <w:textAlignment w:val="baseline"/>
    </w:pPr>
    <w:rPr>
      <w:sz w:val="24"/>
    </w:rPr>
  </w:style>
  <w:style w:type="paragraph" w:customStyle="1" w:styleId="230">
    <w:name w:val="样式 首行缩进:  2 字符3"/>
    <w:basedOn w:val="a8"/>
    <w:rsid w:val="003D75DD"/>
    <w:pPr>
      <w:ind w:firstLineChars="200" w:firstLine="567"/>
    </w:pPr>
    <w:rPr>
      <w:rFonts w:cs="宋体"/>
      <w:sz w:val="24"/>
      <w:szCs w:val="24"/>
    </w:rPr>
  </w:style>
  <w:style w:type="paragraph" w:styleId="3d">
    <w:name w:val="List 3"/>
    <w:basedOn w:val="a8"/>
    <w:rsid w:val="009A2C6B"/>
    <w:pPr>
      <w:ind w:leftChars="400" w:left="100" w:hangingChars="200" w:hanging="200"/>
    </w:pPr>
    <w:rPr>
      <w:color w:val="000000"/>
      <w:w w:val="110"/>
      <w:kern w:val="0"/>
      <w:sz w:val="24"/>
      <w:szCs w:val="24"/>
    </w:rPr>
  </w:style>
  <w:style w:type="paragraph" w:customStyle="1" w:styleId="1f1">
    <w:name w:val="正文文本1"/>
    <w:basedOn w:val="a8"/>
    <w:link w:val="Char18"/>
    <w:rsid w:val="009A2C6B"/>
    <w:pPr>
      <w:spacing w:after="120"/>
    </w:pPr>
    <w:rPr>
      <w:color w:val="000000"/>
      <w:w w:val="110"/>
      <w:kern w:val="0"/>
      <w:sz w:val="20"/>
      <w:szCs w:val="24"/>
    </w:rPr>
  </w:style>
  <w:style w:type="paragraph" w:styleId="2c">
    <w:name w:val="List Number 2"/>
    <w:basedOn w:val="a8"/>
    <w:rsid w:val="009A2C6B"/>
    <w:pPr>
      <w:tabs>
        <w:tab w:val="left" w:pos="720"/>
      </w:tabs>
      <w:ind w:left="720" w:hanging="360"/>
    </w:pPr>
    <w:rPr>
      <w:color w:val="000000"/>
      <w:w w:val="110"/>
      <w:kern w:val="0"/>
      <w:sz w:val="24"/>
    </w:rPr>
  </w:style>
  <w:style w:type="paragraph" w:styleId="45">
    <w:name w:val="List Bullet 4"/>
    <w:basedOn w:val="a8"/>
    <w:rsid w:val="009A2C6B"/>
    <w:pPr>
      <w:tabs>
        <w:tab w:val="left" w:pos="720"/>
      </w:tabs>
      <w:ind w:left="720" w:hanging="720"/>
    </w:pPr>
    <w:rPr>
      <w:color w:val="000000"/>
      <w:w w:val="110"/>
      <w:kern w:val="0"/>
      <w:sz w:val="24"/>
    </w:rPr>
  </w:style>
  <w:style w:type="paragraph" w:styleId="83">
    <w:name w:val="index 8"/>
    <w:basedOn w:val="a8"/>
    <w:next w:val="a8"/>
    <w:rsid w:val="009A2C6B"/>
    <w:pPr>
      <w:ind w:leftChars="1400" w:left="1400"/>
    </w:pPr>
    <w:rPr>
      <w:color w:val="000000"/>
      <w:w w:val="110"/>
      <w:kern w:val="0"/>
      <w:sz w:val="24"/>
      <w:szCs w:val="24"/>
    </w:rPr>
  </w:style>
  <w:style w:type="paragraph" w:styleId="afffffffff2">
    <w:name w:val="E-mail Signature"/>
    <w:basedOn w:val="a8"/>
    <w:link w:val="Charffc"/>
    <w:rsid w:val="009A2C6B"/>
    <w:rPr>
      <w:color w:val="000000"/>
      <w:w w:val="110"/>
      <w:kern w:val="0"/>
      <w:sz w:val="20"/>
      <w:szCs w:val="24"/>
    </w:rPr>
  </w:style>
  <w:style w:type="character" w:customStyle="1" w:styleId="Charffc">
    <w:name w:val="电子邮件签名 Char"/>
    <w:link w:val="afffffffff2"/>
    <w:rsid w:val="009A2C6B"/>
    <w:rPr>
      <w:color w:val="000000"/>
      <w:w w:val="110"/>
      <w:szCs w:val="24"/>
    </w:rPr>
  </w:style>
  <w:style w:type="paragraph" w:styleId="56">
    <w:name w:val="index 5"/>
    <w:basedOn w:val="a8"/>
    <w:next w:val="a8"/>
    <w:rsid w:val="009A2C6B"/>
    <w:pPr>
      <w:ind w:leftChars="800" w:left="800"/>
    </w:pPr>
    <w:rPr>
      <w:color w:val="000000"/>
      <w:w w:val="110"/>
      <w:kern w:val="0"/>
      <w:sz w:val="24"/>
      <w:szCs w:val="24"/>
    </w:rPr>
  </w:style>
  <w:style w:type="paragraph" w:styleId="afffffffff3">
    <w:name w:val="envelope address"/>
    <w:basedOn w:val="a8"/>
    <w:rsid w:val="009A2C6B"/>
    <w:pPr>
      <w:snapToGrid w:val="0"/>
      <w:ind w:leftChars="1400" w:left="100"/>
    </w:pPr>
    <w:rPr>
      <w:rFonts w:ascii="Arial" w:hAnsi="Arial" w:cs="Arial"/>
      <w:color w:val="000000"/>
      <w:w w:val="110"/>
      <w:kern w:val="0"/>
      <w:sz w:val="24"/>
      <w:szCs w:val="24"/>
    </w:rPr>
  </w:style>
  <w:style w:type="paragraph" w:styleId="afffffffff4">
    <w:name w:val="toa heading"/>
    <w:basedOn w:val="a8"/>
    <w:next w:val="a8"/>
    <w:rsid w:val="009A2C6B"/>
    <w:pPr>
      <w:spacing w:before="120"/>
    </w:pPr>
    <w:rPr>
      <w:rFonts w:ascii="Arial" w:hAnsi="Arial"/>
      <w:color w:val="000000"/>
      <w:w w:val="110"/>
      <w:kern w:val="0"/>
      <w:sz w:val="24"/>
    </w:rPr>
  </w:style>
  <w:style w:type="paragraph" w:styleId="65">
    <w:name w:val="index 6"/>
    <w:basedOn w:val="a8"/>
    <w:next w:val="a8"/>
    <w:rsid w:val="009A2C6B"/>
    <w:pPr>
      <w:ind w:leftChars="1000" w:left="1000"/>
    </w:pPr>
    <w:rPr>
      <w:color w:val="000000"/>
      <w:w w:val="110"/>
      <w:kern w:val="0"/>
      <w:sz w:val="24"/>
      <w:szCs w:val="24"/>
    </w:rPr>
  </w:style>
  <w:style w:type="paragraph" w:styleId="afffffffff5">
    <w:name w:val="Salutation"/>
    <w:basedOn w:val="a8"/>
    <w:next w:val="a8"/>
    <w:link w:val="Charffd"/>
    <w:rsid w:val="009A2C6B"/>
    <w:rPr>
      <w:color w:val="000000"/>
      <w:w w:val="110"/>
      <w:kern w:val="0"/>
      <w:sz w:val="20"/>
    </w:rPr>
  </w:style>
  <w:style w:type="character" w:customStyle="1" w:styleId="Charffd">
    <w:name w:val="称呼 Char"/>
    <w:link w:val="afffffffff5"/>
    <w:rsid w:val="009A2C6B"/>
    <w:rPr>
      <w:color w:val="000000"/>
      <w:w w:val="110"/>
    </w:rPr>
  </w:style>
  <w:style w:type="paragraph" w:styleId="a3">
    <w:name w:val="Closing"/>
    <w:basedOn w:val="a8"/>
    <w:link w:val="Charffe"/>
    <w:rsid w:val="009A2C6B"/>
    <w:pPr>
      <w:numPr>
        <w:numId w:val="4"/>
      </w:numPr>
      <w:ind w:leftChars="2100" w:left="100"/>
    </w:pPr>
    <w:rPr>
      <w:color w:val="000000"/>
      <w:w w:val="110"/>
      <w:kern w:val="0"/>
      <w:sz w:val="20"/>
      <w:szCs w:val="24"/>
    </w:rPr>
  </w:style>
  <w:style w:type="character" w:customStyle="1" w:styleId="Charffe">
    <w:name w:val="结束语 Char"/>
    <w:link w:val="a3"/>
    <w:rsid w:val="009A2C6B"/>
    <w:rPr>
      <w:color w:val="000000"/>
      <w:w w:val="110"/>
      <w:szCs w:val="24"/>
    </w:rPr>
  </w:style>
  <w:style w:type="paragraph" w:styleId="3e">
    <w:name w:val="List Bullet 3"/>
    <w:basedOn w:val="a8"/>
    <w:rsid w:val="009A2C6B"/>
    <w:pPr>
      <w:tabs>
        <w:tab w:val="left" w:pos="720"/>
      </w:tabs>
      <w:ind w:left="720" w:hanging="720"/>
    </w:pPr>
    <w:rPr>
      <w:color w:val="000000"/>
      <w:w w:val="110"/>
      <w:kern w:val="0"/>
      <w:sz w:val="24"/>
    </w:rPr>
  </w:style>
  <w:style w:type="paragraph" w:styleId="afffffffff6">
    <w:name w:val="List Continue"/>
    <w:basedOn w:val="a8"/>
    <w:rsid w:val="009A2C6B"/>
    <w:pPr>
      <w:spacing w:after="120"/>
      <w:ind w:leftChars="200" w:left="420"/>
    </w:pPr>
    <w:rPr>
      <w:color w:val="000000"/>
      <w:w w:val="110"/>
      <w:kern w:val="0"/>
      <w:sz w:val="24"/>
      <w:szCs w:val="24"/>
    </w:rPr>
  </w:style>
  <w:style w:type="paragraph" w:styleId="HTML">
    <w:name w:val="HTML Address"/>
    <w:basedOn w:val="a8"/>
    <w:link w:val="HTMLChar"/>
    <w:rsid w:val="009A2C6B"/>
    <w:rPr>
      <w:i/>
      <w:iCs/>
      <w:color w:val="000000"/>
      <w:w w:val="110"/>
      <w:kern w:val="0"/>
      <w:sz w:val="20"/>
      <w:szCs w:val="24"/>
    </w:rPr>
  </w:style>
  <w:style w:type="character" w:customStyle="1" w:styleId="HTMLChar">
    <w:name w:val="HTML 地址 Char"/>
    <w:link w:val="HTML"/>
    <w:rsid w:val="009A2C6B"/>
    <w:rPr>
      <w:i/>
      <w:iCs/>
      <w:color w:val="000000"/>
      <w:w w:val="110"/>
      <w:szCs w:val="24"/>
    </w:rPr>
  </w:style>
  <w:style w:type="paragraph" w:styleId="46">
    <w:name w:val="index 4"/>
    <w:basedOn w:val="a8"/>
    <w:next w:val="a8"/>
    <w:rsid w:val="009A2C6B"/>
    <w:pPr>
      <w:ind w:leftChars="600" w:left="600"/>
    </w:pPr>
    <w:rPr>
      <w:color w:val="000000"/>
      <w:w w:val="110"/>
      <w:kern w:val="0"/>
      <w:sz w:val="24"/>
      <w:szCs w:val="24"/>
    </w:rPr>
  </w:style>
  <w:style w:type="paragraph" w:styleId="50">
    <w:name w:val="List Bullet 5"/>
    <w:basedOn w:val="a8"/>
    <w:rsid w:val="009A2C6B"/>
    <w:pPr>
      <w:numPr>
        <w:numId w:val="5"/>
      </w:numPr>
      <w:ind w:left="2470" w:firstLine="0"/>
    </w:pPr>
    <w:rPr>
      <w:color w:val="000000"/>
      <w:w w:val="110"/>
      <w:kern w:val="0"/>
      <w:sz w:val="24"/>
    </w:rPr>
  </w:style>
  <w:style w:type="paragraph" w:styleId="3f">
    <w:name w:val="index 3"/>
    <w:basedOn w:val="a8"/>
    <w:next w:val="a8"/>
    <w:rsid w:val="009A2C6B"/>
    <w:pPr>
      <w:ind w:leftChars="400" w:left="400"/>
    </w:pPr>
    <w:rPr>
      <w:color w:val="000000"/>
      <w:w w:val="110"/>
      <w:kern w:val="0"/>
      <w:sz w:val="24"/>
      <w:szCs w:val="24"/>
    </w:rPr>
  </w:style>
  <w:style w:type="paragraph" w:styleId="57">
    <w:name w:val="List Continue 5"/>
    <w:basedOn w:val="a8"/>
    <w:rsid w:val="009A2C6B"/>
    <w:pPr>
      <w:spacing w:after="120"/>
      <w:ind w:leftChars="1000" w:left="2100"/>
    </w:pPr>
    <w:rPr>
      <w:color w:val="000000"/>
      <w:w w:val="110"/>
      <w:kern w:val="0"/>
      <w:sz w:val="24"/>
      <w:szCs w:val="24"/>
    </w:rPr>
  </w:style>
  <w:style w:type="paragraph" w:styleId="afffffffff7">
    <w:name w:val="envelope return"/>
    <w:basedOn w:val="a8"/>
    <w:rsid w:val="009A2C6B"/>
    <w:pPr>
      <w:snapToGrid w:val="0"/>
    </w:pPr>
    <w:rPr>
      <w:rFonts w:ascii="Arial" w:hAnsi="Arial" w:cs="Arial"/>
      <w:color w:val="000000"/>
      <w:w w:val="110"/>
      <w:kern w:val="0"/>
      <w:sz w:val="24"/>
      <w:szCs w:val="24"/>
    </w:rPr>
  </w:style>
  <w:style w:type="paragraph" w:styleId="afffffffff8">
    <w:name w:val="Signature"/>
    <w:basedOn w:val="a8"/>
    <w:link w:val="Charfff"/>
    <w:rsid w:val="009A2C6B"/>
    <w:pPr>
      <w:ind w:leftChars="2100" w:left="100"/>
    </w:pPr>
    <w:rPr>
      <w:color w:val="000000"/>
      <w:w w:val="110"/>
      <w:kern w:val="0"/>
      <w:sz w:val="20"/>
      <w:szCs w:val="24"/>
    </w:rPr>
  </w:style>
  <w:style w:type="character" w:customStyle="1" w:styleId="Charfff">
    <w:name w:val="签名 Char"/>
    <w:link w:val="afffffffff8"/>
    <w:rsid w:val="009A2C6B"/>
    <w:rPr>
      <w:color w:val="000000"/>
      <w:w w:val="110"/>
      <w:szCs w:val="24"/>
    </w:rPr>
  </w:style>
  <w:style w:type="paragraph" w:styleId="47">
    <w:name w:val="List Continue 4"/>
    <w:basedOn w:val="a8"/>
    <w:rsid w:val="009A2C6B"/>
    <w:pPr>
      <w:spacing w:after="120"/>
      <w:ind w:leftChars="800" w:left="1680"/>
    </w:pPr>
    <w:rPr>
      <w:color w:val="000000"/>
      <w:w w:val="110"/>
      <w:kern w:val="0"/>
      <w:sz w:val="24"/>
      <w:szCs w:val="24"/>
    </w:rPr>
  </w:style>
  <w:style w:type="paragraph" w:styleId="afffffffff9">
    <w:name w:val="index heading"/>
    <w:basedOn w:val="a8"/>
    <w:next w:val="12"/>
    <w:rsid w:val="009A2C6B"/>
    <w:rPr>
      <w:color w:val="000000"/>
      <w:w w:val="110"/>
      <w:kern w:val="0"/>
      <w:sz w:val="24"/>
      <w:szCs w:val="24"/>
    </w:rPr>
  </w:style>
  <w:style w:type="paragraph" w:styleId="58">
    <w:name w:val="List Number 5"/>
    <w:basedOn w:val="a8"/>
    <w:rsid w:val="009A2C6B"/>
    <w:pPr>
      <w:tabs>
        <w:tab w:val="left" w:pos="960"/>
      </w:tabs>
      <w:ind w:left="960" w:hanging="450"/>
    </w:pPr>
    <w:rPr>
      <w:color w:val="000000"/>
      <w:w w:val="110"/>
      <w:kern w:val="0"/>
      <w:sz w:val="24"/>
    </w:rPr>
  </w:style>
  <w:style w:type="paragraph" w:styleId="afffffffffa">
    <w:name w:val="footnote text"/>
    <w:basedOn w:val="a8"/>
    <w:link w:val="Charfff0"/>
    <w:rsid w:val="009A2C6B"/>
    <w:pPr>
      <w:adjustRightInd w:val="0"/>
      <w:snapToGrid w:val="0"/>
      <w:spacing w:line="360" w:lineRule="auto"/>
      <w:ind w:firstLineChars="200" w:firstLine="200"/>
      <w:jc w:val="left"/>
    </w:pPr>
    <w:rPr>
      <w:rFonts w:ascii="宋体"/>
      <w:color w:val="000000"/>
      <w:w w:val="110"/>
      <w:kern w:val="0"/>
      <w:sz w:val="18"/>
    </w:rPr>
  </w:style>
  <w:style w:type="character" w:customStyle="1" w:styleId="Charfff0">
    <w:name w:val="脚注文本 Char"/>
    <w:link w:val="afffffffffa"/>
    <w:rsid w:val="009A2C6B"/>
    <w:rPr>
      <w:rFonts w:ascii="宋体"/>
      <w:color w:val="000000"/>
      <w:w w:val="110"/>
      <w:sz w:val="18"/>
    </w:rPr>
  </w:style>
  <w:style w:type="paragraph" w:styleId="59">
    <w:name w:val="List 5"/>
    <w:basedOn w:val="a8"/>
    <w:rsid w:val="009A2C6B"/>
    <w:pPr>
      <w:ind w:leftChars="800" w:left="100" w:hangingChars="200" w:hanging="200"/>
    </w:pPr>
    <w:rPr>
      <w:color w:val="000000"/>
      <w:w w:val="110"/>
      <w:kern w:val="0"/>
      <w:sz w:val="24"/>
      <w:szCs w:val="24"/>
    </w:rPr>
  </w:style>
  <w:style w:type="paragraph" w:styleId="73">
    <w:name w:val="index 7"/>
    <w:basedOn w:val="a8"/>
    <w:next w:val="a8"/>
    <w:rsid w:val="009A2C6B"/>
    <w:pPr>
      <w:ind w:leftChars="1200" w:left="1200"/>
    </w:pPr>
    <w:rPr>
      <w:color w:val="000000"/>
      <w:w w:val="110"/>
      <w:kern w:val="0"/>
      <w:sz w:val="24"/>
      <w:szCs w:val="24"/>
    </w:rPr>
  </w:style>
  <w:style w:type="paragraph" w:styleId="92">
    <w:name w:val="index 9"/>
    <w:basedOn w:val="a8"/>
    <w:next w:val="a8"/>
    <w:rsid w:val="009A2C6B"/>
    <w:pPr>
      <w:ind w:leftChars="1600" w:left="1600"/>
    </w:pPr>
    <w:rPr>
      <w:color w:val="000000"/>
      <w:w w:val="110"/>
      <w:kern w:val="0"/>
      <w:sz w:val="24"/>
      <w:szCs w:val="24"/>
    </w:rPr>
  </w:style>
  <w:style w:type="paragraph" w:styleId="48">
    <w:name w:val="List 4"/>
    <w:basedOn w:val="a8"/>
    <w:rsid w:val="009A2C6B"/>
    <w:pPr>
      <w:ind w:leftChars="600" w:left="100" w:hangingChars="200" w:hanging="200"/>
    </w:pPr>
    <w:rPr>
      <w:color w:val="000000"/>
      <w:w w:val="110"/>
      <w:kern w:val="0"/>
      <w:sz w:val="24"/>
      <w:szCs w:val="24"/>
    </w:rPr>
  </w:style>
  <w:style w:type="paragraph" w:styleId="2d">
    <w:name w:val="List Continue 2"/>
    <w:basedOn w:val="a8"/>
    <w:rsid w:val="009A2C6B"/>
    <w:pPr>
      <w:spacing w:after="120"/>
      <w:ind w:leftChars="400" w:left="840"/>
    </w:pPr>
    <w:rPr>
      <w:color w:val="000000"/>
      <w:w w:val="110"/>
      <w:kern w:val="0"/>
      <w:sz w:val="24"/>
      <w:szCs w:val="24"/>
    </w:rPr>
  </w:style>
  <w:style w:type="paragraph" w:styleId="afffffffffb">
    <w:name w:val="Message Header"/>
    <w:basedOn w:val="a8"/>
    <w:link w:val="Charfff1"/>
    <w:rsid w:val="009A2C6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olor w:val="000000"/>
      <w:w w:val="110"/>
      <w:kern w:val="0"/>
      <w:sz w:val="24"/>
      <w:szCs w:val="24"/>
    </w:rPr>
  </w:style>
  <w:style w:type="character" w:customStyle="1" w:styleId="Charfff1">
    <w:name w:val="信息标题 Char"/>
    <w:link w:val="afffffffffb"/>
    <w:rsid w:val="009A2C6B"/>
    <w:rPr>
      <w:rFonts w:ascii="Arial" w:hAnsi="Arial" w:cs="Arial"/>
      <w:color w:val="000000"/>
      <w:w w:val="110"/>
      <w:sz w:val="24"/>
      <w:szCs w:val="24"/>
      <w:shd w:val="pct20" w:color="auto" w:fill="auto"/>
    </w:rPr>
  </w:style>
  <w:style w:type="paragraph" w:styleId="HTML0">
    <w:name w:val="HTML Preformatted"/>
    <w:basedOn w:val="a8"/>
    <w:link w:val="HTMLChar0"/>
    <w:uiPriority w:val="99"/>
    <w:qFormat/>
    <w:rsid w:val="009A2C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w w:val="110"/>
      <w:kern w:val="0"/>
      <w:sz w:val="20"/>
      <w:szCs w:val="21"/>
    </w:rPr>
  </w:style>
  <w:style w:type="character" w:customStyle="1" w:styleId="HTMLChar0">
    <w:name w:val="HTML 预设格式 Char"/>
    <w:link w:val="HTML0"/>
    <w:uiPriority w:val="99"/>
    <w:qFormat/>
    <w:rsid w:val="009A2C6B"/>
    <w:rPr>
      <w:rFonts w:ascii="宋体" w:hAnsi="宋体"/>
      <w:color w:val="000000"/>
      <w:w w:val="110"/>
      <w:szCs w:val="21"/>
    </w:rPr>
  </w:style>
  <w:style w:type="paragraph" w:styleId="3f0">
    <w:name w:val="List Continue 3"/>
    <w:basedOn w:val="a8"/>
    <w:rsid w:val="009A2C6B"/>
    <w:pPr>
      <w:spacing w:after="120"/>
      <w:ind w:leftChars="600" w:left="1260"/>
    </w:pPr>
    <w:rPr>
      <w:color w:val="000000"/>
      <w:w w:val="110"/>
      <w:kern w:val="0"/>
      <w:sz w:val="24"/>
      <w:szCs w:val="24"/>
    </w:rPr>
  </w:style>
  <w:style w:type="paragraph" w:styleId="2e">
    <w:name w:val="index 2"/>
    <w:basedOn w:val="a8"/>
    <w:next w:val="a8"/>
    <w:rsid w:val="009A2C6B"/>
    <w:pPr>
      <w:ind w:leftChars="200" w:left="200"/>
    </w:pPr>
    <w:rPr>
      <w:color w:val="000000"/>
      <w:w w:val="110"/>
      <w:kern w:val="0"/>
      <w:sz w:val="24"/>
      <w:szCs w:val="24"/>
    </w:rPr>
  </w:style>
  <w:style w:type="character" w:styleId="HTML1">
    <w:name w:val="HTML Definition"/>
    <w:rsid w:val="009A2C6B"/>
    <w:rPr>
      <w:rFonts w:ascii="宋体" w:eastAsia="宋体" w:hAnsi="宋体" w:cs="Courier New"/>
      <w:i/>
      <w:iCs/>
      <w:kern w:val="2"/>
      <w:sz w:val="32"/>
      <w:szCs w:val="32"/>
      <w:lang w:val="en-US" w:eastAsia="zh-CN" w:bidi="ar-SA"/>
    </w:rPr>
  </w:style>
  <w:style w:type="character" w:styleId="HTML2">
    <w:name w:val="HTML Typewriter"/>
    <w:rsid w:val="009A2C6B"/>
    <w:rPr>
      <w:rFonts w:ascii="Courier New" w:eastAsia="宋体" w:hAnsi="Courier New" w:cs="Courier New"/>
      <w:kern w:val="2"/>
      <w:sz w:val="20"/>
      <w:szCs w:val="20"/>
      <w:lang w:val="en-US" w:eastAsia="zh-CN" w:bidi="ar-SA"/>
    </w:rPr>
  </w:style>
  <w:style w:type="character" w:styleId="HTML3">
    <w:name w:val="HTML Acronym"/>
    <w:rsid w:val="009A2C6B"/>
    <w:rPr>
      <w:rFonts w:ascii="宋体" w:eastAsia="宋体" w:hAnsi="宋体" w:cs="Courier New"/>
      <w:kern w:val="2"/>
      <w:sz w:val="32"/>
      <w:szCs w:val="32"/>
      <w:lang w:val="en-US" w:eastAsia="zh-CN" w:bidi="ar-SA"/>
    </w:rPr>
  </w:style>
  <w:style w:type="character" w:styleId="HTML4">
    <w:name w:val="HTML Variable"/>
    <w:rsid w:val="009A2C6B"/>
    <w:rPr>
      <w:rFonts w:ascii="宋体" w:eastAsia="宋体" w:hAnsi="宋体" w:cs="Courier New"/>
      <w:i/>
      <w:iCs/>
      <w:kern w:val="2"/>
      <w:sz w:val="32"/>
      <w:szCs w:val="32"/>
      <w:lang w:val="en-US" w:eastAsia="zh-CN" w:bidi="ar-SA"/>
    </w:rPr>
  </w:style>
  <w:style w:type="character" w:styleId="HTML5">
    <w:name w:val="HTML Code"/>
    <w:uiPriority w:val="99"/>
    <w:rsid w:val="009A2C6B"/>
    <w:rPr>
      <w:rFonts w:ascii="Courier New" w:eastAsia="宋体" w:hAnsi="Courier New" w:cs="Courier New"/>
      <w:kern w:val="2"/>
      <w:sz w:val="20"/>
      <w:szCs w:val="20"/>
      <w:lang w:val="en-US" w:eastAsia="zh-CN" w:bidi="ar-SA"/>
    </w:rPr>
  </w:style>
  <w:style w:type="character" w:styleId="HTML6">
    <w:name w:val="HTML Cite"/>
    <w:rsid w:val="009A2C6B"/>
    <w:rPr>
      <w:rFonts w:ascii="宋体" w:eastAsia="宋体" w:hAnsi="宋体" w:cs="Courier New"/>
      <w:i/>
      <w:iCs/>
      <w:kern w:val="2"/>
      <w:sz w:val="32"/>
      <w:szCs w:val="32"/>
      <w:lang w:val="en-US" w:eastAsia="zh-CN" w:bidi="ar-SA"/>
    </w:rPr>
  </w:style>
  <w:style w:type="character" w:styleId="afffffffffc">
    <w:name w:val="footnote reference"/>
    <w:uiPriority w:val="99"/>
    <w:rsid w:val="009A2C6B"/>
    <w:rPr>
      <w:rFonts w:ascii="宋体" w:eastAsia="宋体" w:hAnsi="宋体" w:cs="Courier New"/>
      <w:kern w:val="2"/>
      <w:sz w:val="32"/>
      <w:szCs w:val="32"/>
      <w:vertAlign w:val="superscript"/>
      <w:lang w:val="en-US" w:eastAsia="zh-CN" w:bidi="ar-SA"/>
    </w:rPr>
  </w:style>
  <w:style w:type="character" w:styleId="HTML7">
    <w:name w:val="HTML Keyboard"/>
    <w:rsid w:val="009A2C6B"/>
    <w:rPr>
      <w:rFonts w:ascii="Courier New" w:eastAsia="宋体" w:hAnsi="Courier New" w:cs="Courier New"/>
      <w:kern w:val="2"/>
      <w:sz w:val="20"/>
      <w:szCs w:val="20"/>
      <w:lang w:val="en-US" w:eastAsia="zh-CN" w:bidi="ar-SA"/>
    </w:rPr>
  </w:style>
  <w:style w:type="character" w:styleId="HTML8">
    <w:name w:val="HTML Sample"/>
    <w:rsid w:val="009A2C6B"/>
    <w:rPr>
      <w:rFonts w:ascii="黑体" w:eastAsia="黑体" w:hAnsi="Courier New" w:cs="Courier New"/>
    </w:rPr>
  </w:style>
  <w:style w:type="paragraph" w:customStyle="1" w:styleId="112">
    <w:name w:val="标题 11"/>
    <w:basedOn w:val="a8"/>
    <w:next w:val="a8"/>
    <w:qFormat/>
    <w:rsid w:val="009A2C6B"/>
    <w:pPr>
      <w:keepNext/>
      <w:keepLines/>
      <w:spacing w:before="340" w:after="330" w:line="578" w:lineRule="auto"/>
      <w:outlineLvl w:val="0"/>
    </w:pPr>
    <w:rPr>
      <w:rFonts w:ascii="宋体" w:hAnsi="宋体"/>
      <w:b/>
      <w:bCs/>
      <w:color w:val="000000"/>
      <w:w w:val="110"/>
      <w:kern w:val="44"/>
      <w:sz w:val="30"/>
      <w:szCs w:val="44"/>
    </w:rPr>
  </w:style>
  <w:style w:type="paragraph" w:customStyle="1" w:styleId="212">
    <w:name w:val="标题 21"/>
    <w:basedOn w:val="a8"/>
    <w:next w:val="a8"/>
    <w:qFormat/>
    <w:rsid w:val="009A2C6B"/>
    <w:pPr>
      <w:keepNext/>
      <w:keepLines/>
      <w:spacing w:before="260" w:after="260" w:line="415" w:lineRule="auto"/>
      <w:outlineLvl w:val="1"/>
    </w:pPr>
    <w:rPr>
      <w:rFonts w:ascii="Arial" w:eastAsia="黑体" w:hAnsi="Arial"/>
      <w:b/>
      <w:bCs/>
      <w:color w:val="000000"/>
      <w:w w:val="110"/>
      <w:kern w:val="0"/>
      <w:sz w:val="32"/>
      <w:szCs w:val="32"/>
    </w:rPr>
  </w:style>
  <w:style w:type="paragraph" w:customStyle="1" w:styleId="310">
    <w:name w:val="标题 31"/>
    <w:basedOn w:val="a8"/>
    <w:next w:val="a8"/>
    <w:qFormat/>
    <w:rsid w:val="009A2C6B"/>
    <w:pPr>
      <w:keepNext/>
      <w:keepLines/>
      <w:spacing w:before="260" w:after="260" w:line="416" w:lineRule="auto"/>
      <w:outlineLvl w:val="2"/>
    </w:pPr>
    <w:rPr>
      <w:b/>
      <w:bCs/>
      <w:color w:val="000000"/>
      <w:w w:val="110"/>
      <w:kern w:val="0"/>
      <w:sz w:val="32"/>
      <w:szCs w:val="32"/>
    </w:rPr>
  </w:style>
  <w:style w:type="paragraph" w:customStyle="1" w:styleId="410">
    <w:name w:val="标题 41"/>
    <w:basedOn w:val="a8"/>
    <w:next w:val="a8"/>
    <w:qFormat/>
    <w:rsid w:val="009A2C6B"/>
    <w:pPr>
      <w:keepNext/>
      <w:keepLines/>
      <w:spacing w:before="280" w:after="290" w:line="376" w:lineRule="auto"/>
      <w:outlineLvl w:val="3"/>
    </w:pPr>
    <w:rPr>
      <w:rFonts w:ascii="Arial" w:eastAsia="黑体" w:hAnsi="Arial"/>
      <w:b/>
      <w:bCs/>
      <w:color w:val="000000"/>
      <w:w w:val="110"/>
      <w:kern w:val="0"/>
      <w:sz w:val="28"/>
      <w:szCs w:val="28"/>
    </w:rPr>
  </w:style>
  <w:style w:type="paragraph" w:customStyle="1" w:styleId="510">
    <w:name w:val="标题 51"/>
    <w:basedOn w:val="a8"/>
    <w:next w:val="a8"/>
    <w:qFormat/>
    <w:rsid w:val="009A2C6B"/>
    <w:pPr>
      <w:keepNext/>
      <w:keepLines/>
      <w:adjustRightInd w:val="0"/>
      <w:spacing w:before="280" w:after="290" w:line="376" w:lineRule="atLeast"/>
      <w:textAlignment w:val="baseline"/>
      <w:outlineLvl w:val="4"/>
    </w:pPr>
    <w:rPr>
      <w:b/>
      <w:color w:val="000000"/>
      <w:w w:val="110"/>
      <w:kern w:val="0"/>
      <w:sz w:val="28"/>
      <w:szCs w:val="24"/>
    </w:rPr>
  </w:style>
  <w:style w:type="paragraph" w:customStyle="1" w:styleId="610">
    <w:name w:val="标题 61"/>
    <w:basedOn w:val="a8"/>
    <w:next w:val="a8"/>
    <w:qFormat/>
    <w:rsid w:val="009A2C6B"/>
    <w:pPr>
      <w:keepNext/>
      <w:keepLines/>
      <w:adjustRightInd w:val="0"/>
      <w:spacing w:before="240" w:after="64" w:line="320" w:lineRule="atLeast"/>
      <w:textAlignment w:val="baseline"/>
      <w:outlineLvl w:val="5"/>
    </w:pPr>
    <w:rPr>
      <w:rFonts w:ascii="Arial" w:eastAsia="黑体" w:hAnsi="Arial"/>
      <w:b/>
      <w:color w:val="000000"/>
      <w:w w:val="110"/>
      <w:kern w:val="0"/>
      <w:sz w:val="24"/>
    </w:rPr>
  </w:style>
  <w:style w:type="paragraph" w:customStyle="1" w:styleId="710">
    <w:name w:val="标题 71"/>
    <w:basedOn w:val="a8"/>
    <w:next w:val="a8"/>
    <w:qFormat/>
    <w:rsid w:val="009A2C6B"/>
    <w:pPr>
      <w:keepNext/>
      <w:keepLines/>
      <w:spacing w:before="240" w:after="64" w:line="320" w:lineRule="auto"/>
      <w:outlineLvl w:val="6"/>
    </w:pPr>
    <w:rPr>
      <w:b/>
      <w:bCs/>
      <w:color w:val="000000"/>
      <w:w w:val="110"/>
      <w:kern w:val="13"/>
      <w:sz w:val="24"/>
      <w:szCs w:val="24"/>
    </w:rPr>
  </w:style>
  <w:style w:type="paragraph" w:customStyle="1" w:styleId="810">
    <w:name w:val="标题 81"/>
    <w:basedOn w:val="a8"/>
    <w:next w:val="a8"/>
    <w:qFormat/>
    <w:rsid w:val="009A2C6B"/>
    <w:pPr>
      <w:keepNext/>
      <w:keepLines/>
      <w:adjustRightInd w:val="0"/>
      <w:spacing w:before="240" w:after="64" w:line="320" w:lineRule="atLeast"/>
      <w:textAlignment w:val="baseline"/>
      <w:outlineLvl w:val="7"/>
    </w:pPr>
    <w:rPr>
      <w:rFonts w:ascii="Arial" w:eastAsia="黑体" w:hAnsi="Arial"/>
      <w:color w:val="000000"/>
      <w:w w:val="110"/>
      <w:kern w:val="0"/>
      <w:sz w:val="24"/>
    </w:rPr>
  </w:style>
  <w:style w:type="paragraph" w:customStyle="1" w:styleId="910">
    <w:name w:val="标题 91"/>
    <w:basedOn w:val="a8"/>
    <w:next w:val="a8"/>
    <w:qFormat/>
    <w:rsid w:val="009A2C6B"/>
    <w:pPr>
      <w:keepNext/>
      <w:keepLines/>
      <w:adjustRightInd w:val="0"/>
      <w:spacing w:before="240" w:after="64" w:line="320" w:lineRule="atLeast"/>
      <w:textAlignment w:val="baseline"/>
      <w:outlineLvl w:val="8"/>
    </w:pPr>
    <w:rPr>
      <w:rFonts w:ascii="Arial" w:eastAsia="黑体" w:hAnsi="Arial"/>
      <w:color w:val="000000"/>
      <w:w w:val="110"/>
      <w:kern w:val="0"/>
      <w:sz w:val="28"/>
    </w:rPr>
  </w:style>
  <w:style w:type="paragraph" w:customStyle="1" w:styleId="113">
    <w:name w:val="纯文本11"/>
    <w:basedOn w:val="a8"/>
    <w:rsid w:val="009A2C6B"/>
    <w:pPr>
      <w:spacing w:after="60"/>
      <w:ind w:firstLineChars="200" w:firstLine="200"/>
    </w:pPr>
    <w:rPr>
      <w:rFonts w:ascii="宋体" w:hAnsi="Courier New" w:cs="Courier New"/>
      <w:color w:val="000000"/>
      <w:w w:val="110"/>
      <w:kern w:val="0"/>
      <w:sz w:val="24"/>
      <w:szCs w:val="21"/>
    </w:rPr>
  </w:style>
  <w:style w:type="paragraph" w:customStyle="1" w:styleId="213">
    <w:name w:val="正文文本缩进 213"/>
    <w:basedOn w:val="a8"/>
    <w:rsid w:val="009A2C6B"/>
    <w:pPr>
      <w:adjustRightInd w:val="0"/>
      <w:snapToGrid w:val="0"/>
      <w:spacing w:line="360" w:lineRule="auto"/>
      <w:ind w:firstLineChars="300" w:firstLine="720"/>
    </w:pPr>
    <w:rPr>
      <w:color w:val="000000"/>
      <w:w w:val="110"/>
      <w:kern w:val="0"/>
      <w:sz w:val="24"/>
      <w:szCs w:val="24"/>
    </w:rPr>
  </w:style>
  <w:style w:type="paragraph" w:customStyle="1" w:styleId="1f2">
    <w:name w:val="普通(网站)1"/>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afffffffffd">
    <w:name w:val="正文格式"/>
    <w:aliases w:val="无间隔11,无间隔21,无间隔111,111,No Spacing2"/>
    <w:basedOn w:val="afd"/>
    <w:link w:val="CharCharf1"/>
    <w:qFormat/>
    <w:rsid w:val="009A2C6B"/>
    <w:pPr>
      <w:spacing w:after="0" w:line="360" w:lineRule="auto"/>
      <w:ind w:firstLineChars="200" w:firstLine="200"/>
    </w:pPr>
    <w:rPr>
      <w:rFonts w:ascii="宋体"/>
      <w:color w:val="000000"/>
      <w:w w:val="110"/>
      <w:kern w:val="0"/>
      <w:sz w:val="24"/>
      <w:szCs w:val="24"/>
    </w:rPr>
  </w:style>
  <w:style w:type="paragraph" w:customStyle="1" w:styleId="221">
    <w:name w:val="样式 正文 首行缩进:  2 字符 + 首行缩进:  2 字符"/>
    <w:basedOn w:val="a8"/>
    <w:rsid w:val="009A2C6B"/>
    <w:pPr>
      <w:spacing w:line="480" w:lineRule="exact"/>
      <w:ind w:firstLineChars="200" w:firstLine="560"/>
    </w:pPr>
    <w:rPr>
      <w:color w:val="000000"/>
      <w:w w:val="110"/>
      <w:kern w:val="0"/>
      <w:sz w:val="28"/>
    </w:rPr>
  </w:style>
  <w:style w:type="paragraph" w:customStyle="1" w:styleId="999">
    <w:name w:val="正文999"/>
    <w:basedOn w:val="a8"/>
    <w:rsid w:val="009A2C6B"/>
    <w:pPr>
      <w:spacing w:line="360" w:lineRule="auto"/>
      <w:ind w:firstLineChars="200" w:firstLine="480"/>
    </w:pPr>
    <w:rPr>
      <w:rFonts w:ascii="宋体" w:hAnsi="宋体"/>
      <w:color w:val="000000"/>
      <w:w w:val="110"/>
      <w:kern w:val="0"/>
      <w:sz w:val="24"/>
      <w:szCs w:val="24"/>
    </w:rPr>
  </w:style>
  <w:style w:type="paragraph" w:customStyle="1" w:styleId="afffffffffe">
    <w:name w:val="图题"/>
    <w:basedOn w:val="afffffffffd"/>
    <w:next w:val="afffffffffd"/>
    <w:link w:val="CharCharf2"/>
    <w:rsid w:val="009A2C6B"/>
    <w:pPr>
      <w:ind w:firstLineChars="0" w:firstLine="0"/>
      <w:jc w:val="center"/>
    </w:pPr>
    <w:rPr>
      <w:rFonts w:ascii="黑体" w:eastAsia="黑体" w:hAnsi="宋体"/>
      <w:b/>
      <w:bCs/>
    </w:rPr>
  </w:style>
  <w:style w:type="paragraph" w:customStyle="1" w:styleId="-ls">
    <w:name w:val="正文-ls"/>
    <w:basedOn w:val="a8"/>
    <w:link w:val="-lsCharChar"/>
    <w:qFormat/>
    <w:rsid w:val="009A2C6B"/>
    <w:pPr>
      <w:spacing w:line="360" w:lineRule="auto"/>
      <w:ind w:firstLineChars="200" w:firstLine="200"/>
    </w:pPr>
    <w:rPr>
      <w:rFonts w:ascii="Calibri" w:hAnsi="宋体"/>
      <w:color w:val="000000"/>
      <w:w w:val="110"/>
      <w:kern w:val="0"/>
      <w:sz w:val="24"/>
    </w:rPr>
  </w:style>
  <w:style w:type="paragraph" w:customStyle="1" w:styleId="affffffffff">
    <w:name w:val="环评正文"/>
    <w:basedOn w:val="a8"/>
    <w:link w:val="CharCharf3"/>
    <w:qFormat/>
    <w:rsid w:val="009A2C6B"/>
    <w:pPr>
      <w:spacing w:line="360" w:lineRule="auto"/>
    </w:pPr>
    <w:rPr>
      <w:rFonts w:ascii="宋体" w:hAnsi="宋体"/>
      <w:color w:val="000000"/>
      <w:w w:val="110"/>
      <w:kern w:val="0"/>
      <w:sz w:val="24"/>
      <w:szCs w:val="24"/>
    </w:rPr>
  </w:style>
  <w:style w:type="paragraph" w:customStyle="1" w:styleId="affffffffff0">
    <w:name w:val="表格内文字"/>
    <w:basedOn w:val="a8"/>
    <w:link w:val="CharCharf4"/>
    <w:rsid w:val="009A2C6B"/>
    <w:pPr>
      <w:tabs>
        <w:tab w:val="left" w:pos="0"/>
      </w:tabs>
      <w:adjustRightInd w:val="0"/>
      <w:snapToGrid w:val="0"/>
      <w:jc w:val="center"/>
    </w:pPr>
    <w:rPr>
      <w:rFonts w:eastAsia="仿宋_GB2312"/>
      <w:color w:val="000000"/>
      <w:w w:val="110"/>
      <w:kern w:val="0"/>
      <w:sz w:val="24"/>
      <w:szCs w:val="24"/>
    </w:rPr>
  </w:style>
  <w:style w:type="paragraph" w:customStyle="1" w:styleId="2TimesNewRoman">
    <w:name w:val="正文首行缩进 2 + Times New Roman"/>
    <w:basedOn w:val="a8"/>
    <w:link w:val="2TimesNewRomanCharChar"/>
    <w:rsid w:val="009A2C6B"/>
    <w:pPr>
      <w:tabs>
        <w:tab w:val="left" w:pos="0"/>
        <w:tab w:val="left" w:pos="870"/>
        <w:tab w:val="left" w:pos="3150"/>
      </w:tabs>
      <w:autoSpaceDE w:val="0"/>
      <w:autoSpaceDN w:val="0"/>
      <w:spacing w:line="360" w:lineRule="auto"/>
      <w:ind w:firstLine="480"/>
      <w:jc w:val="left"/>
    </w:pPr>
    <w:rPr>
      <w:rFonts w:ascii="宋体" w:hAnsi="宋体"/>
      <w:bCs/>
      <w:color w:val="000000"/>
      <w:w w:val="110"/>
      <w:kern w:val="0"/>
      <w:sz w:val="24"/>
      <w:szCs w:val="24"/>
    </w:rPr>
  </w:style>
  <w:style w:type="paragraph" w:customStyle="1" w:styleId="affffffffff1">
    <w:name w:val="报告书表格"/>
    <w:basedOn w:val="a8"/>
    <w:link w:val="CharCharf5"/>
    <w:rsid w:val="009A2C6B"/>
    <w:pPr>
      <w:adjustRightInd w:val="0"/>
      <w:spacing w:line="300" w:lineRule="exact"/>
      <w:ind w:firstLineChars="2" w:firstLine="4"/>
      <w:jc w:val="center"/>
      <w:textAlignment w:val="baseline"/>
    </w:pPr>
    <w:rPr>
      <w:rFonts w:ascii="Calibri" w:hAnsi="宋体"/>
      <w:color w:val="000000"/>
      <w:w w:val="110"/>
      <w:kern w:val="0"/>
      <w:sz w:val="20"/>
      <w:szCs w:val="21"/>
    </w:rPr>
  </w:style>
  <w:style w:type="paragraph" w:customStyle="1" w:styleId="000">
    <w:name w:val="000"/>
    <w:basedOn w:val="a8"/>
    <w:link w:val="000CharChar"/>
    <w:qFormat/>
    <w:rsid w:val="009A2C6B"/>
    <w:pPr>
      <w:spacing w:line="360" w:lineRule="auto"/>
      <w:ind w:firstLineChars="200" w:firstLine="480"/>
    </w:pPr>
    <w:rPr>
      <w:color w:val="000000"/>
      <w:w w:val="110"/>
      <w:kern w:val="0"/>
      <w:sz w:val="24"/>
      <w:szCs w:val="24"/>
    </w:rPr>
  </w:style>
  <w:style w:type="paragraph" w:customStyle="1" w:styleId="affffffffff2">
    <w:name w:val="表格文字居中"/>
    <w:basedOn w:val="afd"/>
    <w:rsid w:val="009A2C6B"/>
    <w:pPr>
      <w:tabs>
        <w:tab w:val="left" w:pos="628"/>
        <w:tab w:val="left" w:pos="1727"/>
        <w:tab w:val="left" w:pos="1884"/>
      </w:tabs>
      <w:snapToGrid w:val="0"/>
      <w:spacing w:after="0"/>
      <w:ind w:firstLineChars="0" w:firstLine="0"/>
      <w:jc w:val="center"/>
    </w:pPr>
    <w:rPr>
      <w:bCs/>
      <w:color w:val="000000"/>
      <w:w w:val="110"/>
      <w:kern w:val="0"/>
      <w:sz w:val="20"/>
      <w:szCs w:val="24"/>
    </w:rPr>
  </w:style>
  <w:style w:type="paragraph" w:customStyle="1" w:styleId="1-0">
    <w:name w:val="1-正文"/>
    <w:basedOn w:val="a8"/>
    <w:rsid w:val="009A2C6B"/>
    <w:pPr>
      <w:spacing w:line="360" w:lineRule="auto"/>
      <w:ind w:firstLineChars="200" w:firstLine="200"/>
    </w:pPr>
    <w:rPr>
      <w:rFonts w:ascii="宋体" w:hAnsi="宋体"/>
      <w:color w:val="000000"/>
      <w:w w:val="110"/>
      <w:kern w:val="0"/>
      <w:sz w:val="24"/>
      <w:szCs w:val="24"/>
    </w:rPr>
  </w:style>
  <w:style w:type="paragraph" w:customStyle="1" w:styleId="08505">
    <w:name w:val="样式 样式 首行缩进:  0.85 厘米 + 段前: 0.5 行"/>
    <w:basedOn w:val="a8"/>
    <w:link w:val="08505Char1"/>
    <w:rsid w:val="009A2C6B"/>
    <w:pPr>
      <w:spacing w:before="50" w:line="360" w:lineRule="auto"/>
      <w:ind w:firstLine="482"/>
    </w:pPr>
    <w:rPr>
      <w:color w:val="000000"/>
      <w:w w:val="110"/>
      <w:kern w:val="0"/>
      <w:sz w:val="24"/>
    </w:rPr>
  </w:style>
  <w:style w:type="paragraph" w:customStyle="1" w:styleId="affffffffff3">
    <w:name w:val="缩进"/>
    <w:basedOn w:val="a8"/>
    <w:link w:val="CharCharf6"/>
    <w:qFormat/>
    <w:rsid w:val="009A2C6B"/>
    <w:pPr>
      <w:spacing w:line="360" w:lineRule="auto"/>
      <w:ind w:firstLineChars="200" w:firstLine="200"/>
    </w:pPr>
    <w:rPr>
      <w:color w:val="000000"/>
      <w:w w:val="110"/>
      <w:kern w:val="0"/>
      <w:sz w:val="24"/>
      <w:szCs w:val="24"/>
    </w:rPr>
  </w:style>
  <w:style w:type="paragraph" w:customStyle="1" w:styleId="2f">
    <w:name w:val="正文（首行式样2）"/>
    <w:basedOn w:val="a8"/>
    <w:link w:val="2CharChar1"/>
    <w:rsid w:val="009A2C6B"/>
    <w:pPr>
      <w:snapToGrid w:val="0"/>
      <w:spacing w:line="360" w:lineRule="auto"/>
      <w:ind w:rightChars="-6" w:right="-13" w:firstLineChars="219" w:firstLine="526"/>
    </w:pPr>
    <w:rPr>
      <w:rFonts w:ascii="宋体" w:hAnsi="宋体"/>
      <w:color w:val="000000"/>
      <w:w w:val="110"/>
      <w:kern w:val="0"/>
      <w:sz w:val="24"/>
      <w:szCs w:val="24"/>
    </w:rPr>
  </w:style>
  <w:style w:type="paragraph" w:customStyle="1" w:styleId="0CharChar">
    <w:name w:val="样式 居中 首行缩进:  0 字符 Char Char"/>
    <w:basedOn w:val="a8"/>
    <w:next w:val="a8"/>
    <w:link w:val="0CharCharCharCharChar"/>
    <w:rsid w:val="009A2C6B"/>
    <w:pPr>
      <w:tabs>
        <w:tab w:val="left" w:pos="9128"/>
      </w:tabs>
      <w:snapToGrid w:val="0"/>
      <w:jc w:val="center"/>
    </w:pPr>
    <w:rPr>
      <w:rFonts w:ascii="宋体" w:hAnsi="宋体"/>
      <w:color w:val="FF0000"/>
      <w:w w:val="110"/>
      <w:kern w:val="0"/>
      <w:sz w:val="18"/>
      <w:szCs w:val="18"/>
    </w:rPr>
  </w:style>
  <w:style w:type="paragraph" w:customStyle="1" w:styleId="520">
    <w:name w:val="样式 5 + 首行缩进:  2 字符"/>
    <w:basedOn w:val="a8"/>
    <w:link w:val="52CharChar"/>
    <w:rsid w:val="009A2C6B"/>
    <w:pPr>
      <w:ind w:firstLineChars="200" w:firstLine="592"/>
    </w:pPr>
    <w:rPr>
      <w:rFonts w:ascii="楷体_GB2312" w:eastAsia="楷体_GB2312" w:hAnsi="宋体"/>
      <w:color w:val="000000"/>
      <w:spacing w:val="-2"/>
      <w:w w:val="110"/>
      <w:kern w:val="0"/>
      <w:sz w:val="30"/>
      <w:szCs w:val="30"/>
    </w:rPr>
  </w:style>
  <w:style w:type="paragraph" w:customStyle="1" w:styleId="affffffffff4">
    <w:name w:val="表头标题格式"/>
    <w:basedOn w:val="a8"/>
    <w:link w:val="CharCharf7"/>
    <w:qFormat/>
    <w:rsid w:val="009A2C6B"/>
    <w:pPr>
      <w:tabs>
        <w:tab w:val="left" w:pos="360"/>
        <w:tab w:val="left" w:pos="1620"/>
      </w:tabs>
      <w:spacing w:line="360" w:lineRule="auto"/>
      <w:jc w:val="center"/>
    </w:pPr>
    <w:rPr>
      <w:rFonts w:ascii="黑体" w:eastAsia="黑体" w:hAnsi="宋体"/>
      <w:b/>
      <w:bCs/>
      <w:color w:val="000000"/>
      <w:w w:val="110"/>
      <w:kern w:val="0"/>
      <w:sz w:val="24"/>
    </w:rPr>
  </w:style>
  <w:style w:type="paragraph" w:customStyle="1" w:styleId="2f0">
    <w:name w:val="样式 正文首行缩进 2 + (符号) 宋体"/>
    <w:basedOn w:val="29"/>
    <w:link w:val="2CharChar2"/>
    <w:rsid w:val="009A2C6B"/>
    <w:pPr>
      <w:spacing w:after="0" w:line="360" w:lineRule="auto"/>
      <w:ind w:leftChars="0" w:left="0" w:firstLine="200"/>
    </w:pPr>
    <w:rPr>
      <w:rFonts w:ascii="宋体"/>
      <w:color w:val="000000"/>
      <w:w w:val="110"/>
      <w:kern w:val="0"/>
      <w:sz w:val="24"/>
      <w:szCs w:val="24"/>
    </w:rPr>
  </w:style>
  <w:style w:type="paragraph" w:customStyle="1" w:styleId="affffffffff5">
    <w:name w:val="环保专篇"/>
    <w:link w:val="CharCharf8"/>
    <w:rsid w:val="009A2C6B"/>
    <w:pPr>
      <w:spacing w:line="360" w:lineRule="auto"/>
      <w:ind w:firstLineChars="200" w:firstLine="200"/>
      <w:jc w:val="both"/>
    </w:pPr>
    <w:rPr>
      <w:sz w:val="24"/>
      <w:szCs w:val="24"/>
    </w:rPr>
  </w:style>
  <w:style w:type="paragraph" w:customStyle="1" w:styleId="311">
    <w:name w:val="正文文本缩进 31"/>
    <w:basedOn w:val="a8"/>
    <w:rsid w:val="009A2C6B"/>
    <w:pPr>
      <w:tabs>
        <w:tab w:val="center" w:pos="4252"/>
      </w:tabs>
      <w:adjustRightInd w:val="0"/>
      <w:snapToGrid w:val="0"/>
      <w:spacing w:line="360" w:lineRule="auto"/>
      <w:ind w:firstLineChars="150" w:firstLine="360"/>
    </w:pPr>
    <w:rPr>
      <w:color w:val="000000"/>
      <w:w w:val="110"/>
      <w:kern w:val="0"/>
      <w:sz w:val="24"/>
      <w:szCs w:val="24"/>
    </w:rPr>
  </w:style>
  <w:style w:type="paragraph" w:customStyle="1" w:styleId="affffffffff6">
    <w:name w:val="正文(首行缩进)宋旭峰"/>
    <w:basedOn w:val="a8"/>
    <w:link w:val="CharCharf9"/>
    <w:uiPriority w:val="99"/>
    <w:rsid w:val="009A2C6B"/>
    <w:pPr>
      <w:snapToGrid w:val="0"/>
      <w:spacing w:line="360" w:lineRule="auto"/>
      <w:ind w:firstLineChars="200" w:firstLine="480"/>
      <w:contextualSpacing/>
    </w:pPr>
    <w:rPr>
      <w:rFonts w:ascii="宋体" w:hAnsi="宋体"/>
      <w:color w:val="000000"/>
      <w:w w:val="110"/>
      <w:kern w:val="0"/>
      <w:sz w:val="24"/>
      <w:szCs w:val="24"/>
    </w:rPr>
  </w:style>
  <w:style w:type="paragraph" w:customStyle="1" w:styleId="0">
    <w:name w:val="样式 居中 首行缩进:  0 字符"/>
    <w:basedOn w:val="a8"/>
    <w:next w:val="a8"/>
    <w:link w:val="0CharCharCharChar"/>
    <w:rsid w:val="009A2C6B"/>
    <w:pPr>
      <w:adjustRightInd w:val="0"/>
      <w:snapToGrid w:val="0"/>
      <w:jc w:val="center"/>
    </w:pPr>
    <w:rPr>
      <w:rFonts w:ascii="宋体" w:hAnsi="宋体"/>
      <w:color w:val="FF0000"/>
      <w:w w:val="110"/>
      <w:kern w:val="0"/>
      <w:sz w:val="18"/>
      <w:szCs w:val="18"/>
    </w:rPr>
  </w:style>
  <w:style w:type="paragraph" w:customStyle="1" w:styleId="1f3">
    <w:name w:val="题注1"/>
    <w:basedOn w:val="a8"/>
    <w:next w:val="a8"/>
    <w:link w:val="Char19"/>
    <w:qFormat/>
    <w:rsid w:val="009A2C6B"/>
    <w:rPr>
      <w:rFonts w:ascii="Arial" w:eastAsia="黑体" w:hAnsi="Arial"/>
      <w:color w:val="000000"/>
      <w:w w:val="110"/>
      <w:kern w:val="0"/>
      <w:sz w:val="20"/>
    </w:rPr>
  </w:style>
  <w:style w:type="paragraph" w:customStyle="1" w:styleId="affffffffff7">
    <w:name w:val="表底说明"/>
    <w:basedOn w:val="a8"/>
    <w:link w:val="CharCharfa"/>
    <w:rsid w:val="009A2C6B"/>
    <w:rPr>
      <w:color w:val="000000"/>
      <w:w w:val="110"/>
      <w:kern w:val="0"/>
      <w:sz w:val="18"/>
      <w:szCs w:val="24"/>
    </w:rPr>
  </w:style>
  <w:style w:type="paragraph" w:customStyle="1" w:styleId="affffffffff8">
    <w:name w:val="正文！！！！！"/>
    <w:basedOn w:val="a8"/>
    <w:link w:val="CharCharfb"/>
    <w:rsid w:val="009A2C6B"/>
    <w:pPr>
      <w:adjustRightInd w:val="0"/>
      <w:snapToGrid w:val="0"/>
      <w:spacing w:line="360" w:lineRule="auto"/>
      <w:ind w:firstLineChars="200" w:firstLine="200"/>
    </w:pPr>
    <w:rPr>
      <w:rFonts w:ascii="宋体" w:hAnsi="宋体"/>
      <w:snapToGrid w:val="0"/>
      <w:color w:val="000000"/>
      <w:w w:val="110"/>
      <w:kern w:val="0"/>
      <w:sz w:val="24"/>
      <w:szCs w:val="24"/>
    </w:rPr>
  </w:style>
  <w:style w:type="paragraph" w:customStyle="1" w:styleId="2f1">
    <w:name w:val="样式 正文首行缩进 2 + (符号) 宋体 + (符号) 宋体"/>
    <w:basedOn w:val="2f0"/>
    <w:link w:val="2CharChar3"/>
    <w:rsid w:val="009A2C6B"/>
    <w:rPr>
      <w:rFonts w:ascii="Times New Roman"/>
      <w:sz w:val="20"/>
      <w:szCs w:val="20"/>
    </w:rPr>
  </w:style>
  <w:style w:type="paragraph" w:customStyle="1" w:styleId="CharCharChar3">
    <w:name w:val="正文(首行缩进) Char Char Char"/>
    <w:basedOn w:val="a8"/>
    <w:link w:val="CharCharCharCharChar2"/>
    <w:rsid w:val="009A2C6B"/>
    <w:pPr>
      <w:spacing w:line="360" w:lineRule="auto"/>
      <w:ind w:firstLineChars="200" w:firstLine="480"/>
    </w:pPr>
    <w:rPr>
      <w:snapToGrid w:val="0"/>
      <w:color w:val="000000"/>
      <w:w w:val="110"/>
      <w:kern w:val="0"/>
      <w:sz w:val="24"/>
      <w:szCs w:val="24"/>
    </w:rPr>
  </w:style>
  <w:style w:type="paragraph" w:customStyle="1" w:styleId="affffffffff9">
    <w:name w:val="正文标准样式"/>
    <w:basedOn w:val="a8"/>
    <w:rsid w:val="009A2C6B"/>
    <w:pPr>
      <w:adjustRightInd w:val="0"/>
      <w:spacing w:line="300" w:lineRule="auto"/>
      <w:ind w:firstLine="482"/>
      <w:textAlignment w:val="baseline"/>
    </w:pPr>
    <w:rPr>
      <w:color w:val="000000"/>
      <w:w w:val="110"/>
      <w:kern w:val="0"/>
      <w:sz w:val="24"/>
    </w:rPr>
  </w:style>
  <w:style w:type="paragraph" w:customStyle="1" w:styleId="CharCharCharCharCharCharCharCharCharCharCharChar1Char">
    <w:name w:val="Char Char Char Char Char Char Char Char Char Char Char Char1 Char"/>
    <w:basedOn w:val="a8"/>
    <w:next w:val="a8"/>
    <w:rsid w:val="009A2C6B"/>
    <w:pPr>
      <w:spacing w:line="360" w:lineRule="auto"/>
      <w:ind w:firstLineChars="200" w:firstLine="200"/>
    </w:pPr>
    <w:rPr>
      <w:rFonts w:ascii="宋体" w:hAnsi="宋体" w:cs="宋体"/>
      <w:color w:val="000000"/>
      <w:w w:val="110"/>
      <w:kern w:val="0"/>
      <w:sz w:val="24"/>
      <w:szCs w:val="24"/>
    </w:rPr>
  </w:style>
  <w:style w:type="paragraph" w:customStyle="1" w:styleId="1f4">
    <w:name w:val="列出段落1"/>
    <w:basedOn w:val="a8"/>
    <w:qFormat/>
    <w:rsid w:val="009A2C6B"/>
    <w:pPr>
      <w:spacing w:line="360" w:lineRule="auto"/>
      <w:ind w:firstLineChars="200" w:firstLine="420"/>
    </w:pPr>
    <w:rPr>
      <w:rFonts w:ascii="Calibri" w:hAnsi="Calibri"/>
      <w:color w:val="000000"/>
      <w:w w:val="110"/>
      <w:kern w:val="0"/>
      <w:sz w:val="24"/>
      <w:szCs w:val="22"/>
    </w:rPr>
  </w:style>
  <w:style w:type="paragraph" w:customStyle="1" w:styleId="ParaCharCharCharCharCharCharCharCharCharCharCharCharChar">
    <w:name w:val="默认段落字体 Para Char Char Char Char Char Char Char Char Char Char Char Char Char"/>
    <w:basedOn w:val="a8"/>
    <w:rsid w:val="009A2C6B"/>
    <w:rPr>
      <w:color w:val="000000"/>
      <w:w w:val="110"/>
      <w:kern w:val="0"/>
      <w:sz w:val="24"/>
      <w:szCs w:val="24"/>
    </w:rPr>
  </w:style>
  <w:style w:type="paragraph" w:customStyle="1" w:styleId="Char24">
    <w:name w:val="Char2"/>
    <w:basedOn w:val="a8"/>
    <w:rsid w:val="009A2C6B"/>
    <w:rPr>
      <w:color w:val="000000"/>
      <w:w w:val="110"/>
      <w:kern w:val="0"/>
      <w:sz w:val="24"/>
      <w:szCs w:val="24"/>
    </w:rPr>
  </w:style>
  <w:style w:type="paragraph" w:customStyle="1" w:styleId="CharCharCharCharCharChar1">
    <w:name w:val="Char Char Char Char Char Char"/>
    <w:basedOn w:val="a8"/>
    <w:rsid w:val="009A2C6B"/>
    <w:rPr>
      <w:color w:val="000000"/>
      <w:w w:val="110"/>
      <w:kern w:val="0"/>
      <w:sz w:val="24"/>
      <w:szCs w:val="24"/>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8"/>
    <w:rsid w:val="009A2C6B"/>
    <w:rPr>
      <w:color w:val="000000"/>
      <w:w w:val="110"/>
      <w:kern w:val="0"/>
      <w:sz w:val="24"/>
      <w:szCs w:val="24"/>
    </w:rPr>
  </w:style>
  <w:style w:type="paragraph" w:customStyle="1" w:styleId="affffffffffa">
    <w:name w:val="表文"/>
    <w:basedOn w:val="a8"/>
    <w:link w:val="Charfff2"/>
    <w:rsid w:val="009A2C6B"/>
    <w:pPr>
      <w:keepNext/>
      <w:spacing w:line="240" w:lineRule="exact"/>
      <w:jc w:val="center"/>
    </w:pPr>
    <w:rPr>
      <w:rFonts w:hAnsi="宋体"/>
      <w:color w:val="000000"/>
      <w:w w:val="110"/>
      <w:kern w:val="0"/>
      <w:sz w:val="18"/>
      <w:szCs w:val="18"/>
    </w:rPr>
  </w:style>
  <w:style w:type="paragraph" w:customStyle="1" w:styleId="5a">
    <w:name w:val="无悬挂正文5号"/>
    <w:basedOn w:val="a8"/>
    <w:rsid w:val="009A2C6B"/>
    <w:pPr>
      <w:jc w:val="center"/>
    </w:pPr>
    <w:rPr>
      <w:color w:val="000000"/>
      <w:w w:val="110"/>
      <w:kern w:val="0"/>
      <w:sz w:val="24"/>
      <w:szCs w:val="24"/>
    </w:rPr>
  </w:style>
  <w:style w:type="paragraph" w:customStyle="1" w:styleId="CharCharCharChar10">
    <w:name w:val="Char Char Char Char1"/>
    <w:basedOn w:val="a8"/>
    <w:rsid w:val="009A2C6B"/>
    <w:rPr>
      <w:color w:val="000000"/>
      <w:w w:val="110"/>
      <w:kern w:val="0"/>
      <w:sz w:val="24"/>
      <w:szCs w:val="24"/>
    </w:rPr>
  </w:style>
  <w:style w:type="paragraph" w:customStyle="1" w:styleId="affffffffffb">
    <w:name w:val="小节标题"/>
    <w:basedOn w:val="a8"/>
    <w:next w:val="a8"/>
    <w:rsid w:val="009A2C6B"/>
    <w:pPr>
      <w:widowControl/>
      <w:spacing w:before="175" w:after="102" w:line="782" w:lineRule="atLeast"/>
      <w:textAlignment w:val="baseline"/>
    </w:pPr>
    <w:rPr>
      <w:rFonts w:eastAsia="黑体"/>
      <w:color w:val="000000"/>
      <w:w w:val="110"/>
      <w:kern w:val="0"/>
      <w:sz w:val="24"/>
      <w:u w:color="000000"/>
    </w:rPr>
  </w:style>
  <w:style w:type="paragraph" w:customStyle="1" w:styleId="00">
    <w:name w:val="0"/>
    <w:basedOn w:val="a8"/>
    <w:link w:val="0CharChar0"/>
    <w:rsid w:val="009A2C6B"/>
    <w:pPr>
      <w:widowControl/>
      <w:snapToGrid w:val="0"/>
    </w:pPr>
    <w:rPr>
      <w:color w:val="000000"/>
      <w:w w:val="110"/>
      <w:kern w:val="0"/>
      <w:sz w:val="24"/>
      <w:szCs w:val="21"/>
    </w:rPr>
  </w:style>
  <w:style w:type="paragraph" w:customStyle="1" w:styleId="2f2">
    <w:name w:val="样式 标题 2 + 黑色"/>
    <w:basedOn w:val="212"/>
    <w:next w:val="29"/>
    <w:rsid w:val="009A2C6B"/>
    <w:pPr>
      <w:snapToGrid w:val="0"/>
      <w:spacing w:before="0" w:after="0" w:line="360" w:lineRule="auto"/>
    </w:pPr>
    <w:rPr>
      <w:rFonts w:ascii="黑体"/>
      <w:kern w:val="18"/>
      <w:sz w:val="30"/>
      <w:szCs w:val="30"/>
    </w:rPr>
  </w:style>
  <w:style w:type="paragraph" w:customStyle="1" w:styleId="a01">
    <w:name w:val="a01"/>
    <w:basedOn w:val="a8"/>
    <w:rsid w:val="009A2C6B"/>
    <w:pPr>
      <w:widowControl/>
      <w:spacing w:before="100" w:beforeAutospacing="1" w:after="100" w:afterAutospacing="1" w:line="345" w:lineRule="atLeast"/>
      <w:jc w:val="left"/>
    </w:pPr>
    <w:rPr>
      <w:rFonts w:ascii="宋体" w:hAnsi="宋体" w:cs="宋体"/>
      <w:color w:val="000000"/>
      <w:w w:val="110"/>
      <w:kern w:val="0"/>
      <w:sz w:val="23"/>
      <w:szCs w:val="23"/>
    </w:rPr>
  </w:style>
  <w:style w:type="paragraph" w:customStyle="1" w:styleId="CharCharCharCharCharCharCharCharCharCharCharChar">
    <w:name w:val="Char Char Char Char Char Char Char Char Char Char Char Char"/>
    <w:basedOn w:val="a8"/>
    <w:next w:val="a8"/>
    <w:rsid w:val="009A2C6B"/>
    <w:pPr>
      <w:spacing w:line="360" w:lineRule="auto"/>
      <w:ind w:firstLineChars="200" w:firstLine="200"/>
    </w:pPr>
    <w:rPr>
      <w:rFonts w:ascii="宋体" w:hAnsi="宋体" w:cs="宋体"/>
      <w:color w:val="000000"/>
      <w:w w:val="110"/>
      <w:kern w:val="0"/>
      <w:sz w:val="24"/>
      <w:szCs w:val="24"/>
    </w:rPr>
  </w:style>
  <w:style w:type="paragraph" w:customStyle="1" w:styleId="CharCharCharCharCharCharCharCharChar1CharCharCharChar">
    <w:name w:val="Char Char Char Char Char Char Char Char Char1 Char Char Char Char"/>
    <w:basedOn w:val="a8"/>
    <w:rsid w:val="009A2C6B"/>
    <w:pPr>
      <w:spacing w:line="360" w:lineRule="auto"/>
      <w:ind w:firstLineChars="200" w:firstLine="200"/>
    </w:pPr>
    <w:rPr>
      <w:rFonts w:ascii="宋体" w:hAnsi="宋体" w:cs="宋体"/>
      <w:color w:val="000000"/>
      <w:w w:val="110"/>
      <w:kern w:val="0"/>
      <w:sz w:val="24"/>
      <w:szCs w:val="26"/>
    </w:rPr>
  </w:style>
  <w:style w:type="paragraph" w:customStyle="1" w:styleId="CharCharCharCharCharChar1Char">
    <w:name w:val="Char Char Char Char Char Char1 Char"/>
    <w:basedOn w:val="a8"/>
    <w:rsid w:val="009A2C6B"/>
    <w:rPr>
      <w:color w:val="000000"/>
      <w:w w:val="110"/>
      <w:kern w:val="0"/>
      <w:sz w:val="24"/>
      <w:szCs w:val="24"/>
    </w:rPr>
  </w:style>
  <w:style w:type="paragraph" w:customStyle="1" w:styleId="CharCharCharChar1Char11">
    <w:name w:val="正文（首行缩进两字） Char Char Char Char1 Char11"/>
    <w:basedOn w:val="a8"/>
    <w:rsid w:val="009A2C6B"/>
    <w:pPr>
      <w:spacing w:line="440" w:lineRule="exact"/>
      <w:ind w:firstLineChars="200" w:firstLine="200"/>
    </w:pPr>
    <w:rPr>
      <w:rFonts w:ascii="Arial" w:hAnsi="Arial"/>
      <w:color w:val="000000"/>
      <w:w w:val="110"/>
      <w:kern w:val="0"/>
      <w:sz w:val="24"/>
      <w:szCs w:val="24"/>
    </w:rPr>
  </w:style>
  <w:style w:type="paragraph" w:customStyle="1" w:styleId="affffffffffc">
    <w:name w:val="标准"/>
    <w:basedOn w:val="a8"/>
    <w:rsid w:val="009A2C6B"/>
    <w:pPr>
      <w:adjustRightInd w:val="0"/>
      <w:spacing w:line="360" w:lineRule="auto"/>
      <w:textAlignment w:val="baseline"/>
    </w:pPr>
    <w:rPr>
      <w:rFonts w:ascii="宋体"/>
      <w:color w:val="000000"/>
      <w:w w:val="110"/>
      <w:kern w:val="0"/>
      <w:sz w:val="28"/>
    </w:rPr>
  </w:style>
  <w:style w:type="paragraph" w:customStyle="1" w:styleId="affffffffffd">
    <w:name w:val="二级条标题"/>
    <w:basedOn w:val="affffffffffe"/>
    <w:next w:val="a8"/>
    <w:rsid w:val="009A2C6B"/>
    <w:pPr>
      <w:outlineLvl w:val="3"/>
    </w:pPr>
  </w:style>
  <w:style w:type="paragraph" w:customStyle="1" w:styleId="affffffffffe">
    <w:name w:val="一级条标题"/>
    <w:basedOn w:val="1"/>
    <w:next w:val="a8"/>
    <w:rsid w:val="009A2C6B"/>
    <w:pPr>
      <w:keepNext w:val="0"/>
      <w:keepLines w:val="0"/>
      <w:widowControl/>
      <w:tabs>
        <w:tab w:val="left" w:pos="360"/>
        <w:tab w:val="left" w:pos="903"/>
      </w:tabs>
      <w:outlineLvl w:val="2"/>
    </w:pPr>
    <w:rPr>
      <w:rFonts w:ascii="黑体"/>
      <w:b/>
      <w:szCs w:val="20"/>
    </w:rPr>
  </w:style>
  <w:style w:type="paragraph" w:customStyle="1" w:styleId="GB23121">
    <w:name w:val="样式 仿宋_GB2312 小四1"/>
    <w:basedOn w:val="a8"/>
    <w:rsid w:val="009A2C6B"/>
    <w:pPr>
      <w:adjustRightInd w:val="0"/>
      <w:spacing w:line="360" w:lineRule="auto"/>
      <w:ind w:firstLineChars="200" w:firstLine="480"/>
      <w:textAlignment w:val="baseline"/>
    </w:pPr>
    <w:rPr>
      <w:rFonts w:eastAsia="仿宋_GB2312"/>
      <w:color w:val="000000"/>
      <w:w w:val="110"/>
      <w:kern w:val="0"/>
      <w:sz w:val="24"/>
      <w:szCs w:val="24"/>
    </w:rPr>
  </w:style>
  <w:style w:type="paragraph" w:customStyle="1" w:styleId="CharCharCharCharCharChar1CharCharChar">
    <w:name w:val="Char Char Char Char Char Char1 Char Char Char"/>
    <w:basedOn w:val="a8"/>
    <w:rsid w:val="009A2C6B"/>
    <w:rPr>
      <w:color w:val="000000"/>
      <w:w w:val="110"/>
      <w:kern w:val="0"/>
      <w:sz w:val="24"/>
      <w:szCs w:val="24"/>
    </w:rPr>
  </w:style>
  <w:style w:type="paragraph" w:customStyle="1" w:styleId="2f3">
    <w:name w:val="样式 四号2"/>
    <w:basedOn w:val="a8"/>
    <w:rsid w:val="009A2C6B"/>
    <w:pPr>
      <w:spacing w:line="440" w:lineRule="exact"/>
      <w:ind w:firstLineChars="200" w:firstLine="200"/>
    </w:pPr>
    <w:rPr>
      <w:color w:val="000000"/>
      <w:w w:val="110"/>
      <w:kern w:val="0"/>
      <w:sz w:val="28"/>
      <w:szCs w:val="24"/>
    </w:rPr>
  </w:style>
  <w:style w:type="paragraph" w:customStyle="1" w:styleId="afffffffffff">
    <w:name w:val="报告表正文"/>
    <w:basedOn w:val="a8"/>
    <w:rsid w:val="009A2C6B"/>
    <w:pPr>
      <w:adjustRightInd w:val="0"/>
      <w:spacing w:line="300" w:lineRule="auto"/>
      <w:ind w:left="113" w:right="113"/>
      <w:textAlignment w:val="baseline"/>
    </w:pPr>
    <w:rPr>
      <w:color w:val="000000"/>
      <w:w w:val="110"/>
      <w:kern w:val="0"/>
      <w:sz w:val="24"/>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8"/>
    <w:rsid w:val="009A2C6B"/>
    <w:rPr>
      <w:color w:val="000000"/>
      <w:w w:val="110"/>
      <w:kern w:val="0"/>
      <w:sz w:val="24"/>
      <w:szCs w:val="24"/>
    </w:rPr>
  </w:style>
  <w:style w:type="paragraph" w:customStyle="1" w:styleId="afffffffffff0">
    <w:name w:val="小四表文左齐"/>
    <w:basedOn w:val="a8"/>
    <w:rsid w:val="009A2C6B"/>
    <w:pPr>
      <w:jc w:val="center"/>
    </w:pPr>
    <w:rPr>
      <w:rFonts w:ascii="宋体" w:hAnsi="宋体"/>
      <w:color w:val="000000"/>
      <w:w w:val="110"/>
      <w:kern w:val="0"/>
      <w:sz w:val="24"/>
      <w:szCs w:val="24"/>
    </w:rPr>
  </w:style>
  <w:style w:type="paragraph" w:customStyle="1" w:styleId="1f5">
    <w:name w:val="样式 标题 1 + 加粗"/>
    <w:basedOn w:val="112"/>
    <w:rsid w:val="009A2C6B"/>
    <w:pPr>
      <w:spacing w:before="100" w:beforeAutospacing="1" w:after="100" w:afterAutospacing="1" w:line="360" w:lineRule="auto"/>
    </w:pPr>
    <w:rPr>
      <w:rFonts w:ascii="Times New Roman" w:eastAsia="黑体" w:hAnsi="Times New Roman"/>
      <w:sz w:val="32"/>
      <w:vertAlign w:val="superscript"/>
    </w:rPr>
  </w:style>
  <w:style w:type="paragraph" w:customStyle="1" w:styleId="xl66">
    <w:name w:val="xl66"/>
    <w:basedOn w:val="a8"/>
    <w:rsid w:val="009A2C6B"/>
    <w:pPr>
      <w:widowControl/>
      <w:pBdr>
        <w:left w:val="single" w:sz="4" w:space="0" w:color="auto"/>
        <w:bottom w:val="single" w:sz="4" w:space="0" w:color="auto"/>
        <w:right w:val="single" w:sz="4" w:space="0" w:color="auto"/>
      </w:pBdr>
      <w:tabs>
        <w:tab w:val="left" w:pos="720"/>
      </w:tabs>
      <w:spacing w:before="100" w:beforeAutospacing="1" w:after="100" w:afterAutospacing="1"/>
      <w:ind w:left="720" w:hanging="720"/>
      <w:jc w:val="center"/>
    </w:pPr>
    <w:rPr>
      <w:color w:val="FF0000"/>
      <w:w w:val="110"/>
      <w:kern w:val="0"/>
      <w:sz w:val="24"/>
      <w:szCs w:val="24"/>
    </w:rPr>
  </w:style>
  <w:style w:type="paragraph" w:customStyle="1" w:styleId="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2"/>
    <w:basedOn w:val="a8"/>
    <w:rsid w:val="009A2C6B"/>
    <w:rPr>
      <w:color w:val="000000"/>
      <w:w w:val="110"/>
      <w:kern w:val="0"/>
      <w:sz w:val="24"/>
      <w:szCs w:val="24"/>
    </w:rPr>
  </w:style>
  <w:style w:type="paragraph" w:customStyle="1" w:styleId="CharCharCharCharCharCharChar1">
    <w:name w:val="Char Char Char Char Char Char Char1"/>
    <w:basedOn w:val="a8"/>
    <w:next w:val="a8"/>
    <w:rsid w:val="009A2C6B"/>
    <w:pPr>
      <w:spacing w:line="360" w:lineRule="auto"/>
      <w:ind w:firstLineChars="200" w:firstLine="200"/>
    </w:pPr>
    <w:rPr>
      <w:rFonts w:ascii="宋体" w:hAnsi="宋体" w:cs="宋体"/>
      <w:color w:val="000000"/>
      <w:w w:val="110"/>
      <w:kern w:val="0"/>
      <w:sz w:val="24"/>
      <w:szCs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8"/>
    <w:rsid w:val="009A2C6B"/>
    <w:rPr>
      <w:color w:val="000000"/>
      <w:w w:val="110"/>
      <w:kern w:val="0"/>
      <w:sz w:val="24"/>
      <w:szCs w:val="24"/>
    </w:rPr>
  </w:style>
  <w:style w:type="paragraph" w:customStyle="1" w:styleId="a7">
    <w:name w:val="报告节"/>
    <w:basedOn w:val="a8"/>
    <w:next w:val="a8"/>
    <w:rsid w:val="009A2C6B"/>
    <w:pPr>
      <w:keepNext/>
      <w:widowControl/>
      <w:numPr>
        <w:ilvl w:val="1"/>
        <w:numId w:val="2"/>
      </w:numPr>
      <w:tabs>
        <w:tab w:val="left" w:pos="3319"/>
        <w:tab w:val="left" w:pos="3600"/>
      </w:tabs>
      <w:spacing w:line="720" w:lineRule="auto"/>
      <w:jc w:val="center"/>
      <w:outlineLvl w:val="1"/>
    </w:pPr>
    <w:rPr>
      <w:rFonts w:ascii="仿宋_GB2312" w:eastAsia="仿宋_GB2312" w:hAnsi="Calibri"/>
      <w:b/>
      <w:snapToGrid w:val="0"/>
      <w:color w:val="000000"/>
      <w:w w:val="110"/>
      <w:kern w:val="0"/>
      <w:sz w:val="32"/>
      <w:szCs w:val="32"/>
    </w:rPr>
  </w:style>
  <w:style w:type="paragraph" w:customStyle="1" w:styleId="2105">
    <w:name w:val="样式 标题 2 + 段前: 1 行 段后: 0.5 行"/>
    <w:basedOn w:val="212"/>
    <w:rsid w:val="009A2C6B"/>
    <w:pPr>
      <w:spacing w:beforeLines="100" w:afterLines="50" w:line="500" w:lineRule="exact"/>
    </w:pPr>
    <w:rPr>
      <w:rFonts w:cs="宋体"/>
      <w:b w:val="0"/>
      <w:bCs w:val="0"/>
      <w:sz w:val="28"/>
      <w:szCs w:val="20"/>
    </w:rPr>
  </w:style>
  <w:style w:type="paragraph" w:customStyle="1" w:styleId="afffffffffff1">
    <w:name w:val="密级编号"/>
    <w:basedOn w:val="a8"/>
    <w:rsid w:val="009A2C6B"/>
    <w:pPr>
      <w:adjustRightInd w:val="0"/>
      <w:jc w:val="center"/>
      <w:textAlignment w:val="baseline"/>
    </w:pPr>
    <w:rPr>
      <w:rFonts w:ascii="仿宋_GB2312" w:eastAsia="仿宋_GB2312"/>
      <w:color w:val="000000"/>
      <w:w w:val="110"/>
      <w:kern w:val="0"/>
      <w:sz w:val="24"/>
    </w:rPr>
  </w:style>
  <w:style w:type="paragraph" w:customStyle="1" w:styleId="afffffffffff2">
    <w:name w:val="四级条标题"/>
    <w:basedOn w:val="afffffffffff3"/>
    <w:next w:val="a8"/>
    <w:rsid w:val="009A2C6B"/>
    <w:pPr>
      <w:outlineLvl w:val="5"/>
    </w:pPr>
  </w:style>
  <w:style w:type="paragraph" w:customStyle="1" w:styleId="afffffffffff3">
    <w:name w:val="三级条标题"/>
    <w:basedOn w:val="affffffffffd"/>
    <w:next w:val="a8"/>
    <w:rsid w:val="009A2C6B"/>
    <w:pPr>
      <w:outlineLvl w:val="4"/>
    </w:pPr>
  </w:style>
  <w:style w:type="paragraph" w:customStyle="1" w:styleId="222">
    <w:name w:val="样式 样式 样式 设计正文 + 首行缩进:  2 字符 + 首行缩进:  2 字符 + 首行缩进:  2 字符"/>
    <w:basedOn w:val="a8"/>
    <w:rsid w:val="009A2C6B"/>
    <w:pPr>
      <w:keepNext/>
      <w:spacing w:line="360" w:lineRule="auto"/>
      <w:ind w:firstLineChars="192" w:firstLine="538"/>
    </w:pPr>
    <w:rPr>
      <w:rFonts w:ascii="仿宋_GB2312" w:eastAsia="仿宋_GB2312" w:cs="宋体"/>
      <w:color w:val="000000"/>
      <w:w w:val="110"/>
      <w:kern w:val="0"/>
      <w:sz w:val="28"/>
    </w:rPr>
  </w:style>
  <w:style w:type="paragraph" w:customStyle="1" w:styleId="TOC1">
    <w:name w:val="TOC 标题1"/>
    <w:basedOn w:val="112"/>
    <w:next w:val="a8"/>
    <w:qFormat/>
    <w:rsid w:val="009A2C6B"/>
    <w:pPr>
      <w:widowControl/>
      <w:spacing w:before="480" w:after="0" w:line="276" w:lineRule="auto"/>
      <w:jc w:val="left"/>
      <w:outlineLvl w:val="9"/>
    </w:pPr>
    <w:rPr>
      <w:rFonts w:ascii="Cambria" w:hAnsi="Cambria"/>
      <w:color w:val="365F91"/>
      <w:kern w:val="0"/>
      <w:sz w:val="28"/>
      <w:szCs w:val="28"/>
    </w:rPr>
  </w:style>
  <w:style w:type="paragraph" w:customStyle="1" w:styleId="afffffffffff4">
    <w:name w:val="五级条标题"/>
    <w:basedOn w:val="afffffffffff2"/>
    <w:next w:val="a8"/>
    <w:rsid w:val="009A2C6B"/>
    <w:pPr>
      <w:outlineLvl w:val="6"/>
    </w:pPr>
  </w:style>
  <w:style w:type="paragraph" w:customStyle="1" w:styleId="afffffffffff5">
    <w:name w:val="前言、引言标题"/>
    <w:next w:val="a8"/>
    <w:rsid w:val="009A2C6B"/>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2f4">
    <w:name w:val="正文(首行缩进两字2)"/>
    <w:basedOn w:val="a8"/>
    <w:rsid w:val="009A2C6B"/>
    <w:pPr>
      <w:spacing w:line="480" w:lineRule="exact"/>
      <w:ind w:rightChars="-6" w:right="-13" w:firstLineChars="200" w:firstLine="560"/>
    </w:pPr>
    <w:rPr>
      <w:rFonts w:ascii="Calibri" w:eastAsia="仿宋_GB2312" w:hAnsi="Calibri"/>
      <w:color w:val="000000"/>
      <w:w w:val="110"/>
      <w:kern w:val="0"/>
      <w:sz w:val="28"/>
    </w:rPr>
  </w:style>
  <w:style w:type="paragraph" w:customStyle="1" w:styleId="Char110">
    <w:name w:val="Char11"/>
    <w:basedOn w:val="a8"/>
    <w:rsid w:val="009A2C6B"/>
    <w:rPr>
      <w:color w:val="000000"/>
      <w:w w:val="110"/>
      <w:kern w:val="0"/>
      <w:sz w:val="24"/>
      <w:szCs w:val="24"/>
    </w:rPr>
  </w:style>
  <w:style w:type="paragraph" w:customStyle="1" w:styleId="CharCharCharChar2">
    <w:name w:val="Char Char Char Char2"/>
    <w:basedOn w:val="a8"/>
    <w:rsid w:val="009A2C6B"/>
    <w:rPr>
      <w:color w:val="000000"/>
      <w:w w:val="110"/>
      <w:kern w:val="0"/>
      <w:sz w:val="24"/>
      <w:szCs w:val="24"/>
    </w:rPr>
  </w:style>
  <w:style w:type="paragraph" w:customStyle="1" w:styleId="CharCharCharCharCharChar10">
    <w:name w:val="Char Char Char Char Char Char1"/>
    <w:basedOn w:val="a8"/>
    <w:rsid w:val="009A2C6B"/>
    <w:rPr>
      <w:color w:val="000000"/>
      <w:w w:val="110"/>
      <w:kern w:val="0"/>
      <w:sz w:val="24"/>
      <w:szCs w:val="24"/>
    </w:rPr>
  </w:style>
  <w:style w:type="paragraph" w:customStyle="1" w:styleId="CharCharCharCharCharCharCharCharCharChar1">
    <w:name w:val="Char Char Char Char Char Char Char Char Char Char1"/>
    <w:basedOn w:val="a8"/>
    <w:next w:val="a8"/>
    <w:rsid w:val="009A2C6B"/>
    <w:pPr>
      <w:spacing w:line="360" w:lineRule="auto"/>
      <w:ind w:firstLineChars="200" w:firstLine="200"/>
    </w:pPr>
    <w:rPr>
      <w:rFonts w:ascii="宋体" w:hAnsi="宋体" w:cs="宋体"/>
      <w:color w:val="000000"/>
      <w:w w:val="110"/>
      <w:kern w:val="0"/>
      <w:sz w:val="24"/>
      <w:szCs w:val="24"/>
    </w:rPr>
  </w:style>
  <w:style w:type="paragraph" w:customStyle="1" w:styleId="Web4">
    <w:name w:val="普通(Web)4"/>
    <w:basedOn w:val="a8"/>
    <w:rsid w:val="009A2C6B"/>
    <w:pPr>
      <w:widowControl/>
      <w:spacing w:before="120" w:line="432" w:lineRule="auto"/>
      <w:ind w:firstLine="360"/>
      <w:jc w:val="left"/>
    </w:pPr>
    <w:rPr>
      <w:rFonts w:ascii="宋体" w:hAnsi="宋体" w:cs="宋体"/>
      <w:color w:val="000000"/>
      <w:w w:val="110"/>
      <w:kern w:val="0"/>
      <w:sz w:val="24"/>
      <w:szCs w:val="24"/>
    </w:rPr>
  </w:style>
  <w:style w:type="paragraph" w:customStyle="1" w:styleId="152">
    <w:name w:val="样式 行距: 1.5 倍行距"/>
    <w:basedOn w:val="a8"/>
    <w:rsid w:val="009A2C6B"/>
    <w:pPr>
      <w:tabs>
        <w:tab w:val="left" w:pos="630"/>
      </w:tabs>
      <w:spacing w:line="360" w:lineRule="auto"/>
    </w:pPr>
    <w:rPr>
      <w:rFonts w:ascii="宋体" w:hAnsi="宋体"/>
      <w:color w:val="000000"/>
      <w:w w:val="110"/>
      <w:kern w:val="0"/>
      <w:sz w:val="24"/>
    </w:rPr>
  </w:style>
  <w:style w:type="paragraph" w:customStyle="1" w:styleId="CharCharCharCharCharCharCharCharChar">
    <w:name w:val="Char Char Char Char Char Char Char Char Char"/>
    <w:basedOn w:val="a8"/>
    <w:rsid w:val="009A2C6B"/>
    <w:rPr>
      <w:color w:val="000000"/>
      <w:w w:val="110"/>
      <w:kern w:val="0"/>
      <w:sz w:val="24"/>
      <w:szCs w:val="24"/>
    </w:rPr>
  </w:style>
  <w:style w:type="paragraph" w:customStyle="1" w:styleId="2H2110015">
    <w:name w:val="样式 标题 2节H2节标题 1.1 + 宋体 小四 段前: 0 磅 段后: 0 磅 行距: 1.5 倍行距"/>
    <w:basedOn w:val="212"/>
    <w:rsid w:val="009A2C6B"/>
    <w:pPr>
      <w:snapToGrid w:val="0"/>
      <w:spacing w:before="0" w:after="0" w:line="360" w:lineRule="auto"/>
    </w:pPr>
    <w:rPr>
      <w:rFonts w:ascii="黑体" w:hAnsi="Times New Roman"/>
      <w:sz w:val="28"/>
      <w:szCs w:val="28"/>
    </w:rPr>
  </w:style>
  <w:style w:type="paragraph" w:customStyle="1" w:styleId="TY">
    <w:name w:val="TY"/>
    <w:basedOn w:val="a8"/>
    <w:rsid w:val="009A2C6B"/>
    <w:pPr>
      <w:adjustRightInd w:val="0"/>
      <w:snapToGrid w:val="0"/>
      <w:spacing w:before="40" w:after="40"/>
    </w:pPr>
    <w:rPr>
      <w:color w:val="000000"/>
      <w:w w:val="110"/>
      <w:kern w:val="0"/>
      <w:sz w:val="24"/>
    </w:rPr>
  </w:style>
  <w:style w:type="paragraph" w:customStyle="1" w:styleId="Char40">
    <w:name w:val="Char4"/>
    <w:basedOn w:val="a8"/>
    <w:rsid w:val="009A2C6B"/>
    <w:rPr>
      <w:color w:val="000000"/>
      <w:w w:val="110"/>
      <w:kern w:val="0"/>
      <w:sz w:val="24"/>
      <w:szCs w:val="24"/>
    </w:rPr>
  </w:style>
  <w:style w:type="paragraph" w:customStyle="1" w:styleId="1f6">
    <w:name w:val="公式样式1"/>
    <w:basedOn w:val="a8"/>
    <w:rsid w:val="009A2C6B"/>
    <w:pPr>
      <w:jc w:val="center"/>
    </w:pPr>
    <w:rPr>
      <w:rFonts w:ascii="宋体" w:hAnsi="宋体"/>
      <w:color w:val="FF0000"/>
      <w:w w:val="110"/>
      <w:kern w:val="0"/>
      <w:sz w:val="24"/>
      <w:szCs w:val="24"/>
    </w:rPr>
  </w:style>
  <w:style w:type="paragraph" w:customStyle="1" w:styleId="afffffffffff6">
    <w:name w:val="附录表标号"/>
    <w:basedOn w:val="a8"/>
    <w:next w:val="a8"/>
    <w:rsid w:val="009A2C6B"/>
    <w:pPr>
      <w:spacing w:line="14" w:lineRule="exact"/>
      <w:ind w:left="811" w:hanging="448"/>
      <w:jc w:val="center"/>
      <w:outlineLvl w:val="0"/>
    </w:pPr>
    <w:rPr>
      <w:color w:val="FFFFFF"/>
      <w:w w:val="110"/>
      <w:kern w:val="0"/>
      <w:sz w:val="24"/>
      <w:szCs w:val="24"/>
    </w:rPr>
  </w:style>
  <w:style w:type="paragraph" w:customStyle="1" w:styleId="Char210">
    <w:name w:val="Char21"/>
    <w:basedOn w:val="a8"/>
    <w:rsid w:val="009A2C6B"/>
    <w:rPr>
      <w:color w:val="000000"/>
      <w:w w:val="110"/>
      <w:kern w:val="0"/>
      <w:sz w:val="24"/>
      <w:szCs w:val="24"/>
    </w:rPr>
  </w:style>
  <w:style w:type="paragraph" w:customStyle="1" w:styleId="Char220">
    <w:name w:val="Char22"/>
    <w:basedOn w:val="a8"/>
    <w:rsid w:val="009A2C6B"/>
    <w:rPr>
      <w:color w:val="000000"/>
      <w:w w:val="110"/>
      <w:kern w:val="0"/>
      <w:sz w:val="24"/>
      <w:szCs w:val="24"/>
    </w:rPr>
  </w:style>
  <w:style w:type="paragraph" w:customStyle="1" w:styleId="2f5">
    <w:name w:val="样式 表头 + 首行缩进:  2 字符"/>
    <w:basedOn w:val="a8"/>
    <w:rsid w:val="009A2C6B"/>
    <w:pPr>
      <w:keepNext/>
      <w:tabs>
        <w:tab w:val="left" w:pos="3319"/>
        <w:tab w:val="left" w:pos="3600"/>
      </w:tabs>
      <w:jc w:val="center"/>
    </w:pPr>
    <w:rPr>
      <w:rFonts w:eastAsia="仿宋_GB2312"/>
      <w:b/>
      <w:bCs/>
      <w:color w:val="000000"/>
      <w:w w:val="110"/>
      <w:kern w:val="0"/>
      <w:sz w:val="24"/>
    </w:rPr>
  </w:style>
  <w:style w:type="paragraph" w:customStyle="1" w:styleId="Char120">
    <w:name w:val="Char12"/>
    <w:basedOn w:val="a8"/>
    <w:rsid w:val="009A2C6B"/>
    <w:rPr>
      <w:color w:val="000000"/>
      <w:w w:val="110"/>
      <w:kern w:val="0"/>
      <w:sz w:val="24"/>
      <w:szCs w:val="24"/>
    </w:rPr>
  </w:style>
  <w:style w:type="paragraph" w:customStyle="1" w:styleId="content">
    <w:name w:val="content"/>
    <w:basedOn w:val="a8"/>
    <w:rsid w:val="009A2C6B"/>
    <w:pPr>
      <w:widowControl/>
      <w:spacing w:before="100" w:beforeAutospacing="1" w:after="100" w:afterAutospacing="1"/>
      <w:jc w:val="left"/>
    </w:pPr>
    <w:rPr>
      <w:rFonts w:ascii="宋体" w:hAnsi="宋体" w:cs="宋体"/>
      <w:color w:val="000000"/>
      <w:w w:val="110"/>
      <w:kern w:val="0"/>
      <w:sz w:val="22"/>
      <w:szCs w:val="22"/>
    </w:rPr>
  </w:style>
  <w:style w:type="paragraph" w:customStyle="1" w:styleId="CharCharCharCharCharCharCharCharCharCharCharCharCharCharCharChar1">
    <w:name w:val="Char Char Char Char Char Char Char Char Char Char Char Char Char Char Char Char1"/>
    <w:basedOn w:val="a8"/>
    <w:rsid w:val="009A2C6B"/>
    <w:rPr>
      <w:color w:val="000000"/>
      <w:w w:val="110"/>
      <w:kern w:val="0"/>
      <w:sz w:val="24"/>
      <w:szCs w:val="24"/>
    </w:rPr>
  </w:style>
  <w:style w:type="paragraph" w:customStyle="1" w:styleId="afffffffffff7">
    <w:name w:val="图表脚注说明"/>
    <w:basedOn w:val="a8"/>
    <w:rsid w:val="009A2C6B"/>
    <w:pPr>
      <w:tabs>
        <w:tab w:val="left" w:pos="360"/>
      </w:tabs>
    </w:pPr>
    <w:rPr>
      <w:rFonts w:ascii="宋体"/>
      <w:color w:val="000000"/>
      <w:w w:val="110"/>
      <w:kern w:val="0"/>
      <w:sz w:val="18"/>
      <w:szCs w:val="18"/>
    </w:rPr>
  </w:style>
  <w:style w:type="paragraph" w:customStyle="1" w:styleId="CharCharCharCharCharChar1Char2">
    <w:name w:val="Char Char Char Char Char Char1 Char2"/>
    <w:basedOn w:val="a8"/>
    <w:rsid w:val="009A2C6B"/>
    <w:rPr>
      <w:color w:val="000000"/>
      <w:w w:val="110"/>
      <w:kern w:val="0"/>
      <w:sz w:val="24"/>
      <w:szCs w:val="24"/>
    </w:rPr>
  </w:style>
  <w:style w:type="paragraph" w:customStyle="1" w:styleId="afffffffffff8">
    <w:name w:val="插图"/>
    <w:next w:val="a8"/>
    <w:rsid w:val="009A2C6B"/>
    <w:pPr>
      <w:snapToGrid w:val="0"/>
      <w:spacing w:line="240" w:lineRule="exact"/>
      <w:jc w:val="center"/>
    </w:pPr>
    <w:rPr>
      <w:rFonts w:ascii="宋体"/>
      <w:kern w:val="2"/>
      <w:sz w:val="21"/>
      <w:szCs w:val="21"/>
    </w:rPr>
  </w:style>
  <w:style w:type="paragraph" w:customStyle="1" w:styleId="03">
    <w:name w:val="表格03"/>
    <w:basedOn w:val="a8"/>
    <w:rsid w:val="009A2C6B"/>
    <w:pPr>
      <w:spacing w:line="400" w:lineRule="exact"/>
      <w:jc w:val="center"/>
    </w:pPr>
    <w:rPr>
      <w:color w:val="000000"/>
      <w:w w:val="110"/>
      <w:kern w:val="0"/>
      <w:sz w:val="24"/>
      <w:szCs w:val="21"/>
    </w:rPr>
  </w:style>
  <w:style w:type="paragraph" w:customStyle="1" w:styleId="CharCharCharCharCharCharChar">
    <w:name w:val="样式 正文缩进正文（首行缩进两字）正文（首行缩进两字） Char Char Char Char Char Char Char..."/>
    <w:basedOn w:val="a8"/>
    <w:rsid w:val="009A2C6B"/>
    <w:pPr>
      <w:tabs>
        <w:tab w:val="left" w:pos="3360"/>
      </w:tabs>
      <w:adjustRightInd w:val="0"/>
      <w:snapToGrid w:val="0"/>
      <w:spacing w:line="360" w:lineRule="auto"/>
      <w:ind w:firstLineChars="200" w:firstLine="480"/>
      <w:textAlignment w:val="baseline"/>
    </w:pPr>
    <w:rPr>
      <w:rFonts w:ascii="楷体_GB2312" w:eastAsia="楷体_GB2312" w:hAnsi="Calibri"/>
      <w:snapToGrid w:val="0"/>
      <w:color w:val="000000"/>
      <w:w w:val="110"/>
      <w:kern w:val="0"/>
      <w:sz w:val="24"/>
      <w:szCs w:val="24"/>
    </w:rPr>
  </w:style>
  <w:style w:type="paragraph" w:customStyle="1" w:styleId="CharCharCharCharCharChar1Char1">
    <w:name w:val="Char Char Char Char Char Char1 Char1"/>
    <w:basedOn w:val="a8"/>
    <w:rsid w:val="009A2C6B"/>
    <w:rPr>
      <w:color w:val="000000"/>
      <w:w w:val="110"/>
      <w:kern w:val="0"/>
      <w:sz w:val="24"/>
      <w:szCs w:val="24"/>
    </w:rPr>
  </w:style>
  <w:style w:type="paragraph" w:customStyle="1" w:styleId="afffffffffff9">
    <w:name w:val="设计文本"/>
    <w:basedOn w:val="a8"/>
    <w:rsid w:val="009A2C6B"/>
    <w:pPr>
      <w:jc w:val="center"/>
    </w:pPr>
    <w:rPr>
      <w:color w:val="000000"/>
      <w:w w:val="110"/>
      <w:kern w:val="0"/>
      <w:sz w:val="24"/>
    </w:rPr>
  </w:style>
  <w:style w:type="paragraph" w:customStyle="1" w:styleId="ParaCharCharCharChar">
    <w:name w:val="默认段落字体 Para Char Char Char Char"/>
    <w:basedOn w:val="a8"/>
    <w:rsid w:val="009A2C6B"/>
    <w:rPr>
      <w:color w:val="000000"/>
      <w:w w:val="110"/>
      <w:kern w:val="0"/>
      <w:sz w:val="24"/>
      <w:szCs w:val="24"/>
    </w:rPr>
  </w:style>
  <w:style w:type="paragraph" w:customStyle="1" w:styleId="1f7">
    <w:name w:val="表样式1"/>
    <w:basedOn w:val="a8"/>
    <w:rsid w:val="009A2C6B"/>
    <w:pPr>
      <w:spacing w:line="380" w:lineRule="exact"/>
      <w:ind w:rightChars="-131" w:right="-275"/>
    </w:pPr>
    <w:rPr>
      <w:rFonts w:ascii="宋体" w:hAnsi="宋体"/>
      <w:color w:val="000000"/>
      <w:w w:val="110"/>
      <w:kern w:val="0"/>
      <w:sz w:val="24"/>
      <w:szCs w:val="21"/>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8"/>
    <w:rsid w:val="009A2C6B"/>
    <w:rPr>
      <w:color w:val="000000"/>
      <w:w w:val="110"/>
      <w:kern w:val="0"/>
      <w:sz w:val="24"/>
      <w:szCs w:val="24"/>
    </w:rPr>
  </w:style>
  <w:style w:type="paragraph" w:customStyle="1" w:styleId="CharCharCharCharCharCharCharCharCharCharCharCharCharCharCharChar2">
    <w:name w:val="Char Char Char Char Char Char Char Char Char Char Char Char Char Char Char Char2"/>
    <w:basedOn w:val="a8"/>
    <w:rsid w:val="009A2C6B"/>
    <w:rPr>
      <w:color w:val="000000"/>
      <w:w w:val="110"/>
      <w:kern w:val="0"/>
      <w:sz w:val="24"/>
      <w:szCs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8"/>
    <w:rsid w:val="009A2C6B"/>
    <w:rPr>
      <w:color w:val="000000"/>
      <w:w w:val="110"/>
      <w:kern w:val="0"/>
      <w:sz w:val="24"/>
      <w:szCs w:val="24"/>
    </w:rPr>
  </w:style>
  <w:style w:type="paragraph" w:customStyle="1" w:styleId="CharCharCharCharCharChar2">
    <w:name w:val="Char Char Char Char Char Char2"/>
    <w:basedOn w:val="a8"/>
    <w:rsid w:val="009A2C6B"/>
    <w:rPr>
      <w:color w:val="000000"/>
      <w:w w:val="110"/>
      <w:kern w:val="0"/>
      <w:sz w:val="24"/>
      <w:szCs w:val="24"/>
    </w:rPr>
  </w:style>
  <w:style w:type="paragraph" w:customStyle="1" w:styleId="afffffffffffa">
    <w:name w:val="正文仿宋小四"/>
    <w:basedOn w:val="a8"/>
    <w:rsid w:val="009A2C6B"/>
    <w:pPr>
      <w:adjustRightInd w:val="0"/>
      <w:snapToGrid w:val="0"/>
      <w:spacing w:line="360" w:lineRule="auto"/>
      <w:ind w:firstLineChars="200" w:firstLine="480"/>
    </w:pPr>
    <w:rPr>
      <w:rFonts w:eastAsia="仿宋_GB2312"/>
      <w:color w:val="000000"/>
      <w:w w:val="110"/>
      <w:kern w:val="0"/>
      <w:sz w:val="24"/>
      <w:szCs w:val="24"/>
    </w:rPr>
  </w:style>
  <w:style w:type="paragraph" w:customStyle="1" w:styleId="CharCharCharCharCharCharCharCharChar1">
    <w:name w:val="Char Char Char Char Char Char Char Char Char1"/>
    <w:basedOn w:val="a8"/>
    <w:rsid w:val="009A2C6B"/>
    <w:rPr>
      <w:color w:val="000000"/>
      <w:w w:val="110"/>
      <w:kern w:val="0"/>
      <w:sz w:val="24"/>
      <w:szCs w:val="24"/>
    </w:rPr>
  </w:style>
  <w:style w:type="paragraph" w:customStyle="1" w:styleId="afffffffffffb">
    <w:name w:val="报告一"/>
    <w:basedOn w:val="a8"/>
    <w:rsid w:val="009A2C6B"/>
    <w:pPr>
      <w:keepNext/>
      <w:widowControl/>
      <w:tabs>
        <w:tab w:val="left" w:pos="3319"/>
        <w:tab w:val="left" w:pos="3600"/>
      </w:tabs>
      <w:ind w:left="560"/>
      <w:outlineLvl w:val="3"/>
    </w:pPr>
    <w:rPr>
      <w:rFonts w:ascii="仿宋_GB2312" w:eastAsia="仿宋_GB2312" w:hAnsi="宋体"/>
      <w:b/>
      <w:bCs/>
      <w:color w:val="000000"/>
      <w:w w:val="110"/>
      <w:kern w:val="0"/>
      <w:sz w:val="28"/>
      <w:szCs w:val="28"/>
    </w:rPr>
  </w:style>
  <w:style w:type="paragraph" w:customStyle="1" w:styleId="afffffffffffc">
    <w:name w:val="居中正文"/>
    <w:basedOn w:val="a8"/>
    <w:rsid w:val="009A2C6B"/>
    <w:pPr>
      <w:spacing w:line="540" w:lineRule="exact"/>
      <w:ind w:rightChars="-6" w:right="-13" w:firstLineChars="200" w:firstLine="200"/>
      <w:jc w:val="center"/>
    </w:pPr>
    <w:rPr>
      <w:rFonts w:ascii="Calibri" w:eastAsia="仿宋_GB2312" w:hAnsi="Calibri"/>
      <w:color w:val="000000"/>
      <w:w w:val="110"/>
      <w:kern w:val="0"/>
      <w:sz w:val="28"/>
    </w:rPr>
  </w:style>
  <w:style w:type="paragraph" w:customStyle="1" w:styleId="afffffffffffd">
    <w:name w:val="附录表标题"/>
    <w:basedOn w:val="a8"/>
    <w:next w:val="a8"/>
    <w:rsid w:val="009A2C6B"/>
    <w:pPr>
      <w:tabs>
        <w:tab w:val="left" w:pos="180"/>
      </w:tabs>
      <w:spacing w:beforeLines="50" w:afterLines="50"/>
      <w:jc w:val="center"/>
    </w:pPr>
    <w:rPr>
      <w:rFonts w:ascii="黑体" w:eastAsia="黑体"/>
      <w:color w:val="000000"/>
      <w:w w:val="110"/>
      <w:kern w:val="0"/>
      <w:sz w:val="24"/>
      <w:szCs w:val="21"/>
    </w:rPr>
  </w:style>
  <w:style w:type="paragraph" w:customStyle="1" w:styleId="2120">
    <w:name w:val="正文文本缩进 212"/>
    <w:basedOn w:val="a8"/>
    <w:rsid w:val="009A2C6B"/>
    <w:pPr>
      <w:adjustRightInd w:val="0"/>
      <w:spacing w:before="240" w:line="480" w:lineRule="exact"/>
      <w:ind w:firstLine="480"/>
      <w:textAlignment w:val="baseline"/>
    </w:pPr>
    <w:rPr>
      <w:rFonts w:ascii="宋体"/>
      <w:color w:val="000000"/>
      <w:w w:val="110"/>
      <w:kern w:val="0"/>
      <w:sz w:val="24"/>
      <w:szCs w:val="24"/>
    </w:rPr>
  </w:style>
  <w:style w:type="paragraph" w:customStyle="1" w:styleId="1f8">
    <w:name w:val="日期1"/>
    <w:basedOn w:val="a8"/>
    <w:next w:val="a8"/>
    <w:rsid w:val="009A2C6B"/>
    <w:pPr>
      <w:overflowPunct w:val="0"/>
      <w:spacing w:line="360" w:lineRule="auto"/>
      <w:ind w:firstLine="560"/>
      <w:jc w:val="left"/>
    </w:pPr>
    <w:rPr>
      <w:rFonts w:ascii="仿宋_GB2312"/>
      <w:color w:val="000000"/>
      <w:w w:val="110"/>
      <w:kern w:val="0"/>
      <w:sz w:val="28"/>
    </w:rPr>
  </w:style>
  <w:style w:type="paragraph" w:customStyle="1" w:styleId="afffffffffffe">
    <w:name w:val="表格后空行"/>
    <w:basedOn w:val="a8"/>
    <w:link w:val="CharCharfc"/>
    <w:qFormat/>
    <w:rsid w:val="009A2C6B"/>
    <w:pPr>
      <w:widowControl/>
      <w:spacing w:line="240" w:lineRule="exact"/>
      <w:textAlignment w:val="baseline"/>
    </w:pPr>
    <w:rPr>
      <w:color w:val="000000"/>
      <w:w w:val="110"/>
      <w:kern w:val="0"/>
      <w:sz w:val="24"/>
      <w:u w:color="000000"/>
    </w:rPr>
  </w:style>
  <w:style w:type="paragraph" w:customStyle="1" w:styleId="affffffffffff">
    <w:name w:val="正文图小四"/>
    <w:basedOn w:val="a8"/>
    <w:rsid w:val="009A2C6B"/>
    <w:pPr>
      <w:adjustRightInd w:val="0"/>
      <w:snapToGrid w:val="0"/>
      <w:jc w:val="center"/>
      <w:textAlignment w:val="baseline"/>
    </w:pPr>
    <w:rPr>
      <w:rFonts w:ascii="宋体"/>
      <w:color w:val="000000"/>
      <w:w w:val="110"/>
      <w:kern w:val="0"/>
      <w:sz w:val="24"/>
      <w:szCs w:val="24"/>
    </w:rPr>
  </w:style>
  <w:style w:type="paragraph" w:customStyle="1" w:styleId="190">
    <w:name w:val="样式19"/>
    <w:basedOn w:val="212"/>
    <w:rsid w:val="009A2C6B"/>
    <w:pPr>
      <w:tabs>
        <w:tab w:val="left" w:pos="630"/>
        <w:tab w:val="left" w:pos="840"/>
        <w:tab w:val="left" w:pos="1287"/>
        <w:tab w:val="left" w:pos="3920"/>
        <w:tab w:val="left" w:pos="5670"/>
      </w:tabs>
      <w:spacing w:before="60" w:after="60" w:line="520" w:lineRule="exact"/>
      <w:ind w:firstLine="567"/>
      <w:contextualSpacing/>
    </w:pPr>
    <w:rPr>
      <w:rFonts w:ascii="Times New Roman" w:eastAsia="华文行楷" w:hAnsi="Times New Roman"/>
      <w:b w:val="0"/>
      <w:sz w:val="30"/>
      <w:szCs w:val="30"/>
    </w:rPr>
  </w:style>
  <w:style w:type="paragraph" w:customStyle="1" w:styleId="Para">
    <w:name w:val="默认段落字体 Para"/>
    <w:aliases w:val=" Char Char Char Para Char,Char Char Char Para Char"/>
    <w:basedOn w:val="a8"/>
    <w:rsid w:val="009A2C6B"/>
    <w:rPr>
      <w:color w:val="000000"/>
      <w:w w:val="110"/>
      <w:kern w:val="0"/>
      <w:sz w:val="24"/>
      <w:szCs w:val="24"/>
    </w:rPr>
  </w:style>
  <w:style w:type="paragraph" w:customStyle="1" w:styleId="2H211lxb2211h2Char2">
    <w:name w:val="样式 标题 2节H2节标题 1.1二级标题标题 lxb2标题21.1h2第一层条二级标题 Char表标题...2"/>
    <w:basedOn w:val="212"/>
    <w:rsid w:val="009A2C6B"/>
    <w:pPr>
      <w:spacing w:before="156" w:after="0" w:line="520" w:lineRule="exact"/>
    </w:pPr>
    <w:rPr>
      <w:rFonts w:cs="宋体"/>
      <w:sz w:val="28"/>
      <w:szCs w:val="20"/>
    </w:rPr>
  </w:style>
  <w:style w:type="paragraph" w:customStyle="1" w:styleId="mhy">
    <w:name w:val="mhy"/>
    <w:basedOn w:val="a8"/>
    <w:rsid w:val="009A2C6B"/>
    <w:pPr>
      <w:jc w:val="left"/>
    </w:pPr>
    <w:rPr>
      <w:color w:val="000000"/>
      <w:w w:val="110"/>
      <w:kern w:val="0"/>
      <w:sz w:val="24"/>
      <w:szCs w:val="24"/>
    </w:rPr>
  </w:style>
  <w:style w:type="paragraph" w:customStyle="1" w:styleId="xl57">
    <w:name w:val="xl57"/>
    <w:basedOn w:val="a8"/>
    <w:rsid w:val="009A2C6B"/>
    <w:pPr>
      <w:widowControl/>
      <w:spacing w:before="100" w:beforeAutospacing="1" w:after="100" w:afterAutospacing="1"/>
      <w:jc w:val="center"/>
    </w:pPr>
    <w:rPr>
      <w:rFonts w:ascii="黑体" w:eastAsia="黑体" w:hAnsi="Arial Unicode MS" w:hint="eastAsia"/>
      <w:color w:val="000000"/>
      <w:w w:val="110"/>
      <w:kern w:val="0"/>
      <w:sz w:val="28"/>
      <w:szCs w:val="28"/>
    </w:rPr>
  </w:style>
  <w:style w:type="paragraph" w:customStyle="1" w:styleId="charfff3">
    <w:name w:val="char"/>
    <w:basedOn w:val="a8"/>
    <w:rsid w:val="009A2C6B"/>
    <w:pPr>
      <w:widowControl/>
      <w:spacing w:after="160" w:line="240" w:lineRule="exact"/>
      <w:jc w:val="left"/>
    </w:pPr>
    <w:rPr>
      <w:rFonts w:ascii="Verdana" w:eastAsia="仿宋_GB2312" w:hAnsi="Verdana" w:cs="”“Times New Roman”“"/>
      <w:color w:val="000000"/>
      <w:w w:val="110"/>
      <w:kern w:val="0"/>
      <w:sz w:val="24"/>
      <w:lang w:eastAsia="en-US"/>
    </w:rPr>
  </w:style>
  <w:style w:type="paragraph" w:customStyle="1" w:styleId="xl55">
    <w:name w:val="xl55"/>
    <w:basedOn w:val="a8"/>
    <w:rsid w:val="009A2C6B"/>
    <w:pPr>
      <w:widowControl/>
      <w:pBdr>
        <w:bottom w:val="single" w:sz="4" w:space="0" w:color="auto"/>
      </w:pBdr>
      <w:spacing w:before="100" w:beforeAutospacing="1" w:after="100" w:afterAutospacing="1"/>
      <w:jc w:val="left"/>
    </w:pPr>
    <w:rPr>
      <w:rFonts w:ascii="黑体" w:eastAsia="黑体" w:hAnsi="Arial Unicode MS" w:hint="eastAsia"/>
      <w:color w:val="000000"/>
      <w:w w:val="110"/>
      <w:kern w:val="0"/>
      <w:sz w:val="18"/>
      <w:szCs w:val="18"/>
    </w:rPr>
  </w:style>
  <w:style w:type="paragraph" w:customStyle="1" w:styleId="affffffffffff0">
    <w:name w:val="依据文字"/>
    <w:basedOn w:val="29"/>
    <w:rsid w:val="009A2C6B"/>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rFonts w:ascii="宋体"/>
      <w:color w:val="000000"/>
      <w:w w:val="110"/>
      <w:kern w:val="0"/>
      <w:sz w:val="24"/>
    </w:rPr>
  </w:style>
  <w:style w:type="paragraph" w:customStyle="1" w:styleId="214">
    <w:name w:val="样式 图表 + 首行缩进:  2 字符1"/>
    <w:basedOn w:val="a8"/>
    <w:rsid w:val="009A2C6B"/>
    <w:pPr>
      <w:adjustRightInd w:val="0"/>
      <w:snapToGrid w:val="0"/>
      <w:spacing w:beforeLines="20" w:afterLines="20"/>
      <w:ind w:leftChars="-50" w:left="-102" w:rightChars="-50" w:right="-105" w:hanging="3"/>
      <w:jc w:val="center"/>
    </w:pPr>
    <w:rPr>
      <w:rFonts w:eastAsia="仿宋_GB2312"/>
      <w:color w:val="000000"/>
      <w:w w:val="110"/>
      <w:kern w:val="0"/>
      <w:sz w:val="24"/>
      <w:szCs w:val="24"/>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8"/>
    <w:rsid w:val="009A2C6B"/>
    <w:rPr>
      <w:rFonts w:eastAsia="仿宋_GB2312"/>
      <w:color w:val="000000"/>
      <w:w w:val="110"/>
      <w:kern w:val="0"/>
      <w:sz w:val="24"/>
      <w:szCs w:val="24"/>
    </w:rPr>
  </w:style>
  <w:style w:type="paragraph" w:customStyle="1" w:styleId="1-ls">
    <w:name w:val="标题1-ls"/>
    <w:basedOn w:val="1"/>
    <w:rsid w:val="009A2C6B"/>
    <w:pPr>
      <w:keepNext w:val="0"/>
      <w:keepLines w:val="0"/>
      <w:spacing w:before="240" w:afterLines="100" w:line="360" w:lineRule="auto"/>
      <w:jc w:val="center"/>
    </w:pPr>
    <w:rPr>
      <w:color w:val="000000"/>
      <w:w w:val="110"/>
      <w:sz w:val="36"/>
      <w:szCs w:val="32"/>
    </w:rPr>
  </w:style>
  <w:style w:type="paragraph" w:customStyle="1" w:styleId="affffffffffff1">
    <w:name w:val="正文仿宋"/>
    <w:basedOn w:val="a8"/>
    <w:rsid w:val="009A2C6B"/>
    <w:pPr>
      <w:adjustRightInd w:val="0"/>
      <w:snapToGrid w:val="0"/>
      <w:spacing w:line="360" w:lineRule="auto"/>
      <w:ind w:firstLine="567"/>
    </w:pPr>
    <w:rPr>
      <w:rFonts w:eastAsia="仿宋_GB2312"/>
      <w:snapToGrid w:val="0"/>
      <w:color w:val="000000"/>
      <w:w w:val="110"/>
      <w:kern w:val="0"/>
      <w:sz w:val="24"/>
    </w:rPr>
  </w:style>
  <w:style w:type="paragraph" w:customStyle="1" w:styleId="affffffffffff2">
    <w:name w:val="正文单倍行距"/>
    <w:basedOn w:val="a8"/>
    <w:rsid w:val="009A2C6B"/>
    <w:pPr>
      <w:tabs>
        <w:tab w:val="left" w:pos="8640"/>
      </w:tabs>
      <w:snapToGrid w:val="0"/>
      <w:ind w:firstLineChars="200" w:firstLine="200"/>
    </w:pPr>
    <w:rPr>
      <w:rFonts w:eastAsia="仿宋_GB2312"/>
      <w:color w:val="000000"/>
      <w:w w:val="110"/>
      <w:kern w:val="0"/>
      <w:sz w:val="24"/>
      <w:szCs w:val="24"/>
    </w:rPr>
  </w:style>
  <w:style w:type="paragraph" w:customStyle="1" w:styleId="affffffffffff3">
    <w:name w:val="湛江码头表"/>
    <w:basedOn w:val="a8"/>
    <w:rsid w:val="009A2C6B"/>
    <w:pPr>
      <w:jc w:val="center"/>
    </w:pPr>
    <w:rPr>
      <w:rFonts w:eastAsia="仿宋_GB2312"/>
      <w:color w:val="000000"/>
      <w:w w:val="110"/>
      <w:kern w:val="0"/>
      <w:sz w:val="24"/>
      <w:szCs w:val="24"/>
      <w:lang w:eastAsia="zh-TW"/>
    </w:rPr>
  </w:style>
  <w:style w:type="paragraph" w:customStyle="1" w:styleId="affffffffffff4">
    <w:name w:val="正文居中"/>
    <w:basedOn w:val="afd"/>
    <w:rsid w:val="009A2C6B"/>
    <w:pPr>
      <w:tabs>
        <w:tab w:val="left" w:pos="1960"/>
        <w:tab w:val="left" w:pos="2380"/>
        <w:tab w:val="left" w:pos="3080"/>
      </w:tabs>
      <w:adjustRightInd w:val="0"/>
      <w:spacing w:before="48" w:after="0" w:line="360" w:lineRule="auto"/>
      <w:ind w:firstLineChars="200" w:firstLine="464"/>
      <w:textAlignment w:val="baseline"/>
    </w:pPr>
    <w:rPr>
      <w:rFonts w:hAnsi="宋体"/>
      <w:color w:val="000000"/>
      <w:spacing w:val="-4"/>
      <w:w w:val="110"/>
      <w:sz w:val="24"/>
      <w:szCs w:val="22"/>
      <w:lang w:val="zh-CN"/>
    </w:rPr>
  </w:style>
  <w:style w:type="paragraph" w:customStyle="1" w:styleId="205">
    <w:name w:val="样式 标题 2 + 段后: 0.5 行"/>
    <w:basedOn w:val="212"/>
    <w:rsid w:val="009A2C6B"/>
    <w:pPr>
      <w:tabs>
        <w:tab w:val="left" w:pos="630"/>
        <w:tab w:val="left" w:pos="840"/>
        <w:tab w:val="left" w:pos="1287"/>
        <w:tab w:val="left" w:pos="3920"/>
        <w:tab w:val="left" w:pos="5670"/>
      </w:tabs>
      <w:adjustRightInd w:val="0"/>
      <w:spacing w:before="60" w:afterLines="50" w:line="240" w:lineRule="auto"/>
      <w:ind w:firstLine="567"/>
      <w:contextualSpacing/>
    </w:pPr>
    <w:rPr>
      <w:rFonts w:ascii="Times New Roman" w:eastAsia="仿宋_GB2312" w:hAnsi="Times New Roman"/>
      <w:b w:val="0"/>
      <w:bCs w:val="0"/>
      <w:sz w:val="30"/>
    </w:rPr>
  </w:style>
  <w:style w:type="paragraph" w:customStyle="1" w:styleId="affffffffffff5">
    <w:name w:val="表后空行格式"/>
    <w:basedOn w:val="afffffffffd"/>
    <w:rsid w:val="009A2C6B"/>
    <w:pPr>
      <w:spacing w:line="240" w:lineRule="exact"/>
      <w:ind w:firstLineChars="0" w:firstLine="0"/>
    </w:pPr>
    <w:rPr>
      <w:kern w:val="2"/>
      <w:sz w:val="18"/>
    </w:rPr>
  </w:style>
  <w:style w:type="paragraph" w:customStyle="1" w:styleId="affffffffffff6">
    <w:name w:val="正文 楷体"/>
    <w:basedOn w:val="a8"/>
    <w:link w:val="Charfff4"/>
    <w:qFormat/>
    <w:rsid w:val="009A2C6B"/>
    <w:pPr>
      <w:spacing w:line="500" w:lineRule="exact"/>
      <w:ind w:firstLineChars="200" w:firstLine="200"/>
    </w:pPr>
    <w:rPr>
      <w:rFonts w:ascii="楷体_GB2312" w:eastAsia="楷体_GB2312" w:hAnsi="楷体_GB2312"/>
      <w:color w:val="000000"/>
      <w:w w:val="110"/>
      <w:kern w:val="0"/>
      <w:sz w:val="24"/>
      <w:szCs w:val="24"/>
    </w:rPr>
  </w:style>
  <w:style w:type="paragraph" w:customStyle="1" w:styleId="Char31">
    <w:name w:val="Char31"/>
    <w:basedOn w:val="a8"/>
    <w:rsid w:val="009A2C6B"/>
    <w:rPr>
      <w:color w:val="000000"/>
      <w:w w:val="110"/>
      <w:kern w:val="0"/>
      <w:sz w:val="24"/>
      <w:szCs w:val="24"/>
    </w:rPr>
  </w:style>
  <w:style w:type="paragraph" w:customStyle="1" w:styleId="InTableII">
    <w:name w:val="In Table (II)"/>
    <w:basedOn w:val="InTable"/>
    <w:rsid w:val="009A2C6B"/>
    <w:pPr>
      <w:tabs>
        <w:tab w:val="left" w:pos="2200"/>
      </w:tabs>
      <w:spacing w:beforeLines="25" w:afterLines="25"/>
      <w:ind w:leftChars="20" w:left="52"/>
      <w:jc w:val="left"/>
    </w:pPr>
    <w:rPr>
      <w:bCs/>
    </w:rPr>
  </w:style>
  <w:style w:type="paragraph" w:customStyle="1" w:styleId="InTable">
    <w:name w:val="In Table"/>
    <w:basedOn w:val="a8"/>
    <w:rsid w:val="009A2C6B"/>
    <w:pPr>
      <w:tabs>
        <w:tab w:val="left" w:pos="3960"/>
        <w:tab w:val="left" w:pos="5280"/>
      </w:tabs>
      <w:spacing w:beforeLines="40" w:afterLines="40" w:line="0" w:lineRule="atLeast"/>
      <w:jc w:val="center"/>
    </w:pPr>
    <w:rPr>
      <w:rFonts w:ascii="Tahoma" w:eastAsia="华文中宋" w:hAnsi="Tahoma"/>
      <w:color w:val="000000"/>
      <w:w w:val="110"/>
      <w:kern w:val="0"/>
      <w:sz w:val="24"/>
    </w:rPr>
  </w:style>
  <w:style w:type="paragraph" w:customStyle="1" w:styleId="2f6">
    <w:name w:val="表格文字2"/>
    <w:basedOn w:val="a8"/>
    <w:link w:val="2CharChar4"/>
    <w:rsid w:val="009A2C6B"/>
    <w:pPr>
      <w:tabs>
        <w:tab w:val="left" w:pos="277"/>
        <w:tab w:val="left" w:pos="600"/>
        <w:tab w:val="left" w:pos="780"/>
        <w:tab w:val="left" w:pos="2517"/>
      </w:tabs>
      <w:adjustRightInd w:val="0"/>
      <w:jc w:val="center"/>
      <w:textAlignment w:val="baseline"/>
    </w:pPr>
    <w:rPr>
      <w:color w:val="000000"/>
      <w:w w:val="110"/>
      <w:kern w:val="0"/>
      <w:sz w:val="20"/>
      <w:szCs w:val="21"/>
    </w:rPr>
  </w:style>
  <w:style w:type="paragraph" w:customStyle="1" w:styleId="5b">
    <w:name w:val="表格内容5"/>
    <w:basedOn w:val="a8"/>
    <w:next w:val="a8"/>
    <w:rsid w:val="009A2C6B"/>
    <w:pPr>
      <w:spacing w:before="40" w:after="60" w:line="200" w:lineRule="atLeast"/>
      <w:jc w:val="left"/>
      <w:textAlignment w:val="baseline"/>
    </w:pPr>
    <w:rPr>
      <w:rFonts w:ascii="Arial" w:eastAsia="仿宋_GB2312" w:hAnsi="Arial"/>
      <w:color w:val="000000"/>
      <w:w w:val="110"/>
      <w:kern w:val="0"/>
      <w:sz w:val="24"/>
      <w:szCs w:val="24"/>
    </w:rPr>
  </w:style>
  <w:style w:type="paragraph" w:customStyle="1" w:styleId="5c">
    <w:name w:val="5级正文"/>
    <w:basedOn w:val="a8"/>
    <w:link w:val="5CharChar"/>
    <w:rsid w:val="009A2C6B"/>
    <w:pPr>
      <w:tabs>
        <w:tab w:val="left" w:pos="420"/>
      </w:tabs>
      <w:spacing w:line="360" w:lineRule="auto"/>
      <w:ind w:firstLineChars="200" w:firstLine="200"/>
      <w:outlineLvl w:val="4"/>
    </w:pPr>
    <w:rPr>
      <w:b/>
      <w:color w:val="000000"/>
      <w:w w:val="110"/>
      <w:kern w:val="0"/>
      <w:sz w:val="24"/>
      <w:szCs w:val="24"/>
    </w:rPr>
  </w:style>
  <w:style w:type="paragraph" w:customStyle="1" w:styleId="affffffffffff7">
    <w:name w:val="图表题"/>
    <w:basedOn w:val="afffffffffd"/>
    <w:next w:val="afffffffffd"/>
    <w:link w:val="CharCharfd"/>
    <w:rsid w:val="009A2C6B"/>
    <w:pPr>
      <w:ind w:firstLineChars="0" w:firstLine="0"/>
      <w:jc w:val="center"/>
    </w:pPr>
    <w:rPr>
      <w:rFonts w:ascii="黑体" w:eastAsia="黑体" w:hAnsi="宋体"/>
      <w:b/>
      <w:bCs/>
    </w:rPr>
  </w:style>
  <w:style w:type="paragraph" w:customStyle="1" w:styleId="223">
    <w:name w:val="样式 题注 + 首行缩进:  2 字符2"/>
    <w:basedOn w:val="1f3"/>
    <w:link w:val="22CharChar"/>
    <w:rsid w:val="009A2C6B"/>
    <w:pPr>
      <w:keepNext/>
      <w:adjustRightInd w:val="0"/>
      <w:snapToGrid w:val="0"/>
      <w:jc w:val="center"/>
    </w:pPr>
    <w:rPr>
      <w:rFonts w:ascii="黑体" w:hAnsi="宋体"/>
      <w:sz w:val="24"/>
      <w:szCs w:val="24"/>
    </w:rPr>
  </w:style>
  <w:style w:type="paragraph" w:customStyle="1" w:styleId="022">
    <w:name w:val="022"/>
    <w:basedOn w:val="a8"/>
    <w:link w:val="022CharChar"/>
    <w:qFormat/>
    <w:rsid w:val="009A2C6B"/>
    <w:pPr>
      <w:spacing w:line="360" w:lineRule="auto"/>
      <w:ind w:firstLineChars="200" w:firstLine="480"/>
    </w:pPr>
    <w:rPr>
      <w:rFonts w:ascii="宋体" w:hAnsi="Courier New"/>
      <w:color w:val="000000"/>
      <w:w w:val="110"/>
      <w:kern w:val="0"/>
      <w:sz w:val="24"/>
      <w:szCs w:val="24"/>
    </w:rPr>
  </w:style>
  <w:style w:type="paragraph" w:customStyle="1" w:styleId="affffffffffff8">
    <w:name w:val="燕山正文"/>
    <w:basedOn w:val="a8"/>
    <w:link w:val="CharCharfe"/>
    <w:rsid w:val="009A2C6B"/>
    <w:pPr>
      <w:tabs>
        <w:tab w:val="left" w:pos="840"/>
        <w:tab w:val="left" w:pos="4680"/>
      </w:tabs>
      <w:adjustRightInd w:val="0"/>
      <w:snapToGrid w:val="0"/>
      <w:spacing w:beforeLines="50" w:line="360" w:lineRule="auto"/>
      <w:ind w:left="840" w:firstLineChars="200" w:firstLine="480"/>
    </w:pPr>
    <w:rPr>
      <w:rFonts w:ascii="宋体" w:hAnsi="宋体"/>
      <w:color w:val="000000"/>
      <w:w w:val="110"/>
      <w:kern w:val="0"/>
      <w:sz w:val="24"/>
      <w:szCs w:val="28"/>
    </w:rPr>
  </w:style>
  <w:style w:type="paragraph" w:customStyle="1" w:styleId="1f9">
    <w:name w:val="表头1"/>
    <w:basedOn w:val="a8"/>
    <w:next w:val="a8"/>
    <w:link w:val="1CharChar1"/>
    <w:rsid w:val="009A2C6B"/>
    <w:pPr>
      <w:tabs>
        <w:tab w:val="left" w:pos="605"/>
      </w:tabs>
      <w:adjustRightInd w:val="0"/>
      <w:snapToGrid w:val="0"/>
      <w:jc w:val="center"/>
    </w:pPr>
    <w:rPr>
      <w:rFonts w:eastAsia="黑体"/>
      <w:color w:val="000000"/>
      <w:w w:val="110"/>
      <w:kern w:val="0"/>
      <w:sz w:val="20"/>
      <w:szCs w:val="21"/>
    </w:rPr>
  </w:style>
  <w:style w:type="paragraph" w:customStyle="1" w:styleId="affffffffffff9">
    <w:name w:val="表格内字体"/>
    <w:basedOn w:val="afffffffffd"/>
    <w:next w:val="afffffffffd"/>
    <w:link w:val="CharCharff"/>
    <w:qFormat/>
    <w:rsid w:val="009A2C6B"/>
    <w:pPr>
      <w:spacing w:line="240" w:lineRule="auto"/>
      <w:ind w:leftChars="-132" w:left="-277" w:firstLineChars="132" w:firstLine="277"/>
      <w:jc w:val="center"/>
    </w:pPr>
    <w:rPr>
      <w:rFonts w:hAnsi="宋体"/>
      <w:color w:val="FF0000"/>
      <w:sz w:val="20"/>
    </w:rPr>
  </w:style>
  <w:style w:type="paragraph" w:customStyle="1" w:styleId="5d">
    <w:name w:val="表内小5"/>
    <w:basedOn w:val="a8"/>
    <w:link w:val="5CharChar0"/>
    <w:rsid w:val="009A2C6B"/>
    <w:pPr>
      <w:adjustRightInd w:val="0"/>
      <w:snapToGrid w:val="0"/>
      <w:spacing w:line="300" w:lineRule="auto"/>
      <w:ind w:left="176"/>
    </w:pPr>
    <w:rPr>
      <w:rFonts w:ascii="宋体" w:hAnsi="宋体"/>
      <w:color w:val="000000"/>
      <w:w w:val="110"/>
      <w:kern w:val="0"/>
      <w:sz w:val="20"/>
      <w:szCs w:val="21"/>
    </w:rPr>
  </w:style>
  <w:style w:type="paragraph" w:customStyle="1" w:styleId="5e">
    <w:name w:val="样式 表内小5 + 黑体 加粗 倾斜 下划线"/>
    <w:basedOn w:val="5d"/>
    <w:link w:val="5CharChar1"/>
    <w:rsid w:val="009A2C6B"/>
    <w:pPr>
      <w:ind w:left="0"/>
    </w:pPr>
    <w:rPr>
      <w:rFonts w:ascii="黑体" w:eastAsia="黑体" w:hAnsi="黑体"/>
      <w:b/>
      <w:bCs/>
      <w:i/>
      <w:iCs/>
      <w:u w:val="single"/>
    </w:rPr>
  </w:style>
  <w:style w:type="paragraph" w:customStyle="1" w:styleId="313Char123453Char2">
    <w:name w:val="样式 标题 3三级标题三级标题1标题 3 Char1三级标题2三级标题3三级标题4三级标题5标题 3 Char2..."/>
    <w:basedOn w:val="310"/>
    <w:link w:val="313Char123453Char2CharChar"/>
    <w:rsid w:val="009A2C6B"/>
    <w:pPr>
      <w:spacing w:before="20" w:after="20" w:line="360" w:lineRule="auto"/>
      <w:ind w:left="720" w:hanging="720"/>
      <w:jc w:val="left"/>
    </w:pPr>
    <w:rPr>
      <w:rFonts w:ascii="黑体" w:eastAsia="黑体"/>
      <w:sz w:val="28"/>
      <w:szCs w:val="28"/>
    </w:rPr>
  </w:style>
  <w:style w:type="paragraph" w:customStyle="1" w:styleId="030">
    <w:name w:val="03"/>
    <w:basedOn w:val="a8"/>
    <w:link w:val="03CharChar"/>
    <w:qFormat/>
    <w:rsid w:val="009A2C6B"/>
    <w:pPr>
      <w:spacing w:line="360" w:lineRule="auto"/>
      <w:ind w:firstLineChars="200" w:firstLine="480"/>
    </w:pPr>
    <w:rPr>
      <w:rFonts w:ascii="宋体" w:hAnsi="Courier New"/>
      <w:color w:val="000000"/>
      <w:w w:val="110"/>
      <w:kern w:val="0"/>
      <w:sz w:val="24"/>
      <w:szCs w:val="24"/>
    </w:rPr>
  </w:style>
  <w:style w:type="paragraph" w:customStyle="1" w:styleId="010">
    <w:name w:val="01"/>
    <w:basedOn w:val="a8"/>
    <w:link w:val="01CharChar0"/>
    <w:qFormat/>
    <w:rsid w:val="009A2C6B"/>
    <w:pPr>
      <w:spacing w:line="360" w:lineRule="auto"/>
      <w:ind w:firstLineChars="200" w:firstLine="480"/>
    </w:pPr>
    <w:rPr>
      <w:color w:val="000000"/>
      <w:w w:val="110"/>
      <w:kern w:val="0"/>
      <w:sz w:val="24"/>
      <w:szCs w:val="24"/>
    </w:rPr>
  </w:style>
  <w:style w:type="paragraph" w:customStyle="1" w:styleId="CharCharff0">
    <w:name w:val="表题 Char Char"/>
    <w:basedOn w:val="a8"/>
    <w:link w:val="CharCharCharChar3"/>
    <w:rsid w:val="009A2C6B"/>
    <w:pPr>
      <w:tabs>
        <w:tab w:val="left" w:pos="1260"/>
      </w:tabs>
      <w:spacing w:line="360" w:lineRule="auto"/>
      <w:ind w:left="1260" w:firstLineChars="200" w:firstLine="480"/>
    </w:pPr>
    <w:rPr>
      <w:rFonts w:ascii="宋体" w:hAnsi="宋体"/>
      <w:bCs/>
      <w:color w:val="000000"/>
      <w:w w:val="110"/>
      <w:kern w:val="0"/>
      <w:sz w:val="24"/>
      <w:szCs w:val="24"/>
    </w:rPr>
  </w:style>
  <w:style w:type="paragraph" w:customStyle="1" w:styleId="mytext11">
    <w:name w:val="mytext11"/>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CM27">
    <w:name w:val="CM27"/>
    <w:basedOn w:val="a8"/>
    <w:next w:val="a8"/>
    <w:rsid w:val="009A2C6B"/>
    <w:pPr>
      <w:autoSpaceDE w:val="0"/>
      <w:autoSpaceDN w:val="0"/>
      <w:adjustRightInd w:val="0"/>
      <w:spacing w:line="440" w:lineRule="atLeast"/>
      <w:jc w:val="left"/>
    </w:pPr>
    <w:rPr>
      <w:rFonts w:ascii="Simsun (Founder Extended)" w:eastAsia="Simsun (Founder Extended)"/>
      <w:color w:val="000000"/>
      <w:w w:val="110"/>
      <w:kern w:val="0"/>
      <w:sz w:val="20"/>
      <w:szCs w:val="24"/>
    </w:rPr>
  </w:style>
  <w:style w:type="paragraph" w:customStyle="1" w:styleId="affffffffffffa">
    <w:name w:val="四级标题王"/>
    <w:basedOn w:val="a8"/>
    <w:rsid w:val="009A2C6B"/>
    <w:pPr>
      <w:adjustRightInd w:val="0"/>
      <w:snapToGrid w:val="0"/>
      <w:spacing w:line="360" w:lineRule="auto"/>
      <w:outlineLvl w:val="3"/>
    </w:pPr>
    <w:rPr>
      <w:rFonts w:ascii="黑体" w:eastAsia="黑体"/>
      <w:bCs/>
      <w:color w:val="000000"/>
      <w:w w:val="110"/>
      <w:kern w:val="0"/>
      <w:sz w:val="24"/>
      <w:szCs w:val="28"/>
    </w:rPr>
  </w:style>
  <w:style w:type="paragraph" w:customStyle="1" w:styleId="120">
    <w:name w:val="表格内字体12"/>
    <w:basedOn w:val="afffffffffd"/>
    <w:next w:val="afffffffffd"/>
    <w:rsid w:val="009A2C6B"/>
    <w:pPr>
      <w:spacing w:line="240" w:lineRule="auto"/>
      <w:ind w:firstLineChars="0" w:firstLine="0"/>
      <w:jc w:val="center"/>
    </w:pPr>
    <w:rPr>
      <w:rFonts w:hAnsi="宋体"/>
      <w:kern w:val="2"/>
      <w:sz w:val="21"/>
    </w:rPr>
  </w:style>
  <w:style w:type="paragraph" w:customStyle="1" w:styleId="3f1">
    <w:name w:val="标题 3，第三标题"/>
    <w:basedOn w:val="a8"/>
    <w:rsid w:val="009A2C6B"/>
    <w:pPr>
      <w:tabs>
        <w:tab w:val="left" w:pos="628"/>
        <w:tab w:val="left" w:pos="1727"/>
        <w:tab w:val="left" w:pos="1840"/>
        <w:tab w:val="left" w:pos="1884"/>
        <w:tab w:val="left" w:pos="2660"/>
        <w:tab w:val="left" w:pos="5460"/>
      </w:tabs>
      <w:snapToGrid w:val="0"/>
      <w:spacing w:beforeLines="50" w:afterLines="50" w:line="440" w:lineRule="exact"/>
      <w:ind w:left="1840" w:hanging="720"/>
      <w:jc w:val="left"/>
      <w:outlineLvl w:val="2"/>
    </w:pPr>
    <w:rPr>
      <w:rFonts w:eastAsia="黑体" w:cs="宋体"/>
      <w:color w:val="000000"/>
      <w:w w:val="110"/>
      <w:kern w:val="0"/>
      <w:sz w:val="24"/>
    </w:rPr>
  </w:style>
  <w:style w:type="paragraph" w:customStyle="1" w:styleId="reader-word-layerreader-word-s39-7">
    <w:name w:val="reader-word-layer reader-word-s39-7"/>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affffffffffffb">
    <w:name w:val="图片居中"/>
    <w:basedOn w:val="afffffffffd"/>
    <w:next w:val="afffffffffd"/>
    <w:rsid w:val="009A2C6B"/>
    <w:pPr>
      <w:spacing w:line="240" w:lineRule="auto"/>
      <w:ind w:firstLineChars="0" w:firstLine="0"/>
      <w:jc w:val="center"/>
    </w:pPr>
    <w:rPr>
      <w:rFonts w:hAnsi="宋体" w:cs="宋体"/>
      <w:kern w:val="2"/>
      <w:sz w:val="21"/>
      <w:szCs w:val="20"/>
    </w:rPr>
  </w:style>
  <w:style w:type="paragraph" w:customStyle="1" w:styleId="affffffffffffc">
    <w:name w:val="居中"/>
    <w:basedOn w:val="a8"/>
    <w:link w:val="Charfff5"/>
    <w:rsid w:val="009A2C6B"/>
    <w:pPr>
      <w:jc w:val="center"/>
    </w:pPr>
    <w:rPr>
      <w:rFonts w:ascii="Calibri" w:hAnsi="Calibri"/>
      <w:color w:val="000000"/>
      <w:w w:val="110"/>
      <w:kern w:val="0"/>
      <w:sz w:val="24"/>
      <w:szCs w:val="22"/>
    </w:rPr>
  </w:style>
  <w:style w:type="paragraph" w:customStyle="1" w:styleId="2f7">
    <w:name w:val="表格2"/>
    <w:basedOn w:val="a8"/>
    <w:rsid w:val="009A2C6B"/>
    <w:pPr>
      <w:spacing w:line="400" w:lineRule="exact"/>
      <w:jc w:val="center"/>
    </w:pPr>
    <w:rPr>
      <w:color w:val="000000"/>
      <w:w w:val="110"/>
      <w:kern w:val="0"/>
      <w:sz w:val="24"/>
      <w:szCs w:val="21"/>
    </w:rPr>
  </w:style>
  <w:style w:type="paragraph" w:customStyle="1" w:styleId="reader-word-layerreader-word-s39-16">
    <w:name w:val="reader-word-layer reader-word-s39-16"/>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affffffffffffd">
    <w:name w:val="奉读大示，心折殊深。"/>
    <w:rsid w:val="009A2C6B"/>
    <w:pPr>
      <w:widowControl w:val="0"/>
      <w:jc w:val="both"/>
    </w:pPr>
    <w:rPr>
      <w:kern w:val="2"/>
      <w:sz w:val="21"/>
    </w:rPr>
  </w:style>
  <w:style w:type="paragraph" w:customStyle="1" w:styleId="1fa">
    <w:name w:val="正文格式1"/>
    <w:basedOn w:val="a8"/>
    <w:rsid w:val="009A2C6B"/>
    <w:pPr>
      <w:spacing w:line="360" w:lineRule="auto"/>
      <w:ind w:firstLine="482"/>
    </w:pPr>
    <w:rPr>
      <w:rFonts w:ascii="宋体" w:cs="宋体"/>
      <w:color w:val="000000"/>
      <w:w w:val="110"/>
      <w:kern w:val="0"/>
      <w:sz w:val="24"/>
      <w:szCs w:val="24"/>
    </w:rPr>
  </w:style>
  <w:style w:type="paragraph" w:customStyle="1" w:styleId="0772043">
    <w:name w:val="样式 首行缩进:  0.77 厘米 行距: 固定值 20 磅43"/>
    <w:basedOn w:val="a8"/>
    <w:rsid w:val="009A2C6B"/>
    <w:pPr>
      <w:spacing w:line="360" w:lineRule="auto"/>
      <w:ind w:firstLineChars="200" w:firstLine="480"/>
    </w:pPr>
    <w:rPr>
      <w:rFonts w:ascii="宋体" w:hAnsi="宋体" w:cs="宋体"/>
      <w:color w:val="000000"/>
      <w:w w:val="110"/>
      <w:kern w:val="0"/>
      <w:sz w:val="24"/>
    </w:rPr>
  </w:style>
  <w:style w:type="paragraph" w:customStyle="1" w:styleId="reader-word-layerreader-word-s39-7reader-word-s39-11">
    <w:name w:val="reader-word-layer reader-word-s39-7 reader-word-s39-11"/>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1fb">
    <w:name w:val="无间隔1"/>
    <w:qFormat/>
    <w:rsid w:val="009A2C6B"/>
    <w:pPr>
      <w:widowControl w:val="0"/>
      <w:jc w:val="both"/>
    </w:pPr>
    <w:rPr>
      <w:rFonts w:ascii="Calibri" w:hAnsi="Calibri"/>
      <w:kern w:val="2"/>
      <w:sz w:val="21"/>
      <w:szCs w:val="22"/>
    </w:rPr>
  </w:style>
  <w:style w:type="paragraph" w:customStyle="1" w:styleId="44H4H4141H42H411142H43H4122">
    <w:name w:val="样式 标题 4河石管道4H4H41小小节河石管道41H42H411小小节1河石管道42H43H412小小...2"/>
    <w:basedOn w:val="410"/>
    <w:rsid w:val="009A2C6B"/>
    <w:pPr>
      <w:spacing w:before="160" w:after="120" w:line="360" w:lineRule="auto"/>
      <w:ind w:left="664" w:hanging="864"/>
      <w:jc w:val="left"/>
    </w:pPr>
    <w:rPr>
      <w:rFonts w:ascii="黑体"/>
      <w:sz w:val="24"/>
      <w:szCs w:val="24"/>
    </w:rPr>
  </w:style>
  <w:style w:type="paragraph" w:customStyle="1" w:styleId="xl68">
    <w:name w:val="xl68"/>
    <w:basedOn w:val="a8"/>
    <w:rsid w:val="009A2C6B"/>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olor w:val="000000"/>
      <w:w w:val="110"/>
      <w:kern w:val="0"/>
      <w:sz w:val="20"/>
    </w:rPr>
  </w:style>
  <w:style w:type="paragraph" w:customStyle="1" w:styleId="reader-word-layerreader-word-s39-3reader-word-s39-4">
    <w:name w:val="reader-word-layer reader-word-s39-3 reader-word-s39-4"/>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affffffffffffe">
    <w:name w:val="项目点符号"/>
    <w:basedOn w:val="a8"/>
    <w:rsid w:val="009A2C6B"/>
    <w:pPr>
      <w:spacing w:line="360" w:lineRule="exact"/>
      <w:jc w:val="center"/>
    </w:pPr>
    <w:rPr>
      <w:bCs/>
      <w:color w:val="000000"/>
      <w:spacing w:val="-10"/>
      <w:w w:val="110"/>
      <w:kern w:val="0"/>
      <w:sz w:val="24"/>
      <w:szCs w:val="21"/>
    </w:rPr>
  </w:style>
  <w:style w:type="paragraph" w:customStyle="1" w:styleId="font1">
    <w:name w:val="font1"/>
    <w:basedOn w:val="a8"/>
    <w:rsid w:val="009A2C6B"/>
    <w:pPr>
      <w:widowControl/>
      <w:spacing w:before="100" w:beforeAutospacing="1" w:after="100" w:afterAutospacing="1"/>
      <w:jc w:val="left"/>
    </w:pPr>
    <w:rPr>
      <w:rFonts w:ascii="宋体" w:hAnsi="宋体" w:hint="eastAsia"/>
      <w:color w:val="000000"/>
      <w:w w:val="110"/>
      <w:kern w:val="0"/>
      <w:sz w:val="24"/>
      <w:szCs w:val="24"/>
    </w:rPr>
  </w:style>
  <w:style w:type="paragraph" w:customStyle="1" w:styleId="xl62">
    <w:name w:val="xl62"/>
    <w:basedOn w:val="a8"/>
    <w:rsid w:val="009A2C6B"/>
    <w:pPr>
      <w:widowControl/>
      <w:pBdr>
        <w:top w:val="single" w:sz="4" w:space="0" w:color="auto"/>
        <w:left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color w:val="000000"/>
      <w:w w:val="110"/>
      <w:kern w:val="0"/>
      <w:sz w:val="24"/>
      <w:szCs w:val="24"/>
    </w:rPr>
  </w:style>
  <w:style w:type="paragraph" w:customStyle="1" w:styleId="2220">
    <w:name w:val="样式 样式 样式 首行缩进:  2 字符 + 首行缩进:  2 字符 + 首行缩进:  2 字符"/>
    <w:basedOn w:val="224"/>
    <w:rsid w:val="009A2C6B"/>
    <w:pPr>
      <w:ind w:firstLine="567"/>
    </w:pPr>
    <w:rPr>
      <w:szCs w:val="20"/>
    </w:rPr>
  </w:style>
  <w:style w:type="paragraph" w:customStyle="1" w:styleId="224">
    <w:name w:val="样式 样式 首行缩进:  2 字符 + 首行缩进:  2 字符"/>
    <w:basedOn w:val="a8"/>
    <w:rsid w:val="009A2C6B"/>
    <w:pPr>
      <w:ind w:firstLineChars="200" w:firstLine="587"/>
    </w:pPr>
    <w:rPr>
      <w:rFonts w:ascii="宋体"/>
      <w:color w:val="000000"/>
      <w:w w:val="110"/>
      <w:kern w:val="0"/>
      <w:sz w:val="27"/>
      <w:szCs w:val="27"/>
    </w:rPr>
  </w:style>
  <w:style w:type="paragraph" w:customStyle="1" w:styleId="BodyTextFirstIndent3">
    <w:name w:val="Body Text First Indent3"/>
    <w:basedOn w:val="1f1"/>
    <w:rsid w:val="009A2C6B"/>
    <w:pPr>
      <w:adjustRightInd w:val="0"/>
      <w:spacing w:after="0" w:line="312" w:lineRule="auto"/>
      <w:ind w:firstLine="567"/>
      <w:textAlignment w:val="baseline"/>
    </w:pPr>
    <w:rPr>
      <w:sz w:val="28"/>
      <w:szCs w:val="20"/>
    </w:rPr>
  </w:style>
  <w:style w:type="paragraph" w:customStyle="1" w:styleId="Char4CharCharChar">
    <w:name w:val="Char4 Char Char Char"/>
    <w:basedOn w:val="a8"/>
    <w:rsid w:val="009A2C6B"/>
    <w:rPr>
      <w:color w:val="000000"/>
      <w:w w:val="110"/>
      <w:kern w:val="0"/>
      <w:sz w:val="24"/>
      <w:szCs w:val="24"/>
    </w:rPr>
  </w:style>
  <w:style w:type="paragraph" w:customStyle="1" w:styleId="540">
    <w:name w:val="表内5中4"/>
    <w:basedOn w:val="a8"/>
    <w:rsid w:val="009A2C6B"/>
    <w:pPr>
      <w:adjustRightInd w:val="0"/>
      <w:snapToGrid w:val="0"/>
      <w:jc w:val="center"/>
    </w:pPr>
    <w:rPr>
      <w:rFonts w:ascii="宋体"/>
      <w:bCs/>
      <w:color w:val="000000"/>
      <w:w w:val="110"/>
      <w:kern w:val="0"/>
      <w:sz w:val="24"/>
    </w:rPr>
  </w:style>
  <w:style w:type="paragraph" w:customStyle="1" w:styleId="reader-word-layerreader-word-s39-12">
    <w:name w:val="reader-word-layer reader-word-s39-12"/>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afffffffffffff">
    <w:name w:val="表格后"/>
    <w:basedOn w:val="a8"/>
    <w:next w:val="a8"/>
    <w:link w:val="Charfff6"/>
    <w:rsid w:val="009A2C6B"/>
    <w:pPr>
      <w:spacing w:beforeLines="50" w:line="360" w:lineRule="auto"/>
    </w:pPr>
    <w:rPr>
      <w:color w:val="000000"/>
      <w:w w:val="110"/>
      <w:kern w:val="0"/>
      <w:sz w:val="24"/>
      <w:szCs w:val="24"/>
    </w:rPr>
  </w:style>
  <w:style w:type="paragraph" w:customStyle="1" w:styleId="reader-word-layerreader-word-s39-17">
    <w:name w:val="reader-word-layer reader-word-s39-17"/>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afffffffffffff0">
    <w:name w:val="表头样式"/>
    <w:basedOn w:val="a8"/>
    <w:rsid w:val="009A2C6B"/>
    <w:pPr>
      <w:keepNext/>
      <w:widowControl/>
      <w:spacing w:beforeLines="50" w:afterLines="50" w:line="520" w:lineRule="exact"/>
      <w:ind w:firstLineChars="100" w:firstLine="280"/>
    </w:pPr>
    <w:rPr>
      <w:rFonts w:ascii="宋体" w:hAnsi="宋体"/>
      <w:bCs/>
      <w:color w:val="000000"/>
      <w:w w:val="110"/>
      <w:kern w:val="0"/>
      <w:sz w:val="28"/>
      <w:szCs w:val="28"/>
    </w:rPr>
  </w:style>
  <w:style w:type="paragraph" w:customStyle="1" w:styleId="afffffffffffff1">
    <w:name w:val="初设正文"/>
    <w:basedOn w:val="a8"/>
    <w:rsid w:val="009A2C6B"/>
    <w:pPr>
      <w:spacing w:after="120" w:line="440" w:lineRule="exact"/>
      <w:ind w:left="425" w:firstLine="425"/>
    </w:pPr>
    <w:rPr>
      <w:rFonts w:ascii="Arial" w:hAnsi="Arial" w:cs="宋体"/>
      <w:color w:val="000000"/>
      <w:w w:val="110"/>
      <w:kern w:val="0"/>
      <w:sz w:val="24"/>
    </w:rPr>
  </w:style>
  <w:style w:type="paragraph" w:customStyle="1" w:styleId="1fc">
    <w:name w:val="样式 标题 1 + 自动设置"/>
    <w:basedOn w:val="112"/>
    <w:rsid w:val="009A2C6B"/>
    <w:pPr>
      <w:tabs>
        <w:tab w:val="left" w:pos="0"/>
        <w:tab w:val="left" w:pos="405"/>
        <w:tab w:val="left" w:pos="700"/>
      </w:tabs>
      <w:autoSpaceDE w:val="0"/>
      <w:autoSpaceDN w:val="0"/>
      <w:adjustRightInd w:val="0"/>
      <w:spacing w:before="0" w:after="0" w:line="360" w:lineRule="auto"/>
      <w:ind w:left="431" w:hanging="431"/>
      <w:jc w:val="center"/>
    </w:pPr>
    <w:rPr>
      <w:rFonts w:ascii="Times New Roman" w:hAnsi="Times New Roman"/>
      <w:sz w:val="28"/>
      <w:szCs w:val="24"/>
    </w:rPr>
  </w:style>
  <w:style w:type="paragraph" w:customStyle="1" w:styleId="CharCharCharCharCharCharCharCharCharCharCharCharCharCharCharCharCharCharChar0">
    <w:name w:val="Char Char Char Char Char Char Char Char Char Char Char Char Char Char Char Char Char Char Char"/>
    <w:basedOn w:val="a8"/>
    <w:rsid w:val="009A2C6B"/>
    <w:rPr>
      <w:color w:val="000000"/>
      <w:w w:val="110"/>
      <w:kern w:val="0"/>
      <w:sz w:val="24"/>
      <w:szCs w:val="24"/>
    </w:rPr>
  </w:style>
  <w:style w:type="paragraph" w:customStyle="1" w:styleId="Paratitre">
    <w:name w:val="Paratitre"/>
    <w:basedOn w:val="a8"/>
    <w:rsid w:val="009A2C6B"/>
    <w:pPr>
      <w:widowControl/>
      <w:overflowPunct w:val="0"/>
      <w:autoSpaceDE w:val="0"/>
      <w:autoSpaceDN w:val="0"/>
      <w:adjustRightInd w:val="0"/>
      <w:spacing w:before="240"/>
      <w:ind w:left="700"/>
      <w:textAlignment w:val="baseline"/>
    </w:pPr>
    <w:rPr>
      <w:rFonts w:ascii="Arial" w:hAnsi="Arial"/>
      <w:color w:val="000000"/>
      <w:w w:val="110"/>
      <w:kern w:val="0"/>
      <w:sz w:val="20"/>
    </w:rPr>
  </w:style>
  <w:style w:type="paragraph" w:customStyle="1" w:styleId="105051">
    <w:name w:val="标题 1 + 段前: 0.5 行 段后: 0.5 行1"/>
    <w:basedOn w:val="a8"/>
    <w:rsid w:val="009A2C6B"/>
    <w:pPr>
      <w:spacing w:before="120" w:after="120"/>
      <w:jc w:val="left"/>
      <w:outlineLvl w:val="0"/>
    </w:pPr>
    <w:rPr>
      <w:rFonts w:eastAsia="黑体" w:cs="宋体"/>
      <w:color w:val="000000"/>
      <w:w w:val="110"/>
      <w:kern w:val="0"/>
      <w:sz w:val="28"/>
    </w:rPr>
  </w:style>
  <w:style w:type="paragraph" w:customStyle="1" w:styleId="5f">
    <w:name w:val="表内5"/>
    <w:basedOn w:val="a8"/>
    <w:rsid w:val="009A2C6B"/>
    <w:pPr>
      <w:tabs>
        <w:tab w:val="left" w:pos="4305"/>
      </w:tabs>
      <w:adjustRightInd w:val="0"/>
      <w:snapToGrid w:val="0"/>
      <w:spacing w:line="400" w:lineRule="exact"/>
      <w:ind w:firstLineChars="200" w:firstLine="480"/>
      <w:jc w:val="center"/>
    </w:pPr>
    <w:rPr>
      <w:rFonts w:ascii="宋体" w:hAnsi="宋体"/>
      <w:color w:val="000000"/>
      <w:w w:val="110"/>
      <w:kern w:val="0"/>
      <w:sz w:val="24"/>
      <w:szCs w:val="21"/>
      <w:shd w:val="pct10" w:color="auto" w:fill="FFFFFF"/>
    </w:rPr>
  </w:style>
  <w:style w:type="paragraph" w:customStyle="1" w:styleId="1fd">
    <w:name w:val="表格内字体1"/>
    <w:basedOn w:val="afffffffffd"/>
    <w:rsid w:val="009A2C6B"/>
    <w:pPr>
      <w:spacing w:line="240" w:lineRule="auto"/>
      <w:ind w:firstLineChars="0" w:firstLine="0"/>
      <w:jc w:val="center"/>
    </w:pPr>
    <w:rPr>
      <w:rFonts w:cs="宋体"/>
      <w:kern w:val="2"/>
      <w:sz w:val="21"/>
      <w:szCs w:val="20"/>
    </w:rPr>
  </w:style>
  <w:style w:type="paragraph" w:customStyle="1" w:styleId="style1style2">
    <w:name w:val="style1 style2"/>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3Arial">
    <w:name w:val="样式 标题 3 + Arial"/>
    <w:basedOn w:val="a8"/>
    <w:rsid w:val="009A2C6B"/>
    <w:rPr>
      <w:color w:val="000000"/>
      <w:w w:val="110"/>
      <w:kern w:val="0"/>
      <w:sz w:val="24"/>
    </w:rPr>
  </w:style>
  <w:style w:type="paragraph" w:customStyle="1" w:styleId="1fe">
    <w:name w:val="表1"/>
    <w:next w:val="a8"/>
    <w:rsid w:val="009A2C6B"/>
    <w:pPr>
      <w:adjustRightInd w:val="0"/>
      <w:snapToGrid w:val="0"/>
      <w:jc w:val="center"/>
    </w:pPr>
    <w:rPr>
      <w:rFonts w:ascii="宋体"/>
      <w:sz w:val="21"/>
    </w:rPr>
  </w:style>
  <w:style w:type="paragraph" w:customStyle="1" w:styleId="xl58">
    <w:name w:val="xl58"/>
    <w:basedOn w:val="a8"/>
    <w:rsid w:val="009A2C6B"/>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w w:val="110"/>
      <w:kern w:val="0"/>
      <w:sz w:val="24"/>
      <w:szCs w:val="21"/>
    </w:rPr>
  </w:style>
  <w:style w:type="paragraph" w:customStyle="1" w:styleId="711">
    <w:name w:val="表格内字体711"/>
    <w:basedOn w:val="afffffffffd"/>
    <w:next w:val="afffffffffd"/>
    <w:rsid w:val="009A2C6B"/>
    <w:pPr>
      <w:spacing w:line="240" w:lineRule="auto"/>
      <w:ind w:firstLineChars="0" w:firstLine="0"/>
      <w:jc w:val="center"/>
    </w:pPr>
    <w:rPr>
      <w:rFonts w:hAnsi="宋体"/>
      <w:kern w:val="2"/>
      <w:sz w:val="21"/>
    </w:rPr>
  </w:style>
  <w:style w:type="paragraph" w:customStyle="1" w:styleId="49">
    <w:name w:val="表格样式4"/>
    <w:basedOn w:val="113"/>
    <w:rsid w:val="009A2C6B"/>
    <w:pPr>
      <w:overflowPunct w:val="0"/>
      <w:adjustRightInd w:val="0"/>
      <w:snapToGrid w:val="0"/>
      <w:spacing w:after="0" w:line="120" w:lineRule="atLeast"/>
      <w:ind w:firstLineChars="0" w:firstLine="0"/>
      <w:jc w:val="center"/>
      <w:textAlignment w:val="baseline"/>
    </w:pPr>
    <w:rPr>
      <w:rFonts w:ascii="Arial" w:eastAsia="仿宋_GB2312" w:hAnsi="Arial"/>
      <w:sz w:val="21"/>
      <w:szCs w:val="20"/>
    </w:rPr>
  </w:style>
  <w:style w:type="paragraph" w:customStyle="1" w:styleId="1ff">
    <w:name w:val="图表目录1"/>
    <w:basedOn w:val="2f8"/>
    <w:next w:val="2f8"/>
    <w:rsid w:val="009A2C6B"/>
    <w:pPr>
      <w:tabs>
        <w:tab w:val="right" w:leader="dot" w:pos="8051"/>
      </w:tabs>
      <w:ind w:left="840" w:hanging="840"/>
    </w:pPr>
    <w:rPr>
      <w:sz w:val="24"/>
    </w:rPr>
  </w:style>
  <w:style w:type="paragraph" w:customStyle="1" w:styleId="2f8">
    <w:name w:val="正文2"/>
    <w:rsid w:val="009A2C6B"/>
    <w:pPr>
      <w:widowControl w:val="0"/>
      <w:adjustRightInd w:val="0"/>
      <w:spacing w:line="360" w:lineRule="atLeast"/>
      <w:textAlignment w:val="baseline"/>
    </w:pPr>
    <w:rPr>
      <w:rFonts w:ascii="宋体"/>
      <w:sz w:val="34"/>
    </w:rPr>
  </w:style>
  <w:style w:type="paragraph" w:customStyle="1" w:styleId="2f9">
    <w:name w:val="样式 正文文本缩进 2 + (符号) 宋体 小四 两端对齐"/>
    <w:basedOn w:val="213"/>
    <w:rsid w:val="009A2C6B"/>
    <w:pPr>
      <w:ind w:firstLineChars="200" w:firstLine="480"/>
    </w:pPr>
    <w:rPr>
      <w:rFonts w:ascii="宋体" w:hAnsi="宋体" w:cs="宋体"/>
      <w:szCs w:val="20"/>
    </w:rPr>
  </w:style>
  <w:style w:type="paragraph" w:customStyle="1" w:styleId="reader-word-layerreader-word-s39-0reader-word-s39-1">
    <w:name w:val="reader-word-layer reader-word-s39-0 reader-word-s39-1"/>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xl70">
    <w:name w:val="xl70"/>
    <w:basedOn w:val="a8"/>
    <w:rsid w:val="009A2C6B"/>
    <w:pPr>
      <w:widowControl/>
      <w:spacing w:before="100" w:beforeAutospacing="1" w:after="100" w:afterAutospacing="1"/>
      <w:jc w:val="center"/>
    </w:pPr>
    <w:rPr>
      <w:color w:val="000000"/>
      <w:w w:val="110"/>
      <w:kern w:val="0"/>
      <w:sz w:val="24"/>
      <w:szCs w:val="24"/>
    </w:rPr>
  </w:style>
  <w:style w:type="paragraph" w:customStyle="1" w:styleId="xl59">
    <w:name w:val="xl59"/>
    <w:basedOn w:val="a8"/>
    <w:qFormat/>
    <w:rsid w:val="009A2C6B"/>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w w:val="110"/>
      <w:kern w:val="0"/>
      <w:sz w:val="24"/>
      <w:szCs w:val="24"/>
    </w:rPr>
  </w:style>
  <w:style w:type="paragraph" w:customStyle="1" w:styleId="afffffffffffff2">
    <w:name w:val="灯泡注释(打印无效)"/>
    <w:basedOn w:val="afd"/>
    <w:rsid w:val="009A2C6B"/>
    <w:pPr>
      <w:snapToGrid w:val="0"/>
      <w:spacing w:after="0"/>
      <w:ind w:firstLineChars="0" w:firstLine="0"/>
    </w:pPr>
    <w:rPr>
      <w:i/>
      <w:vanish/>
      <w:color w:val="FF0000"/>
      <w:w w:val="110"/>
      <w:szCs w:val="21"/>
    </w:rPr>
  </w:style>
  <w:style w:type="paragraph" w:customStyle="1" w:styleId="313Char123453Char22">
    <w:name w:val="样式 标题 3三级标题三级标题1标题 3 Char1三级标题2三级标题3三级标题4三级标题5标题 3 Char2...2"/>
    <w:basedOn w:val="310"/>
    <w:rsid w:val="009A2C6B"/>
    <w:pPr>
      <w:spacing w:before="0" w:after="0" w:line="360" w:lineRule="auto"/>
      <w:ind w:left="520" w:hanging="720"/>
    </w:pPr>
    <w:rPr>
      <w:rFonts w:ascii="黑体" w:eastAsia="黑体" w:hAnsi="宋体" w:cs="宋体"/>
      <w:sz w:val="28"/>
      <w:szCs w:val="20"/>
    </w:rPr>
  </w:style>
  <w:style w:type="paragraph" w:customStyle="1" w:styleId="reader-word-layerreader-word-s10-8">
    <w:name w:val="reader-word-layer reader-word-s10-8"/>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CM26">
    <w:name w:val="CM26"/>
    <w:basedOn w:val="a8"/>
    <w:next w:val="a8"/>
    <w:rsid w:val="009A2C6B"/>
    <w:pPr>
      <w:autoSpaceDE w:val="0"/>
      <w:autoSpaceDN w:val="0"/>
      <w:adjustRightInd w:val="0"/>
      <w:spacing w:line="440" w:lineRule="atLeast"/>
      <w:jc w:val="left"/>
    </w:pPr>
    <w:rPr>
      <w:rFonts w:ascii="Simsun (Founder Extended)" w:eastAsia="Simsun (Founder Extended)"/>
      <w:color w:val="000000"/>
      <w:w w:val="110"/>
      <w:kern w:val="0"/>
      <w:sz w:val="20"/>
      <w:szCs w:val="24"/>
    </w:rPr>
  </w:style>
  <w:style w:type="paragraph" w:customStyle="1" w:styleId="WPSPlain">
    <w:name w:val="WPS Plain"/>
    <w:rsid w:val="009A2C6B"/>
  </w:style>
  <w:style w:type="paragraph" w:customStyle="1" w:styleId="10303">
    <w:name w:val="样式 标题 1第一标题 + 段前: 0.3 行 段后: 0.3 行"/>
    <w:basedOn w:val="112"/>
    <w:rsid w:val="009A2C6B"/>
    <w:pPr>
      <w:tabs>
        <w:tab w:val="left" w:pos="405"/>
      </w:tabs>
      <w:autoSpaceDE w:val="0"/>
      <w:autoSpaceDN w:val="0"/>
      <w:adjustRightInd w:val="0"/>
      <w:spacing w:beforeLines="50" w:afterLines="30" w:line="240" w:lineRule="auto"/>
      <w:ind w:left="405" w:hanging="405"/>
    </w:pPr>
    <w:rPr>
      <w:rFonts w:ascii="Times New Roman" w:eastAsia="黑体" w:hAnsi="Times New Roman" w:cs="宋体"/>
      <w:b w:val="0"/>
      <w:bCs w:val="0"/>
      <w:kern w:val="0"/>
      <w:sz w:val="32"/>
      <w:szCs w:val="24"/>
      <w:lang w:val="zh-CN"/>
    </w:rPr>
  </w:style>
  <w:style w:type="paragraph" w:customStyle="1" w:styleId="afffffffffffff3">
    <w:name w:val="页号"/>
    <w:basedOn w:val="afa"/>
    <w:rsid w:val="009A2C6B"/>
    <w:pPr>
      <w:tabs>
        <w:tab w:val="clear" w:pos="4153"/>
        <w:tab w:val="clear" w:pos="8306"/>
        <w:tab w:val="center" w:pos="4320"/>
        <w:tab w:val="right" w:pos="8640"/>
      </w:tabs>
      <w:adjustRightInd w:val="0"/>
      <w:snapToGrid/>
      <w:jc w:val="center"/>
      <w:textAlignment w:val="baseline"/>
    </w:pPr>
    <w:rPr>
      <w:rFonts w:ascii="宋体" w:hAnsi="Arial"/>
      <w:color w:val="000000"/>
      <w:spacing w:val="3"/>
      <w:w w:val="110"/>
      <w:kern w:val="24"/>
      <w:sz w:val="24"/>
    </w:rPr>
  </w:style>
  <w:style w:type="paragraph" w:customStyle="1" w:styleId="reader-word-layerreader-word-s39-5">
    <w:name w:val="reader-word-layer reader-word-s39-5"/>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reader-word-layerreader-word-s39-15">
    <w:name w:val="reader-word-layer reader-word-s39-15"/>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xl67">
    <w:name w:val="xl67"/>
    <w:basedOn w:val="a8"/>
    <w:rsid w:val="009A2C6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w w:val="110"/>
      <w:kern w:val="0"/>
      <w:sz w:val="20"/>
    </w:rPr>
  </w:style>
  <w:style w:type="paragraph" w:customStyle="1" w:styleId="1-1">
    <w:name w:val="样式1-正文"/>
    <w:rsid w:val="009A2C6B"/>
    <w:pPr>
      <w:widowControl w:val="0"/>
      <w:spacing w:line="360" w:lineRule="auto"/>
      <w:ind w:firstLineChars="200" w:firstLine="200"/>
    </w:pPr>
    <w:rPr>
      <w:spacing w:val="20"/>
      <w:kern w:val="2"/>
      <w:sz w:val="24"/>
      <w:szCs w:val="24"/>
    </w:rPr>
  </w:style>
  <w:style w:type="paragraph" w:customStyle="1" w:styleId="xl56">
    <w:name w:val="xl56"/>
    <w:basedOn w:val="a8"/>
    <w:rsid w:val="009A2C6B"/>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olor w:val="000000"/>
      <w:w w:val="110"/>
      <w:kern w:val="0"/>
      <w:sz w:val="20"/>
    </w:rPr>
  </w:style>
  <w:style w:type="paragraph" w:customStyle="1" w:styleId="CharChar20">
    <w:name w:val="Char Char2"/>
    <w:basedOn w:val="a8"/>
    <w:rsid w:val="009A2C6B"/>
    <w:pPr>
      <w:snapToGrid w:val="0"/>
      <w:spacing w:line="440" w:lineRule="atLeast"/>
    </w:pPr>
    <w:rPr>
      <w:rFonts w:ascii="宋体"/>
      <w:color w:val="000000"/>
      <w:w w:val="110"/>
      <w:kern w:val="0"/>
      <w:sz w:val="24"/>
      <w:szCs w:val="24"/>
    </w:rPr>
  </w:style>
  <w:style w:type="paragraph" w:customStyle="1" w:styleId="afffffffffffff4">
    <w:name w:val="表内字"/>
    <w:qFormat/>
    <w:rsid w:val="009A2C6B"/>
    <w:pPr>
      <w:spacing w:line="312" w:lineRule="auto"/>
      <w:jc w:val="center"/>
    </w:pPr>
    <w:rPr>
      <w:color w:val="000000"/>
      <w:sz w:val="21"/>
    </w:rPr>
  </w:style>
  <w:style w:type="paragraph" w:customStyle="1" w:styleId="1ff0">
    <w:name w:val="样式 正文首行缩进 + 首行缩进:  1 字符"/>
    <w:basedOn w:val="afd"/>
    <w:rsid w:val="009A2C6B"/>
    <w:pPr>
      <w:spacing w:after="0" w:line="440" w:lineRule="exact"/>
      <w:ind w:firstLineChars="200" w:firstLine="200"/>
    </w:pPr>
    <w:rPr>
      <w:rFonts w:cs="宋体"/>
      <w:color w:val="000000"/>
      <w:spacing w:val="6"/>
      <w:w w:val="110"/>
      <w:sz w:val="24"/>
      <w:szCs w:val="22"/>
    </w:rPr>
  </w:style>
  <w:style w:type="paragraph" w:customStyle="1" w:styleId="93">
    <w:name w:val="表格内字体9"/>
    <w:basedOn w:val="afffffffffd"/>
    <w:next w:val="afffffffffd"/>
    <w:rsid w:val="009A2C6B"/>
    <w:pPr>
      <w:spacing w:line="240" w:lineRule="auto"/>
      <w:ind w:firstLineChars="0" w:firstLine="0"/>
      <w:jc w:val="center"/>
    </w:pPr>
    <w:rPr>
      <w:rFonts w:hAnsi="宋体"/>
      <w:kern w:val="2"/>
      <w:sz w:val="21"/>
    </w:rPr>
  </w:style>
  <w:style w:type="paragraph" w:customStyle="1" w:styleId="afffffffffffff5">
    <w:name w:val="表格注"/>
    <w:basedOn w:val="a8"/>
    <w:next w:val="a8"/>
    <w:link w:val="Charfff7"/>
    <w:rsid w:val="009A2C6B"/>
    <w:pPr>
      <w:spacing w:line="240" w:lineRule="exact"/>
      <w:jc w:val="left"/>
    </w:pPr>
    <w:rPr>
      <w:color w:val="000000"/>
      <w:w w:val="110"/>
      <w:kern w:val="0"/>
      <w:sz w:val="18"/>
      <w:szCs w:val="24"/>
    </w:rPr>
  </w:style>
  <w:style w:type="paragraph" w:customStyle="1" w:styleId="-">
    <w:name w:val="正文-采用"/>
    <w:basedOn w:val="a8"/>
    <w:rsid w:val="009A2C6B"/>
    <w:pPr>
      <w:snapToGrid w:val="0"/>
      <w:spacing w:line="360" w:lineRule="auto"/>
      <w:ind w:firstLineChars="200" w:firstLine="480"/>
    </w:pPr>
    <w:rPr>
      <w:snapToGrid w:val="0"/>
      <w:color w:val="000000"/>
      <w:w w:val="110"/>
      <w:kern w:val="0"/>
      <w:sz w:val="24"/>
      <w:szCs w:val="24"/>
    </w:rPr>
  </w:style>
  <w:style w:type="paragraph" w:customStyle="1" w:styleId="afffffffffffff6">
    <w:name w:val="列项——（一级）"/>
    <w:rsid w:val="009A2C6B"/>
    <w:pPr>
      <w:widowControl w:val="0"/>
      <w:tabs>
        <w:tab w:val="left" w:pos="57"/>
        <w:tab w:val="left" w:pos="854"/>
        <w:tab w:val="left" w:pos="1080"/>
      </w:tabs>
      <w:ind w:leftChars="200" w:left="780" w:hangingChars="200" w:hanging="420"/>
      <w:jc w:val="both"/>
    </w:pPr>
    <w:rPr>
      <w:rFonts w:ascii="宋体"/>
      <w:sz w:val="21"/>
    </w:rPr>
  </w:style>
  <w:style w:type="paragraph" w:customStyle="1" w:styleId="1ff1">
    <w:name w:val="尾注文本1"/>
    <w:basedOn w:val="2f8"/>
    <w:rsid w:val="009A2C6B"/>
    <w:rPr>
      <w:sz w:val="21"/>
    </w:rPr>
  </w:style>
  <w:style w:type="paragraph" w:customStyle="1" w:styleId="afffffffffffff7">
    <w:name w:val="图标题"/>
    <w:basedOn w:val="a8"/>
    <w:link w:val="Charfff8"/>
    <w:rsid w:val="009A2C6B"/>
    <w:pPr>
      <w:widowControl/>
      <w:spacing w:beforeLines="25" w:line="360" w:lineRule="auto"/>
      <w:jc w:val="center"/>
    </w:pPr>
    <w:rPr>
      <w:rFonts w:ascii="Arial" w:eastAsia="黑体" w:hAnsi="Arial"/>
      <w:bCs/>
      <w:color w:val="000000"/>
      <w:w w:val="110"/>
      <w:kern w:val="0"/>
      <w:sz w:val="24"/>
      <w:szCs w:val="24"/>
    </w:rPr>
  </w:style>
  <w:style w:type="paragraph" w:customStyle="1" w:styleId="afffffffffffff8">
    <w:name w:val="表字"/>
    <w:basedOn w:val="a8"/>
    <w:rsid w:val="009A2C6B"/>
    <w:pPr>
      <w:jc w:val="center"/>
    </w:pPr>
    <w:rPr>
      <w:rFonts w:ascii="宋体"/>
      <w:color w:val="000000"/>
      <w:w w:val="110"/>
      <w:kern w:val="0"/>
      <w:sz w:val="24"/>
    </w:rPr>
  </w:style>
  <w:style w:type="paragraph" w:customStyle="1" w:styleId="2fa">
    <w:name w:val="样式 标题 2"/>
    <w:basedOn w:val="212"/>
    <w:rsid w:val="009A2C6B"/>
    <w:pPr>
      <w:spacing w:beforeLines="50" w:afterLines="50" w:line="500" w:lineRule="exact"/>
    </w:pPr>
    <w:rPr>
      <w:rFonts w:ascii="黑体" w:cs="宋体"/>
      <w:b w:val="0"/>
      <w:bCs w:val="0"/>
      <w:spacing w:val="10"/>
      <w:w w:val="96"/>
      <w:sz w:val="30"/>
      <w:szCs w:val="30"/>
    </w:rPr>
  </w:style>
  <w:style w:type="paragraph" w:customStyle="1" w:styleId="reader-word-layerreader-word-s10-10">
    <w:name w:val="reader-word-layer reader-word-s10-10"/>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3f2">
    <w:name w:val="标题 3单独"/>
    <w:basedOn w:val="310"/>
    <w:rsid w:val="009A2C6B"/>
    <w:pPr>
      <w:spacing w:before="20" w:after="20" w:line="360" w:lineRule="auto"/>
      <w:ind w:left="720" w:hanging="720"/>
      <w:jc w:val="left"/>
    </w:pPr>
    <w:rPr>
      <w:rFonts w:ascii="黑体" w:eastAsia="黑体" w:cs="宋体"/>
      <w:sz w:val="28"/>
      <w:szCs w:val="20"/>
    </w:rPr>
  </w:style>
  <w:style w:type="paragraph" w:customStyle="1" w:styleId="afffffffffffff9">
    <w:name w:val="表格式"/>
    <w:basedOn w:val="afff3"/>
    <w:rsid w:val="009A2C6B"/>
    <w:pPr>
      <w:adjustRightInd/>
      <w:spacing w:beforeLines="50" w:afterLines="50" w:line="200" w:lineRule="exact"/>
      <w:ind w:left="0" w:firstLineChars="0" w:firstLine="0"/>
      <w:jc w:val="center"/>
      <w:textAlignment w:val="auto"/>
    </w:pPr>
    <w:rPr>
      <w:rFonts w:eastAsia="宋体"/>
      <w:color w:val="000000"/>
      <w:w w:val="110"/>
    </w:rPr>
  </w:style>
  <w:style w:type="paragraph" w:customStyle="1" w:styleId="2fb">
    <w:name w:val="标题2，第二标题"/>
    <w:basedOn w:val="afd"/>
    <w:next w:val="afd"/>
    <w:rsid w:val="009A2C6B"/>
    <w:pPr>
      <w:tabs>
        <w:tab w:val="left" w:pos="628"/>
        <w:tab w:val="left" w:pos="1240"/>
        <w:tab w:val="left" w:pos="1727"/>
        <w:tab w:val="left" w:pos="1884"/>
        <w:tab w:val="left" w:pos="2660"/>
        <w:tab w:val="left" w:pos="5460"/>
      </w:tabs>
      <w:snapToGrid w:val="0"/>
      <w:spacing w:beforeLines="30" w:afterLines="30" w:line="440" w:lineRule="exact"/>
      <w:ind w:left="1240" w:firstLineChars="0" w:hanging="720"/>
      <w:outlineLvl w:val="1"/>
    </w:pPr>
    <w:rPr>
      <w:rFonts w:eastAsia="黑体"/>
      <w:color w:val="000000"/>
      <w:w w:val="110"/>
      <w:sz w:val="28"/>
    </w:rPr>
  </w:style>
  <w:style w:type="paragraph" w:customStyle="1" w:styleId="afffffffffffffa">
    <w:name w:val="表内容"/>
    <w:basedOn w:val="a8"/>
    <w:rsid w:val="009A2C6B"/>
    <w:pPr>
      <w:widowControl/>
      <w:autoSpaceDE w:val="0"/>
      <w:autoSpaceDN w:val="0"/>
      <w:adjustRightInd w:val="0"/>
      <w:jc w:val="center"/>
      <w:textAlignment w:val="bottom"/>
    </w:pPr>
    <w:rPr>
      <w:smallCaps/>
      <w:color w:val="000000"/>
      <w:w w:val="110"/>
      <w:kern w:val="0"/>
      <w:sz w:val="24"/>
    </w:rPr>
  </w:style>
  <w:style w:type="paragraph" w:customStyle="1" w:styleId="S">
    <w:name w:val="S表格"/>
    <w:basedOn w:val="a8"/>
    <w:rsid w:val="009A2C6B"/>
    <w:pPr>
      <w:spacing w:before="240" w:line="360" w:lineRule="auto"/>
      <w:outlineLvl w:val="2"/>
    </w:pPr>
    <w:rPr>
      <w:bCs/>
      <w:color w:val="000000"/>
      <w:w w:val="110"/>
      <w:kern w:val="0"/>
      <w:sz w:val="24"/>
      <w:szCs w:val="24"/>
    </w:rPr>
  </w:style>
  <w:style w:type="paragraph" w:customStyle="1" w:styleId="afffffffffffffb">
    <w:name w:val="表题"/>
    <w:basedOn w:val="a8"/>
    <w:rsid w:val="009A2C6B"/>
    <w:pPr>
      <w:keepNext/>
      <w:spacing w:line="460" w:lineRule="atLeast"/>
      <w:jc w:val="center"/>
    </w:pPr>
    <w:rPr>
      <w:b/>
      <w:color w:val="000000"/>
      <w:spacing w:val="12"/>
      <w:w w:val="90"/>
      <w:kern w:val="0"/>
      <w:sz w:val="24"/>
      <w:szCs w:val="24"/>
    </w:rPr>
  </w:style>
  <w:style w:type="paragraph" w:customStyle="1" w:styleId="Address1">
    <w:name w:val="Address 1"/>
    <w:basedOn w:val="a8"/>
    <w:rsid w:val="009A2C6B"/>
    <w:pPr>
      <w:widowControl/>
      <w:spacing w:line="200" w:lineRule="atLeast"/>
      <w:jc w:val="left"/>
    </w:pPr>
    <w:rPr>
      <w:color w:val="000000"/>
      <w:w w:val="110"/>
      <w:kern w:val="0"/>
      <w:sz w:val="16"/>
    </w:rPr>
  </w:style>
  <w:style w:type="paragraph" w:customStyle="1" w:styleId="10101">
    <w:name w:val="样式 样式 正文1 + 段前: 0.1 行 + 段前: 0.1 行"/>
    <w:basedOn w:val="a8"/>
    <w:rsid w:val="009A2C6B"/>
    <w:pPr>
      <w:snapToGrid w:val="0"/>
      <w:spacing w:beforeLines="10" w:line="440" w:lineRule="atLeast"/>
      <w:ind w:firstLine="567"/>
    </w:pPr>
    <w:rPr>
      <w:rFonts w:cs="宋体"/>
      <w:color w:val="000000"/>
      <w:w w:val="110"/>
      <w:kern w:val="0"/>
      <w:sz w:val="24"/>
    </w:rPr>
  </w:style>
  <w:style w:type="paragraph" w:customStyle="1" w:styleId="1ff2">
    <w:name w:val="样式1－表头"/>
    <w:basedOn w:val="a8"/>
    <w:rsid w:val="009A2C6B"/>
    <w:pPr>
      <w:adjustRightInd w:val="0"/>
      <w:snapToGrid w:val="0"/>
      <w:spacing w:beforeLines="50" w:afterLines="50" w:line="336" w:lineRule="auto"/>
      <w:jc w:val="center"/>
    </w:pPr>
    <w:rPr>
      <w:rFonts w:eastAsia="黑体"/>
      <w:color w:val="000000"/>
      <w:spacing w:val="6"/>
      <w:w w:val="110"/>
      <w:kern w:val="0"/>
      <w:sz w:val="24"/>
    </w:rPr>
  </w:style>
  <w:style w:type="paragraph" w:customStyle="1" w:styleId="2fc">
    <w:name w:val="正文 + 首行缩进:  2 字符"/>
    <w:basedOn w:val="a8"/>
    <w:rsid w:val="009A2C6B"/>
    <w:pPr>
      <w:spacing w:line="460" w:lineRule="atLeast"/>
      <w:ind w:firstLineChars="200" w:firstLine="528"/>
    </w:pPr>
    <w:rPr>
      <w:color w:val="000000"/>
      <w:spacing w:val="12"/>
      <w:w w:val="110"/>
      <w:kern w:val="0"/>
      <w:sz w:val="24"/>
    </w:rPr>
  </w:style>
  <w:style w:type="paragraph" w:customStyle="1" w:styleId="xl64">
    <w:name w:val="xl64"/>
    <w:basedOn w:val="a8"/>
    <w:rsid w:val="009A2C6B"/>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color w:val="000000"/>
      <w:w w:val="110"/>
      <w:kern w:val="0"/>
      <w:sz w:val="24"/>
      <w:szCs w:val="24"/>
    </w:rPr>
  </w:style>
  <w:style w:type="paragraph" w:customStyle="1" w:styleId="xl61">
    <w:name w:val="xl61"/>
    <w:basedOn w:val="a8"/>
    <w:rsid w:val="009A2C6B"/>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olor w:val="000000"/>
      <w:w w:val="110"/>
      <w:kern w:val="0"/>
      <w:sz w:val="20"/>
    </w:rPr>
  </w:style>
  <w:style w:type="paragraph" w:customStyle="1" w:styleId="590">
    <w:name w:val="表内59"/>
    <w:basedOn w:val="a8"/>
    <w:rsid w:val="009A2C6B"/>
    <w:pPr>
      <w:adjustRightInd w:val="0"/>
      <w:snapToGrid w:val="0"/>
      <w:spacing w:line="300" w:lineRule="auto"/>
      <w:jc w:val="center"/>
    </w:pPr>
    <w:rPr>
      <w:rFonts w:ascii="宋体"/>
      <w:snapToGrid w:val="0"/>
      <w:color w:val="000000"/>
      <w:w w:val="110"/>
      <w:kern w:val="0"/>
      <w:sz w:val="24"/>
      <w:szCs w:val="21"/>
    </w:rPr>
  </w:style>
  <w:style w:type="paragraph" w:customStyle="1" w:styleId="reader-word-layerreader-word-s39-6reader-word-s39-10">
    <w:name w:val="reader-word-layer reader-word-s39-6 reader-word-s39-10"/>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8"/>
    <w:rsid w:val="009A2C6B"/>
    <w:pPr>
      <w:spacing w:line="360" w:lineRule="auto"/>
      <w:ind w:firstLineChars="200" w:firstLine="200"/>
    </w:pPr>
    <w:rPr>
      <w:rFonts w:ascii="宋体" w:hAnsi="宋体" w:cs="宋体"/>
      <w:color w:val="000000"/>
      <w:w w:val="110"/>
      <w:kern w:val="0"/>
      <w:sz w:val="24"/>
      <w:szCs w:val="24"/>
    </w:rPr>
  </w:style>
  <w:style w:type="paragraph" w:customStyle="1" w:styleId="reader-word-layerreader-word-s10-7">
    <w:name w:val="reader-word-layer reader-word-s10-7"/>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afffffffffffffc">
    <w:name w:val="章标题(不加入目录内)"/>
    <w:basedOn w:val="1"/>
    <w:rsid w:val="009A2C6B"/>
    <w:pPr>
      <w:keepNext w:val="0"/>
      <w:pageBreakBefore/>
      <w:spacing w:before="240" w:after="120"/>
      <w:jc w:val="center"/>
      <w:outlineLvl w:val="9"/>
    </w:pPr>
    <w:rPr>
      <w:color w:val="000000"/>
      <w:w w:val="110"/>
      <w:sz w:val="36"/>
      <w:szCs w:val="20"/>
    </w:rPr>
  </w:style>
  <w:style w:type="paragraph" w:customStyle="1" w:styleId="afffffffffffffd">
    <w:name w:val="注释"/>
    <w:basedOn w:val="afffffffffd"/>
    <w:next w:val="1f1"/>
    <w:rsid w:val="009A2C6B"/>
    <w:pPr>
      <w:spacing w:before="120" w:after="120" w:line="240" w:lineRule="auto"/>
    </w:pPr>
    <w:rPr>
      <w:rFonts w:cs="宋体"/>
      <w:kern w:val="2"/>
      <w:sz w:val="21"/>
      <w:szCs w:val="20"/>
    </w:rPr>
  </w:style>
  <w:style w:type="paragraph" w:customStyle="1" w:styleId="1ff3">
    <w:name w:val="说明书1"/>
    <w:basedOn w:val="a8"/>
    <w:rsid w:val="009A2C6B"/>
    <w:pPr>
      <w:spacing w:line="520" w:lineRule="exact"/>
      <w:ind w:firstLine="567"/>
    </w:pPr>
    <w:rPr>
      <w:color w:val="000000"/>
      <w:w w:val="110"/>
      <w:kern w:val="0"/>
      <w:sz w:val="28"/>
    </w:rPr>
  </w:style>
  <w:style w:type="paragraph" w:customStyle="1" w:styleId="3f3">
    <w:name w:val="正文标题3"/>
    <w:basedOn w:val="310"/>
    <w:rsid w:val="009A2C6B"/>
    <w:pPr>
      <w:tabs>
        <w:tab w:val="left" w:pos="1260"/>
      </w:tabs>
      <w:spacing w:before="0" w:after="0" w:line="240" w:lineRule="auto"/>
      <w:ind w:left="1260" w:hanging="420"/>
    </w:pPr>
    <w:rPr>
      <w:rFonts w:eastAsia="黑体"/>
      <w:b w:val="0"/>
      <w:sz w:val="28"/>
    </w:rPr>
  </w:style>
  <w:style w:type="paragraph" w:customStyle="1" w:styleId="xl69">
    <w:name w:val="xl69"/>
    <w:basedOn w:val="a8"/>
    <w:rsid w:val="009A2C6B"/>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w w:val="110"/>
      <w:kern w:val="0"/>
      <w:sz w:val="24"/>
      <w:szCs w:val="21"/>
    </w:rPr>
  </w:style>
  <w:style w:type="paragraph" w:customStyle="1" w:styleId="5f0">
    <w:name w:val="表内5中"/>
    <w:basedOn w:val="a8"/>
    <w:rsid w:val="009A2C6B"/>
    <w:pPr>
      <w:jc w:val="center"/>
    </w:pPr>
    <w:rPr>
      <w:rFonts w:ascii="宋体"/>
      <w:color w:val="000000"/>
      <w:w w:val="110"/>
      <w:kern w:val="0"/>
      <w:sz w:val="24"/>
      <w:szCs w:val="21"/>
    </w:rPr>
  </w:style>
  <w:style w:type="paragraph" w:customStyle="1" w:styleId="2fd">
    <w:name w:val="页脚2"/>
    <w:basedOn w:val="2f8"/>
    <w:rsid w:val="009A2C6B"/>
    <w:pPr>
      <w:tabs>
        <w:tab w:val="center" w:pos="4153"/>
        <w:tab w:val="right" w:pos="8306"/>
      </w:tabs>
      <w:spacing w:line="240" w:lineRule="atLeast"/>
    </w:pPr>
    <w:rPr>
      <w:sz w:val="18"/>
    </w:rPr>
  </w:style>
  <w:style w:type="paragraph" w:customStyle="1" w:styleId="CharCharChar10">
    <w:name w:val="大纲三级标题 Char Char Char1"/>
    <w:basedOn w:val="a8"/>
    <w:rsid w:val="009A2C6B"/>
    <w:pPr>
      <w:tabs>
        <w:tab w:val="left" w:pos="4665"/>
        <w:tab w:val="left" w:pos="8970"/>
      </w:tabs>
      <w:spacing w:beforeLines="50" w:afterLines="50"/>
      <w:ind w:firstLine="403"/>
      <w:jc w:val="center"/>
    </w:pPr>
    <w:rPr>
      <w:rFonts w:ascii="Tahoma" w:hAnsi="Tahoma"/>
      <w:b/>
      <w:color w:val="000000"/>
      <w:w w:val="110"/>
      <w:kern w:val="0"/>
      <w:sz w:val="28"/>
    </w:rPr>
  </w:style>
  <w:style w:type="paragraph" w:customStyle="1" w:styleId="312">
    <w:name w:val="正文文本 31"/>
    <w:basedOn w:val="a8"/>
    <w:rsid w:val="009A2C6B"/>
    <w:pPr>
      <w:adjustRightInd w:val="0"/>
      <w:spacing w:line="360" w:lineRule="atLeast"/>
      <w:jc w:val="center"/>
      <w:textAlignment w:val="baseline"/>
    </w:pPr>
    <w:rPr>
      <w:rFonts w:ascii="仿宋体" w:eastAsia="仿宋体" w:hAnsi="宋体"/>
      <w:color w:val="000000"/>
      <w:w w:val="110"/>
      <w:kern w:val="0"/>
      <w:sz w:val="24"/>
    </w:rPr>
  </w:style>
  <w:style w:type="paragraph" w:customStyle="1" w:styleId="afffffffffffffe">
    <w:name w:val="规划正文样式"/>
    <w:basedOn w:val="a8"/>
    <w:rsid w:val="009A2C6B"/>
    <w:pPr>
      <w:spacing w:line="400" w:lineRule="exact"/>
      <w:ind w:firstLineChars="200" w:firstLine="480"/>
    </w:pPr>
    <w:rPr>
      <w:color w:val="000000"/>
      <w:w w:val="110"/>
      <w:kern w:val="0"/>
      <w:sz w:val="24"/>
      <w:szCs w:val="24"/>
    </w:rPr>
  </w:style>
  <w:style w:type="paragraph" w:customStyle="1" w:styleId="xl65">
    <w:name w:val="xl65"/>
    <w:basedOn w:val="a8"/>
    <w:rsid w:val="009A2C6B"/>
    <w:pPr>
      <w:widowControl/>
      <w:pBdr>
        <w:left w:val="single" w:sz="8" w:space="0" w:color="auto"/>
        <w:right w:val="single" w:sz="4" w:space="0" w:color="auto"/>
      </w:pBdr>
      <w:spacing w:before="100" w:beforeAutospacing="1" w:after="100" w:afterAutospacing="1"/>
      <w:jc w:val="center"/>
      <w:textAlignment w:val="center"/>
    </w:pPr>
    <w:rPr>
      <w:rFonts w:eastAsia="Arial Unicode MS"/>
      <w:color w:val="000000"/>
      <w:w w:val="110"/>
      <w:kern w:val="0"/>
      <w:sz w:val="20"/>
    </w:rPr>
  </w:style>
  <w:style w:type="paragraph" w:customStyle="1" w:styleId="50098">
    <w:name w:val="样式 表内小5 + 左侧:  0 厘米 悬挂缩进: 0.98 字符"/>
    <w:basedOn w:val="5d"/>
    <w:rsid w:val="009A2C6B"/>
    <w:pPr>
      <w:ind w:left="0"/>
    </w:pPr>
    <w:rPr>
      <w:rFonts w:cs="宋体"/>
      <w:szCs w:val="20"/>
    </w:rPr>
  </w:style>
  <w:style w:type="paragraph" w:customStyle="1" w:styleId="xl71">
    <w:name w:val="xl71"/>
    <w:basedOn w:val="a8"/>
    <w:rsid w:val="009A2C6B"/>
    <w:pPr>
      <w:widowControl/>
      <w:pBdr>
        <w:left w:val="single" w:sz="4" w:space="0" w:color="auto"/>
        <w:bottom w:val="single" w:sz="8" w:space="0" w:color="auto"/>
      </w:pBdr>
      <w:spacing w:before="100" w:beforeAutospacing="1" w:after="100" w:afterAutospacing="1"/>
      <w:jc w:val="center"/>
      <w:textAlignment w:val="center"/>
    </w:pPr>
    <w:rPr>
      <w:rFonts w:eastAsia="Arial Unicode MS"/>
      <w:color w:val="000000"/>
      <w:w w:val="110"/>
      <w:kern w:val="0"/>
      <w:sz w:val="24"/>
      <w:szCs w:val="24"/>
    </w:rPr>
  </w:style>
  <w:style w:type="paragraph" w:customStyle="1" w:styleId="reader-word-layerreader-word-s39-13">
    <w:name w:val="reader-word-layer reader-word-s39-13"/>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126">
    <w:name w:val="样式 正文文本缩进 + 首行缩进:  1 字符 行距: 固定值 26 磅"/>
    <w:basedOn w:val="a8"/>
    <w:rsid w:val="009A2C6B"/>
    <w:pPr>
      <w:spacing w:before="50" w:line="360" w:lineRule="auto"/>
      <w:ind w:firstLine="561"/>
      <w:jc w:val="left"/>
    </w:pPr>
    <w:rPr>
      <w:color w:val="000000"/>
      <w:w w:val="110"/>
      <w:kern w:val="0"/>
      <w:sz w:val="24"/>
    </w:rPr>
  </w:style>
  <w:style w:type="paragraph" w:customStyle="1" w:styleId="xl72">
    <w:name w:val="xl72"/>
    <w:basedOn w:val="a8"/>
    <w:rsid w:val="009A2C6B"/>
    <w:pPr>
      <w:widowControl/>
      <w:pBdr>
        <w:left w:val="single" w:sz="4" w:space="0" w:color="auto"/>
        <w:bottom w:val="single" w:sz="8" w:space="0" w:color="auto"/>
        <w:right w:val="single" w:sz="8" w:space="0" w:color="auto"/>
      </w:pBdr>
      <w:spacing w:before="100" w:beforeAutospacing="1" w:after="100" w:afterAutospacing="1"/>
      <w:jc w:val="left"/>
      <w:textAlignment w:val="center"/>
    </w:pPr>
    <w:rPr>
      <w:rFonts w:ascii="Arial Unicode MS" w:eastAsia="Arial Unicode MS" w:hAnsi="Arial Unicode MS"/>
      <w:color w:val="000000"/>
      <w:w w:val="110"/>
      <w:kern w:val="0"/>
      <w:sz w:val="24"/>
      <w:szCs w:val="24"/>
    </w:rPr>
  </w:style>
  <w:style w:type="paragraph" w:customStyle="1" w:styleId="reader-word-layerreader-word-s10-11">
    <w:name w:val="reader-word-layer reader-word-s10-11"/>
    <w:basedOn w:val="a8"/>
    <w:rsid w:val="009A2C6B"/>
    <w:pPr>
      <w:widowControl/>
      <w:spacing w:before="100" w:beforeAutospacing="1" w:after="100" w:afterAutospacing="1"/>
      <w:jc w:val="left"/>
    </w:pPr>
    <w:rPr>
      <w:rFonts w:ascii="宋体" w:hAnsi="宋体" w:cs="宋体"/>
      <w:color w:val="000000"/>
      <w:w w:val="110"/>
      <w:kern w:val="0"/>
      <w:sz w:val="24"/>
      <w:szCs w:val="24"/>
    </w:rPr>
  </w:style>
  <w:style w:type="paragraph" w:customStyle="1" w:styleId="affffffffffffff">
    <w:name w:val="表格标题博泵"/>
    <w:basedOn w:val="a8"/>
    <w:link w:val="CharCharff1"/>
    <w:rsid w:val="009A2C6B"/>
    <w:pPr>
      <w:adjustRightInd w:val="0"/>
      <w:snapToGrid w:val="0"/>
      <w:jc w:val="center"/>
      <w:textAlignment w:val="baseline"/>
    </w:pPr>
    <w:rPr>
      <w:b/>
      <w:color w:val="000000"/>
      <w:w w:val="110"/>
      <w:kern w:val="0"/>
      <w:sz w:val="24"/>
    </w:rPr>
  </w:style>
  <w:style w:type="paragraph" w:customStyle="1" w:styleId="affffffffffffff0">
    <w:name w:val="金源"/>
    <w:basedOn w:val="a8"/>
    <w:link w:val="CharCharff2"/>
    <w:rsid w:val="009A2C6B"/>
    <w:pPr>
      <w:spacing w:line="480" w:lineRule="exact"/>
      <w:ind w:firstLineChars="200" w:firstLine="480"/>
      <w:jc w:val="left"/>
    </w:pPr>
    <w:rPr>
      <w:color w:val="000000"/>
      <w:w w:val="110"/>
      <w:kern w:val="0"/>
      <w:sz w:val="24"/>
    </w:rPr>
  </w:style>
  <w:style w:type="paragraph" w:customStyle="1" w:styleId="CM83">
    <w:name w:val="CM83"/>
    <w:basedOn w:val="Default"/>
    <w:next w:val="Default"/>
    <w:rsid w:val="009A2C6B"/>
    <w:pPr>
      <w:spacing w:after="128"/>
    </w:pPr>
    <w:rPr>
      <w:rFonts w:ascii="楷体_GB2312" w:eastAsia="楷体_GB2312" w:cs="Times New Roman"/>
      <w:sz w:val="24"/>
      <w:szCs w:val="24"/>
    </w:rPr>
  </w:style>
  <w:style w:type="paragraph" w:customStyle="1" w:styleId="CM28">
    <w:name w:val="CM28"/>
    <w:basedOn w:val="Default"/>
    <w:next w:val="Default"/>
    <w:rsid w:val="009A2C6B"/>
    <w:pPr>
      <w:spacing w:line="546" w:lineRule="atLeast"/>
    </w:pPr>
    <w:rPr>
      <w:rFonts w:ascii="楷体_GB2312" w:eastAsia="楷体_GB2312" w:cs="Times New Roman"/>
      <w:sz w:val="24"/>
      <w:szCs w:val="24"/>
    </w:rPr>
  </w:style>
  <w:style w:type="paragraph" w:customStyle="1" w:styleId="511">
    <w:name w:val="标题51"/>
    <w:basedOn w:val="a8"/>
    <w:next w:val="afd"/>
    <w:rsid w:val="009A2C6B"/>
    <w:pPr>
      <w:keepNext/>
      <w:spacing w:line="360" w:lineRule="auto"/>
      <w:ind w:firstLine="567"/>
      <w:outlineLvl w:val="4"/>
    </w:pPr>
    <w:rPr>
      <w:color w:val="000000"/>
      <w:w w:val="110"/>
      <w:kern w:val="0"/>
      <w:sz w:val="28"/>
      <w:szCs w:val="21"/>
    </w:rPr>
  </w:style>
  <w:style w:type="paragraph" w:customStyle="1" w:styleId="66">
    <w:name w:val="标题6"/>
    <w:basedOn w:val="a8"/>
    <w:next w:val="afd"/>
    <w:rsid w:val="009A2C6B"/>
    <w:pPr>
      <w:keepNext/>
      <w:spacing w:line="360" w:lineRule="auto"/>
      <w:ind w:firstLine="567"/>
      <w:jc w:val="left"/>
      <w:outlineLvl w:val="5"/>
    </w:pPr>
    <w:rPr>
      <w:color w:val="000000"/>
      <w:w w:val="110"/>
      <w:kern w:val="0"/>
      <w:sz w:val="28"/>
      <w:szCs w:val="21"/>
    </w:rPr>
  </w:style>
  <w:style w:type="paragraph" w:customStyle="1" w:styleId="-2">
    <w:name w:val="样式 正文首行缩进可研-正文首行缩进 + 首行缩进:  2 字符"/>
    <w:basedOn w:val="afd"/>
    <w:link w:val="-2CharChar"/>
    <w:rsid w:val="009A2C6B"/>
    <w:pPr>
      <w:keepNext/>
      <w:tabs>
        <w:tab w:val="left" w:pos="628"/>
        <w:tab w:val="left" w:pos="1727"/>
        <w:tab w:val="left" w:pos="1884"/>
        <w:tab w:val="left" w:pos="4900"/>
      </w:tabs>
      <w:snapToGrid w:val="0"/>
      <w:spacing w:after="0" w:line="360" w:lineRule="auto"/>
      <w:ind w:firstLineChars="200" w:firstLine="560"/>
      <w:jc w:val="left"/>
    </w:pPr>
    <w:rPr>
      <w:rFonts w:ascii="宋体" w:hAnsi="宋体"/>
      <w:color w:val="000000"/>
      <w:w w:val="110"/>
      <w:sz w:val="28"/>
    </w:rPr>
  </w:style>
  <w:style w:type="paragraph" w:customStyle="1" w:styleId="affffffffffffff1">
    <w:name w:val="小表左"/>
    <w:basedOn w:val="a8"/>
    <w:link w:val="CharCharff3"/>
    <w:rsid w:val="009A2C6B"/>
    <w:pPr>
      <w:keepNext/>
      <w:tabs>
        <w:tab w:val="left" w:pos="2190"/>
      </w:tabs>
      <w:adjustRightInd w:val="0"/>
      <w:snapToGrid w:val="0"/>
    </w:pPr>
    <w:rPr>
      <w:rFonts w:ascii="Calibri" w:eastAsia="楷体_GB2312" w:hAnsi="Calibri"/>
      <w:color w:val="000000"/>
      <w:w w:val="110"/>
      <w:kern w:val="0"/>
      <w:sz w:val="24"/>
      <w:szCs w:val="21"/>
    </w:rPr>
  </w:style>
  <w:style w:type="paragraph" w:customStyle="1" w:styleId="037037">
    <w:name w:val="样式 正文缩进 + 左侧:  0.37 厘米 右侧:  0.37 厘米"/>
    <w:basedOn w:val="a8"/>
    <w:next w:val="a8"/>
    <w:rsid w:val="009A2C6B"/>
    <w:pPr>
      <w:autoSpaceDE w:val="0"/>
      <w:autoSpaceDN w:val="0"/>
      <w:adjustRightInd w:val="0"/>
      <w:jc w:val="left"/>
    </w:pPr>
    <w:rPr>
      <w:rFonts w:ascii="黑体" w:eastAsia="黑体" w:hAnsi="Calibri"/>
      <w:color w:val="000000"/>
      <w:w w:val="110"/>
      <w:kern w:val="0"/>
      <w:sz w:val="24"/>
      <w:szCs w:val="24"/>
    </w:rPr>
  </w:style>
  <w:style w:type="character" w:customStyle="1" w:styleId="1ff4">
    <w:name w:val="页码1"/>
    <w:aliases w:val="PN,PN1,PN2,PN3,PN4,PN5,PN6,PN11,PN21,PN31,PN41,PN51,PN7,PN8,PN12,PN22,PN32,PN42,PN52,PN61,PN111,PN211,PN311,PN411,PN511,PN71,PN9,PN10,PN13,PN14,PN15"/>
    <w:rsid w:val="009A2C6B"/>
    <w:rPr>
      <w:rFonts w:cs="Times New Roman"/>
    </w:rPr>
  </w:style>
  <w:style w:type="character" w:customStyle="1" w:styleId="Char1a">
    <w:name w:val="电子邮件签名 Char1"/>
    <w:uiPriority w:val="99"/>
    <w:semiHidden/>
    <w:rsid w:val="009A2C6B"/>
    <w:rPr>
      <w:kern w:val="2"/>
      <w:sz w:val="21"/>
      <w:szCs w:val="24"/>
    </w:rPr>
  </w:style>
  <w:style w:type="character" w:customStyle="1" w:styleId="08505Char1">
    <w:name w:val="样式 样式 首行缩进:  0.85 厘米 + 段前: 0.5 行 Char1"/>
    <w:link w:val="08505"/>
    <w:rsid w:val="009A2C6B"/>
    <w:rPr>
      <w:color w:val="000000"/>
      <w:w w:val="110"/>
      <w:sz w:val="24"/>
    </w:rPr>
  </w:style>
  <w:style w:type="character" w:customStyle="1" w:styleId="1CharChar2">
    <w:name w:val="标题 1 Char Char2"/>
    <w:rsid w:val="009A2C6B"/>
    <w:rPr>
      <w:rFonts w:ascii="宋体" w:eastAsia="黑体" w:hAnsi="宋体"/>
      <w:b/>
      <w:bCs/>
      <w:kern w:val="44"/>
      <w:sz w:val="32"/>
      <w:szCs w:val="44"/>
      <w:lang w:val="en-US" w:eastAsia="zh-CN" w:bidi="ar-SA"/>
    </w:rPr>
  </w:style>
  <w:style w:type="character" w:customStyle="1" w:styleId="CharCharChar4">
    <w:name w:val="纯文本 Char Char Char"/>
    <w:rsid w:val="009A2C6B"/>
    <w:rPr>
      <w:rFonts w:ascii="宋体" w:eastAsia="宋体" w:hAnsi="Courier New" w:cs="Courier New"/>
      <w:kern w:val="2"/>
      <w:sz w:val="24"/>
      <w:szCs w:val="21"/>
      <w:lang w:val="en-US" w:eastAsia="zh-CN" w:bidi="ar-SA"/>
    </w:rPr>
  </w:style>
  <w:style w:type="character" w:customStyle="1" w:styleId="CharCharf6">
    <w:name w:val="缩进 Char Char"/>
    <w:link w:val="affffffffff3"/>
    <w:qFormat/>
    <w:rsid w:val="009A2C6B"/>
    <w:rPr>
      <w:color w:val="000000"/>
      <w:w w:val="110"/>
      <w:sz w:val="24"/>
      <w:szCs w:val="24"/>
    </w:rPr>
  </w:style>
  <w:style w:type="character" w:customStyle="1" w:styleId="Char25">
    <w:name w:val="正文首行缩进 Char2"/>
    <w:rsid w:val="009A2C6B"/>
    <w:rPr>
      <w:rFonts w:ascii="Calibri" w:hAnsi="Calibri"/>
      <w:szCs w:val="24"/>
    </w:rPr>
  </w:style>
  <w:style w:type="character" w:customStyle="1" w:styleId="Char18">
    <w:name w:val="正文文本 Char1"/>
    <w:aliases w:val="bt Char2,正文文字 Char2,正文文本1 Char1,Char Char Char1,表标 Char1,body text Char2,Body Text x Char1,正文文字 Char Char Char Char Char1,正文文本缩进 Char Char Char Char Char3,正文文本缩进 Char Char Char1,正文文字 Char Char Char Char1 Char1,body text1 Char1,bt1 Char1"/>
    <w:link w:val="1f1"/>
    <w:rsid w:val="009A2C6B"/>
    <w:rPr>
      <w:color w:val="000000"/>
      <w:w w:val="110"/>
      <w:szCs w:val="24"/>
    </w:rPr>
  </w:style>
  <w:style w:type="character" w:customStyle="1" w:styleId="CharCharff4">
    <w:name w:val="题注 Char Char"/>
    <w:rsid w:val="009A2C6B"/>
    <w:rPr>
      <w:rFonts w:ascii="Arial" w:eastAsia="黑体" w:hAnsi="Arial" w:cs="Arial"/>
      <w:kern w:val="2"/>
      <w:lang w:val="en-US" w:eastAsia="zh-CN" w:bidi="ar-SA"/>
    </w:rPr>
  </w:style>
  <w:style w:type="character" w:customStyle="1" w:styleId="Char1b">
    <w:name w:val="注释标题 Char1"/>
    <w:rsid w:val="009A2C6B"/>
    <w:rPr>
      <w:kern w:val="2"/>
      <w:sz w:val="21"/>
      <w:szCs w:val="24"/>
    </w:rPr>
  </w:style>
  <w:style w:type="character" w:customStyle="1" w:styleId="2CharChar1">
    <w:name w:val="正文（首行式样2） Char Char"/>
    <w:link w:val="2f"/>
    <w:rsid w:val="009A2C6B"/>
    <w:rPr>
      <w:rFonts w:ascii="宋体" w:hAnsi="宋体"/>
      <w:color w:val="000000"/>
      <w:w w:val="110"/>
      <w:sz w:val="24"/>
      <w:szCs w:val="24"/>
    </w:rPr>
  </w:style>
  <w:style w:type="character" w:customStyle="1" w:styleId="CharCharChar5">
    <w:name w:val="报告正文 Char Char Char"/>
    <w:rsid w:val="009A2C6B"/>
    <w:rPr>
      <w:sz w:val="28"/>
      <w:szCs w:val="28"/>
    </w:rPr>
  </w:style>
  <w:style w:type="character" w:customStyle="1" w:styleId="0CharCharCharCharChar">
    <w:name w:val="样式 居中 首行缩进:  0 字符 Char Char Char Char Char"/>
    <w:link w:val="0CharChar"/>
    <w:rsid w:val="009A2C6B"/>
    <w:rPr>
      <w:rFonts w:ascii="宋体" w:hAnsi="宋体"/>
      <w:color w:val="FF0000"/>
      <w:w w:val="110"/>
      <w:sz w:val="18"/>
      <w:szCs w:val="18"/>
    </w:rPr>
  </w:style>
  <w:style w:type="character" w:customStyle="1" w:styleId="52CharChar">
    <w:name w:val="样式 5 + 首行缩进:  2 字符 Char Char"/>
    <w:link w:val="520"/>
    <w:rsid w:val="009A2C6B"/>
    <w:rPr>
      <w:rFonts w:ascii="楷体_GB2312" w:eastAsia="楷体_GB2312" w:hAnsi="宋体" w:cs="宋体"/>
      <w:color w:val="000000"/>
      <w:spacing w:val="-2"/>
      <w:w w:val="110"/>
      <w:sz w:val="30"/>
      <w:szCs w:val="30"/>
    </w:rPr>
  </w:style>
  <w:style w:type="character" w:customStyle="1" w:styleId="wenzhang">
    <w:name w:val="wenzhang"/>
    <w:rsid w:val="009A2C6B"/>
  </w:style>
  <w:style w:type="character" w:customStyle="1" w:styleId="affffffffffffff2">
    <w:name w:val="个人答复风格"/>
    <w:rsid w:val="009A2C6B"/>
    <w:rPr>
      <w:rFonts w:ascii="Arial" w:eastAsia="宋体" w:hAnsi="Arial" w:cs="Arial"/>
      <w:color w:val="auto"/>
      <w:sz w:val="20"/>
    </w:rPr>
  </w:style>
  <w:style w:type="character" w:customStyle="1" w:styleId="CharCharChar6">
    <w:name w:val="右 Char Char Char"/>
    <w:aliases w:val="页脚1 Char Char"/>
    <w:rsid w:val="009A2C6B"/>
    <w:rPr>
      <w:rFonts w:ascii="宋体" w:eastAsia="宋体"/>
      <w:kern w:val="2"/>
      <w:sz w:val="18"/>
      <w:lang w:val="en-US" w:eastAsia="zh-CN" w:bidi="ar-SA"/>
    </w:rPr>
  </w:style>
  <w:style w:type="character" w:customStyle="1" w:styleId="CharChar12">
    <w:name w:val="Char Char12"/>
    <w:rsid w:val="009A2C6B"/>
    <w:rPr>
      <w:rFonts w:ascii="宋体"/>
      <w:kern w:val="2"/>
      <w:sz w:val="18"/>
      <w:szCs w:val="18"/>
    </w:rPr>
  </w:style>
  <w:style w:type="character" w:customStyle="1" w:styleId="t31">
    <w:name w:val="t31"/>
    <w:rsid w:val="009A2C6B"/>
    <w:rPr>
      <w:rFonts w:cs="Times New Roman"/>
      <w:color w:val="000000"/>
      <w:sz w:val="20"/>
      <w:szCs w:val="20"/>
    </w:rPr>
  </w:style>
  <w:style w:type="character" w:customStyle="1" w:styleId="CharCharCharChar20">
    <w:name w:val="题注 Char Char Char Char2"/>
    <w:aliases w:val="题注 Char Char Char Char3"/>
    <w:rsid w:val="009A2C6B"/>
    <w:rPr>
      <w:rFonts w:ascii="Arial" w:eastAsia="黑体" w:hAnsi="Arial" w:cs="Arial"/>
      <w:kern w:val="2"/>
      <w:lang w:val="en-US" w:eastAsia="zh-CN" w:bidi="ar-SA"/>
    </w:rPr>
  </w:style>
  <w:style w:type="character" w:customStyle="1" w:styleId="GB23122">
    <w:name w:val="样式 (西文) 宋体 (中文) 仿宋_GB2312 黑色"/>
    <w:rsid w:val="009A2C6B"/>
    <w:rPr>
      <w:rFonts w:ascii="Times New Roman" w:eastAsia="仿宋_GB2312" w:hAnsi="Times New Roman" w:cs="Courier New"/>
      <w:color w:val="000000"/>
      <w:kern w:val="2"/>
      <w:sz w:val="32"/>
      <w:szCs w:val="32"/>
      <w:lang w:val="en-US" w:eastAsia="zh-CN" w:bidi="ar-SA"/>
    </w:rPr>
  </w:style>
  <w:style w:type="character" w:customStyle="1" w:styleId="CharCharf7">
    <w:name w:val="表头标题格式 Char Char"/>
    <w:link w:val="affffffffff4"/>
    <w:qFormat/>
    <w:rsid w:val="009A2C6B"/>
    <w:rPr>
      <w:rFonts w:ascii="黑体" w:eastAsia="黑体" w:hAnsi="宋体" w:cs="宋体"/>
      <w:b/>
      <w:bCs/>
      <w:color w:val="000000"/>
      <w:w w:val="110"/>
      <w:sz w:val="24"/>
    </w:rPr>
  </w:style>
  <w:style w:type="character" w:customStyle="1" w:styleId="Char1c">
    <w:name w:val="批注文字 Char1"/>
    <w:rsid w:val="009A2C6B"/>
    <w:rPr>
      <w:kern w:val="2"/>
      <w:sz w:val="21"/>
      <w:szCs w:val="24"/>
    </w:rPr>
  </w:style>
  <w:style w:type="character" w:customStyle="1" w:styleId="Char1d">
    <w:name w:val="批注主题 Char1"/>
    <w:rsid w:val="009A2C6B"/>
    <w:rPr>
      <w:b/>
      <w:bCs/>
      <w:kern w:val="2"/>
      <w:sz w:val="21"/>
      <w:szCs w:val="24"/>
    </w:rPr>
  </w:style>
  <w:style w:type="character" w:customStyle="1" w:styleId="Char1e">
    <w:name w:val="结束语 Char1"/>
    <w:uiPriority w:val="99"/>
    <w:semiHidden/>
    <w:rsid w:val="009A2C6B"/>
    <w:rPr>
      <w:kern w:val="2"/>
      <w:sz w:val="21"/>
      <w:szCs w:val="24"/>
    </w:rPr>
  </w:style>
  <w:style w:type="character" w:customStyle="1" w:styleId="CharCharb">
    <w:name w:val="报告 Char Char"/>
    <w:link w:val="affff6"/>
    <w:rsid w:val="009A2C6B"/>
    <w:rPr>
      <w:kern w:val="2"/>
      <w:sz w:val="28"/>
      <w:szCs w:val="24"/>
    </w:rPr>
  </w:style>
  <w:style w:type="character" w:customStyle="1" w:styleId="4CharChar">
    <w:name w:val="样式4 Char Char"/>
    <w:rsid w:val="009A2C6B"/>
    <w:rPr>
      <w:rFonts w:eastAsia="仿宋_GB2312" w:cs="Times New Roman"/>
      <w:kern w:val="2"/>
      <w:sz w:val="21"/>
      <w:lang w:val="en-US" w:eastAsia="zh-CN" w:bidi="ar-SA"/>
    </w:rPr>
  </w:style>
  <w:style w:type="character" w:customStyle="1" w:styleId="4CharChar0">
    <w:name w:val="4 Char Char"/>
    <w:rsid w:val="009A2C6B"/>
    <w:rPr>
      <w:rFonts w:eastAsia="方正仿宋简体"/>
      <w:w w:val="80"/>
      <w:szCs w:val="24"/>
    </w:rPr>
  </w:style>
  <w:style w:type="character" w:customStyle="1" w:styleId="2CharChar2">
    <w:name w:val="样式 正文首行缩进 2 + (符号) 宋体 Char Char"/>
    <w:link w:val="2f0"/>
    <w:rsid w:val="009A2C6B"/>
    <w:rPr>
      <w:rFonts w:ascii="宋体"/>
      <w:color w:val="000000"/>
      <w:w w:val="110"/>
      <w:sz w:val="24"/>
      <w:szCs w:val="24"/>
    </w:rPr>
  </w:style>
  <w:style w:type="character" w:customStyle="1" w:styleId="Char1f">
    <w:name w:val="签名 Char1"/>
    <w:uiPriority w:val="99"/>
    <w:semiHidden/>
    <w:rsid w:val="009A2C6B"/>
    <w:rPr>
      <w:kern w:val="2"/>
      <w:sz w:val="21"/>
      <w:szCs w:val="24"/>
    </w:rPr>
  </w:style>
  <w:style w:type="character" w:customStyle="1" w:styleId="4-lsChar">
    <w:name w:val="标题 4-ls Char"/>
    <w:aliases w:val="标题 4宋旭峰 Char,条标题1.1.1.1 Char,款标题1.1.1.1 Char Char"/>
    <w:rsid w:val="009A2C6B"/>
    <w:rPr>
      <w:rFonts w:eastAsia="黑体"/>
      <w:b/>
      <w:bCs/>
      <w:kern w:val="2"/>
      <w:sz w:val="24"/>
      <w:szCs w:val="28"/>
      <w:lang w:val="en-US" w:eastAsia="zh-CN" w:bidi="ar-SA"/>
    </w:rPr>
  </w:style>
  <w:style w:type="character" w:customStyle="1" w:styleId="CharChar15">
    <w:name w:val="Char Char15"/>
    <w:rsid w:val="009A2C6B"/>
    <w:rPr>
      <w:rFonts w:eastAsia="宋体"/>
      <w:color w:val="000000"/>
      <w:kern w:val="2"/>
      <w:sz w:val="24"/>
      <w:szCs w:val="24"/>
      <w:lang w:val="en-US" w:eastAsia="zh-CN" w:bidi="ar-SA"/>
    </w:rPr>
  </w:style>
  <w:style w:type="character" w:customStyle="1" w:styleId="CharCharCharChar4">
    <w:name w:val="题注 Char Char Char Char"/>
    <w:aliases w:val="题注 Char Char Char Char1,题注 Char2,题注 Char Char1,实德题注 Char"/>
    <w:rsid w:val="009A2C6B"/>
    <w:rPr>
      <w:rFonts w:eastAsia="仿宋_GB2312"/>
      <w:kern w:val="2"/>
      <w:sz w:val="24"/>
      <w:lang w:val="en-US" w:eastAsia="zh-CN" w:bidi="ar-SA"/>
    </w:rPr>
  </w:style>
  <w:style w:type="character" w:customStyle="1" w:styleId="Char1f0">
    <w:name w:val="批注框文本 Char1"/>
    <w:semiHidden/>
    <w:rsid w:val="009A2C6B"/>
    <w:rPr>
      <w:kern w:val="2"/>
      <w:sz w:val="18"/>
      <w:szCs w:val="18"/>
    </w:rPr>
  </w:style>
  <w:style w:type="character" w:customStyle="1" w:styleId="CharCharf8">
    <w:name w:val="环保专篇 Char Char"/>
    <w:link w:val="affffffffff5"/>
    <w:rsid w:val="009A2C6B"/>
    <w:rPr>
      <w:sz w:val="24"/>
      <w:szCs w:val="24"/>
      <w:lang w:bidi="ar-SA"/>
    </w:rPr>
  </w:style>
  <w:style w:type="character" w:customStyle="1" w:styleId="Char1f1">
    <w:name w:val="脚注文本 Char1"/>
    <w:uiPriority w:val="99"/>
    <w:semiHidden/>
    <w:rsid w:val="009A2C6B"/>
    <w:rPr>
      <w:kern w:val="2"/>
      <w:sz w:val="18"/>
      <w:szCs w:val="18"/>
    </w:rPr>
  </w:style>
  <w:style w:type="character" w:customStyle="1" w:styleId="CharCharChar11">
    <w:name w:val="右 Char Char Char1"/>
    <w:aliases w:val="页脚1 Char Char1"/>
    <w:rsid w:val="009A2C6B"/>
    <w:rPr>
      <w:kern w:val="2"/>
      <w:sz w:val="18"/>
      <w:szCs w:val="18"/>
    </w:rPr>
  </w:style>
  <w:style w:type="character" w:customStyle="1" w:styleId="affffffffffffff3">
    <w:name w:val="已访问的超级链接"/>
    <w:rsid w:val="009A2C6B"/>
    <w:rPr>
      <w:rFonts w:cs="Times New Roman"/>
      <w:color w:val="800080"/>
      <w:u w:val="single"/>
    </w:rPr>
  </w:style>
  <w:style w:type="character" w:customStyle="1" w:styleId="225">
    <w:name w:val="正文文本缩进 22"/>
    <w:aliases w:val="正文文本缩进 211,正文文字缩进 2 Char11,正文文本缩进 2 Char Char11,正文文本缩进 2 Char11,正文文字缩进 2 Char Char1,正文文本缩进 2 Char2,正文文字缩进 2 Char2,正文文本缩进 2 Char Char Char Char1,正文文本缩进 2 Char Char Char Char Char1,正文文本缩进 2 Char Char Char Char Char2"/>
    <w:rsid w:val="009A2C6B"/>
    <w:rPr>
      <w:rFonts w:ascii="Arial" w:eastAsia="宋体" w:hAnsi="Arial"/>
      <w:kern w:val="2"/>
      <w:sz w:val="24"/>
      <w:szCs w:val="24"/>
      <w:lang w:val="en-US" w:eastAsia="zh-CN" w:bidi="ar-SA"/>
    </w:rPr>
  </w:style>
  <w:style w:type="character" w:customStyle="1" w:styleId="2Char10">
    <w:name w:val="正文文本 2 Char1"/>
    <w:aliases w:val="正文文字 2 Char1"/>
    <w:rsid w:val="009A2C6B"/>
  </w:style>
  <w:style w:type="character" w:customStyle="1" w:styleId="3Char10">
    <w:name w:val="正文文本缩进 3 Char1"/>
    <w:aliases w:val="正文文字缩进 31 Char1,正文文字缩进 3 Char1"/>
    <w:rsid w:val="009A2C6B"/>
    <w:rPr>
      <w:kern w:val="2"/>
      <w:sz w:val="16"/>
      <w:szCs w:val="16"/>
    </w:rPr>
  </w:style>
  <w:style w:type="character" w:customStyle="1" w:styleId="s0">
    <w:name w:val="s"/>
    <w:rsid w:val="009A2C6B"/>
  </w:style>
  <w:style w:type="character" w:customStyle="1" w:styleId="-lsCharChar">
    <w:name w:val="正文-ls Char Char"/>
    <w:link w:val="-ls"/>
    <w:qFormat/>
    <w:rsid w:val="009A2C6B"/>
    <w:rPr>
      <w:rFonts w:ascii="Calibri" w:hAnsi="宋体"/>
      <w:color w:val="000000"/>
      <w:w w:val="110"/>
      <w:sz w:val="24"/>
    </w:rPr>
  </w:style>
  <w:style w:type="character" w:customStyle="1" w:styleId="Char1f2">
    <w:name w:val="文档结构图 Char1"/>
    <w:rsid w:val="009A2C6B"/>
    <w:rPr>
      <w:rFonts w:ascii="宋体"/>
      <w:kern w:val="2"/>
      <w:sz w:val="18"/>
      <w:szCs w:val="18"/>
    </w:rPr>
  </w:style>
  <w:style w:type="character" w:customStyle="1" w:styleId="2CharCharChar">
    <w:name w:val="正文文本缩进 2 Char Char Char"/>
    <w:rsid w:val="009A2C6B"/>
    <w:rPr>
      <w:rFonts w:ascii="Arial" w:eastAsia="宋体" w:hAnsi="Arial"/>
      <w:kern w:val="2"/>
      <w:sz w:val="24"/>
      <w:szCs w:val="24"/>
      <w:lang w:val="en-US" w:eastAsia="zh-CN" w:bidi="ar-SA"/>
    </w:rPr>
  </w:style>
  <w:style w:type="character" w:customStyle="1" w:styleId="CharChar40">
    <w:name w:val="Char Char4"/>
    <w:rsid w:val="009A2C6B"/>
    <w:rPr>
      <w:rFonts w:eastAsia="宋体"/>
      <w:b/>
      <w:bCs/>
      <w:kern w:val="44"/>
      <w:sz w:val="28"/>
      <w:szCs w:val="28"/>
      <w:lang w:val="en-US" w:eastAsia="zh-CN" w:bidi="ar-SA"/>
    </w:rPr>
  </w:style>
  <w:style w:type="character" w:customStyle="1" w:styleId="CharCharf9">
    <w:name w:val="正文(首行缩进)宋旭峰 Char Char"/>
    <w:link w:val="affffffffff6"/>
    <w:uiPriority w:val="99"/>
    <w:rsid w:val="009A2C6B"/>
    <w:rPr>
      <w:rFonts w:ascii="宋体" w:hAnsi="宋体"/>
      <w:color w:val="000000"/>
      <w:w w:val="110"/>
      <w:sz w:val="24"/>
      <w:szCs w:val="24"/>
    </w:rPr>
  </w:style>
  <w:style w:type="character" w:customStyle="1" w:styleId="affffffffffffff4">
    <w:name w:val="个人撰写风格"/>
    <w:rsid w:val="009A2C6B"/>
    <w:rPr>
      <w:rFonts w:ascii="Arial" w:eastAsia="宋体" w:hAnsi="Arial" w:cs="Arial"/>
      <w:color w:val="auto"/>
      <w:sz w:val="20"/>
    </w:rPr>
  </w:style>
  <w:style w:type="character" w:customStyle="1" w:styleId="Char1CharChar">
    <w:name w:val="正文首行缩进 Char1 Char Char"/>
    <w:aliases w:val="正文首行缩进 Char Char Char Char,正文首行缩进 Char Char Char Char Char Char Char,正文首行缩进 Char Char Char Char Char Char Char Char Char Char Char Char Char Char Char Char Char,正文首行缩进 Char1 Char Char Char Char,正文首行缩进2 Char,正文首行缩进1 Char Char"/>
    <w:rsid w:val="009A2C6B"/>
    <w:rPr>
      <w:rFonts w:eastAsia="宋体" w:hAnsi="宋体"/>
      <w:spacing w:val="-4"/>
      <w:kern w:val="24"/>
      <w:sz w:val="24"/>
      <w:szCs w:val="24"/>
      <w:lang w:val="en-US" w:eastAsia="zh-CN" w:bidi="ar-SA"/>
    </w:rPr>
  </w:style>
  <w:style w:type="character" w:customStyle="1" w:styleId="Charfff9">
    <w:name w:val="表格文字 Char"/>
    <w:aliases w:val="Plain Text Char1 Char,Plain Text Char Char Char,Plain Text Char Char1,Plain Text Char2 Char1,Plain Text Char2 Char Char,Plain Text Char1 Char Char Char,纯文本 Char Char Char Char,纯文本 Char1 Char,纯文本 Char Char Char1,纯文本 Char1 Char Char Char,普通文 Cha"/>
    <w:rsid w:val="009A2C6B"/>
    <w:rPr>
      <w:rFonts w:ascii="宋体" w:eastAsia="宋体" w:hAnsi="Courier New"/>
      <w:sz w:val="28"/>
      <w:lang w:val="en-US" w:eastAsia="zh-CN" w:bidi="ar-SA"/>
    </w:rPr>
  </w:style>
  <w:style w:type="character" w:customStyle="1" w:styleId="0CharCharCharChar">
    <w:name w:val="样式 居中 首行缩进:  0 字符 Char Char Char Char"/>
    <w:link w:val="0"/>
    <w:rsid w:val="009A2C6B"/>
    <w:rPr>
      <w:rFonts w:ascii="宋体" w:hAnsi="宋体"/>
      <w:color w:val="FF0000"/>
      <w:w w:val="110"/>
      <w:sz w:val="18"/>
      <w:szCs w:val="18"/>
    </w:rPr>
  </w:style>
  <w:style w:type="character" w:customStyle="1" w:styleId="CharChar11">
    <w:name w:val="Char Char11"/>
    <w:rsid w:val="009A2C6B"/>
    <w:rPr>
      <w:rFonts w:eastAsia="黑体"/>
      <w:kern w:val="2"/>
      <w:sz w:val="24"/>
      <w:szCs w:val="24"/>
    </w:rPr>
  </w:style>
  <w:style w:type="character" w:customStyle="1" w:styleId="px14">
    <w:name w:val="px14"/>
    <w:rsid w:val="009A2C6B"/>
  </w:style>
  <w:style w:type="character" w:customStyle="1" w:styleId="Char19">
    <w:name w:val="题注 Char1"/>
    <w:aliases w:val=" Char Char Char Char Char Char,题注 Char Char Char Char Char Char Char1,题注 Char Char Char Char Char Char Char Char1,题注 Char2 Char,题注 Char Char Char Char Char Char Char Char Char Char Char,实德题注 Char Char"/>
    <w:link w:val="1f3"/>
    <w:rsid w:val="009A2C6B"/>
    <w:rPr>
      <w:rFonts w:ascii="Arial" w:eastAsia="黑体" w:hAnsi="Arial"/>
      <w:color w:val="000000"/>
      <w:w w:val="110"/>
    </w:rPr>
  </w:style>
  <w:style w:type="character" w:customStyle="1" w:styleId="text">
    <w:name w:val="text"/>
    <w:rsid w:val="009A2C6B"/>
  </w:style>
  <w:style w:type="character" w:customStyle="1" w:styleId="CharCharfa">
    <w:name w:val="表底说明 Char Char"/>
    <w:link w:val="affffffffff7"/>
    <w:rsid w:val="009A2C6B"/>
    <w:rPr>
      <w:color w:val="000000"/>
      <w:w w:val="110"/>
      <w:sz w:val="18"/>
      <w:szCs w:val="24"/>
    </w:rPr>
  </w:style>
  <w:style w:type="character" w:customStyle="1" w:styleId="td21">
    <w:name w:val="td21"/>
    <w:rsid w:val="009A2C6B"/>
    <w:rPr>
      <w:sz w:val="21"/>
      <w:szCs w:val="21"/>
      <w:u w:val="none"/>
    </w:rPr>
  </w:style>
  <w:style w:type="character" w:customStyle="1" w:styleId="HTMLChar1">
    <w:name w:val="HTML 地址 Char1"/>
    <w:uiPriority w:val="99"/>
    <w:semiHidden/>
    <w:rsid w:val="009A2C6B"/>
    <w:rPr>
      <w:i/>
      <w:iCs/>
      <w:kern w:val="2"/>
      <w:sz w:val="21"/>
      <w:szCs w:val="24"/>
    </w:rPr>
  </w:style>
  <w:style w:type="character" w:customStyle="1" w:styleId="2CharChar5">
    <w:name w:val="正文文字 2 Char Char"/>
    <w:rsid w:val="009A2C6B"/>
    <w:rPr>
      <w:kern w:val="2"/>
      <w:sz w:val="21"/>
      <w:szCs w:val="24"/>
    </w:rPr>
  </w:style>
  <w:style w:type="character" w:customStyle="1" w:styleId="GB231220">
    <w:name w:val="样式 仿宋_GB2312 小四2"/>
    <w:rsid w:val="009A2C6B"/>
    <w:rPr>
      <w:rFonts w:ascii="Times New Roman" w:eastAsia="仿宋_GB2312" w:hAnsi="Times New Roman" w:cs="Courier New"/>
      <w:kern w:val="2"/>
      <w:sz w:val="24"/>
      <w:szCs w:val="24"/>
      <w:lang w:val="en-US" w:eastAsia="zh-CN" w:bidi="ar-SA"/>
    </w:rPr>
  </w:style>
  <w:style w:type="character" w:customStyle="1" w:styleId="5CharChar2">
    <w:name w:val="样式5 Char Char"/>
    <w:rsid w:val="009A2C6B"/>
  </w:style>
  <w:style w:type="character" w:customStyle="1" w:styleId="CharCharff5">
    <w:name w:val="日期 Char Char"/>
    <w:rsid w:val="009A2C6B"/>
    <w:rPr>
      <w:kern w:val="2"/>
      <w:sz w:val="21"/>
      <w:szCs w:val="24"/>
    </w:rPr>
  </w:style>
  <w:style w:type="character" w:customStyle="1" w:styleId="CharCharfb">
    <w:name w:val="正文！！！！！ Char Char"/>
    <w:link w:val="affffffffff8"/>
    <w:rsid w:val="009A2C6B"/>
    <w:rPr>
      <w:rFonts w:ascii="宋体" w:hAnsi="宋体" w:cs="宋体"/>
      <w:snapToGrid w:val="0"/>
      <w:color w:val="000000"/>
      <w:w w:val="110"/>
      <w:sz w:val="24"/>
      <w:szCs w:val="24"/>
    </w:rPr>
  </w:style>
  <w:style w:type="character" w:customStyle="1" w:styleId="2CharChar3">
    <w:name w:val="样式 正文首行缩进 2 + (符号) 宋体 + (符号) 宋体 Char Char"/>
    <w:link w:val="2f1"/>
    <w:rsid w:val="009A2C6B"/>
    <w:rPr>
      <w:color w:val="000000"/>
      <w:w w:val="110"/>
    </w:rPr>
  </w:style>
  <w:style w:type="character" w:customStyle="1" w:styleId="411">
    <w:name w:val="正文缩进41"/>
    <w:aliases w:val="正文缩进111,正文（首行缩进两字） Char111,正文（首行缩进两字） Char31,正文缩进2 Char Char Char Char Char11,正文缩进2 Char Char Char11,正文缩进311,正文（首行缩进两字）111,正文缩进2 Char Char1 Char11,正文缩进2 Char Char21,正文缩进2 Char Char Char Char Char Char11,正文（首行缩进两字） Char Char21"/>
    <w:rsid w:val="009A2C6B"/>
    <w:rPr>
      <w:rFonts w:ascii="宋体" w:eastAsia="宋体"/>
      <w:kern w:val="2"/>
      <w:sz w:val="24"/>
      <w:szCs w:val="24"/>
      <w:lang w:val="en-US" w:eastAsia="zh-CN" w:bidi="ar-SA"/>
    </w:rPr>
  </w:style>
  <w:style w:type="character" w:customStyle="1" w:styleId="CharCharf1">
    <w:name w:val="正文格式 Char Char"/>
    <w:link w:val="afffffffffd"/>
    <w:qFormat/>
    <w:rsid w:val="009A2C6B"/>
    <w:rPr>
      <w:rFonts w:ascii="宋体"/>
      <w:color w:val="000000"/>
      <w:w w:val="110"/>
      <w:sz w:val="24"/>
      <w:szCs w:val="24"/>
    </w:rPr>
  </w:style>
  <w:style w:type="character" w:customStyle="1" w:styleId="CharCharChar12">
    <w:name w:val="正文缩进 Char Char Char1"/>
    <w:aliases w:val="正文（首缩进两字） Char,正文缩进 Char Char Char Char Char Char Char Char,正文缩进 Char Char Char Char Char Char Char Char Char Char Char Char Char Char,正文缩进 Char Char Char Char"/>
    <w:rsid w:val="009A2C6B"/>
    <w:rPr>
      <w:rFonts w:eastAsia="宋体"/>
      <w:kern w:val="2"/>
      <w:sz w:val="21"/>
      <w:szCs w:val="24"/>
      <w:lang w:val="en-US" w:eastAsia="zh-CN" w:bidi="ar-SA"/>
    </w:rPr>
  </w:style>
  <w:style w:type="character" w:customStyle="1" w:styleId="CharChar13">
    <w:name w:val="Char Char13"/>
    <w:rsid w:val="009A2C6B"/>
    <w:rPr>
      <w:kern w:val="2"/>
      <w:sz w:val="18"/>
      <w:szCs w:val="18"/>
    </w:rPr>
  </w:style>
  <w:style w:type="character" w:customStyle="1" w:styleId="CharChar30">
    <w:name w:val="Char Char3"/>
    <w:rsid w:val="009A2C6B"/>
    <w:rPr>
      <w:rFonts w:ascii="宋体" w:eastAsia="宋体"/>
      <w:kern w:val="2"/>
      <w:sz w:val="18"/>
      <w:lang w:val="en-US" w:eastAsia="zh-CN" w:bidi="ar-SA"/>
    </w:rPr>
  </w:style>
  <w:style w:type="character" w:customStyle="1" w:styleId="3CharChar0">
    <w:name w:val="正文文字缩进 3 Char Char"/>
    <w:rsid w:val="009A2C6B"/>
    <w:rPr>
      <w:color w:val="000000"/>
      <w:kern w:val="2"/>
      <w:sz w:val="24"/>
      <w:szCs w:val="24"/>
    </w:rPr>
  </w:style>
  <w:style w:type="character" w:customStyle="1" w:styleId="2CharChar0">
    <w:name w:val="样式 首行缩进:  2 字符 Char Char"/>
    <w:link w:val="25"/>
    <w:rsid w:val="009A2C6B"/>
    <w:rPr>
      <w:kern w:val="2"/>
      <w:sz w:val="24"/>
      <w:szCs w:val="24"/>
    </w:rPr>
  </w:style>
  <w:style w:type="character" w:customStyle="1" w:styleId="Char1f3">
    <w:name w:val="信息标题 Char1"/>
    <w:uiPriority w:val="99"/>
    <w:semiHidden/>
    <w:rsid w:val="009A2C6B"/>
    <w:rPr>
      <w:rFonts w:ascii="Cambria" w:eastAsia="宋体" w:hAnsi="Cambria" w:cs="黑体"/>
      <w:kern w:val="2"/>
      <w:sz w:val="24"/>
      <w:szCs w:val="24"/>
      <w:shd w:val="pct20" w:color="auto" w:fill="auto"/>
    </w:rPr>
  </w:style>
  <w:style w:type="character" w:customStyle="1" w:styleId="GB23123">
    <w:name w:val="样式 仿宋_GB2312 小四 黑色"/>
    <w:rsid w:val="009A2C6B"/>
    <w:rPr>
      <w:rFonts w:ascii="Times New Roman" w:eastAsia="仿宋_GB2312" w:hAnsi="Times New Roman" w:cs="Courier New"/>
      <w:color w:val="000000"/>
      <w:kern w:val="2"/>
      <w:sz w:val="24"/>
      <w:szCs w:val="24"/>
      <w:lang w:val="en-US" w:eastAsia="zh-CN" w:bidi="ar-SA"/>
    </w:rPr>
  </w:style>
  <w:style w:type="character" w:customStyle="1" w:styleId="CharCharCharCharChar2">
    <w:name w:val="正文(首行缩进) Char Char Char Char Char"/>
    <w:link w:val="CharCharChar3"/>
    <w:rsid w:val="009A2C6B"/>
    <w:rPr>
      <w:snapToGrid w:val="0"/>
      <w:color w:val="000000"/>
      <w:w w:val="110"/>
      <w:sz w:val="24"/>
      <w:szCs w:val="24"/>
    </w:rPr>
  </w:style>
  <w:style w:type="character" w:customStyle="1" w:styleId="CharCharChar20">
    <w:name w:val="Char Char Char2"/>
    <w:rsid w:val="009A2C6B"/>
    <w:rPr>
      <w:rFonts w:ascii="宋体" w:eastAsia="宋体" w:hAnsi="宋体"/>
      <w:b/>
      <w:bCs/>
      <w:kern w:val="44"/>
      <w:sz w:val="30"/>
      <w:szCs w:val="44"/>
      <w:lang w:val="en-US" w:eastAsia="zh-CN" w:bidi="ar-SA"/>
    </w:rPr>
  </w:style>
  <w:style w:type="character" w:customStyle="1" w:styleId="f14l131">
    <w:name w:val="f14l131"/>
    <w:rsid w:val="009A2C6B"/>
    <w:rPr>
      <w:sz w:val="21"/>
      <w:szCs w:val="21"/>
    </w:rPr>
  </w:style>
  <w:style w:type="character" w:customStyle="1" w:styleId="CharCharff6">
    <w:name w:val="注释标题 Char Char"/>
    <w:rsid w:val="009A2C6B"/>
    <w:rPr>
      <w:rFonts w:eastAsia="黑体"/>
      <w:kern w:val="2"/>
      <w:sz w:val="24"/>
      <w:szCs w:val="24"/>
      <w:lang w:val="en-US" w:eastAsia="zh-CN" w:bidi="ar-SA"/>
    </w:rPr>
  </w:style>
  <w:style w:type="character" w:customStyle="1" w:styleId="style11">
    <w:name w:val="style11"/>
    <w:rsid w:val="009A2C6B"/>
    <w:rPr>
      <w:rFonts w:cs="Times New Roman"/>
      <w:color w:val="FF0000"/>
    </w:rPr>
  </w:style>
  <w:style w:type="character" w:customStyle="1" w:styleId="font14px">
    <w:name w:val="font14px"/>
    <w:rsid w:val="009A2C6B"/>
  </w:style>
  <w:style w:type="character" w:customStyle="1" w:styleId="CharChar100">
    <w:name w:val="Char Char10"/>
    <w:rsid w:val="009A2C6B"/>
    <w:rPr>
      <w:kern w:val="2"/>
      <w:sz w:val="21"/>
      <w:szCs w:val="24"/>
    </w:rPr>
  </w:style>
  <w:style w:type="character" w:customStyle="1" w:styleId="1CharChar">
    <w:name w:val="样式1 Char Char"/>
    <w:link w:val="13"/>
    <w:rsid w:val="00274108"/>
    <w:rPr>
      <w:color w:val="000000"/>
      <w:kern w:val="2"/>
      <w:sz w:val="24"/>
      <w:szCs w:val="24"/>
    </w:rPr>
  </w:style>
  <w:style w:type="character" w:customStyle="1" w:styleId="Charf4">
    <w:name w:val="图表目录 Char"/>
    <w:link w:val="afffa"/>
    <w:rsid w:val="009A2C6B"/>
    <w:rPr>
      <w:rFonts w:eastAsia="汉鼎简书宋"/>
      <w:bCs/>
      <w:sz w:val="24"/>
    </w:rPr>
  </w:style>
  <w:style w:type="character" w:customStyle="1" w:styleId="Char1f4">
    <w:name w:val="正文首行缩进 Char1"/>
    <w:rsid w:val="009A2C6B"/>
  </w:style>
  <w:style w:type="character" w:customStyle="1" w:styleId="Char26">
    <w:name w:val="注释标题 Char2"/>
    <w:semiHidden/>
    <w:rsid w:val="009A2C6B"/>
    <w:rPr>
      <w:rFonts w:ascii="Times New Roman" w:eastAsia="宋体" w:hAnsi="Times New Roman" w:cs="Times New Roman"/>
      <w:szCs w:val="24"/>
    </w:rPr>
  </w:style>
  <w:style w:type="character" w:customStyle="1" w:styleId="1CharChar0">
    <w:name w:val="表格1 Char Char"/>
    <w:link w:val="14"/>
    <w:rsid w:val="009A2C6B"/>
    <w:rPr>
      <w:kern w:val="2"/>
      <w:sz w:val="24"/>
    </w:rPr>
  </w:style>
  <w:style w:type="character" w:customStyle="1" w:styleId="CharCharff7">
    <w:name w:val="正文(首行缩进) Char Char"/>
    <w:rsid w:val="009A2C6B"/>
    <w:rPr>
      <w:rFonts w:ascii="宋体" w:hAnsi="宋体"/>
      <w:bCs/>
      <w:color w:val="000000"/>
      <w:sz w:val="24"/>
      <w:szCs w:val="26"/>
    </w:rPr>
  </w:style>
  <w:style w:type="character" w:customStyle="1" w:styleId="CharChar8">
    <w:name w:val="中文报告书样式 Char Char"/>
    <w:link w:val="affff1"/>
    <w:rsid w:val="009A2C6B"/>
    <w:rPr>
      <w:kern w:val="24"/>
      <w:sz w:val="24"/>
    </w:rPr>
  </w:style>
  <w:style w:type="character" w:customStyle="1" w:styleId="2TimesNewRomanCharChar">
    <w:name w:val="正文首行缩进 2 + Times New Roman Char Char"/>
    <w:link w:val="2TimesNewRoman"/>
    <w:rsid w:val="009A2C6B"/>
    <w:rPr>
      <w:rFonts w:ascii="宋体" w:hAnsi="宋体"/>
      <w:bCs/>
      <w:color w:val="000000"/>
      <w:w w:val="110"/>
      <w:sz w:val="24"/>
      <w:szCs w:val="24"/>
    </w:rPr>
  </w:style>
  <w:style w:type="character" w:customStyle="1" w:styleId="2CharChar4">
    <w:name w:val="表格文字2 Char Char"/>
    <w:link w:val="2f6"/>
    <w:rsid w:val="009A2C6B"/>
    <w:rPr>
      <w:color w:val="000000"/>
      <w:w w:val="110"/>
      <w:szCs w:val="21"/>
    </w:rPr>
  </w:style>
  <w:style w:type="character" w:customStyle="1" w:styleId="5CharChar">
    <w:name w:val="5级正文 Char Char"/>
    <w:link w:val="5c"/>
    <w:rsid w:val="009A2C6B"/>
    <w:rPr>
      <w:b/>
      <w:color w:val="000000"/>
      <w:w w:val="110"/>
      <w:sz w:val="24"/>
      <w:szCs w:val="24"/>
    </w:rPr>
  </w:style>
  <w:style w:type="character" w:customStyle="1" w:styleId="jjbody1">
    <w:name w:val="jjbody1"/>
    <w:rsid w:val="009A2C6B"/>
    <w:rPr>
      <w:rFonts w:ascii="宋体" w:eastAsia="宋体" w:hAnsi="宋体" w:hint="eastAsia"/>
      <w:color w:val="555555"/>
      <w:sz w:val="21"/>
      <w:szCs w:val="21"/>
    </w:rPr>
  </w:style>
  <w:style w:type="character" w:customStyle="1" w:styleId="CharCharfd">
    <w:name w:val="图表题 Char Char"/>
    <w:link w:val="affffffffffff7"/>
    <w:rsid w:val="009A2C6B"/>
    <w:rPr>
      <w:rFonts w:ascii="黑体" w:eastAsia="黑体" w:hAnsi="宋体" w:cs="宋体"/>
      <w:b/>
      <w:bCs/>
      <w:color w:val="000000"/>
      <w:w w:val="110"/>
      <w:sz w:val="24"/>
      <w:szCs w:val="24"/>
    </w:rPr>
  </w:style>
  <w:style w:type="character" w:customStyle="1" w:styleId="000CharChar">
    <w:name w:val="000 Char Char"/>
    <w:link w:val="000"/>
    <w:rsid w:val="009A2C6B"/>
    <w:rPr>
      <w:color w:val="000000"/>
      <w:w w:val="110"/>
      <w:sz w:val="24"/>
      <w:szCs w:val="24"/>
    </w:rPr>
  </w:style>
  <w:style w:type="character" w:customStyle="1" w:styleId="3CharCharCharChar">
    <w:name w:val="样式 标题 3 + 宋体 Char Char Char Char"/>
    <w:rsid w:val="009A2C6B"/>
    <w:rPr>
      <w:b/>
      <w:bCs/>
      <w:sz w:val="32"/>
      <w:szCs w:val="32"/>
    </w:rPr>
  </w:style>
  <w:style w:type="character" w:customStyle="1" w:styleId="22CharChar">
    <w:name w:val="样式 题注 + 首行缩进:  2 字符2 Char Char"/>
    <w:link w:val="223"/>
    <w:rsid w:val="009A2C6B"/>
    <w:rPr>
      <w:rFonts w:ascii="黑体" w:eastAsia="黑体" w:hAnsi="宋体" w:cs="宋体"/>
      <w:color w:val="000000"/>
      <w:w w:val="110"/>
      <w:sz w:val="24"/>
      <w:szCs w:val="24"/>
    </w:rPr>
  </w:style>
  <w:style w:type="character" w:customStyle="1" w:styleId="1CharChar3">
    <w:name w:val="正文1 Char Char"/>
    <w:rsid w:val="009A2C6B"/>
    <w:rPr>
      <w:snapToGrid w:val="0"/>
      <w:kern w:val="21"/>
      <w:sz w:val="21"/>
    </w:rPr>
  </w:style>
  <w:style w:type="character" w:customStyle="1" w:styleId="dan7-1CharChar">
    <w:name w:val="dan7-1 Char Char"/>
    <w:rsid w:val="009A2C6B"/>
    <w:rPr>
      <w:sz w:val="24"/>
      <w:szCs w:val="24"/>
    </w:rPr>
  </w:style>
  <w:style w:type="character" w:customStyle="1" w:styleId="CharCharff8">
    <w:name w:val="表、图名 Char Char"/>
    <w:rsid w:val="009A2C6B"/>
    <w:rPr>
      <w:rFonts w:ascii="黑体" w:eastAsia="黑体" w:hAnsi="宋体"/>
      <w:b/>
      <w:sz w:val="24"/>
      <w:szCs w:val="24"/>
    </w:rPr>
  </w:style>
  <w:style w:type="character" w:customStyle="1" w:styleId="info">
    <w:name w:val="info"/>
    <w:rsid w:val="009A2C6B"/>
  </w:style>
  <w:style w:type="character" w:customStyle="1" w:styleId="hangju1">
    <w:name w:val="hangju1"/>
    <w:rsid w:val="009A2C6B"/>
    <w:rPr>
      <w:u w:val="none"/>
    </w:rPr>
  </w:style>
  <w:style w:type="character" w:customStyle="1" w:styleId="f241">
    <w:name w:val="f241"/>
    <w:rsid w:val="009A2C6B"/>
    <w:rPr>
      <w:sz w:val="36"/>
      <w:szCs w:val="36"/>
    </w:rPr>
  </w:style>
  <w:style w:type="character" w:customStyle="1" w:styleId="001CharChar">
    <w:name w:val="正文001 Char Char"/>
    <w:rsid w:val="009A2C6B"/>
    <w:rPr>
      <w:rFonts w:ascii="Arial" w:hAnsi="Arial" w:cs="Arial"/>
      <w:sz w:val="24"/>
    </w:rPr>
  </w:style>
  <w:style w:type="character" w:customStyle="1" w:styleId="CharCharf2">
    <w:name w:val="图题 Char Char"/>
    <w:link w:val="afffffffffe"/>
    <w:rsid w:val="009A2C6B"/>
    <w:rPr>
      <w:rFonts w:ascii="黑体" w:eastAsia="黑体" w:hAnsi="宋体"/>
      <w:b/>
      <w:bCs/>
      <w:color w:val="000000"/>
      <w:w w:val="110"/>
      <w:sz w:val="24"/>
      <w:szCs w:val="24"/>
    </w:rPr>
  </w:style>
  <w:style w:type="character" w:customStyle="1" w:styleId="Charfffa">
    <w:name w:val="表格内容 Char"/>
    <w:aliases w:val="文字缩进 Char,纯文本 Cha Char"/>
    <w:rsid w:val="009A2C6B"/>
    <w:rPr>
      <w:rFonts w:ascii="宋体" w:eastAsia="宋体" w:hAnsi="宋体"/>
      <w:kern w:val="2"/>
      <w:sz w:val="18"/>
      <w:szCs w:val="18"/>
      <w:lang w:val="en-US" w:eastAsia="zh-CN" w:bidi="ar-SA"/>
    </w:rPr>
  </w:style>
  <w:style w:type="character" w:customStyle="1" w:styleId="javascript">
    <w:name w:val="javascript"/>
    <w:rsid w:val="009A2C6B"/>
  </w:style>
  <w:style w:type="character" w:customStyle="1" w:styleId="022CharChar">
    <w:name w:val="022 Char Char"/>
    <w:link w:val="022"/>
    <w:rsid w:val="009A2C6B"/>
    <w:rPr>
      <w:rFonts w:ascii="宋体" w:hAnsi="Courier New"/>
      <w:color w:val="000000"/>
      <w:w w:val="110"/>
      <w:sz w:val="24"/>
      <w:szCs w:val="24"/>
    </w:rPr>
  </w:style>
  <w:style w:type="character" w:customStyle="1" w:styleId="unnamed11">
    <w:name w:val="unnamed11"/>
    <w:qFormat/>
    <w:rsid w:val="009A2C6B"/>
    <w:rPr>
      <w:color w:val="000000"/>
      <w:spacing w:val="450"/>
      <w:sz w:val="18"/>
      <w:szCs w:val="18"/>
    </w:rPr>
  </w:style>
  <w:style w:type="character" w:customStyle="1" w:styleId="dandan6-132CharChar">
    <w:name w:val="dandan6-13标题2 Char Char"/>
    <w:rsid w:val="009A2C6B"/>
    <w:rPr>
      <w:rFonts w:eastAsia="黑体"/>
      <w:b/>
      <w:sz w:val="30"/>
      <w:szCs w:val="32"/>
    </w:rPr>
  </w:style>
  <w:style w:type="character" w:customStyle="1" w:styleId="asg1">
    <w:name w:val="asg1"/>
    <w:rsid w:val="009A2C6B"/>
    <w:rPr>
      <w:sz w:val="18"/>
      <w:szCs w:val="18"/>
    </w:rPr>
  </w:style>
  <w:style w:type="character" w:customStyle="1" w:styleId="zw1">
    <w:name w:val="zw1"/>
    <w:qFormat/>
    <w:rsid w:val="009A2C6B"/>
    <w:rPr>
      <w:rFonts w:ascii="宋体" w:eastAsia="宋体" w:hAnsi="宋体" w:hint="eastAsia"/>
      <w:sz w:val="22"/>
      <w:szCs w:val="22"/>
    </w:rPr>
  </w:style>
  <w:style w:type="character" w:customStyle="1" w:styleId="220CharChar">
    <w:name w:val="标题 2 + 行距: 标题2+首行缩进 0倍 Char Char"/>
    <w:rsid w:val="009A2C6B"/>
    <w:rPr>
      <w:rFonts w:ascii="黑体" w:eastAsia="黑体"/>
      <w:sz w:val="30"/>
    </w:rPr>
  </w:style>
  <w:style w:type="character" w:customStyle="1" w:styleId="apple-style-span">
    <w:name w:val="apple-style-span"/>
    <w:rsid w:val="009A2C6B"/>
  </w:style>
  <w:style w:type="character" w:customStyle="1" w:styleId="01CharChar">
    <w:name w:val="正文01 Char Char"/>
    <w:link w:val="01"/>
    <w:rsid w:val="009A2C6B"/>
    <w:rPr>
      <w:rFonts w:ascii="Arial" w:hAnsi="Arial" w:cs="Arial"/>
      <w:kern w:val="2"/>
      <w:sz w:val="24"/>
    </w:rPr>
  </w:style>
  <w:style w:type="character" w:customStyle="1" w:styleId="wangCharChar">
    <w:name w:val="正文wang Char Char"/>
    <w:rsid w:val="009A2C6B"/>
    <w:rPr>
      <w:rFonts w:hAnsi="宋体" w:cs="宋体"/>
      <w:szCs w:val="21"/>
    </w:rPr>
  </w:style>
  <w:style w:type="character" w:customStyle="1" w:styleId="FooterLine1Char2">
    <w:name w:val="Footer Line1 Char2"/>
    <w:aliases w:val="F1 Char2,Footer1 Char Char2"/>
    <w:rsid w:val="009A2C6B"/>
    <w:rPr>
      <w:rFonts w:eastAsia="宋体"/>
      <w:sz w:val="18"/>
      <w:szCs w:val="18"/>
      <w:lang w:val="en-US" w:eastAsia="zh-CN" w:bidi="ar-SA"/>
    </w:rPr>
  </w:style>
  <w:style w:type="character" w:customStyle="1" w:styleId="5f1">
    <w:name w:val="标题5"/>
    <w:rsid w:val="009A2C6B"/>
  </w:style>
  <w:style w:type="character" w:customStyle="1" w:styleId="CharCharfe">
    <w:name w:val="燕山正文 Char Char"/>
    <w:link w:val="affffffffffff8"/>
    <w:rsid w:val="009A2C6B"/>
    <w:rPr>
      <w:rFonts w:ascii="宋体" w:hAnsi="宋体"/>
      <w:color w:val="000000"/>
      <w:w w:val="110"/>
      <w:sz w:val="24"/>
      <w:szCs w:val="28"/>
    </w:rPr>
  </w:style>
  <w:style w:type="character" w:customStyle="1" w:styleId="1CharChar1">
    <w:name w:val="表头1 Char Char"/>
    <w:link w:val="1f9"/>
    <w:rsid w:val="009A2C6B"/>
    <w:rPr>
      <w:rFonts w:eastAsia="黑体"/>
      <w:color w:val="000000"/>
      <w:w w:val="110"/>
      <w:szCs w:val="21"/>
    </w:rPr>
  </w:style>
  <w:style w:type="character" w:customStyle="1" w:styleId="4-25CharChar">
    <w:name w:val="4-25正 Char Char"/>
    <w:rsid w:val="009A2C6B"/>
    <w:rPr>
      <w:rFonts w:cs="宋体"/>
      <w:sz w:val="24"/>
    </w:rPr>
  </w:style>
  <w:style w:type="character" w:customStyle="1" w:styleId="112CharChar">
    <w:name w:val="1.1标题2 Char Char"/>
    <w:rsid w:val="009A2C6B"/>
    <w:rPr>
      <w:rFonts w:ascii="Arial" w:eastAsia="黑体" w:hAnsi="Arial"/>
      <w:b/>
      <w:bCs/>
      <w:kern w:val="2"/>
      <w:sz w:val="32"/>
      <w:szCs w:val="32"/>
      <w:lang w:val="en-US" w:eastAsia="zh-CN" w:bidi="ar-SA"/>
    </w:rPr>
  </w:style>
  <w:style w:type="character" w:customStyle="1" w:styleId="dandan6-13CharChar">
    <w:name w:val="dandan6-13四级以下 Char Char"/>
    <w:rsid w:val="009A2C6B"/>
    <w:rPr>
      <w:rFonts w:eastAsia="仿宋_GB2312"/>
      <w:b/>
      <w:sz w:val="24"/>
      <w:szCs w:val="24"/>
    </w:rPr>
  </w:style>
  <w:style w:type="character" w:customStyle="1" w:styleId="contenttext11">
    <w:name w:val="contenttext11"/>
    <w:rsid w:val="009A2C6B"/>
    <w:rPr>
      <w:rFonts w:ascii="宋体" w:eastAsia="宋体" w:hAnsi="宋体" w:hint="eastAsia"/>
      <w:color w:val="000000"/>
      <w:sz w:val="24"/>
      <w:szCs w:val="24"/>
    </w:rPr>
  </w:style>
  <w:style w:type="character" w:customStyle="1" w:styleId="114">
    <w:name w:val="未命名11"/>
    <w:rsid w:val="009A2C6B"/>
    <w:rPr>
      <w:rFonts w:ascii="宋体" w:eastAsia="宋体" w:hAnsi="宋体" w:hint="eastAsia"/>
      <w:sz w:val="18"/>
      <w:szCs w:val="18"/>
    </w:rPr>
  </w:style>
  <w:style w:type="character" w:customStyle="1" w:styleId="CharCharff">
    <w:name w:val="表格内字体 Char Char"/>
    <w:link w:val="affffffffffff9"/>
    <w:rsid w:val="009A2C6B"/>
    <w:rPr>
      <w:rFonts w:ascii="宋体" w:hAnsi="宋体"/>
      <w:color w:val="FF0000"/>
      <w:w w:val="110"/>
      <w:szCs w:val="24"/>
    </w:rPr>
  </w:style>
  <w:style w:type="character" w:customStyle="1" w:styleId="mytext1">
    <w:name w:val="mytext1"/>
    <w:rsid w:val="009A2C6B"/>
  </w:style>
  <w:style w:type="character" w:customStyle="1" w:styleId="dandan6-13CharChar0">
    <w:name w:val="样式 dandan6-13四级以下 + Char Char"/>
    <w:rsid w:val="009A2C6B"/>
    <w:rPr>
      <w:rFonts w:eastAsia="仿宋_GB2312"/>
      <w:b/>
      <w:bCs/>
      <w:sz w:val="24"/>
      <w:szCs w:val="24"/>
    </w:rPr>
  </w:style>
  <w:style w:type="character" w:customStyle="1" w:styleId="5CharChar1">
    <w:name w:val="样式 表内小5 + 黑体 加粗 倾斜 下划线 Char Char"/>
    <w:link w:val="5e"/>
    <w:rsid w:val="009A2C6B"/>
    <w:rPr>
      <w:rFonts w:ascii="黑体" w:eastAsia="黑体" w:hAnsi="黑体"/>
      <w:b/>
      <w:bCs/>
      <w:i/>
      <w:iCs/>
      <w:color w:val="000000"/>
      <w:w w:val="110"/>
      <w:szCs w:val="21"/>
      <w:u w:val="single"/>
    </w:rPr>
  </w:style>
  <w:style w:type="character" w:customStyle="1" w:styleId="5CharChar0">
    <w:name w:val="表内小5 Char Char"/>
    <w:link w:val="5d"/>
    <w:rsid w:val="009A2C6B"/>
    <w:rPr>
      <w:rFonts w:ascii="宋体" w:hAnsi="宋体"/>
      <w:color w:val="000000"/>
      <w:w w:val="110"/>
      <w:szCs w:val="21"/>
    </w:rPr>
  </w:style>
  <w:style w:type="character" w:customStyle="1" w:styleId="CharCharff9">
    <w:name w:val="表格标题 Char Char"/>
    <w:rsid w:val="009A2C6B"/>
    <w:rPr>
      <w:rFonts w:eastAsia="宋体" w:cs="Times"/>
      <w:kern w:val="2"/>
      <w:sz w:val="24"/>
      <w:lang w:val="en-US" w:eastAsia="zh-CN" w:bidi="ar-SA"/>
    </w:rPr>
  </w:style>
  <w:style w:type="character" w:customStyle="1" w:styleId="CharCharffa">
    <w:name w:val="报告书正文 Char Char"/>
    <w:rsid w:val="009A2C6B"/>
    <w:rPr>
      <w:sz w:val="24"/>
      <w:szCs w:val="24"/>
    </w:rPr>
  </w:style>
  <w:style w:type="character" w:customStyle="1" w:styleId="313Char123453Char2CharChar">
    <w:name w:val="样式 标题 3三级标题三级标题1标题 3 Char1三级标题2三级标题3三级标题4三级标题5标题 3 Char2... Char Char"/>
    <w:link w:val="313Char123453Char2"/>
    <w:rsid w:val="009A2C6B"/>
    <w:rPr>
      <w:rFonts w:ascii="黑体" w:eastAsia="黑体" w:cs="宋体"/>
      <w:b/>
      <w:bCs/>
      <w:color w:val="000000"/>
      <w:w w:val="110"/>
      <w:sz w:val="28"/>
      <w:szCs w:val="28"/>
    </w:rPr>
  </w:style>
  <w:style w:type="character" w:customStyle="1" w:styleId="03CharChar">
    <w:name w:val="03 Char Char"/>
    <w:link w:val="030"/>
    <w:rsid w:val="009A2C6B"/>
    <w:rPr>
      <w:rFonts w:ascii="宋体" w:hAnsi="Courier New"/>
      <w:color w:val="000000"/>
      <w:w w:val="110"/>
      <w:sz w:val="24"/>
      <w:szCs w:val="24"/>
    </w:rPr>
  </w:style>
  <w:style w:type="character" w:customStyle="1" w:styleId="grame">
    <w:name w:val="grame"/>
    <w:rsid w:val="009A2C6B"/>
  </w:style>
  <w:style w:type="character" w:customStyle="1" w:styleId="Charfffb">
    <w:name w:val="正文部分 Char"/>
    <w:rsid w:val="009A2C6B"/>
    <w:rPr>
      <w:rFonts w:ascii="宋体" w:eastAsia="宋体" w:hAnsi="宋体" w:cs="宋体"/>
      <w:bCs/>
      <w:sz w:val="28"/>
      <w:szCs w:val="32"/>
      <w:lang w:val="en-US" w:eastAsia="zh-CN" w:bidi="ar-SA"/>
    </w:rPr>
  </w:style>
  <w:style w:type="character" w:customStyle="1" w:styleId="apple-converted-space">
    <w:name w:val="apple-converted-space"/>
    <w:qFormat/>
    <w:rsid w:val="009A2C6B"/>
  </w:style>
  <w:style w:type="character" w:customStyle="1" w:styleId="CharCharf5">
    <w:name w:val="报告书表格 Char Char"/>
    <w:link w:val="affffffffff1"/>
    <w:rsid w:val="009A2C6B"/>
    <w:rPr>
      <w:rFonts w:ascii="Calibri" w:hAnsi="宋体"/>
      <w:color w:val="000000"/>
      <w:w w:val="110"/>
      <w:szCs w:val="21"/>
    </w:rPr>
  </w:style>
  <w:style w:type="character" w:customStyle="1" w:styleId="26CharCharCharChar">
    <w:name w:val="样式 (符号) 宋体 小四 行距: 固定值 26 磅 Char Char Char Char"/>
    <w:rsid w:val="009A2C6B"/>
    <w:rPr>
      <w:rFonts w:hAnsi="宋体" w:cs="宋体"/>
      <w:color w:val="000000"/>
      <w:sz w:val="28"/>
      <w:szCs w:val="28"/>
    </w:rPr>
  </w:style>
  <w:style w:type="character" w:customStyle="1" w:styleId="ttag">
    <w:name w:val="t_tag"/>
    <w:rsid w:val="009A2C6B"/>
  </w:style>
  <w:style w:type="character" w:customStyle="1" w:styleId="CharChar80">
    <w:name w:val="Char Char8"/>
    <w:rsid w:val="009A2C6B"/>
    <w:rPr>
      <w:rFonts w:ascii="宋体" w:eastAsia="宋体" w:hAnsi="Courier New"/>
      <w:kern w:val="2"/>
      <w:sz w:val="28"/>
      <w:lang w:val="en-US" w:eastAsia="zh-CN" w:bidi="ar-SA"/>
    </w:rPr>
  </w:style>
  <w:style w:type="character" w:customStyle="1" w:styleId="01CharChar0">
    <w:name w:val="01 Char Char"/>
    <w:link w:val="010"/>
    <w:rsid w:val="009A2C6B"/>
    <w:rPr>
      <w:color w:val="000000"/>
      <w:w w:val="110"/>
      <w:sz w:val="24"/>
      <w:szCs w:val="24"/>
    </w:rPr>
  </w:style>
  <w:style w:type="character" w:customStyle="1" w:styleId="9dpi1">
    <w:name w:val="9dpi1"/>
    <w:rsid w:val="009A2C6B"/>
    <w:rPr>
      <w:spacing w:val="30"/>
      <w:sz w:val="18"/>
      <w:szCs w:val="18"/>
    </w:rPr>
  </w:style>
  <w:style w:type="character" w:customStyle="1" w:styleId="CharCharCharChar3">
    <w:name w:val="表题 Char Char Char Char"/>
    <w:link w:val="CharCharff0"/>
    <w:rsid w:val="009A2C6B"/>
    <w:rPr>
      <w:rFonts w:ascii="宋体" w:hAnsi="宋体"/>
      <w:bCs/>
      <w:color w:val="000000"/>
      <w:w w:val="110"/>
      <w:sz w:val="24"/>
      <w:szCs w:val="24"/>
    </w:rPr>
  </w:style>
  <w:style w:type="character" w:customStyle="1" w:styleId="CharCharffb">
    <w:name w:val="规划正文样式 Char Char"/>
    <w:rsid w:val="009A2C6B"/>
    <w:rPr>
      <w:rFonts w:eastAsia="宋体"/>
      <w:kern w:val="2"/>
      <w:sz w:val="24"/>
      <w:szCs w:val="24"/>
      <w:lang w:val="en-US" w:eastAsia="zh-CN" w:bidi="ar-SA"/>
    </w:rPr>
  </w:style>
  <w:style w:type="character" w:customStyle="1" w:styleId="f141">
    <w:name w:val="f141"/>
    <w:rsid w:val="009A2C6B"/>
    <w:rPr>
      <w:sz w:val="21"/>
      <w:szCs w:val="21"/>
    </w:rPr>
  </w:style>
  <w:style w:type="character" w:customStyle="1" w:styleId="Char1f5">
    <w:name w:val="页眉 Char1"/>
    <w:aliases w:val="En-tête 1.1 Char,g Char1,页眉zxl Char1,页眉1 Char1,h Char1,页眉，DHCC 公司页眉 Char1,ITTHEADER Char1,even Char1,ho Char1,header odd Char1,Ò³Ã¼ Char1,页眉 Char Char Char Char Char Char Char1,页眉zxl Char Char Char Char1,页眉zxl Char Char Char1 Char Char1"/>
    <w:uiPriority w:val="99"/>
    <w:rsid w:val="009A2C6B"/>
    <w:rPr>
      <w:kern w:val="2"/>
      <w:sz w:val="18"/>
      <w:szCs w:val="18"/>
    </w:rPr>
  </w:style>
  <w:style w:type="character" w:customStyle="1" w:styleId="Char1f6">
    <w:name w:val="日期 Char1"/>
    <w:semiHidden/>
    <w:rsid w:val="009A2C6B"/>
    <w:rPr>
      <w:kern w:val="2"/>
      <w:sz w:val="21"/>
      <w:szCs w:val="24"/>
    </w:rPr>
  </w:style>
  <w:style w:type="character" w:customStyle="1" w:styleId="Char1f7">
    <w:name w:val="标题 Char1"/>
    <w:aliases w:val="章标题(无序号) Char1"/>
    <w:rsid w:val="009A2C6B"/>
    <w:rPr>
      <w:rFonts w:ascii="Cambria" w:hAnsi="Cambria" w:cs="Times New Roman"/>
      <w:b/>
      <w:bCs/>
      <w:kern w:val="2"/>
      <w:sz w:val="32"/>
      <w:szCs w:val="32"/>
    </w:rPr>
  </w:style>
  <w:style w:type="character" w:customStyle="1" w:styleId="2Char11">
    <w:name w:val="正文文本缩进 2 Char1"/>
    <w:aliases w:val="正文文字缩进 21 Char1,正文缩进 2 Char1"/>
    <w:qFormat/>
    <w:rsid w:val="009A2C6B"/>
    <w:rPr>
      <w:kern w:val="2"/>
      <w:sz w:val="21"/>
      <w:szCs w:val="24"/>
    </w:rPr>
  </w:style>
  <w:style w:type="character" w:customStyle="1" w:styleId="CharCharffc">
    <w:name w:val="表格 Char Char"/>
    <w:rsid w:val="009A2C6B"/>
    <w:rPr>
      <w:rFonts w:ascii="昆仑仿宋" w:eastAsia="昆仑仿宋"/>
      <w:sz w:val="24"/>
    </w:rPr>
  </w:style>
  <w:style w:type="character" w:customStyle="1" w:styleId="CharCharf4">
    <w:name w:val="表格内文字 Char Char"/>
    <w:link w:val="affffffffff0"/>
    <w:rsid w:val="009A2C6B"/>
    <w:rPr>
      <w:rFonts w:eastAsia="仿宋_GB2312"/>
      <w:color w:val="000000"/>
      <w:w w:val="110"/>
      <w:sz w:val="24"/>
      <w:szCs w:val="24"/>
    </w:rPr>
  </w:style>
  <w:style w:type="character" w:customStyle="1" w:styleId="CharCharff1">
    <w:name w:val="表格标题博泵 Char Char"/>
    <w:link w:val="affffffffffffff"/>
    <w:rsid w:val="009A2C6B"/>
    <w:rPr>
      <w:b/>
      <w:color w:val="000000"/>
      <w:w w:val="110"/>
      <w:sz w:val="24"/>
    </w:rPr>
  </w:style>
  <w:style w:type="character" w:customStyle="1" w:styleId="CharCharChar7">
    <w:name w:val="表头 Char Char Char"/>
    <w:rsid w:val="009A2C6B"/>
    <w:rPr>
      <w:rFonts w:ascii="Times New Roman" w:eastAsia="黑体" w:hAnsi="Times New Roman"/>
      <w:color w:val="000000"/>
      <w:spacing w:val="-10"/>
      <w:sz w:val="21"/>
    </w:rPr>
  </w:style>
  <w:style w:type="character" w:customStyle="1" w:styleId="CharCharff2">
    <w:name w:val="金源 Char Char"/>
    <w:link w:val="affffffffffffff0"/>
    <w:rsid w:val="009A2C6B"/>
    <w:rPr>
      <w:color w:val="000000"/>
      <w:w w:val="110"/>
      <w:sz w:val="24"/>
    </w:rPr>
  </w:style>
  <w:style w:type="character" w:customStyle="1" w:styleId="CharCharCharCharCharChar3">
    <w:name w:val="正文(首行缩进) Char Char Char Char Char Char"/>
    <w:rsid w:val="009A2C6B"/>
    <w:rPr>
      <w:rFonts w:eastAsia="宋体"/>
      <w:snapToGrid w:val="0"/>
      <w:color w:val="000000"/>
      <w:sz w:val="24"/>
      <w:szCs w:val="24"/>
      <w:lang w:val="en-US" w:eastAsia="zh-CN" w:bidi="ar-SA"/>
    </w:rPr>
  </w:style>
  <w:style w:type="character" w:customStyle="1" w:styleId="CharCharChar8">
    <w:name w:val="燕山正文 Char Char Char"/>
    <w:rsid w:val="009A2C6B"/>
    <w:rPr>
      <w:rFonts w:ascii="宋体" w:eastAsia="宋体" w:hAnsi="宋体"/>
      <w:color w:val="000000"/>
      <w:kern w:val="2"/>
      <w:sz w:val="24"/>
      <w:szCs w:val="28"/>
      <w:lang w:val="en-US" w:eastAsia="zh-CN" w:bidi="ar-SA"/>
    </w:rPr>
  </w:style>
  <w:style w:type="character" w:customStyle="1" w:styleId="CharCharCharCharChar3">
    <w:name w:val="表题 Char Char Char Char Char"/>
    <w:rsid w:val="009A2C6B"/>
    <w:rPr>
      <w:rFonts w:ascii="宋体" w:eastAsia="宋体" w:hAnsi="宋体"/>
      <w:bCs/>
      <w:kern w:val="2"/>
      <w:sz w:val="24"/>
      <w:szCs w:val="24"/>
      <w:lang w:val="en-US" w:eastAsia="zh-CN" w:bidi="ar-SA"/>
    </w:rPr>
  </w:style>
  <w:style w:type="character" w:customStyle="1" w:styleId="CharCharChar9">
    <w:name w:val="正文格式 Char Char Char"/>
    <w:rsid w:val="009A2C6B"/>
    <w:rPr>
      <w:rFonts w:ascii="宋体" w:eastAsia="宋体" w:hAnsi="宋体"/>
      <w:kern w:val="2"/>
      <w:sz w:val="24"/>
      <w:szCs w:val="24"/>
      <w:lang w:val="en-US" w:eastAsia="zh-CN" w:bidi="ar-SA"/>
    </w:rPr>
  </w:style>
  <w:style w:type="character" w:customStyle="1" w:styleId="CharCharChara">
    <w:name w:val="表格内字体 Char Char Char"/>
    <w:rsid w:val="009A2C6B"/>
    <w:rPr>
      <w:rFonts w:ascii="宋体" w:eastAsia="宋体" w:hAnsi="宋体"/>
      <w:color w:val="FF0000"/>
      <w:sz w:val="21"/>
      <w:szCs w:val="24"/>
      <w:lang w:val="en-US" w:eastAsia="zh-CN" w:bidi="ar-SA"/>
    </w:rPr>
  </w:style>
  <w:style w:type="character" w:customStyle="1" w:styleId="01CharCharChar">
    <w:name w:val="正文01 Char Char Char"/>
    <w:locked/>
    <w:rsid w:val="009A2C6B"/>
    <w:rPr>
      <w:rFonts w:eastAsia="宋体"/>
      <w:kern w:val="2"/>
      <w:sz w:val="24"/>
      <w:szCs w:val="24"/>
      <w:lang w:val="en-US" w:eastAsia="zh-CN" w:bidi="ar-SA"/>
    </w:rPr>
  </w:style>
  <w:style w:type="character" w:customStyle="1" w:styleId="1CharCharChar">
    <w:name w:val="表格1 Char Char Char"/>
    <w:rsid w:val="009A2C6B"/>
    <w:rPr>
      <w:rFonts w:eastAsia="黑体"/>
      <w:spacing w:val="6"/>
      <w:sz w:val="21"/>
      <w:lang w:val="en-US" w:eastAsia="zh-CN" w:bidi="ar-SA"/>
    </w:rPr>
  </w:style>
  <w:style w:type="character" w:customStyle="1" w:styleId="001CharCharChar">
    <w:name w:val="正文001 Char Char Char"/>
    <w:rsid w:val="009A2C6B"/>
    <w:rPr>
      <w:rFonts w:ascii="Arial" w:eastAsia="宋体" w:hAnsi="Arial" w:cs="Arial"/>
      <w:kern w:val="2"/>
      <w:sz w:val="24"/>
      <w:lang w:val="en-US" w:eastAsia="zh-CN" w:bidi="ar-SA"/>
    </w:rPr>
  </w:style>
  <w:style w:type="character" w:customStyle="1" w:styleId="4-25CharCharChar">
    <w:name w:val="4-25正 Char Char Char"/>
    <w:rsid w:val="009A2C6B"/>
    <w:rPr>
      <w:rFonts w:eastAsia="宋体" w:cs="宋体"/>
      <w:sz w:val="24"/>
      <w:lang w:val="en-US" w:eastAsia="zh-CN" w:bidi="ar-SA"/>
    </w:rPr>
  </w:style>
  <w:style w:type="character" w:customStyle="1" w:styleId="dandan6-13CharCharChar">
    <w:name w:val="dandan6-13四级以下 Char Char Char"/>
    <w:rsid w:val="009A2C6B"/>
    <w:rPr>
      <w:rFonts w:eastAsia="仿宋_GB2312"/>
      <w:b/>
      <w:kern w:val="2"/>
      <w:sz w:val="24"/>
      <w:szCs w:val="24"/>
      <w:lang w:val="en-US" w:eastAsia="zh-CN" w:bidi="ar-SA"/>
    </w:rPr>
  </w:style>
  <w:style w:type="character" w:customStyle="1" w:styleId="dan7-1CharCharChar">
    <w:name w:val="dan7-1 Char Char Char"/>
    <w:rsid w:val="009A2C6B"/>
    <w:rPr>
      <w:rFonts w:eastAsia="宋体"/>
      <w:kern w:val="2"/>
      <w:sz w:val="24"/>
      <w:szCs w:val="24"/>
      <w:lang w:val="en-US" w:eastAsia="zh-CN" w:bidi="ar-SA"/>
    </w:rPr>
  </w:style>
  <w:style w:type="character" w:customStyle="1" w:styleId="dandan6-13CharCharChar0">
    <w:name w:val="样式 dandan6-13四级以下 + Char Char Char"/>
    <w:rsid w:val="009A2C6B"/>
    <w:rPr>
      <w:rFonts w:eastAsia="仿宋_GB2312"/>
      <w:b/>
      <w:bCs/>
      <w:kern w:val="2"/>
      <w:sz w:val="24"/>
      <w:szCs w:val="24"/>
      <w:lang w:val="en-US" w:eastAsia="zh-CN" w:bidi="ar-SA"/>
    </w:rPr>
  </w:style>
  <w:style w:type="character" w:customStyle="1" w:styleId="220CharCharChar">
    <w:name w:val="标题 2 + 行距: 标题2+首行缩进 0倍 Char Char Char"/>
    <w:rsid w:val="009A2C6B"/>
    <w:rPr>
      <w:rFonts w:ascii="黑体" w:eastAsia="黑体"/>
      <w:sz w:val="30"/>
      <w:lang w:val="en-US" w:eastAsia="zh-CN" w:bidi="ar-SA"/>
    </w:rPr>
  </w:style>
  <w:style w:type="character" w:customStyle="1" w:styleId="26CharCharCharCharChar">
    <w:name w:val="样式 (符号) 宋体 小四 行距: 固定值 26 磅 Char Char Char Char Char"/>
    <w:rsid w:val="009A2C6B"/>
    <w:rPr>
      <w:rFonts w:eastAsia="宋体" w:hAnsi="宋体" w:cs="宋体"/>
      <w:color w:val="000000"/>
      <w:kern w:val="2"/>
      <w:sz w:val="28"/>
      <w:szCs w:val="28"/>
      <w:lang w:val="en-US" w:eastAsia="zh-CN" w:bidi="ar-SA"/>
    </w:rPr>
  </w:style>
  <w:style w:type="character" w:customStyle="1" w:styleId="3CharCharCharCharChar">
    <w:name w:val="样式 标题 3 + 宋体 Char Char Char Char Char"/>
    <w:rsid w:val="009A2C6B"/>
    <w:rPr>
      <w:rFonts w:eastAsia="宋体"/>
      <w:b/>
      <w:bCs/>
      <w:kern w:val="2"/>
      <w:sz w:val="32"/>
      <w:szCs w:val="32"/>
      <w:lang w:val="en-US" w:eastAsia="zh-CN" w:bidi="ar-SA"/>
    </w:rPr>
  </w:style>
  <w:style w:type="character" w:customStyle="1" w:styleId="dandan6-132CharCharChar">
    <w:name w:val="dandan6-13标题2 Char Char Char"/>
    <w:rsid w:val="009A2C6B"/>
    <w:rPr>
      <w:rFonts w:eastAsia="黑体"/>
      <w:b/>
      <w:sz w:val="30"/>
      <w:szCs w:val="32"/>
      <w:lang w:val="en-US" w:eastAsia="zh-CN" w:bidi="ar-SA"/>
    </w:rPr>
  </w:style>
  <w:style w:type="character" w:customStyle="1" w:styleId="wangCharCharChar">
    <w:name w:val="正文wang Char Char Char"/>
    <w:rsid w:val="009A2C6B"/>
    <w:rPr>
      <w:rFonts w:eastAsia="宋体" w:hAnsi="宋体" w:cs="宋体"/>
      <w:sz w:val="21"/>
      <w:szCs w:val="21"/>
      <w:lang w:val="en-US" w:eastAsia="zh-CN" w:bidi="ar-SA"/>
    </w:rPr>
  </w:style>
  <w:style w:type="character" w:customStyle="1" w:styleId="CharCharCharCharCharCharChar2">
    <w:name w:val="题注 Char Char Char Char Char Char Char2"/>
    <w:aliases w:val="题注 Char Char Char Char Char Char Char Char,题注 Char2 Char1,题注 Char Char Char1,题注 Char Char Char Char Char Char Char Char Char Char Char Char"/>
    <w:rsid w:val="009A2C6B"/>
    <w:rPr>
      <w:rFonts w:ascii="Arial" w:eastAsia="黑体" w:hAnsi="Arial" w:cs="Arial"/>
      <w:kern w:val="2"/>
      <w:lang w:val="en-US" w:eastAsia="zh-CN" w:bidi="ar-SA"/>
    </w:rPr>
  </w:style>
  <w:style w:type="character" w:customStyle="1" w:styleId="000CharCharChar">
    <w:name w:val="000 Char Char Char"/>
    <w:rsid w:val="009A2C6B"/>
    <w:rPr>
      <w:rFonts w:eastAsia="宋体"/>
      <w:kern w:val="2"/>
      <w:sz w:val="24"/>
      <w:szCs w:val="24"/>
      <w:lang w:val="en-US" w:eastAsia="zh-CN" w:bidi="ar-SA"/>
    </w:rPr>
  </w:style>
  <w:style w:type="character" w:customStyle="1" w:styleId="1CharCharChar0">
    <w:name w:val="表头1 Char Char Char"/>
    <w:rsid w:val="009A2C6B"/>
    <w:rPr>
      <w:rFonts w:eastAsia="黑体"/>
      <w:sz w:val="21"/>
      <w:szCs w:val="21"/>
      <w:lang w:val="en-US" w:eastAsia="zh-CN" w:bidi="ar-SA"/>
    </w:rPr>
  </w:style>
  <w:style w:type="character" w:customStyle="1" w:styleId="Charfffc">
    <w:name w:val="无节 Char"/>
    <w:aliases w:val="标题8 Char,标题6，6级标题，小四中宋粗，无序号 Char,. (a.) Char,二级项 Char,标题1.1.1.1.1.1 Char,H6 Char,标题 6表内文字(小四) Char,二级项1 Char,无节1 Char,标题6，6级标题，小四中宋粗，无序号1 Char,标题81 Char,标题1.1.1.1.1.11 Char,二级项2 Char,无节2 Char,标题6，6级标题，小四中宋粗，无序号2 Char,标题82 Char,二级项3 Char,无节3 Char"/>
    <w:uiPriority w:val="9"/>
    <w:rsid w:val="009A2C6B"/>
    <w:rPr>
      <w:rFonts w:eastAsia="宋体"/>
      <w:kern w:val="2"/>
      <w:sz w:val="24"/>
      <w:szCs w:val="24"/>
      <w:lang w:val="en-US" w:eastAsia="zh-CN" w:bidi="ar-SA"/>
    </w:rPr>
  </w:style>
  <w:style w:type="character" w:customStyle="1" w:styleId="Footer1Char1">
    <w:name w:val="Footer1 Char1"/>
    <w:aliases w:val="页脚1 Char1,Footer-Even Char1,fo Char1,footer odd Char1,odd Char1,footer Final Char1,Footer Line1 Char1,F1 Char Char1"/>
    <w:rsid w:val="009A2C6B"/>
    <w:rPr>
      <w:rFonts w:eastAsia="宋体"/>
      <w:kern w:val="2"/>
      <w:sz w:val="18"/>
      <w:szCs w:val="18"/>
      <w:lang w:val="en-US" w:eastAsia="zh-CN" w:bidi="ar-SA"/>
    </w:rPr>
  </w:style>
  <w:style w:type="character" w:customStyle="1" w:styleId="022CharCharChar">
    <w:name w:val="022 Char Char Char"/>
    <w:rsid w:val="009A2C6B"/>
    <w:rPr>
      <w:rFonts w:ascii="宋体" w:eastAsia="宋体" w:hAnsi="Courier New"/>
      <w:kern w:val="2"/>
      <w:sz w:val="24"/>
      <w:szCs w:val="24"/>
      <w:lang w:val="en-US" w:eastAsia="zh-CN" w:bidi="ar-SA"/>
    </w:rPr>
  </w:style>
  <w:style w:type="character" w:customStyle="1" w:styleId="01CharCharChar0">
    <w:name w:val="01 Char Char Char"/>
    <w:rsid w:val="009A2C6B"/>
    <w:rPr>
      <w:rFonts w:eastAsia="宋体"/>
      <w:kern w:val="2"/>
      <w:sz w:val="24"/>
      <w:szCs w:val="24"/>
      <w:lang w:val="en-US" w:eastAsia="zh-CN" w:bidi="ar-SA"/>
    </w:rPr>
  </w:style>
  <w:style w:type="character" w:customStyle="1" w:styleId="03CharCharChar">
    <w:name w:val="03 Char Char Char"/>
    <w:rsid w:val="009A2C6B"/>
    <w:rPr>
      <w:rFonts w:ascii="宋体" w:eastAsia="宋体" w:hAnsi="Courier New"/>
      <w:kern w:val="2"/>
      <w:sz w:val="24"/>
      <w:szCs w:val="24"/>
      <w:lang w:val="en-US" w:eastAsia="zh-CN" w:bidi="ar-SA"/>
    </w:rPr>
  </w:style>
  <w:style w:type="character" w:customStyle="1" w:styleId="4CharCharChar">
    <w:name w:val="样式4 Char Char Char"/>
    <w:link w:val="41"/>
    <w:rsid w:val="009A2C6B"/>
    <w:rPr>
      <w:rFonts w:eastAsia="黑体" w:hAnsi="Arial" w:cs="宋体"/>
      <w:b/>
      <w:kern w:val="24"/>
      <w:sz w:val="24"/>
      <w:szCs w:val="24"/>
    </w:rPr>
  </w:style>
  <w:style w:type="character" w:customStyle="1" w:styleId="CharCharCharb">
    <w:name w:val="图题 Char Char Char"/>
    <w:rsid w:val="009A2C6B"/>
    <w:rPr>
      <w:rFonts w:ascii="黑体" w:eastAsia="黑体" w:hAnsi="宋体" w:cs="宋体"/>
      <w:b/>
      <w:bCs/>
      <w:kern w:val="2"/>
      <w:sz w:val="24"/>
      <w:szCs w:val="24"/>
      <w:lang w:val="en-US" w:eastAsia="zh-CN" w:bidi="ar-SA"/>
    </w:rPr>
  </w:style>
  <w:style w:type="character" w:customStyle="1" w:styleId="CharCharCharc">
    <w:name w:val="图表题 Char Char Char"/>
    <w:rsid w:val="009A2C6B"/>
    <w:rPr>
      <w:rFonts w:ascii="黑体" w:eastAsia="黑体" w:hAnsi="宋体" w:cs="宋体"/>
      <w:b/>
      <w:bCs/>
      <w:kern w:val="2"/>
      <w:sz w:val="24"/>
      <w:szCs w:val="24"/>
      <w:lang w:val="en-US" w:eastAsia="zh-CN" w:bidi="ar-SA"/>
    </w:rPr>
  </w:style>
  <w:style w:type="character" w:customStyle="1" w:styleId="CharCharChard">
    <w:name w:val="规划正文样式 Char Char Char"/>
    <w:rsid w:val="009A2C6B"/>
    <w:rPr>
      <w:rFonts w:eastAsia="宋体"/>
      <w:kern w:val="2"/>
      <w:sz w:val="24"/>
      <w:szCs w:val="24"/>
      <w:lang w:val="en-US" w:eastAsia="zh-CN" w:bidi="ar-SA"/>
    </w:rPr>
  </w:style>
  <w:style w:type="character" w:customStyle="1" w:styleId="CharCharChare">
    <w:name w:val="表、图名 Char Char Char"/>
    <w:rsid w:val="009A2C6B"/>
    <w:rPr>
      <w:rFonts w:ascii="黑体" w:eastAsia="黑体" w:hAnsi="宋体"/>
      <w:b/>
      <w:sz w:val="24"/>
      <w:szCs w:val="24"/>
      <w:lang w:val="en-US" w:eastAsia="zh-CN" w:bidi="ar-SA"/>
    </w:rPr>
  </w:style>
  <w:style w:type="character" w:customStyle="1" w:styleId="313Char123453Char2CharCharChar">
    <w:name w:val="样式 标题 3三级标题三级标题1标题 3 Char1三级标题2三级标题3三级标题4三级标题5标题 3 Char2... Char Char Char"/>
    <w:rsid w:val="009A2C6B"/>
    <w:rPr>
      <w:rFonts w:ascii="黑体" w:eastAsia="黑体" w:cs="宋体"/>
      <w:b/>
      <w:bCs/>
      <w:color w:val="000000"/>
      <w:sz w:val="28"/>
      <w:szCs w:val="28"/>
      <w:lang w:val="en-US" w:eastAsia="zh-CN" w:bidi="ar-SA"/>
    </w:rPr>
  </w:style>
  <w:style w:type="character" w:customStyle="1" w:styleId="5CharCharChar">
    <w:name w:val="5级正文 Char Char Char"/>
    <w:rsid w:val="009A2C6B"/>
    <w:rPr>
      <w:rFonts w:eastAsia="宋体"/>
      <w:b/>
      <w:kern w:val="2"/>
      <w:sz w:val="24"/>
      <w:szCs w:val="24"/>
      <w:lang w:val="en-US" w:eastAsia="zh-CN" w:bidi="ar-SA"/>
    </w:rPr>
  </w:style>
  <w:style w:type="character" w:customStyle="1" w:styleId="5CharCharChar0">
    <w:name w:val="表内小5 Char Char Char"/>
    <w:rsid w:val="009A2C6B"/>
    <w:rPr>
      <w:rFonts w:ascii="宋体" w:eastAsia="宋体" w:hAnsi="宋体"/>
      <w:kern w:val="2"/>
      <w:sz w:val="21"/>
      <w:szCs w:val="21"/>
      <w:lang w:val="en-US" w:eastAsia="zh-CN" w:bidi="ar-SA"/>
    </w:rPr>
  </w:style>
  <w:style w:type="character" w:customStyle="1" w:styleId="5CharCharChar1">
    <w:name w:val="样式 表内小5 + 黑体 加粗 倾斜 下划线 Char Char Char"/>
    <w:rsid w:val="009A2C6B"/>
    <w:rPr>
      <w:rFonts w:ascii="黑体" w:eastAsia="黑体" w:hAnsi="黑体"/>
      <w:b/>
      <w:bCs/>
      <w:i/>
      <w:iCs/>
      <w:kern w:val="2"/>
      <w:sz w:val="21"/>
      <w:szCs w:val="21"/>
      <w:u w:val="single"/>
      <w:lang w:val="en-US" w:eastAsia="zh-CN" w:bidi="ar-SA"/>
    </w:rPr>
  </w:style>
  <w:style w:type="character" w:customStyle="1" w:styleId="CharCharCharf">
    <w:name w:val="中文报告书样式 Char Char Char"/>
    <w:rsid w:val="009A2C6B"/>
    <w:rPr>
      <w:rFonts w:ascii="宋体" w:eastAsia="宋体" w:hAnsi="宋体"/>
      <w:snapToGrid w:val="0"/>
      <w:sz w:val="24"/>
      <w:szCs w:val="24"/>
      <w:lang w:val="en-US" w:eastAsia="zh-CN" w:bidi="ar-SA"/>
    </w:rPr>
  </w:style>
  <w:style w:type="character" w:customStyle="1" w:styleId="CharCharCharf0">
    <w:name w:val="报告书正文 Char Char Char"/>
    <w:rsid w:val="009A2C6B"/>
    <w:rPr>
      <w:rFonts w:eastAsia="宋体"/>
      <w:kern w:val="2"/>
      <w:sz w:val="24"/>
      <w:szCs w:val="24"/>
      <w:lang w:val="en-US" w:eastAsia="zh-CN" w:bidi="ar-SA"/>
    </w:rPr>
  </w:style>
  <w:style w:type="character" w:customStyle="1" w:styleId="1CharChar4">
    <w:name w:val="注释标题1 Char Char"/>
    <w:rsid w:val="009A2C6B"/>
    <w:rPr>
      <w:rFonts w:eastAsia="宋体"/>
      <w:kern w:val="2"/>
      <w:sz w:val="21"/>
      <w:lang w:val="en-US" w:eastAsia="zh-CN" w:bidi="ar-SA"/>
    </w:rPr>
  </w:style>
  <w:style w:type="character" w:customStyle="1" w:styleId="CharCharffd">
    <w:name w:val="章标题(无序号) Char Char"/>
    <w:rsid w:val="009A2C6B"/>
    <w:rPr>
      <w:rFonts w:eastAsia="黑体"/>
      <w:b/>
      <w:kern w:val="2"/>
      <w:sz w:val="36"/>
      <w:lang w:val="en-US" w:eastAsia="zh-CN" w:bidi="ar-SA"/>
    </w:rPr>
  </w:style>
  <w:style w:type="character" w:customStyle="1" w:styleId="22CharCharChar">
    <w:name w:val="样式 题注 + 首行缩进:  2 字符2 Char Char Char"/>
    <w:rsid w:val="009A2C6B"/>
    <w:rPr>
      <w:rFonts w:ascii="黑体" w:eastAsia="黑体" w:hAnsi="宋体" w:cs="宋体"/>
      <w:b/>
      <w:bCs/>
      <w:kern w:val="2"/>
      <w:sz w:val="24"/>
      <w:szCs w:val="24"/>
      <w:lang w:val="en-US" w:eastAsia="zh-CN" w:bidi="ar-SA"/>
    </w:rPr>
  </w:style>
  <w:style w:type="character" w:customStyle="1" w:styleId="2TimesNewRomanCharCharChar">
    <w:name w:val="正文首行缩进 2 + Times New Roman Char Char Char"/>
    <w:rsid w:val="009A2C6B"/>
    <w:rPr>
      <w:rFonts w:ascii="宋体" w:eastAsia="宋体" w:hAnsi="宋体"/>
      <w:bCs/>
      <w:sz w:val="21"/>
      <w:szCs w:val="21"/>
      <w:lang w:val="en-US" w:eastAsia="zh-CN" w:bidi="ar-SA"/>
    </w:rPr>
  </w:style>
  <w:style w:type="character" w:customStyle="1" w:styleId="2CharCharChar0">
    <w:name w:val="表格文字2 Char Char Char"/>
    <w:rsid w:val="009A2C6B"/>
    <w:rPr>
      <w:rFonts w:eastAsia="宋体"/>
      <w:sz w:val="21"/>
      <w:szCs w:val="21"/>
      <w:lang w:val="en-US" w:eastAsia="zh-CN" w:bidi="ar-SA"/>
    </w:rPr>
  </w:style>
  <w:style w:type="character" w:customStyle="1" w:styleId="CharCharCharf1">
    <w:name w:val="报告书表格 Char Char Char"/>
    <w:rsid w:val="009A2C6B"/>
    <w:rPr>
      <w:rFonts w:eastAsia="宋体" w:hAnsi="宋体"/>
      <w:color w:val="000000"/>
      <w:sz w:val="21"/>
      <w:szCs w:val="21"/>
      <w:lang w:val="en-US" w:eastAsia="zh-CN" w:bidi="ar-SA"/>
    </w:rPr>
  </w:style>
  <w:style w:type="character" w:customStyle="1" w:styleId="dlscore">
    <w:name w:val="dlscore"/>
    <w:rsid w:val="009A2C6B"/>
  </w:style>
  <w:style w:type="character" w:customStyle="1" w:styleId="-2CharChar">
    <w:name w:val="样式 正文首行缩进可研-正文首行缩进 + 首行缩进:  2 字符 Char Char"/>
    <w:link w:val="-2"/>
    <w:rsid w:val="009A2C6B"/>
    <w:rPr>
      <w:rFonts w:ascii="宋体" w:hAnsi="宋体" w:cs="宋体"/>
      <w:color w:val="000000"/>
      <w:w w:val="110"/>
      <w:kern w:val="2"/>
      <w:sz w:val="28"/>
    </w:rPr>
  </w:style>
  <w:style w:type="character" w:customStyle="1" w:styleId="CharChar50">
    <w:name w:val="Char Char5"/>
    <w:locked/>
    <w:rsid w:val="009A2C6B"/>
    <w:rPr>
      <w:rFonts w:ascii="宋体" w:eastAsia="宋体" w:hAnsi="Courier New"/>
      <w:kern w:val="2"/>
      <w:sz w:val="21"/>
      <w:szCs w:val="24"/>
      <w:lang w:val="en-US" w:eastAsia="zh-CN" w:bidi="ar-SA"/>
    </w:rPr>
  </w:style>
  <w:style w:type="character" w:customStyle="1" w:styleId="CharCharff3">
    <w:name w:val="小表左 Char Char"/>
    <w:link w:val="affffffffffffff1"/>
    <w:rsid w:val="009A2C6B"/>
    <w:rPr>
      <w:rFonts w:ascii="Calibri" w:eastAsia="楷体_GB2312" w:hAnsi="Calibri"/>
      <w:color w:val="000000"/>
      <w:w w:val="110"/>
      <w:sz w:val="24"/>
      <w:szCs w:val="21"/>
    </w:rPr>
  </w:style>
  <w:style w:type="character" w:customStyle="1" w:styleId="viewcountml5">
    <w:name w:val="viewcount ml5"/>
    <w:rsid w:val="009A2C6B"/>
  </w:style>
  <w:style w:type="character" w:customStyle="1" w:styleId="Char27">
    <w:name w:val="页眉 Char2"/>
    <w:aliases w:val="页眉2 Char2,h Char2,页眉，DHCC 公司页眉 Char2,ITTHEADER Char2,g Char2,even Char2,页眉zxl Char2,ho Char2,header odd Char2,无页眉 Char1"/>
    <w:uiPriority w:val="99"/>
    <w:rsid w:val="009A2C6B"/>
    <w:rPr>
      <w:color w:val="000000"/>
      <w:w w:val="110"/>
      <w:sz w:val="18"/>
      <w:szCs w:val="18"/>
    </w:rPr>
  </w:style>
  <w:style w:type="character" w:customStyle="1" w:styleId="Char28">
    <w:name w:val="页脚 Char2"/>
    <w:uiPriority w:val="99"/>
    <w:rsid w:val="009A2C6B"/>
    <w:rPr>
      <w:color w:val="000000"/>
      <w:w w:val="110"/>
      <w:sz w:val="18"/>
      <w:szCs w:val="18"/>
    </w:rPr>
  </w:style>
  <w:style w:type="character" w:customStyle="1" w:styleId="1Char20">
    <w:name w:val="标题 1 Char2"/>
    <w:rsid w:val="009A2C6B"/>
    <w:rPr>
      <w:b/>
      <w:bCs/>
      <w:color w:val="000000"/>
      <w:w w:val="110"/>
      <w:kern w:val="44"/>
      <w:sz w:val="44"/>
      <w:szCs w:val="44"/>
    </w:rPr>
  </w:style>
  <w:style w:type="character" w:customStyle="1" w:styleId="2Char20">
    <w:name w:val="标题 2 Char2"/>
    <w:aliases w:val="标题 2 Char Char1,节名 Char,标题2 Char1,Chapter Title Char1,h2 main heading Char1,A Char1,Major Char1,b2 Char1"/>
    <w:rsid w:val="009A2C6B"/>
    <w:rPr>
      <w:rFonts w:ascii="Cambria" w:eastAsia="宋体" w:hAnsi="Cambria" w:cs="Times New Roman"/>
      <w:b/>
      <w:bCs/>
      <w:color w:val="000000"/>
      <w:w w:val="110"/>
      <w:sz w:val="32"/>
      <w:szCs w:val="32"/>
    </w:rPr>
  </w:style>
  <w:style w:type="paragraph" w:styleId="affffffffffffff5">
    <w:name w:val="endnote text"/>
    <w:basedOn w:val="a8"/>
    <w:link w:val="Charfffd"/>
    <w:uiPriority w:val="99"/>
    <w:unhideWhenUsed/>
    <w:rsid w:val="009A2C6B"/>
    <w:pPr>
      <w:snapToGrid w:val="0"/>
      <w:jc w:val="left"/>
    </w:pPr>
    <w:rPr>
      <w:color w:val="000000"/>
      <w:w w:val="110"/>
      <w:kern w:val="0"/>
      <w:sz w:val="24"/>
      <w:szCs w:val="24"/>
    </w:rPr>
  </w:style>
  <w:style w:type="character" w:customStyle="1" w:styleId="Charfffd">
    <w:name w:val="尾注文本 Char"/>
    <w:link w:val="affffffffffffff5"/>
    <w:uiPriority w:val="99"/>
    <w:rsid w:val="009A2C6B"/>
    <w:rPr>
      <w:color w:val="000000"/>
      <w:w w:val="110"/>
      <w:sz w:val="24"/>
      <w:szCs w:val="24"/>
    </w:rPr>
  </w:style>
  <w:style w:type="character" w:styleId="affffffffffffff6">
    <w:name w:val="endnote reference"/>
    <w:uiPriority w:val="99"/>
    <w:unhideWhenUsed/>
    <w:rsid w:val="009A2C6B"/>
    <w:rPr>
      <w:vertAlign w:val="superscript"/>
    </w:rPr>
  </w:style>
  <w:style w:type="paragraph" w:customStyle="1" w:styleId="4a">
    <w:name w:val="正文4"/>
    <w:rsid w:val="008D5A49"/>
    <w:pPr>
      <w:widowControl w:val="0"/>
      <w:adjustRightInd w:val="0"/>
      <w:spacing w:line="360" w:lineRule="atLeast"/>
      <w:textAlignment w:val="baseline"/>
    </w:pPr>
    <w:rPr>
      <w:rFonts w:ascii="宋体"/>
      <w:sz w:val="34"/>
    </w:rPr>
  </w:style>
  <w:style w:type="paragraph" w:customStyle="1" w:styleId="Charfffe">
    <w:name w:val="表格文字居中 Char"/>
    <w:basedOn w:val="afd"/>
    <w:autoRedefine/>
    <w:rsid w:val="008D5A49"/>
    <w:pPr>
      <w:tabs>
        <w:tab w:val="left" w:pos="900"/>
        <w:tab w:val="left" w:pos="1727"/>
        <w:tab w:val="left" w:pos="1884"/>
      </w:tabs>
      <w:spacing w:beforeLines="20" w:afterLines="20" w:line="320" w:lineRule="exact"/>
      <w:ind w:rightChars="50" w:right="105" w:firstLineChars="0" w:firstLine="0"/>
      <w:jc w:val="center"/>
    </w:pPr>
    <w:rPr>
      <w:snapToGrid w:val="0"/>
      <w:color w:val="000000"/>
    </w:rPr>
  </w:style>
  <w:style w:type="paragraph" w:customStyle="1" w:styleId="CharCharCharCharCharCharChar0">
    <w:name w:val="Char Char Char Char Char Char Char"/>
    <w:basedOn w:val="a8"/>
    <w:rsid w:val="008D5A49"/>
    <w:rPr>
      <w:szCs w:val="24"/>
    </w:rPr>
  </w:style>
  <w:style w:type="character" w:customStyle="1" w:styleId="Charffff">
    <w:name w:val="燕山正文 Char"/>
    <w:rsid w:val="008D5A49"/>
    <w:rPr>
      <w:rFonts w:ascii="宋体" w:eastAsia="宋体" w:hAnsi="宋体"/>
      <w:color w:val="000000"/>
      <w:kern w:val="2"/>
      <w:sz w:val="24"/>
      <w:szCs w:val="28"/>
      <w:lang w:val="en-US" w:eastAsia="zh-CN" w:bidi="ar-SA"/>
    </w:rPr>
  </w:style>
  <w:style w:type="character" w:customStyle="1" w:styleId="CharCharCharf2">
    <w:name w:val="表题 Char Char Char"/>
    <w:rsid w:val="008D5A49"/>
    <w:rPr>
      <w:rFonts w:ascii="宋体" w:eastAsia="宋体" w:hAnsi="宋体"/>
      <w:bCs/>
      <w:kern w:val="2"/>
      <w:sz w:val="24"/>
      <w:szCs w:val="24"/>
      <w:lang w:val="en-US" w:eastAsia="zh-CN" w:bidi="ar-SA"/>
    </w:rPr>
  </w:style>
  <w:style w:type="paragraph" w:customStyle="1" w:styleId="CharCharCharCharCharCharCharCharCharCharCharCharCharCharCharCharCharCharChar1">
    <w:name w:val="Char Char Char Char Char Char Char Char Char Char Char Char Char Char Char Char Char Char Char1"/>
    <w:basedOn w:val="a8"/>
    <w:rsid w:val="008D5A49"/>
    <w:rPr>
      <w:szCs w:val="24"/>
    </w:rPr>
  </w:style>
  <w:style w:type="numbering" w:customStyle="1" w:styleId="a4">
    <w:name w:val="编号"/>
    <w:basedOn w:val="ac"/>
    <w:rsid w:val="008D5A49"/>
    <w:pPr>
      <w:numPr>
        <w:numId w:val="6"/>
      </w:numPr>
    </w:pPr>
  </w:style>
  <w:style w:type="character" w:customStyle="1" w:styleId="CharChar22">
    <w:name w:val="Char Char22"/>
    <w:rsid w:val="008D5A49"/>
    <w:rPr>
      <w:rFonts w:ascii="Arial" w:eastAsia="黑体" w:hAnsi="Arial"/>
      <w:b/>
      <w:bCs/>
      <w:kern w:val="2"/>
      <w:sz w:val="32"/>
      <w:szCs w:val="32"/>
      <w:lang w:val="en-US" w:eastAsia="zh-CN" w:bidi="ar-SA"/>
    </w:rPr>
  </w:style>
  <w:style w:type="character" w:customStyle="1" w:styleId="Charffff0">
    <w:name w:val="正文格式 Char"/>
    <w:qFormat/>
    <w:rsid w:val="008D5A49"/>
    <w:rPr>
      <w:rFonts w:ascii="宋体" w:eastAsia="宋体" w:hAnsi="宋体"/>
      <w:kern w:val="2"/>
      <w:sz w:val="24"/>
      <w:szCs w:val="24"/>
      <w:lang w:val="en-US" w:eastAsia="zh-CN" w:bidi="ar-SA"/>
    </w:rPr>
  </w:style>
  <w:style w:type="character" w:customStyle="1" w:styleId="Charffff1">
    <w:name w:val="表格内字体 Char"/>
    <w:qFormat/>
    <w:rsid w:val="008D5A49"/>
    <w:rPr>
      <w:rFonts w:ascii="宋体" w:eastAsia="宋体" w:hAnsi="宋体"/>
      <w:color w:val="FF0000"/>
      <w:sz w:val="21"/>
      <w:szCs w:val="24"/>
      <w:lang w:val="en-US" w:eastAsia="zh-CN" w:bidi="ar-SA"/>
    </w:rPr>
  </w:style>
  <w:style w:type="character" w:customStyle="1" w:styleId="01Char">
    <w:name w:val="正文01 Char"/>
    <w:locked/>
    <w:rsid w:val="008D5A49"/>
    <w:rPr>
      <w:rFonts w:eastAsia="宋体"/>
      <w:kern w:val="2"/>
      <w:sz w:val="24"/>
      <w:szCs w:val="24"/>
      <w:lang w:val="en-US" w:eastAsia="zh-CN" w:bidi="ar-SA"/>
    </w:rPr>
  </w:style>
  <w:style w:type="character" w:customStyle="1" w:styleId="1Char5">
    <w:name w:val="表格1 Char"/>
    <w:rsid w:val="008D5A49"/>
    <w:rPr>
      <w:rFonts w:eastAsia="黑体"/>
      <w:spacing w:val="6"/>
      <w:sz w:val="21"/>
      <w:lang w:val="en-US" w:eastAsia="zh-CN" w:bidi="ar-SA"/>
    </w:rPr>
  </w:style>
  <w:style w:type="table" w:styleId="1ff5">
    <w:name w:val="Table Simple 1"/>
    <w:basedOn w:val="ab"/>
    <w:rsid w:val="008D5A49"/>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CharCharCharChar1Char3">
    <w:name w:val="Char Char Char Char Char Char1 Char3"/>
    <w:basedOn w:val="a8"/>
    <w:rsid w:val="008D5A49"/>
    <w:rPr>
      <w:szCs w:val="24"/>
    </w:rPr>
  </w:style>
  <w:style w:type="character" w:customStyle="1" w:styleId="000Char">
    <w:name w:val="000 Char"/>
    <w:rsid w:val="008D5A49"/>
    <w:rPr>
      <w:rFonts w:eastAsia="宋体"/>
      <w:kern w:val="2"/>
      <w:sz w:val="24"/>
      <w:szCs w:val="24"/>
      <w:lang w:val="en-US" w:eastAsia="zh-CN" w:bidi="ar-SA"/>
    </w:rPr>
  </w:style>
  <w:style w:type="character" w:customStyle="1" w:styleId="1Char6">
    <w:name w:val="表头1 Char"/>
    <w:rsid w:val="008D5A49"/>
    <w:rPr>
      <w:rFonts w:eastAsia="黑体"/>
      <w:noProof/>
      <w:sz w:val="21"/>
      <w:szCs w:val="21"/>
      <w:lang w:val="en-US" w:eastAsia="zh-CN" w:bidi="ar-SA"/>
    </w:rPr>
  </w:style>
  <w:style w:type="character" w:customStyle="1" w:styleId="022Char">
    <w:name w:val="022 Char"/>
    <w:rsid w:val="008D5A49"/>
    <w:rPr>
      <w:rFonts w:ascii="宋体" w:eastAsia="宋体" w:hAnsi="Courier New"/>
      <w:kern w:val="2"/>
      <w:sz w:val="24"/>
      <w:szCs w:val="24"/>
      <w:lang w:val="en-US" w:eastAsia="zh-CN" w:bidi="ar-SA"/>
    </w:rPr>
  </w:style>
  <w:style w:type="character" w:customStyle="1" w:styleId="01Char0">
    <w:name w:val="01 Char"/>
    <w:rsid w:val="008D5A49"/>
    <w:rPr>
      <w:rFonts w:eastAsia="宋体"/>
      <w:kern w:val="2"/>
      <w:sz w:val="24"/>
      <w:szCs w:val="24"/>
      <w:lang w:val="en-US" w:eastAsia="zh-CN" w:bidi="ar-SA"/>
    </w:rPr>
  </w:style>
  <w:style w:type="character" w:customStyle="1" w:styleId="03Char">
    <w:name w:val="03 Char"/>
    <w:rsid w:val="008D5A49"/>
    <w:rPr>
      <w:rFonts w:ascii="宋体" w:eastAsia="宋体" w:hAnsi="Courier New"/>
      <w:kern w:val="2"/>
      <w:sz w:val="24"/>
      <w:szCs w:val="24"/>
      <w:lang w:val="en-US" w:eastAsia="zh-CN" w:bidi="ar-SA"/>
    </w:rPr>
  </w:style>
  <w:style w:type="paragraph" w:customStyle="1" w:styleId="2fe">
    <w:name w:val="日期2"/>
    <w:basedOn w:val="a8"/>
    <w:next w:val="a8"/>
    <w:rsid w:val="008D5A49"/>
    <w:pPr>
      <w:adjustRightInd w:val="0"/>
      <w:spacing w:line="360" w:lineRule="atLeast"/>
      <w:textAlignment w:val="baseline"/>
    </w:pPr>
    <w:rPr>
      <w:rFonts w:ascii="宋体"/>
      <w:kern w:val="0"/>
      <w:sz w:val="28"/>
    </w:rPr>
  </w:style>
  <w:style w:type="character" w:customStyle="1" w:styleId="4Char2">
    <w:name w:val="样式4 Char"/>
    <w:qFormat/>
    <w:rsid w:val="008D5A49"/>
    <w:rPr>
      <w:rFonts w:eastAsia="宋体"/>
      <w:b/>
      <w:kern w:val="2"/>
      <w:sz w:val="28"/>
      <w:szCs w:val="28"/>
      <w:lang w:val="en-US" w:eastAsia="zh-CN" w:bidi="ar-SA"/>
    </w:rPr>
  </w:style>
  <w:style w:type="character" w:customStyle="1" w:styleId="Charffff2">
    <w:name w:val="图题 Char"/>
    <w:rsid w:val="008D5A49"/>
    <w:rPr>
      <w:rFonts w:ascii="黑体" w:eastAsia="黑体" w:hAnsi="宋体" w:cs="宋体"/>
      <w:b/>
      <w:bCs/>
      <w:kern w:val="2"/>
      <w:sz w:val="24"/>
      <w:szCs w:val="24"/>
      <w:lang w:val="en-US" w:eastAsia="zh-CN" w:bidi="ar-SA"/>
    </w:rPr>
  </w:style>
  <w:style w:type="table" w:customStyle="1" w:styleId="ljw">
    <w:name w:val="ljw"/>
    <w:basedOn w:val="affffffffffffff7"/>
    <w:rsid w:val="008D5A49"/>
    <w:pPr>
      <w:spacing w:line="440" w:lineRule="exact"/>
    </w:pPr>
    <w:rPr>
      <w:snapToGrid w:val="0"/>
      <w:sz w:val="18"/>
      <w:szCs w:val="18"/>
    </w:rPr>
    <w:tblP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style>
  <w:style w:type="table" w:styleId="affffffffffffff7">
    <w:name w:val="Table Theme"/>
    <w:basedOn w:val="ab"/>
    <w:rsid w:val="008D5A4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f3">
    <w:name w:val="图表题 Char"/>
    <w:rsid w:val="008D5A49"/>
    <w:rPr>
      <w:rFonts w:ascii="黑体" w:eastAsia="黑体" w:hAnsi="宋体" w:cs="宋体"/>
      <w:b/>
      <w:bCs/>
      <w:kern w:val="2"/>
      <w:sz w:val="24"/>
      <w:szCs w:val="24"/>
      <w:lang w:val="en-US" w:eastAsia="zh-CN" w:bidi="ar-SA"/>
    </w:rPr>
  </w:style>
  <w:style w:type="paragraph" w:customStyle="1" w:styleId="2ff">
    <w:name w:val="图表目录2"/>
    <w:basedOn w:val="4a"/>
    <w:next w:val="4a"/>
    <w:rsid w:val="008D5A49"/>
    <w:pPr>
      <w:tabs>
        <w:tab w:val="right" w:leader="dot" w:pos="8051"/>
      </w:tabs>
      <w:ind w:left="840" w:hanging="840"/>
    </w:pPr>
    <w:rPr>
      <w:sz w:val="24"/>
    </w:rPr>
  </w:style>
  <w:style w:type="paragraph" w:customStyle="1" w:styleId="2ff0">
    <w:name w:val="尾注文本2"/>
    <w:basedOn w:val="4a"/>
    <w:rsid w:val="008D5A49"/>
    <w:rPr>
      <w:sz w:val="21"/>
    </w:rPr>
  </w:style>
  <w:style w:type="paragraph" w:customStyle="1" w:styleId="3f4">
    <w:name w:val="页脚3"/>
    <w:basedOn w:val="4a"/>
    <w:rsid w:val="008D5A49"/>
    <w:pPr>
      <w:tabs>
        <w:tab w:val="center" w:pos="4153"/>
        <w:tab w:val="right" w:pos="8306"/>
      </w:tabs>
      <w:spacing w:line="240" w:lineRule="atLeast"/>
    </w:pPr>
    <w:rPr>
      <w:sz w:val="18"/>
    </w:rPr>
  </w:style>
  <w:style w:type="character" w:customStyle="1" w:styleId="Charffff4">
    <w:name w:val="规划正文样式 Char"/>
    <w:rsid w:val="008D5A49"/>
    <w:rPr>
      <w:rFonts w:eastAsia="宋体"/>
      <w:kern w:val="2"/>
      <w:sz w:val="24"/>
      <w:szCs w:val="24"/>
      <w:lang w:val="en-US" w:eastAsia="zh-CN" w:bidi="ar-SA"/>
    </w:rPr>
  </w:style>
  <w:style w:type="paragraph" w:customStyle="1" w:styleId="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3"/>
    <w:basedOn w:val="a8"/>
    <w:rsid w:val="008D5A49"/>
    <w:rPr>
      <w:szCs w:val="24"/>
    </w:rPr>
  </w:style>
  <w:style w:type="character" w:customStyle="1" w:styleId="313Char123453Char2Char">
    <w:name w:val="样式 标题 3三级标题三级标题1标题 3 Char1三级标题2三级标题3三级标题4三级标题5标题 3 Char2... Char"/>
    <w:rsid w:val="008D5A49"/>
    <w:rPr>
      <w:rFonts w:ascii="黑体" w:eastAsia="黑体" w:cs="宋体"/>
      <w:b/>
      <w:bCs/>
      <w:color w:val="000000"/>
      <w:sz w:val="28"/>
      <w:szCs w:val="28"/>
      <w:lang w:val="en-US" w:eastAsia="zh-CN" w:bidi="ar-SA"/>
    </w:rPr>
  </w:style>
  <w:style w:type="character" w:customStyle="1" w:styleId="5Char0">
    <w:name w:val="5级正文 Char"/>
    <w:rsid w:val="008D5A49"/>
    <w:rPr>
      <w:rFonts w:eastAsia="宋体"/>
      <w:b/>
      <w:kern w:val="2"/>
      <w:sz w:val="24"/>
      <w:szCs w:val="24"/>
      <w:lang w:val="en-US" w:eastAsia="zh-CN" w:bidi="ar-SA"/>
    </w:rPr>
  </w:style>
  <w:style w:type="character" w:customStyle="1" w:styleId="5Char1">
    <w:name w:val="表内小5 Char"/>
    <w:rsid w:val="008D5A49"/>
    <w:rPr>
      <w:rFonts w:ascii="宋体" w:eastAsia="宋体" w:hAnsi="宋体"/>
      <w:kern w:val="2"/>
      <w:sz w:val="21"/>
      <w:szCs w:val="21"/>
      <w:lang w:val="en-US" w:eastAsia="zh-CN" w:bidi="ar-SA"/>
    </w:rPr>
  </w:style>
  <w:style w:type="character" w:customStyle="1" w:styleId="5Char2">
    <w:name w:val="样式 表内小5 + 黑体 加粗 倾斜 下划线 Char"/>
    <w:rsid w:val="008D5A49"/>
    <w:rPr>
      <w:rFonts w:ascii="黑体" w:eastAsia="黑体" w:hAnsi="黑体"/>
      <w:b/>
      <w:bCs/>
      <w:i/>
      <w:iCs/>
      <w:kern w:val="2"/>
      <w:sz w:val="21"/>
      <w:szCs w:val="21"/>
      <w:u w:val="single"/>
      <w:lang w:val="en-US" w:eastAsia="zh-CN" w:bidi="ar-SA"/>
    </w:rPr>
  </w:style>
  <w:style w:type="character" w:customStyle="1" w:styleId="Charffff5">
    <w:name w:val="中文报告书样式 Char"/>
    <w:rsid w:val="008D5A49"/>
    <w:rPr>
      <w:rFonts w:ascii="宋体" w:eastAsia="宋体" w:hAnsi="宋体"/>
      <w:snapToGrid w:val="0"/>
      <w:sz w:val="24"/>
      <w:szCs w:val="24"/>
      <w:lang w:val="en-US" w:eastAsia="zh-CN" w:bidi="ar-SA"/>
    </w:rPr>
  </w:style>
  <w:style w:type="character" w:customStyle="1" w:styleId="CharChar14">
    <w:name w:val="正文缩进 Char Char1"/>
    <w:aliases w:val="正文缩进 Char Char Char Char2,正文缩进 Char Char Char Char Char1,正文缩进 Char Char Char Char Char Char Char Char Char Char Char Char Char Char Char Char Char Char Char Char Char Char Char1,正文缩进 Char Char C Char1"/>
    <w:rsid w:val="008D5A49"/>
    <w:rPr>
      <w:rFonts w:eastAsia="宋体"/>
      <w:kern w:val="2"/>
      <w:sz w:val="21"/>
      <w:lang w:val="en-US" w:eastAsia="zh-CN" w:bidi="ar-SA"/>
    </w:rPr>
  </w:style>
  <w:style w:type="numbering" w:styleId="1111110">
    <w:name w:val="Outline List 2"/>
    <w:basedOn w:val="ac"/>
    <w:rsid w:val="008D5A49"/>
    <w:pPr>
      <w:numPr>
        <w:numId w:val="7"/>
      </w:numPr>
    </w:pPr>
  </w:style>
  <w:style w:type="character" w:customStyle="1" w:styleId="CharChar121">
    <w:name w:val="Char Char121"/>
    <w:semiHidden/>
    <w:rsid w:val="008D5A49"/>
    <w:rPr>
      <w:rFonts w:eastAsia="宋体"/>
      <w:kern w:val="2"/>
      <w:sz w:val="21"/>
      <w:szCs w:val="24"/>
      <w:lang w:val="en-US" w:eastAsia="zh-CN" w:bidi="ar-SA"/>
    </w:rPr>
  </w:style>
  <w:style w:type="character" w:customStyle="1" w:styleId="CharChar81">
    <w:name w:val="Char Char81"/>
    <w:rsid w:val="008D5A49"/>
    <w:rPr>
      <w:rFonts w:ascii="宋体" w:eastAsia="宋体" w:hAnsi="Courier New"/>
      <w:kern w:val="2"/>
      <w:sz w:val="28"/>
      <w:lang w:val="en-US" w:eastAsia="zh-CN" w:bidi="ar-SA"/>
    </w:rPr>
  </w:style>
  <w:style w:type="character" w:customStyle="1" w:styleId="CharChar41">
    <w:name w:val="Char Char41"/>
    <w:rsid w:val="008D5A49"/>
    <w:rPr>
      <w:rFonts w:eastAsia="宋体"/>
      <w:kern w:val="2"/>
      <w:sz w:val="21"/>
      <w:szCs w:val="24"/>
      <w:lang w:val="en-US" w:eastAsia="zh-CN" w:bidi="ar-SA"/>
    </w:rPr>
  </w:style>
  <w:style w:type="paragraph" w:customStyle="1" w:styleId="320">
    <w:name w:val="正文文本 32"/>
    <w:basedOn w:val="a8"/>
    <w:rsid w:val="008D5A49"/>
    <w:pPr>
      <w:adjustRightInd w:val="0"/>
      <w:spacing w:line="360" w:lineRule="atLeast"/>
      <w:jc w:val="center"/>
      <w:textAlignment w:val="baseline"/>
    </w:pPr>
    <w:rPr>
      <w:rFonts w:ascii="仿宋体" w:eastAsia="仿宋体" w:hAnsi="宋体"/>
      <w:kern w:val="0"/>
      <w:sz w:val="24"/>
    </w:rPr>
  </w:style>
  <w:style w:type="paragraph" w:customStyle="1" w:styleId="p0">
    <w:name w:val="p0"/>
    <w:basedOn w:val="a8"/>
    <w:qFormat/>
    <w:rsid w:val="008D5A49"/>
    <w:pPr>
      <w:widowControl/>
      <w:spacing w:line="360" w:lineRule="auto"/>
    </w:pPr>
    <w:rPr>
      <w:kern w:val="0"/>
      <w:sz w:val="24"/>
    </w:rPr>
  </w:style>
  <w:style w:type="paragraph" w:customStyle="1" w:styleId="p17">
    <w:name w:val="p17"/>
    <w:basedOn w:val="a8"/>
    <w:rsid w:val="008D5A49"/>
    <w:pPr>
      <w:widowControl/>
      <w:snapToGrid w:val="0"/>
      <w:spacing w:line="360" w:lineRule="auto"/>
      <w:jc w:val="center"/>
      <w:textAlignment w:val="baseline"/>
    </w:pPr>
    <w:rPr>
      <w:rFonts w:ascii="宋体" w:hAnsi="宋体"/>
      <w:kern w:val="0"/>
      <w:sz w:val="24"/>
    </w:rPr>
  </w:style>
  <w:style w:type="paragraph" w:customStyle="1" w:styleId="l-2">
    <w:name w:val="l-2"/>
    <w:basedOn w:val="a8"/>
    <w:rsid w:val="008D5A49"/>
    <w:pPr>
      <w:widowControl/>
      <w:spacing w:before="100" w:beforeAutospacing="1" w:after="100" w:afterAutospacing="1"/>
      <w:jc w:val="left"/>
    </w:pPr>
    <w:rPr>
      <w:rFonts w:ascii="宋体" w:hAnsi="宋体" w:cs="宋体"/>
      <w:b/>
      <w:bCs/>
      <w:color w:val="000000"/>
      <w:kern w:val="0"/>
      <w:sz w:val="18"/>
      <w:szCs w:val="18"/>
    </w:rPr>
  </w:style>
  <w:style w:type="character" w:customStyle="1" w:styleId="15Char">
    <w:name w:val="正文 小四 行距: 1.5 倍行距 Char"/>
    <w:link w:val="150"/>
    <w:rsid w:val="00BB3408"/>
    <w:rPr>
      <w:rFonts w:cs="宋体"/>
      <w:kern w:val="2"/>
      <w:sz w:val="24"/>
    </w:rPr>
  </w:style>
  <w:style w:type="character" w:customStyle="1" w:styleId="ttilte1">
    <w:name w:val="ttilte1"/>
    <w:rsid w:val="00BB3408"/>
    <w:rPr>
      <w:rFonts w:hint="default"/>
      <w:b/>
      <w:bCs/>
      <w:color w:val="0000CC"/>
      <w:sz w:val="24"/>
      <w:szCs w:val="24"/>
    </w:rPr>
  </w:style>
  <w:style w:type="character" w:customStyle="1" w:styleId="3zw">
    <w:name w:val="3zw"/>
    <w:basedOn w:val="aa"/>
    <w:rsid w:val="00BB3408"/>
  </w:style>
  <w:style w:type="paragraph" w:customStyle="1" w:styleId="4b">
    <w:name w:val="报告样式4"/>
    <w:basedOn w:val="a9"/>
    <w:rsid w:val="00BB3408"/>
    <w:pPr>
      <w:spacing w:line="360" w:lineRule="auto"/>
      <w:ind w:firstLine="480"/>
    </w:pPr>
    <w:rPr>
      <w:bCs/>
      <w:sz w:val="24"/>
      <w:szCs w:val="22"/>
    </w:rPr>
  </w:style>
  <w:style w:type="character" w:customStyle="1" w:styleId="green1">
    <w:name w:val="green1"/>
    <w:rsid w:val="00BB3408"/>
    <w:rPr>
      <w:b/>
      <w:bCs/>
      <w:color w:val="8AC300"/>
    </w:rPr>
  </w:style>
  <w:style w:type="paragraph" w:customStyle="1" w:styleId="1ff6">
    <w:name w:val="封面标准号1"/>
    <w:rsid w:val="00BB3408"/>
    <w:pPr>
      <w:widowControl w:val="0"/>
      <w:kinsoku w:val="0"/>
      <w:overflowPunct w:val="0"/>
      <w:autoSpaceDE w:val="0"/>
      <w:autoSpaceDN w:val="0"/>
      <w:spacing w:before="308"/>
      <w:jc w:val="right"/>
      <w:textAlignment w:val="center"/>
    </w:pPr>
    <w:rPr>
      <w:sz w:val="28"/>
      <w:szCs w:val="28"/>
    </w:rPr>
  </w:style>
  <w:style w:type="paragraph" w:customStyle="1" w:styleId="affffffffffffff8">
    <w:name w:val="文章正文"/>
    <w:basedOn w:val="a8"/>
    <w:link w:val="Charffff6"/>
    <w:autoRedefine/>
    <w:rsid w:val="00BB3408"/>
    <w:pPr>
      <w:spacing w:line="360" w:lineRule="auto"/>
      <w:ind w:firstLineChars="200" w:firstLine="480"/>
    </w:pPr>
    <w:rPr>
      <w:sz w:val="24"/>
      <w:szCs w:val="24"/>
    </w:rPr>
  </w:style>
  <w:style w:type="character" w:customStyle="1" w:styleId="Charffff6">
    <w:name w:val="文章正文 Char"/>
    <w:link w:val="affffffffffffff8"/>
    <w:rsid w:val="00BB3408"/>
    <w:rPr>
      <w:kern w:val="2"/>
      <w:sz w:val="24"/>
      <w:szCs w:val="24"/>
    </w:rPr>
  </w:style>
  <w:style w:type="paragraph" w:customStyle="1" w:styleId="Gabriel">
    <w:name w:val="Gabriel（正文）"/>
    <w:basedOn w:val="a8"/>
    <w:next w:val="a8"/>
    <w:link w:val="GabrielChar"/>
    <w:rsid w:val="00BB3408"/>
    <w:pPr>
      <w:spacing w:line="480" w:lineRule="exact"/>
      <w:ind w:firstLineChars="200" w:firstLine="200"/>
    </w:pPr>
    <w:rPr>
      <w:sz w:val="28"/>
      <w:szCs w:val="28"/>
    </w:rPr>
  </w:style>
  <w:style w:type="character" w:customStyle="1" w:styleId="GabrielChar">
    <w:name w:val="Gabriel（正文） Char"/>
    <w:link w:val="Gabriel"/>
    <w:rsid w:val="00BB3408"/>
    <w:rPr>
      <w:kern w:val="2"/>
      <w:sz w:val="28"/>
      <w:szCs w:val="28"/>
    </w:rPr>
  </w:style>
  <w:style w:type="paragraph" w:customStyle="1" w:styleId="affffffffffffff9">
    <w:name w:val="表 头"/>
    <w:basedOn w:val="a8"/>
    <w:autoRedefine/>
    <w:rsid w:val="00BB3408"/>
    <w:pPr>
      <w:adjustRightInd w:val="0"/>
      <w:spacing w:before="120" w:after="120"/>
      <w:jc w:val="center"/>
    </w:pPr>
    <w:rPr>
      <w:rFonts w:hAnsi="宋体"/>
      <w:b/>
      <w:kern w:val="0"/>
      <w:sz w:val="24"/>
      <w:szCs w:val="24"/>
    </w:rPr>
  </w:style>
  <w:style w:type="paragraph" w:customStyle="1" w:styleId="affffffffffffffa">
    <w:name w:val="表格内容格式"/>
    <w:basedOn w:val="a8"/>
    <w:autoRedefine/>
    <w:qFormat/>
    <w:rsid w:val="00BB3408"/>
    <w:pPr>
      <w:adjustRightInd w:val="0"/>
      <w:spacing w:line="240" w:lineRule="atLeast"/>
      <w:textAlignment w:val="baseline"/>
    </w:pPr>
    <w:rPr>
      <w:rFonts w:ascii="宋体" w:hAnsi="宋体"/>
      <w:snapToGrid w:val="0"/>
      <w:color w:val="000000"/>
      <w:kern w:val="0"/>
    </w:rPr>
  </w:style>
  <w:style w:type="character" w:customStyle="1" w:styleId="hangju">
    <w:name w:val="hangju"/>
    <w:rsid w:val="00BB3408"/>
    <w:rPr>
      <w:rFonts w:cs="Times New Roman"/>
    </w:rPr>
  </w:style>
  <w:style w:type="character" w:customStyle="1" w:styleId="contenttext1">
    <w:name w:val="content_text1"/>
    <w:rsid w:val="00BB3408"/>
    <w:rPr>
      <w:rFonts w:ascii="宋体" w:eastAsia="宋体" w:hAnsi="宋体" w:hint="eastAsia"/>
      <w:sz w:val="21"/>
      <w:szCs w:val="21"/>
      <w:bdr w:val="none" w:sz="0" w:space="0" w:color="auto" w:frame="1"/>
    </w:rPr>
  </w:style>
  <w:style w:type="character" w:customStyle="1" w:styleId="headline-content2">
    <w:name w:val="headline-content2"/>
    <w:basedOn w:val="aa"/>
    <w:rsid w:val="00BB3408"/>
  </w:style>
  <w:style w:type="paragraph" w:customStyle="1" w:styleId="affffffffffffffb">
    <w:name w:val="内容"/>
    <w:basedOn w:val="a8"/>
    <w:link w:val="Charffff7"/>
    <w:rsid w:val="00BB3408"/>
    <w:pPr>
      <w:spacing w:after="60" w:line="500" w:lineRule="exact"/>
      <w:ind w:firstLineChars="200" w:firstLine="200"/>
      <w:jc w:val="left"/>
    </w:pPr>
    <w:rPr>
      <w:rFonts w:ascii="宋体"/>
      <w:color w:val="000000"/>
      <w:kern w:val="0"/>
      <w:sz w:val="24"/>
    </w:rPr>
  </w:style>
  <w:style w:type="character" w:customStyle="1" w:styleId="Charffff7">
    <w:name w:val="内容 Char"/>
    <w:link w:val="affffffffffffffb"/>
    <w:rsid w:val="00BB3408"/>
    <w:rPr>
      <w:rFonts w:ascii="宋体"/>
      <w:color w:val="000000"/>
      <w:sz w:val="24"/>
    </w:rPr>
  </w:style>
  <w:style w:type="paragraph" w:customStyle="1" w:styleId="CharCharCharCharCharCharCharCharChar6">
    <w:name w:val="Char Char Char Char Char Char Char Char Char6"/>
    <w:basedOn w:val="a8"/>
    <w:rsid w:val="00BB3408"/>
    <w:rPr>
      <w:szCs w:val="21"/>
    </w:rPr>
  </w:style>
  <w:style w:type="paragraph" w:customStyle="1" w:styleId="affffffffffffffc">
    <w:name w:val="样式 四号 左"/>
    <w:basedOn w:val="a8"/>
    <w:autoRedefine/>
    <w:rsid w:val="00BB3408"/>
    <w:pPr>
      <w:ind w:firstLineChars="200" w:firstLine="480"/>
    </w:pPr>
    <w:rPr>
      <w:rFonts w:cs="宋体"/>
      <w:sz w:val="24"/>
      <w:szCs w:val="24"/>
    </w:rPr>
  </w:style>
  <w:style w:type="paragraph" w:customStyle="1" w:styleId="G1">
    <w:name w:val="G样式1"/>
    <w:basedOn w:val="a8"/>
    <w:link w:val="G1Char"/>
    <w:rsid w:val="00BB3408"/>
    <w:pPr>
      <w:spacing w:line="480" w:lineRule="exact"/>
      <w:ind w:firstLineChars="200" w:firstLine="200"/>
    </w:pPr>
    <w:rPr>
      <w:sz w:val="28"/>
      <w:szCs w:val="28"/>
    </w:rPr>
  </w:style>
  <w:style w:type="character" w:customStyle="1" w:styleId="G1Char">
    <w:name w:val="G样式1 Char"/>
    <w:link w:val="G1"/>
    <w:rsid w:val="00BB3408"/>
    <w:rPr>
      <w:kern w:val="2"/>
      <w:sz w:val="28"/>
      <w:szCs w:val="28"/>
    </w:rPr>
  </w:style>
  <w:style w:type="paragraph" w:customStyle="1" w:styleId="affffffffffffffd">
    <w:name w:val="环小四内容"/>
    <w:basedOn w:val="a8"/>
    <w:link w:val="CharCharffe"/>
    <w:rsid w:val="00BB3408"/>
    <w:pPr>
      <w:ind w:firstLineChars="200" w:firstLine="480"/>
    </w:pPr>
    <w:rPr>
      <w:rFonts w:ascii="宋体"/>
      <w:sz w:val="24"/>
      <w:szCs w:val="24"/>
    </w:rPr>
  </w:style>
  <w:style w:type="character" w:customStyle="1" w:styleId="CharCharffe">
    <w:name w:val="环小四内容 Char Char"/>
    <w:link w:val="affffffffffffffd"/>
    <w:rsid w:val="00BB3408"/>
    <w:rPr>
      <w:rFonts w:ascii="宋体"/>
      <w:kern w:val="2"/>
      <w:sz w:val="24"/>
      <w:szCs w:val="24"/>
    </w:rPr>
  </w:style>
  <w:style w:type="character" w:customStyle="1" w:styleId="aa11">
    <w:name w:val="aa11"/>
    <w:basedOn w:val="aa"/>
    <w:rsid w:val="00BB3408"/>
  </w:style>
  <w:style w:type="paragraph" w:customStyle="1" w:styleId="affffffffffffffe">
    <w:name w:val="段落"/>
    <w:basedOn w:val="a8"/>
    <w:link w:val="Charffff8"/>
    <w:rsid w:val="00BB3408"/>
    <w:pPr>
      <w:spacing w:line="360" w:lineRule="auto"/>
      <w:ind w:firstLineChars="200" w:firstLine="200"/>
    </w:pPr>
    <w:rPr>
      <w:kern w:val="0"/>
      <w:sz w:val="24"/>
    </w:rPr>
  </w:style>
  <w:style w:type="character" w:customStyle="1" w:styleId="Charffff8">
    <w:name w:val="段落 Char"/>
    <w:link w:val="affffffffffffffe"/>
    <w:rsid w:val="00BB3408"/>
    <w:rPr>
      <w:sz w:val="24"/>
    </w:rPr>
  </w:style>
  <w:style w:type="character" w:customStyle="1" w:styleId="11Char">
    <w:name w:val="正文11 Char"/>
    <w:link w:val="115"/>
    <w:rsid w:val="00BB3408"/>
    <w:rPr>
      <w:rFonts w:ascii="宋体" w:hAnsi="宋体" w:cs="宋体"/>
      <w:sz w:val="24"/>
      <w:lang w:val="en-US" w:eastAsia="zh-CN" w:bidi="ar-SA"/>
    </w:rPr>
  </w:style>
  <w:style w:type="paragraph" w:customStyle="1" w:styleId="115">
    <w:name w:val="正文11"/>
    <w:next w:val="a8"/>
    <w:link w:val="11Char"/>
    <w:rsid w:val="00BB3408"/>
    <w:pPr>
      <w:spacing w:line="500" w:lineRule="exact"/>
      <w:ind w:firstLineChars="200" w:firstLine="200"/>
    </w:pPr>
    <w:rPr>
      <w:rFonts w:ascii="宋体" w:hAnsi="宋体" w:cs="宋体"/>
      <w:sz w:val="24"/>
    </w:rPr>
  </w:style>
  <w:style w:type="numbering" w:styleId="111111">
    <w:name w:val="Outline List 1"/>
    <w:basedOn w:val="ac"/>
    <w:rsid w:val="00BB3408"/>
    <w:pPr>
      <w:numPr>
        <w:numId w:val="8"/>
      </w:numPr>
    </w:pPr>
  </w:style>
  <w:style w:type="table" w:customStyle="1" w:styleId="1ff7">
    <w:name w:val="浅色列表1"/>
    <w:basedOn w:val="ab"/>
    <w:uiPriority w:val="61"/>
    <w:rsid w:val="00BB3408"/>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harChar6">
    <w:name w:val="表格文字 Char Char"/>
    <w:link w:val="afff5"/>
    <w:qFormat/>
    <w:rsid w:val="00B0411F"/>
    <w:rPr>
      <w:rFonts w:eastAsia="汉鼎简书宋"/>
      <w:kern w:val="2"/>
      <w:sz w:val="18"/>
      <w:szCs w:val="18"/>
    </w:rPr>
  </w:style>
  <w:style w:type="paragraph" w:customStyle="1" w:styleId="512">
    <w:name w:val="样式 表内小5 +1"/>
    <w:basedOn w:val="a8"/>
    <w:autoRedefine/>
    <w:rsid w:val="00B0411F"/>
    <w:pPr>
      <w:adjustRightInd w:val="0"/>
      <w:snapToGrid w:val="0"/>
      <w:spacing w:line="300" w:lineRule="auto"/>
    </w:pPr>
    <w:rPr>
      <w:rFonts w:ascii="宋体" w:hAnsi="宋体"/>
      <w:kern w:val="0"/>
      <w:sz w:val="18"/>
      <w:szCs w:val="24"/>
    </w:rPr>
  </w:style>
  <w:style w:type="paragraph" w:customStyle="1" w:styleId="350">
    <w:name w:val="样式 燕山正文 + 首行缩进:  3.5 字符"/>
    <w:basedOn w:val="affffffffffff8"/>
    <w:autoRedefine/>
    <w:rsid w:val="00B0411F"/>
    <w:pPr>
      <w:tabs>
        <w:tab w:val="clear" w:pos="840"/>
      </w:tabs>
      <w:spacing w:beforeLines="0" w:line="240" w:lineRule="auto"/>
      <w:ind w:left="0" w:firstLine="520"/>
    </w:pPr>
    <w:rPr>
      <w:rFonts w:ascii="Times New Roman" w:hAnsi="Times New Roman"/>
      <w:snapToGrid w:val="0"/>
      <w:color w:val="auto"/>
      <w:spacing w:val="10"/>
      <w:w w:val="100"/>
      <w:szCs w:val="24"/>
    </w:rPr>
  </w:style>
  <w:style w:type="paragraph" w:customStyle="1" w:styleId="afffffffffffffff">
    <w:name w:val="样式 小四号"/>
    <w:basedOn w:val="a8"/>
    <w:link w:val="Charffff9"/>
    <w:rsid w:val="00B0411F"/>
    <w:pPr>
      <w:ind w:firstLineChars="200" w:firstLine="571"/>
    </w:pPr>
    <w:rPr>
      <w:sz w:val="24"/>
      <w:szCs w:val="24"/>
    </w:rPr>
  </w:style>
  <w:style w:type="character" w:customStyle="1" w:styleId="Charffff9">
    <w:name w:val="样式 小四号 Char"/>
    <w:link w:val="afffffffffffffff"/>
    <w:rsid w:val="00B0411F"/>
    <w:rPr>
      <w:rFonts w:cs="宋体"/>
      <w:kern w:val="2"/>
      <w:sz w:val="24"/>
      <w:szCs w:val="24"/>
    </w:rPr>
  </w:style>
  <w:style w:type="paragraph" w:customStyle="1" w:styleId="afffffffffffffff0">
    <w:name w:val="图表标题"/>
    <w:basedOn w:val="afff5"/>
    <w:link w:val="Charffffa"/>
    <w:rsid w:val="00B0411F"/>
    <w:pPr>
      <w:adjustRightInd w:val="0"/>
      <w:spacing w:line="360" w:lineRule="auto"/>
    </w:pPr>
    <w:rPr>
      <w:rFonts w:ascii="黑体" w:eastAsia="黑体"/>
      <w:b/>
      <w:color w:val="000000"/>
      <w:sz w:val="24"/>
      <w:szCs w:val="21"/>
    </w:rPr>
  </w:style>
  <w:style w:type="character" w:customStyle="1" w:styleId="Charffffa">
    <w:name w:val="图表标题 Char"/>
    <w:link w:val="afffffffffffffff0"/>
    <w:rsid w:val="00B0411F"/>
    <w:rPr>
      <w:rFonts w:ascii="黑体" w:eastAsia="黑体"/>
      <w:b/>
      <w:color w:val="000000"/>
      <w:kern w:val="2"/>
      <w:sz w:val="24"/>
      <w:szCs w:val="21"/>
    </w:rPr>
  </w:style>
  <w:style w:type="paragraph" w:customStyle="1" w:styleId="16111">
    <w:name w:val="标题16.1.1.1"/>
    <w:basedOn w:val="4"/>
    <w:rsid w:val="00B0411F"/>
    <w:pPr>
      <w:keepLines/>
      <w:tabs>
        <w:tab w:val="num" w:pos="1005"/>
      </w:tabs>
      <w:spacing w:before="120" w:after="120" w:line="312" w:lineRule="auto"/>
      <w:ind w:left="1005" w:hanging="1005"/>
    </w:pPr>
    <w:rPr>
      <w:rFonts w:ascii="Arial" w:eastAsia="黑体" w:hAnsi="Arial"/>
      <w:b/>
      <w:bCs/>
      <w:kern w:val="2"/>
      <w:szCs w:val="24"/>
    </w:rPr>
  </w:style>
  <w:style w:type="paragraph" w:customStyle="1" w:styleId="26">
    <w:name w:val="表标2.6"/>
    <w:next w:val="a8"/>
    <w:autoRedefine/>
    <w:rsid w:val="00B0411F"/>
    <w:pPr>
      <w:numPr>
        <w:numId w:val="9"/>
      </w:numPr>
      <w:tabs>
        <w:tab w:val="left" w:pos="8207"/>
      </w:tabs>
      <w:adjustRightInd w:val="0"/>
      <w:snapToGrid w:val="0"/>
      <w:spacing w:before="240" w:line="0" w:lineRule="atLeast"/>
      <w:jc w:val="center"/>
      <w:textAlignment w:val="baseline"/>
    </w:pPr>
    <w:rPr>
      <w:rFonts w:eastAsia="黑体"/>
      <w:b/>
      <w:color w:val="000000"/>
      <w:kern w:val="2"/>
      <w:sz w:val="24"/>
      <w:szCs w:val="24"/>
    </w:rPr>
  </w:style>
  <w:style w:type="character" w:customStyle="1" w:styleId="Charffffb">
    <w:name w:val="表格内文字 Char"/>
    <w:rsid w:val="00B0411F"/>
    <w:rPr>
      <w:rFonts w:eastAsia="仿宋_GB2312"/>
      <w:kern w:val="2"/>
      <w:sz w:val="24"/>
      <w:szCs w:val="24"/>
      <w:lang w:bidi="ar-SA"/>
    </w:rPr>
  </w:style>
  <w:style w:type="character" w:customStyle="1" w:styleId="Charfff4">
    <w:name w:val="正文 楷体 Char"/>
    <w:link w:val="affffffffffff6"/>
    <w:qFormat/>
    <w:rsid w:val="0035265E"/>
    <w:rPr>
      <w:rFonts w:ascii="楷体_GB2312" w:eastAsia="楷体_GB2312" w:hAnsi="楷体_GB2312" w:cs="宋体"/>
      <w:color w:val="000000"/>
      <w:w w:val="110"/>
      <w:sz w:val="24"/>
      <w:szCs w:val="24"/>
    </w:rPr>
  </w:style>
  <w:style w:type="paragraph" w:customStyle="1" w:styleId="afffffffffffffff1">
    <w:name w:val="标题四"/>
    <w:basedOn w:val="affffffffffff6"/>
    <w:link w:val="Charffffc"/>
    <w:qFormat/>
    <w:rsid w:val="0035265E"/>
    <w:pPr>
      <w:ind w:firstLineChars="0" w:firstLine="0"/>
    </w:pPr>
    <w:rPr>
      <w:rFonts w:hAnsi="Calibri"/>
      <w:b/>
      <w:kern w:val="2"/>
    </w:rPr>
  </w:style>
  <w:style w:type="character" w:customStyle="1" w:styleId="Charffffc">
    <w:name w:val="标题四 Char"/>
    <w:link w:val="afffffffffffffff1"/>
    <w:qFormat/>
    <w:rsid w:val="0035265E"/>
    <w:rPr>
      <w:rFonts w:ascii="楷体_GB2312" w:eastAsia="楷体_GB2312" w:hAnsi="Calibri" w:cs="宋体"/>
      <w:b/>
      <w:color w:val="000000"/>
      <w:w w:val="110"/>
      <w:kern w:val="2"/>
      <w:sz w:val="24"/>
      <w:szCs w:val="24"/>
    </w:rPr>
  </w:style>
  <w:style w:type="paragraph" w:customStyle="1" w:styleId="afffffffffffffff2">
    <w:name w:val="附件名"/>
    <w:autoRedefine/>
    <w:rsid w:val="003C7848"/>
    <w:pPr>
      <w:jc w:val="center"/>
    </w:pPr>
    <w:rPr>
      <w:rFonts w:eastAsia="黑体"/>
      <w:sz w:val="36"/>
    </w:rPr>
  </w:style>
  <w:style w:type="paragraph" w:customStyle="1" w:styleId="GB231215">
    <w:name w:val="样式 仿宋_GB2312 四号 黑色 行距: 1.5 倍行距"/>
    <w:basedOn w:val="a8"/>
    <w:rsid w:val="003C7848"/>
    <w:pPr>
      <w:spacing w:line="480" w:lineRule="exact"/>
      <w:ind w:firstLineChars="200" w:firstLine="200"/>
    </w:pPr>
    <w:rPr>
      <w:rFonts w:ascii="仿宋_GB2312" w:eastAsia="仿宋_GB2312" w:hAnsi="宋体" w:cs="宋体"/>
      <w:color w:val="000000"/>
      <w:sz w:val="28"/>
    </w:rPr>
  </w:style>
  <w:style w:type="paragraph" w:customStyle="1" w:styleId="reader-word-layer">
    <w:name w:val="reader-word-layer"/>
    <w:basedOn w:val="a8"/>
    <w:qFormat/>
    <w:rsid w:val="00375617"/>
    <w:pPr>
      <w:widowControl/>
      <w:spacing w:before="100" w:beforeAutospacing="1" w:after="100" w:afterAutospacing="1"/>
      <w:jc w:val="left"/>
    </w:pPr>
    <w:rPr>
      <w:rFonts w:ascii="宋体" w:hAnsi="宋体" w:cs="宋体"/>
      <w:kern w:val="0"/>
      <w:sz w:val="24"/>
      <w:szCs w:val="24"/>
    </w:rPr>
  </w:style>
  <w:style w:type="paragraph" w:customStyle="1" w:styleId="116">
    <w:name w:val="表格内容11"/>
    <w:basedOn w:val="af7"/>
    <w:link w:val="11Char0"/>
    <w:qFormat/>
    <w:rsid w:val="00EF39BC"/>
    <w:rPr>
      <w:rFonts w:ascii="Times New Roman" w:hAnsi="Times New Roman"/>
    </w:rPr>
  </w:style>
  <w:style w:type="character" w:customStyle="1" w:styleId="11Char0">
    <w:name w:val="表格内容11 Char"/>
    <w:basedOn w:val="Char10"/>
    <w:link w:val="116"/>
    <w:rsid w:val="00EF39BC"/>
  </w:style>
  <w:style w:type="paragraph" w:customStyle="1" w:styleId="123">
    <w:name w:val="正文123"/>
    <w:basedOn w:val="a8"/>
    <w:link w:val="123Char"/>
    <w:rsid w:val="00826A7F"/>
    <w:pPr>
      <w:spacing w:line="520" w:lineRule="exact"/>
      <w:ind w:firstLineChars="200" w:firstLine="200"/>
    </w:pPr>
    <w:rPr>
      <w:sz w:val="24"/>
    </w:rPr>
  </w:style>
  <w:style w:type="paragraph" w:customStyle="1" w:styleId="440">
    <w:name w:val="标题44"/>
    <w:basedOn w:val="a8"/>
    <w:link w:val="44Char"/>
    <w:qFormat/>
    <w:rsid w:val="008C5D75"/>
    <w:pPr>
      <w:spacing w:beforeLines="50" w:afterLines="50" w:line="520" w:lineRule="exact"/>
    </w:pPr>
    <w:rPr>
      <w:rFonts w:eastAsia="黑体"/>
      <w:sz w:val="24"/>
    </w:rPr>
  </w:style>
  <w:style w:type="character" w:customStyle="1" w:styleId="123Char">
    <w:name w:val="正文123 Char"/>
    <w:link w:val="123"/>
    <w:rsid w:val="00826A7F"/>
    <w:rPr>
      <w:kern w:val="2"/>
      <w:sz w:val="24"/>
    </w:rPr>
  </w:style>
  <w:style w:type="table" w:customStyle="1" w:styleId="2ff1">
    <w:name w:val="浅色列表2"/>
    <w:basedOn w:val="ab"/>
    <w:uiPriority w:val="61"/>
    <w:rsid w:val="005E014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44Char">
    <w:name w:val="标题44 Char"/>
    <w:link w:val="440"/>
    <w:rsid w:val="008C5D75"/>
    <w:rPr>
      <w:rFonts w:eastAsia="黑体"/>
      <w:kern w:val="2"/>
      <w:sz w:val="24"/>
    </w:rPr>
  </w:style>
  <w:style w:type="paragraph" w:customStyle="1" w:styleId="251">
    <w:name w:val="样式 表格 + 左  25 字符1"/>
    <w:basedOn w:val="af7"/>
    <w:rsid w:val="005E0140"/>
    <w:pPr>
      <w:widowControl/>
      <w:jc w:val="center"/>
    </w:pPr>
    <w:rPr>
      <w:rFonts w:ascii="Times New Roman" w:hAnsi="宋体" w:cs="宋体"/>
      <w:kern w:val="0"/>
      <w:sz w:val="18"/>
      <w:szCs w:val="20"/>
    </w:rPr>
  </w:style>
  <w:style w:type="paragraph" w:customStyle="1" w:styleId="GB23121052">
    <w:name w:val="样式 样式 环评正文 + (西文) 仿宋_GB2312 (中文) 宋体 10.5 磅 首行缩进:  2 字符 + 首行缩进:  ..."/>
    <w:basedOn w:val="a8"/>
    <w:rsid w:val="005E0140"/>
    <w:pPr>
      <w:spacing w:line="400" w:lineRule="exact"/>
      <w:ind w:firstLineChars="200" w:firstLine="200"/>
    </w:pPr>
    <w:rPr>
      <w:rFonts w:ascii="仿宋_GB2312" w:hAnsi="仿宋_GB2312"/>
      <w:sz w:val="24"/>
    </w:rPr>
  </w:style>
  <w:style w:type="character" w:customStyle="1" w:styleId="Charfff5">
    <w:name w:val="居中 Char"/>
    <w:link w:val="affffffffffffc"/>
    <w:rsid w:val="005E0140"/>
    <w:rPr>
      <w:rFonts w:ascii="Calibri" w:hAnsi="Calibri"/>
      <w:color w:val="000000"/>
      <w:w w:val="110"/>
      <w:sz w:val="24"/>
      <w:szCs w:val="22"/>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8"/>
    <w:rsid w:val="005E0140"/>
    <w:rPr>
      <w:sz w:val="24"/>
      <w:szCs w:val="24"/>
    </w:rPr>
  </w:style>
  <w:style w:type="paragraph" w:customStyle="1" w:styleId="170">
    <w:name w:val="17"/>
    <w:basedOn w:val="a8"/>
    <w:next w:val="31"/>
    <w:rsid w:val="005E0140"/>
    <w:pPr>
      <w:spacing w:after="120"/>
      <w:ind w:leftChars="200" w:left="420"/>
    </w:pPr>
    <w:rPr>
      <w:sz w:val="16"/>
      <w:szCs w:val="16"/>
    </w:rPr>
  </w:style>
  <w:style w:type="table" w:styleId="2ff2">
    <w:name w:val="Table Grid 2"/>
    <w:basedOn w:val="ab"/>
    <w:rsid w:val="005E0140"/>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8">
    <w:name w:val="Table Grid 1"/>
    <w:basedOn w:val="ab"/>
    <w:rsid w:val="005E014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40">
    <w:name w:val="14"/>
    <w:basedOn w:val="a8"/>
    <w:next w:val="af7"/>
    <w:rsid w:val="005E0140"/>
    <w:rPr>
      <w:rFonts w:ascii="宋体" w:hAnsi="Courier New"/>
    </w:rPr>
  </w:style>
  <w:style w:type="paragraph" w:customStyle="1" w:styleId="130">
    <w:name w:val="13"/>
    <w:basedOn w:val="a8"/>
    <w:next w:val="affffffb"/>
    <w:rsid w:val="005E0140"/>
    <w:pPr>
      <w:spacing w:line="360" w:lineRule="auto"/>
      <w:ind w:firstLine="420"/>
      <w:jc w:val="center"/>
    </w:pPr>
    <w:rPr>
      <w:rFonts w:ascii="黑体" w:eastAsia="黑体" w:hAnsi="Arial"/>
      <w:noProof/>
      <w:color w:val="000000"/>
      <w:kern w:val="28"/>
      <w:szCs w:val="28"/>
    </w:rPr>
  </w:style>
  <w:style w:type="paragraph" w:customStyle="1" w:styleId="121">
    <w:name w:val="12"/>
    <w:basedOn w:val="a8"/>
    <w:next w:val="affffffb"/>
    <w:rsid w:val="005E0140"/>
    <w:pPr>
      <w:spacing w:line="360" w:lineRule="auto"/>
      <w:ind w:firstLine="420"/>
      <w:jc w:val="center"/>
    </w:pPr>
    <w:rPr>
      <w:rFonts w:ascii="黑体" w:eastAsia="黑体" w:hAnsi="Arial"/>
      <w:noProof/>
      <w:color w:val="000000"/>
      <w:kern w:val="28"/>
      <w:szCs w:val="28"/>
    </w:rPr>
  </w:style>
  <w:style w:type="paragraph" w:customStyle="1" w:styleId="Web2">
    <w:name w:val="普通(Web)2"/>
    <w:basedOn w:val="a8"/>
    <w:rsid w:val="005E0140"/>
    <w:pPr>
      <w:widowControl/>
      <w:spacing w:before="225" w:after="225" w:line="345" w:lineRule="atLeast"/>
      <w:jc w:val="left"/>
    </w:pPr>
    <w:rPr>
      <w:rFonts w:ascii="宋体" w:hAnsi="宋体" w:cs="宋体"/>
      <w:kern w:val="0"/>
      <w:szCs w:val="21"/>
    </w:rPr>
  </w:style>
  <w:style w:type="paragraph" w:customStyle="1" w:styleId="c2">
    <w:name w:val="c2"/>
    <w:basedOn w:val="a8"/>
    <w:rsid w:val="005E0140"/>
    <w:rPr>
      <w:rFonts w:ascii="Calisto MT" w:hAnsi="Calisto MT"/>
      <w:b/>
      <w:sz w:val="30"/>
    </w:rPr>
  </w:style>
  <w:style w:type="paragraph" w:customStyle="1" w:styleId="afffffffffffffff3">
    <w:name w:val="环表头"/>
    <w:basedOn w:val="a8"/>
    <w:next w:val="a8"/>
    <w:autoRedefine/>
    <w:rsid w:val="005E0140"/>
    <w:pPr>
      <w:widowControl/>
      <w:suppressAutoHyphens/>
      <w:adjustRightInd w:val="0"/>
      <w:spacing w:before="60" w:after="60" w:line="312" w:lineRule="atLeast"/>
      <w:ind w:right="28"/>
      <w:jc w:val="center"/>
      <w:textAlignment w:val="baseline"/>
    </w:pPr>
    <w:rPr>
      <w:rFonts w:ascii="黑体" w:eastAsia="黑体" w:hAnsi="宋体"/>
      <w:kern w:val="0"/>
      <w:sz w:val="24"/>
    </w:rPr>
  </w:style>
  <w:style w:type="paragraph" w:customStyle="1" w:styleId="afffffffffffffff4">
    <w:name w:val="环正文"/>
    <w:basedOn w:val="a8"/>
    <w:autoRedefine/>
    <w:rsid w:val="005E0140"/>
    <w:pPr>
      <w:widowControl/>
      <w:suppressAutoHyphens/>
      <w:adjustRightInd w:val="0"/>
      <w:spacing w:line="480" w:lineRule="exact"/>
      <w:ind w:firstLineChars="200" w:firstLine="480"/>
      <w:textAlignment w:val="baseline"/>
    </w:pPr>
    <w:rPr>
      <w:kern w:val="0"/>
      <w:sz w:val="24"/>
    </w:rPr>
  </w:style>
  <w:style w:type="character" w:customStyle="1" w:styleId="afffffffffffffff5">
    <w:name w:val="样式 小四"/>
    <w:rsid w:val="005E0140"/>
    <w:rPr>
      <w:color w:val="000080"/>
      <w:sz w:val="24"/>
    </w:rPr>
  </w:style>
  <w:style w:type="character" w:customStyle="1" w:styleId="mainfirst1">
    <w:name w:val="mainfirst1"/>
    <w:rsid w:val="005E0140"/>
    <w:rPr>
      <w:b/>
      <w:bCs/>
      <w:color w:val="FF0000"/>
      <w:sz w:val="36"/>
      <w:szCs w:val="36"/>
    </w:rPr>
  </w:style>
  <w:style w:type="character" w:customStyle="1" w:styleId="CharCharCharCharCharCCharCharCharCharCharCharChar">
    <w:name w:val="普通文字 Char Char Char Char Char C Char Char Char Char Char Char Char"/>
    <w:rsid w:val="005E0140"/>
    <w:rPr>
      <w:rFonts w:ascii="宋体" w:eastAsia="宋体" w:hAnsi="Courier New"/>
      <w:kern w:val="2"/>
      <w:sz w:val="28"/>
      <w:lang w:val="en-US" w:eastAsia="zh-CN" w:bidi="ar-SA"/>
    </w:rPr>
  </w:style>
  <w:style w:type="character" w:customStyle="1" w:styleId="redfont">
    <w:name w:val="redfont"/>
    <w:basedOn w:val="aa"/>
    <w:rsid w:val="005E0140"/>
  </w:style>
  <w:style w:type="paragraph" w:customStyle="1" w:styleId="afffffffffffffff6">
    <w:name w:val="图表名"/>
    <w:basedOn w:val="a8"/>
    <w:rsid w:val="005E0140"/>
    <w:pPr>
      <w:adjustRightInd w:val="0"/>
      <w:snapToGrid w:val="0"/>
      <w:spacing w:line="360" w:lineRule="auto"/>
      <w:jc w:val="center"/>
    </w:pPr>
    <w:rPr>
      <w:rFonts w:eastAsia="黑体"/>
      <w:snapToGrid w:val="0"/>
      <w:color w:val="000000"/>
      <w:kern w:val="0"/>
      <w:sz w:val="28"/>
      <w:szCs w:val="28"/>
    </w:rPr>
  </w:style>
  <w:style w:type="character" w:customStyle="1" w:styleId="Charff9">
    <w:name w:val="样式 样式 表格 + (符号) 宋体 五号 居中 + 小五 Char"/>
    <w:link w:val="affffffd"/>
    <w:rsid w:val="005E0140"/>
    <w:rPr>
      <w:snapToGrid w:val="0"/>
      <w:sz w:val="18"/>
      <w:szCs w:val="21"/>
    </w:rPr>
  </w:style>
  <w:style w:type="paragraph" w:customStyle="1" w:styleId="afffffffffffffff7">
    <w:name w:val="样式 表格 + 居中"/>
    <w:basedOn w:val="a8"/>
    <w:rsid w:val="005E0140"/>
    <w:pPr>
      <w:kinsoku w:val="0"/>
      <w:overflowPunct w:val="0"/>
      <w:adjustRightInd w:val="0"/>
      <w:snapToGrid w:val="0"/>
      <w:jc w:val="center"/>
    </w:pPr>
    <w:rPr>
      <w:snapToGrid w:val="0"/>
      <w:color w:val="000000"/>
      <w:kern w:val="0"/>
      <w:sz w:val="24"/>
      <w:szCs w:val="24"/>
    </w:rPr>
  </w:style>
  <w:style w:type="paragraph" w:customStyle="1" w:styleId="84">
    <w:name w:val="样式8"/>
    <w:basedOn w:val="a8"/>
    <w:rsid w:val="005E0140"/>
    <w:pPr>
      <w:ind w:firstLine="499"/>
    </w:pPr>
    <w:rPr>
      <w:rFonts w:ascii="宋体"/>
      <w:sz w:val="24"/>
    </w:rPr>
  </w:style>
  <w:style w:type="paragraph" w:customStyle="1" w:styleId="17878125">
    <w:name w:val="样式 标题 1 + (中文) 黑体 四号 段前: 7.8 磅 段后: 7.8 磅 行距: 多倍行距 1.25 字行"/>
    <w:basedOn w:val="1"/>
    <w:autoRedefine/>
    <w:rsid w:val="005E0140"/>
    <w:pPr>
      <w:keepNext w:val="0"/>
      <w:keepLines w:val="0"/>
      <w:spacing w:beforeLines="100" w:afterLines="100" w:line="480" w:lineRule="auto"/>
      <w:ind w:firstLine="1800"/>
    </w:pPr>
    <w:rPr>
      <w:rFonts w:hAnsi="黑体"/>
      <w:bCs/>
      <w:color w:val="000000"/>
      <w:kern w:val="44"/>
      <w:sz w:val="30"/>
      <w:szCs w:val="30"/>
    </w:rPr>
  </w:style>
  <w:style w:type="paragraph" w:customStyle="1" w:styleId="afffffffffffffff8">
    <w:name w:val="样式 图表标题 + 两端对齐"/>
    <w:basedOn w:val="afffffffffffffff0"/>
    <w:autoRedefine/>
    <w:rsid w:val="005E0140"/>
    <w:pPr>
      <w:widowControl/>
      <w:adjustRightInd/>
      <w:snapToGrid/>
      <w:spacing w:line="260" w:lineRule="exact"/>
      <w:jc w:val="both"/>
    </w:pPr>
    <w:rPr>
      <w:rFonts w:ascii="Times New Roman"/>
      <w:b w:val="0"/>
      <w:color w:val="auto"/>
      <w:spacing w:val="-10"/>
      <w:kern w:val="0"/>
      <w:szCs w:val="24"/>
    </w:rPr>
  </w:style>
  <w:style w:type="paragraph" w:customStyle="1" w:styleId="afffffffffffffff9">
    <w:name w:val="图例"/>
    <w:basedOn w:val="a8"/>
    <w:rsid w:val="005E0140"/>
    <w:pPr>
      <w:spacing w:before="240" w:after="120"/>
      <w:jc w:val="center"/>
    </w:pPr>
    <w:rPr>
      <w:rFonts w:eastAsia="楷体_GB2312"/>
      <w:sz w:val="28"/>
      <w:szCs w:val="24"/>
    </w:rPr>
  </w:style>
  <w:style w:type="character" w:customStyle="1" w:styleId="afffffffffffffffa">
    <w:name w:val="a"/>
    <w:basedOn w:val="aa"/>
    <w:rsid w:val="005E0140"/>
  </w:style>
  <w:style w:type="character" w:customStyle="1" w:styleId="a10">
    <w:name w:val="a1"/>
    <w:rsid w:val="005E0140"/>
    <w:rPr>
      <w:rFonts w:ascii="宋体" w:eastAsia="宋体" w:hAnsi="宋体" w:hint="eastAsia"/>
      <w:color w:val="000000"/>
      <w:spacing w:val="360"/>
      <w:sz w:val="18"/>
      <w:szCs w:val="18"/>
    </w:rPr>
  </w:style>
  <w:style w:type="paragraph" w:customStyle="1" w:styleId="HD3">
    <w:name w:val="HD3"/>
    <w:basedOn w:val="a8"/>
    <w:rsid w:val="005E0140"/>
    <w:pPr>
      <w:keepNext/>
      <w:keepLines/>
      <w:spacing w:before="120" w:after="120" w:line="480" w:lineRule="exact"/>
      <w:outlineLvl w:val="4"/>
    </w:pPr>
    <w:rPr>
      <w:b/>
      <w:sz w:val="28"/>
    </w:rPr>
  </w:style>
  <w:style w:type="paragraph" w:customStyle="1" w:styleId="HD4">
    <w:name w:val="HD4"/>
    <w:basedOn w:val="a8"/>
    <w:rsid w:val="005E0140"/>
    <w:pPr>
      <w:spacing w:before="240" w:after="120" w:line="520" w:lineRule="exact"/>
    </w:pPr>
    <w:rPr>
      <w:b/>
      <w:sz w:val="28"/>
    </w:rPr>
  </w:style>
  <w:style w:type="paragraph" w:customStyle="1" w:styleId="HD2">
    <w:name w:val="HD2"/>
    <w:basedOn w:val="a8"/>
    <w:rsid w:val="005E0140"/>
    <w:pPr>
      <w:spacing w:before="240" w:after="240"/>
    </w:pPr>
    <w:rPr>
      <w:rFonts w:eastAsia="楷体_GB2312"/>
      <w:b/>
      <w:sz w:val="32"/>
    </w:rPr>
  </w:style>
  <w:style w:type="paragraph" w:customStyle="1" w:styleId="HD1">
    <w:name w:val="HD1"/>
    <w:basedOn w:val="1"/>
    <w:rsid w:val="005E0140"/>
    <w:pPr>
      <w:keepNext w:val="0"/>
      <w:keepLines w:val="0"/>
      <w:spacing w:beforeLines="100" w:afterLines="100" w:line="480" w:lineRule="exact"/>
      <w:jc w:val="center"/>
    </w:pPr>
    <w:rPr>
      <w:rFonts w:hAnsi="黑体"/>
      <w:b/>
      <w:kern w:val="44"/>
      <w:szCs w:val="20"/>
    </w:rPr>
  </w:style>
  <w:style w:type="paragraph" w:customStyle="1" w:styleId="122">
    <w:name w:val="样式 标题 1 + 首行缩进:  2 字符"/>
    <w:basedOn w:val="1"/>
    <w:rsid w:val="005E0140"/>
    <w:pPr>
      <w:keepNext w:val="0"/>
      <w:keepLines w:val="0"/>
      <w:tabs>
        <w:tab w:val="left" w:pos="1152"/>
      </w:tabs>
      <w:spacing w:beforeLines="100" w:afterLines="100" w:line="500" w:lineRule="exact"/>
      <w:jc w:val="left"/>
    </w:pPr>
    <w:rPr>
      <w:rFonts w:hAnsi="黑体"/>
      <w:b/>
      <w:kern w:val="2"/>
      <w:sz w:val="30"/>
      <w:szCs w:val="30"/>
    </w:rPr>
  </w:style>
  <w:style w:type="paragraph" w:customStyle="1" w:styleId="260">
    <w:name w:val="样式 (符号) 宋体 小四 行距: 固定值 26 磅"/>
    <w:basedOn w:val="a8"/>
    <w:autoRedefine/>
    <w:rsid w:val="005E0140"/>
    <w:pPr>
      <w:widowControl/>
      <w:spacing w:line="280" w:lineRule="exact"/>
    </w:pPr>
    <w:rPr>
      <w:bCs/>
      <w:spacing w:val="-8"/>
      <w:kern w:val="0"/>
      <w:sz w:val="18"/>
      <w:szCs w:val="18"/>
    </w:rPr>
  </w:style>
  <w:style w:type="paragraph" w:customStyle="1" w:styleId="3f5">
    <w:name w:val="样式 标题 3 + 宋体"/>
    <w:basedOn w:val="30"/>
    <w:autoRedefine/>
    <w:rsid w:val="005E0140"/>
    <w:pPr>
      <w:keepNext w:val="0"/>
      <w:keepLines/>
      <w:spacing w:beforeLines="50" w:afterLines="50" w:line="360" w:lineRule="auto"/>
    </w:pPr>
    <w:rPr>
      <w:rFonts w:hAnsi="黑体"/>
      <w:color w:val="000000"/>
      <w:kern w:val="2"/>
      <w:szCs w:val="24"/>
    </w:rPr>
  </w:style>
  <w:style w:type="paragraph" w:customStyle="1" w:styleId="11H1h11stlevelSectionHeadl1H11H12A2">
    <w:name w:val="样式 样式 标题 1标题1章节H1一、h11st levelSection Headl1H11H12第A章第*...2 + 加粗..."/>
    <w:basedOn w:val="a8"/>
    <w:autoRedefine/>
    <w:rsid w:val="005E0140"/>
    <w:pPr>
      <w:keepNext/>
      <w:keepLines/>
      <w:spacing w:before="240" w:after="240" w:line="520" w:lineRule="exact"/>
      <w:outlineLvl w:val="0"/>
    </w:pPr>
    <w:rPr>
      <w:rFonts w:ascii="宋体" w:eastAsia="黑体" w:hAnsi="宋体" w:cs="宋体"/>
      <w:b/>
      <w:bCs/>
      <w:color w:val="000000"/>
      <w:sz w:val="32"/>
    </w:rPr>
  </w:style>
  <w:style w:type="paragraph" w:customStyle="1" w:styleId="2230">
    <w:name w:val="样式 首行缩进:  2 字符 行距: 固定值 23 磅"/>
    <w:basedOn w:val="a8"/>
    <w:rsid w:val="005E0140"/>
    <w:pPr>
      <w:spacing w:line="460" w:lineRule="exact"/>
      <w:ind w:firstLineChars="200" w:firstLine="648"/>
    </w:pPr>
    <w:rPr>
      <w:rFonts w:cs="宋体"/>
      <w:sz w:val="24"/>
      <w:szCs w:val="24"/>
    </w:rPr>
  </w:style>
  <w:style w:type="character" w:customStyle="1" w:styleId="k1">
    <w:name w:val="k1"/>
    <w:basedOn w:val="aa"/>
    <w:rsid w:val="005E0140"/>
  </w:style>
  <w:style w:type="paragraph" w:customStyle="1" w:styleId="afffffffffffffffb">
    <w:name w:val="普通段落文字"/>
    <w:basedOn w:val="a8"/>
    <w:rsid w:val="005E0140"/>
    <w:pPr>
      <w:adjustRightInd w:val="0"/>
      <w:snapToGrid w:val="0"/>
      <w:spacing w:line="300" w:lineRule="auto"/>
      <w:ind w:firstLineChars="200" w:firstLine="567"/>
    </w:pPr>
    <w:rPr>
      <w:rFonts w:ascii="宋体" w:hAnsi="宋体"/>
      <w:sz w:val="28"/>
      <w:szCs w:val="28"/>
    </w:rPr>
  </w:style>
  <w:style w:type="paragraph" w:customStyle="1" w:styleId="3f6">
    <w:name w:val="样式 标题 3 + 黑色"/>
    <w:basedOn w:val="30"/>
    <w:rsid w:val="005E0140"/>
    <w:pPr>
      <w:keepNext w:val="0"/>
      <w:keepLines/>
      <w:spacing w:beforeLines="50" w:afterLines="50"/>
    </w:pPr>
    <w:rPr>
      <w:rFonts w:hAnsi="黑体"/>
      <w:b/>
      <w:color w:val="000000"/>
      <w:kern w:val="2"/>
      <w:szCs w:val="24"/>
    </w:rPr>
  </w:style>
  <w:style w:type="paragraph" w:customStyle="1" w:styleId="afffffffffffffffc">
    <w:name w:val="基准标题"/>
    <w:basedOn w:val="af8"/>
    <w:next w:val="af8"/>
    <w:autoRedefine/>
    <w:rsid w:val="005E0140"/>
    <w:pPr>
      <w:spacing w:line="280" w:lineRule="exact"/>
      <w:outlineLvl w:val="0"/>
    </w:pPr>
    <w:rPr>
      <w:rFonts w:ascii="宋体" w:hAnsi="宋体"/>
      <w:bCs/>
      <w:spacing w:val="-10"/>
      <w:sz w:val="18"/>
      <w:szCs w:val="24"/>
    </w:rPr>
  </w:style>
  <w:style w:type="paragraph" w:customStyle="1" w:styleId="afffffffffffffffd">
    <w:name w:val="加粗正文"/>
    <w:basedOn w:val="a8"/>
    <w:next w:val="af7"/>
    <w:rsid w:val="005E0140"/>
    <w:rPr>
      <w:rFonts w:ascii="宋体" w:hAnsi="Courier New" w:cs="Courier New"/>
      <w:szCs w:val="21"/>
    </w:rPr>
  </w:style>
  <w:style w:type="paragraph" w:customStyle="1" w:styleId="2ff3">
    <w:name w:val="样式 正文首行缩进 + 首行缩进:  2 字符"/>
    <w:basedOn w:val="afd"/>
    <w:rsid w:val="005E0140"/>
    <w:pPr>
      <w:tabs>
        <w:tab w:val="left" w:pos="7020"/>
      </w:tabs>
      <w:adjustRightInd w:val="0"/>
      <w:snapToGrid w:val="0"/>
      <w:spacing w:after="0"/>
      <w:ind w:firstLineChars="0" w:firstLine="0"/>
      <w:jc w:val="center"/>
      <w:textAlignment w:val="center"/>
    </w:pPr>
    <w:rPr>
      <w:snapToGrid w:val="0"/>
      <w:spacing w:val="-6"/>
      <w:kern w:val="0"/>
      <w:szCs w:val="21"/>
    </w:rPr>
  </w:style>
  <w:style w:type="paragraph" w:customStyle="1" w:styleId="160">
    <w:name w:val="16"/>
    <w:basedOn w:val="a8"/>
    <w:rsid w:val="005E0140"/>
    <w:rPr>
      <w:szCs w:val="24"/>
    </w:rPr>
  </w:style>
  <w:style w:type="paragraph" w:customStyle="1" w:styleId="1ff9">
    <w:name w:val="文档结构图1"/>
    <w:basedOn w:val="a8"/>
    <w:rsid w:val="005E0140"/>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rPr>
  </w:style>
  <w:style w:type="paragraph" w:customStyle="1" w:styleId="153">
    <w:name w:val="样式 宋体 四号 行距: 1.5 倍行距"/>
    <w:basedOn w:val="a8"/>
    <w:autoRedefine/>
    <w:rsid w:val="005E0140"/>
    <w:pPr>
      <w:spacing w:line="360" w:lineRule="auto"/>
      <w:ind w:right="-169" w:firstLine="482"/>
    </w:pPr>
    <w:rPr>
      <w:rFonts w:ascii="宋体"/>
      <w:b/>
      <w:sz w:val="24"/>
    </w:rPr>
  </w:style>
  <w:style w:type="paragraph" w:customStyle="1" w:styleId="3111BSH-3W3GB2312">
    <w:name w:val="样式 标题 3条标题1.1.1条标题BSH-3W3 + 仿宋_GB2312 非加粗"/>
    <w:basedOn w:val="30"/>
    <w:rsid w:val="005E0140"/>
    <w:pPr>
      <w:keepNext w:val="0"/>
      <w:keepLines/>
      <w:tabs>
        <w:tab w:val="left" w:pos="578"/>
      </w:tabs>
      <w:adjustRightInd w:val="0"/>
      <w:snapToGrid w:val="0"/>
      <w:spacing w:beforeLines="50" w:afterLines="50" w:line="360" w:lineRule="auto"/>
    </w:pPr>
    <w:rPr>
      <w:rFonts w:ascii="仿宋_GB2312" w:eastAsia="仿宋_GB2312" w:hAnsi="仿宋_GB2312" w:cs="Arial Unicode MS"/>
      <w:b/>
      <w:kern w:val="2"/>
      <w:szCs w:val="32"/>
    </w:rPr>
  </w:style>
  <w:style w:type="paragraph" w:customStyle="1" w:styleId="6CharCharCharCharCharChar1Char">
    <w:name w:val="6 Char Char Char Char Char Char1 Char"/>
    <w:basedOn w:val="a8"/>
    <w:rsid w:val="005E0140"/>
    <w:rPr>
      <w:szCs w:val="24"/>
    </w:rPr>
  </w:style>
  <w:style w:type="paragraph" w:customStyle="1" w:styleId="CharCharChar1CharCharChar">
    <w:name w:val="Char Char Char1 Char Char Char"/>
    <w:basedOn w:val="a8"/>
    <w:rsid w:val="005E0140"/>
    <w:rPr>
      <w:szCs w:val="24"/>
    </w:rPr>
  </w:style>
  <w:style w:type="paragraph" w:customStyle="1" w:styleId="5f2">
    <w:name w:val="表格文字5号"/>
    <w:basedOn w:val="a8"/>
    <w:autoRedefine/>
    <w:rsid w:val="005E0140"/>
    <w:pPr>
      <w:jc w:val="center"/>
    </w:pPr>
    <w:rPr>
      <w:rFonts w:ascii="宋体"/>
      <w:szCs w:val="24"/>
    </w:rPr>
  </w:style>
  <w:style w:type="paragraph" w:customStyle="1" w:styleId="5f3">
    <w:name w:val="表格5"/>
    <w:autoRedefine/>
    <w:rsid w:val="005E0140"/>
    <w:pPr>
      <w:framePr w:hSpace="180" w:wrap="around" w:vAnchor="text" w:hAnchor="page" w:x="1277" w:y="305"/>
      <w:jc w:val="both"/>
    </w:pPr>
    <w:rPr>
      <w:rFonts w:ascii="宋体" w:hAnsi="宋体"/>
      <w:color w:val="000000"/>
      <w:sz w:val="24"/>
      <w:szCs w:val="24"/>
    </w:rPr>
  </w:style>
  <w:style w:type="paragraph" w:customStyle="1" w:styleId="CharCharChar1CharCharChar1">
    <w:name w:val="Char Char Char1 Char Char Char1"/>
    <w:basedOn w:val="a8"/>
    <w:rsid w:val="005E0140"/>
    <w:rPr>
      <w:szCs w:val="21"/>
    </w:rPr>
  </w:style>
  <w:style w:type="character" w:customStyle="1" w:styleId="1Char7">
    <w:name w:val="分目录1 Char"/>
    <w:link w:val="1ffa"/>
    <w:rsid w:val="005E0140"/>
    <w:rPr>
      <w:snapToGrid w:val="0"/>
      <w:sz w:val="28"/>
    </w:rPr>
  </w:style>
  <w:style w:type="paragraph" w:customStyle="1" w:styleId="1ffa">
    <w:name w:val="分目录1"/>
    <w:basedOn w:val="a8"/>
    <w:link w:val="1Char7"/>
    <w:rsid w:val="005E0140"/>
    <w:pPr>
      <w:tabs>
        <w:tab w:val="right" w:leader="dot" w:pos="8304"/>
      </w:tabs>
      <w:adjustRightInd w:val="0"/>
      <w:snapToGrid w:val="0"/>
      <w:spacing w:line="360" w:lineRule="auto"/>
    </w:pPr>
    <w:rPr>
      <w:snapToGrid w:val="0"/>
      <w:kern w:val="0"/>
      <w:sz w:val="28"/>
    </w:rPr>
  </w:style>
  <w:style w:type="character" w:customStyle="1" w:styleId="2Char4">
    <w:name w:val="分目录2 Char"/>
    <w:link w:val="2ff4"/>
    <w:rsid w:val="005E0140"/>
    <w:rPr>
      <w:snapToGrid w:val="0"/>
      <w:sz w:val="24"/>
    </w:rPr>
  </w:style>
  <w:style w:type="paragraph" w:customStyle="1" w:styleId="2ff4">
    <w:name w:val="分目录2"/>
    <w:basedOn w:val="1ffa"/>
    <w:link w:val="2Char4"/>
    <w:rsid w:val="005E0140"/>
    <w:pPr>
      <w:ind w:firstLineChars="200" w:firstLine="480"/>
    </w:pPr>
    <w:rPr>
      <w:sz w:val="24"/>
    </w:rPr>
  </w:style>
  <w:style w:type="paragraph" w:customStyle="1" w:styleId="2W22">
    <w:name w:val="样式 标题 2W2 +2"/>
    <w:basedOn w:val="2"/>
    <w:rsid w:val="005E0140"/>
    <w:pPr>
      <w:keepNext w:val="0"/>
      <w:keepLines w:val="0"/>
      <w:spacing w:beforeLines="50" w:afterLines="50"/>
      <w:ind w:left="-288"/>
    </w:pPr>
    <w:rPr>
      <w:rFonts w:ascii="黑体" w:hAnsi="宋体"/>
      <w:kern w:val="2"/>
      <w:szCs w:val="20"/>
    </w:rPr>
  </w:style>
  <w:style w:type="paragraph" w:customStyle="1" w:styleId="CharCharChar1CharCharChar1CharCharCharCharCharChar1CharCharChar1Char">
    <w:name w:val="Char Char Char1 Char Char Char1 Char Char Char Char Char Char1 Char Char Char1 Char"/>
    <w:basedOn w:val="a8"/>
    <w:semiHidden/>
    <w:rsid w:val="005E0140"/>
    <w:rPr>
      <w:szCs w:val="24"/>
    </w:rPr>
  </w:style>
  <w:style w:type="paragraph" w:customStyle="1" w:styleId="2ff5">
    <w:name w:val="框图格式2"/>
    <w:basedOn w:val="a8"/>
    <w:semiHidden/>
    <w:rsid w:val="005E0140"/>
    <w:rPr>
      <w:sz w:val="18"/>
      <w:szCs w:val="24"/>
    </w:rPr>
  </w:style>
  <w:style w:type="paragraph" w:customStyle="1" w:styleId="afffffffffffffffe">
    <w:name w:val="框图内容"/>
    <w:basedOn w:val="a8"/>
    <w:semiHidden/>
    <w:rsid w:val="005E0140"/>
    <w:pPr>
      <w:jc w:val="center"/>
    </w:pPr>
    <w:rPr>
      <w:rFonts w:ascii="宋体"/>
      <w:szCs w:val="24"/>
      <w:lang w:val="en-GB"/>
    </w:rPr>
  </w:style>
  <w:style w:type="paragraph" w:customStyle="1" w:styleId="affffffffffffffff">
    <w:name w:val="流程图"/>
    <w:basedOn w:val="a8"/>
    <w:semiHidden/>
    <w:rsid w:val="005E0140"/>
    <w:rPr>
      <w:szCs w:val="18"/>
    </w:rPr>
  </w:style>
  <w:style w:type="character" w:customStyle="1" w:styleId="Char29">
    <w:name w:val="正文(首行缩进) Char2"/>
    <w:rsid w:val="005E0140"/>
    <w:rPr>
      <w:rFonts w:eastAsia="黑体"/>
      <w:bCs/>
      <w:noProof/>
      <w:snapToGrid w:val="0"/>
      <w:color w:val="000000"/>
      <w:kern w:val="2"/>
      <w:sz w:val="24"/>
      <w:lang w:val="en-US" w:eastAsia="zh-CN" w:bidi="ar-SA"/>
    </w:rPr>
  </w:style>
  <w:style w:type="paragraph" w:customStyle="1" w:styleId="002">
    <w:name w:val="00表名"/>
    <w:basedOn w:val="a8"/>
    <w:rsid w:val="005E0140"/>
    <w:rPr>
      <w:rFonts w:eastAsia="黑体"/>
      <w:sz w:val="24"/>
      <w:szCs w:val="24"/>
    </w:rPr>
  </w:style>
  <w:style w:type="paragraph" w:customStyle="1" w:styleId="affffffffffffffff0">
    <w:name w:val="正文（缩进）"/>
    <w:basedOn w:val="a8"/>
    <w:rsid w:val="005E0140"/>
    <w:pPr>
      <w:adjustRightInd w:val="0"/>
      <w:snapToGrid w:val="0"/>
      <w:spacing w:line="360" w:lineRule="auto"/>
      <w:ind w:firstLineChars="200" w:firstLine="200"/>
    </w:pPr>
    <w:rPr>
      <w:snapToGrid w:val="0"/>
      <w:kern w:val="0"/>
      <w:sz w:val="24"/>
      <w:szCs w:val="24"/>
    </w:rPr>
  </w:style>
  <w:style w:type="table" w:styleId="2ff6">
    <w:name w:val="Table Colorful 2"/>
    <w:basedOn w:val="ab"/>
    <w:semiHidden/>
    <w:rsid w:val="005E0140"/>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b"/>
    <w:semiHidden/>
    <w:rsid w:val="005E0140"/>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fffffffffff1">
    <w:name w:val="Table Elegant"/>
    <w:basedOn w:val="ab"/>
    <w:semiHidden/>
    <w:rsid w:val="005E014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7">
    <w:name w:val="Table Classic 2"/>
    <w:basedOn w:val="ab"/>
    <w:semiHidden/>
    <w:rsid w:val="005E0140"/>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b"/>
    <w:semiHidden/>
    <w:rsid w:val="005E0140"/>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b"/>
    <w:semiHidden/>
    <w:rsid w:val="005E0140"/>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8">
    <w:name w:val="Table Simple 2"/>
    <w:basedOn w:val="ab"/>
    <w:semiHidden/>
    <w:rsid w:val="005E0140"/>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b"/>
    <w:semiHidden/>
    <w:rsid w:val="005E014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b">
    <w:name w:val="Table Subtle 1"/>
    <w:basedOn w:val="ab"/>
    <w:rsid w:val="005E0140"/>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Subtle 2"/>
    <w:basedOn w:val="ab"/>
    <w:semiHidden/>
    <w:rsid w:val="005E0140"/>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3D effects 1"/>
    <w:basedOn w:val="ab"/>
    <w:semiHidden/>
    <w:rsid w:val="005E0140"/>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b"/>
    <w:semiHidden/>
    <w:rsid w:val="005E0140"/>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b"/>
    <w:semiHidden/>
    <w:rsid w:val="005E0140"/>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d">
    <w:name w:val="Table List 1"/>
    <w:basedOn w:val="ab"/>
    <w:semiHidden/>
    <w:rsid w:val="005E0140"/>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List 2"/>
    <w:basedOn w:val="ab"/>
    <w:semiHidden/>
    <w:rsid w:val="005E0140"/>
    <w:pPr>
      <w:widowControl w:val="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List 3"/>
    <w:basedOn w:val="ab"/>
    <w:semiHidden/>
    <w:rsid w:val="005E0140"/>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d">
    <w:name w:val="Table List 4"/>
    <w:basedOn w:val="ab"/>
    <w:semiHidden/>
    <w:rsid w:val="005E014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4">
    <w:name w:val="Table List 5"/>
    <w:basedOn w:val="ab"/>
    <w:semiHidden/>
    <w:rsid w:val="005E014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b"/>
    <w:semiHidden/>
    <w:rsid w:val="005E0140"/>
    <w:pPr>
      <w:widowControl w:val="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4">
    <w:name w:val="Table List 7"/>
    <w:basedOn w:val="ab"/>
    <w:semiHidden/>
    <w:rsid w:val="005E0140"/>
    <w:pPr>
      <w:widowControl w:val="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5">
    <w:name w:val="Table List 8"/>
    <w:basedOn w:val="ab"/>
    <w:semiHidden/>
    <w:rsid w:val="005E0140"/>
    <w:pPr>
      <w:widowControl w:val="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fffff2">
    <w:name w:val="Table Contemporary"/>
    <w:basedOn w:val="ab"/>
    <w:rsid w:val="005E0140"/>
    <w:pPr>
      <w:widowControl w:val="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e">
    <w:name w:val="Table Columns 1"/>
    <w:basedOn w:val="ab"/>
    <w:semiHidden/>
    <w:rsid w:val="005E0140"/>
    <w:pPr>
      <w:widowControl w:val="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b"/>
    <w:semiHidden/>
    <w:rsid w:val="005E0140"/>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b"/>
    <w:semiHidden/>
    <w:rsid w:val="005E0140"/>
    <w:pPr>
      <w:widowControl w:val="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b"/>
    <w:semiHidden/>
    <w:rsid w:val="005E0140"/>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5">
    <w:name w:val="Table Columns 5"/>
    <w:basedOn w:val="ab"/>
    <w:semiHidden/>
    <w:rsid w:val="005E0140"/>
    <w:pPr>
      <w:widowControl w:val="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fd">
    <w:name w:val="Table Grid 3"/>
    <w:basedOn w:val="ab"/>
    <w:semiHidden/>
    <w:rsid w:val="005E0140"/>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
    <w:name w:val="Table Grid 4"/>
    <w:basedOn w:val="ab"/>
    <w:semiHidden/>
    <w:rsid w:val="005E0140"/>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8">
    <w:name w:val="Table Grid 6"/>
    <w:basedOn w:val="ab"/>
    <w:semiHidden/>
    <w:rsid w:val="005E0140"/>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b"/>
    <w:semiHidden/>
    <w:rsid w:val="005E0140"/>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b"/>
    <w:semiHidden/>
    <w:rsid w:val="005E014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f">
    <w:name w:val="Table Web 1"/>
    <w:basedOn w:val="ab"/>
    <w:semiHidden/>
    <w:rsid w:val="005E0140"/>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d">
    <w:name w:val="Table Web 2"/>
    <w:basedOn w:val="ab"/>
    <w:semiHidden/>
    <w:rsid w:val="005E0140"/>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e">
    <w:name w:val="Table Web 3"/>
    <w:basedOn w:val="ab"/>
    <w:semiHidden/>
    <w:rsid w:val="005E0140"/>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1">
    <w:name w:val="Outline List 3"/>
    <w:basedOn w:val="ac"/>
    <w:semiHidden/>
    <w:rsid w:val="005E0140"/>
    <w:pPr>
      <w:numPr>
        <w:numId w:val="11"/>
      </w:numPr>
    </w:pPr>
  </w:style>
  <w:style w:type="table" w:styleId="affffffffffffffff3">
    <w:name w:val="Table Professional"/>
    <w:basedOn w:val="ab"/>
    <w:rsid w:val="005E014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fff0">
    <w:name w:val="表名1"/>
    <w:basedOn w:val="afffff1"/>
    <w:autoRedefine/>
    <w:semiHidden/>
    <w:rsid w:val="005E0140"/>
    <w:pPr>
      <w:snapToGrid w:val="0"/>
      <w:spacing w:before="0"/>
    </w:pPr>
    <w:rPr>
      <w:rFonts w:ascii="Times New Roman"/>
      <w:szCs w:val="21"/>
    </w:rPr>
  </w:style>
  <w:style w:type="paragraph" w:customStyle="1" w:styleId="1fff1">
    <w:name w:val="目录1"/>
    <w:basedOn w:val="10"/>
    <w:next w:val="10"/>
    <w:autoRedefine/>
    <w:semiHidden/>
    <w:rsid w:val="005E0140"/>
    <w:pPr>
      <w:widowControl/>
      <w:tabs>
        <w:tab w:val="left" w:leader="dot" w:pos="8492"/>
        <w:tab w:val="right" w:leader="dot" w:pos="8525"/>
      </w:tabs>
      <w:adjustRightInd w:val="0"/>
      <w:spacing w:afterLines="50"/>
      <w:textAlignment w:val="baseline"/>
    </w:pPr>
    <w:rPr>
      <w:rFonts w:ascii="宋体"/>
      <w:bCs w:val="0"/>
      <w:color w:val="000000"/>
      <w:kern w:val="0"/>
      <w:szCs w:val="21"/>
      <w:u w:color="000000"/>
    </w:rPr>
  </w:style>
  <w:style w:type="paragraph" w:customStyle="1" w:styleId="2ffe">
    <w:name w:val="目录2"/>
    <w:basedOn w:val="28"/>
    <w:next w:val="a8"/>
    <w:semiHidden/>
    <w:rsid w:val="005E0140"/>
    <w:pPr>
      <w:widowControl/>
      <w:tabs>
        <w:tab w:val="right" w:leader="dot" w:pos="8302"/>
        <w:tab w:val="left" w:leader="dot" w:pos="8492"/>
      </w:tabs>
      <w:adjustRightInd w:val="0"/>
      <w:spacing w:beforeLines="50" w:line="520" w:lineRule="exact"/>
      <w:ind w:left="0" w:firstLineChars="177" w:firstLine="420"/>
      <w:contextualSpacing/>
      <w:mirrorIndents/>
      <w:jc w:val="both"/>
      <w:textAlignment w:val="baseline"/>
    </w:pPr>
    <w:rPr>
      <w:rFonts w:ascii="宋体" w:hAnsi="Arial"/>
      <w:noProof/>
      <w:color w:val="000000"/>
      <w:kern w:val="0"/>
      <w:u w:color="000000"/>
    </w:rPr>
  </w:style>
  <w:style w:type="paragraph" w:customStyle="1" w:styleId="3ff">
    <w:name w:val="目录3"/>
    <w:basedOn w:val="a8"/>
    <w:next w:val="a8"/>
    <w:semiHidden/>
    <w:rsid w:val="005E0140"/>
    <w:pPr>
      <w:widowControl/>
      <w:tabs>
        <w:tab w:val="left" w:leader="dot" w:pos="8492"/>
      </w:tabs>
      <w:spacing w:line="748" w:lineRule="atLeast"/>
      <w:ind w:left="419" w:firstLine="419"/>
    </w:pPr>
    <w:rPr>
      <w:rFonts w:ascii="宋体"/>
      <w:color w:val="000000"/>
      <w:kern w:val="0"/>
      <w:u w:color="000000"/>
    </w:rPr>
  </w:style>
  <w:style w:type="paragraph" w:customStyle="1" w:styleId="Charffffd">
    <w:name w:val="文本匡小五号 Char"/>
    <w:autoRedefine/>
    <w:semiHidden/>
    <w:rsid w:val="005E0140"/>
    <w:pPr>
      <w:snapToGrid w:val="0"/>
      <w:spacing w:line="100" w:lineRule="atLeast"/>
      <w:jc w:val="center"/>
    </w:pPr>
    <w:rPr>
      <w:rFonts w:eastAsia="仿宋_GB2312"/>
      <w:snapToGrid w:val="0"/>
      <w:sz w:val="21"/>
      <w:szCs w:val="21"/>
    </w:rPr>
  </w:style>
  <w:style w:type="paragraph" w:customStyle="1" w:styleId="CharCharfff">
    <w:name w:val="文本匡小五号 Char Char"/>
    <w:autoRedefine/>
    <w:semiHidden/>
    <w:rsid w:val="005E0140"/>
    <w:pPr>
      <w:jc w:val="center"/>
    </w:pPr>
    <w:rPr>
      <w:rFonts w:eastAsia="仿宋_GB2312"/>
      <w:sz w:val="18"/>
      <w:szCs w:val="24"/>
    </w:rPr>
  </w:style>
  <w:style w:type="character" w:customStyle="1" w:styleId="CharCharCharf3">
    <w:name w:val="文本匡小五号 Char Char Char"/>
    <w:semiHidden/>
    <w:rsid w:val="005E0140"/>
    <w:rPr>
      <w:rFonts w:ascii="宋体" w:eastAsia="仿宋_GB2312" w:hAnsi="宋体" w:cs="Courier New"/>
      <w:kern w:val="2"/>
      <w:sz w:val="18"/>
      <w:szCs w:val="24"/>
      <w:lang w:val="en-US" w:eastAsia="zh-CN" w:bidi="ar-SA"/>
    </w:rPr>
  </w:style>
  <w:style w:type="paragraph" w:customStyle="1" w:styleId="5f6">
    <w:name w:val="文本框5号两端齐"/>
    <w:basedOn w:val="a8"/>
    <w:autoRedefine/>
    <w:semiHidden/>
    <w:rsid w:val="005E0140"/>
    <w:pPr>
      <w:widowControl/>
    </w:pPr>
    <w:rPr>
      <w:rFonts w:eastAsia="仿宋_GB2312"/>
      <w:szCs w:val="21"/>
    </w:rPr>
  </w:style>
  <w:style w:type="paragraph" w:customStyle="1" w:styleId="affffffffffffffff4">
    <w:name w:val="文本框文字"/>
    <w:basedOn w:val="a8"/>
    <w:semiHidden/>
    <w:rsid w:val="005E0140"/>
    <w:pPr>
      <w:adjustRightInd w:val="0"/>
      <w:jc w:val="center"/>
      <w:textAlignment w:val="baseline"/>
    </w:pPr>
    <w:rPr>
      <w:kern w:val="0"/>
    </w:rPr>
  </w:style>
  <w:style w:type="paragraph" w:customStyle="1" w:styleId="affffffffffffffff5">
    <w:name w:val="文本框五号"/>
    <w:autoRedefine/>
    <w:semiHidden/>
    <w:rsid w:val="005E0140"/>
    <w:pPr>
      <w:adjustRightInd w:val="0"/>
      <w:spacing w:line="240" w:lineRule="atLeast"/>
      <w:jc w:val="center"/>
    </w:pPr>
    <w:rPr>
      <w:rFonts w:eastAsia="仿宋_GB2312"/>
      <w:snapToGrid w:val="0"/>
      <w:kern w:val="2"/>
      <w:sz w:val="21"/>
      <w:szCs w:val="21"/>
    </w:rPr>
  </w:style>
  <w:style w:type="paragraph" w:customStyle="1" w:styleId="Charffffe">
    <w:name w:val="文本框五号 Char"/>
    <w:autoRedefine/>
    <w:semiHidden/>
    <w:rsid w:val="005E0140"/>
    <w:pPr>
      <w:jc w:val="center"/>
    </w:pPr>
    <w:rPr>
      <w:rFonts w:eastAsia="仿宋_GB2312"/>
      <w:kern w:val="2"/>
      <w:sz w:val="21"/>
      <w:szCs w:val="21"/>
    </w:rPr>
  </w:style>
  <w:style w:type="character" w:customStyle="1" w:styleId="CharCharCharf4">
    <w:name w:val="文本框五号 Char Char Char"/>
    <w:semiHidden/>
    <w:rsid w:val="005E0140"/>
    <w:rPr>
      <w:rFonts w:ascii="宋体" w:eastAsia="仿宋_GB2312" w:hAnsi="宋体" w:cs="Courier New"/>
      <w:kern w:val="2"/>
      <w:sz w:val="21"/>
      <w:szCs w:val="21"/>
      <w:lang w:val="en-US" w:eastAsia="zh-CN" w:bidi="ar-SA"/>
    </w:rPr>
  </w:style>
  <w:style w:type="character" w:customStyle="1" w:styleId="CharCharCharChar5">
    <w:name w:val="文本框五号 Char Char Char Char"/>
    <w:semiHidden/>
    <w:rsid w:val="005E0140"/>
    <w:rPr>
      <w:rFonts w:ascii="宋体" w:eastAsia="仿宋_GB2312" w:hAnsi="宋体" w:cs="Courier New"/>
      <w:kern w:val="2"/>
      <w:sz w:val="21"/>
      <w:szCs w:val="21"/>
      <w:lang w:val="en-US" w:eastAsia="zh-CN" w:bidi="ar-SA"/>
    </w:rPr>
  </w:style>
  <w:style w:type="paragraph" w:customStyle="1" w:styleId="154">
    <w:name w:val="文本框五号1.5倍行距"/>
    <w:basedOn w:val="Charffffe"/>
    <w:autoRedefine/>
    <w:semiHidden/>
    <w:rsid w:val="005E0140"/>
    <w:pPr>
      <w:spacing w:line="360" w:lineRule="auto"/>
    </w:pPr>
  </w:style>
  <w:style w:type="character" w:customStyle="1" w:styleId="15CharChar">
    <w:name w:val="文本框五号1.5倍行距 Char Char"/>
    <w:semiHidden/>
    <w:rsid w:val="005E0140"/>
    <w:rPr>
      <w:rFonts w:ascii="宋体" w:eastAsia="仿宋_GB2312" w:hAnsi="宋体" w:cs="Courier New"/>
      <w:kern w:val="2"/>
      <w:sz w:val="21"/>
      <w:szCs w:val="21"/>
      <w:lang w:val="en-US" w:eastAsia="zh-CN" w:bidi="ar-SA"/>
    </w:rPr>
  </w:style>
  <w:style w:type="character" w:customStyle="1" w:styleId="CharCharfff0">
    <w:name w:val="文本框小四 Char Char"/>
    <w:semiHidden/>
    <w:rsid w:val="005E0140"/>
    <w:rPr>
      <w:rFonts w:ascii="宋体" w:eastAsia="仿宋_GB2312" w:hAnsi="宋体" w:cs="Courier New"/>
      <w:kern w:val="2"/>
      <w:sz w:val="24"/>
      <w:szCs w:val="24"/>
      <w:lang w:val="en-US" w:eastAsia="zh-CN" w:bidi="ar-SA"/>
    </w:rPr>
  </w:style>
  <w:style w:type="paragraph" w:customStyle="1" w:styleId="2Char5">
    <w:name w:val="样式2 Char"/>
    <w:basedOn w:val="a9"/>
    <w:semiHidden/>
    <w:rsid w:val="005E0140"/>
    <w:pPr>
      <w:widowControl/>
      <w:adjustRightInd w:val="0"/>
      <w:snapToGrid w:val="0"/>
      <w:spacing w:line="360" w:lineRule="auto"/>
      <w:ind w:firstLineChars="0" w:firstLine="567"/>
      <w:textAlignment w:val="baseline"/>
    </w:pPr>
    <w:rPr>
      <w:snapToGrid w:val="0"/>
      <w:kern w:val="0"/>
      <w:sz w:val="24"/>
      <w:szCs w:val="24"/>
    </w:rPr>
  </w:style>
  <w:style w:type="paragraph" w:customStyle="1" w:styleId="affffffffffffffff6">
    <w:name w:val="正文图"/>
    <w:basedOn w:val="a8"/>
    <w:semiHidden/>
    <w:rsid w:val="005E0140"/>
    <w:pPr>
      <w:adjustRightInd w:val="0"/>
      <w:snapToGrid w:val="0"/>
      <w:spacing w:before="40"/>
      <w:jc w:val="center"/>
      <w:textAlignment w:val="baseline"/>
    </w:pPr>
    <w:rPr>
      <w:rFonts w:ascii="宋体"/>
      <w:kern w:val="0"/>
      <w:sz w:val="24"/>
    </w:rPr>
  </w:style>
  <w:style w:type="paragraph" w:customStyle="1" w:styleId="affffffffffffffff7">
    <w:name w:val="正文图竖五"/>
    <w:basedOn w:val="a8"/>
    <w:autoRedefine/>
    <w:semiHidden/>
    <w:rsid w:val="005E0140"/>
    <w:pPr>
      <w:jc w:val="center"/>
    </w:pPr>
    <w:rPr>
      <w:rFonts w:eastAsia="仿宋_GB2312"/>
      <w:color w:val="000000"/>
      <w:kern w:val="0"/>
      <w:szCs w:val="21"/>
    </w:rPr>
  </w:style>
  <w:style w:type="paragraph" w:customStyle="1" w:styleId="affffffffffffffff8">
    <w:name w:val="正文图五"/>
    <w:basedOn w:val="a8"/>
    <w:autoRedefine/>
    <w:semiHidden/>
    <w:rsid w:val="005E0140"/>
    <w:pPr>
      <w:adjustRightInd w:val="0"/>
      <w:snapToGrid w:val="0"/>
      <w:jc w:val="center"/>
    </w:pPr>
    <w:rPr>
      <w:rFonts w:eastAsia="仿宋_GB2312"/>
      <w:snapToGrid w:val="0"/>
      <w:spacing w:val="6"/>
    </w:rPr>
  </w:style>
  <w:style w:type="paragraph" w:customStyle="1" w:styleId="affffffffffffffff9">
    <w:name w:val="表、图名宋旭峰"/>
    <w:basedOn w:val="affb"/>
    <w:autoRedefine/>
    <w:rsid w:val="005E0140"/>
    <w:pPr>
      <w:snapToGrid/>
      <w:spacing w:before="0" w:after="0" w:line="360" w:lineRule="auto"/>
    </w:pPr>
    <w:rPr>
      <w:rFonts w:ascii="黑体" w:eastAsia="黑体"/>
      <w:b w:val="0"/>
      <w:bCs w:val="0"/>
      <w:noProof/>
      <w:kern w:val="0"/>
      <w:sz w:val="21"/>
      <w:szCs w:val="21"/>
    </w:rPr>
  </w:style>
  <w:style w:type="paragraph" w:customStyle="1" w:styleId="affffffffffffffffa">
    <w:name w:val="表体宋旭峰"/>
    <w:basedOn w:val="af7"/>
    <w:autoRedefine/>
    <w:rsid w:val="005E0140"/>
    <w:pPr>
      <w:overflowPunct w:val="0"/>
      <w:spacing w:line="280" w:lineRule="atLeast"/>
      <w:jc w:val="center"/>
      <w:textAlignment w:val="baseline"/>
    </w:pPr>
    <w:rPr>
      <w:rFonts w:cs="Courier New"/>
      <w:snapToGrid w:val="0"/>
      <w:kern w:val="24"/>
      <w:sz w:val="18"/>
      <w:szCs w:val="20"/>
    </w:rPr>
  </w:style>
  <w:style w:type="paragraph" w:customStyle="1" w:styleId="94">
    <w:name w:val="样式9"/>
    <w:basedOn w:val="30"/>
    <w:rsid w:val="005E0140"/>
    <w:pPr>
      <w:keepNext w:val="0"/>
      <w:keepLines/>
      <w:adjustRightInd w:val="0"/>
      <w:snapToGrid w:val="0"/>
      <w:spacing w:beforeLines="50" w:afterLines="50" w:line="360" w:lineRule="auto"/>
    </w:pPr>
    <w:rPr>
      <w:rFonts w:hAnsi="黑体"/>
      <w:bCs/>
      <w:noProof/>
      <w:kern w:val="2"/>
      <w:szCs w:val="24"/>
    </w:rPr>
  </w:style>
  <w:style w:type="paragraph" w:customStyle="1" w:styleId="111H1h11headingHeader1stPageh1chapte">
    <w:name w:val="样式 标题 1标题 1宋旭峰标题1章节H1h11headingHeader 1st Pageh1 chapte..."/>
    <w:basedOn w:val="1"/>
    <w:autoRedefine/>
    <w:semiHidden/>
    <w:rsid w:val="005E0140"/>
    <w:pPr>
      <w:keepNext w:val="0"/>
      <w:keepLines w:val="0"/>
      <w:adjustRightInd w:val="0"/>
      <w:snapToGrid w:val="0"/>
      <w:spacing w:beforeLines="100" w:afterLines="100" w:line="360" w:lineRule="auto"/>
      <w:jc w:val="left"/>
    </w:pPr>
    <w:rPr>
      <w:rFonts w:ascii="黑体" w:hAnsi="黑体"/>
      <w:bCs/>
      <w:kern w:val="2"/>
      <w:szCs w:val="30"/>
    </w:rPr>
  </w:style>
  <w:style w:type="paragraph" w:styleId="affffffffffffffffb">
    <w:name w:val="table of authorities"/>
    <w:basedOn w:val="a8"/>
    <w:next w:val="a8"/>
    <w:semiHidden/>
    <w:rsid w:val="005E0140"/>
    <w:pPr>
      <w:ind w:leftChars="200" w:left="420"/>
    </w:pPr>
    <w:rPr>
      <w:szCs w:val="24"/>
    </w:rPr>
  </w:style>
  <w:style w:type="character" w:customStyle="1" w:styleId="style81">
    <w:name w:val="style81"/>
    <w:rsid w:val="005E0140"/>
    <w:rPr>
      <w:rFonts w:ascii="宋体" w:eastAsia="黑体" w:hAnsi="宋体" w:cs="宋体"/>
      <w:kern w:val="2"/>
      <w:sz w:val="24"/>
      <w:szCs w:val="24"/>
      <w:lang w:val="en-US" w:eastAsia="zh-CN" w:bidi="ar-SA"/>
    </w:rPr>
  </w:style>
  <w:style w:type="paragraph" w:customStyle="1" w:styleId="puce">
    <w:name w:val="puce"/>
    <w:basedOn w:val="a8"/>
    <w:autoRedefine/>
    <w:semiHidden/>
    <w:rsid w:val="005E0140"/>
    <w:pPr>
      <w:widowControl/>
      <w:numPr>
        <w:ilvl w:val="1"/>
        <w:numId w:val="10"/>
      </w:numPr>
      <w:tabs>
        <w:tab w:val="num" w:pos="1200"/>
      </w:tabs>
      <w:adjustRightInd w:val="0"/>
      <w:snapToGrid w:val="0"/>
      <w:spacing w:line="360" w:lineRule="auto"/>
      <w:ind w:left="0" w:firstLineChars="200" w:firstLine="480"/>
    </w:pPr>
    <w:rPr>
      <w:rFonts w:ascii="Arial" w:hAnsi="Arial"/>
      <w:snapToGrid w:val="0"/>
      <w:color w:val="FF00FF"/>
      <w:kern w:val="0"/>
      <w:sz w:val="24"/>
      <w:szCs w:val="24"/>
    </w:rPr>
  </w:style>
  <w:style w:type="paragraph" w:customStyle="1" w:styleId="Content0">
    <w:name w:val="Content"/>
    <w:basedOn w:val="a8"/>
    <w:semiHidden/>
    <w:rsid w:val="005E0140"/>
    <w:pPr>
      <w:widowControl/>
      <w:tabs>
        <w:tab w:val="left" w:pos="9480"/>
        <w:tab w:val="left" w:pos="9600"/>
      </w:tabs>
      <w:spacing w:before="120" w:after="120" w:line="240" w:lineRule="atLeast"/>
      <w:jc w:val="center"/>
    </w:pPr>
    <w:rPr>
      <w:rFonts w:ascii="Arial" w:hAnsi="Arial"/>
      <w:b/>
      <w:kern w:val="0"/>
      <w:sz w:val="28"/>
      <w:lang w:val="fr-FR"/>
    </w:rPr>
  </w:style>
  <w:style w:type="paragraph" w:customStyle="1" w:styleId="couv">
    <w:name w:val="couv"/>
    <w:basedOn w:val="a8"/>
    <w:semiHidden/>
    <w:rsid w:val="005E0140"/>
    <w:pPr>
      <w:widowControl/>
      <w:spacing w:before="120" w:after="120"/>
      <w:ind w:firstLineChars="200" w:firstLine="200"/>
      <w:jc w:val="center"/>
    </w:pPr>
    <w:rPr>
      <w:b/>
      <w:kern w:val="0"/>
      <w:sz w:val="40"/>
      <w:lang w:val="en-GB"/>
    </w:rPr>
  </w:style>
  <w:style w:type="paragraph" w:customStyle="1" w:styleId="MG">
    <w:name w:val="MG"/>
    <w:basedOn w:val="1"/>
    <w:semiHidden/>
    <w:rsid w:val="005E0140"/>
    <w:pPr>
      <w:keepNext w:val="0"/>
      <w:keepLines w:val="0"/>
      <w:widowControl/>
      <w:tabs>
        <w:tab w:val="left" w:pos="2260"/>
        <w:tab w:val="left" w:pos="2820"/>
        <w:tab w:val="left" w:pos="3420"/>
      </w:tabs>
      <w:adjustRightInd w:val="0"/>
      <w:snapToGrid w:val="0"/>
      <w:spacing w:beforeLines="100" w:afterLines="100"/>
      <w:ind w:left="851" w:right="-28" w:hanging="851"/>
    </w:pPr>
    <w:rPr>
      <w:rFonts w:ascii="Arial" w:hAnsi="Arial"/>
      <w:kern w:val="2"/>
      <w:sz w:val="22"/>
      <w:szCs w:val="20"/>
      <w:lang w:val="en-GB"/>
    </w:rPr>
  </w:style>
  <w:style w:type="paragraph" w:customStyle="1" w:styleId="M">
    <w:name w:val="M"/>
    <w:basedOn w:val="1"/>
    <w:semiHidden/>
    <w:rsid w:val="005E0140"/>
    <w:pPr>
      <w:keepNext w:val="0"/>
      <w:keepLines w:val="0"/>
      <w:widowControl/>
      <w:tabs>
        <w:tab w:val="left" w:pos="2260"/>
        <w:tab w:val="left" w:pos="2820"/>
        <w:tab w:val="left" w:pos="3420"/>
      </w:tabs>
      <w:adjustRightInd w:val="0"/>
      <w:snapToGrid w:val="0"/>
      <w:spacing w:beforeLines="100" w:afterLines="100"/>
      <w:ind w:left="851" w:right="-28" w:hanging="851"/>
    </w:pPr>
    <w:rPr>
      <w:rFonts w:ascii="Arial" w:hAnsi="Arial"/>
      <w:b/>
      <w:kern w:val="2"/>
      <w:sz w:val="22"/>
      <w:szCs w:val="20"/>
      <w:lang w:val="en-GB"/>
    </w:rPr>
  </w:style>
  <w:style w:type="paragraph" w:customStyle="1" w:styleId="GM">
    <w:name w:val="GM"/>
    <w:basedOn w:val="1"/>
    <w:semiHidden/>
    <w:rsid w:val="005E0140"/>
    <w:pPr>
      <w:keepNext w:val="0"/>
      <w:keepLines w:val="0"/>
      <w:widowControl/>
      <w:tabs>
        <w:tab w:val="left" w:pos="2260"/>
        <w:tab w:val="left" w:pos="2820"/>
        <w:tab w:val="left" w:pos="3420"/>
      </w:tabs>
      <w:adjustRightInd w:val="0"/>
      <w:snapToGrid w:val="0"/>
      <w:spacing w:beforeLines="100" w:afterLines="100"/>
      <w:ind w:left="851" w:right="-28" w:hanging="851"/>
    </w:pPr>
    <w:rPr>
      <w:rFonts w:ascii="Arial" w:hAnsi="Arial"/>
      <w:kern w:val="2"/>
      <w:sz w:val="22"/>
      <w:szCs w:val="20"/>
      <w:lang w:val="en-GB"/>
    </w:rPr>
  </w:style>
  <w:style w:type="paragraph" w:customStyle="1" w:styleId="Texte">
    <w:name w:val="Texte"/>
    <w:basedOn w:val="a8"/>
    <w:semiHidden/>
    <w:rsid w:val="005E0140"/>
    <w:pPr>
      <w:widowControl/>
      <w:spacing w:before="120" w:after="120"/>
      <w:ind w:left="851" w:firstLineChars="200" w:firstLine="200"/>
    </w:pPr>
    <w:rPr>
      <w:rFonts w:ascii="Arial" w:hAnsi="Arial"/>
      <w:kern w:val="0"/>
      <w:sz w:val="22"/>
      <w:lang w:val="en-GB"/>
    </w:rPr>
  </w:style>
  <w:style w:type="paragraph" w:customStyle="1" w:styleId="ENUM">
    <w:name w:val="ENUM"/>
    <w:basedOn w:val="a8"/>
    <w:semiHidden/>
    <w:rsid w:val="005E0140"/>
    <w:pPr>
      <w:widowControl/>
      <w:tabs>
        <w:tab w:val="num" w:pos="840"/>
        <w:tab w:val="left" w:pos="1418"/>
      </w:tabs>
      <w:spacing w:before="60" w:after="60"/>
      <w:ind w:left="1418" w:firstLineChars="200" w:hanging="284"/>
    </w:pPr>
    <w:rPr>
      <w:rFonts w:ascii="Arial" w:hAnsi="Arial"/>
      <w:kern w:val="0"/>
      <w:sz w:val="22"/>
      <w:lang w:val="en-GB"/>
    </w:rPr>
  </w:style>
  <w:style w:type="paragraph" w:customStyle="1" w:styleId="2fff">
    <w:name w:val="標準インデント　2"/>
    <w:basedOn w:val="a9"/>
    <w:semiHidden/>
    <w:rsid w:val="005E0140"/>
    <w:pPr>
      <w:overflowPunct w:val="0"/>
      <w:autoSpaceDE w:val="0"/>
      <w:autoSpaceDN w:val="0"/>
      <w:adjustRightInd w:val="0"/>
      <w:ind w:left="2900" w:firstLineChars="0" w:hanging="2038"/>
      <w:jc w:val="left"/>
      <w:textAlignment w:val="baseline"/>
    </w:pPr>
    <w:rPr>
      <w:rFonts w:eastAsia="MS Mincho"/>
      <w:kern w:val="0"/>
      <w:sz w:val="20"/>
      <w:lang w:eastAsia="ja-JP"/>
    </w:rPr>
  </w:style>
  <w:style w:type="paragraph" w:customStyle="1" w:styleId="affffffffffffffffc">
    <w:name w:val="——"/>
    <w:basedOn w:val="Texte"/>
    <w:semiHidden/>
    <w:rsid w:val="005E0140"/>
    <w:pPr>
      <w:ind w:left="0" w:firstLineChars="300" w:firstLine="660"/>
    </w:pPr>
  </w:style>
  <w:style w:type="paragraph" w:customStyle="1" w:styleId="-4">
    <w:name w:val="标-4"/>
    <w:basedOn w:val="a8"/>
    <w:semiHidden/>
    <w:rsid w:val="005E0140"/>
    <w:pPr>
      <w:spacing w:before="120"/>
      <w:ind w:left="851" w:hanging="851"/>
    </w:pPr>
    <w:rPr>
      <w:sz w:val="24"/>
    </w:rPr>
  </w:style>
  <w:style w:type="paragraph" w:customStyle="1" w:styleId="font11">
    <w:name w:val="font11"/>
    <w:basedOn w:val="a8"/>
    <w:rsid w:val="005E0140"/>
    <w:pPr>
      <w:widowControl/>
      <w:spacing w:before="100" w:beforeAutospacing="1" w:after="100" w:afterAutospacing="1"/>
      <w:jc w:val="left"/>
    </w:pPr>
    <w:rPr>
      <w:rFonts w:ascii="宋体" w:hAnsi="宋体" w:cs="Arial Unicode MS" w:hint="eastAsia"/>
      <w:kern w:val="0"/>
      <w:sz w:val="24"/>
      <w:szCs w:val="24"/>
    </w:rPr>
  </w:style>
  <w:style w:type="paragraph" w:customStyle="1" w:styleId="font12">
    <w:name w:val="font12"/>
    <w:basedOn w:val="a8"/>
    <w:rsid w:val="005E0140"/>
    <w:pPr>
      <w:widowControl/>
      <w:spacing w:before="100" w:beforeAutospacing="1" w:after="100" w:afterAutospacing="1"/>
      <w:jc w:val="left"/>
    </w:pPr>
    <w:rPr>
      <w:rFonts w:ascii="宋体" w:hAnsi="宋体" w:cs="Arial Unicode MS" w:hint="eastAsia"/>
      <w:color w:val="000000"/>
      <w:kern w:val="0"/>
      <w:sz w:val="24"/>
      <w:szCs w:val="24"/>
    </w:rPr>
  </w:style>
  <w:style w:type="paragraph" w:customStyle="1" w:styleId="xl73">
    <w:name w:val="xl73"/>
    <w:basedOn w:val="a8"/>
    <w:rsid w:val="005E014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kern w:val="0"/>
      <w:sz w:val="22"/>
      <w:szCs w:val="22"/>
    </w:rPr>
  </w:style>
  <w:style w:type="paragraph" w:customStyle="1" w:styleId="-1">
    <w:name w:val="文-1"/>
    <w:basedOn w:val="a8"/>
    <w:semiHidden/>
    <w:rsid w:val="005E0140"/>
    <w:pPr>
      <w:spacing w:before="120"/>
      <w:ind w:left="851" w:firstLine="482"/>
    </w:pPr>
    <w:rPr>
      <w:sz w:val="24"/>
    </w:rPr>
  </w:style>
  <w:style w:type="paragraph" w:customStyle="1" w:styleId="-5">
    <w:name w:val="文-5"/>
    <w:basedOn w:val="a8"/>
    <w:semiHidden/>
    <w:rsid w:val="005E0140"/>
    <w:pPr>
      <w:tabs>
        <w:tab w:val="right" w:leader="dot" w:pos="8789"/>
      </w:tabs>
      <w:spacing w:before="120"/>
      <w:ind w:left="1276" w:firstLine="482"/>
    </w:pPr>
    <w:rPr>
      <w:sz w:val="24"/>
    </w:rPr>
  </w:style>
  <w:style w:type="paragraph" w:customStyle="1" w:styleId="MTDisplayEquation">
    <w:name w:val="MTDisplayEquation"/>
    <w:basedOn w:val="17"/>
    <w:next w:val="a8"/>
    <w:link w:val="MTDisplayEquationChar"/>
    <w:rsid w:val="005E0140"/>
    <w:pPr>
      <w:tabs>
        <w:tab w:val="center" w:pos="4160"/>
        <w:tab w:val="right" w:pos="8300"/>
      </w:tabs>
    </w:pPr>
  </w:style>
  <w:style w:type="paragraph" w:customStyle="1" w:styleId="155">
    <w:name w:val="样式 小四 加粗 行距: 1.5 倍行距"/>
    <w:basedOn w:val="a8"/>
    <w:autoRedefine/>
    <w:semiHidden/>
    <w:rsid w:val="005E0140"/>
    <w:pPr>
      <w:spacing w:line="360" w:lineRule="auto"/>
    </w:pPr>
    <w:rPr>
      <w:rFonts w:cs="宋体"/>
      <w:b/>
      <w:bCs/>
      <w:sz w:val="24"/>
    </w:rPr>
  </w:style>
  <w:style w:type="paragraph" w:customStyle="1" w:styleId="820">
    <w:name w:val="样式 正文(首行缩进) + 8 磅 加粗 首行缩进:  2 字符"/>
    <w:basedOn w:val="a8"/>
    <w:semiHidden/>
    <w:rsid w:val="005E0140"/>
    <w:pPr>
      <w:adjustRightInd w:val="0"/>
      <w:snapToGrid w:val="0"/>
      <w:ind w:firstLineChars="200" w:firstLine="200"/>
    </w:pPr>
    <w:rPr>
      <w:rFonts w:cs="宋体"/>
      <w:b/>
      <w:bCs/>
      <w:snapToGrid w:val="0"/>
      <w:kern w:val="0"/>
      <w:sz w:val="16"/>
    </w:rPr>
  </w:style>
  <w:style w:type="paragraph" w:customStyle="1" w:styleId="2211H2h22Header2ndPageABCh2mainhead">
    <w:name w:val="样式 标题 2标题21.1H2h2第一层条2Header 2nd PageA.B.C.h2 main head..."/>
    <w:basedOn w:val="2"/>
    <w:autoRedefine/>
    <w:semiHidden/>
    <w:rsid w:val="005E0140"/>
    <w:pPr>
      <w:keepNext w:val="0"/>
      <w:keepLines w:val="0"/>
      <w:snapToGrid w:val="0"/>
      <w:spacing w:beforeLines="50" w:afterLines="50" w:line="360" w:lineRule="auto"/>
    </w:pPr>
    <w:rPr>
      <w:rFonts w:hAnsi="黑体"/>
      <w:kern w:val="2"/>
      <w:szCs w:val="30"/>
    </w:rPr>
  </w:style>
  <w:style w:type="paragraph" w:customStyle="1" w:styleId="821">
    <w:name w:val="样式 正文(首行缩进) + 8 磅 加粗 首行缩进:  2 字符1"/>
    <w:basedOn w:val="a8"/>
    <w:semiHidden/>
    <w:rsid w:val="005E0140"/>
    <w:pPr>
      <w:adjustRightInd w:val="0"/>
      <w:snapToGrid w:val="0"/>
      <w:ind w:firstLineChars="200" w:firstLine="200"/>
    </w:pPr>
    <w:rPr>
      <w:rFonts w:cs="宋体"/>
      <w:b/>
      <w:bCs/>
      <w:snapToGrid w:val="0"/>
      <w:kern w:val="0"/>
      <w:sz w:val="16"/>
    </w:rPr>
  </w:style>
  <w:style w:type="paragraph" w:customStyle="1" w:styleId="CharCharChar1CharCharCharCharCharCharChar">
    <w:name w:val="Char Char Char1 Char Char Char Char Char Char Char"/>
    <w:basedOn w:val="a8"/>
    <w:rsid w:val="005E0140"/>
    <w:pPr>
      <w:adjustRightInd w:val="0"/>
      <w:spacing w:line="312" w:lineRule="auto"/>
      <w:textAlignment w:val="baseline"/>
    </w:pPr>
    <w:rPr>
      <w:rFonts w:ascii="Tahoma" w:hAnsi="Tahoma"/>
      <w:kern w:val="0"/>
      <w:sz w:val="24"/>
    </w:rPr>
  </w:style>
  <w:style w:type="numbering" w:customStyle="1" w:styleId="1fff2">
    <w:name w:val="无列表1"/>
    <w:next w:val="ac"/>
    <w:uiPriority w:val="99"/>
    <w:semiHidden/>
    <w:rsid w:val="005E0140"/>
  </w:style>
  <w:style w:type="numbering" w:customStyle="1" w:styleId="2fff0">
    <w:name w:val="无列表2"/>
    <w:next w:val="ac"/>
    <w:semiHidden/>
    <w:rsid w:val="005E0140"/>
  </w:style>
  <w:style w:type="paragraph" w:customStyle="1" w:styleId="1fff3">
    <w:name w:val="1级标题"/>
    <w:basedOn w:val="1"/>
    <w:semiHidden/>
    <w:rsid w:val="005E0140"/>
    <w:pPr>
      <w:keepNext w:val="0"/>
      <w:keepLines w:val="0"/>
      <w:adjustRightInd w:val="0"/>
      <w:snapToGrid w:val="0"/>
      <w:spacing w:beforeLines="100" w:afterLines="100" w:line="360" w:lineRule="auto"/>
    </w:pPr>
    <w:rPr>
      <w:rFonts w:ascii="黑体" w:hAnsi="黑体"/>
      <w:b/>
      <w:bCs/>
      <w:kern w:val="44"/>
      <w:szCs w:val="30"/>
    </w:rPr>
  </w:style>
  <w:style w:type="paragraph" w:customStyle="1" w:styleId="2fff1">
    <w:name w:val="2级标题"/>
    <w:basedOn w:val="2"/>
    <w:semiHidden/>
    <w:rsid w:val="005E0140"/>
    <w:pPr>
      <w:keepNext w:val="0"/>
      <w:keepLines w:val="0"/>
      <w:tabs>
        <w:tab w:val="left" w:pos="3564"/>
      </w:tabs>
      <w:adjustRightInd w:val="0"/>
      <w:snapToGrid w:val="0"/>
      <w:spacing w:beforeLines="50" w:afterLines="50" w:line="360" w:lineRule="auto"/>
    </w:pPr>
    <w:rPr>
      <w:rFonts w:ascii="黑体" w:hAnsi="Arial"/>
      <w:b/>
      <w:snapToGrid w:val="0"/>
      <w:kern w:val="2"/>
      <w:szCs w:val="24"/>
    </w:rPr>
  </w:style>
  <w:style w:type="paragraph" w:customStyle="1" w:styleId="2CharCharCharCharCharCharCharCharCharChar">
    <w:name w:val="2 Char Char Char Char Char Char Char Char Char Char"/>
    <w:basedOn w:val="a8"/>
    <w:semiHidden/>
    <w:rsid w:val="005E0140"/>
    <w:rPr>
      <w:szCs w:val="24"/>
    </w:rPr>
  </w:style>
  <w:style w:type="paragraph" w:customStyle="1" w:styleId="BG1">
    <w:name w:val="BG1"/>
    <w:basedOn w:val="a8"/>
    <w:autoRedefine/>
    <w:rsid w:val="005E0140"/>
    <w:pPr>
      <w:autoSpaceDE w:val="0"/>
      <w:autoSpaceDN w:val="0"/>
      <w:jc w:val="center"/>
    </w:pPr>
    <w:rPr>
      <w:color w:val="000000"/>
      <w:kern w:val="0"/>
      <w:szCs w:val="24"/>
    </w:rPr>
  </w:style>
  <w:style w:type="paragraph" w:customStyle="1" w:styleId="2lxb2211H2h2Char41SeHea">
    <w:name w:val="样式 标题 2二级标题标题 lxb2标题21.1H2h2第一层条二级标题 Char单位名4.1SeHea..."/>
    <w:basedOn w:val="afffff8"/>
    <w:next w:val="afffff8"/>
    <w:semiHidden/>
    <w:rsid w:val="005E0140"/>
    <w:pPr>
      <w:ind w:firstLineChars="0" w:firstLine="0"/>
    </w:pPr>
    <w:rPr>
      <w:rFonts w:eastAsia="黑体" w:cs="宋体"/>
      <w:b/>
      <w:kern w:val="2"/>
      <w:szCs w:val="24"/>
    </w:rPr>
  </w:style>
  <w:style w:type="paragraph" w:customStyle="1" w:styleId="zxz5">
    <w:name w:val="zxz5"/>
    <w:next w:val="17"/>
    <w:rsid w:val="005E0140"/>
    <w:pPr>
      <w:tabs>
        <w:tab w:val="num" w:pos="0"/>
      </w:tabs>
      <w:jc w:val="center"/>
    </w:pPr>
    <w:rPr>
      <w:rFonts w:ascii="宋体" w:eastAsia="Times New Roman" w:hAnsi="宋体" w:cs="宋体"/>
      <w:bCs/>
      <w:kern w:val="2"/>
      <w:sz w:val="18"/>
      <w:szCs w:val="18"/>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8"/>
    <w:rsid w:val="005E0140"/>
    <w:rPr>
      <w:szCs w:val="24"/>
    </w:rPr>
  </w:style>
  <w:style w:type="paragraph" w:customStyle="1" w:styleId="-7">
    <w:name w:val="标-7"/>
    <w:basedOn w:val="a8"/>
    <w:rsid w:val="005E0140"/>
    <w:pPr>
      <w:tabs>
        <w:tab w:val="num" w:pos="420"/>
      </w:tabs>
      <w:spacing w:before="120"/>
      <w:ind w:left="1701" w:hanging="425"/>
    </w:pPr>
    <w:rPr>
      <w:sz w:val="24"/>
    </w:rPr>
  </w:style>
  <w:style w:type="paragraph" w:customStyle="1" w:styleId="affffffffffffffffd">
    <w:name w:val="表右"/>
    <w:basedOn w:val="a8"/>
    <w:autoRedefine/>
    <w:rsid w:val="005E0140"/>
    <w:pPr>
      <w:spacing w:line="280" w:lineRule="exact"/>
      <w:jc w:val="right"/>
    </w:pPr>
    <w:rPr>
      <w:rFonts w:ascii="宋体"/>
      <w:color w:val="000000"/>
      <w:sz w:val="18"/>
      <w:szCs w:val="24"/>
    </w:rPr>
  </w:style>
  <w:style w:type="paragraph" w:customStyle="1" w:styleId="5f7">
    <w:name w:val="左5"/>
    <w:basedOn w:val="a8"/>
    <w:rsid w:val="005E0140"/>
    <w:pPr>
      <w:snapToGrid w:val="0"/>
      <w:jc w:val="left"/>
    </w:pPr>
    <w:rPr>
      <w:rFonts w:ascii="宋体"/>
      <w:color w:val="000000"/>
      <w:sz w:val="18"/>
      <w:szCs w:val="24"/>
    </w:rPr>
  </w:style>
  <w:style w:type="paragraph" w:customStyle="1" w:styleId="affffffffffffffffe">
    <w:name w:val="正文缩小四"/>
    <w:basedOn w:val="a8"/>
    <w:rsid w:val="005E0140"/>
    <w:pPr>
      <w:spacing w:line="360" w:lineRule="auto"/>
      <w:ind w:firstLineChars="200" w:firstLine="200"/>
      <w:jc w:val="left"/>
    </w:pPr>
    <w:rPr>
      <w:rFonts w:ascii="宋体"/>
      <w:color w:val="000080"/>
      <w:sz w:val="24"/>
      <w:szCs w:val="24"/>
    </w:rPr>
  </w:style>
  <w:style w:type="paragraph" w:customStyle="1" w:styleId="afffffffffffffffff">
    <w:name w:val="表格内格式"/>
    <w:basedOn w:val="a8"/>
    <w:rsid w:val="005E0140"/>
    <w:pPr>
      <w:spacing w:line="240" w:lineRule="exact"/>
      <w:jc w:val="center"/>
    </w:pPr>
    <w:rPr>
      <w:rFonts w:ascii="宋体"/>
      <w:szCs w:val="24"/>
    </w:rPr>
  </w:style>
  <w:style w:type="paragraph" w:customStyle="1" w:styleId="afffffffffffffffff0">
    <w:name w:val="基准页脚样式"/>
    <w:basedOn w:val="af8"/>
    <w:autoRedefine/>
    <w:rsid w:val="005E0140"/>
    <w:pPr>
      <w:widowControl/>
      <w:spacing w:line="300" w:lineRule="exact"/>
      <w:jc w:val="center"/>
    </w:pPr>
    <w:rPr>
      <w:rFonts w:ascii="宋体" w:hAnsi="宋体"/>
      <w:noProof/>
      <w:kern w:val="0"/>
      <w:sz w:val="21"/>
    </w:rPr>
  </w:style>
  <w:style w:type="paragraph" w:customStyle="1" w:styleId="afffffffffffffffff1">
    <w:name w:val="奇页页眉样式"/>
    <w:basedOn w:val="a8"/>
    <w:autoRedefine/>
    <w:rsid w:val="005E0140"/>
    <w:pPr>
      <w:keepLines/>
      <w:widowControl/>
      <w:tabs>
        <w:tab w:val="center" w:pos="-18551"/>
        <w:tab w:val="right" w:pos="4320"/>
      </w:tabs>
      <w:spacing w:after="480" w:line="240" w:lineRule="atLeast"/>
      <w:jc w:val="center"/>
    </w:pPr>
    <w:rPr>
      <w:rFonts w:ascii="Garamond" w:hAnsi="Garamond"/>
      <w:smallCaps/>
      <w:noProof/>
      <w:spacing w:val="15"/>
      <w:kern w:val="0"/>
    </w:rPr>
  </w:style>
  <w:style w:type="paragraph" w:customStyle="1" w:styleId="2fff2">
    <w:name w:val="样式 小四 左侧:  2 字符"/>
    <w:basedOn w:val="a8"/>
    <w:rsid w:val="005E0140"/>
    <w:pPr>
      <w:spacing w:line="500" w:lineRule="exact"/>
      <w:ind w:leftChars="200" w:left="200"/>
    </w:pPr>
    <w:rPr>
      <w:rFonts w:cs="宋体"/>
      <w:sz w:val="24"/>
    </w:rPr>
  </w:style>
  <w:style w:type="paragraph" w:customStyle="1" w:styleId="5f8">
    <w:name w:val="表格样式5"/>
    <w:basedOn w:val="af7"/>
    <w:rsid w:val="005E0140"/>
    <w:pPr>
      <w:widowControl/>
      <w:jc w:val="center"/>
    </w:pPr>
    <w:rPr>
      <w:rFonts w:ascii="Times New Roman" w:hAnsi="Times New Roman"/>
      <w:kern w:val="0"/>
      <w:sz w:val="18"/>
      <w:szCs w:val="18"/>
    </w:rPr>
  </w:style>
  <w:style w:type="character" w:customStyle="1" w:styleId="Charfffff">
    <w:name w:val="缩进 Char"/>
    <w:rsid w:val="005E0140"/>
    <w:rPr>
      <w:rFonts w:ascii="Times New Roman" w:eastAsia="宋体" w:hAnsi="Times New Roman" w:cs="Times New Roman"/>
      <w:kern w:val="0"/>
      <w:sz w:val="24"/>
      <w:szCs w:val="20"/>
    </w:rPr>
  </w:style>
  <w:style w:type="paragraph" w:customStyle="1" w:styleId="afffffffffffffffff2">
    <w:name w:val="表格小"/>
    <w:basedOn w:val="a8"/>
    <w:link w:val="Charfffff0"/>
    <w:rsid w:val="005E0140"/>
    <w:pPr>
      <w:jc w:val="center"/>
    </w:pPr>
    <w:rPr>
      <w:sz w:val="18"/>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8"/>
    <w:rsid w:val="005E0140"/>
    <w:pPr>
      <w:spacing w:line="480" w:lineRule="exact"/>
      <w:ind w:leftChars="200" w:left="200" w:firstLineChars="200" w:firstLine="200"/>
    </w:pPr>
    <w:rPr>
      <w:rFonts w:ascii="宋体" w:hAnsi="宋体" w:cs="宋体"/>
      <w:sz w:val="24"/>
      <w:szCs w:val="24"/>
    </w:rPr>
  </w:style>
  <w:style w:type="paragraph" w:customStyle="1" w:styleId="font13">
    <w:name w:val="font13"/>
    <w:basedOn w:val="a8"/>
    <w:rsid w:val="005E0140"/>
    <w:pPr>
      <w:widowControl/>
      <w:spacing w:before="100" w:beforeAutospacing="1" w:after="100" w:afterAutospacing="1"/>
      <w:jc w:val="left"/>
    </w:pPr>
    <w:rPr>
      <w:rFonts w:ascii="宋体" w:hAnsi="宋体" w:cs="宋体"/>
      <w:kern w:val="0"/>
      <w:sz w:val="20"/>
    </w:rPr>
  </w:style>
  <w:style w:type="paragraph" w:customStyle="1" w:styleId="xl74">
    <w:name w:val="xl74"/>
    <w:basedOn w:val="a8"/>
    <w:rsid w:val="005E0140"/>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b/>
      <w:bCs/>
      <w:kern w:val="0"/>
      <w:sz w:val="20"/>
    </w:rPr>
  </w:style>
  <w:style w:type="paragraph" w:customStyle="1" w:styleId="xl75">
    <w:name w:val="xl75"/>
    <w:basedOn w:val="a8"/>
    <w:rsid w:val="005E0140"/>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b/>
      <w:bCs/>
      <w:kern w:val="0"/>
      <w:sz w:val="20"/>
    </w:rPr>
  </w:style>
  <w:style w:type="paragraph" w:customStyle="1" w:styleId="xl76">
    <w:name w:val="xl76"/>
    <w:basedOn w:val="a8"/>
    <w:rsid w:val="005E0140"/>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宋体" w:hAnsi="宋体" w:cs="宋体"/>
      <w:b/>
      <w:bCs/>
      <w:kern w:val="0"/>
      <w:sz w:val="20"/>
    </w:rPr>
  </w:style>
  <w:style w:type="paragraph" w:customStyle="1" w:styleId="xl77">
    <w:name w:val="xl77"/>
    <w:basedOn w:val="a8"/>
    <w:rsid w:val="005E0140"/>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kern w:val="0"/>
      <w:sz w:val="20"/>
    </w:rPr>
  </w:style>
  <w:style w:type="paragraph" w:customStyle="1" w:styleId="xl79">
    <w:name w:val="xl79"/>
    <w:basedOn w:val="a8"/>
    <w:rsid w:val="005E0140"/>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kern w:val="0"/>
      <w:sz w:val="20"/>
    </w:rPr>
  </w:style>
  <w:style w:type="paragraph" w:customStyle="1" w:styleId="xl80">
    <w:name w:val="xl80"/>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rPr>
  </w:style>
  <w:style w:type="paragraph" w:customStyle="1" w:styleId="xl81">
    <w:name w:val="xl81"/>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kern w:val="0"/>
      <w:sz w:val="20"/>
    </w:rPr>
  </w:style>
  <w:style w:type="paragraph" w:customStyle="1" w:styleId="xl82">
    <w:name w:val="xl82"/>
    <w:basedOn w:val="a8"/>
    <w:rsid w:val="005E0140"/>
    <w:pPr>
      <w:widowControl/>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right"/>
      <w:textAlignment w:val="center"/>
    </w:pPr>
    <w:rPr>
      <w:b/>
      <w:bCs/>
      <w:kern w:val="0"/>
      <w:sz w:val="20"/>
    </w:rPr>
  </w:style>
  <w:style w:type="paragraph" w:customStyle="1" w:styleId="xl83">
    <w:name w:val="xl83"/>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kern w:val="0"/>
      <w:sz w:val="20"/>
    </w:rPr>
  </w:style>
  <w:style w:type="paragraph" w:customStyle="1" w:styleId="xl84">
    <w:name w:val="xl84"/>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b/>
      <w:bCs/>
      <w:kern w:val="0"/>
      <w:sz w:val="20"/>
    </w:rPr>
  </w:style>
  <w:style w:type="paragraph" w:customStyle="1" w:styleId="xl85">
    <w:name w:val="xl85"/>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rPr>
  </w:style>
  <w:style w:type="paragraph" w:customStyle="1" w:styleId="xl86">
    <w:name w:val="xl86"/>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kern w:val="0"/>
      <w:sz w:val="20"/>
    </w:rPr>
  </w:style>
  <w:style w:type="paragraph" w:customStyle="1" w:styleId="xl87">
    <w:name w:val="xl87"/>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b/>
      <w:bCs/>
      <w:kern w:val="0"/>
      <w:sz w:val="20"/>
    </w:rPr>
  </w:style>
  <w:style w:type="paragraph" w:customStyle="1" w:styleId="xl88">
    <w:name w:val="xl88"/>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b/>
      <w:bCs/>
      <w:kern w:val="0"/>
      <w:sz w:val="20"/>
    </w:rPr>
  </w:style>
  <w:style w:type="paragraph" w:customStyle="1" w:styleId="xl89">
    <w:name w:val="xl89"/>
    <w:basedOn w:val="a8"/>
    <w:rsid w:val="005E0140"/>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宋体" w:hAnsi="宋体" w:cs="宋体"/>
      <w:b/>
      <w:bCs/>
      <w:kern w:val="0"/>
      <w:sz w:val="20"/>
    </w:rPr>
  </w:style>
  <w:style w:type="paragraph" w:customStyle="1" w:styleId="xl90">
    <w:name w:val="xl90"/>
    <w:basedOn w:val="a8"/>
    <w:rsid w:val="005E0140"/>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kern w:val="0"/>
      <w:sz w:val="20"/>
    </w:rPr>
  </w:style>
  <w:style w:type="paragraph" w:customStyle="1" w:styleId="xl91">
    <w:name w:val="xl91"/>
    <w:basedOn w:val="a8"/>
    <w:rsid w:val="005E0140"/>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b/>
      <w:bCs/>
      <w:kern w:val="0"/>
      <w:sz w:val="20"/>
    </w:rPr>
  </w:style>
  <w:style w:type="paragraph" w:customStyle="1" w:styleId="xl92">
    <w:name w:val="xl92"/>
    <w:basedOn w:val="a8"/>
    <w:rsid w:val="005E0140"/>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b/>
      <w:bCs/>
      <w:kern w:val="0"/>
      <w:sz w:val="20"/>
    </w:rPr>
  </w:style>
  <w:style w:type="paragraph" w:customStyle="1" w:styleId="xl93">
    <w:name w:val="xl93"/>
    <w:basedOn w:val="a8"/>
    <w:rsid w:val="005E0140"/>
    <w:pPr>
      <w:widowControl/>
      <w:spacing w:before="100" w:beforeAutospacing="1" w:after="100" w:afterAutospacing="1"/>
      <w:jc w:val="left"/>
    </w:pPr>
    <w:rPr>
      <w:b/>
      <w:bCs/>
      <w:kern w:val="0"/>
      <w:sz w:val="20"/>
    </w:rPr>
  </w:style>
  <w:style w:type="paragraph" w:customStyle="1" w:styleId="xl94">
    <w:name w:val="xl94"/>
    <w:basedOn w:val="a8"/>
    <w:rsid w:val="005E0140"/>
    <w:pPr>
      <w:widowControl/>
      <w:spacing w:before="100" w:beforeAutospacing="1" w:after="100" w:afterAutospacing="1"/>
      <w:jc w:val="left"/>
    </w:pPr>
    <w:rPr>
      <w:b/>
      <w:bCs/>
      <w:kern w:val="0"/>
      <w:sz w:val="20"/>
    </w:rPr>
  </w:style>
  <w:style w:type="paragraph" w:customStyle="1" w:styleId="xl95">
    <w:name w:val="xl95"/>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0"/>
    </w:rPr>
  </w:style>
  <w:style w:type="paragraph" w:customStyle="1" w:styleId="xl96">
    <w:name w:val="xl96"/>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rPr>
  </w:style>
  <w:style w:type="paragraph" w:customStyle="1" w:styleId="xl97">
    <w:name w:val="xl97"/>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b/>
      <w:bCs/>
      <w:kern w:val="0"/>
      <w:sz w:val="20"/>
    </w:rPr>
  </w:style>
  <w:style w:type="paragraph" w:customStyle="1" w:styleId="xl98">
    <w:name w:val="xl98"/>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kern w:val="0"/>
      <w:sz w:val="24"/>
      <w:szCs w:val="24"/>
    </w:rPr>
  </w:style>
  <w:style w:type="paragraph" w:customStyle="1" w:styleId="xl99">
    <w:name w:val="xl99"/>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4"/>
      <w:szCs w:val="24"/>
    </w:rPr>
  </w:style>
  <w:style w:type="paragraph" w:customStyle="1" w:styleId="xl100">
    <w:name w:val="xl100"/>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kern w:val="0"/>
      <w:sz w:val="24"/>
      <w:szCs w:val="24"/>
    </w:rPr>
  </w:style>
  <w:style w:type="paragraph" w:customStyle="1" w:styleId="xl101">
    <w:name w:val="xl101"/>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宋体" w:hAnsi="宋体" w:cs="宋体"/>
      <w:kern w:val="0"/>
      <w:sz w:val="20"/>
    </w:rPr>
  </w:style>
  <w:style w:type="paragraph" w:customStyle="1" w:styleId="xl102">
    <w:name w:val="xl102"/>
    <w:basedOn w:val="a8"/>
    <w:rsid w:val="005E0140"/>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kern w:val="0"/>
      <w:sz w:val="20"/>
    </w:rPr>
  </w:style>
  <w:style w:type="paragraph" w:customStyle="1" w:styleId="xl103">
    <w:name w:val="xl103"/>
    <w:basedOn w:val="a8"/>
    <w:rsid w:val="005E0140"/>
    <w:pPr>
      <w:widowControl/>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4"/>
      <w:szCs w:val="24"/>
    </w:rPr>
  </w:style>
  <w:style w:type="paragraph" w:customStyle="1" w:styleId="xl104">
    <w:name w:val="xl104"/>
    <w:basedOn w:val="a8"/>
    <w:rsid w:val="005E0140"/>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rPr>
  </w:style>
  <w:style w:type="paragraph" w:customStyle="1" w:styleId="xl105">
    <w:name w:val="xl105"/>
    <w:basedOn w:val="a8"/>
    <w:rsid w:val="005E0140"/>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rPr>
  </w:style>
  <w:style w:type="paragraph" w:customStyle="1" w:styleId="xl106">
    <w:name w:val="xl106"/>
    <w:basedOn w:val="a8"/>
    <w:rsid w:val="005E0140"/>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rPr>
  </w:style>
  <w:style w:type="paragraph" w:customStyle="1" w:styleId="xl107">
    <w:name w:val="xl107"/>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18"/>
      <w:szCs w:val="18"/>
    </w:rPr>
  </w:style>
  <w:style w:type="paragraph" w:customStyle="1" w:styleId="xl108">
    <w:name w:val="xl108"/>
    <w:basedOn w:val="a8"/>
    <w:rsid w:val="005E0140"/>
    <w:pPr>
      <w:widowControl/>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宋体" w:hAnsi="宋体" w:cs="宋体"/>
      <w:kern w:val="0"/>
      <w:sz w:val="20"/>
    </w:rPr>
  </w:style>
  <w:style w:type="paragraph" w:customStyle="1" w:styleId="xl109">
    <w:name w:val="xl109"/>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FF0000"/>
      <w:kern w:val="0"/>
      <w:sz w:val="20"/>
    </w:rPr>
  </w:style>
  <w:style w:type="paragraph" w:customStyle="1" w:styleId="xl110">
    <w:name w:val="xl110"/>
    <w:basedOn w:val="a8"/>
    <w:rsid w:val="005E0140"/>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FF0000"/>
      <w:kern w:val="0"/>
      <w:sz w:val="24"/>
      <w:szCs w:val="24"/>
    </w:rPr>
  </w:style>
  <w:style w:type="paragraph" w:customStyle="1" w:styleId="xl111">
    <w:name w:val="xl111"/>
    <w:basedOn w:val="a8"/>
    <w:rsid w:val="005E0140"/>
    <w:pPr>
      <w:widowControl/>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kern w:val="0"/>
      <w:sz w:val="24"/>
      <w:szCs w:val="24"/>
    </w:rPr>
  </w:style>
  <w:style w:type="paragraph" w:customStyle="1" w:styleId="xl112">
    <w:name w:val="xl112"/>
    <w:basedOn w:val="a8"/>
    <w:rsid w:val="005E0140"/>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rFonts w:ascii="宋体" w:hAnsi="宋体" w:cs="宋体"/>
      <w:b/>
      <w:bCs/>
      <w:kern w:val="0"/>
      <w:sz w:val="20"/>
    </w:rPr>
  </w:style>
  <w:style w:type="paragraph" w:customStyle="1" w:styleId="xl113">
    <w:name w:val="xl113"/>
    <w:basedOn w:val="a8"/>
    <w:rsid w:val="005E01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rPr>
  </w:style>
  <w:style w:type="paragraph" w:customStyle="1" w:styleId="xl114">
    <w:name w:val="xl114"/>
    <w:basedOn w:val="a8"/>
    <w:rsid w:val="005E01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115">
    <w:name w:val="xl115"/>
    <w:basedOn w:val="a8"/>
    <w:rsid w:val="005E01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rPr>
  </w:style>
  <w:style w:type="paragraph" w:customStyle="1" w:styleId="xl116">
    <w:name w:val="xl116"/>
    <w:basedOn w:val="a8"/>
    <w:rsid w:val="005E01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117">
    <w:name w:val="xl117"/>
    <w:basedOn w:val="a8"/>
    <w:rsid w:val="005E01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rPr>
  </w:style>
  <w:style w:type="paragraph" w:customStyle="1" w:styleId="xl118">
    <w:name w:val="xl118"/>
    <w:basedOn w:val="a8"/>
    <w:rsid w:val="005E01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2fff3">
    <w:name w:val="纯文本2"/>
    <w:basedOn w:val="a8"/>
    <w:rsid w:val="005E0140"/>
    <w:pPr>
      <w:adjustRightInd w:val="0"/>
      <w:jc w:val="left"/>
      <w:textAlignment w:val="baseline"/>
    </w:pPr>
    <w:rPr>
      <w:rFonts w:ascii="宋体"/>
      <w:kern w:val="0"/>
      <w:sz w:val="24"/>
    </w:rPr>
  </w:style>
  <w:style w:type="paragraph" w:customStyle="1" w:styleId="CharCharChar1Char2">
    <w:name w:val="Char Char Char1 Char2"/>
    <w:basedOn w:val="a8"/>
    <w:rsid w:val="005E0140"/>
    <w:rPr>
      <w:szCs w:val="24"/>
    </w:rPr>
  </w:style>
  <w:style w:type="paragraph" w:customStyle="1" w:styleId="2fff4">
    <w:name w:val="文档结构图2"/>
    <w:basedOn w:val="a8"/>
    <w:rsid w:val="005E0140"/>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rPr>
  </w:style>
  <w:style w:type="paragraph" w:customStyle="1" w:styleId="321">
    <w:name w:val="正文文本缩进 32"/>
    <w:basedOn w:val="a8"/>
    <w:rsid w:val="005E0140"/>
    <w:pPr>
      <w:tabs>
        <w:tab w:val="left" w:pos="0"/>
      </w:tabs>
      <w:adjustRightInd w:val="0"/>
      <w:spacing w:line="396" w:lineRule="atLeast"/>
      <w:ind w:firstLine="560"/>
      <w:jc w:val="left"/>
      <w:textAlignment w:val="baseline"/>
    </w:pPr>
    <w:rPr>
      <w:rFonts w:ascii="宋体"/>
      <w:kern w:val="0"/>
      <w:sz w:val="24"/>
    </w:rPr>
  </w:style>
  <w:style w:type="paragraph" w:customStyle="1" w:styleId="216">
    <w:name w:val="日期21"/>
    <w:basedOn w:val="a8"/>
    <w:next w:val="a8"/>
    <w:rsid w:val="005E0140"/>
    <w:pPr>
      <w:adjustRightInd w:val="0"/>
      <w:spacing w:line="240" w:lineRule="atLeast"/>
      <w:jc w:val="left"/>
      <w:textAlignment w:val="baseline"/>
    </w:pPr>
    <w:rPr>
      <w:rFonts w:ascii="宋体"/>
      <w:kern w:val="0"/>
      <w:sz w:val="28"/>
    </w:rPr>
  </w:style>
  <w:style w:type="paragraph" w:customStyle="1" w:styleId="CharCharChar1CharCharChar3">
    <w:name w:val="Char Char Char1 Char Char Char3"/>
    <w:basedOn w:val="a8"/>
    <w:rsid w:val="005E0140"/>
    <w:rPr>
      <w:szCs w:val="24"/>
    </w:rPr>
  </w:style>
  <w:style w:type="paragraph" w:customStyle="1" w:styleId="CharCharChar1CharCharCharChar2">
    <w:name w:val="Char Char Char1 Char Char Char Char2"/>
    <w:basedOn w:val="a8"/>
    <w:rsid w:val="005E0140"/>
    <w:rPr>
      <w:szCs w:val="24"/>
    </w:rPr>
  </w:style>
  <w:style w:type="paragraph" w:customStyle="1" w:styleId="CharCharChar14">
    <w:name w:val="Char Char Char14"/>
    <w:basedOn w:val="a8"/>
    <w:rsid w:val="005E0140"/>
    <w:rPr>
      <w:sz w:val="30"/>
      <w:szCs w:val="24"/>
    </w:rPr>
  </w:style>
  <w:style w:type="paragraph" w:customStyle="1" w:styleId="CharCharCharCharCharCharCharCharChar4">
    <w:name w:val="Char Char Char Char Char Char Char Char Char4"/>
    <w:basedOn w:val="a8"/>
    <w:rsid w:val="005E0140"/>
    <w:rPr>
      <w:szCs w:val="24"/>
    </w:rPr>
  </w:style>
  <w:style w:type="paragraph" w:customStyle="1" w:styleId="412">
    <w:name w:val="正文41"/>
    <w:semiHidden/>
    <w:rsid w:val="005E0140"/>
    <w:pPr>
      <w:widowControl w:val="0"/>
      <w:adjustRightInd w:val="0"/>
      <w:spacing w:line="312" w:lineRule="atLeast"/>
      <w:jc w:val="both"/>
      <w:textAlignment w:val="baseline"/>
    </w:pPr>
    <w:rPr>
      <w:rFonts w:ascii="宋体"/>
      <w:sz w:val="34"/>
    </w:rPr>
  </w:style>
  <w:style w:type="paragraph" w:customStyle="1" w:styleId="CharCharChar1CharCharCharCharCharCharChar2">
    <w:name w:val="Char Char Char1 Char Char Char Char Char Char Char2"/>
    <w:basedOn w:val="a8"/>
    <w:rsid w:val="005E0140"/>
    <w:pPr>
      <w:adjustRightInd w:val="0"/>
      <w:spacing w:line="312" w:lineRule="auto"/>
      <w:textAlignment w:val="baseline"/>
    </w:pPr>
    <w:rPr>
      <w:rFonts w:ascii="Tahoma" w:hAnsi="Tahoma"/>
      <w:kern w:val="0"/>
      <w:sz w:val="24"/>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8"/>
    <w:rsid w:val="005E0140"/>
    <w:rPr>
      <w:szCs w:val="24"/>
    </w:rPr>
  </w:style>
  <w:style w:type="paragraph" w:customStyle="1" w:styleId="CharCharChar50">
    <w:name w:val="Char Char Char5"/>
    <w:basedOn w:val="a8"/>
    <w:rsid w:val="005E0140"/>
    <w:rPr>
      <w:szCs w:val="24"/>
    </w:rPr>
  </w:style>
  <w:style w:type="character" w:customStyle="1" w:styleId="detail1">
    <w:name w:val="detail1"/>
    <w:rsid w:val="005E0140"/>
    <w:rPr>
      <w:rFonts w:ascii="ˎ̥" w:hAnsi="ˎ̥" w:hint="default"/>
      <w:strike w:val="0"/>
      <w:dstrike w:val="0"/>
      <w:sz w:val="21"/>
      <w:u w:val="none"/>
    </w:rPr>
  </w:style>
  <w:style w:type="character" w:customStyle="1" w:styleId="222Char">
    <w:name w:val="样式 样式 首行缩进:  2 字符 + 首行缩进:  2 字符2 Char"/>
    <w:link w:val="2221"/>
    <w:rsid w:val="005E0140"/>
    <w:rPr>
      <w:rFonts w:eastAsia="楷体_GB2312"/>
      <w:spacing w:val="6"/>
      <w:sz w:val="28"/>
    </w:rPr>
  </w:style>
  <w:style w:type="character" w:customStyle="1" w:styleId="ed11">
    <w:name w:val="ed11"/>
    <w:rsid w:val="005E0140"/>
    <w:rPr>
      <w:b/>
      <w:color w:val="05006C"/>
      <w:sz w:val="33"/>
    </w:rPr>
  </w:style>
  <w:style w:type="character" w:customStyle="1" w:styleId="gray1">
    <w:name w:val="gray1"/>
    <w:rsid w:val="005E0140"/>
    <w:rPr>
      <w:b/>
      <w:strike w:val="0"/>
      <w:dstrike w:val="0"/>
      <w:color w:val="636563"/>
      <w:sz w:val="21"/>
      <w:u w:val="none"/>
    </w:rPr>
  </w:style>
  <w:style w:type="character" w:customStyle="1" w:styleId="Char1f8">
    <w:name w:val="安全专篇正文 Char1"/>
    <w:link w:val="afffffffffffffffff3"/>
    <w:rsid w:val="005E0140"/>
    <w:rPr>
      <w:color w:val="000000"/>
      <w:sz w:val="28"/>
    </w:rPr>
  </w:style>
  <w:style w:type="paragraph" w:customStyle="1" w:styleId="afffffffffffffffff4">
    <w:name w:val="申报小节题"/>
    <w:basedOn w:val="a8"/>
    <w:rsid w:val="005E0140"/>
    <w:pPr>
      <w:spacing w:line="336" w:lineRule="auto"/>
    </w:pPr>
    <w:rPr>
      <w:sz w:val="24"/>
    </w:rPr>
  </w:style>
  <w:style w:type="paragraph" w:customStyle="1" w:styleId="3221GB2312">
    <w:name w:val="样式 样式 样式 样式 样式 标题 3 + 首行缩进:  2 字符 + 首行缩进:  2 字符1 + 仿宋_GB2312 行距:..."/>
    <w:basedOn w:val="a8"/>
    <w:rsid w:val="005E0140"/>
    <w:pPr>
      <w:keepNext/>
      <w:keepLines/>
      <w:spacing w:before="120" w:afterLines="50" w:line="440" w:lineRule="exact"/>
      <w:ind w:firstLineChars="200" w:firstLine="200"/>
      <w:jc w:val="left"/>
      <w:outlineLvl w:val="2"/>
    </w:pPr>
    <w:rPr>
      <w:rFonts w:eastAsia="黑体"/>
      <w:spacing w:val="6"/>
      <w:sz w:val="28"/>
    </w:rPr>
  </w:style>
  <w:style w:type="paragraph" w:customStyle="1" w:styleId="afffffffffffffffff5">
    <w:name w:val="申报节题"/>
    <w:basedOn w:val="2"/>
    <w:rsid w:val="005E0140"/>
    <w:pPr>
      <w:keepNext w:val="0"/>
      <w:keepLines w:val="0"/>
      <w:adjustRightInd w:val="0"/>
      <w:spacing w:beforeLines="50" w:afterLines="50" w:line="336" w:lineRule="auto"/>
      <w:jc w:val="left"/>
      <w:textAlignment w:val="baseline"/>
    </w:pPr>
    <w:rPr>
      <w:rFonts w:ascii="黑体" w:hAnsi="黑体"/>
      <w:b/>
      <w:snapToGrid w:val="0"/>
      <w:kern w:val="44"/>
      <w:szCs w:val="20"/>
    </w:rPr>
  </w:style>
  <w:style w:type="paragraph" w:customStyle="1" w:styleId="afffffffffffffffff6">
    <w:name w:val="申报章题"/>
    <w:basedOn w:val="a8"/>
    <w:rsid w:val="005E0140"/>
    <w:pPr>
      <w:pageBreakBefore/>
      <w:spacing w:before="100" w:beforeAutospacing="1" w:after="100" w:afterAutospacing="1" w:line="500" w:lineRule="atLeast"/>
      <w:jc w:val="center"/>
      <w:outlineLvl w:val="0"/>
    </w:pPr>
    <w:rPr>
      <w:rFonts w:ascii="宋体" w:hAnsi="宋体"/>
      <w:b/>
      <w:sz w:val="36"/>
    </w:rPr>
  </w:style>
  <w:style w:type="paragraph" w:customStyle="1" w:styleId="Document1">
    <w:name w:val="Document 1"/>
    <w:rsid w:val="005E0140"/>
    <w:pPr>
      <w:keepNext/>
      <w:keepLines/>
      <w:widowControl w:val="0"/>
      <w:tabs>
        <w:tab w:val="left" w:pos="-720"/>
      </w:tabs>
      <w:suppressAutoHyphens/>
    </w:pPr>
    <w:rPr>
      <w:rFonts w:ascii="Courier New" w:hAnsi="Courier New"/>
      <w:snapToGrid w:val="0"/>
      <w:lang w:eastAsia="en-US"/>
    </w:rPr>
  </w:style>
  <w:style w:type="paragraph" w:customStyle="1" w:styleId="231">
    <w:name w:val="正文文本缩进 23"/>
    <w:basedOn w:val="a8"/>
    <w:rsid w:val="005E0140"/>
    <w:pPr>
      <w:adjustRightInd w:val="0"/>
      <w:spacing w:line="480" w:lineRule="exact"/>
      <w:ind w:firstLine="560"/>
      <w:textAlignment w:val="baseline"/>
    </w:pPr>
    <w:rPr>
      <w:color w:val="000000"/>
      <w:kern w:val="0"/>
      <w:sz w:val="24"/>
    </w:rPr>
  </w:style>
  <w:style w:type="paragraph" w:customStyle="1" w:styleId="222GB2312">
    <w:name w:val="样式 样式 样式 样式 样式 样式 首行缩进:  2 字符 + 首行缩进:  2 字符2 + 仿宋_GB2312 + 首行缩进:..."/>
    <w:basedOn w:val="a8"/>
    <w:rsid w:val="005E0140"/>
    <w:pPr>
      <w:spacing w:line="560" w:lineRule="exact"/>
      <w:ind w:firstLineChars="200" w:firstLine="624"/>
    </w:pPr>
    <w:rPr>
      <w:rFonts w:eastAsia="楷体_GB2312"/>
      <w:spacing w:val="12"/>
      <w:kern w:val="0"/>
      <w:sz w:val="28"/>
    </w:rPr>
  </w:style>
  <w:style w:type="paragraph" w:customStyle="1" w:styleId="222GB23120">
    <w:name w:val="样式 样式 样式 样式 样式 样式 样式 首行缩进:  2 字符 + 首行缩进:  2 字符2 + 仿宋_GB2312 + 首行..."/>
    <w:basedOn w:val="a8"/>
    <w:rsid w:val="005E0140"/>
    <w:pPr>
      <w:spacing w:line="480" w:lineRule="exact"/>
      <w:ind w:firstLineChars="200" w:firstLine="200"/>
    </w:pPr>
    <w:rPr>
      <w:rFonts w:eastAsia="楷体_GB2312"/>
      <w:spacing w:val="12"/>
      <w:kern w:val="0"/>
      <w:sz w:val="28"/>
    </w:rPr>
  </w:style>
  <w:style w:type="paragraph" w:customStyle="1" w:styleId="a00">
    <w:name w:val="a0"/>
    <w:basedOn w:val="a8"/>
    <w:rsid w:val="005E0140"/>
    <w:pPr>
      <w:widowControl/>
      <w:snapToGrid w:val="0"/>
      <w:spacing w:before="80" w:after="80"/>
      <w:jc w:val="center"/>
    </w:pPr>
    <w:rPr>
      <w:rFonts w:ascii="宋体" w:hAnsi="宋体"/>
      <w:kern w:val="0"/>
    </w:rPr>
  </w:style>
  <w:style w:type="paragraph" w:customStyle="1" w:styleId="Retrait1">
    <w:name w:val="Retrait1"/>
    <w:basedOn w:val="a8"/>
    <w:rsid w:val="005E0140"/>
    <w:pPr>
      <w:widowControl/>
      <w:ind w:left="357"/>
      <w:jc w:val="left"/>
    </w:pPr>
    <w:rPr>
      <w:rFonts w:ascii="Arial" w:eastAsia="Times New Roman" w:hAnsi="Arial"/>
      <w:kern w:val="0"/>
      <w:sz w:val="24"/>
      <w:lang w:val="fr-FR" w:eastAsia="en-US"/>
    </w:rPr>
  </w:style>
  <w:style w:type="paragraph" w:customStyle="1" w:styleId="2221">
    <w:name w:val="样式 样式 首行缩进:  2 字符 + 首行缩进:  2 字符2"/>
    <w:basedOn w:val="a8"/>
    <w:link w:val="222Char"/>
    <w:rsid w:val="005E0140"/>
    <w:pPr>
      <w:spacing w:line="440" w:lineRule="exact"/>
      <w:ind w:firstLineChars="200" w:firstLine="584"/>
    </w:pPr>
    <w:rPr>
      <w:rFonts w:eastAsia="楷体_GB2312"/>
      <w:spacing w:val="6"/>
      <w:kern w:val="0"/>
      <w:sz w:val="28"/>
    </w:rPr>
  </w:style>
  <w:style w:type="paragraph" w:customStyle="1" w:styleId="GB231212">
    <w:name w:val="样式 (中文) 楷体_GB2312 居中 行距: 固定值 12 磅"/>
    <w:basedOn w:val="a8"/>
    <w:rsid w:val="005E0140"/>
    <w:pPr>
      <w:spacing w:line="240" w:lineRule="exact"/>
      <w:jc w:val="center"/>
    </w:pPr>
    <w:rPr>
      <w:rFonts w:eastAsia="楷体_GB2312"/>
    </w:rPr>
  </w:style>
  <w:style w:type="paragraph" w:customStyle="1" w:styleId="afffffffffffffffff7">
    <w:name w:val="申报正文"/>
    <w:basedOn w:val="afffffffffffffffff3"/>
    <w:rsid w:val="005E0140"/>
    <w:pPr>
      <w:ind w:firstLine="200"/>
    </w:pPr>
    <w:rPr>
      <w:sz w:val="24"/>
    </w:rPr>
  </w:style>
  <w:style w:type="paragraph" w:customStyle="1" w:styleId="1fff4">
    <w:name w:val="样式1 + 加粗"/>
    <w:basedOn w:val="13"/>
    <w:rsid w:val="005E0140"/>
    <w:pPr>
      <w:topLinePunct w:val="0"/>
      <w:spacing w:line="336" w:lineRule="auto"/>
      <w:ind w:firstLineChars="0" w:firstLine="0"/>
    </w:pPr>
    <w:rPr>
      <w:rFonts w:eastAsia="黑体"/>
      <w:szCs w:val="20"/>
    </w:rPr>
  </w:style>
  <w:style w:type="paragraph" w:customStyle="1" w:styleId="BodyTextFirstIndent1">
    <w:name w:val="Body Text First Indent1"/>
    <w:basedOn w:val="af8"/>
    <w:link w:val="BodyTextFirstIndentCharChar"/>
    <w:rsid w:val="005E0140"/>
    <w:pPr>
      <w:adjustRightInd w:val="0"/>
      <w:spacing w:line="312" w:lineRule="auto"/>
      <w:ind w:firstLine="720"/>
      <w:textAlignment w:val="baseline"/>
    </w:pPr>
    <w:rPr>
      <w:b/>
      <w:kern w:val="0"/>
    </w:rPr>
  </w:style>
  <w:style w:type="paragraph" w:customStyle="1" w:styleId="Char50">
    <w:name w:val="Char5"/>
    <w:basedOn w:val="a8"/>
    <w:rsid w:val="005E0140"/>
  </w:style>
  <w:style w:type="paragraph" w:customStyle="1" w:styleId="afffffffffffffffff8">
    <w:name w:val="正文小四"/>
    <w:basedOn w:val="a8"/>
    <w:rsid w:val="005E0140"/>
    <w:pPr>
      <w:spacing w:line="360" w:lineRule="auto"/>
    </w:pPr>
    <w:rPr>
      <w:sz w:val="24"/>
    </w:rPr>
  </w:style>
  <w:style w:type="paragraph" w:customStyle="1" w:styleId="Text0">
    <w:name w:val="Text"/>
    <w:rsid w:val="005E0140"/>
    <w:pPr>
      <w:spacing w:before="120" w:line="360" w:lineRule="auto"/>
      <w:ind w:left="1100" w:right="567"/>
      <w:jc w:val="both"/>
    </w:pPr>
    <w:rPr>
      <w:rFonts w:ascii="Arial" w:hAnsi="Arial"/>
    </w:rPr>
  </w:style>
  <w:style w:type="paragraph" w:customStyle="1" w:styleId="afffffffffffffffff9">
    <w:name w:val="表内字一"/>
    <w:basedOn w:val="afffffffffffff4"/>
    <w:rsid w:val="005E0140"/>
    <w:pPr>
      <w:widowControl w:val="0"/>
      <w:spacing w:before="80" w:after="80" w:line="280" w:lineRule="atLeast"/>
      <w:jc w:val="both"/>
    </w:pPr>
    <w:rPr>
      <w:color w:val="FF0000"/>
      <w:kern w:val="2"/>
    </w:rPr>
  </w:style>
  <w:style w:type="paragraph" w:customStyle="1" w:styleId="default0">
    <w:name w:val="default"/>
    <w:basedOn w:val="a8"/>
    <w:rsid w:val="005E0140"/>
    <w:pPr>
      <w:widowControl/>
      <w:jc w:val="left"/>
    </w:pPr>
    <w:rPr>
      <w:rFonts w:ascii="宋体" w:hAnsi="宋体"/>
      <w:color w:val="000000"/>
      <w:kern w:val="0"/>
      <w:sz w:val="24"/>
    </w:rPr>
  </w:style>
  <w:style w:type="paragraph" w:customStyle="1" w:styleId="1fff5">
    <w:name w:val="样式1 + 四号 居中"/>
    <w:basedOn w:val="13"/>
    <w:rsid w:val="005E0140"/>
    <w:pPr>
      <w:topLinePunct w:val="0"/>
      <w:spacing w:line="336" w:lineRule="auto"/>
      <w:ind w:firstLineChars="0" w:firstLine="0"/>
    </w:pPr>
    <w:rPr>
      <w:sz w:val="28"/>
      <w:szCs w:val="20"/>
    </w:rPr>
  </w:style>
  <w:style w:type="paragraph" w:customStyle="1" w:styleId="afffffffffffffffff3">
    <w:name w:val="安全专篇正文"/>
    <w:basedOn w:val="a8"/>
    <w:next w:val="a8"/>
    <w:link w:val="Char1f8"/>
    <w:rsid w:val="005E0140"/>
    <w:pPr>
      <w:spacing w:line="336" w:lineRule="auto"/>
      <w:ind w:firstLineChars="200" w:firstLine="560"/>
    </w:pPr>
    <w:rPr>
      <w:color w:val="000000"/>
      <w:kern w:val="0"/>
      <w:sz w:val="28"/>
    </w:rPr>
  </w:style>
  <w:style w:type="paragraph" w:customStyle="1" w:styleId="2fff5">
    <w:name w:val="小标题2"/>
    <w:basedOn w:val="a8"/>
    <w:rsid w:val="005E0140"/>
    <w:pPr>
      <w:spacing w:line="336" w:lineRule="auto"/>
      <w:ind w:firstLineChars="233" w:firstLine="559"/>
    </w:pPr>
    <w:rPr>
      <w:sz w:val="24"/>
    </w:rPr>
  </w:style>
  <w:style w:type="paragraph" w:customStyle="1" w:styleId="3ff0">
    <w:name w:val="纯文本3"/>
    <w:basedOn w:val="a8"/>
    <w:rsid w:val="005E0140"/>
    <w:pPr>
      <w:adjustRightInd w:val="0"/>
      <w:textAlignment w:val="baseline"/>
    </w:pPr>
    <w:rPr>
      <w:rFonts w:ascii="宋体" w:hAnsi="Courier New"/>
      <w:color w:val="000000"/>
      <w:kern w:val="0"/>
    </w:rPr>
  </w:style>
  <w:style w:type="character" w:customStyle="1" w:styleId="afffffffffffffffffa">
    <w:name w:val="样式 宋体 四号"/>
    <w:rsid w:val="005E0140"/>
    <w:rPr>
      <w:rFonts w:ascii="宋体" w:hAnsi="宋体"/>
      <w:sz w:val="28"/>
      <w:szCs w:val="28"/>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8"/>
    <w:autoRedefine/>
    <w:rsid w:val="005E0140"/>
    <w:pPr>
      <w:spacing w:line="240" w:lineRule="exact"/>
      <w:ind w:firstLineChars="200" w:firstLine="200"/>
    </w:pPr>
    <w:rPr>
      <w:sz w:val="28"/>
      <w:szCs w:val="28"/>
    </w:rPr>
  </w:style>
  <w:style w:type="paragraph" w:customStyle="1" w:styleId="CharCharCharCharCharCharCharCharChar3">
    <w:name w:val="Char Char Char Char Char Char Char Char Char3"/>
    <w:basedOn w:val="a8"/>
    <w:rsid w:val="005E0140"/>
    <w:rPr>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8"/>
    <w:rsid w:val="005E0140"/>
    <w:rPr>
      <w:szCs w:val="24"/>
    </w:rPr>
  </w:style>
  <w:style w:type="paragraph" w:customStyle="1" w:styleId="100152">
    <w:name w:val="样式 样式 正文1 + 自动设置 左侧:  0 厘米 段后: 0 磅 行距: 1.5 倍行距 + 首行缩进:  2 字符"/>
    <w:basedOn w:val="a8"/>
    <w:rsid w:val="005E0140"/>
    <w:pPr>
      <w:autoSpaceDE w:val="0"/>
      <w:autoSpaceDN w:val="0"/>
      <w:adjustRightInd w:val="0"/>
      <w:snapToGrid w:val="0"/>
      <w:spacing w:line="360" w:lineRule="auto"/>
      <w:ind w:firstLineChars="200" w:firstLine="560"/>
      <w:textAlignment w:val="bottom"/>
    </w:pPr>
    <w:rPr>
      <w:rFonts w:cs="宋体"/>
      <w:kern w:val="0"/>
      <w:sz w:val="28"/>
    </w:rPr>
  </w:style>
  <w:style w:type="character" w:customStyle="1" w:styleId="main1">
    <w:name w:val="main1"/>
    <w:rsid w:val="005E0140"/>
    <w:rPr>
      <w:color w:val="333333"/>
      <w:sz w:val="18"/>
      <w:szCs w:val="18"/>
    </w:rPr>
  </w:style>
  <w:style w:type="paragraph" w:customStyle="1" w:styleId="f14">
    <w:name w:val="f14"/>
    <w:basedOn w:val="a8"/>
    <w:rsid w:val="005E0140"/>
    <w:pPr>
      <w:widowControl/>
      <w:spacing w:before="100" w:beforeAutospacing="1" w:after="100" w:afterAutospacing="1" w:line="312" w:lineRule="auto"/>
      <w:jc w:val="left"/>
    </w:pPr>
    <w:rPr>
      <w:rFonts w:ascii="宋体" w:hAnsi="宋体" w:cs="宋体"/>
      <w:kern w:val="0"/>
      <w:szCs w:val="21"/>
    </w:rPr>
  </w:style>
  <w:style w:type="paragraph" w:customStyle="1" w:styleId="4f0">
    <w:name w:val="副标题4"/>
    <w:basedOn w:val="3ff1"/>
    <w:rsid w:val="005E0140"/>
    <w:pPr>
      <w:tabs>
        <w:tab w:val="clear" w:pos="672"/>
        <w:tab w:val="num" w:pos="1275"/>
        <w:tab w:val="num" w:pos="1575"/>
        <w:tab w:val="num" w:pos="2100"/>
      </w:tabs>
      <w:ind w:left="1275" w:hanging="705"/>
      <w:outlineLvl w:val="4"/>
    </w:pPr>
  </w:style>
  <w:style w:type="paragraph" w:customStyle="1" w:styleId="3ff1">
    <w:name w:val="副标题3"/>
    <w:basedOn w:val="a8"/>
    <w:autoRedefine/>
    <w:rsid w:val="005E0140"/>
    <w:pPr>
      <w:keepLines/>
      <w:tabs>
        <w:tab w:val="num" w:pos="672"/>
        <w:tab w:val="left" w:pos="720"/>
      </w:tabs>
      <w:adjustRightInd w:val="0"/>
      <w:snapToGrid w:val="0"/>
      <w:spacing w:line="400" w:lineRule="atLeast"/>
      <w:ind w:left="672" w:hanging="348"/>
      <w:outlineLvl w:val="3"/>
    </w:pPr>
    <w:rPr>
      <w:rFonts w:ascii="宋体"/>
      <w:snapToGrid w:val="0"/>
      <w:kern w:val="0"/>
      <w:sz w:val="24"/>
      <w:szCs w:val="24"/>
    </w:rPr>
  </w:style>
  <w:style w:type="paragraph" w:customStyle="1" w:styleId="2CharCharCharCharCharCharChar">
    <w:name w:val="2 Char Char Char Char Char Char Char"/>
    <w:basedOn w:val="a8"/>
    <w:rsid w:val="005E0140"/>
    <w:rPr>
      <w:szCs w:val="24"/>
    </w:rPr>
  </w:style>
  <w:style w:type="paragraph" w:customStyle="1" w:styleId="afffffffffffffffffb">
    <w:name w:val="节正文"/>
    <w:basedOn w:val="a8"/>
    <w:rsid w:val="005E0140"/>
    <w:pPr>
      <w:spacing w:beforeLines="20" w:afterLines="20" w:line="360" w:lineRule="auto"/>
      <w:ind w:leftChars="100" w:left="100" w:firstLineChars="200" w:firstLine="200"/>
    </w:pPr>
    <w:rPr>
      <w:sz w:val="24"/>
      <w:szCs w:val="24"/>
    </w:rPr>
  </w:style>
  <w:style w:type="character" w:customStyle="1" w:styleId="APMingLiUCharChar">
    <w:name w:val="样式 正文A + (中文) PMingLiU Char Char"/>
    <w:rsid w:val="005E0140"/>
    <w:rPr>
      <w:rFonts w:ascii="宋体" w:eastAsia="宋体" w:hAnsi="宋体" w:cs="宋体" w:hint="eastAsia"/>
      <w:kern w:val="2"/>
      <w:sz w:val="24"/>
      <w:szCs w:val="24"/>
      <w:lang w:val="en-US" w:eastAsia="zh-CN" w:bidi="ar-SA"/>
    </w:rPr>
  </w:style>
  <w:style w:type="paragraph" w:customStyle="1" w:styleId="2fff6">
    <w:name w:val="项目符号2"/>
    <w:basedOn w:val="1fff6"/>
    <w:autoRedefine/>
    <w:rsid w:val="005E0140"/>
    <w:pPr>
      <w:spacing w:line="312" w:lineRule="auto"/>
      <w:ind w:left="850" w:hanging="425"/>
    </w:pPr>
    <w:rPr>
      <w:b w:val="0"/>
    </w:rPr>
  </w:style>
  <w:style w:type="paragraph" w:customStyle="1" w:styleId="1fff6">
    <w:name w:val="项目符号1"/>
    <w:basedOn w:val="a8"/>
    <w:autoRedefine/>
    <w:rsid w:val="005E0140"/>
    <w:pPr>
      <w:tabs>
        <w:tab w:val="num" w:pos="360"/>
      </w:tabs>
      <w:snapToGrid w:val="0"/>
      <w:spacing w:before="120" w:after="120" w:line="300" w:lineRule="auto"/>
      <w:ind w:left="360" w:hanging="360"/>
    </w:pPr>
    <w:rPr>
      <w:rFonts w:ascii="Arial" w:eastAsia="楷体_GB2312" w:hAnsi="Arial"/>
      <w:b/>
      <w:sz w:val="28"/>
    </w:rPr>
  </w:style>
  <w:style w:type="paragraph" w:customStyle="1" w:styleId="2CharCharCharCharCharChar">
    <w:name w:val="2 Char Char Char Char Char Char"/>
    <w:basedOn w:val="a8"/>
    <w:rsid w:val="005E0140"/>
    <w:rPr>
      <w:szCs w:val="24"/>
    </w:rPr>
  </w:style>
  <w:style w:type="paragraph" w:customStyle="1" w:styleId="2CharCharChar1">
    <w:name w:val="2 Char Char Char"/>
    <w:basedOn w:val="a8"/>
    <w:rsid w:val="005E0140"/>
    <w:rPr>
      <w:szCs w:val="24"/>
    </w:rPr>
  </w:style>
  <w:style w:type="paragraph" w:customStyle="1" w:styleId="CharCharCharCharChar4">
    <w:name w:val="Char Char Char Char Char"/>
    <w:basedOn w:val="a8"/>
    <w:rsid w:val="005E0140"/>
    <w:rPr>
      <w:szCs w:val="24"/>
    </w:rPr>
  </w:style>
  <w:style w:type="paragraph" w:customStyle="1" w:styleId="CharCharChar40">
    <w:name w:val="Char Char Char4"/>
    <w:basedOn w:val="a8"/>
    <w:rsid w:val="005E0140"/>
    <w:rPr>
      <w:szCs w:val="24"/>
    </w:rPr>
  </w:style>
  <w:style w:type="paragraph" w:customStyle="1" w:styleId="2h22Header2ndPageABCh2mainh2GB2312">
    <w:name w:val="样式 标题 2h22Header 2nd PageA.B.C.h2 main h标题2 + 仿宋_GB2312 行距..."/>
    <w:basedOn w:val="2"/>
    <w:rsid w:val="005E0140"/>
    <w:pPr>
      <w:keepNext w:val="0"/>
      <w:keepLines w:val="0"/>
      <w:widowControl/>
      <w:spacing w:beforeLines="50" w:afterLines="50" w:line="360" w:lineRule="auto"/>
      <w:ind w:firstLineChars="162" w:firstLine="455"/>
      <w:jc w:val="left"/>
    </w:pPr>
    <w:rPr>
      <w:rFonts w:ascii="仿宋_GB2312" w:eastAsia="仿宋_GB2312" w:hAnsi="ˎ̥" w:cs="宋体"/>
      <w:b/>
      <w:bCs/>
      <w:kern w:val="2"/>
      <w:sz w:val="28"/>
      <w:szCs w:val="20"/>
    </w:rPr>
  </w:style>
  <w:style w:type="paragraph" w:customStyle="1" w:styleId="GB2312152">
    <w:name w:val="样式 仿宋_GB2312 四号 行距: 1.5 倍行距 首行缩进:  2 字符"/>
    <w:basedOn w:val="a8"/>
    <w:autoRedefine/>
    <w:rsid w:val="005E0140"/>
    <w:pPr>
      <w:spacing w:line="360" w:lineRule="auto"/>
      <w:ind w:firstLineChars="200" w:firstLine="560"/>
    </w:pPr>
    <w:rPr>
      <w:rFonts w:ascii="仿宋_GB2312" w:eastAsia="仿宋_GB2312" w:cs="宋体"/>
      <w:sz w:val="28"/>
    </w:rPr>
  </w:style>
  <w:style w:type="paragraph" w:customStyle="1" w:styleId="2h22Header2ndPageABCh2mainh2GB23121">
    <w:name w:val="样式 样式 标题 2h22Header 2nd PageA.B.C.h2 main h标题2 + 仿宋_GB2312 行距......1"/>
    <w:basedOn w:val="2h22Header2ndPageABCh2mainh2GB2312"/>
    <w:autoRedefine/>
    <w:rsid w:val="005E0140"/>
    <w:pPr>
      <w:ind w:firstLine="454"/>
    </w:pPr>
    <w:rPr>
      <w:b w:val="0"/>
      <w:bCs w:val="0"/>
    </w:rPr>
  </w:style>
  <w:style w:type="paragraph" w:customStyle="1" w:styleId="CharCharCharCharCharCharCharCharCharCharCharCharCharCharCharCharChar">
    <w:name w:val="Char Char Char Char Char Char Char Char Char Char Char Char Char Char Char Char Char"/>
    <w:basedOn w:val="a8"/>
    <w:rsid w:val="005E0140"/>
    <w:rPr>
      <w:szCs w:val="24"/>
    </w:rPr>
  </w:style>
  <w:style w:type="paragraph" w:customStyle="1" w:styleId="CharCharCharCharCharCharCharCharCharCharChar1CharCharCharChar">
    <w:name w:val="Char Char Char Char Char Char Char Char Char Char Char1 Char Char Char Char"/>
    <w:basedOn w:val="a8"/>
    <w:rsid w:val="005E0140"/>
    <w:rPr>
      <w:szCs w:val="24"/>
    </w:rPr>
  </w:style>
  <w:style w:type="paragraph" w:customStyle="1" w:styleId="CharCharCharCharCharCharChar4">
    <w:name w:val="Char Char Char Char Char Char Char4"/>
    <w:basedOn w:val="a8"/>
    <w:rsid w:val="005E0140"/>
    <w:pPr>
      <w:widowControl/>
      <w:spacing w:after="160" w:line="240" w:lineRule="exact"/>
      <w:jc w:val="left"/>
    </w:pPr>
    <w:rPr>
      <w:rFonts w:ascii="Verdana" w:hAnsi="Verdana"/>
      <w:kern w:val="0"/>
      <w:sz w:val="20"/>
      <w:lang w:eastAsia="en-US"/>
    </w:rPr>
  </w:style>
  <w:style w:type="character" w:customStyle="1" w:styleId="141">
    <w:name w:val="141"/>
    <w:rsid w:val="005E0140"/>
    <w:rPr>
      <w:sz w:val="21"/>
      <w:szCs w:val="21"/>
    </w:rPr>
  </w:style>
  <w:style w:type="paragraph" w:customStyle="1" w:styleId="A20">
    <w:name w:val="A2"/>
    <w:basedOn w:val="a8"/>
    <w:link w:val="A2Char"/>
    <w:rsid w:val="005E0140"/>
    <w:pPr>
      <w:spacing w:line="360" w:lineRule="auto"/>
      <w:ind w:firstLine="570"/>
    </w:pPr>
    <w:rPr>
      <w:sz w:val="30"/>
      <w:szCs w:val="24"/>
    </w:rPr>
  </w:style>
  <w:style w:type="character" w:customStyle="1" w:styleId="A2Char">
    <w:name w:val="A2 Char"/>
    <w:link w:val="A20"/>
    <w:rsid w:val="005E0140"/>
    <w:rPr>
      <w:kern w:val="2"/>
      <w:sz w:val="30"/>
      <w:szCs w:val="24"/>
    </w:rPr>
  </w:style>
  <w:style w:type="paragraph" w:customStyle="1" w:styleId="kmChar">
    <w:name w:val="km Char"/>
    <w:basedOn w:val="a8"/>
    <w:link w:val="kmCharChar"/>
    <w:rsid w:val="005E0140"/>
    <w:pPr>
      <w:ind w:firstLine="567"/>
    </w:pPr>
    <w:rPr>
      <w:rFonts w:ascii="宋体" w:hAnsi="宋体"/>
      <w:sz w:val="28"/>
      <w:szCs w:val="28"/>
    </w:rPr>
  </w:style>
  <w:style w:type="character" w:customStyle="1" w:styleId="kmCharChar">
    <w:name w:val="km Char Char"/>
    <w:link w:val="kmChar"/>
    <w:rsid w:val="005E0140"/>
    <w:rPr>
      <w:rFonts w:ascii="宋体" w:hAnsi="宋体"/>
      <w:kern w:val="2"/>
      <w:sz w:val="28"/>
      <w:szCs w:val="28"/>
    </w:rPr>
  </w:style>
  <w:style w:type="paragraph" w:customStyle="1" w:styleId="afffffffffffffffffc">
    <w:name w:val=".."/>
    <w:basedOn w:val="Default"/>
    <w:next w:val="Default"/>
    <w:rsid w:val="005E0140"/>
    <w:rPr>
      <w:rFonts w:cs="Times New Roman"/>
      <w:sz w:val="24"/>
      <w:szCs w:val="24"/>
    </w:rPr>
  </w:style>
  <w:style w:type="paragraph" w:customStyle="1" w:styleId="3ff2">
    <w:name w:val=".. 3"/>
    <w:basedOn w:val="Default"/>
    <w:next w:val="Default"/>
    <w:rsid w:val="005E0140"/>
    <w:pPr>
      <w:spacing w:before="260" w:after="260"/>
    </w:pPr>
    <w:rPr>
      <w:rFonts w:cs="Times New Roman"/>
      <w:sz w:val="24"/>
      <w:szCs w:val="24"/>
    </w:rPr>
  </w:style>
  <w:style w:type="paragraph" w:customStyle="1" w:styleId="CharCharCharCharCharCharCharCharCharCharChar1CharCharCharCharCharCharChar">
    <w:name w:val="Char Char Char Char Char Char Char Char Char Char Char1 Char Char Char Char Char Char Char"/>
    <w:basedOn w:val="a8"/>
    <w:rsid w:val="005E0140"/>
    <w:rPr>
      <w:szCs w:val="24"/>
    </w:rPr>
  </w:style>
  <w:style w:type="paragraph" w:customStyle="1" w:styleId="CharChar1CharCharCharCharCharChar">
    <w:name w:val="Char Char1 Char Char Char Char Char Char"/>
    <w:basedOn w:val="a8"/>
    <w:rsid w:val="005E0140"/>
    <w:rPr>
      <w:szCs w:val="24"/>
    </w:rPr>
  </w:style>
  <w:style w:type="paragraph" w:customStyle="1" w:styleId="CharCharChar13">
    <w:name w:val="Char Char Char13"/>
    <w:basedOn w:val="a8"/>
    <w:rsid w:val="005E0140"/>
    <w:rPr>
      <w:szCs w:val="24"/>
    </w:rPr>
  </w:style>
  <w:style w:type="paragraph" w:customStyle="1" w:styleId="3ff3">
    <w:name w:val="日期3"/>
    <w:basedOn w:val="a8"/>
    <w:next w:val="a8"/>
    <w:rsid w:val="005E0140"/>
    <w:pPr>
      <w:adjustRightInd w:val="0"/>
      <w:jc w:val="left"/>
    </w:pPr>
    <w:rPr>
      <w:rFonts w:ascii="宋体" w:hint="eastAsia"/>
      <w:spacing w:val="24"/>
      <w:kern w:val="24"/>
      <w:sz w:val="24"/>
    </w:rPr>
  </w:style>
  <w:style w:type="paragraph" w:customStyle="1" w:styleId="CharCharCharChar40">
    <w:name w:val="Char Char Char Char4"/>
    <w:basedOn w:val="a8"/>
    <w:rsid w:val="005E0140"/>
    <w:pPr>
      <w:widowControl/>
      <w:spacing w:after="160" w:line="240" w:lineRule="exact"/>
      <w:jc w:val="left"/>
    </w:pPr>
    <w:rPr>
      <w:rFonts w:ascii="Verdana" w:hAnsi="Verdana"/>
      <w:kern w:val="0"/>
      <w:sz w:val="20"/>
      <w:lang w:eastAsia="en-US"/>
    </w:rPr>
  </w:style>
  <w:style w:type="paragraph" w:customStyle="1" w:styleId="11111h11stlevelSectionHeadl1b1-">
    <w:name w:val="样式 标题 11.标题 1§1.?.章标题 1h11st levelSection Headl1b1-*+ ..."/>
    <w:basedOn w:val="1"/>
    <w:rsid w:val="005E0140"/>
    <w:pPr>
      <w:keepNext w:val="0"/>
      <w:keepLines w:val="0"/>
      <w:tabs>
        <w:tab w:val="num" w:pos="432"/>
      </w:tabs>
      <w:autoSpaceDE w:val="0"/>
      <w:autoSpaceDN w:val="0"/>
      <w:spacing w:beforeLines="100" w:afterLines="100" w:line="240" w:lineRule="exact"/>
      <w:ind w:left="432" w:hanging="432"/>
    </w:pPr>
    <w:rPr>
      <w:rFonts w:ascii="宋体" w:hAnsi="宋体" w:cs="宋体"/>
      <w:b/>
      <w:bCs/>
      <w:w w:val="90"/>
      <w:kern w:val="2"/>
      <w:sz w:val="24"/>
      <w:szCs w:val="20"/>
    </w:rPr>
  </w:style>
  <w:style w:type="paragraph" w:customStyle="1" w:styleId="11111h11stlevelSectionHeadl1b1-1">
    <w:name w:val="样式 标题 11.标题 1§1.?.章标题 1h11st levelSection Headl1b1-*+ ...1"/>
    <w:next w:val="ae"/>
    <w:rsid w:val="005E0140"/>
    <w:pPr>
      <w:tabs>
        <w:tab w:val="num" w:pos="432"/>
      </w:tabs>
      <w:spacing w:line="240" w:lineRule="exact"/>
      <w:ind w:left="432" w:hanging="432"/>
      <w:jc w:val="both"/>
    </w:pPr>
    <w:rPr>
      <w:rFonts w:ascii="宋体" w:cs="宋体"/>
      <w:b/>
      <w:bCs/>
      <w:w w:val="90"/>
      <w:sz w:val="24"/>
    </w:rPr>
  </w:style>
  <w:style w:type="paragraph" w:customStyle="1" w:styleId="11111h11stlevelSectionHeadl1b1-2">
    <w:name w:val="样式 标题 11.标题 1§1.?.章标题 1h11st levelSection Headl1b1-*+ ...2"/>
    <w:basedOn w:val="1"/>
    <w:rsid w:val="005E0140"/>
    <w:pPr>
      <w:keepNext w:val="0"/>
      <w:keepLines w:val="0"/>
      <w:tabs>
        <w:tab w:val="num" w:pos="432"/>
      </w:tabs>
      <w:autoSpaceDE w:val="0"/>
      <w:autoSpaceDN w:val="0"/>
      <w:spacing w:beforeLines="100" w:afterLines="100" w:line="360" w:lineRule="auto"/>
      <w:ind w:left="431" w:hanging="431"/>
      <w:jc w:val="left"/>
    </w:pPr>
    <w:rPr>
      <w:rFonts w:ascii="Arial" w:hAnsi="Arial" w:cs="宋体"/>
      <w:bCs/>
      <w:kern w:val="2"/>
      <w:sz w:val="24"/>
      <w:szCs w:val="20"/>
    </w:rPr>
  </w:style>
  <w:style w:type="paragraph" w:customStyle="1" w:styleId="11111h11stlevelSectionHeadl1b1-20">
    <w:name w:val="样式 样式 标题 11.标题 1§1.?.章标题 1h11st levelSection Headl1b1-*+ ...2 + ..."/>
    <w:basedOn w:val="11111h11stlevelSectionHeadl1b1-2"/>
    <w:autoRedefine/>
    <w:rsid w:val="005E0140"/>
    <w:pPr>
      <w:tabs>
        <w:tab w:val="clear" w:pos="432"/>
      </w:tabs>
      <w:spacing w:beforeLines="0" w:afterLines="0" w:line="336" w:lineRule="auto"/>
      <w:ind w:left="0" w:firstLine="0"/>
      <w:jc w:val="center"/>
    </w:pPr>
    <w:rPr>
      <w:rFonts w:ascii="楷体_GB2312" w:eastAsia="楷体_GB2312"/>
      <w:sz w:val="32"/>
      <w:szCs w:val="32"/>
    </w:rPr>
  </w:style>
  <w:style w:type="paragraph" w:customStyle="1" w:styleId="2125">
    <w:name w:val="样式 标题 2 + (中文) 宋体 行距: 多倍行距 1.25 字行"/>
    <w:basedOn w:val="30"/>
    <w:autoRedefine/>
    <w:rsid w:val="005E0140"/>
    <w:pPr>
      <w:keepNext w:val="0"/>
      <w:keepLines/>
      <w:spacing w:beforeLines="50" w:afterLines="50" w:line="336" w:lineRule="auto"/>
      <w:jc w:val="center"/>
    </w:pPr>
    <w:rPr>
      <w:rFonts w:ascii="黑体" w:hAnsi="黑体"/>
      <w:bCs/>
      <w:kern w:val="2"/>
      <w:szCs w:val="24"/>
    </w:rPr>
  </w:style>
  <w:style w:type="paragraph" w:customStyle="1" w:styleId="3Arial125">
    <w:name w:val="样式 标题 3 + Arial 行距: 多倍行距 1.25 字行"/>
    <w:basedOn w:val="30"/>
    <w:autoRedefine/>
    <w:rsid w:val="005E0140"/>
    <w:pPr>
      <w:keepNext w:val="0"/>
      <w:keepLines/>
      <w:numPr>
        <w:ilvl w:val="2"/>
      </w:numPr>
      <w:tabs>
        <w:tab w:val="num" w:pos="720"/>
      </w:tabs>
      <w:spacing w:beforeLines="50" w:afterLines="50" w:line="336" w:lineRule="auto"/>
      <w:ind w:firstLineChars="200" w:firstLine="560"/>
    </w:pPr>
    <w:rPr>
      <w:rFonts w:ascii="黑体" w:hAnsi="Arial" w:cs="宋体"/>
      <w:kern w:val="2"/>
      <w:szCs w:val="24"/>
    </w:rPr>
  </w:style>
  <w:style w:type="paragraph" w:customStyle="1" w:styleId="4Arial125">
    <w:name w:val="样式 标题 4 + Arial 行距: 多倍行距 1.25 字行"/>
    <w:basedOn w:val="4"/>
    <w:autoRedefine/>
    <w:rsid w:val="005E0140"/>
    <w:pPr>
      <w:tabs>
        <w:tab w:val="num" w:pos="864"/>
      </w:tabs>
      <w:spacing w:line="336" w:lineRule="auto"/>
      <w:ind w:firstLineChars="200" w:firstLine="560"/>
    </w:pPr>
    <w:rPr>
      <w:rFonts w:ascii="黑体" w:eastAsia="黑体" w:hAnsi="Arial" w:cs="宋体"/>
      <w:sz w:val="28"/>
    </w:rPr>
  </w:style>
  <w:style w:type="paragraph" w:customStyle="1" w:styleId="2fff7">
    <w:name w:val="样式 标题 2 + (符号) 宋体"/>
    <w:basedOn w:val="2"/>
    <w:autoRedefine/>
    <w:rsid w:val="005E0140"/>
    <w:pPr>
      <w:keepNext w:val="0"/>
      <w:keepLines w:val="0"/>
      <w:spacing w:beforeLines="50" w:afterLines="50" w:line="300" w:lineRule="auto"/>
      <w:jc w:val="center"/>
    </w:pPr>
    <w:rPr>
      <w:rFonts w:ascii="楷体_GB2312" w:eastAsia="楷体_GB2312" w:hAnsi="Arial"/>
      <w:kern w:val="2"/>
      <w:sz w:val="32"/>
      <w:szCs w:val="32"/>
    </w:rPr>
  </w:style>
  <w:style w:type="paragraph" w:customStyle="1" w:styleId="11111h11stlevelSectionHeadl1b1-3">
    <w:name w:val="样式 标题 11.标题 1§1.?.章标题 1h11st levelSection Headl1b1-*+ ...3"/>
    <w:basedOn w:val="1"/>
    <w:rsid w:val="005E0140"/>
    <w:pPr>
      <w:keepNext w:val="0"/>
      <w:keepLines w:val="0"/>
      <w:tabs>
        <w:tab w:val="num" w:pos="432"/>
      </w:tabs>
      <w:autoSpaceDE w:val="0"/>
      <w:autoSpaceDN w:val="0"/>
      <w:spacing w:beforeLines="100" w:afterLines="100" w:line="300" w:lineRule="auto"/>
      <w:ind w:left="431" w:hanging="431"/>
      <w:jc w:val="left"/>
    </w:pPr>
    <w:rPr>
      <w:rFonts w:ascii="宋体" w:hAnsi="黑体"/>
      <w:bCs/>
      <w:w w:val="90"/>
      <w:kern w:val="2"/>
      <w:sz w:val="24"/>
      <w:szCs w:val="24"/>
    </w:rPr>
  </w:style>
  <w:style w:type="paragraph" w:customStyle="1" w:styleId="11111h11stlevelSectionHeadl1b1-30">
    <w:name w:val="样式 样式 标题 11.标题 1§1.?.章标题 1h11st levelSection Headl1b1-*+ ...3 + ..."/>
    <w:basedOn w:val="11111h11stlevelSectionHeadl1b1-3"/>
    <w:autoRedefine/>
    <w:rsid w:val="005E0140"/>
    <w:pPr>
      <w:tabs>
        <w:tab w:val="clear" w:pos="432"/>
      </w:tabs>
      <w:spacing w:before="240" w:after="240"/>
      <w:ind w:left="0" w:firstLine="0"/>
      <w:jc w:val="center"/>
    </w:pPr>
    <w:rPr>
      <w:rFonts w:ascii="楷体_GB2312" w:eastAsia="楷体_GB2312" w:hAnsi="Arial" w:cs="宋体"/>
      <w:sz w:val="32"/>
      <w:szCs w:val="32"/>
    </w:rPr>
  </w:style>
  <w:style w:type="paragraph" w:customStyle="1" w:styleId="afffffffffffffffffd">
    <w:name w:val="表格尾注"/>
    <w:basedOn w:val="a8"/>
    <w:rsid w:val="005E0140"/>
    <w:pPr>
      <w:adjustRightInd w:val="0"/>
      <w:snapToGrid w:val="0"/>
      <w:spacing w:after="120"/>
      <w:ind w:left="561"/>
      <w:jc w:val="left"/>
    </w:pPr>
    <w:rPr>
      <w:rFonts w:ascii="宋体" w:eastAsia="楷体_GB2312" w:hAnsi="宋体"/>
      <w:snapToGrid w:val="0"/>
      <w:kern w:val="0"/>
      <w:sz w:val="24"/>
    </w:rPr>
  </w:style>
  <w:style w:type="character" w:customStyle="1" w:styleId="nota">
    <w:name w:val="nota"/>
    <w:rsid w:val="005E0140"/>
    <w:rPr>
      <w:i/>
      <w:iCs/>
      <w:sz w:val="20"/>
    </w:rPr>
  </w:style>
  <w:style w:type="character" w:customStyle="1" w:styleId="1Char8">
    <w:name w:val="表格文字1 Char"/>
    <w:aliases w:val="纯文本11 Char,普通文字11 Char,普通文字 Char11 Char,普通文字 Char Char11 Char,普通文字 Char Char Char Char Char Char11 Char,普通文字 Char Char Char Char Char Char Char Char11 Char,普通文字 Char Char Char Char Char C Char Char11 Char"/>
    <w:rsid w:val="005E0140"/>
    <w:rPr>
      <w:rFonts w:ascii="宋体" w:eastAsia="宋体" w:hAnsi="Courier New"/>
      <w:kern w:val="2"/>
      <w:sz w:val="21"/>
      <w:lang w:val="en-US" w:eastAsia="zh-CN" w:bidi="ar-SA"/>
    </w:rPr>
  </w:style>
  <w:style w:type="paragraph" w:customStyle="1" w:styleId="CharCharCharCharCharCharCharCharCharCharChar">
    <w:name w:val="Char Char Char Char Char Char Char Char Char Char Char"/>
    <w:basedOn w:val="a8"/>
    <w:rsid w:val="005E0140"/>
    <w:rPr>
      <w:szCs w:val="24"/>
    </w:rPr>
  </w:style>
  <w:style w:type="paragraph" w:customStyle="1" w:styleId="CharCharCharCharCharCharCharCharCharCharChar1">
    <w:name w:val="Char Char Char Char Char Char Char Char Char Char Char1"/>
    <w:basedOn w:val="a8"/>
    <w:rsid w:val="005E0140"/>
    <w:rPr>
      <w:szCs w:val="24"/>
    </w:rPr>
  </w:style>
  <w:style w:type="paragraph" w:customStyle="1" w:styleId="CharCharCharCharCharCharCharCharCharCharCharCharCharCharChar">
    <w:name w:val="Char Char Char Char Char Char Char Char Char Char Char Char Char Char Char"/>
    <w:basedOn w:val="a8"/>
    <w:rsid w:val="005E0140"/>
    <w:rPr>
      <w:szCs w:val="24"/>
    </w:rPr>
  </w:style>
  <w:style w:type="character" w:customStyle="1" w:styleId="title01">
    <w:name w:val="title01"/>
    <w:basedOn w:val="aa"/>
    <w:rsid w:val="005E0140"/>
  </w:style>
  <w:style w:type="paragraph" w:customStyle="1" w:styleId="afffffffffffffffffe">
    <w:name w:val="宋体"/>
    <w:basedOn w:val="a8"/>
    <w:rsid w:val="005E0140"/>
    <w:rPr>
      <w:b/>
      <w:sz w:val="24"/>
      <w:szCs w:val="24"/>
    </w:rPr>
  </w:style>
  <w:style w:type="paragraph" w:customStyle="1" w:styleId="CM70">
    <w:name w:val="CM70"/>
    <w:basedOn w:val="a8"/>
    <w:next w:val="a8"/>
    <w:rsid w:val="005E0140"/>
    <w:pPr>
      <w:autoSpaceDE w:val="0"/>
      <w:autoSpaceDN w:val="0"/>
      <w:adjustRightInd w:val="0"/>
      <w:spacing w:after="173"/>
      <w:jc w:val="left"/>
    </w:pPr>
    <w:rPr>
      <w:rFonts w:ascii="宋体" w:hAnsi="Calibri"/>
      <w:kern w:val="0"/>
      <w:sz w:val="24"/>
    </w:rPr>
  </w:style>
  <w:style w:type="paragraph" w:customStyle="1" w:styleId="CharChar21">
    <w:name w:val="Char Char21"/>
    <w:basedOn w:val="a8"/>
    <w:rsid w:val="005E0140"/>
  </w:style>
  <w:style w:type="paragraph" w:customStyle="1" w:styleId="240">
    <w:name w:val="正文文本缩进 24"/>
    <w:basedOn w:val="a8"/>
    <w:rsid w:val="005E0140"/>
    <w:pPr>
      <w:adjustRightInd w:val="0"/>
      <w:spacing w:line="480" w:lineRule="exact"/>
      <w:ind w:firstLine="560"/>
      <w:textAlignment w:val="baseline"/>
    </w:pPr>
    <w:rPr>
      <w:color w:val="000000"/>
      <w:kern w:val="0"/>
      <w:sz w:val="24"/>
    </w:rPr>
  </w:style>
  <w:style w:type="paragraph" w:customStyle="1" w:styleId="4f1">
    <w:name w:val="纯文本4"/>
    <w:basedOn w:val="a8"/>
    <w:rsid w:val="005E0140"/>
    <w:pPr>
      <w:adjustRightInd w:val="0"/>
      <w:textAlignment w:val="baseline"/>
    </w:pPr>
    <w:rPr>
      <w:rFonts w:ascii="宋体" w:hAnsi="Courier New"/>
      <w:color w:val="000000"/>
      <w:kern w:val="0"/>
    </w:rPr>
  </w:style>
  <w:style w:type="paragraph" w:customStyle="1" w:styleId="Char4CharCharCharCharCharCharCharCharCharCharCharCharCharCharCharCharChar1CharCharCharCharCharChar1Char1">
    <w:name w:val="Char4 Char Char Char Char Char Char Char Char Char Char Char Char Char Char Char Char Char1 Char Char Char Char Char Char1 Char1"/>
    <w:basedOn w:val="a8"/>
    <w:autoRedefine/>
    <w:rsid w:val="005E0140"/>
    <w:pPr>
      <w:spacing w:line="240" w:lineRule="exact"/>
      <w:ind w:firstLineChars="200" w:firstLine="200"/>
    </w:pPr>
    <w:rPr>
      <w:sz w:val="28"/>
      <w:szCs w:val="28"/>
    </w:rPr>
  </w:style>
  <w:style w:type="paragraph" w:customStyle="1" w:styleId="CharCharCharCharCharCharCharCharChar2">
    <w:name w:val="Char Char Char Char Char Char Char Char Char2"/>
    <w:basedOn w:val="a8"/>
    <w:rsid w:val="005E0140"/>
    <w:rPr>
      <w:szCs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8"/>
    <w:rsid w:val="005E0140"/>
    <w:rPr>
      <w:szCs w:val="24"/>
    </w:rPr>
  </w:style>
  <w:style w:type="paragraph" w:customStyle="1" w:styleId="CharCharCharCharChar10">
    <w:name w:val="Char Char Char Char Char1"/>
    <w:basedOn w:val="a8"/>
    <w:rsid w:val="005E0140"/>
    <w:rPr>
      <w:szCs w:val="24"/>
    </w:rPr>
  </w:style>
  <w:style w:type="paragraph" w:customStyle="1" w:styleId="CharCharChar30">
    <w:name w:val="Char Char Char3"/>
    <w:basedOn w:val="a8"/>
    <w:rsid w:val="005E0140"/>
    <w:rPr>
      <w:szCs w:val="24"/>
    </w:rPr>
  </w:style>
  <w:style w:type="paragraph" w:customStyle="1" w:styleId="CharCharCharCharCharCharCharCharCharCharCharCharCharCharCharCharChar1">
    <w:name w:val="Char Char Char Char Char Char Char Char Char Char Char Char Char Char Char Char Char1"/>
    <w:basedOn w:val="a8"/>
    <w:rsid w:val="005E0140"/>
    <w:rPr>
      <w:szCs w:val="24"/>
    </w:rPr>
  </w:style>
  <w:style w:type="paragraph" w:customStyle="1" w:styleId="CharCharCharCharCharCharCharCharCharCharChar1CharCharCharChar1">
    <w:name w:val="Char Char Char Char Char Char Char Char Char Char Char1 Char Char Char Char1"/>
    <w:basedOn w:val="a8"/>
    <w:rsid w:val="005E0140"/>
    <w:rPr>
      <w:szCs w:val="24"/>
    </w:rPr>
  </w:style>
  <w:style w:type="paragraph" w:customStyle="1" w:styleId="CharCharCharCharCharCharChar20">
    <w:name w:val="Char Char Char Char Char Char Char2"/>
    <w:basedOn w:val="a8"/>
    <w:rsid w:val="005E0140"/>
    <w:pPr>
      <w:widowControl/>
      <w:spacing w:after="160" w:line="240" w:lineRule="exact"/>
      <w:jc w:val="left"/>
    </w:pPr>
    <w:rPr>
      <w:rFonts w:ascii="Verdana" w:hAnsi="Verdana"/>
      <w:kern w:val="0"/>
      <w:sz w:val="20"/>
      <w:lang w:eastAsia="en-US"/>
    </w:rPr>
  </w:style>
  <w:style w:type="paragraph" w:customStyle="1" w:styleId="CharCharCharChar30">
    <w:name w:val="Char Char Char Char3"/>
    <w:basedOn w:val="a8"/>
    <w:rsid w:val="005E0140"/>
    <w:rPr>
      <w:rFonts w:ascii="Tahoma" w:hAnsi="Tahoma"/>
      <w:sz w:val="24"/>
    </w:rPr>
  </w:style>
  <w:style w:type="paragraph" w:customStyle="1" w:styleId="CharCharCharCharCharCharCharCharCharCharChar1CharCharCharCharCharCharChar1">
    <w:name w:val="Char Char Char Char Char Char Char Char Char Char Char1 Char Char Char Char Char Char Char1"/>
    <w:basedOn w:val="a8"/>
    <w:rsid w:val="005E0140"/>
    <w:rPr>
      <w:szCs w:val="24"/>
    </w:rPr>
  </w:style>
  <w:style w:type="paragraph" w:customStyle="1" w:styleId="CharChar1CharCharCharCharCharChar1">
    <w:name w:val="Char Char1 Char Char Char Char Char Char1"/>
    <w:basedOn w:val="a8"/>
    <w:rsid w:val="005E0140"/>
    <w:rPr>
      <w:szCs w:val="24"/>
    </w:rPr>
  </w:style>
  <w:style w:type="paragraph" w:customStyle="1" w:styleId="CharCharChar120">
    <w:name w:val="Char Char Char12"/>
    <w:basedOn w:val="a8"/>
    <w:rsid w:val="005E0140"/>
    <w:rPr>
      <w:szCs w:val="24"/>
    </w:rPr>
  </w:style>
  <w:style w:type="paragraph" w:customStyle="1" w:styleId="4f2">
    <w:name w:val="日期4"/>
    <w:basedOn w:val="a8"/>
    <w:next w:val="a8"/>
    <w:rsid w:val="005E0140"/>
    <w:pPr>
      <w:adjustRightInd w:val="0"/>
      <w:jc w:val="left"/>
    </w:pPr>
    <w:rPr>
      <w:rFonts w:ascii="宋体" w:hint="eastAsia"/>
      <w:spacing w:val="24"/>
      <w:kern w:val="24"/>
      <w:sz w:val="24"/>
    </w:rPr>
  </w:style>
  <w:style w:type="paragraph" w:customStyle="1" w:styleId="CharCharCharCharCharCharCharCharCharCharChar2">
    <w:name w:val="Char Char Char Char Char Char Char Char Char Char Char2"/>
    <w:basedOn w:val="a8"/>
    <w:rsid w:val="005E0140"/>
    <w:rPr>
      <w:szCs w:val="24"/>
    </w:rPr>
  </w:style>
  <w:style w:type="paragraph" w:customStyle="1" w:styleId="CharCharCharCharCharCharCharCharCharCharChar11">
    <w:name w:val="Char Char Char Char Char Char Char Char Char Char Char11"/>
    <w:basedOn w:val="a8"/>
    <w:rsid w:val="005E0140"/>
    <w:rPr>
      <w:szCs w:val="24"/>
    </w:rPr>
  </w:style>
  <w:style w:type="paragraph" w:customStyle="1" w:styleId="CharCharCharCharCharCharCharCharCharCharCharCharCharCharChar1">
    <w:name w:val="Char Char Char Char Char Char Char Char Char Char Char Char Char Char Char1"/>
    <w:basedOn w:val="a8"/>
    <w:rsid w:val="005E0140"/>
    <w:rPr>
      <w:szCs w:val="24"/>
    </w:rPr>
  </w:style>
  <w:style w:type="paragraph" w:customStyle="1" w:styleId="5f9">
    <w:name w:val="纯文本5"/>
    <w:basedOn w:val="a8"/>
    <w:rsid w:val="005E0140"/>
    <w:pPr>
      <w:adjustRightInd w:val="0"/>
      <w:jc w:val="left"/>
      <w:textAlignment w:val="baseline"/>
    </w:pPr>
    <w:rPr>
      <w:rFonts w:ascii="宋体"/>
      <w:kern w:val="0"/>
      <w:sz w:val="24"/>
    </w:rPr>
  </w:style>
  <w:style w:type="paragraph" w:customStyle="1" w:styleId="250">
    <w:name w:val="正文文本缩进 25"/>
    <w:basedOn w:val="a8"/>
    <w:rsid w:val="005E0140"/>
    <w:pPr>
      <w:adjustRightInd w:val="0"/>
      <w:spacing w:line="360" w:lineRule="atLeast"/>
      <w:ind w:firstLine="425"/>
      <w:jc w:val="left"/>
      <w:textAlignment w:val="baseline"/>
    </w:pPr>
    <w:rPr>
      <w:rFonts w:ascii="宋体"/>
      <w:spacing w:val="20"/>
      <w:kern w:val="0"/>
      <w:sz w:val="24"/>
    </w:rPr>
  </w:style>
  <w:style w:type="paragraph" w:customStyle="1" w:styleId="CharCharChar1Char1">
    <w:name w:val="Char Char Char1 Char1"/>
    <w:basedOn w:val="a8"/>
    <w:rsid w:val="005E0140"/>
    <w:rPr>
      <w:szCs w:val="24"/>
    </w:rPr>
  </w:style>
  <w:style w:type="paragraph" w:customStyle="1" w:styleId="3ff4">
    <w:name w:val="文档结构图3"/>
    <w:basedOn w:val="a8"/>
    <w:rsid w:val="005E0140"/>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rPr>
  </w:style>
  <w:style w:type="paragraph" w:customStyle="1" w:styleId="330">
    <w:name w:val="正文文本缩进 33"/>
    <w:basedOn w:val="a8"/>
    <w:rsid w:val="005E0140"/>
    <w:pPr>
      <w:tabs>
        <w:tab w:val="left" w:pos="0"/>
      </w:tabs>
      <w:adjustRightInd w:val="0"/>
      <w:spacing w:line="396" w:lineRule="atLeast"/>
      <w:ind w:firstLine="560"/>
      <w:jc w:val="left"/>
      <w:textAlignment w:val="baseline"/>
    </w:pPr>
    <w:rPr>
      <w:rFonts w:ascii="宋体"/>
      <w:kern w:val="0"/>
      <w:sz w:val="24"/>
    </w:rPr>
  </w:style>
  <w:style w:type="paragraph" w:customStyle="1" w:styleId="5fa">
    <w:name w:val="日期5"/>
    <w:basedOn w:val="a8"/>
    <w:next w:val="a8"/>
    <w:rsid w:val="005E0140"/>
    <w:pPr>
      <w:adjustRightInd w:val="0"/>
      <w:spacing w:line="240" w:lineRule="atLeast"/>
      <w:jc w:val="left"/>
      <w:textAlignment w:val="baseline"/>
    </w:pPr>
    <w:rPr>
      <w:rFonts w:ascii="宋体"/>
      <w:kern w:val="0"/>
      <w:sz w:val="28"/>
    </w:rPr>
  </w:style>
  <w:style w:type="paragraph" w:customStyle="1" w:styleId="CharCharChar1CharCharChar2">
    <w:name w:val="Char Char Char1 Char Char Char2"/>
    <w:basedOn w:val="a8"/>
    <w:rsid w:val="005E0140"/>
    <w:rPr>
      <w:szCs w:val="24"/>
    </w:rPr>
  </w:style>
  <w:style w:type="paragraph" w:customStyle="1" w:styleId="CharCharChar1CharCharCharChar1">
    <w:name w:val="Char Char Char1 Char Char Char Char1"/>
    <w:basedOn w:val="a8"/>
    <w:rsid w:val="005E0140"/>
    <w:rPr>
      <w:szCs w:val="24"/>
    </w:rPr>
  </w:style>
  <w:style w:type="paragraph" w:customStyle="1" w:styleId="CharCharChar110">
    <w:name w:val="Char Char Char11"/>
    <w:basedOn w:val="a8"/>
    <w:rsid w:val="005E0140"/>
    <w:rPr>
      <w:sz w:val="30"/>
      <w:szCs w:val="24"/>
    </w:rPr>
  </w:style>
  <w:style w:type="paragraph" w:customStyle="1" w:styleId="5fb">
    <w:name w:val="正文5"/>
    <w:semiHidden/>
    <w:rsid w:val="005E0140"/>
    <w:pPr>
      <w:widowControl w:val="0"/>
      <w:adjustRightInd w:val="0"/>
      <w:spacing w:line="312" w:lineRule="atLeast"/>
      <w:jc w:val="both"/>
      <w:textAlignment w:val="baseline"/>
    </w:pPr>
    <w:rPr>
      <w:rFonts w:ascii="宋体"/>
      <w:sz w:val="34"/>
    </w:rPr>
  </w:style>
  <w:style w:type="paragraph" w:customStyle="1" w:styleId="CharCharChar1CharCharCharCharCharCharChar1">
    <w:name w:val="Char Char Char1 Char Char Char Char Char Char Char1"/>
    <w:basedOn w:val="a8"/>
    <w:rsid w:val="005E0140"/>
    <w:pPr>
      <w:adjustRightInd w:val="0"/>
      <w:spacing w:line="312" w:lineRule="auto"/>
      <w:textAlignment w:val="baseline"/>
    </w:pPr>
    <w:rPr>
      <w:rFonts w:ascii="Tahoma" w:hAnsi="Tahoma"/>
      <w:kern w:val="0"/>
      <w:sz w:val="24"/>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8"/>
    <w:rsid w:val="005E0140"/>
    <w:rPr>
      <w:szCs w:val="24"/>
    </w:rPr>
  </w:style>
  <w:style w:type="character" w:customStyle="1" w:styleId="read">
    <w:name w:val="read"/>
    <w:basedOn w:val="aa"/>
    <w:rsid w:val="005E0140"/>
  </w:style>
  <w:style w:type="paragraph" w:customStyle="1" w:styleId="156">
    <w:name w:val="样式 表格文字 + 行距: 1.5 倍行距"/>
    <w:basedOn w:val="af7"/>
    <w:rsid w:val="005E0140"/>
    <w:pPr>
      <w:tabs>
        <w:tab w:val="left" w:pos="972"/>
      </w:tabs>
      <w:spacing w:line="360" w:lineRule="auto"/>
      <w:jc w:val="center"/>
    </w:pPr>
    <w:rPr>
      <w:rFonts w:hAnsi="宋体" w:cs="宋体"/>
      <w:noProof/>
      <w:kern w:val="0"/>
      <w:sz w:val="18"/>
      <w:szCs w:val="20"/>
    </w:rPr>
  </w:style>
  <w:style w:type="paragraph" w:customStyle="1" w:styleId="lefttitle3">
    <w:name w:val="left_title3"/>
    <w:basedOn w:val="a8"/>
    <w:rsid w:val="005E0140"/>
    <w:pPr>
      <w:widowControl/>
      <w:spacing w:before="100" w:beforeAutospacing="1" w:after="100" w:afterAutospacing="1"/>
      <w:jc w:val="left"/>
    </w:pPr>
    <w:rPr>
      <w:rFonts w:ascii="宋体" w:hAnsi="宋体" w:cs="宋体"/>
      <w:b/>
      <w:bCs/>
      <w:color w:val="FF7F00"/>
      <w:spacing w:val="61"/>
      <w:kern w:val="0"/>
      <w:sz w:val="24"/>
      <w:szCs w:val="24"/>
    </w:rPr>
  </w:style>
  <w:style w:type="character" w:customStyle="1" w:styleId="2Char12">
    <w:name w:val="正文首行缩进 2 Char1"/>
    <w:rsid w:val="005E0140"/>
    <w:rPr>
      <w:rFonts w:ascii="新宋体" w:eastAsia="仿宋_GB2312" w:hAnsi="新宋体"/>
      <w:kern w:val="2"/>
      <w:sz w:val="28"/>
    </w:rPr>
  </w:style>
  <w:style w:type="character" w:customStyle="1" w:styleId="Charfffff1">
    <w:name w:val="报告书表格 Char"/>
    <w:rsid w:val="005E0140"/>
    <w:rPr>
      <w:rFonts w:ascii="Times New Roman" w:eastAsia="宋体" w:hAnsi="Times New Roman" w:cs="Times New Roman"/>
      <w:kern w:val="0"/>
      <w:szCs w:val="20"/>
    </w:rPr>
  </w:style>
  <w:style w:type="paragraph" w:customStyle="1" w:styleId="3ff5">
    <w:name w:val="样式 标题 3 + 黑体"/>
    <w:basedOn w:val="30"/>
    <w:rsid w:val="005E0140"/>
    <w:pPr>
      <w:keepNext w:val="0"/>
      <w:keepLines/>
      <w:spacing w:beforeLines="50" w:afterLines="50"/>
    </w:pPr>
    <w:rPr>
      <w:rFonts w:ascii="黑体" w:hAnsi="黑体"/>
      <w:b/>
      <w:bCs/>
      <w:kern w:val="2"/>
      <w:sz w:val="30"/>
      <w:szCs w:val="32"/>
    </w:rPr>
  </w:style>
  <w:style w:type="paragraph" w:customStyle="1" w:styleId="101">
    <w:name w:val="样式 宋体 10 磅 黑色 居中"/>
    <w:basedOn w:val="a8"/>
    <w:next w:val="af7"/>
    <w:rsid w:val="005E0140"/>
    <w:pPr>
      <w:jc w:val="center"/>
    </w:pPr>
    <w:rPr>
      <w:rFonts w:ascii="宋体" w:cs="宋体"/>
      <w:color w:val="000000"/>
      <w:kern w:val="0"/>
      <w:sz w:val="20"/>
    </w:rPr>
  </w:style>
  <w:style w:type="character" w:customStyle="1" w:styleId="Charfffff2">
    <w:name w:val="表注 Char"/>
    <w:rsid w:val="005E0140"/>
    <w:rPr>
      <w:rFonts w:eastAsia="宋体"/>
      <w:snapToGrid w:val="0"/>
      <w:sz w:val="18"/>
      <w:szCs w:val="18"/>
      <w:lang w:val="en-US" w:eastAsia="zh-CN" w:bidi="ar-SA"/>
    </w:rPr>
  </w:style>
  <w:style w:type="paragraph" w:customStyle="1" w:styleId="226">
    <w:name w:val="样式 正文缩进正文（首行缩进两字）正文2 + 首行缩进:  2 字符"/>
    <w:basedOn w:val="a9"/>
    <w:rsid w:val="005E0140"/>
    <w:pPr>
      <w:spacing w:line="500" w:lineRule="exact"/>
      <w:ind w:firstLine="200"/>
    </w:pPr>
    <w:rPr>
      <w:rFonts w:cs="宋体"/>
      <w:sz w:val="24"/>
    </w:rPr>
  </w:style>
  <w:style w:type="character" w:customStyle="1" w:styleId="Char1f9">
    <w:name w:val="副标题 Char1"/>
    <w:rsid w:val="005E0140"/>
    <w:rPr>
      <w:rFonts w:ascii="Cambria" w:hAnsi="Cambria" w:cs="Times New Roman"/>
      <w:b/>
      <w:bCs/>
      <w:kern w:val="28"/>
      <w:sz w:val="32"/>
      <w:szCs w:val="32"/>
    </w:rPr>
  </w:style>
  <w:style w:type="paragraph" w:customStyle="1" w:styleId="a30">
    <w:name w:val="a3"/>
    <w:basedOn w:val="a8"/>
    <w:rsid w:val="005E0140"/>
    <w:pPr>
      <w:widowControl/>
      <w:spacing w:before="100" w:beforeAutospacing="1" w:after="100" w:afterAutospacing="1"/>
      <w:jc w:val="left"/>
    </w:pPr>
    <w:rPr>
      <w:rFonts w:ascii="宋体" w:hAnsi="宋体" w:cs="宋体"/>
      <w:color w:val="000000"/>
      <w:kern w:val="0"/>
      <w:sz w:val="24"/>
      <w:szCs w:val="24"/>
    </w:rPr>
  </w:style>
  <w:style w:type="paragraph" w:customStyle="1" w:styleId="CharCharCharCharCharCharCharCharCharCharCharCharCharCharCharCharCharCharCharCharChar1">
    <w:name w:val="Char Char Char Char Char Char Char Char Char Char Char Char Char Char Char Char Char Char Char Char Char1"/>
    <w:basedOn w:val="a8"/>
    <w:rsid w:val="005E0140"/>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8"/>
    <w:rsid w:val="005E0140"/>
    <w:rPr>
      <w:sz w:val="24"/>
      <w:szCs w:val="24"/>
    </w:rPr>
  </w:style>
  <w:style w:type="character" w:customStyle="1" w:styleId="bold1">
    <w:name w:val="bold1"/>
    <w:rsid w:val="005E0140"/>
    <w:rPr>
      <w:b/>
      <w:bCs/>
    </w:rPr>
  </w:style>
  <w:style w:type="character" w:customStyle="1" w:styleId="t11">
    <w:name w:val="t11"/>
    <w:rsid w:val="005E0140"/>
    <w:rPr>
      <w:rFonts w:ascii="宋体" w:eastAsia="宋体" w:hAnsi="宋体" w:hint="eastAsia"/>
      <w:spacing w:val="360"/>
      <w:sz w:val="18"/>
      <w:szCs w:val="18"/>
    </w:rPr>
  </w:style>
  <w:style w:type="paragraph" w:customStyle="1" w:styleId="a5">
    <w:name w:val="一级标题"/>
    <w:next w:val="2"/>
    <w:rsid w:val="005E0140"/>
    <w:pPr>
      <w:numPr>
        <w:numId w:val="12"/>
      </w:numPr>
      <w:tabs>
        <w:tab w:val="left" w:pos="9720"/>
      </w:tabs>
    </w:pPr>
    <w:rPr>
      <w:rFonts w:eastAsia="黑体"/>
      <w:sz w:val="30"/>
    </w:rPr>
  </w:style>
  <w:style w:type="character" w:customStyle="1" w:styleId="1Char9">
    <w:name w:val="样式1 Char"/>
    <w:qFormat/>
    <w:rsid w:val="005E0140"/>
    <w:rPr>
      <w:rFonts w:ascii="Arial" w:eastAsia="黑体" w:hAnsi="Arial" w:cs="Times New Roman"/>
      <w:b/>
      <w:spacing w:val="10"/>
      <w:kern w:val="0"/>
      <w:sz w:val="28"/>
      <w:szCs w:val="20"/>
    </w:rPr>
  </w:style>
  <w:style w:type="character" w:customStyle="1" w:styleId="Char17">
    <w:name w:val="表 Char1"/>
    <w:link w:val="affffe"/>
    <w:rsid w:val="005E0140"/>
    <w:rPr>
      <w:sz w:val="21"/>
    </w:rPr>
  </w:style>
  <w:style w:type="paragraph" w:customStyle="1" w:styleId="affffffffffffffffff">
    <w:name w:val="新正文样式"/>
    <w:basedOn w:val="a8"/>
    <w:rsid w:val="005E0140"/>
    <w:pPr>
      <w:tabs>
        <w:tab w:val="left" w:pos="567"/>
      </w:tabs>
      <w:spacing w:line="360" w:lineRule="auto"/>
      <w:ind w:firstLine="567"/>
    </w:pPr>
    <w:rPr>
      <w:color w:val="000000"/>
      <w:spacing w:val="20"/>
      <w:sz w:val="24"/>
    </w:rPr>
  </w:style>
  <w:style w:type="paragraph" w:customStyle="1" w:styleId="affffffffffffffffff0">
    <w:name w:val="表格文字样式"/>
    <w:basedOn w:val="affffffffffffffffff"/>
    <w:rsid w:val="005E0140"/>
    <w:pPr>
      <w:spacing w:line="240" w:lineRule="auto"/>
      <w:ind w:firstLine="0"/>
      <w:jc w:val="center"/>
    </w:pPr>
  </w:style>
  <w:style w:type="paragraph" w:customStyle="1" w:styleId="affffffffffffffffff1">
    <w:name w:val="节以下标题样式"/>
    <w:basedOn w:val="affffffffffffffffff"/>
    <w:rsid w:val="005E0140"/>
    <w:pPr>
      <w:ind w:firstLine="0"/>
    </w:pPr>
  </w:style>
  <w:style w:type="paragraph" w:customStyle="1" w:styleId="affffffffffffffffff2">
    <w:name w:val="正文缩"/>
    <w:basedOn w:val="a8"/>
    <w:rsid w:val="005E0140"/>
    <w:pPr>
      <w:adjustRightInd w:val="0"/>
      <w:spacing w:line="480" w:lineRule="atLeast"/>
      <w:ind w:firstLine="567"/>
      <w:textAlignment w:val="baseline"/>
    </w:pPr>
    <w:rPr>
      <w:rFonts w:ascii="宋体"/>
      <w:color w:val="000000"/>
      <w:spacing w:val="6"/>
      <w:kern w:val="0"/>
      <w:sz w:val="24"/>
    </w:rPr>
  </w:style>
  <w:style w:type="paragraph" w:customStyle="1" w:styleId="bw1">
    <w:name w:val="bw1"/>
    <w:basedOn w:val="a8"/>
    <w:rsid w:val="005E0140"/>
    <w:pPr>
      <w:adjustRightInd w:val="0"/>
      <w:snapToGrid w:val="0"/>
      <w:spacing w:line="240" w:lineRule="atLeast"/>
      <w:ind w:left="-57" w:right="-57"/>
      <w:jc w:val="center"/>
    </w:pPr>
    <w:rPr>
      <w:rFonts w:ascii="Arial Narrow" w:eastAsia="楷体_GB2312" w:hAnsi="Arial Narrow"/>
      <w:color w:val="000000"/>
      <w:w w:val="90"/>
      <w:kern w:val="0"/>
      <w:sz w:val="18"/>
    </w:rPr>
  </w:style>
  <w:style w:type="paragraph" w:customStyle="1" w:styleId="wg">
    <w:name w:val="wg"/>
    <w:basedOn w:val="a8"/>
    <w:rsid w:val="005E0140"/>
    <w:rPr>
      <w:color w:val="000000"/>
      <w:sz w:val="24"/>
    </w:rPr>
  </w:style>
  <w:style w:type="character" w:customStyle="1" w:styleId="p1501">
    <w:name w:val="p1501"/>
    <w:rsid w:val="005E0140"/>
    <w:rPr>
      <w:spacing w:val="360"/>
    </w:rPr>
  </w:style>
  <w:style w:type="paragraph" w:customStyle="1" w:styleId="2fff8">
    <w:name w:val="样式 宋体 四号 首行缩进:  2 字符"/>
    <w:basedOn w:val="a8"/>
    <w:autoRedefine/>
    <w:rsid w:val="005E0140"/>
    <w:pPr>
      <w:spacing w:line="240" w:lineRule="exact"/>
    </w:pPr>
    <w:rPr>
      <w:color w:val="000000"/>
      <w:sz w:val="18"/>
    </w:rPr>
  </w:style>
  <w:style w:type="paragraph" w:customStyle="1" w:styleId="124">
    <w:name w:val="样式 样式1 + 宋体 首行缩进:  2 字符"/>
    <w:basedOn w:val="a8"/>
    <w:rsid w:val="005E0140"/>
    <w:pPr>
      <w:spacing w:line="180" w:lineRule="atLeast"/>
      <w:ind w:firstLineChars="200" w:firstLine="520"/>
    </w:pPr>
    <w:rPr>
      <w:rFonts w:ascii="宋体" w:hAnsi="宋体"/>
      <w:sz w:val="28"/>
      <w:szCs w:val="28"/>
    </w:rPr>
  </w:style>
  <w:style w:type="paragraph" w:customStyle="1" w:styleId="2fff9">
    <w:name w:val="正文 首行缩进:  2 字符"/>
    <w:basedOn w:val="a8"/>
    <w:rsid w:val="005E0140"/>
    <w:pPr>
      <w:ind w:firstLineChars="200" w:firstLine="579"/>
    </w:pPr>
    <w:rPr>
      <w:sz w:val="28"/>
    </w:rPr>
  </w:style>
  <w:style w:type="paragraph" w:customStyle="1" w:styleId="font14">
    <w:name w:val="font14"/>
    <w:basedOn w:val="a8"/>
    <w:rsid w:val="005E0140"/>
    <w:pPr>
      <w:widowControl/>
      <w:spacing w:before="100" w:beforeAutospacing="1" w:after="100" w:afterAutospacing="1"/>
      <w:jc w:val="left"/>
    </w:pPr>
    <w:rPr>
      <w:rFonts w:ascii="宋体" w:hAnsi="宋体" w:hint="eastAsia"/>
      <w:kern w:val="0"/>
      <w:sz w:val="22"/>
      <w:szCs w:val="22"/>
    </w:rPr>
  </w:style>
  <w:style w:type="paragraph" w:customStyle="1" w:styleId="font15">
    <w:name w:val="font15"/>
    <w:basedOn w:val="a8"/>
    <w:rsid w:val="005E0140"/>
    <w:pPr>
      <w:widowControl/>
      <w:spacing w:before="100" w:beforeAutospacing="1" w:after="100" w:afterAutospacing="1"/>
      <w:jc w:val="left"/>
    </w:pPr>
    <w:rPr>
      <w:kern w:val="0"/>
      <w:sz w:val="22"/>
      <w:szCs w:val="22"/>
    </w:rPr>
  </w:style>
  <w:style w:type="paragraph" w:customStyle="1" w:styleId="font16">
    <w:name w:val="font16"/>
    <w:basedOn w:val="a8"/>
    <w:rsid w:val="005E0140"/>
    <w:pPr>
      <w:widowControl/>
      <w:spacing w:before="100" w:beforeAutospacing="1" w:after="100" w:afterAutospacing="1"/>
      <w:jc w:val="left"/>
    </w:pPr>
    <w:rPr>
      <w:kern w:val="0"/>
      <w:sz w:val="22"/>
      <w:szCs w:val="22"/>
    </w:rPr>
  </w:style>
  <w:style w:type="character" w:customStyle="1" w:styleId="Char14">
    <w:name w:val="列表 Char1"/>
    <w:aliases w:val="列表 Char Char"/>
    <w:link w:val="afff3"/>
    <w:rsid w:val="005E0140"/>
    <w:rPr>
      <w:rFonts w:eastAsia="汉鼎简书宋"/>
      <w:sz w:val="24"/>
    </w:rPr>
  </w:style>
  <w:style w:type="paragraph" w:customStyle="1" w:styleId="Char2CharCharCharCharCharChar">
    <w:name w:val="Char2 Char Char Char Char Char Char"/>
    <w:basedOn w:val="a8"/>
    <w:rsid w:val="005E0140"/>
    <w:pPr>
      <w:numPr>
        <w:numId w:val="13"/>
      </w:numPr>
      <w:ind w:left="0" w:firstLine="0"/>
    </w:pPr>
    <w:rPr>
      <w:szCs w:val="24"/>
    </w:rPr>
  </w:style>
  <w:style w:type="character" w:customStyle="1" w:styleId="cucd-0Char">
    <w:name w:val="cucd-0 Char"/>
    <w:link w:val="cucd-0"/>
    <w:rsid w:val="005E0140"/>
    <w:rPr>
      <w:sz w:val="24"/>
    </w:rPr>
  </w:style>
  <w:style w:type="paragraph" w:customStyle="1" w:styleId="cucd-0">
    <w:name w:val="cucd-0"/>
    <w:link w:val="cucd-0Char"/>
    <w:rsid w:val="005E0140"/>
    <w:pPr>
      <w:numPr>
        <w:numId w:val="14"/>
      </w:numPr>
      <w:tabs>
        <w:tab w:val="clear" w:pos="425"/>
      </w:tabs>
      <w:spacing w:line="360" w:lineRule="auto"/>
      <w:ind w:left="0" w:firstLineChars="200" w:firstLine="480"/>
    </w:pPr>
    <w:rPr>
      <w:sz w:val="24"/>
    </w:rPr>
  </w:style>
  <w:style w:type="paragraph" w:customStyle="1" w:styleId="cucd-TB">
    <w:name w:val="cucd-TB"/>
    <w:link w:val="cucd-TBChar"/>
    <w:rsid w:val="005E0140"/>
    <w:pPr>
      <w:spacing w:line="360" w:lineRule="auto"/>
      <w:jc w:val="center"/>
    </w:pPr>
    <w:rPr>
      <w:kern w:val="2"/>
      <w:sz w:val="21"/>
      <w:szCs w:val="24"/>
    </w:rPr>
  </w:style>
  <w:style w:type="character" w:customStyle="1" w:styleId="cucd-TBChar">
    <w:name w:val="cucd-TB Char"/>
    <w:link w:val="cucd-TB"/>
    <w:rsid w:val="005E0140"/>
    <w:rPr>
      <w:kern w:val="2"/>
      <w:sz w:val="21"/>
      <w:szCs w:val="24"/>
      <w:lang w:val="en-US" w:eastAsia="zh-CN" w:bidi="ar-SA"/>
    </w:rPr>
  </w:style>
  <w:style w:type="paragraph" w:customStyle="1" w:styleId="cucd-TB-Head">
    <w:name w:val="cucd-TB-Head"/>
    <w:basedOn w:val="a8"/>
    <w:next w:val="cucd-0"/>
    <w:link w:val="cucd-TB-HeadChar"/>
    <w:autoRedefine/>
    <w:rsid w:val="005E0140"/>
    <w:pPr>
      <w:spacing w:beforeLines="50" w:line="360" w:lineRule="auto"/>
      <w:jc w:val="center"/>
    </w:pPr>
    <w:rPr>
      <w:rFonts w:eastAsia="黑体"/>
      <w:sz w:val="24"/>
      <w:szCs w:val="24"/>
    </w:rPr>
  </w:style>
  <w:style w:type="character" w:customStyle="1" w:styleId="cucd-TB-HeadChar">
    <w:name w:val="cucd-TB-Head Char"/>
    <w:link w:val="cucd-TB-Head"/>
    <w:rsid w:val="005E0140"/>
    <w:rPr>
      <w:rFonts w:eastAsia="黑体"/>
      <w:kern w:val="2"/>
      <w:sz w:val="24"/>
      <w:szCs w:val="24"/>
    </w:rPr>
  </w:style>
  <w:style w:type="paragraph" w:customStyle="1" w:styleId="cucd-3">
    <w:name w:val="cucd-3"/>
    <w:next w:val="cucd-4"/>
    <w:link w:val="cucd-3Char"/>
    <w:autoRedefine/>
    <w:rsid w:val="005E0140"/>
    <w:pPr>
      <w:tabs>
        <w:tab w:val="num" w:pos="709"/>
      </w:tabs>
      <w:spacing w:line="360" w:lineRule="auto"/>
      <w:ind w:left="709" w:hanging="709"/>
      <w:outlineLvl w:val="2"/>
    </w:pPr>
    <w:rPr>
      <w:b/>
      <w:kern w:val="2"/>
      <w:sz w:val="28"/>
      <w:szCs w:val="24"/>
    </w:rPr>
  </w:style>
  <w:style w:type="paragraph" w:customStyle="1" w:styleId="cucd-4">
    <w:name w:val="cucd-4"/>
    <w:next w:val="cucd-0"/>
    <w:autoRedefine/>
    <w:rsid w:val="005E0140"/>
    <w:pPr>
      <w:tabs>
        <w:tab w:val="num" w:pos="851"/>
      </w:tabs>
      <w:spacing w:line="360" w:lineRule="auto"/>
      <w:ind w:left="851" w:hanging="851"/>
      <w:outlineLvl w:val="3"/>
    </w:pPr>
    <w:rPr>
      <w:b/>
      <w:kern w:val="2"/>
      <w:sz w:val="24"/>
      <w:szCs w:val="24"/>
    </w:rPr>
  </w:style>
  <w:style w:type="character" w:customStyle="1" w:styleId="cucd-3Char">
    <w:name w:val="cucd-3 Char"/>
    <w:link w:val="cucd-3"/>
    <w:rsid w:val="005E0140"/>
    <w:rPr>
      <w:b/>
      <w:kern w:val="2"/>
      <w:sz w:val="28"/>
      <w:szCs w:val="24"/>
      <w:lang w:val="en-US" w:eastAsia="zh-CN" w:bidi="ar-SA"/>
    </w:rPr>
  </w:style>
  <w:style w:type="character" w:customStyle="1" w:styleId="7Char0">
    <w:name w:val="样式7 Char"/>
    <w:link w:val="70"/>
    <w:rsid w:val="005E0140"/>
    <w:rPr>
      <w:rFonts w:ascii="黑体" w:hAnsi="宋体"/>
      <w:bCs/>
      <w:kern w:val="44"/>
      <w:sz w:val="32"/>
      <w:szCs w:val="28"/>
    </w:rPr>
  </w:style>
  <w:style w:type="paragraph" w:customStyle="1" w:styleId="CharChar1CharCharCharChar">
    <w:name w:val="Char Char1 Char Char Char Char"/>
    <w:basedOn w:val="a8"/>
    <w:rsid w:val="005E0140"/>
    <w:rPr>
      <w:sz w:val="24"/>
      <w:szCs w:val="24"/>
    </w:rPr>
  </w:style>
  <w:style w:type="paragraph" w:customStyle="1" w:styleId="125">
    <w:name w:val="样式 样式1 + 首行缩进:  2 字符"/>
    <w:basedOn w:val="13"/>
    <w:rsid w:val="005E0140"/>
    <w:pPr>
      <w:topLinePunct w:val="0"/>
      <w:spacing w:line="440" w:lineRule="exact"/>
    </w:pPr>
    <w:rPr>
      <w:szCs w:val="20"/>
    </w:rPr>
  </w:style>
  <w:style w:type="paragraph" w:customStyle="1" w:styleId="affffffffffffffffff3">
    <w:name w:val="亚行正文"/>
    <w:basedOn w:val="a8"/>
    <w:link w:val="Charfffff3"/>
    <w:autoRedefine/>
    <w:rsid w:val="005E0140"/>
    <w:pPr>
      <w:wordWrap w:val="0"/>
      <w:spacing w:line="360" w:lineRule="auto"/>
      <w:ind w:leftChars="-1" w:left="-2" w:firstLineChars="197" w:firstLine="473"/>
    </w:pPr>
    <w:rPr>
      <w:snapToGrid w:val="0"/>
      <w:kern w:val="0"/>
      <w:sz w:val="24"/>
      <w:szCs w:val="24"/>
    </w:rPr>
  </w:style>
  <w:style w:type="character" w:customStyle="1" w:styleId="Charfffff3">
    <w:name w:val="亚行正文 Char"/>
    <w:link w:val="affffffffffffffffff3"/>
    <w:rsid w:val="005E0140"/>
    <w:rPr>
      <w:snapToGrid w:val="0"/>
      <w:sz w:val="24"/>
      <w:szCs w:val="24"/>
    </w:rPr>
  </w:style>
  <w:style w:type="paragraph" w:customStyle="1" w:styleId="affffffffffffffffff4">
    <w:name w:val="小四正文"/>
    <w:link w:val="Charfffff4"/>
    <w:autoRedefine/>
    <w:rsid w:val="005E0140"/>
    <w:pPr>
      <w:spacing w:line="480" w:lineRule="exact"/>
      <w:jc w:val="both"/>
    </w:pPr>
    <w:rPr>
      <w:rFonts w:hAnsi="宋体"/>
      <w:b/>
      <w:color w:val="000000"/>
      <w:kern w:val="2"/>
      <w:sz w:val="24"/>
      <w:szCs w:val="24"/>
    </w:rPr>
  </w:style>
  <w:style w:type="character" w:customStyle="1" w:styleId="Charfffff4">
    <w:name w:val="小四正文 Char"/>
    <w:link w:val="affffffffffffffffff4"/>
    <w:rsid w:val="005E0140"/>
    <w:rPr>
      <w:rFonts w:hAnsi="宋体"/>
      <w:b/>
      <w:color w:val="000000"/>
      <w:kern w:val="2"/>
      <w:sz w:val="24"/>
      <w:szCs w:val="24"/>
      <w:lang w:val="en-US" w:eastAsia="zh-CN" w:bidi="ar-SA"/>
    </w:rPr>
  </w:style>
  <w:style w:type="character" w:customStyle="1" w:styleId="3Char3">
    <w:name w:val="样式3 Char"/>
    <w:link w:val="34"/>
    <w:qFormat/>
    <w:rsid w:val="005E0140"/>
    <w:rPr>
      <w:noProof/>
      <w:spacing w:val="8"/>
      <w:kern w:val="2"/>
      <w:sz w:val="24"/>
      <w:szCs w:val="28"/>
    </w:rPr>
  </w:style>
  <w:style w:type="paragraph" w:customStyle="1" w:styleId="aaaaaaaaaaaaaaa">
    <w:name w:val="aaaaaaaaaaaaaaa"/>
    <w:basedOn w:val="a8"/>
    <w:rsid w:val="005E0140"/>
    <w:pPr>
      <w:spacing w:line="360" w:lineRule="auto"/>
      <w:ind w:leftChars="300" w:left="630" w:firstLineChars="200" w:firstLine="420"/>
    </w:pPr>
    <w:rPr>
      <w:rFonts w:ascii="宋体" w:hAnsi="宋体"/>
      <w:szCs w:val="21"/>
    </w:rPr>
  </w:style>
  <w:style w:type="paragraph" w:customStyle="1" w:styleId="xxx">
    <w:name w:val="x.x.x"/>
    <w:basedOn w:val="a8"/>
    <w:rsid w:val="005E0140"/>
    <w:pPr>
      <w:spacing w:line="360" w:lineRule="auto"/>
      <w:ind w:leftChars="400" w:left="840" w:firstLineChars="200" w:firstLine="420"/>
    </w:pPr>
    <w:rPr>
      <w:rFonts w:ascii="宋体" w:hAnsi="宋体"/>
      <w:szCs w:val="21"/>
    </w:rPr>
  </w:style>
  <w:style w:type="paragraph" w:customStyle="1" w:styleId="xx">
    <w:name w:val="x.x"/>
    <w:basedOn w:val="a8"/>
    <w:rsid w:val="005E0140"/>
    <w:pPr>
      <w:spacing w:line="360" w:lineRule="auto"/>
      <w:ind w:leftChars="200" w:left="420" w:firstLineChars="200" w:firstLine="420"/>
    </w:pPr>
    <w:rPr>
      <w:rFonts w:ascii="宋体" w:hAnsi="宋体"/>
      <w:szCs w:val="21"/>
    </w:rPr>
  </w:style>
  <w:style w:type="paragraph" w:customStyle="1" w:styleId="69">
    <w:name w:val="纯文本6"/>
    <w:basedOn w:val="a8"/>
    <w:rsid w:val="005E0140"/>
    <w:pPr>
      <w:adjustRightInd w:val="0"/>
      <w:jc w:val="left"/>
      <w:textAlignment w:val="baseline"/>
    </w:pPr>
    <w:rPr>
      <w:rFonts w:ascii="宋体"/>
      <w:kern w:val="0"/>
      <w:sz w:val="24"/>
    </w:rPr>
  </w:style>
  <w:style w:type="paragraph" w:customStyle="1" w:styleId="261">
    <w:name w:val="正文文本缩进 26"/>
    <w:basedOn w:val="a8"/>
    <w:rsid w:val="005E0140"/>
    <w:pPr>
      <w:adjustRightInd w:val="0"/>
      <w:spacing w:line="360" w:lineRule="atLeast"/>
      <w:ind w:firstLine="425"/>
      <w:jc w:val="left"/>
      <w:textAlignment w:val="baseline"/>
    </w:pPr>
    <w:rPr>
      <w:rFonts w:ascii="宋体"/>
      <w:spacing w:val="20"/>
      <w:kern w:val="0"/>
      <w:sz w:val="24"/>
    </w:rPr>
  </w:style>
  <w:style w:type="paragraph" w:customStyle="1" w:styleId="CharCharChar1Char3">
    <w:name w:val="Char Char Char1 Char3"/>
    <w:basedOn w:val="a8"/>
    <w:rsid w:val="005E0140"/>
    <w:rPr>
      <w:szCs w:val="24"/>
    </w:rPr>
  </w:style>
  <w:style w:type="paragraph" w:customStyle="1" w:styleId="4f3">
    <w:name w:val="文档结构图4"/>
    <w:basedOn w:val="a8"/>
    <w:rsid w:val="005E0140"/>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rPr>
  </w:style>
  <w:style w:type="paragraph" w:customStyle="1" w:styleId="340">
    <w:name w:val="正文文本缩进 34"/>
    <w:basedOn w:val="a8"/>
    <w:rsid w:val="005E0140"/>
    <w:pPr>
      <w:tabs>
        <w:tab w:val="left" w:pos="0"/>
      </w:tabs>
      <w:adjustRightInd w:val="0"/>
      <w:spacing w:line="396" w:lineRule="atLeast"/>
      <w:ind w:firstLine="560"/>
      <w:jc w:val="left"/>
      <w:textAlignment w:val="baseline"/>
    </w:pPr>
    <w:rPr>
      <w:rFonts w:ascii="宋体"/>
      <w:kern w:val="0"/>
      <w:sz w:val="24"/>
    </w:rPr>
  </w:style>
  <w:style w:type="paragraph" w:customStyle="1" w:styleId="6a">
    <w:name w:val="日期6"/>
    <w:basedOn w:val="a8"/>
    <w:next w:val="a8"/>
    <w:rsid w:val="005E0140"/>
    <w:pPr>
      <w:adjustRightInd w:val="0"/>
      <w:spacing w:line="240" w:lineRule="atLeast"/>
      <w:jc w:val="left"/>
      <w:textAlignment w:val="baseline"/>
    </w:pPr>
    <w:rPr>
      <w:rFonts w:ascii="宋体"/>
      <w:kern w:val="0"/>
      <w:sz w:val="28"/>
    </w:rPr>
  </w:style>
  <w:style w:type="paragraph" w:customStyle="1" w:styleId="CharCharChar1CharCharChar4">
    <w:name w:val="Char Char Char1 Char Char Char4"/>
    <w:basedOn w:val="a8"/>
    <w:rsid w:val="005E0140"/>
    <w:rPr>
      <w:szCs w:val="24"/>
    </w:rPr>
  </w:style>
  <w:style w:type="paragraph" w:customStyle="1" w:styleId="CharCharChar1CharCharCharChar3">
    <w:name w:val="Char Char Char1 Char Char Char Char3"/>
    <w:basedOn w:val="a8"/>
    <w:rsid w:val="005E0140"/>
    <w:rPr>
      <w:szCs w:val="24"/>
    </w:rPr>
  </w:style>
  <w:style w:type="paragraph" w:customStyle="1" w:styleId="CharCharChar60">
    <w:name w:val="Char Char Char6"/>
    <w:basedOn w:val="a8"/>
    <w:rsid w:val="005E0140"/>
    <w:rPr>
      <w:szCs w:val="24"/>
    </w:rPr>
  </w:style>
  <w:style w:type="table" w:customStyle="1" w:styleId="1fff7">
    <w:name w:val="网格型1"/>
    <w:basedOn w:val="ab"/>
    <w:next w:val="afc"/>
    <w:rsid w:val="005E0140"/>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5">
    <w:name w:val="Char Char Char Char Char Char Char Char Char5"/>
    <w:basedOn w:val="a8"/>
    <w:rsid w:val="005E0140"/>
    <w:rPr>
      <w:szCs w:val="24"/>
    </w:rPr>
  </w:style>
  <w:style w:type="paragraph" w:customStyle="1" w:styleId="CharCharChar15">
    <w:name w:val="Char Char Char15"/>
    <w:basedOn w:val="a8"/>
    <w:rsid w:val="005E0140"/>
    <w:rPr>
      <w:sz w:val="30"/>
      <w:szCs w:val="24"/>
    </w:rPr>
  </w:style>
  <w:style w:type="paragraph" w:customStyle="1" w:styleId="CharCharCharChar50">
    <w:name w:val="Char Char Char Char5"/>
    <w:basedOn w:val="a8"/>
    <w:rsid w:val="005E0140"/>
    <w:pPr>
      <w:snapToGrid w:val="0"/>
      <w:spacing w:line="440" w:lineRule="atLeast"/>
    </w:pPr>
    <w:rPr>
      <w:rFonts w:ascii="宋体"/>
      <w:sz w:val="24"/>
      <w:szCs w:val="24"/>
    </w:rPr>
  </w:style>
  <w:style w:type="paragraph" w:customStyle="1" w:styleId="affffffffffffffffff5">
    <w:name w:val="三"/>
    <w:rsid w:val="005E0140"/>
    <w:pPr>
      <w:keepNext/>
      <w:keepLines/>
      <w:widowControl w:val="0"/>
      <w:spacing w:before="120" w:after="80" w:line="520" w:lineRule="exact"/>
      <w:jc w:val="both"/>
      <w:outlineLvl w:val="2"/>
    </w:pPr>
    <w:rPr>
      <w:b/>
      <w:noProof/>
      <w:kern w:val="2"/>
      <w:sz w:val="28"/>
      <w:szCs w:val="28"/>
    </w:rPr>
  </w:style>
  <w:style w:type="paragraph" w:customStyle="1" w:styleId="affffffffffffffffff6">
    <w:name w:val="二"/>
    <w:next w:val="17"/>
    <w:rsid w:val="005E0140"/>
    <w:pPr>
      <w:keepNext/>
      <w:keepLines/>
      <w:spacing w:before="260" w:after="260" w:line="520" w:lineRule="exact"/>
      <w:jc w:val="both"/>
      <w:outlineLvl w:val="1"/>
    </w:pPr>
    <w:rPr>
      <w:b/>
      <w:kern w:val="2"/>
      <w:sz w:val="30"/>
      <w:szCs w:val="30"/>
    </w:rPr>
  </w:style>
  <w:style w:type="paragraph" w:customStyle="1" w:styleId="affffffffffffffffff7">
    <w:name w:val="一"/>
    <w:next w:val="17"/>
    <w:autoRedefine/>
    <w:rsid w:val="005E0140"/>
    <w:pPr>
      <w:keepNext/>
      <w:keepLines/>
      <w:pageBreakBefore/>
      <w:spacing w:before="340" w:after="330" w:line="400" w:lineRule="exact"/>
      <w:jc w:val="both"/>
      <w:outlineLvl w:val="0"/>
    </w:pPr>
    <w:rPr>
      <w:rFonts w:eastAsia="黑体"/>
      <w:b/>
      <w:kern w:val="2"/>
      <w:sz w:val="32"/>
      <w:szCs w:val="32"/>
    </w:rPr>
  </w:style>
  <w:style w:type="paragraph" w:customStyle="1" w:styleId="1230">
    <w:name w:val="123"/>
    <w:basedOn w:val="afa"/>
    <w:rsid w:val="005E0140"/>
    <w:pPr>
      <w:tabs>
        <w:tab w:val="left" w:pos="3780"/>
      </w:tabs>
      <w:snapToGrid/>
      <w:spacing w:beforeLines="50" w:line="220" w:lineRule="exact"/>
      <w:jc w:val="center"/>
    </w:pPr>
    <w:rPr>
      <w:rFonts w:eastAsia="Times New Roman"/>
      <w:noProof/>
      <w:sz w:val="21"/>
      <w:szCs w:val="18"/>
    </w:rPr>
  </w:style>
  <w:style w:type="character" w:customStyle="1" w:styleId="affffffffffffffffff8">
    <w:name w:val="文字"/>
    <w:rsid w:val="005E0140"/>
    <w:rPr>
      <w:rFonts w:ascii="宋体" w:eastAsia="宋体" w:hAnsi="宋体" w:cs="Times New Roman"/>
      <w:noProof/>
      <w:color w:val="000000"/>
      <w:kern w:val="40"/>
      <w:sz w:val="18"/>
      <w:szCs w:val="30"/>
      <w:bdr w:val="none" w:sz="0" w:space="0" w:color="auto"/>
      <w:lang w:val="en-US" w:eastAsia="zh-CN" w:bidi="ar-SA"/>
    </w:rPr>
  </w:style>
  <w:style w:type="paragraph" w:customStyle="1" w:styleId="affffffffffffffffff9">
    <w:name w:val="样式 楷体"/>
    <w:basedOn w:val="a8"/>
    <w:rsid w:val="005E0140"/>
    <w:pPr>
      <w:tabs>
        <w:tab w:val="left" w:pos="3780"/>
      </w:tabs>
      <w:ind w:firstLineChars="200" w:firstLine="480"/>
    </w:pPr>
    <w:rPr>
      <w:rFonts w:ascii="楷体" w:eastAsia="楷体" w:hAnsi="楷体"/>
      <w:noProof/>
      <w:sz w:val="18"/>
      <w:szCs w:val="28"/>
    </w:rPr>
  </w:style>
  <w:style w:type="paragraph" w:customStyle="1" w:styleId="affffffffffffffffffa">
    <w:name w:val="样式 五号 行距: 单倍行距"/>
    <w:basedOn w:val="a8"/>
    <w:rsid w:val="005E0140"/>
    <w:pPr>
      <w:tabs>
        <w:tab w:val="left" w:pos="3780"/>
      </w:tabs>
      <w:spacing w:line="240" w:lineRule="exact"/>
    </w:pPr>
    <w:rPr>
      <w:rFonts w:cs="宋体"/>
      <w:noProof/>
    </w:rPr>
  </w:style>
  <w:style w:type="paragraph" w:customStyle="1" w:styleId="CharCharCharCharCharChar1CharCharCharChar">
    <w:name w:val="Char Char Char Char Char Char1 Char Char Char Char"/>
    <w:basedOn w:val="a8"/>
    <w:rsid w:val="005E0140"/>
    <w:rPr>
      <w:sz w:val="24"/>
      <w:szCs w:val="24"/>
    </w:rPr>
  </w:style>
  <w:style w:type="paragraph" w:customStyle="1" w:styleId="0010">
    <w:name w:val="表格001"/>
    <w:basedOn w:val="a8"/>
    <w:rsid w:val="005E0140"/>
    <w:pPr>
      <w:jc w:val="center"/>
    </w:pPr>
  </w:style>
  <w:style w:type="character" w:customStyle="1" w:styleId="Charff0">
    <w:name w:val="表名 Char"/>
    <w:link w:val="afffff1"/>
    <w:rsid w:val="005E0140"/>
    <w:rPr>
      <w:rFonts w:ascii="黑体" w:eastAsia="黑体"/>
      <w:kern w:val="24"/>
      <w:sz w:val="21"/>
    </w:rPr>
  </w:style>
  <w:style w:type="paragraph" w:customStyle="1" w:styleId="12CharCharCharCharCharCharChar">
    <w:name w:val="12 Char Char Char Char Char Char Char"/>
    <w:basedOn w:val="a8"/>
    <w:rsid w:val="005E0140"/>
    <w:pPr>
      <w:spacing w:line="360" w:lineRule="auto"/>
      <w:ind w:firstLineChars="200" w:firstLine="200"/>
      <w:jc w:val="left"/>
    </w:pPr>
    <w:rPr>
      <w:rFonts w:ascii="宋体" w:hAnsi="宋体"/>
      <w:position w:val="-6"/>
      <w:sz w:val="28"/>
      <w:u w:val="single"/>
    </w:rPr>
  </w:style>
  <w:style w:type="character" w:customStyle="1" w:styleId="0CharCharChar">
    <w:name w:val="样式 居中 首行缩进:  0 字符 Char Char Char"/>
    <w:rsid w:val="005E0140"/>
    <w:rPr>
      <w:rFonts w:ascii="宋体" w:eastAsia="宋体" w:hAnsi="宋体" w:cs="Times New Roman"/>
      <w:color w:val="FF0000"/>
      <w:sz w:val="18"/>
      <w:szCs w:val="18"/>
    </w:rPr>
  </w:style>
  <w:style w:type="paragraph" w:customStyle="1" w:styleId="CharChar4CharCharCharChar">
    <w:name w:val="Char Char4 Char Char Char Char"/>
    <w:basedOn w:val="a8"/>
    <w:autoRedefine/>
    <w:rsid w:val="005E0140"/>
    <w:pPr>
      <w:kinsoku w:val="0"/>
      <w:spacing w:afterLines="50"/>
    </w:pPr>
    <w:rPr>
      <w:sz w:val="18"/>
      <w:szCs w:val="24"/>
    </w:rPr>
  </w:style>
  <w:style w:type="paragraph" w:customStyle="1" w:styleId="CharCharCharCharCharCharChar3">
    <w:name w:val="Char Char Char Char Char Char Char3"/>
    <w:basedOn w:val="a8"/>
    <w:rsid w:val="005E0140"/>
    <w:rPr>
      <w:sz w:val="28"/>
    </w:rPr>
  </w:style>
  <w:style w:type="character" w:customStyle="1" w:styleId="title41">
    <w:name w:val="title41"/>
    <w:rsid w:val="005E0140"/>
    <w:rPr>
      <w:rFonts w:ascii="宋体" w:eastAsia="宋体" w:hAnsi="宋体" w:hint="eastAsia"/>
      <w:i w:val="0"/>
      <w:iCs w:val="0"/>
      <w:color w:val="194F95"/>
      <w:sz w:val="23"/>
      <w:szCs w:val="23"/>
    </w:rPr>
  </w:style>
  <w:style w:type="paragraph" w:customStyle="1" w:styleId="affffffffffffffffffb">
    <w:name w:val="单倍行距"/>
    <w:basedOn w:val="a8"/>
    <w:autoRedefine/>
    <w:rsid w:val="005E0140"/>
    <w:pPr>
      <w:adjustRightInd w:val="0"/>
      <w:spacing w:line="240" w:lineRule="atLeast"/>
      <w:jc w:val="center"/>
    </w:pPr>
    <w:rPr>
      <w:sz w:val="18"/>
      <w:szCs w:val="24"/>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8"/>
    <w:rsid w:val="005E0140"/>
    <w:rPr>
      <w:sz w:val="24"/>
      <w:szCs w:val="24"/>
    </w:rPr>
  </w:style>
  <w:style w:type="paragraph" w:customStyle="1" w:styleId="CM2">
    <w:name w:val="CM2"/>
    <w:basedOn w:val="a8"/>
    <w:next w:val="a8"/>
    <w:rsid w:val="005E0140"/>
    <w:pPr>
      <w:autoSpaceDE w:val="0"/>
      <w:autoSpaceDN w:val="0"/>
      <w:adjustRightInd w:val="0"/>
      <w:spacing w:line="468" w:lineRule="atLeast"/>
      <w:jc w:val="left"/>
    </w:pPr>
    <w:rPr>
      <w:rFonts w:ascii="宋体"/>
      <w:kern w:val="0"/>
      <w:sz w:val="24"/>
      <w:szCs w:val="24"/>
    </w:rPr>
  </w:style>
  <w:style w:type="paragraph" w:customStyle="1" w:styleId="Char60">
    <w:name w:val="Char6"/>
    <w:basedOn w:val="a8"/>
    <w:autoRedefine/>
    <w:rsid w:val="005E0140"/>
    <w:pPr>
      <w:keepNext/>
      <w:keepLines/>
      <w:spacing w:line="360" w:lineRule="auto"/>
      <w:jc w:val="left"/>
    </w:pPr>
    <w:rPr>
      <w:rFonts w:ascii="Tahoma" w:hAnsi="Tahoma"/>
      <w:b/>
      <w:sz w:val="30"/>
    </w:rPr>
  </w:style>
  <w:style w:type="character" w:customStyle="1" w:styleId="5Char3">
    <w:name w:val="表格内容（5号字体版本） Char"/>
    <w:link w:val="5fc"/>
    <w:rsid w:val="005E0140"/>
    <w:rPr>
      <w:color w:val="000000"/>
      <w:lang w:val="en-US" w:eastAsia="zh-CN" w:bidi="ar-SA"/>
    </w:rPr>
  </w:style>
  <w:style w:type="paragraph" w:customStyle="1" w:styleId="5fc">
    <w:name w:val="表格内容（5号字体版本）"/>
    <w:link w:val="5Char3"/>
    <w:rsid w:val="005E0140"/>
    <w:pPr>
      <w:jc w:val="center"/>
    </w:pPr>
    <w:rPr>
      <w:color w:val="000000"/>
    </w:rPr>
  </w:style>
  <w:style w:type="paragraph" w:customStyle="1" w:styleId="affffffffffffffffffc">
    <w:name w:val="样式 表格内容 + (中文) 宋体 居中"/>
    <w:basedOn w:val="a8"/>
    <w:rsid w:val="005E0140"/>
    <w:pPr>
      <w:overflowPunct w:val="0"/>
      <w:adjustRightInd w:val="0"/>
      <w:snapToGrid w:val="0"/>
      <w:spacing w:after="120" w:line="440" w:lineRule="exact"/>
      <w:jc w:val="center"/>
      <w:textAlignment w:val="baseline"/>
    </w:pPr>
    <w:rPr>
      <w:rFonts w:ascii="Arial" w:hAnsi="Arial" w:cs="宋体"/>
      <w:kern w:val="0"/>
      <w:szCs w:val="21"/>
    </w:rPr>
  </w:style>
  <w:style w:type="character" w:customStyle="1" w:styleId="Char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Char"/>
    <w:rsid w:val="005E0140"/>
    <w:rPr>
      <w:rFonts w:ascii="宋体" w:eastAsia="宋体"/>
      <w:sz w:val="24"/>
      <w:lang w:val="en-US" w:eastAsia="zh-CN" w:bidi="ar-SA"/>
    </w:rPr>
  </w:style>
  <w:style w:type="character" w:customStyle="1" w:styleId="CharCharfff1">
    <w:name w:val="正文样式 Char Char"/>
    <w:rsid w:val="005E0140"/>
    <w:rPr>
      <w:rFonts w:ascii="宋体" w:hAnsi="宋体" w:cs="宋体"/>
      <w:color w:val="000000"/>
      <w:kern w:val="2"/>
      <w:sz w:val="24"/>
      <w:szCs w:val="24"/>
    </w:rPr>
  </w:style>
  <w:style w:type="paragraph" w:customStyle="1" w:styleId="Charfffff5">
    <w:name w:val="表－居中列 Char"/>
    <w:basedOn w:val="a8"/>
    <w:link w:val="CharCharfff2"/>
    <w:autoRedefine/>
    <w:rsid w:val="005E0140"/>
    <w:pPr>
      <w:suppressLineNumbers/>
      <w:suppressAutoHyphens/>
      <w:snapToGrid w:val="0"/>
      <w:spacing w:line="440" w:lineRule="exact"/>
      <w:jc w:val="center"/>
    </w:pPr>
    <w:rPr>
      <w:color w:val="000000"/>
      <w:kern w:val="0"/>
      <w:szCs w:val="21"/>
      <w:lang w:eastAsia="ja-JP"/>
    </w:rPr>
  </w:style>
  <w:style w:type="character" w:customStyle="1" w:styleId="CharCharfff2">
    <w:name w:val="表－居中列 Char Char"/>
    <w:link w:val="Charfffff5"/>
    <w:rsid w:val="005E0140"/>
    <w:rPr>
      <w:color w:val="000000"/>
      <w:sz w:val="21"/>
      <w:szCs w:val="21"/>
      <w:lang w:eastAsia="ja-JP"/>
    </w:rPr>
  </w:style>
  <w:style w:type="paragraph" w:customStyle="1" w:styleId="1fff8">
    <w:name w:val="表－左对齐1"/>
    <w:basedOn w:val="Charfffff5"/>
    <w:link w:val="1Chara"/>
    <w:rsid w:val="005E0140"/>
    <w:pPr>
      <w:adjustRightInd w:val="0"/>
      <w:ind w:firstLineChars="50" w:firstLine="50"/>
      <w:jc w:val="both"/>
    </w:pPr>
  </w:style>
  <w:style w:type="character" w:customStyle="1" w:styleId="1Chara">
    <w:name w:val="表－左对齐1 Char"/>
    <w:link w:val="1fff8"/>
    <w:rsid w:val="005E0140"/>
    <w:rPr>
      <w:color w:val="000000"/>
      <w:sz w:val="21"/>
      <w:szCs w:val="21"/>
      <w:lang w:eastAsia="ja-JP"/>
    </w:rPr>
  </w:style>
  <w:style w:type="character" w:customStyle="1" w:styleId="1CharChar5">
    <w:name w:val="表－左对齐1 Char Char"/>
    <w:locked/>
    <w:rsid w:val="005E0140"/>
    <w:rPr>
      <w:rFonts w:ascii="宋体" w:eastAsia="宋体" w:hAnsi="宋体" w:cs="宋体"/>
      <w:sz w:val="21"/>
      <w:szCs w:val="21"/>
      <w:lang w:val="en-US" w:eastAsia="ja-JP" w:bidi="ar-SA"/>
    </w:rPr>
  </w:style>
  <w:style w:type="character" w:customStyle="1" w:styleId="t">
    <w:name w:val="t"/>
    <w:basedOn w:val="aa"/>
    <w:rsid w:val="005E0140"/>
  </w:style>
  <w:style w:type="paragraph" w:customStyle="1" w:styleId="GB231221">
    <w:name w:val="样式 (西文) 仿宋_GB2312 四号 首行缩进:  2 字符"/>
    <w:basedOn w:val="a8"/>
    <w:rsid w:val="005E0140"/>
    <w:pPr>
      <w:spacing w:line="360" w:lineRule="auto"/>
      <w:ind w:firstLineChars="200" w:firstLine="200"/>
    </w:pPr>
    <w:rPr>
      <w:rFonts w:ascii="仿宋_GB2312" w:hAnsi="Calibri"/>
      <w:sz w:val="24"/>
    </w:rPr>
  </w:style>
  <w:style w:type="paragraph" w:customStyle="1" w:styleId="xl152">
    <w:name w:val="xl152"/>
    <w:basedOn w:val="a8"/>
    <w:rsid w:val="005E014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character" w:customStyle="1" w:styleId="hei-92001">
    <w:name w:val="hei-92001"/>
    <w:rsid w:val="005E0140"/>
    <w:rPr>
      <w:strike w:val="0"/>
      <w:dstrike w:val="0"/>
      <w:color w:val="000000"/>
      <w:sz w:val="20"/>
      <w:szCs w:val="20"/>
      <w:u w:val="none"/>
      <w:effect w:val="none"/>
    </w:rPr>
  </w:style>
  <w:style w:type="paragraph" w:customStyle="1" w:styleId="Charfffff6">
    <w:name w:val="我的编辑—正文 Char"/>
    <w:basedOn w:val="a8"/>
    <w:rsid w:val="005E0140"/>
    <w:pPr>
      <w:spacing w:line="360" w:lineRule="auto"/>
      <w:ind w:firstLineChars="200" w:firstLine="200"/>
    </w:pPr>
    <w:rPr>
      <w:rFonts w:ascii="仿宋_GB2312" w:hAnsi="宋体"/>
      <w:color w:val="000000"/>
      <w:sz w:val="24"/>
      <w:szCs w:val="28"/>
    </w:rPr>
  </w:style>
  <w:style w:type="paragraph" w:styleId="affffffffffffffffffd">
    <w:name w:val="Revision"/>
    <w:hidden/>
    <w:uiPriority w:val="99"/>
    <w:semiHidden/>
    <w:rsid w:val="005E0140"/>
    <w:rPr>
      <w:kern w:val="2"/>
      <w:sz w:val="21"/>
    </w:rPr>
  </w:style>
  <w:style w:type="character" w:customStyle="1" w:styleId="style111">
    <w:name w:val="style111"/>
    <w:rsid w:val="005E0140"/>
    <w:rPr>
      <w:strike w:val="0"/>
      <w:dstrike w:val="0"/>
      <w:sz w:val="14"/>
      <w:szCs w:val="14"/>
      <w:u w:val="none"/>
      <w:effect w:val="none"/>
      <w:vertAlign w:val="subscript"/>
    </w:rPr>
  </w:style>
  <w:style w:type="character" w:customStyle="1" w:styleId="style121">
    <w:name w:val="style121"/>
    <w:rsid w:val="005E0140"/>
    <w:rPr>
      <w:strike w:val="0"/>
      <w:dstrike w:val="0"/>
      <w:sz w:val="14"/>
      <w:szCs w:val="14"/>
      <w:u w:val="none"/>
      <w:effect w:val="none"/>
      <w:vertAlign w:val="superscript"/>
    </w:rPr>
  </w:style>
  <w:style w:type="character" w:customStyle="1" w:styleId="W2Char">
    <w:name w:val="W2 Char"/>
    <w:rsid w:val="005E0140"/>
    <w:rPr>
      <w:rFonts w:eastAsia="宋体"/>
      <w:bCs/>
      <w:kern w:val="2"/>
      <w:sz w:val="24"/>
      <w:szCs w:val="32"/>
      <w:lang w:val="en-US" w:eastAsia="zh-CN" w:bidi="ar-SA"/>
    </w:rPr>
  </w:style>
  <w:style w:type="character" w:customStyle="1" w:styleId="31CharCharChar">
    <w:name w:val="正文文字缩进 31 Char Char Char"/>
    <w:rsid w:val="005E0140"/>
    <w:rPr>
      <w:rFonts w:eastAsia="宋体"/>
      <w:kern w:val="2"/>
      <w:sz w:val="21"/>
      <w:lang w:val="en-US" w:eastAsia="zh-CN" w:bidi="ar-SA"/>
    </w:rPr>
  </w:style>
  <w:style w:type="paragraph" w:customStyle="1" w:styleId="Style4">
    <w:name w:val="_Style 4"/>
    <w:basedOn w:val="a8"/>
    <w:rsid w:val="005E0140"/>
  </w:style>
  <w:style w:type="paragraph" w:customStyle="1" w:styleId="3wb0505">
    <w:name w:val="样式 标题 3 wb + 段前: 0.5 行 段后: 0.5 行"/>
    <w:basedOn w:val="a8"/>
    <w:autoRedefine/>
    <w:rsid w:val="005E0140"/>
    <w:pPr>
      <w:spacing w:line="400" w:lineRule="exact"/>
      <w:outlineLvl w:val="2"/>
    </w:pPr>
    <w:rPr>
      <w:rFonts w:cs="宋体"/>
      <w:sz w:val="24"/>
    </w:rPr>
  </w:style>
  <w:style w:type="paragraph" w:customStyle="1" w:styleId="217">
    <w:name w:val="正文文本 21"/>
    <w:basedOn w:val="a8"/>
    <w:rsid w:val="005E0140"/>
    <w:pPr>
      <w:overflowPunct w:val="0"/>
      <w:autoSpaceDE w:val="0"/>
      <w:autoSpaceDN w:val="0"/>
      <w:adjustRightInd w:val="0"/>
      <w:spacing w:after="120" w:line="360" w:lineRule="auto"/>
      <w:textAlignment w:val="baseline"/>
    </w:pPr>
    <w:rPr>
      <w:noProof/>
      <w:sz w:val="24"/>
    </w:rPr>
  </w:style>
  <w:style w:type="character" w:customStyle="1" w:styleId="ca-6">
    <w:name w:val="ca-6"/>
    <w:basedOn w:val="aa"/>
    <w:rsid w:val="005E0140"/>
  </w:style>
  <w:style w:type="paragraph" w:customStyle="1" w:styleId="pa-2">
    <w:name w:val="pa-2"/>
    <w:basedOn w:val="a8"/>
    <w:rsid w:val="005E0140"/>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8"/>
    <w:rsid w:val="005E0140"/>
    <w:rPr>
      <w:sz w:val="24"/>
      <w:szCs w:val="24"/>
    </w:rPr>
  </w:style>
  <w:style w:type="paragraph" w:customStyle="1" w:styleId="CharCharChar1CharCharCharCharCharCharCharCharCharCharCharCharCharCharCharCharChar">
    <w:name w:val="Char Char Char1 Char Char Char Char Char Char Char Char Char Char Char Char Char Char Char Char Char"/>
    <w:basedOn w:val="a8"/>
    <w:rsid w:val="005E0140"/>
    <w:rPr>
      <w:szCs w:val="24"/>
    </w:rPr>
  </w:style>
  <w:style w:type="character" w:customStyle="1" w:styleId="Charfffff7">
    <w:name w:val="表 Char"/>
    <w:rsid w:val="005E0140"/>
    <w:rPr>
      <w:rFonts w:eastAsia="Times New Roman"/>
      <w:color w:val="000000"/>
      <w:sz w:val="18"/>
      <w:szCs w:val="21"/>
      <w:lang w:val="zh-CN"/>
    </w:rPr>
  </w:style>
  <w:style w:type="character" w:customStyle="1" w:styleId="13Char">
    <w:name w:val="正文小四首缩1.3行距 Char"/>
    <w:link w:val="131"/>
    <w:rsid w:val="005E0140"/>
    <w:rPr>
      <w:rFonts w:ascii="Verdana" w:hAnsi="Verdana"/>
      <w:kern w:val="2"/>
      <w:sz w:val="24"/>
      <w:szCs w:val="24"/>
    </w:rPr>
  </w:style>
  <w:style w:type="paragraph" w:customStyle="1" w:styleId="131">
    <w:name w:val="正文小四首缩1.3行距"/>
    <w:basedOn w:val="a8"/>
    <w:link w:val="13Char"/>
    <w:rsid w:val="005E0140"/>
    <w:pPr>
      <w:spacing w:line="312" w:lineRule="auto"/>
      <w:ind w:firstLineChars="200" w:firstLine="420"/>
    </w:pPr>
    <w:rPr>
      <w:rFonts w:ascii="Verdana" w:hAnsi="Verdana"/>
      <w:sz w:val="24"/>
      <w:szCs w:val="24"/>
    </w:rPr>
  </w:style>
  <w:style w:type="character" w:customStyle="1" w:styleId="HTMLChar10">
    <w:name w:val="HTML 预设格式 Char1"/>
    <w:uiPriority w:val="99"/>
    <w:semiHidden/>
    <w:rsid w:val="005E0140"/>
    <w:rPr>
      <w:rFonts w:ascii="Courier New" w:hAnsi="Courier New" w:cs="Courier New"/>
      <w:kern w:val="2"/>
    </w:rPr>
  </w:style>
  <w:style w:type="character" w:customStyle="1" w:styleId="Charff">
    <w:name w:val="表格样式 Char"/>
    <w:link w:val="afffff0"/>
    <w:rsid w:val="005E0140"/>
    <w:rPr>
      <w:rFonts w:ascii="宋体" w:hAnsi="宋体"/>
      <w:kern w:val="2"/>
      <w:sz w:val="21"/>
      <w:szCs w:val="24"/>
    </w:rPr>
  </w:style>
  <w:style w:type="paragraph" w:customStyle="1" w:styleId="affffffffffffffffffe">
    <w:name w:val="表头图名"/>
    <w:basedOn w:val="affb"/>
    <w:link w:val="Charfffff8"/>
    <w:qFormat/>
    <w:rsid w:val="005E0140"/>
    <w:pPr>
      <w:snapToGrid/>
      <w:spacing w:before="0" w:after="0" w:line="520" w:lineRule="exact"/>
    </w:pPr>
    <w:rPr>
      <w:rFonts w:ascii="Times New Roman" w:eastAsia="黑体" w:hAnsi="黑体"/>
      <w:b w:val="0"/>
      <w:bCs w:val="0"/>
      <w:kern w:val="2"/>
      <w:szCs w:val="22"/>
    </w:rPr>
  </w:style>
  <w:style w:type="character" w:customStyle="1" w:styleId="Charfffff8">
    <w:name w:val="表头图名 Char"/>
    <w:link w:val="affffffffffffffffffe"/>
    <w:rsid w:val="005E0140"/>
    <w:rPr>
      <w:rFonts w:eastAsia="黑体" w:hAnsi="黑体"/>
      <w:kern w:val="2"/>
      <w:sz w:val="24"/>
      <w:szCs w:val="22"/>
    </w:rPr>
  </w:style>
  <w:style w:type="paragraph" w:customStyle="1" w:styleId="4444">
    <w:name w:val="4444"/>
    <w:basedOn w:val="1"/>
    <w:link w:val="4444Char"/>
    <w:qFormat/>
    <w:rsid w:val="005E0140"/>
    <w:pPr>
      <w:keepNext w:val="0"/>
      <w:keepLines w:val="0"/>
      <w:spacing w:beforeLines="50" w:afterLines="50"/>
      <w:outlineLvl w:val="3"/>
    </w:pPr>
    <w:rPr>
      <w:rFonts w:hAnsi="黑体"/>
      <w:kern w:val="2"/>
      <w:sz w:val="24"/>
      <w:szCs w:val="24"/>
    </w:rPr>
  </w:style>
  <w:style w:type="character" w:customStyle="1" w:styleId="4444Char">
    <w:name w:val="4444 Char"/>
    <w:link w:val="4444"/>
    <w:rsid w:val="005E0140"/>
    <w:rPr>
      <w:rFonts w:eastAsia="黑体" w:hAnsi="黑体"/>
      <w:kern w:val="2"/>
      <w:sz w:val="24"/>
      <w:szCs w:val="24"/>
    </w:rPr>
  </w:style>
  <w:style w:type="paragraph" w:customStyle="1" w:styleId="218">
    <w:name w:val="样式 首行缩进:  2 字符1"/>
    <w:basedOn w:val="a8"/>
    <w:link w:val="21Char0"/>
    <w:rsid w:val="007219D2"/>
    <w:pPr>
      <w:spacing w:line="560" w:lineRule="exact"/>
      <w:ind w:right="272" w:firstLineChars="200" w:firstLine="200"/>
    </w:pPr>
    <w:rPr>
      <w:rFonts w:ascii="宋体" w:eastAsia="Times New Roman"/>
      <w:sz w:val="24"/>
    </w:rPr>
  </w:style>
  <w:style w:type="character" w:customStyle="1" w:styleId="21Char0">
    <w:name w:val="样式 首行缩进:  2 字符1 Char"/>
    <w:link w:val="218"/>
    <w:rsid w:val="007219D2"/>
    <w:rPr>
      <w:rFonts w:ascii="宋体" w:eastAsia="Times New Roman" w:cs="宋体"/>
      <w:kern w:val="2"/>
      <w:sz w:val="24"/>
    </w:rPr>
  </w:style>
  <w:style w:type="paragraph" w:customStyle="1" w:styleId="Style110">
    <w:name w:val="_Style 11"/>
    <w:basedOn w:val="a8"/>
    <w:rsid w:val="003356EB"/>
    <w:rPr>
      <w:szCs w:val="24"/>
    </w:rPr>
  </w:style>
  <w:style w:type="table" w:customStyle="1" w:styleId="3ff6">
    <w:name w:val="浅色列表3"/>
    <w:basedOn w:val="ab"/>
    <w:uiPriority w:val="61"/>
    <w:rsid w:val="0058098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21CharChar">
    <w:name w:val="样式 首行缩进:  2 字符1 Char Char"/>
    <w:rsid w:val="00C733EE"/>
    <w:rPr>
      <w:rFonts w:cs="宋体"/>
      <w:noProof/>
      <w:kern w:val="2"/>
      <w:sz w:val="24"/>
    </w:rPr>
  </w:style>
  <w:style w:type="paragraph" w:customStyle="1" w:styleId="afffffffffffffffffff">
    <w:name w:val="陆晶 正文"/>
    <w:basedOn w:val="a8"/>
    <w:link w:val="Charfffff9"/>
    <w:autoRedefine/>
    <w:rsid w:val="00C733EE"/>
    <w:pPr>
      <w:tabs>
        <w:tab w:val="left" w:pos="5580"/>
      </w:tabs>
      <w:spacing w:line="360" w:lineRule="auto"/>
      <w:ind w:firstLineChars="200" w:firstLine="504"/>
      <w:jc w:val="left"/>
    </w:pPr>
    <w:rPr>
      <w:spacing w:val="6"/>
      <w:kern w:val="0"/>
      <w:sz w:val="24"/>
      <w:szCs w:val="24"/>
      <w:lang w:val="zh-CN"/>
    </w:rPr>
  </w:style>
  <w:style w:type="character" w:customStyle="1" w:styleId="Charfffff9">
    <w:name w:val="陆晶 正文 Char"/>
    <w:link w:val="afffffffffffffffffff"/>
    <w:rsid w:val="00C733EE"/>
    <w:rPr>
      <w:spacing w:val="6"/>
      <w:sz w:val="24"/>
      <w:szCs w:val="24"/>
      <w:lang w:val="zh-CN"/>
    </w:rPr>
  </w:style>
  <w:style w:type="paragraph" w:customStyle="1" w:styleId="TableParagraph">
    <w:name w:val="Table Paragraph"/>
    <w:basedOn w:val="a8"/>
    <w:uiPriority w:val="1"/>
    <w:qFormat/>
    <w:rsid w:val="007F7CEC"/>
    <w:pPr>
      <w:jc w:val="left"/>
    </w:pPr>
    <w:rPr>
      <w:rFonts w:ascii="Calibri" w:hAnsi="Calibri"/>
      <w:kern w:val="0"/>
      <w:sz w:val="22"/>
      <w:szCs w:val="22"/>
      <w:lang w:eastAsia="en-US"/>
    </w:rPr>
  </w:style>
  <w:style w:type="character" w:customStyle="1" w:styleId="yf1Char">
    <w:name w:val="yf_表样式1 Char"/>
    <w:link w:val="yf1"/>
    <w:rsid w:val="00DA4A1A"/>
    <w:rPr>
      <w:rFonts w:ascii="宋体" w:hAnsi="宋体" w:cs="宋体"/>
      <w:sz w:val="21"/>
      <w:szCs w:val="21"/>
    </w:rPr>
  </w:style>
  <w:style w:type="paragraph" w:customStyle="1" w:styleId="yf1">
    <w:name w:val="yf_表样式1"/>
    <w:basedOn w:val="a8"/>
    <w:link w:val="yf1Char"/>
    <w:qFormat/>
    <w:rsid w:val="00DA4A1A"/>
    <w:pPr>
      <w:widowControl/>
      <w:adjustRightInd w:val="0"/>
      <w:snapToGrid w:val="0"/>
      <w:spacing w:line="240" w:lineRule="atLeast"/>
      <w:jc w:val="center"/>
    </w:pPr>
    <w:rPr>
      <w:rFonts w:ascii="宋体" w:hAnsi="宋体"/>
      <w:kern w:val="0"/>
      <w:szCs w:val="21"/>
    </w:rPr>
  </w:style>
  <w:style w:type="paragraph" w:customStyle="1" w:styleId="1510">
    <w:name w:val="样式 小四 行距: 1.5 倍行距1"/>
    <w:basedOn w:val="a8"/>
    <w:autoRedefine/>
    <w:rsid w:val="00886034"/>
    <w:pPr>
      <w:spacing w:line="360" w:lineRule="auto"/>
      <w:ind w:firstLineChars="200" w:firstLine="560"/>
      <w:jc w:val="left"/>
    </w:pPr>
    <w:rPr>
      <w:rFonts w:ascii="仿宋_GB2312" w:eastAsia="仿宋_GB2312" w:hAnsi="宋体" w:cs="宋体"/>
      <w:color w:val="000000"/>
      <w:kern w:val="0"/>
      <w:sz w:val="28"/>
      <w:szCs w:val="28"/>
    </w:rPr>
  </w:style>
  <w:style w:type="paragraph" w:customStyle="1" w:styleId="GB2312150">
    <w:name w:val="样式 (中文) 仿宋_GB2312 四号 黑色 行距: 1.5 倍行距"/>
    <w:basedOn w:val="a8"/>
    <w:rsid w:val="00886034"/>
    <w:pPr>
      <w:spacing w:line="360" w:lineRule="auto"/>
      <w:ind w:firstLineChars="200" w:firstLine="560"/>
    </w:pPr>
    <w:rPr>
      <w:rFonts w:eastAsia="仿宋_GB2312" w:cs="宋体"/>
      <w:color w:val="000000"/>
      <w:sz w:val="28"/>
      <w:szCs w:val="28"/>
    </w:rPr>
  </w:style>
  <w:style w:type="paragraph" w:customStyle="1" w:styleId="CharCharChar1CharCharCharChar5">
    <w:name w:val="Char Char Char1 Char Char Char Char5"/>
    <w:basedOn w:val="a8"/>
    <w:next w:val="a8"/>
    <w:rsid w:val="003C2DA5"/>
    <w:pPr>
      <w:spacing w:line="360" w:lineRule="auto"/>
      <w:ind w:firstLineChars="200" w:firstLine="200"/>
    </w:pPr>
    <w:rPr>
      <w:rFonts w:ascii="宋体" w:eastAsia="汉鼎简书宋" w:hAnsi="宋体" w:cs="宋体"/>
      <w:sz w:val="24"/>
      <w:szCs w:val="24"/>
    </w:rPr>
  </w:style>
  <w:style w:type="paragraph" w:customStyle="1" w:styleId="CharCharCharCharCharCharCharCharCharCharCharCharCharCharCharCharCharChar1CharCharCharCharCharCharCharCharCharCharCharChar1CharCharChar2">
    <w:name w:val="Char Char Char Char Char Char Char Char Char Char Char Char Char Char Char Char Char Char1 Char Char Char Char Char Char Char Char Char Char Char Char1 Char Char Char2"/>
    <w:basedOn w:val="a8"/>
    <w:next w:val="a8"/>
    <w:rsid w:val="003C2DA5"/>
    <w:pPr>
      <w:spacing w:line="360" w:lineRule="auto"/>
      <w:ind w:firstLineChars="200" w:firstLine="200"/>
    </w:pPr>
    <w:rPr>
      <w:rFonts w:ascii="宋体" w:hAnsi="宋体" w:cs="宋体"/>
      <w:sz w:val="24"/>
      <w:szCs w:val="24"/>
    </w:rPr>
  </w:style>
  <w:style w:type="paragraph" w:customStyle="1" w:styleId="CharCharChar1Char5">
    <w:name w:val="Char Char Char1 Char5"/>
    <w:basedOn w:val="a8"/>
    <w:next w:val="a8"/>
    <w:rsid w:val="003C2DA5"/>
    <w:pPr>
      <w:spacing w:line="360" w:lineRule="auto"/>
      <w:ind w:firstLineChars="200" w:firstLine="200"/>
    </w:pPr>
    <w:rPr>
      <w:rFonts w:ascii="宋体" w:eastAsia="汉鼎简书宋" w:hAnsi="宋体" w:cs="宋体"/>
      <w:sz w:val="24"/>
      <w:szCs w:val="24"/>
    </w:rPr>
  </w:style>
  <w:style w:type="paragraph" w:customStyle="1" w:styleId="CharCharCharCharCharCharCharCharCharCharCharCharCharCharCharChar4">
    <w:name w:val="Char Char Char Char Char Char Char Char Char Char Char Char Char Char Char Char4"/>
    <w:basedOn w:val="a8"/>
    <w:rsid w:val="003C2DA5"/>
    <w:rPr>
      <w:szCs w:val="21"/>
    </w:rPr>
  </w:style>
  <w:style w:type="paragraph" w:customStyle="1" w:styleId="CharCharCharCharCharCharCharCharCharChar3">
    <w:name w:val="Char Char Char Char Char Char Char Char Char Char3"/>
    <w:basedOn w:val="hb2"/>
    <w:next w:val="a8"/>
    <w:rsid w:val="003C2DA5"/>
    <w:pPr>
      <w:adjustRightInd/>
      <w:spacing w:before="480"/>
    </w:pPr>
    <w:rPr>
      <w:rFonts w:ascii="宋体" w:hAnsi="宋体"/>
      <w:b/>
      <w:sz w:val="24"/>
      <w:lang w:val="en-GB"/>
    </w:rPr>
  </w:style>
  <w:style w:type="paragraph" w:customStyle="1" w:styleId="76">
    <w:name w:val="纯文本7"/>
    <w:basedOn w:val="a8"/>
    <w:rsid w:val="003C2DA5"/>
    <w:pPr>
      <w:adjustRightInd w:val="0"/>
      <w:jc w:val="left"/>
      <w:textAlignment w:val="baseline"/>
    </w:pPr>
    <w:rPr>
      <w:rFonts w:ascii="宋体"/>
      <w:kern w:val="0"/>
      <w:sz w:val="24"/>
    </w:rPr>
  </w:style>
  <w:style w:type="paragraph" w:customStyle="1" w:styleId="270">
    <w:name w:val="正文文本缩进 27"/>
    <w:basedOn w:val="a8"/>
    <w:rsid w:val="003C2DA5"/>
    <w:pPr>
      <w:adjustRightInd w:val="0"/>
      <w:spacing w:line="360" w:lineRule="atLeast"/>
      <w:ind w:firstLine="425"/>
      <w:jc w:val="left"/>
      <w:textAlignment w:val="baseline"/>
    </w:pPr>
    <w:rPr>
      <w:rFonts w:ascii="宋体"/>
      <w:spacing w:val="20"/>
      <w:kern w:val="0"/>
      <w:sz w:val="24"/>
    </w:rPr>
  </w:style>
  <w:style w:type="paragraph" w:customStyle="1" w:styleId="CharChar1Char1">
    <w:name w:val="Char Char1 Char1"/>
    <w:basedOn w:val="a8"/>
    <w:next w:val="a8"/>
    <w:rsid w:val="003C2DA5"/>
    <w:pPr>
      <w:spacing w:line="360" w:lineRule="auto"/>
      <w:ind w:firstLineChars="200" w:firstLine="200"/>
    </w:pPr>
    <w:rPr>
      <w:rFonts w:ascii="宋体" w:hAnsi="宋体" w:cs="宋体"/>
      <w:sz w:val="24"/>
      <w:szCs w:val="24"/>
    </w:rPr>
  </w:style>
  <w:style w:type="paragraph" w:customStyle="1" w:styleId="6b">
    <w:name w:val="正文6"/>
    <w:rsid w:val="003C2DA5"/>
    <w:pPr>
      <w:widowControl w:val="0"/>
      <w:adjustRightInd w:val="0"/>
      <w:spacing w:line="360" w:lineRule="atLeast"/>
      <w:textAlignment w:val="baseline"/>
    </w:pPr>
    <w:rPr>
      <w:rFonts w:ascii="宋体"/>
      <w:sz w:val="34"/>
    </w:rPr>
  </w:style>
  <w:style w:type="paragraph" w:customStyle="1" w:styleId="CharCharCharCharCharCharChar5">
    <w:name w:val="Char Char Char Char Char Char Char5"/>
    <w:basedOn w:val="a8"/>
    <w:qFormat/>
    <w:rsid w:val="003C2DA5"/>
    <w:rPr>
      <w:szCs w:val="24"/>
    </w:rPr>
  </w:style>
  <w:style w:type="paragraph" w:customStyle="1" w:styleId="CharCharCharCharCharCharCharCharCharCharCharCharCharCharCharCharCharCharChar2">
    <w:name w:val="Char Char Char Char Char Char Char Char Char Char Char Char Char Char Char Char Char Char Char2"/>
    <w:basedOn w:val="a8"/>
    <w:rsid w:val="003C2DA5"/>
    <w:rPr>
      <w:szCs w:val="24"/>
    </w:rPr>
  </w:style>
  <w:style w:type="character" w:customStyle="1" w:styleId="CharChar23">
    <w:name w:val="Char Char23"/>
    <w:rsid w:val="003C2DA5"/>
    <w:rPr>
      <w:rFonts w:ascii="Arial" w:eastAsia="黑体" w:hAnsi="Arial"/>
      <w:b/>
      <w:bCs/>
      <w:kern w:val="2"/>
      <w:sz w:val="32"/>
      <w:szCs w:val="32"/>
      <w:lang w:val="en-US" w:eastAsia="zh-CN" w:bidi="ar-SA"/>
    </w:rPr>
  </w:style>
  <w:style w:type="paragraph" w:customStyle="1" w:styleId="CharCharCharCharCharChar1Char4">
    <w:name w:val="Char Char Char Char Char Char1 Char4"/>
    <w:basedOn w:val="a8"/>
    <w:rsid w:val="003C2DA5"/>
    <w:rPr>
      <w:szCs w:val="24"/>
    </w:rPr>
  </w:style>
  <w:style w:type="paragraph" w:customStyle="1" w:styleId="77">
    <w:name w:val="日期7"/>
    <w:basedOn w:val="a8"/>
    <w:next w:val="a8"/>
    <w:rsid w:val="003C2DA5"/>
    <w:pPr>
      <w:adjustRightInd w:val="0"/>
      <w:spacing w:line="360" w:lineRule="atLeast"/>
      <w:textAlignment w:val="baseline"/>
    </w:pPr>
    <w:rPr>
      <w:rFonts w:ascii="宋体"/>
      <w:kern w:val="0"/>
      <w:sz w:val="28"/>
    </w:rPr>
  </w:style>
  <w:style w:type="paragraph" w:customStyle="1" w:styleId="3ff7">
    <w:name w:val="图表目录3"/>
    <w:basedOn w:val="6b"/>
    <w:next w:val="6b"/>
    <w:rsid w:val="003C2DA5"/>
    <w:pPr>
      <w:tabs>
        <w:tab w:val="right" w:leader="dot" w:pos="8051"/>
      </w:tabs>
      <w:ind w:left="840" w:hanging="840"/>
    </w:pPr>
    <w:rPr>
      <w:sz w:val="24"/>
    </w:rPr>
  </w:style>
  <w:style w:type="paragraph" w:customStyle="1" w:styleId="3ff8">
    <w:name w:val="尾注文本3"/>
    <w:basedOn w:val="6b"/>
    <w:rsid w:val="003C2DA5"/>
    <w:rPr>
      <w:sz w:val="21"/>
    </w:rPr>
  </w:style>
  <w:style w:type="paragraph" w:customStyle="1" w:styleId="4f4">
    <w:name w:val="页脚4"/>
    <w:basedOn w:val="6b"/>
    <w:rsid w:val="003C2DA5"/>
    <w:pPr>
      <w:tabs>
        <w:tab w:val="center" w:pos="4153"/>
        <w:tab w:val="right" w:pos="8306"/>
      </w:tabs>
      <w:spacing w:line="240" w:lineRule="atLeast"/>
    </w:pPr>
    <w:rPr>
      <w:sz w:val="18"/>
    </w:rPr>
  </w:style>
  <w:style w:type="paragraph" w:customStyle="1" w:styleId="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4"/>
    <w:basedOn w:val="a8"/>
    <w:rsid w:val="003C2DA5"/>
    <w:rPr>
      <w:szCs w:val="24"/>
    </w:rPr>
  </w:style>
  <w:style w:type="character" w:customStyle="1" w:styleId="CharChar122">
    <w:name w:val="Char Char122"/>
    <w:semiHidden/>
    <w:rsid w:val="003C2DA5"/>
    <w:rPr>
      <w:rFonts w:eastAsia="宋体"/>
      <w:kern w:val="2"/>
      <w:sz w:val="21"/>
      <w:szCs w:val="24"/>
      <w:lang w:val="en-US" w:eastAsia="zh-CN" w:bidi="ar-SA"/>
    </w:rPr>
  </w:style>
  <w:style w:type="character" w:customStyle="1" w:styleId="CharChar82">
    <w:name w:val="Char Char82"/>
    <w:rsid w:val="003C2DA5"/>
    <w:rPr>
      <w:rFonts w:ascii="宋体" w:eastAsia="宋体" w:hAnsi="Courier New"/>
      <w:kern w:val="2"/>
      <w:sz w:val="28"/>
      <w:lang w:val="en-US" w:eastAsia="zh-CN" w:bidi="ar-SA"/>
    </w:rPr>
  </w:style>
  <w:style w:type="character" w:customStyle="1" w:styleId="CharChar42">
    <w:name w:val="Char Char42"/>
    <w:rsid w:val="003C2DA5"/>
    <w:rPr>
      <w:rFonts w:eastAsia="宋体"/>
      <w:kern w:val="2"/>
      <w:sz w:val="21"/>
      <w:szCs w:val="24"/>
      <w:lang w:val="en-US" w:eastAsia="zh-CN" w:bidi="ar-SA"/>
    </w:rPr>
  </w:style>
  <w:style w:type="paragraph" w:customStyle="1" w:styleId="331">
    <w:name w:val="正文文本 33"/>
    <w:basedOn w:val="a8"/>
    <w:rsid w:val="003C2DA5"/>
    <w:pPr>
      <w:adjustRightInd w:val="0"/>
      <w:spacing w:line="360" w:lineRule="atLeast"/>
      <w:jc w:val="center"/>
      <w:textAlignment w:val="baseline"/>
    </w:pPr>
    <w:rPr>
      <w:rFonts w:ascii="仿宋体" w:eastAsia="仿宋体" w:hAnsi="宋体"/>
      <w:kern w:val="0"/>
      <w:sz w:val="24"/>
    </w:rPr>
  </w:style>
  <w:style w:type="paragraph" w:customStyle="1" w:styleId="CharCharCharCharCharCharCharCharChar7">
    <w:name w:val="Char Char Char Char Char Char Char Char Char7"/>
    <w:basedOn w:val="a8"/>
    <w:rsid w:val="003C2DA5"/>
    <w:rPr>
      <w:szCs w:val="21"/>
    </w:rPr>
  </w:style>
  <w:style w:type="table" w:customStyle="1" w:styleId="4f5">
    <w:name w:val="浅色列表4"/>
    <w:basedOn w:val="ab"/>
    <w:uiPriority w:val="61"/>
    <w:rsid w:val="003C2DA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
    <w:name w:val="Table Normal"/>
    <w:uiPriority w:val="2"/>
    <w:qFormat/>
    <w:rsid w:val="003C2DA5"/>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fffffffffffffffffff0">
    <w:name w:val="正文 A"/>
    <w:rsid w:val="003C2DA5"/>
    <w:pPr>
      <w:widowControl w:val="0"/>
      <w:pBdr>
        <w:top w:val="nil"/>
        <w:left w:val="nil"/>
        <w:bottom w:val="nil"/>
        <w:right w:val="nil"/>
        <w:between w:val="nil"/>
        <w:bar w:val="nil"/>
      </w:pBdr>
      <w:spacing w:line="360" w:lineRule="auto"/>
      <w:ind w:firstLine="200"/>
      <w:jc w:val="both"/>
    </w:pPr>
    <w:rPr>
      <w:rFonts w:ascii="Arial Unicode MS" w:eastAsia="Times New Roman" w:hAnsi="Arial Unicode MS" w:cs="Arial Unicode MS" w:hint="eastAsia"/>
      <w:color w:val="000000"/>
      <w:kern w:val="2"/>
      <w:sz w:val="24"/>
      <w:szCs w:val="24"/>
      <w:u w:color="000000"/>
      <w:bdr w:val="nil"/>
    </w:rPr>
  </w:style>
  <w:style w:type="paragraph" w:customStyle="1" w:styleId="afffffffffffffffffff1">
    <w:name w:val="表中字"/>
    <w:basedOn w:val="a8"/>
    <w:autoRedefine/>
    <w:rsid w:val="003C2DA5"/>
    <w:pPr>
      <w:tabs>
        <w:tab w:val="left" w:pos="180"/>
      </w:tabs>
      <w:spacing w:line="240" w:lineRule="atLeast"/>
      <w:ind w:firstLineChars="200" w:firstLine="200"/>
    </w:pPr>
    <w:rPr>
      <w:rFonts w:hAnsi="宋体"/>
      <w:sz w:val="24"/>
    </w:rPr>
  </w:style>
  <w:style w:type="paragraph" w:customStyle="1" w:styleId="afffffffffffffffffff2">
    <w:name w:val="项目编号"/>
    <w:basedOn w:val="a8"/>
    <w:next w:val="a8"/>
    <w:rsid w:val="003C2DA5"/>
    <w:pPr>
      <w:spacing w:before="120" w:after="120" w:line="360" w:lineRule="auto"/>
    </w:pPr>
    <w:rPr>
      <w:sz w:val="24"/>
    </w:rPr>
  </w:style>
  <w:style w:type="character" w:customStyle="1" w:styleId="Charfffffa">
    <w:name w:val="正文内容 Char"/>
    <w:rsid w:val="003C2DA5"/>
    <w:rPr>
      <w:rFonts w:ascii="Times New Roman" w:eastAsia="宋体" w:hAnsi="Times New Roman" w:cs="Times New Roman"/>
      <w:sz w:val="24"/>
      <w:szCs w:val="24"/>
    </w:rPr>
  </w:style>
  <w:style w:type="character" w:customStyle="1" w:styleId="-lsChar">
    <w:name w:val="正文-ls Char"/>
    <w:qFormat/>
    <w:rsid w:val="003C2DA5"/>
    <w:rPr>
      <w:rFonts w:hAnsi="宋体" w:cs="宋体"/>
      <w:kern w:val="2"/>
      <w:sz w:val="24"/>
    </w:rPr>
  </w:style>
  <w:style w:type="paragraph" w:customStyle="1" w:styleId="2fffa">
    <w:name w:val="普通(网站)2"/>
    <w:basedOn w:val="a8"/>
    <w:rsid w:val="003C2DA5"/>
    <w:pPr>
      <w:widowControl/>
      <w:jc w:val="left"/>
    </w:pPr>
    <w:rPr>
      <w:rFonts w:ascii="宋体" w:hAnsi="宋体" w:cs="宋体" w:hint="eastAsia"/>
      <w:kern w:val="0"/>
      <w:sz w:val="24"/>
      <w:szCs w:val="24"/>
    </w:rPr>
  </w:style>
  <w:style w:type="character" w:customStyle="1" w:styleId="wz">
    <w:name w:val="wz"/>
    <w:basedOn w:val="aa"/>
    <w:rsid w:val="003C2DA5"/>
  </w:style>
  <w:style w:type="paragraph" w:customStyle="1" w:styleId="afffffffffffffffffff3">
    <w:name w:val="三级标题！！！"/>
    <w:basedOn w:val="a8"/>
    <w:rsid w:val="003C2DA5"/>
    <w:pPr>
      <w:spacing w:line="500" w:lineRule="exact"/>
      <w:outlineLvl w:val="2"/>
    </w:pPr>
    <w:rPr>
      <w:rFonts w:ascii="楷体_GB2312" w:eastAsia="楷体_GB2312" w:hAnsi="宋体"/>
      <w:b/>
      <w:sz w:val="24"/>
      <w:szCs w:val="28"/>
    </w:rPr>
  </w:style>
  <w:style w:type="paragraph" w:customStyle="1" w:styleId="afffffffffffffffffff4">
    <w:name w:val="表头！！！"/>
    <w:basedOn w:val="a8"/>
    <w:rsid w:val="003C2DA5"/>
    <w:pPr>
      <w:spacing w:line="500" w:lineRule="exact"/>
      <w:jc w:val="center"/>
    </w:pPr>
    <w:rPr>
      <w:rFonts w:ascii="楷体_GB2312" w:eastAsia="楷体_GB2312" w:hAnsi="楷体_GB2312" w:cs="楷体_GB2312"/>
      <w:b/>
      <w:sz w:val="24"/>
      <w:szCs w:val="24"/>
    </w:rPr>
  </w:style>
  <w:style w:type="paragraph" w:customStyle="1" w:styleId="afffffffffffffffffff5">
    <w:name w:val="二级标题！！！"/>
    <w:basedOn w:val="a8"/>
    <w:rsid w:val="003C2DA5"/>
    <w:pPr>
      <w:spacing w:line="500" w:lineRule="exact"/>
      <w:outlineLvl w:val="1"/>
    </w:pPr>
    <w:rPr>
      <w:rFonts w:ascii="楷体_GB2312" w:eastAsia="楷体_GB2312" w:hAnsi="宋体"/>
      <w:b/>
      <w:sz w:val="28"/>
      <w:szCs w:val="24"/>
    </w:rPr>
  </w:style>
  <w:style w:type="paragraph" w:customStyle="1" w:styleId="afffffffffffffffffff6">
    <w:name w:val="表后空格"/>
    <w:basedOn w:val="affffffffffff6"/>
    <w:link w:val="Charfffffb"/>
    <w:qFormat/>
    <w:rsid w:val="003C2DA5"/>
    <w:pPr>
      <w:spacing w:line="240" w:lineRule="exact"/>
      <w:ind w:firstLine="480"/>
      <w:jc w:val="left"/>
    </w:pPr>
    <w:rPr>
      <w:color w:val="auto"/>
      <w:w w:val="100"/>
    </w:rPr>
  </w:style>
  <w:style w:type="character" w:customStyle="1" w:styleId="Charfffffb">
    <w:name w:val="表后空格 Char"/>
    <w:basedOn w:val="Charfff4"/>
    <w:link w:val="afffffffffffffffffff6"/>
    <w:qFormat/>
    <w:rsid w:val="003C2DA5"/>
  </w:style>
  <w:style w:type="paragraph" w:customStyle="1" w:styleId="afffffffffffffffffff7">
    <w:name w:val="正文！"/>
    <w:basedOn w:val="a8"/>
    <w:rsid w:val="003C2DA5"/>
    <w:pPr>
      <w:spacing w:line="500" w:lineRule="exact"/>
      <w:ind w:firstLine="482"/>
    </w:pPr>
    <w:rPr>
      <w:rFonts w:ascii="楷体_GB2312" w:eastAsia="楷体_GB2312" w:hAnsi="Calibri" w:cs="宋体"/>
      <w:sz w:val="24"/>
    </w:rPr>
  </w:style>
  <w:style w:type="character" w:customStyle="1" w:styleId="titlejinritoutiao1">
    <w:name w:val="title_jinritoutiao1"/>
    <w:rsid w:val="003C2DA5"/>
    <w:rPr>
      <w:rFonts w:ascii="սСꋎ򌥧;font-size:29px;" w:eastAsia="սСꋎ򌥧;font-size:29px;" w:hint="eastAsia"/>
    </w:rPr>
  </w:style>
  <w:style w:type="character" w:customStyle="1" w:styleId="AChar">
    <w:name w:val="标题四A Char"/>
    <w:link w:val="Afffffffffffffffffff8"/>
    <w:rsid w:val="003C2DA5"/>
    <w:rPr>
      <w:rFonts w:ascii="宋体" w:hAnsi="宋体"/>
      <w:b/>
      <w:bCs/>
      <w:sz w:val="28"/>
      <w:szCs w:val="28"/>
    </w:rPr>
  </w:style>
  <w:style w:type="paragraph" w:customStyle="1" w:styleId="Afffffffffffffffffff8">
    <w:name w:val="标题四A"/>
    <w:basedOn w:val="4"/>
    <w:link w:val="AChar"/>
    <w:qFormat/>
    <w:rsid w:val="003C2DA5"/>
    <w:pPr>
      <w:keepNext w:val="0"/>
      <w:spacing w:line="500" w:lineRule="exact"/>
    </w:pPr>
    <w:rPr>
      <w:rFonts w:ascii="宋体" w:hAnsi="宋体"/>
      <w:b/>
      <w:bCs/>
      <w:sz w:val="28"/>
    </w:rPr>
  </w:style>
  <w:style w:type="numbering" w:customStyle="1" w:styleId="a2">
    <w:name w:val="项目符号"/>
    <w:basedOn w:val="ac"/>
    <w:rsid w:val="003C2DA5"/>
    <w:pPr>
      <w:numPr>
        <w:numId w:val="15"/>
      </w:numPr>
    </w:pPr>
  </w:style>
  <w:style w:type="character" w:customStyle="1" w:styleId="Charfff7">
    <w:name w:val="表格注 Char"/>
    <w:link w:val="afffffffffffff5"/>
    <w:rsid w:val="003C2DA5"/>
    <w:rPr>
      <w:color w:val="000000"/>
      <w:w w:val="110"/>
      <w:sz w:val="18"/>
      <w:szCs w:val="24"/>
    </w:rPr>
  </w:style>
  <w:style w:type="character" w:customStyle="1" w:styleId="Charfffff0">
    <w:name w:val="表格小 Char"/>
    <w:link w:val="afffffffffffffffff2"/>
    <w:rsid w:val="003C2DA5"/>
    <w:rPr>
      <w:kern w:val="2"/>
      <w:sz w:val="18"/>
      <w:szCs w:val="24"/>
    </w:rPr>
  </w:style>
  <w:style w:type="character" w:customStyle="1" w:styleId="Charfff6">
    <w:name w:val="表格后 Char"/>
    <w:link w:val="afffffffffffff"/>
    <w:rsid w:val="003C2DA5"/>
    <w:rPr>
      <w:color w:val="000000"/>
      <w:w w:val="110"/>
      <w:sz w:val="24"/>
      <w:szCs w:val="24"/>
    </w:rPr>
  </w:style>
  <w:style w:type="character" w:customStyle="1" w:styleId="Charfff8">
    <w:name w:val="图标题 Char"/>
    <w:link w:val="afffffffffffff7"/>
    <w:rsid w:val="003C2DA5"/>
    <w:rPr>
      <w:rFonts w:ascii="Arial" w:eastAsia="黑体" w:hAnsi="Arial"/>
      <w:bCs/>
      <w:color w:val="000000"/>
      <w:w w:val="110"/>
      <w:sz w:val="24"/>
      <w:szCs w:val="24"/>
    </w:rPr>
  </w:style>
  <w:style w:type="character" w:customStyle="1" w:styleId="textimg">
    <w:name w:val="text_img"/>
    <w:basedOn w:val="aa"/>
    <w:rsid w:val="003C2DA5"/>
  </w:style>
  <w:style w:type="paragraph" w:customStyle="1" w:styleId="afffffffffffffffffff9">
    <w:name w:val="正式文字"/>
    <w:basedOn w:val="a8"/>
    <w:rsid w:val="003C2DA5"/>
    <w:pPr>
      <w:spacing w:line="460" w:lineRule="exact"/>
      <w:ind w:firstLineChars="200" w:firstLine="200"/>
    </w:pPr>
    <w:rPr>
      <w:rFonts w:ascii="宋体" w:hAnsi="宋体" w:cs="宋体"/>
      <w:sz w:val="26"/>
    </w:rPr>
  </w:style>
  <w:style w:type="character" w:customStyle="1" w:styleId="NormalChar">
    <w:name w:val="Normal Char"/>
    <w:link w:val="16"/>
    <w:rsid w:val="003C2DA5"/>
    <w:rPr>
      <w:rFonts w:ascii="宋体" w:hAnsi="宋体"/>
      <w:b/>
      <w:color w:val="000000"/>
      <w:kern w:val="2"/>
      <w:sz w:val="28"/>
      <w:szCs w:val="30"/>
      <w:lang w:val="zh-CN"/>
    </w:rPr>
  </w:style>
  <w:style w:type="character" w:customStyle="1" w:styleId="ued21">
    <w:name w:val="ued21"/>
    <w:rsid w:val="003C2DA5"/>
    <w:rPr>
      <w:rFonts w:ascii="宋体" w:eastAsia="宋体" w:hAnsi="宋体" w:hint="eastAsia"/>
      <w:color w:val="000000"/>
      <w:sz w:val="18"/>
      <w:szCs w:val="18"/>
    </w:rPr>
  </w:style>
  <w:style w:type="character" w:customStyle="1" w:styleId="3ff9">
    <w:name w:val="标题 #3_"/>
    <w:link w:val="313"/>
    <w:rsid w:val="003C2DA5"/>
    <w:rPr>
      <w:rFonts w:ascii="黑体" w:eastAsia="黑体"/>
      <w:b/>
      <w:spacing w:val="-10"/>
      <w:sz w:val="25"/>
      <w:shd w:val="clear" w:color="auto" w:fill="FFFFFF"/>
    </w:rPr>
  </w:style>
  <w:style w:type="paragraph" w:customStyle="1" w:styleId="313">
    <w:name w:val="标题 #31"/>
    <w:basedOn w:val="a8"/>
    <w:link w:val="3ff9"/>
    <w:rsid w:val="003C2DA5"/>
    <w:pPr>
      <w:shd w:val="clear" w:color="auto" w:fill="FFFFFF"/>
      <w:spacing w:after="60" w:line="240" w:lineRule="atLeast"/>
      <w:ind w:hanging="300"/>
      <w:outlineLvl w:val="2"/>
    </w:pPr>
    <w:rPr>
      <w:rFonts w:ascii="黑体" w:eastAsia="黑体"/>
      <w:b/>
      <w:spacing w:val="-10"/>
      <w:kern w:val="0"/>
      <w:sz w:val="25"/>
    </w:rPr>
  </w:style>
  <w:style w:type="paragraph" w:customStyle="1" w:styleId="2fffb">
    <w:name w:val="正文文本缩进2"/>
    <w:basedOn w:val="a8"/>
    <w:rsid w:val="003C2DA5"/>
    <w:pPr>
      <w:spacing w:after="120"/>
      <w:ind w:leftChars="200" w:left="420"/>
    </w:pPr>
    <w:rPr>
      <w:szCs w:val="24"/>
    </w:rPr>
  </w:style>
  <w:style w:type="paragraph" w:customStyle="1" w:styleId="2fffc">
    <w:name w:val="无间隔2"/>
    <w:qFormat/>
    <w:rsid w:val="003C2DA5"/>
    <w:pPr>
      <w:widowControl w:val="0"/>
      <w:jc w:val="center"/>
    </w:pPr>
    <w:rPr>
      <w:rFonts w:ascii="Calibri" w:hAnsi="Calibri" w:cs="黑体"/>
      <w:kern w:val="2"/>
      <w:sz w:val="21"/>
      <w:szCs w:val="22"/>
    </w:rPr>
  </w:style>
  <w:style w:type="paragraph" w:customStyle="1" w:styleId="4f6">
    <w:name w:val="4号两端对齐"/>
    <w:rsid w:val="003C2DA5"/>
    <w:pPr>
      <w:widowControl w:val="0"/>
      <w:jc w:val="center"/>
    </w:pPr>
    <w:rPr>
      <w:rFonts w:ascii="宋体" w:hAnsi="宋体"/>
      <w:color w:val="FF0000"/>
      <w:kern w:val="2"/>
      <w:sz w:val="21"/>
      <w:szCs w:val="24"/>
    </w:rPr>
  </w:style>
  <w:style w:type="character" w:customStyle="1" w:styleId="Charc">
    <w:name w:val="普通(网站) Char"/>
    <w:aliases w:val="普通 (Web) Char,普通(Web) Char,普通(Web)1 Char"/>
    <w:link w:val="aff2"/>
    <w:rsid w:val="003C2DA5"/>
    <w:rPr>
      <w:kern w:val="2"/>
      <w:sz w:val="24"/>
      <w:szCs w:val="24"/>
    </w:rPr>
  </w:style>
  <w:style w:type="character" w:customStyle="1" w:styleId="-CharChar">
    <w:name w:val="周晟-正文 Char Char"/>
    <w:link w:val="-0"/>
    <w:rsid w:val="003C2DA5"/>
    <w:rPr>
      <w:rFonts w:ascii="宋体" w:hAnsi="宋体"/>
      <w:sz w:val="24"/>
    </w:rPr>
  </w:style>
  <w:style w:type="paragraph" w:customStyle="1" w:styleId="-0">
    <w:name w:val="周晟-正文"/>
    <w:basedOn w:val="a8"/>
    <w:link w:val="-CharChar"/>
    <w:rsid w:val="003C2DA5"/>
    <w:pPr>
      <w:widowControl/>
      <w:topLinePunct/>
      <w:spacing w:line="360" w:lineRule="auto"/>
      <w:ind w:firstLineChars="200" w:firstLine="567"/>
    </w:pPr>
    <w:rPr>
      <w:rFonts w:ascii="宋体" w:hAnsi="宋体"/>
      <w:kern w:val="0"/>
      <w:sz w:val="24"/>
    </w:rPr>
  </w:style>
  <w:style w:type="character" w:customStyle="1" w:styleId="CharCharfc">
    <w:name w:val="表格后空行 Char Char"/>
    <w:link w:val="afffffffffffe"/>
    <w:qFormat/>
    <w:rsid w:val="003C2DA5"/>
    <w:rPr>
      <w:rFonts w:cs="宋体"/>
      <w:color w:val="000000"/>
      <w:w w:val="110"/>
      <w:sz w:val="24"/>
      <w:u w:color="000000"/>
    </w:rPr>
  </w:style>
  <w:style w:type="paragraph" w:customStyle="1" w:styleId="142">
    <w:name w:val="表格文字样式14"/>
    <w:basedOn w:val="a8"/>
    <w:qFormat/>
    <w:rsid w:val="003C2DA5"/>
    <w:pPr>
      <w:overflowPunct w:val="0"/>
      <w:adjustRightInd w:val="0"/>
      <w:snapToGrid w:val="0"/>
      <w:spacing w:line="360" w:lineRule="exact"/>
      <w:jc w:val="center"/>
    </w:pPr>
    <w:rPr>
      <w:rFonts w:ascii="宋体" w:hAnsi="宋体"/>
      <w:bCs/>
      <w:snapToGrid w:val="0"/>
      <w:kern w:val="0"/>
      <w:szCs w:val="21"/>
    </w:rPr>
  </w:style>
  <w:style w:type="character" w:customStyle="1" w:styleId="15Char0">
    <w:name w:val="正文正文正文 1.5 倍行距 Char"/>
    <w:link w:val="157"/>
    <w:semiHidden/>
    <w:rsid w:val="003C2DA5"/>
    <w:rPr>
      <w:rFonts w:ascii="宋体" w:hAnsi="宋体" w:cs="宋体"/>
      <w:sz w:val="24"/>
    </w:rPr>
  </w:style>
  <w:style w:type="paragraph" w:customStyle="1" w:styleId="157">
    <w:name w:val="正文正文正文 1.5 倍行距"/>
    <w:basedOn w:val="a8"/>
    <w:link w:val="15Char0"/>
    <w:semiHidden/>
    <w:rsid w:val="003C2DA5"/>
    <w:pPr>
      <w:spacing w:line="360" w:lineRule="auto"/>
      <w:ind w:firstLineChars="200" w:firstLine="480"/>
    </w:pPr>
    <w:rPr>
      <w:rFonts w:ascii="宋体" w:hAnsi="宋体"/>
      <w:kern w:val="0"/>
      <w:sz w:val="24"/>
    </w:rPr>
  </w:style>
  <w:style w:type="paragraph" w:customStyle="1" w:styleId="Heading6">
    <w:name w:val="Heading 6"/>
    <w:basedOn w:val="a8"/>
    <w:uiPriority w:val="1"/>
    <w:qFormat/>
    <w:rsid w:val="003C2DA5"/>
    <w:pPr>
      <w:jc w:val="left"/>
      <w:outlineLvl w:val="6"/>
    </w:pPr>
    <w:rPr>
      <w:rFonts w:ascii="微软雅黑" w:eastAsia="微软雅黑" w:hAnsi="微软雅黑"/>
      <w:b/>
      <w:bCs/>
      <w:kern w:val="0"/>
      <w:sz w:val="24"/>
      <w:szCs w:val="24"/>
      <w:lang w:eastAsia="en-U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8"/>
    <w:rsid w:val="003C2DA5"/>
    <w:pPr>
      <w:widowControl/>
      <w:spacing w:after="160" w:line="240" w:lineRule="exact"/>
      <w:jc w:val="left"/>
    </w:pPr>
    <w:rPr>
      <w:rFonts w:ascii="Verdana" w:hAnsi="Verdana"/>
      <w:kern w:val="0"/>
      <w:sz w:val="20"/>
      <w:lang w:eastAsia="en-US"/>
    </w:rPr>
  </w:style>
  <w:style w:type="paragraph" w:customStyle="1" w:styleId="CharChar3CharCharCharCharCharChar">
    <w:name w:val="Char Char3 Char Char Char Char Char Char"/>
    <w:basedOn w:val="a8"/>
    <w:rsid w:val="003C2DA5"/>
    <w:pPr>
      <w:widowControl/>
      <w:tabs>
        <w:tab w:val="left" w:pos="480"/>
      </w:tabs>
      <w:spacing w:after="160" w:line="240" w:lineRule="exact"/>
      <w:jc w:val="left"/>
    </w:pPr>
    <w:rPr>
      <w:rFonts w:ascii="Verdana" w:hAnsi="Verdana"/>
      <w:kern w:val="0"/>
      <w:sz w:val="20"/>
      <w:lang w:eastAsia="en-US"/>
    </w:rPr>
  </w:style>
  <w:style w:type="character" w:customStyle="1" w:styleId="4Char0">
    <w:name w:val="标题4 Char"/>
    <w:link w:val="44"/>
    <w:rsid w:val="003C2DA5"/>
    <w:rPr>
      <w:rFonts w:eastAsia="黑体"/>
      <w:bCs/>
      <w:kern w:val="2"/>
      <w:sz w:val="28"/>
      <w:szCs w:val="32"/>
    </w:rPr>
  </w:style>
  <w:style w:type="table" w:customStyle="1" w:styleId="-ls0">
    <w:name w:val="表格样式-ls"/>
    <w:basedOn w:val="ab"/>
    <w:rsid w:val="003C2DA5"/>
    <w:pPr>
      <w:widowControl w:val="0"/>
      <w:adjustRightInd w:val="0"/>
      <w:spacing w:line="360" w:lineRule="exact"/>
      <w:jc w:val="center"/>
      <w:textAlignment w:val="center"/>
    </w:pPr>
    <w:rPr>
      <w:sz w:val="21"/>
      <w:szCs w:val="21"/>
    </w:rPr>
    <w:tblPr>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shd w:val="clear" w:color="auto" w:fill="auto"/>
      <w:tcMar>
        <w:left w:w="0" w:type="dxa"/>
        <w:right w:w="0" w:type="dxa"/>
      </w:tcMar>
      <w:vAlign w:val="center"/>
    </w:tcPr>
    <w:tblStylePr w:type="firstRow">
      <w:pPr>
        <w:jc w:val="center"/>
      </w:pPr>
      <w:rPr>
        <w:rFonts w:eastAsia="宋体"/>
        <w:b w:val="0"/>
        <w:bCs/>
        <w:color w:val="auto"/>
        <w:sz w:val="21"/>
      </w:rPr>
      <w:tblPr/>
      <w:tcPr>
        <w:tcBorders>
          <w:tl2br w:val="none" w:sz="0" w:space="0" w:color="auto"/>
          <w:tr2bl w:val="none" w:sz="0" w:space="0" w:color="auto"/>
        </w:tcBorders>
        <w:shd w:val="pct20" w:color="000000" w:fill="FFFFFF"/>
      </w:tcPr>
    </w:tblStylePr>
  </w:style>
  <w:style w:type="paragraph" w:customStyle="1" w:styleId="5fd">
    <w:name w:val="文档结构图5"/>
    <w:basedOn w:val="a8"/>
    <w:rsid w:val="003C2DA5"/>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rPr>
  </w:style>
  <w:style w:type="paragraph" w:customStyle="1" w:styleId="351">
    <w:name w:val="正文文本缩进 35"/>
    <w:basedOn w:val="a8"/>
    <w:rsid w:val="003C2DA5"/>
    <w:pPr>
      <w:tabs>
        <w:tab w:val="left" w:pos="0"/>
      </w:tabs>
      <w:adjustRightInd w:val="0"/>
      <w:spacing w:line="396" w:lineRule="atLeast"/>
      <w:ind w:firstLine="560"/>
      <w:jc w:val="left"/>
      <w:textAlignment w:val="baseline"/>
    </w:pPr>
    <w:rPr>
      <w:rFonts w:ascii="宋体"/>
      <w:kern w:val="0"/>
      <w:sz w:val="24"/>
    </w:rPr>
  </w:style>
  <w:style w:type="paragraph" w:customStyle="1" w:styleId="CharCharChar1CharCharChar5">
    <w:name w:val="Char Char Char1 Char Char Char5"/>
    <w:basedOn w:val="a8"/>
    <w:rsid w:val="003C2DA5"/>
    <w:rPr>
      <w:szCs w:val="24"/>
    </w:rPr>
  </w:style>
  <w:style w:type="paragraph" w:customStyle="1" w:styleId="420">
    <w:name w:val="正文格式42"/>
    <w:basedOn w:val="a8"/>
    <w:rsid w:val="003C2DA5"/>
    <w:pPr>
      <w:spacing w:line="360" w:lineRule="auto"/>
      <w:ind w:firstLine="482"/>
    </w:pPr>
    <w:rPr>
      <w:rFonts w:ascii="宋体" w:hAnsi="宋体"/>
      <w:sz w:val="24"/>
      <w:szCs w:val="24"/>
    </w:rPr>
  </w:style>
  <w:style w:type="paragraph" w:customStyle="1" w:styleId="CharCharCharCharCharCharCharCharChar1CharCharCharCharCharChar">
    <w:name w:val="Char Char Char Char Char Char Char Char Char1 Char Char Char Char Char Char"/>
    <w:basedOn w:val="a8"/>
    <w:rsid w:val="003C2DA5"/>
    <w:pPr>
      <w:adjustRightInd w:val="0"/>
      <w:spacing w:line="360" w:lineRule="auto"/>
    </w:pPr>
    <w:rPr>
      <w:kern w:val="0"/>
      <w:sz w:val="24"/>
    </w:rPr>
  </w:style>
  <w:style w:type="character" w:customStyle="1" w:styleId="14Char">
    <w:name w:val="样式1.4 Char"/>
    <w:link w:val="143"/>
    <w:rsid w:val="003C2DA5"/>
    <w:rPr>
      <w:rFonts w:ascii="宋体" w:hAnsi="宋体"/>
      <w:sz w:val="24"/>
    </w:rPr>
  </w:style>
  <w:style w:type="paragraph" w:customStyle="1" w:styleId="143">
    <w:name w:val="样式1.4"/>
    <w:basedOn w:val="a8"/>
    <w:link w:val="14Char"/>
    <w:rsid w:val="003C2DA5"/>
    <w:pPr>
      <w:spacing w:line="360" w:lineRule="auto"/>
      <w:ind w:firstLineChars="200" w:firstLine="200"/>
      <w:jc w:val="left"/>
    </w:pPr>
    <w:rPr>
      <w:rFonts w:ascii="宋体" w:hAnsi="宋体"/>
      <w:kern w:val="0"/>
      <w:sz w:val="24"/>
    </w:rPr>
  </w:style>
  <w:style w:type="character" w:customStyle="1" w:styleId="Charfffffc">
    <w:name w:val="图名称 Char"/>
    <w:link w:val="afffffffffffffffffffa"/>
    <w:rsid w:val="003C2DA5"/>
    <w:rPr>
      <w:rFonts w:ascii="Arial" w:eastAsia="黑体" w:hAnsi="Arial"/>
      <w:b/>
      <w:sz w:val="24"/>
    </w:rPr>
  </w:style>
  <w:style w:type="paragraph" w:customStyle="1" w:styleId="afffffffffffffffffffa">
    <w:name w:val="图名称"/>
    <w:basedOn w:val="ad"/>
    <w:link w:val="Charfffffc"/>
    <w:qFormat/>
    <w:rsid w:val="003C2DA5"/>
    <w:pPr>
      <w:tabs>
        <w:tab w:val="clear" w:pos="2268"/>
      </w:tabs>
      <w:spacing w:line="480" w:lineRule="exact"/>
      <w:ind w:left="0"/>
      <w:jc w:val="center"/>
    </w:pPr>
    <w:rPr>
      <w:rFonts w:ascii="Arial" w:eastAsia="黑体" w:hAnsi="Arial"/>
      <w:b/>
      <w:kern w:val="0"/>
    </w:rPr>
  </w:style>
  <w:style w:type="paragraph" w:customStyle="1" w:styleId="3h3H3level3PIM3Level3HeadHeading3-oldsect1212">
    <w:name w:val="样式 标题 3h3H3level_3PIM 3Level 3 HeadHeading 3 - oldsect1.2...12"/>
    <w:basedOn w:val="30"/>
    <w:autoRedefine/>
    <w:rsid w:val="003C2DA5"/>
    <w:pPr>
      <w:keepNext w:val="0"/>
      <w:keepLines/>
      <w:spacing w:before="0" w:after="0" w:line="500" w:lineRule="exact"/>
      <w:jc w:val="left"/>
    </w:pPr>
    <w:rPr>
      <w:rFonts w:ascii="黑体" w:hAnsi="宋体" w:cs="宋体"/>
      <w:b/>
      <w:bCs/>
      <w:color w:val="000000"/>
      <w:kern w:val="2"/>
      <w:sz w:val="24"/>
      <w:szCs w:val="20"/>
    </w:rPr>
  </w:style>
  <w:style w:type="paragraph" w:customStyle="1" w:styleId="1fff9">
    <w:name w:val="样式 正文 + 宋体小四 + 文字 1"/>
    <w:basedOn w:val="aff7"/>
    <w:rsid w:val="003C2DA5"/>
    <w:pPr>
      <w:spacing w:line="360" w:lineRule="auto"/>
      <w:ind w:firstLine="420"/>
    </w:pPr>
    <w:rPr>
      <w:color w:val="000000"/>
      <w:sz w:val="24"/>
    </w:rPr>
  </w:style>
  <w:style w:type="paragraph" w:customStyle="1" w:styleId="6c">
    <w:name w:val="样式 表头6 + (西文) 宋体"/>
    <w:basedOn w:val="63"/>
    <w:autoRedefine/>
    <w:rsid w:val="003C2DA5"/>
    <w:pPr>
      <w:spacing w:before="0" w:after="0"/>
      <w:jc w:val="center"/>
    </w:pPr>
    <w:rPr>
      <w:rFonts w:ascii="宋体" w:hAnsi="宋体"/>
      <w:bCs/>
      <w:kern w:val="0"/>
    </w:rPr>
  </w:style>
  <w:style w:type="paragraph" w:customStyle="1" w:styleId="afffffffffffffffffffb">
    <w:name w:val="小字体表格"/>
    <w:basedOn w:val="a8"/>
    <w:rsid w:val="003C2DA5"/>
    <w:pPr>
      <w:spacing w:before="62" w:after="62"/>
      <w:jc w:val="center"/>
    </w:pPr>
    <w:rPr>
      <w:rFonts w:ascii="Arial" w:hAnsi="Arial"/>
      <w:sz w:val="18"/>
      <w:szCs w:val="24"/>
    </w:rPr>
  </w:style>
  <w:style w:type="paragraph" w:customStyle="1" w:styleId="Style1">
    <w:name w:val="Style1"/>
    <w:basedOn w:val="a8"/>
    <w:rsid w:val="003C2DA5"/>
    <w:pPr>
      <w:framePr w:wrap="around" w:vAnchor="text" w:hAnchor="text" w:y="1"/>
      <w:widowControl/>
      <w:spacing w:line="360" w:lineRule="auto"/>
      <w:jc w:val="left"/>
    </w:pPr>
    <w:rPr>
      <w:kern w:val="0"/>
      <w:sz w:val="24"/>
      <w:szCs w:val="24"/>
    </w:rPr>
  </w:style>
  <w:style w:type="character" w:customStyle="1" w:styleId="afffffffffffffffffffc">
    <w:name w:val="样式 正文 +"/>
    <w:rsid w:val="003C2DA5"/>
    <w:rPr>
      <w:rFonts w:ascii="Times New Roman" w:eastAsia="宋体" w:hAnsi="Times New Roman"/>
      <w:kern w:val="0"/>
      <w:sz w:val="24"/>
    </w:rPr>
  </w:style>
  <w:style w:type="paragraph" w:customStyle="1" w:styleId="afffffffffffffffffffd">
    <w:name w:val="表名称"/>
    <w:basedOn w:val="a8"/>
    <w:rsid w:val="003C2DA5"/>
    <w:pPr>
      <w:widowControl/>
      <w:spacing w:beforeLines="50" w:line="360" w:lineRule="auto"/>
      <w:ind w:firstLineChars="200" w:firstLine="200"/>
      <w:jc w:val="left"/>
    </w:pPr>
    <w:rPr>
      <w:rFonts w:hAnsi="宋体"/>
      <w:b/>
      <w:kern w:val="0"/>
      <w:sz w:val="24"/>
    </w:rPr>
  </w:style>
  <w:style w:type="character" w:customStyle="1" w:styleId="BodyTextFirstIndentCharChar">
    <w:name w:val="Body Text First Indent Char Char"/>
    <w:link w:val="BodyTextFirstIndent1"/>
    <w:rsid w:val="003C2DA5"/>
    <w:rPr>
      <w:b/>
      <w:sz w:val="28"/>
    </w:rPr>
  </w:style>
  <w:style w:type="character" w:customStyle="1" w:styleId="z-Char">
    <w:name w:val="z-窗体底端 Char"/>
    <w:link w:val="z-"/>
    <w:rsid w:val="003C2DA5"/>
    <w:rPr>
      <w:rFonts w:ascii="Arial" w:hAnsi="Arial"/>
      <w:vanish/>
      <w:sz w:val="16"/>
    </w:rPr>
  </w:style>
  <w:style w:type="character" w:customStyle="1" w:styleId="Charfffffd">
    <w:name w:val="内容部分 Char"/>
    <w:link w:val="afffffffffffffffffffe"/>
    <w:rsid w:val="003C2DA5"/>
    <w:rPr>
      <w:rFonts w:ascii="仿宋_GB2312" w:eastAsia="仿宋_GB2312" w:hAnsi="宋体"/>
      <w:sz w:val="24"/>
    </w:rPr>
  </w:style>
  <w:style w:type="character" w:customStyle="1" w:styleId="CharChar70">
    <w:name w:val="Char Char7"/>
    <w:rsid w:val="003C2DA5"/>
    <w:rPr>
      <w:kern w:val="2"/>
      <w:sz w:val="18"/>
    </w:rPr>
  </w:style>
  <w:style w:type="character" w:customStyle="1" w:styleId="Charfffffe">
    <w:name w:val="报告 Char"/>
    <w:rsid w:val="003C2DA5"/>
    <w:rPr>
      <w:rFonts w:hAnsi="宋体"/>
      <w:kern w:val="24"/>
      <w:sz w:val="24"/>
    </w:rPr>
  </w:style>
  <w:style w:type="character" w:customStyle="1" w:styleId="123Char0">
    <w:name w:val="表头123 Char"/>
    <w:link w:val="1231"/>
    <w:rsid w:val="003C2DA5"/>
    <w:rPr>
      <w:b/>
      <w:kern w:val="2"/>
      <w:sz w:val="24"/>
      <w:szCs w:val="22"/>
      <w:lang w:val="en-US" w:eastAsia="zh-CN" w:bidi="ar-SA"/>
    </w:rPr>
  </w:style>
  <w:style w:type="paragraph" w:customStyle="1" w:styleId="afffffffffffffffffffe">
    <w:name w:val="内容部分"/>
    <w:basedOn w:val="a8"/>
    <w:link w:val="Charfffffd"/>
    <w:rsid w:val="003C2DA5"/>
    <w:pPr>
      <w:tabs>
        <w:tab w:val="right" w:pos="7980"/>
      </w:tabs>
      <w:spacing w:line="440" w:lineRule="exact"/>
      <w:ind w:firstLineChars="250" w:firstLine="600"/>
      <w:jc w:val="left"/>
    </w:pPr>
    <w:rPr>
      <w:rFonts w:ascii="仿宋_GB2312" w:eastAsia="仿宋_GB2312" w:hAnsi="宋体"/>
      <w:kern w:val="0"/>
      <w:sz w:val="24"/>
    </w:rPr>
  </w:style>
  <w:style w:type="paragraph" w:customStyle="1" w:styleId="NormalIndent1">
    <w:name w:val="Normal Indent1"/>
    <w:basedOn w:val="a8"/>
    <w:rsid w:val="003C2DA5"/>
    <w:pPr>
      <w:spacing w:line="360" w:lineRule="auto"/>
      <w:ind w:left="432" w:firstLineChars="200" w:hanging="432"/>
      <w:jc w:val="left"/>
    </w:pPr>
    <w:rPr>
      <w:spacing w:val="20"/>
      <w:kern w:val="0"/>
      <w:sz w:val="24"/>
    </w:rPr>
  </w:style>
  <w:style w:type="paragraph" w:customStyle="1" w:styleId="1231">
    <w:name w:val="表头123"/>
    <w:link w:val="123Char0"/>
    <w:rsid w:val="003C2DA5"/>
    <w:pPr>
      <w:jc w:val="center"/>
    </w:pPr>
    <w:rPr>
      <w:b/>
      <w:kern w:val="2"/>
      <w:sz w:val="24"/>
      <w:szCs w:val="22"/>
    </w:rPr>
  </w:style>
  <w:style w:type="paragraph" w:customStyle="1" w:styleId="127">
    <w:name w:val="样式1.2"/>
    <w:basedOn w:val="117"/>
    <w:rsid w:val="003C2DA5"/>
  </w:style>
  <w:style w:type="paragraph" w:customStyle="1" w:styleId="Date1">
    <w:name w:val="Date1"/>
    <w:basedOn w:val="a8"/>
    <w:next w:val="a8"/>
    <w:rsid w:val="003C2DA5"/>
    <w:pPr>
      <w:adjustRightInd w:val="0"/>
      <w:spacing w:line="480" w:lineRule="exact"/>
      <w:ind w:firstLineChars="200" w:firstLine="200"/>
      <w:jc w:val="left"/>
      <w:textAlignment w:val="baseline"/>
    </w:pPr>
    <w:rPr>
      <w:rFonts w:ascii="宋体"/>
      <w:spacing w:val="24"/>
      <w:kern w:val="24"/>
      <w:sz w:val="24"/>
    </w:rPr>
  </w:style>
  <w:style w:type="paragraph" w:customStyle="1" w:styleId="117">
    <w:name w:val="样式1.1"/>
    <w:basedOn w:val="1"/>
    <w:rsid w:val="003C2DA5"/>
    <w:pPr>
      <w:spacing w:beforeLines="50" w:afterLines="50" w:line="360" w:lineRule="auto"/>
      <w:jc w:val="center"/>
    </w:pPr>
    <w:rPr>
      <w:rFonts w:ascii="宋体" w:eastAsia="宋体" w:hAnsi="宋体"/>
      <w:b/>
      <w:kern w:val="2"/>
      <w:sz w:val="28"/>
      <w:szCs w:val="20"/>
    </w:rPr>
  </w:style>
  <w:style w:type="paragraph" w:customStyle="1" w:styleId="0020">
    <w:name w:val="标题002"/>
    <w:basedOn w:val="2"/>
    <w:rsid w:val="003C2DA5"/>
    <w:pPr>
      <w:spacing w:before="0" w:after="0" w:line="360" w:lineRule="auto"/>
    </w:pPr>
    <w:rPr>
      <w:rFonts w:eastAsia="Times New Roman"/>
      <w:b/>
      <w:kern w:val="2"/>
      <w:sz w:val="28"/>
      <w:szCs w:val="20"/>
    </w:rPr>
  </w:style>
  <w:style w:type="paragraph" w:customStyle="1" w:styleId="132">
    <w:name w:val="样式1.3"/>
    <w:basedOn w:val="127"/>
    <w:next w:val="127"/>
    <w:rsid w:val="003C2DA5"/>
  </w:style>
  <w:style w:type="paragraph" w:customStyle="1" w:styleId="003">
    <w:name w:val="样式 居中 左侧:  0 厘米 首行缩进:  0 厘米"/>
    <w:basedOn w:val="a8"/>
    <w:rsid w:val="003C2DA5"/>
    <w:pPr>
      <w:spacing w:line="480" w:lineRule="exact"/>
      <w:ind w:firstLineChars="200" w:firstLine="200"/>
      <w:jc w:val="center"/>
    </w:pPr>
    <w:rPr>
      <w:rFonts w:eastAsia="Times New Roman"/>
      <w:spacing w:val="20"/>
      <w:sz w:val="24"/>
    </w:rPr>
  </w:style>
  <w:style w:type="paragraph" w:customStyle="1" w:styleId="161">
    <w:name w:val="样式1.6"/>
    <w:basedOn w:val="158"/>
    <w:rsid w:val="003C2DA5"/>
  </w:style>
  <w:style w:type="paragraph" w:customStyle="1" w:styleId="cd6">
    <w:name w:val="cd6"/>
    <w:basedOn w:val="a8"/>
    <w:rsid w:val="003C2DA5"/>
    <w:pPr>
      <w:spacing w:before="120" w:line="480" w:lineRule="exact"/>
      <w:ind w:firstLineChars="200" w:firstLine="200"/>
      <w:jc w:val="left"/>
    </w:pPr>
    <w:rPr>
      <w:sz w:val="24"/>
    </w:rPr>
  </w:style>
  <w:style w:type="paragraph" w:customStyle="1" w:styleId="5fe">
    <w:name w:val="表5号字"/>
    <w:basedOn w:val="a8"/>
    <w:rsid w:val="003C2DA5"/>
    <w:pPr>
      <w:spacing w:line="480" w:lineRule="exact"/>
      <w:ind w:firstLineChars="200" w:firstLine="200"/>
      <w:jc w:val="left"/>
    </w:pPr>
    <w:rPr>
      <w:sz w:val="24"/>
    </w:rPr>
  </w:style>
  <w:style w:type="paragraph" w:customStyle="1" w:styleId="158">
    <w:name w:val="样式1.5"/>
    <w:rsid w:val="003C2DA5"/>
    <w:pPr>
      <w:spacing w:line="360" w:lineRule="auto"/>
      <w:jc w:val="center"/>
    </w:pPr>
    <w:rPr>
      <w:rFonts w:ascii="宋体" w:eastAsia="黑体" w:hAnsi="宋体"/>
      <w:snapToGrid w:val="0"/>
      <w:kern w:val="24"/>
      <w:sz w:val="24"/>
    </w:rPr>
  </w:style>
  <w:style w:type="paragraph" w:styleId="z-">
    <w:name w:val="HTML Bottom of Form"/>
    <w:basedOn w:val="a8"/>
    <w:next w:val="a8"/>
    <w:link w:val="z-Char"/>
    <w:rsid w:val="003C2DA5"/>
    <w:pPr>
      <w:widowControl/>
      <w:pBdr>
        <w:top w:val="single" w:sz="6" w:space="1" w:color="auto"/>
      </w:pBdr>
      <w:spacing w:line="480" w:lineRule="exact"/>
      <w:ind w:firstLineChars="200" w:firstLine="200"/>
      <w:jc w:val="center"/>
    </w:pPr>
    <w:rPr>
      <w:rFonts w:ascii="Arial" w:hAnsi="Arial"/>
      <w:vanish/>
      <w:kern w:val="0"/>
      <w:sz w:val="16"/>
    </w:rPr>
  </w:style>
  <w:style w:type="character" w:customStyle="1" w:styleId="z-Char1">
    <w:name w:val="z-窗体底端 Char1"/>
    <w:rsid w:val="003C2DA5"/>
    <w:rPr>
      <w:rFonts w:ascii="Arial" w:hAnsi="Arial" w:cs="Arial"/>
      <w:vanish/>
      <w:kern w:val="2"/>
      <w:sz w:val="16"/>
      <w:szCs w:val="16"/>
    </w:rPr>
  </w:style>
  <w:style w:type="paragraph" w:customStyle="1" w:styleId="p16">
    <w:name w:val="p16"/>
    <w:basedOn w:val="a8"/>
    <w:rsid w:val="003C2DA5"/>
    <w:pPr>
      <w:widowControl/>
      <w:snapToGrid w:val="0"/>
      <w:spacing w:before="62" w:after="156" w:line="480" w:lineRule="exact"/>
      <w:ind w:firstLineChars="200" w:firstLine="200"/>
      <w:jc w:val="left"/>
    </w:pPr>
    <w:rPr>
      <w:b/>
      <w:kern w:val="0"/>
      <w:sz w:val="24"/>
    </w:rPr>
  </w:style>
  <w:style w:type="character" w:customStyle="1" w:styleId="3Char11">
    <w:name w:val="正文文本 3 Char1"/>
    <w:aliases w:val="正文文字 3 Char1"/>
    <w:rsid w:val="003C2DA5"/>
    <w:rPr>
      <w:sz w:val="16"/>
      <w:szCs w:val="16"/>
    </w:rPr>
  </w:style>
  <w:style w:type="paragraph" w:customStyle="1" w:styleId="p18">
    <w:name w:val="p18"/>
    <w:basedOn w:val="a8"/>
    <w:rsid w:val="003C2DA5"/>
    <w:pPr>
      <w:widowControl/>
      <w:spacing w:line="480" w:lineRule="exact"/>
      <w:ind w:firstLineChars="200" w:firstLine="200"/>
      <w:jc w:val="left"/>
    </w:pPr>
    <w:rPr>
      <w:kern w:val="0"/>
      <w:sz w:val="24"/>
    </w:rPr>
  </w:style>
  <w:style w:type="paragraph" w:customStyle="1" w:styleId="-11">
    <w:name w:val="彩色列表 - 强调文字颜色 11"/>
    <w:basedOn w:val="a8"/>
    <w:rsid w:val="003C2DA5"/>
    <w:pPr>
      <w:ind w:firstLineChars="200" w:firstLine="420"/>
    </w:pPr>
    <w:rPr>
      <w:rFonts w:ascii="Calibri" w:hAnsi="Calibri"/>
      <w:szCs w:val="22"/>
    </w:rPr>
  </w:style>
  <w:style w:type="character" w:customStyle="1" w:styleId="-1Char">
    <w:name w:val="彩色列表 - 强调文字颜色 1 Char"/>
    <w:link w:val="-10"/>
    <w:rsid w:val="003C2DA5"/>
    <w:rPr>
      <w:rFonts w:ascii="Times New Roman" w:hAnsi="Times New Roman"/>
      <w:kern w:val="2"/>
      <w:sz w:val="24"/>
      <w:szCs w:val="22"/>
    </w:rPr>
  </w:style>
  <w:style w:type="table" w:styleId="-10">
    <w:name w:val="Colorful List Accent 1"/>
    <w:basedOn w:val="ab"/>
    <w:link w:val="-1Char"/>
    <w:rsid w:val="003C2DA5"/>
    <w:rPr>
      <w:kern w:val="2"/>
      <w:sz w:val="24"/>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imesNewRoman2">
    <w:name w:val="样式 Times New Roman 首行缩进:  2 字符"/>
    <w:basedOn w:val="a8"/>
    <w:rsid w:val="003C2DA5"/>
    <w:pPr>
      <w:spacing w:line="520" w:lineRule="exact"/>
      <w:ind w:firstLineChars="200" w:firstLine="560"/>
    </w:pPr>
    <w:rPr>
      <w:rFonts w:ascii="宋体" w:cs="宋体"/>
      <w:sz w:val="28"/>
    </w:rPr>
  </w:style>
  <w:style w:type="paragraph" w:customStyle="1" w:styleId="CharCharCharCharCharChar1CharCharCharChar1">
    <w:name w:val="Char Char Char Char Char Char1 Char Char Char Char1"/>
    <w:basedOn w:val="a8"/>
    <w:rsid w:val="003C2DA5"/>
    <w:rPr>
      <w:sz w:val="24"/>
      <w:szCs w:val="24"/>
    </w:rPr>
  </w:style>
  <w:style w:type="character" w:customStyle="1" w:styleId="CharCharChar21">
    <w:name w:val="普通文字 Char Char Char2"/>
    <w:aliases w:val="普通文字 Char Char Char Char Char Char Char3,普通文字 Char Char Char Char Char C Char Char Char3,普通文字 Char Char Char Char Char Char Char Char4,普通文字 Char Char Char Char Char Char4,普通文字 Char4,正 Char2,纯文本 Cha Char1,加粗正文 Char Char1,加粗 Char"/>
    <w:rsid w:val="003C2DA5"/>
    <w:rPr>
      <w:rFonts w:ascii="宋体" w:eastAsia="宋体" w:hAnsi="Courier New"/>
      <w:kern w:val="2"/>
      <w:sz w:val="21"/>
      <w:lang w:val="en-US" w:eastAsia="zh-CN" w:bidi="ar-SA"/>
    </w:rPr>
  </w:style>
  <w:style w:type="paragraph" w:customStyle="1" w:styleId="133">
    <w:name w:val="样式13"/>
    <w:basedOn w:val="a8"/>
    <w:autoRedefine/>
    <w:rsid w:val="003C2DA5"/>
    <w:pPr>
      <w:spacing w:line="360" w:lineRule="auto"/>
      <w:ind w:leftChars="200" w:left="200"/>
    </w:pPr>
    <w:rPr>
      <w:rFonts w:ascii="宋体" w:hAnsi="Calibri"/>
      <w:sz w:val="24"/>
    </w:rPr>
  </w:style>
  <w:style w:type="paragraph" w:customStyle="1" w:styleId="CharCharCharCharCharCharCharChar">
    <w:name w:val="Char Char Char Char Char Char Char Char"/>
    <w:basedOn w:val="a8"/>
    <w:rsid w:val="003C2DA5"/>
    <w:pPr>
      <w:adjustRightInd w:val="0"/>
      <w:spacing w:line="312" w:lineRule="atLeast"/>
      <w:textAlignment w:val="baseline"/>
    </w:pPr>
    <w:rPr>
      <w:kern w:val="0"/>
    </w:rPr>
  </w:style>
  <w:style w:type="paragraph" w:customStyle="1" w:styleId="5S">
    <w:name w:val="表内5S"/>
    <w:basedOn w:val="a8"/>
    <w:rsid w:val="003C2DA5"/>
    <w:pPr>
      <w:spacing w:line="300" w:lineRule="exact"/>
      <w:jc w:val="center"/>
    </w:pPr>
    <w:rPr>
      <w:rFonts w:eastAsia="方正宋三简体"/>
    </w:rPr>
  </w:style>
  <w:style w:type="paragraph" w:customStyle="1" w:styleId="affffffffffffffffffff">
    <w:name w:val="封面标准名称"/>
    <w:rsid w:val="003C2DA5"/>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fffa">
    <w:name w:val="周正1"/>
    <w:basedOn w:val="af8"/>
    <w:rsid w:val="003C2DA5"/>
    <w:pPr>
      <w:spacing w:beforeLines="50" w:line="360" w:lineRule="auto"/>
    </w:pPr>
    <w:rPr>
      <w:szCs w:val="28"/>
    </w:rPr>
  </w:style>
  <w:style w:type="paragraph" w:customStyle="1" w:styleId="CM36">
    <w:name w:val="CM36"/>
    <w:basedOn w:val="Default"/>
    <w:next w:val="Default"/>
    <w:rsid w:val="003C2DA5"/>
    <w:pPr>
      <w:spacing w:after="120"/>
    </w:pPr>
    <w:rPr>
      <w:sz w:val="24"/>
      <w:szCs w:val="24"/>
    </w:rPr>
  </w:style>
  <w:style w:type="character" w:customStyle="1" w:styleId="4Char11">
    <w:name w:val="标题 4 Char11"/>
    <w:aliases w:val="无效格式 Char2,无效格式1 Char2,河石管道4 Char12,H4 Char12,H41 Char12,小小节 Char12,河石管道41 Char12,H42 Char12,H411 Char12,小小节1 Char12,河石管道42 Char12,H43 Char12,H412 Char12,小小节2 Char12,段 Char12,1.1.1.1 Char12,段标题 Char12,流林 Char12,四级标题 Char12,四级标题 4 Char12"/>
    <w:rsid w:val="003C2DA5"/>
    <w:rPr>
      <w:rFonts w:ascii="黑体" w:eastAsia="宋体" w:hAnsi="Arial"/>
      <w:b/>
      <w:i/>
      <w:kern w:val="2"/>
      <w:sz w:val="24"/>
    </w:rPr>
  </w:style>
  <w:style w:type="character" w:customStyle="1" w:styleId="MTDisplayEquationChar">
    <w:name w:val="MTDisplayEquation Char"/>
    <w:link w:val="MTDisplayEquation"/>
    <w:rsid w:val="003C2DA5"/>
    <w:rPr>
      <w:snapToGrid w:val="0"/>
      <w:sz w:val="24"/>
      <w:szCs w:val="24"/>
    </w:rPr>
  </w:style>
  <w:style w:type="character" w:customStyle="1" w:styleId="yypChar">
    <w:name w:val="yyp Char"/>
    <w:link w:val="yyp"/>
    <w:rsid w:val="003C2DA5"/>
    <w:rPr>
      <w:rFonts w:ascii="Calibri" w:hAnsi="Calibri" w:cs="Mangal"/>
      <w:sz w:val="24"/>
      <w:lang w:bidi="hi-IN"/>
    </w:rPr>
  </w:style>
  <w:style w:type="paragraph" w:customStyle="1" w:styleId="yyp">
    <w:name w:val="yyp"/>
    <w:basedOn w:val="a8"/>
    <w:link w:val="yypChar"/>
    <w:rsid w:val="003C2DA5"/>
    <w:pPr>
      <w:spacing w:after="120" w:line="360" w:lineRule="auto"/>
      <w:ind w:firstLineChars="200" w:firstLine="480"/>
    </w:pPr>
    <w:rPr>
      <w:rFonts w:ascii="Calibri" w:hAnsi="Calibri" w:cs="Mangal"/>
      <w:kern w:val="0"/>
      <w:sz w:val="24"/>
      <w:lang w:bidi="hi-IN"/>
    </w:rPr>
  </w:style>
  <w:style w:type="paragraph" w:customStyle="1" w:styleId="affffffffffffffffffff0">
    <w:name w:val="表图名"/>
    <w:qFormat/>
    <w:rsid w:val="003C2DA5"/>
    <w:pPr>
      <w:spacing w:beforeLines="50" w:afterLines="50" w:line="360" w:lineRule="auto"/>
      <w:jc w:val="center"/>
    </w:pPr>
    <w:rPr>
      <w:b/>
      <w:kern w:val="2"/>
      <w:sz w:val="21"/>
      <w:szCs w:val="22"/>
    </w:rPr>
  </w:style>
  <w:style w:type="character" w:customStyle="1" w:styleId="CharChar101">
    <w:name w:val="Char Char101"/>
    <w:rsid w:val="003C2DA5"/>
    <w:rPr>
      <w:rFonts w:eastAsia="华文细黑"/>
      <w:b/>
      <w:bCs/>
      <w:kern w:val="44"/>
      <w:sz w:val="44"/>
      <w:szCs w:val="44"/>
      <w:lang w:val="en-US" w:eastAsia="zh-CN" w:bidi="ar-SA"/>
    </w:rPr>
  </w:style>
  <w:style w:type="character" w:customStyle="1" w:styleId="CharChar90">
    <w:name w:val="Char Char9"/>
    <w:rsid w:val="003C2DA5"/>
    <w:rPr>
      <w:rFonts w:eastAsia="华文细黑"/>
      <w:b/>
      <w:bCs/>
      <w:kern w:val="2"/>
      <w:sz w:val="32"/>
      <w:szCs w:val="32"/>
      <w:lang w:val="en-US" w:eastAsia="zh-CN" w:bidi="ar-SA"/>
    </w:rPr>
  </w:style>
  <w:style w:type="character" w:customStyle="1" w:styleId="CharChar72">
    <w:name w:val="Char Char72"/>
    <w:rsid w:val="003C2DA5"/>
    <w:rPr>
      <w:rFonts w:eastAsia="华文细黑"/>
      <w:b/>
      <w:bCs/>
      <w:kern w:val="2"/>
      <w:sz w:val="24"/>
      <w:szCs w:val="28"/>
      <w:lang w:val="en-US" w:eastAsia="zh-CN" w:bidi="ar-SA"/>
    </w:rPr>
  </w:style>
  <w:style w:type="paragraph" w:customStyle="1" w:styleId="affffffffffffffffffff1">
    <w:name w:val="题目"/>
    <w:rsid w:val="003C2DA5"/>
    <w:pPr>
      <w:spacing w:beforeLines="200" w:afterLines="100" w:line="360" w:lineRule="auto"/>
      <w:jc w:val="center"/>
    </w:pPr>
    <w:rPr>
      <w:b/>
      <w:kern w:val="2"/>
      <w:sz w:val="36"/>
      <w:szCs w:val="22"/>
    </w:rPr>
  </w:style>
  <w:style w:type="character" w:customStyle="1" w:styleId="CharChar60">
    <w:name w:val="Char Char6"/>
    <w:rsid w:val="003C2DA5"/>
    <w:rPr>
      <w:rFonts w:eastAsia="宋体"/>
      <w:kern w:val="2"/>
      <w:sz w:val="18"/>
      <w:szCs w:val="18"/>
      <w:lang w:val="en-US" w:eastAsia="zh-CN" w:bidi="ar-SA"/>
    </w:rPr>
  </w:style>
  <w:style w:type="character" w:customStyle="1" w:styleId="CharChar51">
    <w:name w:val="Char Char51"/>
    <w:rsid w:val="003C2DA5"/>
    <w:rPr>
      <w:rFonts w:eastAsia="宋体"/>
      <w:kern w:val="2"/>
      <w:sz w:val="18"/>
      <w:szCs w:val="18"/>
      <w:lang w:val="en-US" w:eastAsia="zh-CN" w:bidi="ar-SA"/>
    </w:rPr>
  </w:style>
  <w:style w:type="paragraph" w:customStyle="1" w:styleId="2CharCharCharCharCharCharCharCharCharChar0">
    <w:name w:val="标题2 Char Char Char Char Char Char Char Char Char Char"/>
    <w:basedOn w:val="a8"/>
    <w:autoRedefine/>
    <w:rsid w:val="003C2DA5"/>
    <w:pPr>
      <w:snapToGrid w:val="0"/>
      <w:spacing w:line="520" w:lineRule="exact"/>
    </w:pPr>
    <w:rPr>
      <w:rFonts w:ascii="黑体" w:eastAsia="黑体" w:hAnsi="Arial"/>
      <w:sz w:val="28"/>
      <w:szCs w:val="30"/>
    </w:rPr>
  </w:style>
  <w:style w:type="character" w:customStyle="1" w:styleId="st1">
    <w:name w:val="st1"/>
    <w:basedOn w:val="aa"/>
    <w:rsid w:val="003C2DA5"/>
  </w:style>
  <w:style w:type="paragraph" w:customStyle="1" w:styleId="affffffffffffffffffff2">
    <w:name w:val="陈正文"/>
    <w:basedOn w:val="a8"/>
    <w:next w:val="a8"/>
    <w:link w:val="Charffffff"/>
    <w:autoRedefine/>
    <w:rsid w:val="003C2DA5"/>
    <w:pPr>
      <w:spacing w:line="336" w:lineRule="auto"/>
      <w:ind w:firstLineChars="200" w:firstLine="480"/>
    </w:pPr>
    <w:rPr>
      <w:snapToGrid w:val="0"/>
      <w:kern w:val="0"/>
      <w:sz w:val="24"/>
      <w:szCs w:val="24"/>
    </w:rPr>
  </w:style>
  <w:style w:type="character" w:customStyle="1" w:styleId="Charffffff">
    <w:name w:val="陈正文 Char"/>
    <w:link w:val="affffffffffffffffffff2"/>
    <w:rsid w:val="003C2DA5"/>
    <w:rPr>
      <w:snapToGrid w:val="0"/>
      <w:sz w:val="24"/>
      <w:szCs w:val="24"/>
    </w:rPr>
  </w:style>
  <w:style w:type="character" w:customStyle="1" w:styleId="CharChar111">
    <w:name w:val="Char Char111"/>
    <w:rsid w:val="003C2DA5"/>
    <w:rPr>
      <w:rFonts w:eastAsia="宋体"/>
      <w:kern w:val="2"/>
      <w:sz w:val="21"/>
      <w:szCs w:val="24"/>
      <w:lang w:val="en-US" w:eastAsia="zh-CN" w:bidi="ar-SA"/>
    </w:rPr>
  </w:style>
  <w:style w:type="character" w:customStyle="1" w:styleId="15CharChar0">
    <w:name w:val="正文 小四 行距: 1.5 倍行距 Char Char"/>
    <w:rsid w:val="003C2DA5"/>
    <w:rPr>
      <w:rFonts w:cs="宋体"/>
      <w:kern w:val="2"/>
      <w:sz w:val="24"/>
    </w:rPr>
  </w:style>
  <w:style w:type="character" w:styleId="affffffffffffffffffff3">
    <w:name w:val="Intense Emphasis"/>
    <w:uiPriority w:val="21"/>
    <w:qFormat/>
    <w:rsid w:val="003C2DA5"/>
    <w:rPr>
      <w:b/>
      <w:bCs/>
      <w:i/>
      <w:iCs/>
      <w:color w:val="4F81BD"/>
      <w:sz w:val="22"/>
      <w:szCs w:val="22"/>
    </w:rPr>
  </w:style>
  <w:style w:type="paragraph" w:customStyle="1" w:styleId="118">
    <w:name w:val="文档结构图11"/>
    <w:basedOn w:val="a8"/>
    <w:rsid w:val="003C2DA5"/>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rPr>
  </w:style>
  <w:style w:type="paragraph" w:customStyle="1" w:styleId="3110">
    <w:name w:val="正文文本缩进 311"/>
    <w:basedOn w:val="a8"/>
    <w:rsid w:val="003C2DA5"/>
    <w:pPr>
      <w:tabs>
        <w:tab w:val="left" w:pos="0"/>
      </w:tabs>
      <w:adjustRightInd w:val="0"/>
      <w:spacing w:line="396" w:lineRule="atLeast"/>
      <w:ind w:firstLine="560"/>
      <w:jc w:val="left"/>
      <w:textAlignment w:val="baseline"/>
    </w:pPr>
    <w:rPr>
      <w:rFonts w:ascii="宋体"/>
      <w:kern w:val="0"/>
      <w:sz w:val="24"/>
    </w:rPr>
  </w:style>
  <w:style w:type="paragraph" w:customStyle="1" w:styleId="119">
    <w:name w:val="日期11"/>
    <w:basedOn w:val="a8"/>
    <w:next w:val="a8"/>
    <w:rsid w:val="003C2DA5"/>
    <w:pPr>
      <w:adjustRightInd w:val="0"/>
      <w:spacing w:line="240" w:lineRule="atLeast"/>
      <w:jc w:val="left"/>
      <w:textAlignment w:val="baseline"/>
    </w:pPr>
    <w:rPr>
      <w:rFonts w:ascii="宋体"/>
      <w:kern w:val="0"/>
      <w:sz w:val="28"/>
    </w:rPr>
  </w:style>
  <w:style w:type="character" w:customStyle="1" w:styleId="CharChar91">
    <w:name w:val="Char Char91"/>
    <w:rsid w:val="003C2DA5"/>
    <w:rPr>
      <w:rFonts w:eastAsia="华文细黑"/>
      <w:b/>
      <w:bCs/>
      <w:kern w:val="2"/>
      <w:sz w:val="32"/>
      <w:szCs w:val="32"/>
      <w:lang w:val="en-US" w:eastAsia="zh-CN" w:bidi="ar-SA"/>
    </w:rPr>
  </w:style>
  <w:style w:type="character" w:customStyle="1" w:styleId="CharChar71">
    <w:name w:val="Char Char71"/>
    <w:rsid w:val="003C2DA5"/>
    <w:rPr>
      <w:rFonts w:eastAsia="华文细黑"/>
      <w:b/>
      <w:bCs/>
      <w:kern w:val="2"/>
      <w:sz w:val="24"/>
      <w:szCs w:val="28"/>
      <w:lang w:val="en-US" w:eastAsia="zh-CN" w:bidi="ar-SA"/>
    </w:rPr>
  </w:style>
  <w:style w:type="character" w:customStyle="1" w:styleId="CharChar61">
    <w:name w:val="Char Char61"/>
    <w:rsid w:val="003C2DA5"/>
    <w:rPr>
      <w:rFonts w:eastAsia="宋体"/>
      <w:kern w:val="2"/>
      <w:sz w:val="18"/>
      <w:szCs w:val="18"/>
      <w:lang w:val="en-US" w:eastAsia="zh-CN" w:bidi="ar-SA"/>
    </w:rPr>
  </w:style>
  <w:style w:type="character" w:customStyle="1" w:styleId="MTDisplayEquationCharChar">
    <w:name w:val="MTDisplayEquation Char Char"/>
    <w:rsid w:val="003C2DA5"/>
    <w:rPr>
      <w:sz w:val="24"/>
      <w:szCs w:val="24"/>
    </w:rPr>
  </w:style>
  <w:style w:type="character" w:customStyle="1" w:styleId="14CharCharChar">
    <w:name w:val="样式1.4 Char Char Char"/>
    <w:rsid w:val="003C2DA5"/>
    <w:rPr>
      <w:rFonts w:ascii="宋体" w:eastAsia="宋体" w:hAnsi="宋体"/>
      <w:sz w:val="24"/>
    </w:rPr>
  </w:style>
  <w:style w:type="character" w:customStyle="1" w:styleId="CharCharfff3">
    <w:name w:val="内容部分 Char Char"/>
    <w:rsid w:val="003C2DA5"/>
    <w:rPr>
      <w:rFonts w:ascii="仿宋_GB2312" w:eastAsia="仿宋_GB2312" w:hAnsi="宋体"/>
      <w:sz w:val="24"/>
    </w:rPr>
  </w:style>
  <w:style w:type="character" w:customStyle="1" w:styleId="CharCharfff4">
    <w:name w:val="表名 Char Char"/>
    <w:rsid w:val="003C2DA5"/>
    <w:rPr>
      <w:rFonts w:ascii="黑体" w:eastAsia="黑体"/>
      <w:kern w:val="24"/>
      <w:sz w:val="24"/>
    </w:rPr>
  </w:style>
  <w:style w:type="character" w:customStyle="1" w:styleId="CharChar2">
    <w:name w:val="段 Char Char"/>
    <w:link w:val="aff9"/>
    <w:rsid w:val="003C2DA5"/>
    <w:rPr>
      <w:rFonts w:ascii="宋体"/>
      <w:noProof/>
      <w:sz w:val="21"/>
      <w:lang w:bidi="ar-SA"/>
    </w:rPr>
  </w:style>
  <w:style w:type="character" w:customStyle="1" w:styleId="CharCharCharf5">
    <w:name w:val="正文内容 Char Char Char"/>
    <w:rsid w:val="003C2DA5"/>
    <w:rPr>
      <w:rFonts w:ascii="宋体" w:eastAsia="宋体" w:hAnsi="宋体"/>
      <w:b/>
      <w:kern w:val="2"/>
      <w:sz w:val="24"/>
      <w:szCs w:val="24"/>
      <w:lang w:val="en-US" w:eastAsia="zh-CN" w:bidi="ar-SA"/>
    </w:rPr>
  </w:style>
  <w:style w:type="character" w:customStyle="1" w:styleId="2CharChar6">
    <w:name w:val="分目录2 Char Char"/>
    <w:rsid w:val="003C2DA5"/>
    <w:rPr>
      <w:rFonts w:eastAsia="宋体"/>
      <w:snapToGrid w:val="0"/>
      <w:sz w:val="24"/>
      <w:lang w:val="en-US" w:eastAsia="zh-CN" w:bidi="ar-SA"/>
    </w:rPr>
  </w:style>
  <w:style w:type="character" w:customStyle="1" w:styleId="1CharChar6">
    <w:name w:val="分目录1 Char Char"/>
    <w:rsid w:val="003C2DA5"/>
    <w:rPr>
      <w:rFonts w:eastAsia="宋体"/>
      <w:snapToGrid w:val="0"/>
      <w:sz w:val="28"/>
      <w:lang w:val="en-US" w:eastAsia="zh-CN" w:bidi="ar-SA"/>
    </w:rPr>
  </w:style>
  <w:style w:type="character" w:customStyle="1" w:styleId="5CharChar3">
    <w:name w:val="表格内容（5号字体版本） Char Char"/>
    <w:rsid w:val="003C2DA5"/>
    <w:rPr>
      <w:color w:val="000000"/>
      <w:kern w:val="2"/>
      <w:sz w:val="21"/>
      <w:szCs w:val="22"/>
      <w:lang w:val="en-US" w:eastAsia="zh-CN" w:bidi="ar-SA"/>
    </w:rPr>
  </w:style>
  <w:style w:type="character" w:customStyle="1" w:styleId="0CharChar0">
    <w:name w:val="0 Char Char"/>
    <w:link w:val="00"/>
    <w:rsid w:val="003C2DA5"/>
    <w:rPr>
      <w:color w:val="000000"/>
      <w:w w:val="110"/>
      <w:sz w:val="24"/>
      <w:szCs w:val="21"/>
    </w:rPr>
  </w:style>
  <w:style w:type="character" w:customStyle="1" w:styleId="14CharChar">
    <w:name w:val="样式1.4 Char Char"/>
    <w:rsid w:val="003C2DA5"/>
    <w:rPr>
      <w:rFonts w:ascii="宋体" w:hAnsi="宋体"/>
      <w:sz w:val="24"/>
    </w:rPr>
  </w:style>
  <w:style w:type="character" w:customStyle="1" w:styleId="CharCharfff5">
    <w:name w:val="样式 样式 表格 + (符号) 宋体 五号 居中 + 小五 Char Char"/>
    <w:rsid w:val="003C2DA5"/>
    <w:rPr>
      <w:rFonts w:eastAsia="宋体"/>
      <w:snapToGrid w:val="0"/>
      <w:sz w:val="18"/>
      <w:szCs w:val="21"/>
      <w:lang w:val="en-US" w:eastAsia="zh-CN" w:bidi="ar-SA"/>
    </w:rPr>
  </w:style>
  <w:style w:type="character" w:customStyle="1" w:styleId="CharCharfff6">
    <w:name w:val="陈正文 Char Char"/>
    <w:rsid w:val="003C2DA5"/>
    <w:rPr>
      <w:snapToGrid w:val="0"/>
      <w:sz w:val="24"/>
      <w:szCs w:val="24"/>
    </w:rPr>
  </w:style>
  <w:style w:type="character" w:customStyle="1" w:styleId="yypCharChar">
    <w:name w:val="yyp Char Char"/>
    <w:rsid w:val="003C2DA5"/>
    <w:rPr>
      <w:rFonts w:ascii="Calibri" w:hAnsi="Calibri" w:cs="Mangal"/>
      <w:sz w:val="24"/>
      <w:lang w:bidi="hi-IN"/>
    </w:rPr>
  </w:style>
  <w:style w:type="character" w:customStyle="1" w:styleId="1CharChar7">
    <w:name w:val="1正文段落 Char Char"/>
    <w:rsid w:val="003C2DA5"/>
    <w:rPr>
      <w:rFonts w:eastAsia="宋体"/>
      <w:snapToGrid w:val="0"/>
      <w:sz w:val="24"/>
      <w:szCs w:val="24"/>
      <w:lang w:val="en-US" w:eastAsia="zh-CN" w:bidi="ar-SA"/>
    </w:rPr>
  </w:style>
  <w:style w:type="character" w:customStyle="1" w:styleId="CharCharCharf6">
    <w:name w:val="图名称 Char Char Char"/>
    <w:rsid w:val="003C2DA5"/>
    <w:rPr>
      <w:rFonts w:ascii="Arial" w:eastAsia="黑体" w:hAnsi="Arial"/>
      <w:b/>
      <w:sz w:val="24"/>
    </w:rPr>
  </w:style>
  <w:style w:type="character" w:customStyle="1" w:styleId="15CharCharChar">
    <w:name w:val="正文 小四 行距: 1.5 倍行距 Char Char Char"/>
    <w:rsid w:val="003C2DA5"/>
    <w:rPr>
      <w:rFonts w:cs="宋体"/>
      <w:kern w:val="2"/>
      <w:sz w:val="24"/>
    </w:rPr>
  </w:style>
  <w:style w:type="character" w:customStyle="1" w:styleId="123CharChar">
    <w:name w:val="表头123 Char Char"/>
    <w:rsid w:val="003C2DA5"/>
    <w:rPr>
      <w:b/>
      <w:kern w:val="2"/>
      <w:sz w:val="24"/>
      <w:szCs w:val="22"/>
      <w:lang w:val="en-US" w:eastAsia="zh-CN" w:bidi="ar-SA"/>
    </w:rPr>
  </w:style>
  <w:style w:type="character" w:customStyle="1" w:styleId="13CharChar">
    <w:name w:val="正文小四首缩1.3行距 Char Char"/>
    <w:rsid w:val="003C2DA5"/>
    <w:rPr>
      <w:sz w:val="24"/>
      <w:szCs w:val="24"/>
    </w:rPr>
  </w:style>
  <w:style w:type="character" w:customStyle="1" w:styleId="CharCharfff7">
    <w:name w:val="图名称 Char Char"/>
    <w:rsid w:val="003C2DA5"/>
    <w:rPr>
      <w:rFonts w:ascii="Arial" w:eastAsia="黑体" w:hAnsi="Arial"/>
      <w:b/>
      <w:sz w:val="24"/>
    </w:rPr>
  </w:style>
  <w:style w:type="paragraph" w:customStyle="1" w:styleId="DocumentMap1">
    <w:name w:val="Document Map1"/>
    <w:basedOn w:val="a8"/>
    <w:rsid w:val="003C2DA5"/>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rPr>
  </w:style>
  <w:style w:type="paragraph" w:customStyle="1" w:styleId="Date2">
    <w:name w:val="Date2"/>
    <w:basedOn w:val="a8"/>
    <w:next w:val="a8"/>
    <w:rsid w:val="003C2DA5"/>
    <w:pPr>
      <w:adjustRightInd w:val="0"/>
      <w:spacing w:line="240" w:lineRule="atLeast"/>
      <w:jc w:val="left"/>
      <w:textAlignment w:val="baseline"/>
    </w:pPr>
    <w:rPr>
      <w:rFonts w:ascii="宋体"/>
      <w:kern w:val="0"/>
      <w:sz w:val="28"/>
    </w:rPr>
  </w:style>
  <w:style w:type="paragraph" w:customStyle="1" w:styleId="BodyTextIndent31">
    <w:name w:val="Body Text Indent 31"/>
    <w:basedOn w:val="a8"/>
    <w:rsid w:val="003C2DA5"/>
    <w:pPr>
      <w:tabs>
        <w:tab w:val="left" w:pos="0"/>
      </w:tabs>
      <w:adjustRightInd w:val="0"/>
      <w:spacing w:line="396" w:lineRule="atLeast"/>
      <w:ind w:firstLine="560"/>
      <w:jc w:val="left"/>
      <w:textAlignment w:val="baseline"/>
    </w:pPr>
    <w:rPr>
      <w:rFonts w:ascii="宋体"/>
      <w:kern w:val="0"/>
      <w:sz w:val="24"/>
    </w:rPr>
  </w:style>
  <w:style w:type="paragraph" w:customStyle="1" w:styleId="affffffffffffffffffff4">
    <w:name w:val="列项●（二级）"/>
    <w:rsid w:val="003C2DA5"/>
    <w:pPr>
      <w:tabs>
        <w:tab w:val="left" w:pos="840"/>
      </w:tabs>
      <w:jc w:val="both"/>
    </w:pPr>
    <w:rPr>
      <w:rFonts w:ascii="宋体"/>
      <w:sz w:val="21"/>
    </w:rPr>
  </w:style>
  <w:style w:type="paragraph" w:customStyle="1" w:styleId="a">
    <w:name w:val="列项◆（三级）"/>
    <w:basedOn w:val="a8"/>
    <w:rsid w:val="003C2DA5"/>
    <w:pPr>
      <w:numPr>
        <w:numId w:val="16"/>
      </w:numPr>
      <w:tabs>
        <w:tab w:val="left" w:pos="-590"/>
      </w:tabs>
    </w:pPr>
    <w:rPr>
      <w:rFonts w:ascii="宋体"/>
      <w:szCs w:val="21"/>
    </w:rPr>
  </w:style>
  <w:style w:type="paragraph" w:customStyle="1" w:styleId="BodyTextIndent21">
    <w:name w:val="Body Text Indent 21"/>
    <w:basedOn w:val="a8"/>
    <w:rsid w:val="003C2DA5"/>
    <w:pPr>
      <w:adjustRightInd w:val="0"/>
      <w:spacing w:line="360" w:lineRule="atLeast"/>
      <w:ind w:firstLine="425"/>
      <w:jc w:val="left"/>
      <w:textAlignment w:val="baseline"/>
    </w:pPr>
    <w:rPr>
      <w:rFonts w:ascii="宋体"/>
      <w:spacing w:val="20"/>
      <w:kern w:val="0"/>
      <w:sz w:val="24"/>
    </w:rPr>
  </w:style>
  <w:style w:type="paragraph" w:customStyle="1" w:styleId="affffffffffffffffffff5">
    <w:name w:val="表格居中"/>
    <w:link w:val="Charffffff0"/>
    <w:uiPriority w:val="1"/>
    <w:qFormat/>
    <w:rsid w:val="003C2DA5"/>
    <w:pPr>
      <w:jc w:val="center"/>
    </w:pPr>
    <w:rPr>
      <w:bCs/>
      <w:kern w:val="2"/>
      <w:sz w:val="21"/>
      <w:szCs w:val="21"/>
    </w:rPr>
  </w:style>
  <w:style w:type="character" w:customStyle="1" w:styleId="Charffffff0">
    <w:name w:val="表格居中 Char"/>
    <w:link w:val="affffffffffffffffffff5"/>
    <w:uiPriority w:val="1"/>
    <w:rsid w:val="003C2DA5"/>
    <w:rPr>
      <w:bCs/>
      <w:kern w:val="2"/>
      <w:sz w:val="21"/>
      <w:szCs w:val="21"/>
      <w:lang w:bidi="ar-SA"/>
    </w:rPr>
  </w:style>
  <w:style w:type="paragraph" w:customStyle="1" w:styleId="3030">
    <w:name w:val="样式 样式 标题 3 + 段前: 0.3 行 + 首行缩进:  0 厘米"/>
    <w:basedOn w:val="a8"/>
    <w:rsid w:val="003C2DA5"/>
    <w:pPr>
      <w:keepLines/>
      <w:spacing w:before="60" w:after="60" w:line="360" w:lineRule="auto"/>
      <w:jc w:val="left"/>
      <w:outlineLvl w:val="2"/>
    </w:pPr>
    <w:rPr>
      <w:rFonts w:cs="宋体"/>
      <w:b/>
      <w:spacing w:val="16"/>
      <w:w w:val="95"/>
      <w:kern w:val="0"/>
      <w:sz w:val="24"/>
    </w:rPr>
  </w:style>
  <w:style w:type="paragraph" w:customStyle="1" w:styleId="2Char2CharCF22-11112b">
    <w:name w:val="样式 标题 2 Char标题 2 Char节(C+F2)节，一宋三标题 2-王鹏节标题 1.11.1标题2b..."/>
    <w:basedOn w:val="2"/>
    <w:autoRedefine/>
    <w:rsid w:val="003C2DA5"/>
    <w:pPr>
      <w:spacing w:beforeLines="50" w:after="0" w:line="360" w:lineRule="auto"/>
      <w:jc w:val="left"/>
    </w:pPr>
    <w:rPr>
      <w:rFonts w:eastAsia="仿宋_GB2312" w:cs="宋体"/>
      <w:b/>
      <w:bCs/>
      <w:color w:val="000000"/>
      <w:kern w:val="2"/>
      <w:sz w:val="28"/>
    </w:rPr>
  </w:style>
  <w:style w:type="paragraph" w:customStyle="1" w:styleId="2fffd">
    <w:name w:val="列出段落2"/>
    <w:basedOn w:val="a8"/>
    <w:rsid w:val="003C2DA5"/>
    <w:pPr>
      <w:spacing w:line="360" w:lineRule="auto"/>
      <w:ind w:firstLineChars="200" w:firstLine="420"/>
    </w:pPr>
    <w:rPr>
      <w:sz w:val="24"/>
      <w:szCs w:val="22"/>
    </w:rPr>
  </w:style>
  <w:style w:type="character" w:customStyle="1" w:styleId="Charfc">
    <w:name w:val="表体 Char"/>
    <w:link w:val="affffb"/>
    <w:rsid w:val="003C2DA5"/>
    <w:rPr>
      <w:kern w:val="2"/>
      <w:sz w:val="28"/>
    </w:rPr>
  </w:style>
  <w:style w:type="paragraph" w:customStyle="1" w:styleId="4f7">
    <w:name w:val="样式 左  4 字符"/>
    <w:basedOn w:val="a8"/>
    <w:rsid w:val="003C2DA5"/>
    <w:pPr>
      <w:spacing w:line="529" w:lineRule="exact"/>
      <w:ind w:firstLine="482"/>
    </w:pPr>
    <w:rPr>
      <w:rFonts w:cs="宋体"/>
      <w:kern w:val="0"/>
      <w:sz w:val="24"/>
    </w:rPr>
  </w:style>
  <w:style w:type="character" w:customStyle="1" w:styleId="wwwwChar">
    <w:name w:val="wwww Char"/>
    <w:link w:val="wwww"/>
    <w:rsid w:val="003C2DA5"/>
    <w:rPr>
      <w:rFonts w:ascii="宋体" w:hAnsi="宋体"/>
      <w:kern w:val="2"/>
      <w:sz w:val="28"/>
      <w:lang w:val="en-US" w:eastAsia="zh-CN" w:bidi="ar-SA"/>
    </w:rPr>
  </w:style>
  <w:style w:type="paragraph" w:customStyle="1" w:styleId="wwww">
    <w:name w:val="wwww"/>
    <w:link w:val="wwwwChar"/>
    <w:rsid w:val="003C2DA5"/>
    <w:pPr>
      <w:ind w:firstLineChars="200" w:firstLine="200"/>
    </w:pPr>
    <w:rPr>
      <w:rFonts w:ascii="宋体" w:hAnsi="宋体"/>
      <w:kern w:val="2"/>
      <w:sz w:val="28"/>
    </w:rPr>
  </w:style>
  <w:style w:type="paragraph" w:customStyle="1" w:styleId="Heading2">
    <w:name w:val="Heading 2"/>
    <w:basedOn w:val="a8"/>
    <w:uiPriority w:val="1"/>
    <w:qFormat/>
    <w:rsid w:val="003C2DA5"/>
    <w:pPr>
      <w:ind w:left="120"/>
      <w:jc w:val="left"/>
      <w:outlineLvl w:val="2"/>
    </w:pPr>
    <w:rPr>
      <w:rFonts w:eastAsia="Times New Roman"/>
      <w:b/>
      <w:bCs/>
      <w:kern w:val="0"/>
      <w:sz w:val="32"/>
      <w:szCs w:val="32"/>
      <w:lang w:eastAsia="en-US"/>
    </w:rPr>
  </w:style>
  <w:style w:type="paragraph" w:customStyle="1" w:styleId="Heading3">
    <w:name w:val="Heading 3"/>
    <w:basedOn w:val="a8"/>
    <w:uiPriority w:val="1"/>
    <w:qFormat/>
    <w:rsid w:val="003C2DA5"/>
    <w:pPr>
      <w:ind w:left="140"/>
      <w:jc w:val="left"/>
      <w:outlineLvl w:val="3"/>
    </w:pPr>
    <w:rPr>
      <w:rFonts w:ascii="宋体" w:hAnsi="宋体"/>
      <w:b/>
      <w:bCs/>
      <w:kern w:val="0"/>
      <w:sz w:val="28"/>
      <w:szCs w:val="28"/>
      <w:lang w:eastAsia="en-US"/>
    </w:rPr>
  </w:style>
  <w:style w:type="table" w:customStyle="1" w:styleId="-ls1">
    <w:name w:val="表格样式-ls1"/>
    <w:basedOn w:val="ab"/>
    <w:rsid w:val="003C2DA5"/>
    <w:pPr>
      <w:widowControl w:val="0"/>
      <w:adjustRightInd w:val="0"/>
      <w:spacing w:line="360" w:lineRule="exact"/>
      <w:jc w:val="center"/>
      <w:textAlignment w:val="center"/>
    </w:pPr>
    <w:rPr>
      <w:sz w:val="21"/>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tcMar>
        <w:left w:w="0" w:type="dxa"/>
        <w:right w:w="0" w:type="dxa"/>
      </w:tcMar>
      <w:vAlign w:val="center"/>
    </w:tcPr>
    <w:tblStylePr w:type="firstRow">
      <w:pPr>
        <w:jc w:val="center"/>
      </w:pPr>
      <w:rPr>
        <w:rFonts w:eastAsia="宋体"/>
        <w:b w:val="0"/>
        <w:bCs/>
        <w:color w:val="auto"/>
        <w:sz w:val="21"/>
      </w:rPr>
      <w:tblPr/>
      <w:tcPr>
        <w:tcBorders>
          <w:tl2br w:val="none" w:sz="0" w:space="0" w:color="auto"/>
          <w:tr2bl w:val="none" w:sz="0" w:space="0" w:color="auto"/>
        </w:tcBorders>
        <w:shd w:val="pct20" w:color="000000" w:fill="FFFFFF"/>
      </w:tcPr>
    </w:tblStylePr>
  </w:style>
  <w:style w:type="paragraph" w:customStyle="1" w:styleId="2H211lxb211h2Char5">
    <w:name w:val="样式 样式 标题 2节H2节标题 1.1二级标题标题 lxb21.1h2第一层条二级标题 Char表标题单位名...5 + 段前..."/>
    <w:basedOn w:val="a8"/>
    <w:rsid w:val="003C2DA5"/>
    <w:pPr>
      <w:keepNext/>
      <w:keepLines/>
      <w:spacing w:beforeLines="50" w:line="360" w:lineRule="auto"/>
      <w:ind w:left="718" w:hanging="576"/>
      <w:outlineLvl w:val="1"/>
    </w:pPr>
    <w:rPr>
      <w:rFonts w:ascii="黑体" w:eastAsia="黑体" w:hAnsi="Arial" w:cs="宋体"/>
      <w:bCs/>
      <w:spacing w:val="8"/>
      <w:sz w:val="30"/>
    </w:rPr>
  </w:style>
  <w:style w:type="paragraph" w:customStyle="1" w:styleId="Affffffffffffffffffff6">
    <w:name w:val="A正文"/>
    <w:basedOn w:val="a8"/>
    <w:link w:val="AChar0"/>
    <w:rsid w:val="00ED35CA"/>
    <w:pPr>
      <w:spacing w:line="460" w:lineRule="exact"/>
      <w:ind w:firstLineChars="200" w:firstLine="200"/>
    </w:pPr>
    <w:rPr>
      <w:sz w:val="24"/>
      <w:szCs w:val="24"/>
    </w:rPr>
  </w:style>
  <w:style w:type="character" w:customStyle="1" w:styleId="AChar0">
    <w:name w:val="A正文 Char"/>
    <w:link w:val="Affffffffffffffffffff6"/>
    <w:rsid w:val="00ED35CA"/>
    <w:rPr>
      <w:kern w:val="2"/>
      <w:sz w:val="24"/>
      <w:szCs w:val="24"/>
    </w:rPr>
  </w:style>
  <w:style w:type="paragraph" w:customStyle="1" w:styleId="1CharCharCharChar">
    <w:name w:val="1 Char Char Char Char"/>
    <w:basedOn w:val="a8"/>
    <w:rsid w:val="00B4689D"/>
    <w:rPr>
      <w:szCs w:val="21"/>
    </w:rPr>
  </w:style>
  <w:style w:type="paragraph" w:customStyle="1" w:styleId="3ffa">
    <w:name w:val="报告标3"/>
    <w:basedOn w:val="a8"/>
    <w:rsid w:val="0081538D"/>
    <w:pPr>
      <w:adjustRightInd w:val="0"/>
      <w:snapToGrid w:val="0"/>
      <w:spacing w:line="300" w:lineRule="auto"/>
    </w:pPr>
    <w:rPr>
      <w:rFonts w:ascii="宋体"/>
      <w:sz w:val="28"/>
    </w:rPr>
  </w:style>
  <w:style w:type="paragraph" w:customStyle="1" w:styleId="a0">
    <w:name w:val="分点段落文字"/>
    <w:basedOn w:val="a8"/>
    <w:rsid w:val="00810299"/>
    <w:pPr>
      <w:numPr>
        <w:numId w:val="17"/>
      </w:numPr>
      <w:spacing w:line="360" w:lineRule="auto"/>
    </w:pPr>
    <w:rPr>
      <w:sz w:val="24"/>
      <w:szCs w:val="24"/>
    </w:rPr>
  </w:style>
  <w:style w:type="numbering" w:customStyle="1" w:styleId="1111113">
    <w:name w:val="1 / 1.1 / 1.1.13"/>
    <w:basedOn w:val="ac"/>
    <w:next w:val="1111110"/>
    <w:rsid w:val="00810299"/>
    <w:pPr>
      <w:numPr>
        <w:numId w:val="17"/>
      </w:numPr>
    </w:pPr>
  </w:style>
  <w:style w:type="paragraph" w:customStyle="1" w:styleId="affffffffffffffffffff7">
    <w:name w:val="【正文】"/>
    <w:basedOn w:val="a8"/>
    <w:link w:val="Charffffff1"/>
    <w:rsid w:val="000C4507"/>
    <w:pPr>
      <w:adjustRightInd w:val="0"/>
      <w:spacing w:line="360" w:lineRule="auto"/>
      <w:ind w:firstLineChars="200" w:firstLine="200"/>
      <w:jc w:val="left"/>
      <w:textAlignment w:val="baseline"/>
    </w:pPr>
    <w:rPr>
      <w:kern w:val="0"/>
      <w:sz w:val="24"/>
      <w:szCs w:val="24"/>
    </w:rPr>
  </w:style>
  <w:style w:type="character" w:customStyle="1" w:styleId="Charffffff1">
    <w:name w:val="【正文】 Char"/>
    <w:link w:val="affffffffffffffffffff7"/>
    <w:rsid w:val="000C4507"/>
    <w:rPr>
      <w:sz w:val="24"/>
      <w:szCs w:val="24"/>
    </w:rPr>
  </w:style>
  <w:style w:type="character" w:customStyle="1" w:styleId="CharCharf3">
    <w:name w:val="环评正文 Char Char"/>
    <w:link w:val="affffffffff"/>
    <w:locked/>
    <w:rsid w:val="00017CB8"/>
    <w:rPr>
      <w:rFonts w:ascii="宋体" w:hAnsi="宋体" w:cs="宋体"/>
      <w:color w:val="000000"/>
      <w:w w:val="110"/>
      <w:sz w:val="24"/>
      <w:szCs w:val="24"/>
    </w:rPr>
  </w:style>
  <w:style w:type="character" w:customStyle="1" w:styleId="Charfff2">
    <w:name w:val="表文 Char"/>
    <w:link w:val="affffffffffa"/>
    <w:rsid w:val="00823D4D"/>
    <w:rPr>
      <w:rFonts w:hAnsi="宋体"/>
      <w:color w:val="000000"/>
      <w:w w:val="110"/>
      <w:sz w:val="18"/>
      <w:szCs w:val="18"/>
    </w:rPr>
  </w:style>
  <w:style w:type="paragraph" w:customStyle="1" w:styleId="4f8">
    <w:name w:val="正文文本缩进4"/>
    <w:basedOn w:val="a8"/>
    <w:rsid w:val="003E5E9C"/>
    <w:pPr>
      <w:spacing w:after="120"/>
      <w:ind w:leftChars="200" w:left="420"/>
    </w:pPr>
    <w:rPr>
      <w:szCs w:val="24"/>
    </w:rPr>
  </w:style>
  <w:style w:type="paragraph" w:customStyle="1" w:styleId="affffffffffffffffffff8">
    <w:name w:val="正文部分"/>
    <w:semiHidden/>
    <w:rsid w:val="007D1E57"/>
    <w:pPr>
      <w:widowControl w:val="0"/>
      <w:ind w:firstLineChars="200" w:firstLine="200"/>
      <w:jc w:val="both"/>
    </w:pPr>
    <w:rPr>
      <w:rFonts w:ascii="宋体" w:hAnsi="宋体"/>
      <w:sz w:val="24"/>
      <w:szCs w:val="24"/>
    </w:rPr>
  </w:style>
  <w:style w:type="character" w:customStyle="1" w:styleId="Charffffff2">
    <w:name w:val="标准正文 Char"/>
    <w:link w:val="affffffffffffffffffff9"/>
    <w:locked/>
    <w:rsid w:val="00372A0F"/>
    <w:rPr>
      <w:kern w:val="2"/>
      <w:sz w:val="21"/>
      <w:szCs w:val="21"/>
    </w:rPr>
  </w:style>
  <w:style w:type="paragraph" w:customStyle="1" w:styleId="affffffffffffffffffff9">
    <w:name w:val="标准正文"/>
    <w:basedOn w:val="a8"/>
    <w:link w:val="Charffffff2"/>
    <w:qFormat/>
    <w:rsid w:val="00372A0F"/>
    <w:pPr>
      <w:ind w:firstLineChars="200" w:firstLine="480"/>
    </w:pPr>
    <w:rPr>
      <w:szCs w:val="21"/>
    </w:rPr>
  </w:style>
  <w:style w:type="paragraph" w:customStyle="1" w:styleId="Affffffffffffffffffffa">
    <w:name w:val="正文A"/>
    <w:basedOn w:val="a8"/>
    <w:link w:val="AChar1"/>
    <w:qFormat/>
    <w:rsid w:val="001403A9"/>
    <w:pPr>
      <w:spacing w:line="500" w:lineRule="exact"/>
      <w:ind w:firstLineChars="200" w:firstLine="480"/>
    </w:pPr>
    <w:rPr>
      <w:rFonts w:ascii="华文仿宋" w:eastAsia="华文仿宋" w:hAnsi="华文仿宋" w:cs="华文仿宋"/>
      <w:sz w:val="24"/>
      <w:szCs w:val="24"/>
    </w:rPr>
  </w:style>
  <w:style w:type="paragraph" w:customStyle="1" w:styleId="affffffffffffffffffffb">
    <w:name w:val="表头！！！！！！！！！！！！！！！"/>
    <w:basedOn w:val="a8"/>
    <w:qFormat/>
    <w:rsid w:val="001403A9"/>
    <w:pPr>
      <w:spacing w:line="500" w:lineRule="exact"/>
      <w:ind w:firstLineChars="200" w:firstLine="640"/>
      <w:jc w:val="center"/>
    </w:pPr>
    <w:rPr>
      <w:rFonts w:ascii="楷体_GB2312" w:eastAsia="楷体_GB2312" w:hAnsi="楷体_GB2312"/>
      <w:b/>
      <w:sz w:val="24"/>
      <w:szCs w:val="24"/>
    </w:rPr>
  </w:style>
  <w:style w:type="paragraph" w:customStyle="1" w:styleId="affffffffffffffffffffc">
    <w:name w:val="正文楷体"/>
    <w:basedOn w:val="a8"/>
    <w:qFormat/>
    <w:rsid w:val="001403A9"/>
    <w:pPr>
      <w:spacing w:line="500" w:lineRule="exact"/>
      <w:ind w:firstLineChars="200" w:firstLine="200"/>
    </w:pPr>
    <w:rPr>
      <w:rFonts w:ascii="宋体" w:eastAsia="楷体_GB2312" w:hAnsi="宋体"/>
      <w:sz w:val="24"/>
      <w:szCs w:val="24"/>
    </w:rPr>
  </w:style>
  <w:style w:type="paragraph" w:customStyle="1" w:styleId="affffffffffffffffffffd">
    <w:name w:val="#表头"/>
    <w:basedOn w:val="a8"/>
    <w:qFormat/>
    <w:rsid w:val="001403A9"/>
    <w:pPr>
      <w:widowControl/>
      <w:ind w:firstLineChars="200" w:firstLine="480"/>
      <w:jc w:val="center"/>
    </w:pPr>
    <w:rPr>
      <w:rFonts w:eastAsia="黑体"/>
      <w:color w:val="000000"/>
      <w:kern w:val="0"/>
      <w:sz w:val="24"/>
      <w:szCs w:val="24"/>
    </w:rPr>
  </w:style>
  <w:style w:type="character" w:customStyle="1" w:styleId="-3">
    <w:name w:val="表头- 字符"/>
    <w:link w:val="-6"/>
    <w:locked/>
    <w:rsid w:val="00B01285"/>
    <w:rPr>
      <w:b/>
      <w:kern w:val="2"/>
      <w:sz w:val="21"/>
    </w:rPr>
  </w:style>
  <w:style w:type="paragraph" w:customStyle="1" w:styleId="-6">
    <w:name w:val="表头-"/>
    <w:basedOn w:val="a8"/>
    <w:link w:val="-3"/>
    <w:qFormat/>
    <w:rsid w:val="00B01285"/>
    <w:pPr>
      <w:jc w:val="center"/>
    </w:pPr>
    <w:rPr>
      <w:b/>
    </w:rPr>
  </w:style>
  <w:style w:type="paragraph" w:customStyle="1" w:styleId="78">
    <w:name w:val="正文7"/>
    <w:rsid w:val="003D120D"/>
    <w:pPr>
      <w:jc w:val="both"/>
    </w:pPr>
    <w:rPr>
      <w:kern w:val="2"/>
      <w:sz w:val="21"/>
      <w:szCs w:val="21"/>
    </w:rPr>
  </w:style>
  <w:style w:type="character" w:customStyle="1" w:styleId="1Char4">
    <w:name w:val="正文样式1 Char"/>
    <w:link w:val="1d"/>
    <w:locked/>
    <w:rsid w:val="00F55EDA"/>
    <w:rPr>
      <w:sz w:val="28"/>
    </w:rPr>
  </w:style>
  <w:style w:type="character" w:customStyle="1" w:styleId="A-zChar">
    <w:name w:val="A-z正文 Char"/>
    <w:basedOn w:val="aa"/>
    <w:link w:val="A-z"/>
    <w:qFormat/>
    <w:locked/>
    <w:rsid w:val="009E4A31"/>
    <w:rPr>
      <w:rFonts w:ascii="宋体" w:hAnsi="宋体" w:cs="宋体"/>
      <w:kern w:val="2"/>
      <w:sz w:val="24"/>
    </w:rPr>
  </w:style>
  <w:style w:type="paragraph" w:customStyle="1" w:styleId="A-z">
    <w:name w:val="A-z正文"/>
    <w:basedOn w:val="a8"/>
    <w:link w:val="A-zChar"/>
    <w:qFormat/>
    <w:rsid w:val="009E4A31"/>
    <w:pPr>
      <w:spacing w:after="160" w:line="360" w:lineRule="auto"/>
      <w:ind w:firstLineChars="200" w:firstLine="200"/>
    </w:pPr>
    <w:rPr>
      <w:rFonts w:ascii="宋体" w:hAnsi="宋体" w:cs="宋体"/>
      <w:sz w:val="24"/>
    </w:rPr>
  </w:style>
  <w:style w:type="paragraph" w:customStyle="1" w:styleId="1fffb">
    <w:name w:val="1表格"/>
    <w:basedOn w:val="a8"/>
    <w:qFormat/>
    <w:rsid w:val="00666FA3"/>
    <w:pPr>
      <w:snapToGrid w:val="0"/>
      <w:spacing w:before="156" w:after="156" w:line="300" w:lineRule="auto"/>
      <w:ind w:firstLine="482"/>
      <w:jc w:val="center"/>
    </w:pPr>
    <w:rPr>
      <w:rFonts w:ascii="Calibri" w:hAnsi="Calibri"/>
      <w:color w:val="000000"/>
      <w:spacing w:val="4"/>
      <w:kern w:val="0"/>
      <w:sz w:val="24"/>
      <w:szCs w:val="24"/>
    </w:rPr>
  </w:style>
  <w:style w:type="paragraph" w:customStyle="1" w:styleId="227">
    <w:name w:val="样式 样式 正文文本缩进 + 左侧:  2 字符 + 首行缩进:  2 字符"/>
    <w:basedOn w:val="a8"/>
    <w:rsid w:val="004C6CED"/>
    <w:pPr>
      <w:widowControl/>
      <w:spacing w:line="360" w:lineRule="auto"/>
      <w:ind w:firstLineChars="200" w:firstLine="200"/>
    </w:pPr>
    <w:rPr>
      <w:rFonts w:ascii="宋体" w:hAnsi="宋体" w:cs="宋体"/>
      <w:kern w:val="0"/>
      <w:sz w:val="24"/>
    </w:rPr>
  </w:style>
  <w:style w:type="paragraph" w:customStyle="1" w:styleId="2fffe">
    <w:name w:val="样式 红色 首行缩进:  2 字符"/>
    <w:basedOn w:val="a8"/>
    <w:rsid w:val="00F7531B"/>
    <w:pPr>
      <w:adjustRightInd w:val="0"/>
      <w:snapToGrid w:val="0"/>
      <w:spacing w:line="360" w:lineRule="auto"/>
      <w:ind w:firstLineChars="200" w:firstLine="480"/>
    </w:pPr>
    <w:rPr>
      <w:rFonts w:cs="宋体"/>
      <w:sz w:val="24"/>
    </w:rPr>
  </w:style>
  <w:style w:type="character" w:customStyle="1" w:styleId="1Charb">
    <w:name w:val="1表头 Char"/>
    <w:link w:val="1fffc"/>
    <w:locked/>
    <w:rsid w:val="00F9017F"/>
    <w:rPr>
      <w:b/>
      <w:color w:val="000000"/>
      <w:sz w:val="24"/>
      <w:szCs w:val="24"/>
    </w:rPr>
  </w:style>
  <w:style w:type="paragraph" w:customStyle="1" w:styleId="1fffc">
    <w:name w:val="1表头"/>
    <w:basedOn w:val="a8"/>
    <w:link w:val="1Charb"/>
    <w:qFormat/>
    <w:rsid w:val="00F9017F"/>
    <w:pPr>
      <w:spacing w:line="360" w:lineRule="auto"/>
      <w:ind w:firstLineChars="200" w:firstLine="482"/>
    </w:pPr>
    <w:rPr>
      <w:b/>
      <w:color w:val="000000"/>
      <w:kern w:val="0"/>
      <w:sz w:val="24"/>
      <w:szCs w:val="24"/>
    </w:rPr>
  </w:style>
  <w:style w:type="character" w:customStyle="1" w:styleId="number">
    <w:name w:val="number"/>
    <w:basedOn w:val="aa"/>
    <w:rsid w:val="003723A4"/>
  </w:style>
  <w:style w:type="paragraph" w:customStyle="1" w:styleId="A-">
    <w:name w:val="A-表格文字"/>
    <w:basedOn w:val="a8"/>
    <w:next w:val="a8"/>
    <w:qFormat/>
    <w:rsid w:val="00306385"/>
    <w:pPr>
      <w:autoSpaceDE w:val="0"/>
      <w:autoSpaceDN w:val="0"/>
      <w:adjustRightInd w:val="0"/>
      <w:spacing w:line="360" w:lineRule="auto"/>
      <w:ind w:firstLine="482"/>
      <w:jc w:val="center"/>
    </w:pPr>
    <w:rPr>
      <w:kern w:val="0"/>
      <w:sz w:val="24"/>
      <w:szCs w:val="21"/>
    </w:rPr>
  </w:style>
  <w:style w:type="paragraph" w:customStyle="1" w:styleId="1fffd">
    <w:name w:val="表格内容1"/>
    <w:qFormat/>
    <w:rsid w:val="00243F39"/>
    <w:pPr>
      <w:widowControl w:val="0"/>
      <w:spacing w:line="240" w:lineRule="exact"/>
      <w:jc w:val="center"/>
    </w:pPr>
    <w:rPr>
      <w:rFonts w:ascii="宋体" w:hAnsi="宋体"/>
      <w:kern w:val="2"/>
      <w:sz w:val="21"/>
      <w:szCs w:val="24"/>
    </w:rPr>
  </w:style>
  <w:style w:type="character" w:customStyle="1" w:styleId="CharCharfff8">
    <w:name w:val="正文 楷体 Char Char"/>
    <w:basedOn w:val="aa"/>
    <w:qFormat/>
    <w:locked/>
    <w:rsid w:val="00256EBD"/>
    <w:rPr>
      <w:rFonts w:ascii="楷体_GB2312" w:eastAsia="楷体_GB2312" w:hAnsi="楷体_GB2312"/>
      <w:kern w:val="2"/>
      <w:sz w:val="24"/>
      <w:szCs w:val="24"/>
    </w:rPr>
  </w:style>
  <w:style w:type="character" w:customStyle="1" w:styleId="Charffffff3">
    <w:name w:val="邓表格文字 Char"/>
    <w:basedOn w:val="aa"/>
    <w:link w:val="affffffffffffffffffffe"/>
    <w:locked/>
    <w:rsid w:val="00A01DF7"/>
    <w:rPr>
      <w:rFonts w:ascii="宋体" w:hAnsi="宋体"/>
      <w:kern w:val="2"/>
      <w:sz w:val="18"/>
      <w:szCs w:val="18"/>
    </w:rPr>
  </w:style>
  <w:style w:type="paragraph" w:customStyle="1" w:styleId="affffffffffffffffffffe">
    <w:name w:val="邓表格文字"/>
    <w:basedOn w:val="a8"/>
    <w:link w:val="Charffffff3"/>
    <w:qFormat/>
    <w:rsid w:val="00A01DF7"/>
    <w:pPr>
      <w:widowControl/>
      <w:jc w:val="center"/>
    </w:pPr>
    <w:rPr>
      <w:rFonts w:ascii="宋体" w:hAnsi="宋体"/>
      <w:sz w:val="18"/>
      <w:szCs w:val="18"/>
    </w:rPr>
  </w:style>
  <w:style w:type="paragraph" w:customStyle="1" w:styleId="B">
    <w:name w:val="B正文"/>
    <w:basedOn w:val="a8"/>
    <w:qFormat/>
    <w:rsid w:val="001E0D30"/>
    <w:pPr>
      <w:widowControl/>
      <w:spacing w:line="360" w:lineRule="auto"/>
      <w:ind w:firstLineChars="200" w:firstLine="200"/>
      <w:jc w:val="left"/>
    </w:pPr>
    <w:rPr>
      <w:rFonts w:cs="宋体"/>
      <w:kern w:val="0"/>
      <w:sz w:val="24"/>
      <w:szCs w:val="24"/>
    </w:rPr>
  </w:style>
  <w:style w:type="paragraph" w:customStyle="1" w:styleId="B0">
    <w:name w:val="B图表标题"/>
    <w:basedOn w:val="a8"/>
    <w:next w:val="a8"/>
    <w:qFormat/>
    <w:rsid w:val="001E0D30"/>
    <w:pPr>
      <w:widowControl/>
      <w:adjustRightInd w:val="0"/>
      <w:snapToGrid w:val="0"/>
      <w:spacing w:before="120"/>
      <w:jc w:val="center"/>
    </w:pPr>
    <w:rPr>
      <w:b/>
      <w:color w:val="000000"/>
      <w:kern w:val="0"/>
      <w:sz w:val="24"/>
      <w:szCs w:val="28"/>
    </w:rPr>
  </w:style>
  <w:style w:type="paragraph" w:customStyle="1" w:styleId="B1">
    <w:name w:val="B表内字"/>
    <w:basedOn w:val="a8"/>
    <w:qFormat/>
    <w:rsid w:val="001E0D30"/>
    <w:pPr>
      <w:widowControl/>
      <w:jc w:val="center"/>
    </w:pPr>
    <w:rPr>
      <w:rFonts w:cs="宋体"/>
      <w:kern w:val="0"/>
      <w:szCs w:val="24"/>
    </w:rPr>
  </w:style>
  <w:style w:type="character" w:customStyle="1" w:styleId="affffff6">
    <w:name w:val="表格内容 字符"/>
    <w:link w:val="affffff5"/>
    <w:qFormat/>
    <w:locked/>
    <w:rsid w:val="00960E27"/>
    <w:rPr>
      <w:rFonts w:ascii="宋体" w:hAnsi="宋体"/>
      <w:snapToGrid w:val="0"/>
      <w:kern w:val="2"/>
      <w:sz w:val="18"/>
      <w:szCs w:val="24"/>
    </w:rPr>
  </w:style>
  <w:style w:type="character" w:customStyle="1" w:styleId="1fffe">
    <w:name w:val="表格题目1 字符"/>
    <w:link w:val="1ffff"/>
    <w:qFormat/>
    <w:locked/>
    <w:rsid w:val="00960E27"/>
    <w:rPr>
      <w:rFonts w:ascii="黑体" w:eastAsia="黑体" w:hAnsi="黑体"/>
      <w:color w:val="000000"/>
      <w:kern w:val="2"/>
      <w:sz w:val="21"/>
      <w:szCs w:val="24"/>
    </w:rPr>
  </w:style>
  <w:style w:type="paragraph" w:customStyle="1" w:styleId="1ffff">
    <w:name w:val="表格题目1"/>
    <w:basedOn w:val="a8"/>
    <w:link w:val="1fffe"/>
    <w:qFormat/>
    <w:rsid w:val="00960E27"/>
    <w:pPr>
      <w:spacing w:line="360" w:lineRule="exact"/>
      <w:ind w:firstLineChars="200" w:firstLine="420"/>
    </w:pPr>
    <w:rPr>
      <w:rFonts w:ascii="黑体" w:eastAsia="黑体" w:hAnsi="黑体"/>
      <w:color w:val="000000"/>
      <w:szCs w:val="24"/>
    </w:rPr>
  </w:style>
  <w:style w:type="character" w:customStyle="1" w:styleId="fold-text-content">
    <w:name w:val="fold-text-content"/>
    <w:basedOn w:val="aa"/>
    <w:rsid w:val="009A5F30"/>
  </w:style>
  <w:style w:type="character" w:customStyle="1" w:styleId="3Char20">
    <w:name w:val="标题 3 Char2"/>
    <w:aliases w:val="Char Char1,正文（首行 Char Char Char Char,条，（一） Char Char Char Char Char Char Char Char,Char3 Char,Char1 Char3"/>
    <w:basedOn w:val="aa"/>
    <w:rsid w:val="003504E6"/>
    <w:rPr>
      <w:kern w:val="2"/>
      <w:sz w:val="21"/>
      <w:szCs w:val="24"/>
    </w:rPr>
  </w:style>
  <w:style w:type="character" w:customStyle="1" w:styleId="5Char10">
    <w:name w:val="标题 5 Char1"/>
    <w:aliases w:val="第四层条 Char1,H5 Char1,dash Char1,ds Char1,dd Char1,h5 Char1,标题 5 Char Char Char1,标题1.1.1.1.1 Char1,前言 Char1,标题 5XW Char1,附表标题 Char1,项 Char1,无序号，小四黑常规，空两字 Char1,一级项 Char1,1.1.1.1.1 Char1,三级子标题 Char1,表头文字1 Char1,表头文字2 Char1,表头文字11 Char1,表头文字 Char"/>
    <w:basedOn w:val="aa"/>
    <w:semiHidden/>
    <w:rsid w:val="003504E6"/>
    <w:rPr>
      <w:b/>
      <w:bCs/>
      <w:kern w:val="2"/>
      <w:sz w:val="28"/>
      <w:szCs w:val="28"/>
    </w:rPr>
  </w:style>
  <w:style w:type="character" w:customStyle="1" w:styleId="7Char1">
    <w:name w:val="标题 7 Char1"/>
    <w:aliases w:val="项标题(1) Char1,标题 7表内5号 Char1,标题 7 表 Char1,无节条 Char1,无级项 Char1,表格标题1 Char Char1,表格标题1 Char2,无节条 Char Char Char1,标题 7 表1 Char1,. [(1)] Char1,标题 7表内5号1 Char1,标题 7表内5号2 Char1,标题 7表内5号11 Char1,标题 7表内5号3 Char1,标题 7表内5号12 Char1,标题 7表内5号4 Char1"/>
    <w:basedOn w:val="aa"/>
    <w:uiPriority w:val="9"/>
    <w:semiHidden/>
    <w:rsid w:val="003504E6"/>
    <w:rPr>
      <w:b/>
      <w:bCs/>
      <w:kern w:val="2"/>
      <w:sz w:val="24"/>
      <w:szCs w:val="24"/>
    </w:rPr>
  </w:style>
  <w:style w:type="character" w:customStyle="1" w:styleId="8Char1">
    <w:name w:val="标题 8 Char1"/>
    <w:aliases w:val="目标题 1) Char1,无节款 Char1,标题8--表题 Char1,注 Char1,. [(a)] Char1,注1 Char1,无节款1 Char1,目标题 1)1 Char1,注2 Char1,无节款2 Char1,目标题 1)2 Char1,注3 Char1,无节款3 Char1,目标题 1)3 Char1,注4 Char1,无节款4 Char1,目标题 1)4 Char1,注5 Char1,无节款5 Char1,目标题 1)5 Char1,注6 Char1"/>
    <w:basedOn w:val="aa"/>
    <w:uiPriority w:val="9"/>
    <w:semiHidden/>
    <w:rsid w:val="003504E6"/>
    <w:rPr>
      <w:rFonts w:ascii="Cambria" w:eastAsia="宋体" w:hAnsi="Cambria" w:cs="Times New Roman"/>
      <w:kern w:val="2"/>
      <w:sz w:val="24"/>
      <w:szCs w:val="24"/>
    </w:rPr>
  </w:style>
  <w:style w:type="character" w:customStyle="1" w:styleId="9Char1">
    <w:name w:val="标题 9 Char1"/>
    <w:aliases w:val="干标题(a) Char1,. [(iii)] Char1,干标题(a)1 Char1,干标题(a)2 Char1,干标题(a)3 Char1,干标题(a)4 Char1,干标题(a)5 Char1,干标题(a)6 Char1,干标题(a)7 Char1,干标题(a)8 Char1,干标题(a)11 Char1,干标题(a)21 Char1,干标题(a)31 Char1,干标题(a)41 Char1,干标题(a)51 Char1,干标题(a)61 Char1,H9 Char"/>
    <w:basedOn w:val="aa"/>
    <w:uiPriority w:val="9"/>
    <w:semiHidden/>
    <w:rsid w:val="003504E6"/>
    <w:rPr>
      <w:rFonts w:ascii="Cambria" w:eastAsia="宋体" w:hAnsi="Cambria" w:cs="Times New Roman"/>
      <w:kern w:val="2"/>
      <w:sz w:val="21"/>
      <w:szCs w:val="21"/>
    </w:rPr>
  </w:style>
  <w:style w:type="character" w:customStyle="1" w:styleId="Char1fa">
    <w:name w:val="普通(网站) Char1"/>
    <w:aliases w:val="普通 (Web) Char1,普通(Web) Char1,普通(Web)1 Char1"/>
    <w:locked/>
    <w:rsid w:val="003504E6"/>
    <w:rPr>
      <w:rFonts w:ascii="Calibri" w:hAnsi="Calibri"/>
      <w:sz w:val="22"/>
      <w:szCs w:val="22"/>
    </w:rPr>
  </w:style>
  <w:style w:type="character" w:customStyle="1" w:styleId="Char1fb">
    <w:name w:val="正文文本缩进 Char1"/>
    <w:basedOn w:val="aa"/>
    <w:uiPriority w:val="99"/>
    <w:semiHidden/>
    <w:rsid w:val="003504E6"/>
    <w:rPr>
      <w:kern w:val="2"/>
      <w:sz w:val="21"/>
    </w:rPr>
  </w:style>
  <w:style w:type="character" w:customStyle="1" w:styleId="Char2a">
    <w:name w:val="正文文本缩进 Char2"/>
    <w:basedOn w:val="aa"/>
    <w:uiPriority w:val="99"/>
    <w:semiHidden/>
    <w:rsid w:val="003504E6"/>
    <w:rPr>
      <w:kern w:val="2"/>
      <w:sz w:val="21"/>
    </w:rPr>
  </w:style>
  <w:style w:type="paragraph" w:customStyle="1" w:styleId="CharCharCharChar11">
    <w:name w:val="Char Char Char Char11"/>
    <w:basedOn w:val="a8"/>
    <w:rsid w:val="003504E6"/>
    <w:rPr>
      <w:color w:val="000000"/>
      <w:w w:val="110"/>
      <w:kern w:val="0"/>
      <w:sz w:val="24"/>
      <w:szCs w:val="24"/>
    </w:rPr>
  </w:style>
  <w:style w:type="character" w:customStyle="1" w:styleId="CharCharChar70">
    <w:name w:val="Char Char Char7"/>
    <w:rsid w:val="003504E6"/>
    <w:rPr>
      <w:rFonts w:ascii="宋体" w:eastAsia="宋体" w:hAnsi="宋体" w:hint="eastAsia"/>
      <w:b/>
      <w:bCs/>
      <w:sz w:val="32"/>
      <w:szCs w:val="32"/>
      <w:lang w:val="en-US" w:eastAsia="zh-CN"/>
    </w:rPr>
  </w:style>
  <w:style w:type="character" w:customStyle="1" w:styleId="Char1fc">
    <w:name w:val="称呼 Char1"/>
    <w:basedOn w:val="aa"/>
    <w:semiHidden/>
    <w:rsid w:val="003504E6"/>
    <w:rPr>
      <w:kern w:val="2"/>
      <w:sz w:val="21"/>
    </w:rPr>
  </w:style>
  <w:style w:type="character" w:customStyle="1" w:styleId="Char1fd">
    <w:name w:val="尾注文本 Char1"/>
    <w:basedOn w:val="aa"/>
    <w:uiPriority w:val="99"/>
    <w:semiHidden/>
    <w:rsid w:val="003504E6"/>
    <w:rPr>
      <w:kern w:val="2"/>
      <w:sz w:val="21"/>
    </w:rPr>
  </w:style>
  <w:style w:type="table" w:customStyle="1" w:styleId="-12">
    <w:name w:val="彩色列表 - 强调文字颜色 12"/>
    <w:basedOn w:val="ab"/>
    <w:next w:val="-10"/>
    <w:rsid w:val="003504E6"/>
    <w:rPr>
      <w:kern w:val="2"/>
      <w:sz w:val="24"/>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a">
    <w:name w:val="简明型 11"/>
    <w:basedOn w:val="ab"/>
    <w:next w:val="1ff5"/>
    <w:semiHidden/>
    <w:unhideWhenUsed/>
    <w:rsid w:val="003504E6"/>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简明型 21"/>
    <w:basedOn w:val="ab"/>
    <w:next w:val="2ff8"/>
    <w:semiHidden/>
    <w:unhideWhenUsed/>
    <w:rsid w:val="003504E6"/>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简明型 31"/>
    <w:basedOn w:val="ab"/>
    <w:next w:val="3f9"/>
    <w:semiHidden/>
    <w:unhideWhenUsed/>
    <w:rsid w:val="003504E6"/>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b">
    <w:name w:val="古典型 11"/>
    <w:basedOn w:val="ab"/>
    <w:next w:val="1f0"/>
    <w:semiHidden/>
    <w:unhideWhenUsed/>
    <w:rsid w:val="003504E6"/>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古典型 21"/>
    <w:basedOn w:val="ab"/>
    <w:next w:val="2ff7"/>
    <w:semiHidden/>
    <w:unhideWhenUsed/>
    <w:rsid w:val="003504E6"/>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古典型 31"/>
    <w:basedOn w:val="ab"/>
    <w:next w:val="3f8"/>
    <w:semiHidden/>
    <w:unhideWhenUsed/>
    <w:rsid w:val="003504E6"/>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古典型 41"/>
    <w:basedOn w:val="ab"/>
    <w:next w:val="4c"/>
    <w:semiHidden/>
    <w:unhideWhenUsed/>
    <w:rsid w:val="003504E6"/>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b">
    <w:name w:val="彩色型 21"/>
    <w:basedOn w:val="ab"/>
    <w:next w:val="2ff6"/>
    <w:semiHidden/>
    <w:unhideWhenUsed/>
    <w:rsid w:val="003504E6"/>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彩色型 31"/>
    <w:basedOn w:val="ab"/>
    <w:next w:val="3f7"/>
    <w:semiHidden/>
    <w:unhideWhenUsed/>
    <w:rsid w:val="003504E6"/>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c">
    <w:name w:val="竖列型 11"/>
    <w:basedOn w:val="ab"/>
    <w:next w:val="1ffe"/>
    <w:semiHidden/>
    <w:unhideWhenUsed/>
    <w:rsid w:val="003504E6"/>
    <w:pPr>
      <w:widowControl w:val="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竖列型 21"/>
    <w:basedOn w:val="ab"/>
    <w:next w:val="2ffc"/>
    <w:semiHidden/>
    <w:unhideWhenUsed/>
    <w:rsid w:val="003504E6"/>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竖列型 31"/>
    <w:basedOn w:val="ab"/>
    <w:next w:val="3fc"/>
    <w:semiHidden/>
    <w:unhideWhenUsed/>
    <w:rsid w:val="003504E6"/>
    <w:pPr>
      <w:widowControl w:val="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竖列型 41"/>
    <w:basedOn w:val="ab"/>
    <w:next w:val="4e"/>
    <w:semiHidden/>
    <w:unhideWhenUsed/>
    <w:rsid w:val="003504E6"/>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竖列型 51"/>
    <w:basedOn w:val="ab"/>
    <w:next w:val="5f5"/>
    <w:semiHidden/>
    <w:unhideWhenUsed/>
    <w:rsid w:val="003504E6"/>
    <w:pPr>
      <w:widowControl w:val="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d">
    <w:name w:val="网格型 11"/>
    <w:basedOn w:val="ab"/>
    <w:next w:val="1ff8"/>
    <w:semiHidden/>
    <w:unhideWhenUsed/>
    <w:rsid w:val="003504E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d">
    <w:name w:val="网格型 21"/>
    <w:basedOn w:val="ab"/>
    <w:next w:val="2ff2"/>
    <w:semiHidden/>
    <w:unhideWhenUsed/>
    <w:rsid w:val="003504E6"/>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网格型 31"/>
    <w:basedOn w:val="ab"/>
    <w:next w:val="3fd"/>
    <w:semiHidden/>
    <w:unhideWhenUsed/>
    <w:rsid w:val="003504E6"/>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5">
    <w:name w:val="网格型 41"/>
    <w:basedOn w:val="ab"/>
    <w:next w:val="4f"/>
    <w:semiHidden/>
    <w:unhideWhenUsed/>
    <w:rsid w:val="003504E6"/>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网格型 51"/>
    <w:basedOn w:val="ab"/>
    <w:next w:val="54"/>
    <w:semiHidden/>
    <w:unhideWhenUsed/>
    <w:rsid w:val="003504E6"/>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网格型 61"/>
    <w:basedOn w:val="ab"/>
    <w:next w:val="68"/>
    <w:semiHidden/>
    <w:unhideWhenUsed/>
    <w:rsid w:val="003504E6"/>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网格型 71"/>
    <w:basedOn w:val="ab"/>
    <w:next w:val="75"/>
    <w:semiHidden/>
    <w:unhideWhenUsed/>
    <w:rsid w:val="003504E6"/>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网格型 81"/>
    <w:basedOn w:val="ab"/>
    <w:next w:val="86"/>
    <w:semiHidden/>
    <w:unhideWhenUsed/>
    <w:rsid w:val="003504E6"/>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e">
    <w:name w:val="列表型 11"/>
    <w:basedOn w:val="ab"/>
    <w:next w:val="1ffd"/>
    <w:semiHidden/>
    <w:unhideWhenUsed/>
    <w:rsid w:val="003504E6"/>
    <w:pPr>
      <w:widowControl w:val="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列表型 21"/>
    <w:basedOn w:val="ab"/>
    <w:next w:val="2ffb"/>
    <w:semiHidden/>
    <w:unhideWhenUsed/>
    <w:rsid w:val="003504E6"/>
    <w:pPr>
      <w:widowControl w:val="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列表型 31"/>
    <w:basedOn w:val="ab"/>
    <w:next w:val="3fb"/>
    <w:semiHidden/>
    <w:unhideWhenUsed/>
    <w:rsid w:val="003504E6"/>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列表型 41"/>
    <w:basedOn w:val="ab"/>
    <w:next w:val="4d"/>
    <w:semiHidden/>
    <w:unhideWhenUsed/>
    <w:rsid w:val="003504E6"/>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5">
    <w:name w:val="列表型 51"/>
    <w:basedOn w:val="ab"/>
    <w:next w:val="5f4"/>
    <w:semiHidden/>
    <w:unhideWhenUsed/>
    <w:rsid w:val="003504E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13">
    <w:name w:val="列表型 71"/>
    <w:basedOn w:val="ab"/>
    <w:next w:val="74"/>
    <w:semiHidden/>
    <w:unhideWhenUsed/>
    <w:rsid w:val="003504E6"/>
    <w:pPr>
      <w:widowControl w:val="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列表型 81"/>
    <w:basedOn w:val="ab"/>
    <w:next w:val="85"/>
    <w:semiHidden/>
    <w:unhideWhenUsed/>
    <w:rsid w:val="003504E6"/>
    <w:pPr>
      <w:widowControl w:val="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1f">
    <w:name w:val="立体型 11"/>
    <w:basedOn w:val="ab"/>
    <w:next w:val="1ffc"/>
    <w:semiHidden/>
    <w:unhideWhenUsed/>
    <w:rsid w:val="003504E6"/>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b">
    <w:name w:val="立体型 31"/>
    <w:basedOn w:val="ab"/>
    <w:next w:val="3fa"/>
    <w:semiHidden/>
    <w:unhideWhenUsed/>
    <w:rsid w:val="003504E6"/>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0">
    <w:name w:val="流行型1"/>
    <w:basedOn w:val="ab"/>
    <w:next w:val="affffffffffffffff2"/>
    <w:semiHidden/>
    <w:unhideWhenUsed/>
    <w:rsid w:val="003504E6"/>
    <w:pPr>
      <w:widowControl w:val="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1">
    <w:name w:val="典雅型1"/>
    <w:basedOn w:val="ab"/>
    <w:next w:val="affffffffffffffff1"/>
    <w:semiHidden/>
    <w:unhideWhenUsed/>
    <w:rsid w:val="003504E6"/>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2">
    <w:name w:val="专业型1"/>
    <w:basedOn w:val="ab"/>
    <w:next w:val="affffffffffffffff3"/>
    <w:semiHidden/>
    <w:unhideWhenUsed/>
    <w:rsid w:val="003504E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网页型 11"/>
    <w:basedOn w:val="ab"/>
    <w:next w:val="1fff"/>
    <w:semiHidden/>
    <w:unhideWhenUsed/>
    <w:rsid w:val="003504E6"/>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
    <w:name w:val="网页型 21"/>
    <w:basedOn w:val="ab"/>
    <w:next w:val="2ffd"/>
    <w:semiHidden/>
    <w:unhideWhenUsed/>
    <w:rsid w:val="003504E6"/>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c">
    <w:name w:val="网页型 31"/>
    <w:basedOn w:val="ab"/>
    <w:next w:val="3fe"/>
    <w:semiHidden/>
    <w:unhideWhenUsed/>
    <w:rsid w:val="003504E6"/>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3">
    <w:name w:val="报告表格1"/>
    <w:basedOn w:val="ab"/>
    <w:rsid w:val="003504E6"/>
    <w:pPr>
      <w:widowControl w:val="0"/>
      <w:spacing w:line="0" w:lineRule="atLeast"/>
      <w:jc w:val="center"/>
    </w:pPr>
    <w:rPr>
      <w:rFonts w:ascii="Times" w:hAnsi="Times"/>
      <w:szCs w:val="21"/>
    </w:r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tblStylePr w:type="firstRow">
      <w:rPr>
        <w:rFonts w:ascii="黑体" w:eastAsia="黑体" w:hAnsi="黑体" w:hint="eastAsia"/>
      </w:rPr>
    </w:tblStylePr>
    <w:tblStylePr w:type="firstCol">
      <w:rPr>
        <w:rFonts w:ascii="黑体" w:eastAsia="黑体" w:hAnsi="黑体" w:hint="eastAsia"/>
      </w:rPr>
    </w:tblStylePr>
  </w:style>
  <w:style w:type="table" w:customStyle="1" w:styleId="ljw1">
    <w:name w:val="ljw1"/>
    <w:basedOn w:val="affffffffffffff7"/>
    <w:rsid w:val="003504E6"/>
    <w:pPr>
      <w:snapToGrid w:val="0"/>
      <w:spacing w:line="440" w:lineRule="exact"/>
    </w:pPr>
    <w:rPr>
      <w:sz w:val="18"/>
      <w:szCs w:val="18"/>
    </w:rPr>
    <w:tblP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f1">
    <w:name w:val="浅色列表11"/>
    <w:basedOn w:val="ab"/>
    <w:uiPriority w:val="61"/>
    <w:rsid w:val="003504E6"/>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f0">
    <w:name w:val="浅色列表21"/>
    <w:basedOn w:val="ab"/>
    <w:uiPriority w:val="61"/>
    <w:rsid w:val="003504E6"/>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d">
    <w:name w:val="浅色列表31"/>
    <w:basedOn w:val="ab"/>
    <w:uiPriority w:val="61"/>
    <w:rsid w:val="003504E6"/>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7">
    <w:name w:val="浅色列表41"/>
    <w:basedOn w:val="ab"/>
    <w:uiPriority w:val="61"/>
    <w:rsid w:val="003504E6"/>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qFormat/>
    <w:rsid w:val="003504E6"/>
    <w:tblPr>
      <w:tblCellMar>
        <w:top w:w="0" w:type="dxa"/>
        <w:left w:w="0" w:type="dxa"/>
        <w:bottom w:w="0" w:type="dxa"/>
        <w:right w:w="0" w:type="dxa"/>
      </w:tblCellMar>
    </w:tblPr>
  </w:style>
  <w:style w:type="table" w:customStyle="1" w:styleId="-ls2">
    <w:name w:val="表格样式-ls2"/>
    <w:basedOn w:val="ab"/>
    <w:rsid w:val="003504E6"/>
    <w:pPr>
      <w:widowControl w:val="0"/>
      <w:adjustRightInd w:val="0"/>
      <w:spacing w:line="360" w:lineRule="exact"/>
      <w:jc w:val="center"/>
    </w:pPr>
    <w:rPr>
      <w:szCs w:val="21"/>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jc w:val="center"/>
      </w:pPr>
      <w:rPr>
        <w:rFonts w:ascii="宋体" w:eastAsia="宋体" w:hAnsi="宋体" w:hint="eastAsia"/>
        <w:b w:val="0"/>
        <w:bCs/>
        <w:color w:val="auto"/>
        <w:sz w:val="21"/>
        <w:szCs w:val="21"/>
      </w:rPr>
      <w:tblPr/>
      <w:tcPr>
        <w:tcBorders>
          <w:tl2br w:val="none" w:sz="0" w:space="0" w:color="auto"/>
          <w:tr2bl w:val="none" w:sz="0" w:space="0" w:color="auto"/>
        </w:tcBorders>
        <w:shd w:val="pct20" w:color="000000" w:fill="FFFFFF"/>
      </w:tcPr>
    </w:tblStylePr>
  </w:style>
  <w:style w:type="table" w:customStyle="1" w:styleId="-ls11">
    <w:name w:val="表格样式-ls11"/>
    <w:basedOn w:val="ab"/>
    <w:rsid w:val="003504E6"/>
    <w:pPr>
      <w:widowControl w:val="0"/>
      <w:adjustRightInd w:val="0"/>
      <w:spacing w:line="360" w:lineRule="exact"/>
      <w:jc w:val="center"/>
    </w:pPr>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宋体" w:eastAsia="宋体" w:hAnsi="宋体" w:hint="eastAsia"/>
        <w:b w:val="0"/>
        <w:bCs/>
        <w:color w:val="auto"/>
        <w:sz w:val="21"/>
        <w:szCs w:val="21"/>
      </w:rPr>
      <w:tblPr/>
      <w:tcPr>
        <w:tcBorders>
          <w:tl2br w:val="none" w:sz="0" w:space="0" w:color="auto"/>
          <w:tr2bl w:val="none" w:sz="0" w:space="0" w:color="auto"/>
        </w:tcBorders>
        <w:shd w:val="pct20" w:color="000000" w:fill="FFFFFF"/>
      </w:tcPr>
    </w:tblStylePr>
  </w:style>
  <w:style w:type="numbering" w:customStyle="1" w:styleId="11111131">
    <w:name w:val="1 / 1.1 / 1.1.131"/>
    <w:rsid w:val="003504E6"/>
  </w:style>
  <w:style w:type="numbering" w:customStyle="1" w:styleId="1ffff4">
    <w:name w:val="文章/节1"/>
    <w:basedOn w:val="ac"/>
    <w:next w:val="a1"/>
    <w:semiHidden/>
    <w:unhideWhenUsed/>
    <w:rsid w:val="003504E6"/>
  </w:style>
  <w:style w:type="numbering" w:customStyle="1" w:styleId="3ffb">
    <w:name w:val="项目符号3"/>
    <w:rsid w:val="003504E6"/>
  </w:style>
  <w:style w:type="numbering" w:customStyle="1" w:styleId="1111111">
    <w:name w:val="1 / 1.1 / 1.1.1(缩进)1"/>
    <w:basedOn w:val="ac"/>
    <w:next w:val="111111"/>
    <w:semiHidden/>
    <w:unhideWhenUsed/>
    <w:rsid w:val="003504E6"/>
  </w:style>
  <w:style w:type="numbering" w:customStyle="1" w:styleId="1ffff5">
    <w:name w:val="编号1"/>
    <w:rsid w:val="003504E6"/>
  </w:style>
  <w:style w:type="numbering" w:customStyle="1" w:styleId="11111110">
    <w:name w:val="1 / 1.1 / 1.1.11"/>
    <w:basedOn w:val="ac"/>
    <w:next w:val="1111110"/>
    <w:semiHidden/>
    <w:unhideWhenUsed/>
    <w:rsid w:val="003504E6"/>
  </w:style>
  <w:style w:type="numbering" w:customStyle="1" w:styleId="3ffc">
    <w:name w:val="无列表3"/>
    <w:next w:val="ac"/>
    <w:uiPriority w:val="99"/>
    <w:semiHidden/>
    <w:unhideWhenUsed/>
    <w:rsid w:val="001A4B62"/>
  </w:style>
  <w:style w:type="character" w:customStyle="1" w:styleId="1Char0">
    <w:name w:val="目录 1 Char"/>
    <w:aliases w:val="凯瑞目录 Char"/>
    <w:link w:val="10"/>
    <w:uiPriority w:val="39"/>
    <w:locked/>
    <w:rsid w:val="00973BF3"/>
    <w:rPr>
      <w:b/>
      <w:bCs/>
      <w:caps/>
      <w:noProof/>
      <w:kern w:val="2"/>
      <w:sz w:val="24"/>
      <w:szCs w:val="24"/>
    </w:rPr>
  </w:style>
  <w:style w:type="character" w:customStyle="1" w:styleId="CharCharfff9">
    <w:name w:val="表头标题 Char Char"/>
    <w:basedOn w:val="aa"/>
    <w:link w:val="afffffffffffffffffffff"/>
    <w:locked/>
    <w:rsid w:val="001A4B62"/>
    <w:rPr>
      <w:rFonts w:ascii="黑体" w:eastAsia="黑体" w:hAnsi="黑体"/>
      <w:b/>
      <w:sz w:val="24"/>
      <w:szCs w:val="24"/>
      <w:lang w:val="en-US" w:eastAsia="zh-CN" w:bidi="ar-SA"/>
    </w:rPr>
  </w:style>
  <w:style w:type="paragraph" w:customStyle="1" w:styleId="afffffffffffffffffffff">
    <w:name w:val="表头标题"/>
    <w:next w:val="af7"/>
    <w:link w:val="CharCharfff9"/>
    <w:qFormat/>
    <w:rsid w:val="001A4B62"/>
    <w:pPr>
      <w:spacing w:line="360" w:lineRule="auto"/>
      <w:jc w:val="center"/>
    </w:pPr>
    <w:rPr>
      <w:rFonts w:ascii="黑体" w:eastAsia="黑体" w:hAnsi="黑体"/>
      <w:b/>
      <w:sz w:val="24"/>
      <w:szCs w:val="24"/>
    </w:rPr>
  </w:style>
  <w:style w:type="character" w:customStyle="1" w:styleId="DAQOChar">
    <w:name w:val="DAQO表格标题 Char"/>
    <w:basedOn w:val="aa"/>
    <w:link w:val="DAQO"/>
    <w:qFormat/>
    <w:locked/>
    <w:rsid w:val="001A4B62"/>
    <w:rPr>
      <w:rFonts w:ascii="黑体" w:eastAsia="黑体" w:hAnsi="Calibri"/>
      <w:kern w:val="2"/>
      <w:sz w:val="24"/>
      <w:szCs w:val="24"/>
    </w:rPr>
  </w:style>
  <w:style w:type="paragraph" w:customStyle="1" w:styleId="DAQO">
    <w:name w:val="DAQO表格标题"/>
    <w:basedOn w:val="a8"/>
    <w:link w:val="DAQOChar"/>
    <w:qFormat/>
    <w:rsid w:val="001A4B62"/>
    <w:pPr>
      <w:spacing w:line="336" w:lineRule="auto"/>
      <w:jc w:val="center"/>
    </w:pPr>
    <w:rPr>
      <w:rFonts w:ascii="黑体" w:eastAsia="黑体" w:hAnsi="Calibri"/>
      <w:sz w:val="24"/>
      <w:szCs w:val="24"/>
    </w:rPr>
  </w:style>
  <w:style w:type="character" w:customStyle="1" w:styleId="DefaultChar">
    <w:name w:val="Default Char"/>
    <w:link w:val="Default"/>
    <w:locked/>
    <w:rsid w:val="001A4B62"/>
    <w:rPr>
      <w:rFonts w:ascii="宋体" w:cs="宋体"/>
      <w:lang w:val="en-US" w:eastAsia="zh-CN" w:bidi="ar-SA"/>
    </w:rPr>
  </w:style>
  <w:style w:type="character" w:customStyle="1" w:styleId="Charffffff4">
    <w:name w:val="表头标题格式 Char"/>
    <w:basedOn w:val="aa"/>
    <w:qFormat/>
    <w:locked/>
    <w:rsid w:val="001A4B62"/>
    <w:rPr>
      <w:rFonts w:ascii="黑体" w:eastAsia="黑体" w:hAnsi="宋体" w:cs="宋体"/>
      <w:b/>
      <w:bCs/>
      <w:sz w:val="24"/>
    </w:rPr>
  </w:style>
  <w:style w:type="paragraph" w:customStyle="1" w:styleId="afffffffffffffffffffff0">
    <w:name w:val="标题三！！！！！！！"/>
    <w:basedOn w:val="30"/>
    <w:qFormat/>
    <w:rsid w:val="001A4B62"/>
    <w:pPr>
      <w:keepNext w:val="0"/>
      <w:widowControl/>
      <w:spacing w:before="0" w:after="0" w:line="500" w:lineRule="exact"/>
      <w:jc w:val="left"/>
    </w:pPr>
    <w:rPr>
      <w:rFonts w:ascii="楷体_GB2312" w:eastAsia="楷体_GB2312" w:hAnsi="宋体" w:cs="楷体_GB2312"/>
      <w:b/>
    </w:rPr>
  </w:style>
  <w:style w:type="character" w:customStyle="1" w:styleId="Charffffff5">
    <w:name w:val="标题二！！！！！ Char"/>
    <w:basedOn w:val="aa"/>
    <w:link w:val="afffffffffffffffffffff1"/>
    <w:qFormat/>
    <w:locked/>
    <w:rsid w:val="001A4B62"/>
    <w:rPr>
      <w:rFonts w:ascii="楷体_GB2312" w:eastAsia="楷体_GB2312" w:hAnsi="楷体_GB2312" w:cs="楷体_GB2312"/>
      <w:b/>
      <w:bCs/>
      <w:sz w:val="30"/>
      <w:szCs w:val="30"/>
    </w:rPr>
  </w:style>
  <w:style w:type="paragraph" w:customStyle="1" w:styleId="afffffffffffffffffffff1">
    <w:name w:val="标题二！！！！！"/>
    <w:basedOn w:val="2"/>
    <w:link w:val="Charffffff5"/>
    <w:qFormat/>
    <w:rsid w:val="001A4B62"/>
    <w:pPr>
      <w:keepNext w:val="0"/>
      <w:keepLines w:val="0"/>
      <w:widowControl/>
      <w:spacing w:before="120" w:after="120" w:line="500" w:lineRule="exact"/>
      <w:jc w:val="left"/>
    </w:pPr>
    <w:rPr>
      <w:rFonts w:ascii="楷体_GB2312" w:eastAsia="楷体_GB2312" w:hAnsi="楷体_GB2312" w:cs="楷体_GB2312"/>
      <w:b/>
      <w:bCs/>
      <w:szCs w:val="30"/>
    </w:rPr>
  </w:style>
  <w:style w:type="character" w:customStyle="1" w:styleId="217Char">
    <w:name w:val="样式 样式 样式 首行缩进:  2 字符 + 居中 + 行距: 固定值 17 磅 Char"/>
    <w:link w:val="2170"/>
    <w:qFormat/>
    <w:locked/>
    <w:rsid w:val="001A4B62"/>
    <w:rPr>
      <w:rFonts w:ascii="宋体" w:hAnsi="宋体" w:cs="宋体"/>
      <w:color w:val="000000"/>
    </w:rPr>
  </w:style>
  <w:style w:type="paragraph" w:customStyle="1" w:styleId="2170">
    <w:name w:val="样式 样式 样式 首行缩进:  2 字符 + 居中 + 行距: 固定值 17 磅"/>
    <w:basedOn w:val="a8"/>
    <w:link w:val="217Char"/>
    <w:qFormat/>
    <w:rsid w:val="001A4B62"/>
    <w:pPr>
      <w:adjustRightInd w:val="0"/>
      <w:snapToGrid w:val="0"/>
      <w:spacing w:line="340" w:lineRule="exact"/>
      <w:jc w:val="center"/>
      <w:outlineLvl w:val="2"/>
    </w:pPr>
    <w:rPr>
      <w:rFonts w:ascii="宋体" w:hAnsi="宋体"/>
      <w:color w:val="000000"/>
      <w:kern w:val="0"/>
      <w:sz w:val="20"/>
    </w:rPr>
  </w:style>
  <w:style w:type="paragraph" w:customStyle="1" w:styleId="ListParagraph1">
    <w:name w:val="List Paragraph1"/>
    <w:qFormat/>
    <w:rsid w:val="001A4B62"/>
    <w:pPr>
      <w:ind w:firstLine="420"/>
    </w:pPr>
    <w:rPr>
      <w:rFonts w:ascii="Calibri" w:hAnsi="Calibri"/>
      <w:kern w:val="2"/>
      <w:sz w:val="24"/>
    </w:rPr>
  </w:style>
  <w:style w:type="character" w:customStyle="1" w:styleId="B3Char">
    <w:name w:val="B3 Char"/>
    <w:basedOn w:val="aa"/>
    <w:link w:val="B3"/>
    <w:qFormat/>
    <w:locked/>
    <w:rsid w:val="001A4B62"/>
    <w:rPr>
      <w:rFonts w:ascii="宋体" w:hAnsi="宋体" w:cs="宋体"/>
      <w:b/>
      <w:sz w:val="28"/>
      <w:szCs w:val="24"/>
    </w:rPr>
  </w:style>
  <w:style w:type="paragraph" w:customStyle="1" w:styleId="B3">
    <w:name w:val="B3"/>
    <w:basedOn w:val="a8"/>
    <w:next w:val="a8"/>
    <w:link w:val="B3Char"/>
    <w:qFormat/>
    <w:rsid w:val="001A4B62"/>
    <w:pPr>
      <w:widowControl/>
      <w:spacing w:before="80" w:after="80" w:line="360" w:lineRule="auto"/>
      <w:jc w:val="left"/>
      <w:outlineLvl w:val="2"/>
    </w:pPr>
    <w:rPr>
      <w:rFonts w:ascii="宋体" w:hAnsi="宋体" w:cs="宋体"/>
      <w:b/>
      <w:kern w:val="0"/>
      <w:sz w:val="28"/>
      <w:szCs w:val="24"/>
    </w:rPr>
  </w:style>
  <w:style w:type="paragraph" w:customStyle="1" w:styleId="afffffffffffffffffffff2">
    <w:name w:val="表格文字 五号 居中"/>
    <w:basedOn w:val="a8"/>
    <w:qFormat/>
    <w:rsid w:val="001A4B62"/>
    <w:pPr>
      <w:snapToGrid w:val="0"/>
      <w:spacing w:line="300" w:lineRule="auto"/>
      <w:jc w:val="center"/>
    </w:pPr>
    <w:rPr>
      <w:rFonts w:cs="宋体"/>
      <w:spacing w:val="-6"/>
    </w:rPr>
  </w:style>
  <w:style w:type="character" w:customStyle="1" w:styleId="Charffffff6">
    <w:name w:val="兴化美联正文样式 Char"/>
    <w:basedOn w:val="aa"/>
    <w:link w:val="afffffffffffffffffffff3"/>
    <w:qFormat/>
    <w:locked/>
    <w:rsid w:val="001A4B62"/>
    <w:rPr>
      <w:rFonts w:ascii="宋体" w:hAnsi="宋体" w:cs="宋体"/>
      <w:color w:val="000000"/>
      <w:sz w:val="24"/>
      <w:szCs w:val="24"/>
    </w:rPr>
  </w:style>
  <w:style w:type="paragraph" w:customStyle="1" w:styleId="afffffffffffffffffffff3">
    <w:name w:val="兴化美联正文样式"/>
    <w:basedOn w:val="a8"/>
    <w:link w:val="Charffffff6"/>
    <w:qFormat/>
    <w:rsid w:val="001A4B62"/>
    <w:pPr>
      <w:widowControl/>
      <w:spacing w:line="560" w:lineRule="exact"/>
      <w:ind w:firstLineChars="200" w:firstLine="480"/>
      <w:jc w:val="left"/>
    </w:pPr>
    <w:rPr>
      <w:rFonts w:ascii="宋体" w:hAnsi="宋体" w:cs="宋体"/>
      <w:color w:val="000000"/>
      <w:kern w:val="0"/>
      <w:sz w:val="24"/>
      <w:szCs w:val="24"/>
    </w:rPr>
  </w:style>
  <w:style w:type="character" w:customStyle="1" w:styleId="Charffffff7">
    <w:name w:val="我的表格文字 Char"/>
    <w:basedOn w:val="aa"/>
    <w:link w:val="afffffffffffffffffffff4"/>
    <w:locked/>
    <w:rsid w:val="001A4B62"/>
    <w:rPr>
      <w:rFonts w:ascii="宋体" w:hAnsi="宋体"/>
      <w:kern w:val="2"/>
      <w:sz w:val="21"/>
      <w:szCs w:val="21"/>
    </w:rPr>
  </w:style>
  <w:style w:type="paragraph" w:customStyle="1" w:styleId="afffffffffffffffffffff4">
    <w:name w:val="我的表格文字"/>
    <w:basedOn w:val="a8"/>
    <w:link w:val="Charffffff7"/>
    <w:qFormat/>
    <w:rsid w:val="001A4B62"/>
    <w:pPr>
      <w:adjustRightInd w:val="0"/>
      <w:spacing w:line="360" w:lineRule="exact"/>
      <w:jc w:val="center"/>
    </w:pPr>
    <w:rPr>
      <w:rFonts w:ascii="宋体" w:hAnsi="宋体"/>
      <w:szCs w:val="21"/>
    </w:rPr>
  </w:style>
  <w:style w:type="character" w:customStyle="1" w:styleId="Charffffff8">
    <w:name w:val="正文邓 Char"/>
    <w:basedOn w:val="aa"/>
    <w:link w:val="afffffffffffffffffffff5"/>
    <w:locked/>
    <w:rsid w:val="001A4B62"/>
    <w:rPr>
      <w:bCs/>
      <w:color w:val="000000"/>
      <w:sz w:val="24"/>
      <w:szCs w:val="26"/>
    </w:rPr>
  </w:style>
  <w:style w:type="paragraph" w:customStyle="1" w:styleId="afffffffffffffffffffff5">
    <w:name w:val="正文邓"/>
    <w:basedOn w:val="a8"/>
    <w:link w:val="Charffffff8"/>
    <w:qFormat/>
    <w:rsid w:val="001A4B62"/>
    <w:pPr>
      <w:adjustRightInd w:val="0"/>
      <w:snapToGrid w:val="0"/>
      <w:spacing w:line="360" w:lineRule="auto"/>
      <w:ind w:firstLineChars="200" w:firstLine="480"/>
      <w:jc w:val="left"/>
    </w:pPr>
    <w:rPr>
      <w:bCs/>
      <w:color w:val="000000"/>
      <w:kern w:val="0"/>
      <w:sz w:val="24"/>
      <w:szCs w:val="26"/>
    </w:rPr>
  </w:style>
  <w:style w:type="character" w:customStyle="1" w:styleId="Charffffff9">
    <w:name w:val="邓表头标题 Char"/>
    <w:basedOn w:val="aa"/>
    <w:link w:val="afffffffffffffffffffff6"/>
    <w:locked/>
    <w:rsid w:val="001A4B62"/>
    <w:rPr>
      <w:rFonts w:ascii="黑体" w:eastAsia="黑体" w:hAnsi="黑体"/>
      <w:b/>
      <w:bCs/>
      <w:kern w:val="2"/>
      <w:sz w:val="21"/>
      <w:szCs w:val="21"/>
    </w:rPr>
  </w:style>
  <w:style w:type="paragraph" w:customStyle="1" w:styleId="afffffffffffffffffffff6">
    <w:name w:val="邓表头标题"/>
    <w:basedOn w:val="a8"/>
    <w:link w:val="Charffffff9"/>
    <w:qFormat/>
    <w:rsid w:val="001A4B62"/>
    <w:pPr>
      <w:snapToGrid w:val="0"/>
      <w:jc w:val="center"/>
    </w:pPr>
    <w:rPr>
      <w:rFonts w:ascii="黑体" w:eastAsia="黑体" w:hAnsi="黑体"/>
      <w:b/>
      <w:bCs/>
      <w:szCs w:val="21"/>
    </w:rPr>
  </w:style>
  <w:style w:type="character" w:customStyle="1" w:styleId="Charffffffa">
    <w:name w:val="邓图后正文 Char"/>
    <w:basedOn w:val="Charffffffb"/>
    <w:link w:val="afffffffffffffffffffff7"/>
    <w:locked/>
    <w:rsid w:val="001A4B62"/>
    <w:rPr>
      <w:rFonts w:ascii="黑体" w:hAnsi="黑体"/>
    </w:rPr>
  </w:style>
  <w:style w:type="paragraph" w:customStyle="1" w:styleId="afffffffffffffffffffff7">
    <w:name w:val="邓图后正文"/>
    <w:basedOn w:val="a8"/>
    <w:link w:val="Charffffffa"/>
    <w:qFormat/>
    <w:rsid w:val="001A4B62"/>
    <w:pPr>
      <w:widowControl/>
      <w:snapToGrid w:val="0"/>
      <w:spacing w:line="360" w:lineRule="auto"/>
      <w:jc w:val="center"/>
    </w:pPr>
    <w:rPr>
      <w:rFonts w:ascii="黑体" w:eastAsia="黑体" w:hAnsi="黑体"/>
      <w:b/>
      <w:bCs/>
      <w:sz w:val="24"/>
      <w:szCs w:val="24"/>
    </w:rPr>
  </w:style>
  <w:style w:type="character" w:customStyle="1" w:styleId="CharCharfffa">
    <w:name w:val="环评 正文 Char Char"/>
    <w:link w:val="afffffffffffffffffffff8"/>
    <w:locked/>
    <w:rsid w:val="001A4B62"/>
    <w:rPr>
      <w:rFonts w:ascii="宋体" w:hAnsi="宋体"/>
      <w:sz w:val="24"/>
    </w:rPr>
  </w:style>
  <w:style w:type="paragraph" w:customStyle="1" w:styleId="afffffffffffffffffffff8">
    <w:name w:val="环评 正文"/>
    <w:basedOn w:val="a8"/>
    <w:link w:val="CharCharfffa"/>
    <w:qFormat/>
    <w:rsid w:val="001A4B62"/>
    <w:pPr>
      <w:spacing w:line="360" w:lineRule="auto"/>
      <w:ind w:firstLineChars="200" w:firstLine="200"/>
    </w:pPr>
    <w:rPr>
      <w:rFonts w:ascii="宋体" w:hAnsi="宋体"/>
      <w:kern w:val="0"/>
      <w:sz w:val="24"/>
    </w:rPr>
  </w:style>
  <w:style w:type="character" w:customStyle="1" w:styleId="Charffffffc">
    <w:name w:val="！正文 Char"/>
    <w:link w:val="afffffffffffffffffffff9"/>
    <w:locked/>
    <w:rsid w:val="001A4B62"/>
    <w:rPr>
      <w:rFonts w:eastAsia="Times New Roman"/>
      <w:kern w:val="2"/>
      <w:sz w:val="24"/>
    </w:rPr>
  </w:style>
  <w:style w:type="paragraph" w:customStyle="1" w:styleId="afffffffffffffffffffff9">
    <w:name w:val="！正文"/>
    <w:basedOn w:val="a8"/>
    <w:link w:val="Charffffffc"/>
    <w:qFormat/>
    <w:rsid w:val="001A4B62"/>
    <w:pPr>
      <w:spacing w:line="500" w:lineRule="exact"/>
      <w:ind w:firstLineChars="200" w:firstLine="200"/>
    </w:pPr>
    <w:rPr>
      <w:rFonts w:eastAsia="Times New Roman"/>
      <w:sz w:val="24"/>
    </w:rPr>
  </w:style>
  <w:style w:type="character" w:customStyle="1" w:styleId="Charffffffd">
    <w:name w:val="邓表后空格 Char"/>
    <w:link w:val="afffffffffffffffffffffa"/>
    <w:locked/>
    <w:rsid w:val="001A4B62"/>
    <w:rPr>
      <w:rFonts w:ascii="楷体_GB2312" w:eastAsia="楷体_GB2312" w:hAnsi="楷体_GB2312"/>
      <w:kern w:val="2"/>
      <w:sz w:val="18"/>
      <w:szCs w:val="24"/>
    </w:rPr>
  </w:style>
  <w:style w:type="paragraph" w:customStyle="1" w:styleId="afffffffffffffffffffffa">
    <w:name w:val="邓表后空格"/>
    <w:basedOn w:val="affffffffffff6"/>
    <w:link w:val="Charffffffd"/>
    <w:qFormat/>
    <w:rsid w:val="001A4B62"/>
    <w:pPr>
      <w:spacing w:line="240" w:lineRule="exact"/>
      <w:ind w:firstLineChars="0" w:firstLine="0"/>
    </w:pPr>
    <w:rPr>
      <w:color w:val="auto"/>
      <w:w w:val="100"/>
      <w:kern w:val="2"/>
      <w:sz w:val="18"/>
    </w:rPr>
  </w:style>
  <w:style w:type="paragraph" w:customStyle="1" w:styleId="4f9">
    <w:name w:val="标题4 样式"/>
    <w:qFormat/>
    <w:rsid w:val="001A4B62"/>
    <w:pPr>
      <w:adjustRightInd w:val="0"/>
      <w:snapToGrid w:val="0"/>
      <w:spacing w:line="360" w:lineRule="auto"/>
      <w:outlineLvl w:val="3"/>
    </w:pPr>
    <w:rPr>
      <w:rFonts w:ascii="仿宋" w:eastAsia="仿宋" w:hAnsi="仿宋" w:cs="宋体"/>
      <w:b/>
      <w:color w:val="000000"/>
      <w:kern w:val="2"/>
      <w:sz w:val="24"/>
      <w:szCs w:val="24"/>
    </w:rPr>
  </w:style>
  <w:style w:type="character" w:customStyle="1" w:styleId="111Char">
    <w:name w:val="样式1.1.1三级标题 Char"/>
    <w:link w:val="1110"/>
    <w:qFormat/>
    <w:locked/>
    <w:rsid w:val="001A4B62"/>
    <w:rPr>
      <w:rFonts w:ascii="宋体" w:hAnsi="宋体"/>
      <w:b/>
      <w:kern w:val="2"/>
      <w:sz w:val="28"/>
    </w:rPr>
  </w:style>
  <w:style w:type="paragraph" w:customStyle="1" w:styleId="1110">
    <w:name w:val="样式1.1.1三级标题"/>
    <w:basedOn w:val="a8"/>
    <w:next w:val="a8"/>
    <w:link w:val="111Char"/>
    <w:qFormat/>
    <w:rsid w:val="001A4B62"/>
    <w:pPr>
      <w:widowControl/>
      <w:spacing w:line="360" w:lineRule="auto"/>
      <w:outlineLvl w:val="2"/>
    </w:pPr>
    <w:rPr>
      <w:rFonts w:ascii="宋体" w:hAnsi="宋体"/>
      <w:b/>
      <w:sz w:val="28"/>
    </w:rPr>
  </w:style>
  <w:style w:type="paragraph" w:customStyle="1" w:styleId="41111">
    <w:name w:val="样式 标题4 1.1.1.1"/>
    <w:basedOn w:val="4"/>
    <w:next w:val="a8"/>
    <w:qFormat/>
    <w:rsid w:val="001A4B62"/>
    <w:pPr>
      <w:keepNext w:val="0"/>
      <w:keepLines/>
      <w:widowControl/>
      <w:spacing w:line="360" w:lineRule="auto"/>
    </w:pPr>
    <w:rPr>
      <w:rFonts w:ascii="宋体" w:hAnsi="宋体"/>
      <w:b/>
      <w:bCs/>
      <w:kern w:val="2"/>
      <w:szCs w:val="24"/>
    </w:rPr>
  </w:style>
  <w:style w:type="paragraph" w:customStyle="1" w:styleId="afffffffffffffffffffffb">
    <w:name w:val="文本正文"/>
    <w:basedOn w:val="a8"/>
    <w:rsid w:val="001A4B62"/>
    <w:pPr>
      <w:snapToGrid w:val="0"/>
      <w:jc w:val="center"/>
    </w:pPr>
    <w:rPr>
      <w:rFonts w:ascii="Calibri" w:hAnsi="宋体"/>
      <w:szCs w:val="22"/>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8"/>
    <w:rsid w:val="001A4B62"/>
    <w:pPr>
      <w:widowControl/>
      <w:spacing w:line="360" w:lineRule="auto"/>
      <w:jc w:val="left"/>
    </w:pPr>
    <w:rPr>
      <w:szCs w:val="21"/>
    </w:rPr>
  </w:style>
  <w:style w:type="character" w:customStyle="1" w:styleId="Charffffffe">
    <w:name w:val="正文我 Char"/>
    <w:link w:val="afffffffffffffffffffffc"/>
    <w:qFormat/>
    <w:locked/>
    <w:rsid w:val="001A4B62"/>
    <w:rPr>
      <w:rFonts w:ascii="宋体" w:eastAsia="华文中宋" w:hAnsi="宋体"/>
      <w:sz w:val="24"/>
      <w:szCs w:val="24"/>
      <w:lang w:val="en-US" w:eastAsia="zh-CN" w:bidi="ar-SA"/>
    </w:rPr>
  </w:style>
  <w:style w:type="paragraph" w:customStyle="1" w:styleId="afffffffffffffffffffffc">
    <w:name w:val="正文我"/>
    <w:link w:val="Charffffffe"/>
    <w:qFormat/>
    <w:rsid w:val="001A4B62"/>
    <w:pPr>
      <w:snapToGrid w:val="0"/>
      <w:spacing w:line="360" w:lineRule="auto"/>
      <w:ind w:firstLineChars="200" w:firstLine="200"/>
    </w:pPr>
    <w:rPr>
      <w:rFonts w:ascii="宋体" w:eastAsia="华文中宋" w:hAnsi="宋体"/>
      <w:sz w:val="24"/>
      <w:szCs w:val="24"/>
    </w:rPr>
  </w:style>
  <w:style w:type="character" w:customStyle="1" w:styleId="Charfffffff">
    <w:name w:val="表头！！！！！！！！！！ Char"/>
    <w:link w:val="afffffffffffffffffffffd"/>
    <w:qFormat/>
    <w:locked/>
    <w:rsid w:val="001A4B62"/>
    <w:rPr>
      <w:rFonts w:ascii="楷体_GB2312" w:eastAsia="楷体_GB2312"/>
      <w:b/>
      <w:snapToGrid w:val="0"/>
      <w:sz w:val="24"/>
      <w:szCs w:val="24"/>
    </w:rPr>
  </w:style>
  <w:style w:type="paragraph" w:customStyle="1" w:styleId="afffffffffffffffffffffd">
    <w:name w:val="表头！！！！！！！！！！"/>
    <w:basedOn w:val="a9"/>
    <w:link w:val="Charfffffff"/>
    <w:qFormat/>
    <w:rsid w:val="001A4B62"/>
    <w:pPr>
      <w:autoSpaceDE w:val="0"/>
      <w:autoSpaceDN w:val="0"/>
      <w:adjustRightInd w:val="0"/>
      <w:snapToGrid w:val="0"/>
      <w:spacing w:line="500" w:lineRule="exact"/>
      <w:ind w:firstLineChars="0" w:firstLine="0"/>
      <w:jc w:val="center"/>
    </w:pPr>
    <w:rPr>
      <w:rFonts w:ascii="楷体_GB2312" w:eastAsia="楷体_GB2312"/>
      <w:b/>
      <w:snapToGrid w:val="0"/>
      <w:kern w:val="0"/>
      <w:sz w:val="24"/>
      <w:szCs w:val="24"/>
    </w:rPr>
  </w:style>
  <w:style w:type="character" w:customStyle="1" w:styleId="AChar2">
    <w:name w:val="标题三A Char"/>
    <w:link w:val="Afffffffffffffffffffffe"/>
    <w:locked/>
    <w:rsid w:val="001A4B62"/>
    <w:rPr>
      <w:rFonts w:ascii="华文仿宋" w:eastAsia="华文仿宋" w:hAnsi="华文仿宋"/>
      <w:b/>
      <w:bCs/>
      <w:sz w:val="28"/>
      <w:szCs w:val="28"/>
    </w:rPr>
  </w:style>
  <w:style w:type="paragraph" w:customStyle="1" w:styleId="Afffffffffffffffffffffe">
    <w:name w:val="标题三A"/>
    <w:basedOn w:val="30"/>
    <w:link w:val="AChar2"/>
    <w:qFormat/>
    <w:rsid w:val="001A4B62"/>
    <w:pPr>
      <w:keepNext w:val="0"/>
      <w:spacing w:before="0" w:after="0" w:line="500" w:lineRule="exact"/>
    </w:pPr>
    <w:rPr>
      <w:rFonts w:ascii="华文仿宋" w:eastAsia="华文仿宋" w:hAnsi="华文仿宋"/>
      <w:b/>
      <w:bCs/>
    </w:rPr>
  </w:style>
  <w:style w:type="character" w:customStyle="1" w:styleId="AChar1">
    <w:name w:val="正文A Char"/>
    <w:basedOn w:val="aa"/>
    <w:link w:val="Affffffffffffffffffffa"/>
    <w:locked/>
    <w:rsid w:val="001A4B62"/>
    <w:rPr>
      <w:rFonts w:ascii="华文仿宋" w:eastAsia="华文仿宋" w:hAnsi="华文仿宋" w:cs="华文仿宋"/>
      <w:kern w:val="2"/>
      <w:sz w:val="24"/>
      <w:szCs w:val="24"/>
    </w:rPr>
  </w:style>
  <w:style w:type="character" w:customStyle="1" w:styleId="AChar3">
    <w:name w:val="标题二A Char"/>
    <w:link w:val="Affffffffffffffffffffff"/>
    <w:locked/>
    <w:rsid w:val="001A4B62"/>
    <w:rPr>
      <w:rFonts w:ascii="华文仿宋" w:eastAsia="华文仿宋" w:hAnsi="华文仿宋"/>
      <w:b/>
      <w:bCs/>
      <w:sz w:val="30"/>
      <w:szCs w:val="30"/>
    </w:rPr>
  </w:style>
  <w:style w:type="paragraph" w:customStyle="1" w:styleId="Affffffffffffffffffffff">
    <w:name w:val="标题二A"/>
    <w:basedOn w:val="a8"/>
    <w:link w:val="AChar3"/>
    <w:qFormat/>
    <w:rsid w:val="001A4B62"/>
    <w:pPr>
      <w:spacing w:before="120" w:after="120" w:line="500" w:lineRule="exact"/>
      <w:outlineLvl w:val="1"/>
    </w:pPr>
    <w:rPr>
      <w:rFonts w:ascii="华文仿宋" w:eastAsia="华文仿宋" w:hAnsi="华文仿宋"/>
      <w:b/>
      <w:bCs/>
      <w:kern w:val="0"/>
      <w:sz w:val="30"/>
      <w:szCs w:val="30"/>
    </w:rPr>
  </w:style>
  <w:style w:type="paragraph" w:customStyle="1" w:styleId="2ffff">
    <w:name w:val="修订2"/>
    <w:uiPriority w:val="99"/>
    <w:semiHidden/>
    <w:qFormat/>
    <w:rsid w:val="001A4B62"/>
    <w:rPr>
      <w:kern w:val="2"/>
      <w:sz w:val="21"/>
      <w:szCs w:val="24"/>
    </w:rPr>
  </w:style>
  <w:style w:type="paragraph" w:customStyle="1" w:styleId="2ffff0">
    <w:name w:val="博士论文标题2"/>
    <w:basedOn w:val="a8"/>
    <w:qFormat/>
    <w:rsid w:val="001A4B62"/>
    <w:pPr>
      <w:widowControl/>
      <w:tabs>
        <w:tab w:val="left" w:pos="840"/>
      </w:tabs>
      <w:spacing w:beforeLines="20" w:line="360" w:lineRule="auto"/>
      <w:ind w:left="840" w:hanging="420"/>
      <w:jc w:val="left"/>
      <w:outlineLvl w:val="1"/>
    </w:pPr>
    <w:rPr>
      <w:rFonts w:ascii="宋体" w:eastAsia="黑体" w:hAnsi="宋体" w:cs="宋体"/>
      <w:b/>
      <w:bCs/>
      <w:sz w:val="28"/>
      <w:szCs w:val="28"/>
    </w:rPr>
  </w:style>
  <w:style w:type="paragraph" w:customStyle="1" w:styleId="3Char5">
    <w:name w:val="博士论文标题3 Char"/>
    <w:basedOn w:val="a8"/>
    <w:qFormat/>
    <w:rsid w:val="001A4B62"/>
    <w:pPr>
      <w:widowControl/>
      <w:tabs>
        <w:tab w:val="left" w:pos="1260"/>
      </w:tabs>
      <w:spacing w:beforeLines="20" w:line="360" w:lineRule="auto"/>
      <w:ind w:left="1260" w:hanging="420"/>
      <w:jc w:val="left"/>
    </w:pPr>
    <w:rPr>
      <w:rFonts w:ascii="宋体" w:eastAsia="黑体" w:hAnsi="宋体" w:cs="宋体"/>
      <w:b/>
      <w:bCs/>
      <w:sz w:val="28"/>
      <w:szCs w:val="24"/>
    </w:rPr>
  </w:style>
  <w:style w:type="paragraph" w:customStyle="1" w:styleId="159">
    <w:name w:val="样式 宋体 小四 行距: 1.5 倍行距"/>
    <w:basedOn w:val="a8"/>
    <w:qFormat/>
    <w:rsid w:val="001A4B62"/>
    <w:pPr>
      <w:widowControl/>
      <w:spacing w:line="360" w:lineRule="auto"/>
      <w:ind w:firstLineChars="200" w:firstLine="480"/>
      <w:jc w:val="left"/>
    </w:pPr>
    <w:rPr>
      <w:rFonts w:ascii="宋体" w:eastAsia="黑体" w:hAnsi="宋体" w:cs="宋体"/>
      <w:b/>
      <w:bCs/>
      <w:color w:val="000000"/>
      <w:sz w:val="24"/>
      <w:szCs w:val="21"/>
    </w:rPr>
  </w:style>
  <w:style w:type="paragraph" w:customStyle="1" w:styleId="2112H2112Se112h2l22ndlevelT">
    <w:name w:val="样式 标题 21.1标题 2节H2节标题 1.1标题2Se1.1标题2条标题h2l22nd levelT..."/>
    <w:basedOn w:val="2"/>
    <w:qFormat/>
    <w:rsid w:val="001A4B62"/>
    <w:pPr>
      <w:widowControl/>
      <w:spacing w:before="260" w:after="260" w:line="415" w:lineRule="auto"/>
      <w:jc w:val="left"/>
    </w:pPr>
    <w:rPr>
      <w:rFonts w:ascii="宋体" w:eastAsia="Times New Roman" w:hAnsi="宋体"/>
      <w:b/>
      <w:bCs/>
      <w:kern w:val="2"/>
      <w:sz w:val="32"/>
      <w:szCs w:val="20"/>
    </w:rPr>
  </w:style>
  <w:style w:type="character" w:customStyle="1" w:styleId="Charfffffff0">
    <w:name w:val="表格文字邓 Char"/>
    <w:basedOn w:val="aa"/>
    <w:link w:val="affffffffffffffffffffff0"/>
    <w:locked/>
    <w:rsid w:val="001A4B62"/>
    <w:rPr>
      <w:rFonts w:ascii="宋体" w:eastAsia="华文中宋" w:hAnsi="宋体"/>
      <w:color w:val="000000"/>
      <w:kern w:val="2"/>
      <w:sz w:val="18"/>
      <w:szCs w:val="18"/>
    </w:rPr>
  </w:style>
  <w:style w:type="paragraph" w:customStyle="1" w:styleId="affffffffffffffffffffff0">
    <w:name w:val="表格文字邓"/>
    <w:basedOn w:val="a8"/>
    <w:link w:val="Charfffffff0"/>
    <w:rsid w:val="001A4B62"/>
    <w:pPr>
      <w:widowControl/>
      <w:snapToGrid w:val="0"/>
      <w:spacing w:line="200" w:lineRule="exact"/>
      <w:jc w:val="center"/>
    </w:pPr>
    <w:rPr>
      <w:rFonts w:ascii="宋体" w:eastAsia="华文中宋" w:hAnsi="宋体"/>
      <w:color w:val="000000"/>
      <w:sz w:val="18"/>
      <w:szCs w:val="18"/>
    </w:rPr>
  </w:style>
  <w:style w:type="character" w:customStyle="1" w:styleId="Charffffffb">
    <w:name w:val="图后正文 Char"/>
    <w:basedOn w:val="aa"/>
    <w:link w:val="affffffffffffffffffffff1"/>
    <w:locked/>
    <w:rsid w:val="001A4B62"/>
    <w:rPr>
      <w:rFonts w:ascii="宋体" w:eastAsia="黑体" w:hAnsi="宋体"/>
      <w:b/>
      <w:bCs/>
      <w:kern w:val="2"/>
      <w:sz w:val="24"/>
      <w:szCs w:val="24"/>
    </w:rPr>
  </w:style>
  <w:style w:type="paragraph" w:customStyle="1" w:styleId="affffffffffffffffffffff1">
    <w:name w:val="图后正文"/>
    <w:basedOn w:val="a8"/>
    <w:link w:val="Charffffffb"/>
    <w:rsid w:val="001A4B62"/>
    <w:pPr>
      <w:widowControl/>
      <w:spacing w:line="360" w:lineRule="auto"/>
      <w:ind w:firstLineChars="200" w:firstLine="200"/>
      <w:jc w:val="center"/>
    </w:pPr>
    <w:rPr>
      <w:rFonts w:ascii="宋体" w:eastAsia="黑体" w:hAnsi="宋体"/>
      <w:b/>
      <w:bCs/>
      <w:sz w:val="24"/>
      <w:szCs w:val="24"/>
    </w:rPr>
  </w:style>
  <w:style w:type="character" w:customStyle="1" w:styleId="Charfffffff1">
    <w:name w:val="邓正文 Char"/>
    <w:basedOn w:val="aa"/>
    <w:link w:val="affffffffffffffffffffff2"/>
    <w:locked/>
    <w:rsid w:val="001A4B62"/>
    <w:rPr>
      <w:rFonts w:ascii="宋体" w:eastAsia="仿宋_GB2312" w:hAnsi="宋体"/>
      <w:color w:val="000000"/>
      <w:kern w:val="2"/>
      <w:sz w:val="24"/>
      <w:szCs w:val="24"/>
    </w:rPr>
  </w:style>
  <w:style w:type="paragraph" w:customStyle="1" w:styleId="affffffffffffffffffffff2">
    <w:name w:val="邓正文"/>
    <w:basedOn w:val="a8"/>
    <w:link w:val="Charfffffff1"/>
    <w:rsid w:val="001A4B62"/>
    <w:pPr>
      <w:snapToGrid w:val="0"/>
      <w:spacing w:line="360" w:lineRule="auto"/>
      <w:ind w:firstLineChars="150" w:firstLine="360"/>
      <w:jc w:val="left"/>
    </w:pPr>
    <w:rPr>
      <w:rFonts w:ascii="宋体" w:eastAsia="仿宋_GB2312" w:hAnsi="宋体"/>
      <w:color w:val="000000"/>
      <w:sz w:val="24"/>
      <w:szCs w:val="24"/>
    </w:rPr>
  </w:style>
  <w:style w:type="paragraph" w:customStyle="1" w:styleId="affffffffffffffffffffff3">
    <w:name w:val="备注说明"/>
    <w:basedOn w:val="afd"/>
    <w:rsid w:val="001A4B62"/>
    <w:pPr>
      <w:spacing w:before="100" w:beforeAutospacing="1" w:after="0" w:line="360" w:lineRule="auto"/>
      <w:ind w:firstLineChars="200" w:firstLine="480"/>
      <w:jc w:val="left"/>
    </w:pPr>
    <w:rPr>
      <w:rFonts w:ascii="宋体" w:eastAsia="黑体"/>
      <w:b/>
      <w:bCs/>
      <w:sz w:val="18"/>
      <w:szCs w:val="18"/>
    </w:rPr>
  </w:style>
  <w:style w:type="paragraph" w:customStyle="1" w:styleId="affffffffffffffffffffff4">
    <w:name w:val="表格后空行邓"/>
    <w:basedOn w:val="a8"/>
    <w:rsid w:val="001A4B62"/>
    <w:pPr>
      <w:widowControl/>
      <w:spacing w:line="240" w:lineRule="exact"/>
    </w:pPr>
    <w:rPr>
      <w:rFonts w:ascii="宋体" w:hAnsi="宋体"/>
      <w:color w:val="000000"/>
      <w:kern w:val="0"/>
      <w:sz w:val="20"/>
      <w:u w:color="000000"/>
    </w:rPr>
  </w:style>
  <w:style w:type="character" w:customStyle="1" w:styleId="Charfffffff2">
    <w:name w:val="邓表后文字说明 Char"/>
    <w:basedOn w:val="Charffffffd"/>
    <w:link w:val="affffffffffffffffffffff5"/>
    <w:locked/>
    <w:rsid w:val="001A4B62"/>
    <w:rPr>
      <w:rFonts w:ascii="仿宋_GB2312" w:eastAsia="仿宋_GB2312"/>
      <w:color w:val="000000"/>
    </w:rPr>
  </w:style>
  <w:style w:type="paragraph" w:customStyle="1" w:styleId="affffffffffffffffffffff5">
    <w:name w:val="邓表后文字说明"/>
    <w:basedOn w:val="afffffffffffffffffffffa"/>
    <w:link w:val="Charfffffff2"/>
    <w:qFormat/>
    <w:rsid w:val="001A4B62"/>
    <w:pPr>
      <w:snapToGrid w:val="0"/>
      <w:spacing w:line="360" w:lineRule="auto"/>
    </w:pPr>
    <w:rPr>
      <w:rFonts w:ascii="仿宋_GB2312" w:eastAsia="仿宋_GB2312"/>
      <w:color w:val="000000"/>
    </w:rPr>
  </w:style>
  <w:style w:type="character" w:customStyle="1" w:styleId="Charfffffff3">
    <w:name w:val="化学方式正文 Char"/>
    <w:basedOn w:val="Charffffffb"/>
    <w:link w:val="affffffffffffffffffffff6"/>
    <w:locked/>
    <w:rsid w:val="001A4B62"/>
    <w:rPr>
      <w:rFonts w:eastAsia="华文中宋"/>
    </w:rPr>
  </w:style>
  <w:style w:type="paragraph" w:customStyle="1" w:styleId="affffffffffffffffffffff6">
    <w:name w:val="化学方式正文"/>
    <w:basedOn w:val="affffffffffffffffffffff1"/>
    <w:link w:val="Charfffffff3"/>
    <w:qFormat/>
    <w:rsid w:val="001A4B62"/>
    <w:pPr>
      <w:snapToGrid w:val="0"/>
      <w:ind w:firstLine="482"/>
    </w:pPr>
    <w:rPr>
      <w:rFonts w:eastAsia="华文中宋"/>
    </w:rPr>
  </w:style>
  <w:style w:type="character" w:customStyle="1" w:styleId="1Charc">
    <w:name w:val="改性沥青正文1 Char"/>
    <w:basedOn w:val="aa"/>
    <w:link w:val="1ffff6"/>
    <w:locked/>
    <w:rsid w:val="001A4B62"/>
    <w:rPr>
      <w:rFonts w:ascii="宋体" w:hAnsi="宋体"/>
      <w:color w:val="FF0000"/>
      <w:sz w:val="24"/>
    </w:rPr>
  </w:style>
  <w:style w:type="paragraph" w:customStyle="1" w:styleId="1ffff6">
    <w:name w:val="改性沥青正文1"/>
    <w:basedOn w:val="a8"/>
    <w:link w:val="1Charc"/>
    <w:rsid w:val="001A4B62"/>
    <w:pPr>
      <w:adjustRightInd w:val="0"/>
      <w:snapToGrid w:val="0"/>
      <w:spacing w:line="560" w:lineRule="exact"/>
      <w:ind w:firstLine="482"/>
      <w:jc w:val="left"/>
    </w:pPr>
    <w:rPr>
      <w:rFonts w:ascii="宋体" w:hAnsi="宋体"/>
      <w:color w:val="FF0000"/>
      <w:kern w:val="0"/>
      <w:sz w:val="24"/>
    </w:rPr>
  </w:style>
  <w:style w:type="character" w:customStyle="1" w:styleId="Charfffffff4">
    <w:name w:val="单晶硅项目正文 Char"/>
    <w:basedOn w:val="aa"/>
    <w:link w:val="affffffffffffffffffffff7"/>
    <w:locked/>
    <w:rsid w:val="001A4B62"/>
    <w:rPr>
      <w:rFonts w:ascii="宋体" w:hAnsi="宋体"/>
      <w:color w:val="000000"/>
      <w:sz w:val="24"/>
      <w:szCs w:val="24"/>
    </w:rPr>
  </w:style>
  <w:style w:type="paragraph" w:customStyle="1" w:styleId="affffffffffffffffffffff7">
    <w:name w:val="单晶硅项目正文"/>
    <w:basedOn w:val="a8"/>
    <w:link w:val="Charfffffff4"/>
    <w:rsid w:val="001A4B62"/>
    <w:pPr>
      <w:spacing w:line="560" w:lineRule="exact"/>
      <w:ind w:firstLineChars="200" w:firstLine="480"/>
    </w:pPr>
    <w:rPr>
      <w:rFonts w:ascii="宋体" w:hAnsi="宋体"/>
      <w:color w:val="000000"/>
      <w:kern w:val="0"/>
      <w:sz w:val="24"/>
      <w:szCs w:val="24"/>
    </w:rPr>
  </w:style>
  <w:style w:type="character" w:customStyle="1" w:styleId="212Char">
    <w:name w:val="样式 样式 正文文本 + 首行缩进:  2 字符1 + 首行缩进:  2 字符 Char"/>
    <w:basedOn w:val="aa"/>
    <w:link w:val="2121"/>
    <w:locked/>
    <w:rsid w:val="001A4B62"/>
    <w:rPr>
      <w:color w:val="000000"/>
      <w:sz w:val="26"/>
      <w:szCs w:val="26"/>
    </w:rPr>
  </w:style>
  <w:style w:type="paragraph" w:customStyle="1" w:styleId="2121">
    <w:name w:val="样式 样式 正文文本 + 首行缩进:  2 字符1 + 首行缩进:  2 字符"/>
    <w:basedOn w:val="a8"/>
    <w:link w:val="212Char"/>
    <w:rsid w:val="001A4B62"/>
    <w:pPr>
      <w:spacing w:line="500" w:lineRule="exact"/>
      <w:ind w:firstLineChars="200" w:firstLine="520"/>
    </w:pPr>
    <w:rPr>
      <w:color w:val="000000"/>
      <w:kern w:val="0"/>
      <w:sz w:val="26"/>
      <w:szCs w:val="26"/>
    </w:rPr>
  </w:style>
  <w:style w:type="character" w:customStyle="1" w:styleId="Charfffffff5">
    <w:name w:val="改性沥青正文 Char"/>
    <w:basedOn w:val="aa"/>
    <w:link w:val="affffffffffffffffffffff8"/>
    <w:locked/>
    <w:rsid w:val="001A4B62"/>
    <w:rPr>
      <w:rFonts w:ascii="宋体" w:hAnsi="宋体"/>
      <w:color w:val="FF0000"/>
      <w:sz w:val="24"/>
      <w:szCs w:val="24"/>
    </w:rPr>
  </w:style>
  <w:style w:type="paragraph" w:customStyle="1" w:styleId="affffffffffffffffffffff8">
    <w:name w:val="改性沥青正文"/>
    <w:basedOn w:val="a8"/>
    <w:link w:val="Charfffffff5"/>
    <w:rsid w:val="001A4B62"/>
    <w:pPr>
      <w:adjustRightInd w:val="0"/>
      <w:snapToGrid w:val="0"/>
      <w:spacing w:line="560" w:lineRule="exact"/>
      <w:ind w:firstLine="482"/>
      <w:jc w:val="left"/>
    </w:pPr>
    <w:rPr>
      <w:rFonts w:ascii="宋体" w:hAnsi="宋体"/>
      <w:color w:val="FF0000"/>
      <w:kern w:val="0"/>
      <w:sz w:val="24"/>
      <w:szCs w:val="24"/>
    </w:rPr>
  </w:style>
  <w:style w:type="paragraph" w:customStyle="1" w:styleId="affffffffffffffffffffff9">
    <w:name w:val="梅卡表头"/>
    <w:basedOn w:val="a8"/>
    <w:rsid w:val="001A4B62"/>
    <w:pPr>
      <w:widowControl/>
      <w:spacing w:line="560" w:lineRule="exact"/>
      <w:jc w:val="center"/>
    </w:pPr>
    <w:rPr>
      <w:rFonts w:ascii="黑体" w:eastAsia="黑体" w:hAnsi="宋体" w:cs="仿宋_GB2312"/>
      <w:shadow/>
      <w:kern w:val="0"/>
      <w:sz w:val="24"/>
      <w:szCs w:val="22"/>
    </w:rPr>
  </w:style>
  <w:style w:type="character" w:customStyle="1" w:styleId="Charfffffff6">
    <w:name w:val="单晶硅表头 Char"/>
    <w:basedOn w:val="aa"/>
    <w:link w:val="affffffffffffffffffffffa"/>
    <w:locked/>
    <w:rsid w:val="001A4B62"/>
    <w:rPr>
      <w:rFonts w:ascii="黑体" w:eastAsia="黑体" w:hAnsi="宋体" w:cs="仿宋_GB2312"/>
      <w:shadow/>
      <w:sz w:val="24"/>
      <w:szCs w:val="24"/>
    </w:rPr>
  </w:style>
  <w:style w:type="paragraph" w:customStyle="1" w:styleId="affffffffffffffffffffffa">
    <w:name w:val="单晶硅表头"/>
    <w:basedOn w:val="a8"/>
    <w:link w:val="Charfffffff6"/>
    <w:rsid w:val="001A4B62"/>
    <w:pPr>
      <w:spacing w:line="560" w:lineRule="exact"/>
      <w:jc w:val="center"/>
    </w:pPr>
    <w:rPr>
      <w:rFonts w:ascii="黑体" w:eastAsia="黑体" w:hAnsi="宋体" w:cs="仿宋_GB2312"/>
      <w:shadow/>
      <w:kern w:val="0"/>
      <w:sz w:val="24"/>
      <w:szCs w:val="24"/>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8"/>
    <w:rsid w:val="001A4B62"/>
    <w:pPr>
      <w:widowControl/>
      <w:spacing w:line="360" w:lineRule="auto"/>
      <w:jc w:val="left"/>
    </w:pPr>
    <w:rPr>
      <w:szCs w:val="21"/>
    </w:rPr>
  </w:style>
  <w:style w:type="paragraph" w:customStyle="1" w:styleId="326">
    <w:name w:val="样式 标题 3 + 小三 加粗 行距: 固定值 26 磅"/>
    <w:basedOn w:val="30"/>
    <w:qFormat/>
    <w:rsid w:val="001A4B62"/>
    <w:pPr>
      <w:keepLines/>
      <w:spacing w:before="260" w:after="260"/>
    </w:pPr>
    <w:rPr>
      <w:rFonts w:eastAsia="宋体" w:cs="宋体"/>
      <w:b/>
      <w:bCs/>
      <w:kern w:val="2"/>
      <w:szCs w:val="20"/>
    </w:rPr>
  </w:style>
  <w:style w:type="paragraph" w:customStyle="1" w:styleId="word">
    <w:name w:val="word"/>
    <w:basedOn w:val="a8"/>
    <w:qFormat/>
    <w:rsid w:val="001A4B62"/>
    <w:pPr>
      <w:spacing w:beforeLines="50" w:line="360" w:lineRule="auto"/>
      <w:ind w:firstLineChars="200" w:firstLine="480"/>
    </w:pPr>
    <w:rPr>
      <w:rFonts w:ascii="宋体" w:hAnsi="宋体"/>
      <w:color w:val="0000FF"/>
      <w:sz w:val="24"/>
    </w:rPr>
  </w:style>
  <w:style w:type="character" w:customStyle="1" w:styleId="Charfffffff7">
    <w:name w:val="正文小 Char"/>
    <w:link w:val="affffffffffffffffffffffb"/>
    <w:locked/>
    <w:rsid w:val="001A4B62"/>
    <w:rPr>
      <w:rFonts w:ascii="Arial" w:hAnsi="Arial" w:cs="Arial"/>
      <w:color w:val="0000FF"/>
      <w:kern w:val="2"/>
      <w:sz w:val="24"/>
    </w:rPr>
  </w:style>
  <w:style w:type="paragraph" w:customStyle="1" w:styleId="affffffffffffffffffffffb">
    <w:name w:val="正文小"/>
    <w:basedOn w:val="20"/>
    <w:link w:val="Charfffffff7"/>
    <w:qFormat/>
    <w:rsid w:val="001A4B62"/>
    <w:pPr>
      <w:adjustRightInd w:val="0"/>
      <w:snapToGrid w:val="0"/>
      <w:spacing w:line="440" w:lineRule="exact"/>
      <w:ind w:firstLineChars="200" w:firstLine="567"/>
    </w:pPr>
    <w:rPr>
      <w:rFonts w:ascii="Arial" w:hAnsi="Arial"/>
      <w:color w:val="0000FF"/>
      <w:sz w:val="24"/>
    </w:rPr>
  </w:style>
  <w:style w:type="paragraph" w:customStyle="1" w:styleId="affffffffffffffffffffffc">
    <w:name w:val="表格表题"/>
    <w:basedOn w:val="a8"/>
    <w:qFormat/>
    <w:rsid w:val="001A4B62"/>
    <w:pPr>
      <w:autoSpaceDE w:val="0"/>
      <w:autoSpaceDN w:val="0"/>
      <w:adjustRightInd w:val="0"/>
      <w:spacing w:line="480" w:lineRule="atLeast"/>
      <w:ind w:firstLineChars="200" w:firstLine="880"/>
      <w:jc w:val="center"/>
    </w:pPr>
    <w:rPr>
      <w:rFonts w:ascii="黑体" w:eastAsia="黑体"/>
      <w:kern w:val="16"/>
      <w:sz w:val="24"/>
    </w:rPr>
  </w:style>
  <w:style w:type="character" w:customStyle="1" w:styleId="5-Char">
    <w:name w:val="5-正文 Char"/>
    <w:link w:val="5-"/>
    <w:locked/>
    <w:rsid w:val="001A4B62"/>
    <w:rPr>
      <w:sz w:val="24"/>
    </w:rPr>
  </w:style>
  <w:style w:type="paragraph" w:customStyle="1" w:styleId="5-">
    <w:name w:val="5-正文"/>
    <w:basedOn w:val="a8"/>
    <w:link w:val="5-Char"/>
    <w:qFormat/>
    <w:rsid w:val="001A4B62"/>
    <w:pPr>
      <w:snapToGrid w:val="0"/>
      <w:spacing w:line="480" w:lineRule="exact"/>
      <w:ind w:firstLineChars="200" w:firstLine="200"/>
    </w:pPr>
    <w:rPr>
      <w:kern w:val="0"/>
      <w:sz w:val="24"/>
    </w:rPr>
  </w:style>
  <w:style w:type="character" w:customStyle="1" w:styleId="1ffff7">
    <w:name w:val="表格标题1 字符"/>
    <w:locked/>
    <w:rsid w:val="001A4B62"/>
    <w:rPr>
      <w:rFonts w:ascii="宋体" w:hAnsi="宋体"/>
      <w:b/>
      <w:color w:val="000000"/>
      <w:spacing w:val="6"/>
      <w:kern w:val="2"/>
      <w:sz w:val="21"/>
      <w:szCs w:val="36"/>
    </w:rPr>
  </w:style>
  <w:style w:type="character" w:customStyle="1" w:styleId="5Char4">
    <w:name w:val="表格内容5号 Char"/>
    <w:link w:val="5ff"/>
    <w:qFormat/>
    <w:locked/>
    <w:rsid w:val="001A4B62"/>
    <w:rPr>
      <w:kern w:val="2"/>
      <w:sz w:val="21"/>
      <w:szCs w:val="24"/>
      <w:lang w:val="en-US" w:eastAsia="zh-CN" w:bidi="ar-SA"/>
    </w:rPr>
  </w:style>
  <w:style w:type="paragraph" w:customStyle="1" w:styleId="5ff">
    <w:name w:val="表格内容5号"/>
    <w:link w:val="5Char4"/>
    <w:rsid w:val="001A4B62"/>
    <w:pPr>
      <w:widowControl w:val="0"/>
      <w:snapToGrid w:val="0"/>
      <w:spacing w:line="240" w:lineRule="atLeast"/>
      <w:jc w:val="center"/>
    </w:pPr>
    <w:rPr>
      <w:kern w:val="2"/>
      <w:sz w:val="21"/>
      <w:szCs w:val="24"/>
    </w:rPr>
  </w:style>
  <w:style w:type="character" w:styleId="affffffffffffffffffffffd">
    <w:name w:val="Placeholder Text"/>
    <w:basedOn w:val="aa"/>
    <w:uiPriority w:val="99"/>
    <w:semiHidden/>
    <w:qFormat/>
    <w:rsid w:val="001A4B62"/>
    <w:rPr>
      <w:color w:val="808080"/>
    </w:rPr>
  </w:style>
  <w:style w:type="character" w:customStyle="1" w:styleId="ms-rtefontface-111">
    <w:name w:val="ms-rtefontface-111"/>
    <w:basedOn w:val="aa"/>
    <w:qFormat/>
    <w:rsid w:val="001A4B62"/>
    <w:rPr>
      <w:rFonts w:ascii="方正仿宋简体" w:eastAsia="方正仿宋简体" w:hAnsi="Garamond" w:hint="eastAsia"/>
      <w:sz w:val="32"/>
      <w:szCs w:val="32"/>
    </w:rPr>
  </w:style>
  <w:style w:type="character" w:customStyle="1" w:styleId="Char2b">
    <w:name w:val="纯文本 Char2"/>
    <w:basedOn w:val="aa"/>
    <w:qFormat/>
    <w:rsid w:val="001A4B62"/>
    <w:rPr>
      <w:rFonts w:ascii="宋体" w:eastAsia="宋体" w:hAnsi="Courier New" w:cs="Courier New" w:hint="eastAsia"/>
      <w:sz w:val="24"/>
      <w:szCs w:val="21"/>
      <w:lang w:val="en-US" w:eastAsia="zh-CN" w:bidi="ar-SA"/>
    </w:rPr>
  </w:style>
  <w:style w:type="character" w:customStyle="1" w:styleId="4Char20">
    <w:name w:val="标题 4 Char2"/>
    <w:basedOn w:val="aa"/>
    <w:semiHidden/>
    <w:rsid w:val="001A4B62"/>
    <w:rPr>
      <w:rFonts w:ascii="Cambria" w:eastAsia="宋体" w:hAnsi="Cambria" w:cs="Times New Roman" w:hint="default"/>
      <w:b/>
      <w:bCs/>
      <w:sz w:val="28"/>
      <w:szCs w:val="28"/>
    </w:rPr>
  </w:style>
  <w:style w:type="character" w:customStyle="1" w:styleId="Char2c">
    <w:name w:val="批注框文本 Char2"/>
    <w:semiHidden/>
    <w:qFormat/>
    <w:rsid w:val="001A4B62"/>
    <w:rPr>
      <w:rFonts w:ascii="宋体" w:eastAsia="宋体" w:hAnsi="宋体" w:cs="宋体" w:hint="eastAsia"/>
      <w:sz w:val="18"/>
      <w:szCs w:val="18"/>
    </w:rPr>
  </w:style>
  <w:style w:type="character" w:customStyle="1" w:styleId="fontstyle01">
    <w:name w:val="fontstyle01"/>
    <w:basedOn w:val="aa"/>
    <w:rsid w:val="001A4B62"/>
    <w:rPr>
      <w:rFonts w:ascii="FangSong" w:hAnsi="FangSong" w:hint="default"/>
      <w:color w:val="000000"/>
      <w:sz w:val="24"/>
      <w:szCs w:val="24"/>
    </w:rPr>
  </w:style>
  <w:style w:type="character" w:customStyle="1" w:styleId="fontstyle11">
    <w:name w:val="fontstyle11"/>
    <w:basedOn w:val="aa"/>
    <w:rsid w:val="001A4B62"/>
    <w:rPr>
      <w:rFonts w:ascii="FangSong" w:hAnsi="FangSong" w:hint="default"/>
      <w:color w:val="000000"/>
      <w:sz w:val="24"/>
      <w:szCs w:val="24"/>
    </w:rPr>
  </w:style>
  <w:style w:type="character" w:customStyle="1" w:styleId="fontstyle31">
    <w:name w:val="fontstyle31"/>
    <w:basedOn w:val="aa"/>
    <w:rsid w:val="001A4B62"/>
    <w:rPr>
      <w:rFonts w:ascii="宋体" w:eastAsia="宋体" w:hAnsi="宋体" w:hint="eastAsia"/>
      <w:color w:val="000000"/>
      <w:sz w:val="22"/>
      <w:szCs w:val="22"/>
    </w:rPr>
  </w:style>
  <w:style w:type="character" w:customStyle="1" w:styleId="fontstyle41">
    <w:name w:val="fontstyle41"/>
    <w:basedOn w:val="aa"/>
    <w:rsid w:val="001A4B62"/>
    <w:rPr>
      <w:rFonts w:ascii="Calibri" w:hAnsi="Calibri" w:hint="default"/>
      <w:color w:val="000000"/>
      <w:sz w:val="18"/>
      <w:szCs w:val="18"/>
    </w:rPr>
  </w:style>
  <w:style w:type="character" w:customStyle="1" w:styleId="fontstyle21">
    <w:name w:val="fontstyle21"/>
    <w:basedOn w:val="aa"/>
    <w:rsid w:val="001A4B62"/>
    <w:rPr>
      <w:rFonts w:ascii="FangSong" w:hAnsi="FangSong" w:hint="default"/>
      <w:color w:val="000000"/>
      <w:sz w:val="24"/>
      <w:szCs w:val="24"/>
    </w:rPr>
  </w:style>
  <w:style w:type="character" w:customStyle="1" w:styleId="EmailStyle773">
    <w:name w:val="EmailStyle773"/>
    <w:rsid w:val="001A4B62"/>
    <w:rPr>
      <w:rFonts w:ascii="Arial" w:eastAsia="宋体" w:hAnsi="Arial" w:cs="Arial" w:hint="default"/>
      <w:color w:val="auto"/>
      <w:sz w:val="20"/>
    </w:rPr>
  </w:style>
  <w:style w:type="character" w:customStyle="1" w:styleId="affffffffffffffffffffffe">
    <w:name w:val="第一条"/>
    <w:basedOn w:val="aa"/>
    <w:rsid w:val="001A4B62"/>
  </w:style>
  <w:style w:type="character" w:customStyle="1" w:styleId="description6">
    <w:name w:val="description6"/>
    <w:basedOn w:val="aa"/>
    <w:rsid w:val="001A4B62"/>
  </w:style>
  <w:style w:type="character" w:customStyle="1" w:styleId="bt21">
    <w:name w:val="bt21"/>
    <w:basedOn w:val="aa"/>
    <w:qFormat/>
    <w:rsid w:val="001A4B62"/>
    <w:rPr>
      <w:rFonts w:ascii="黑体" w:eastAsia="黑体" w:hAnsi="黑体" w:hint="eastAsia"/>
      <w:sz w:val="24"/>
      <w:szCs w:val="24"/>
    </w:rPr>
  </w:style>
  <w:style w:type="character" w:customStyle="1" w:styleId="FontStyle302">
    <w:name w:val="Font Style302"/>
    <w:qFormat/>
    <w:rsid w:val="001A4B62"/>
    <w:rPr>
      <w:rFonts w:ascii="宋体" w:eastAsia="宋体" w:hAnsi="宋体" w:cs="宋体" w:hint="eastAsia"/>
      <w:sz w:val="20"/>
      <w:szCs w:val="20"/>
    </w:rPr>
  </w:style>
  <w:style w:type="character" w:customStyle="1" w:styleId="font41">
    <w:name w:val="font41"/>
    <w:basedOn w:val="aa"/>
    <w:qFormat/>
    <w:rsid w:val="001A4B62"/>
    <w:rPr>
      <w:rFonts w:ascii="宋体" w:eastAsia="宋体" w:hAnsi="宋体" w:cs="宋体" w:hint="eastAsia"/>
      <w:strike w:val="0"/>
      <w:dstrike w:val="0"/>
      <w:color w:val="000000"/>
      <w:sz w:val="21"/>
      <w:szCs w:val="21"/>
      <w:u w:val="none"/>
      <w:effect w:val="none"/>
    </w:rPr>
  </w:style>
  <w:style w:type="character" w:customStyle="1" w:styleId="font01">
    <w:name w:val="font01"/>
    <w:basedOn w:val="aa"/>
    <w:qFormat/>
    <w:rsid w:val="001A4B62"/>
    <w:rPr>
      <w:rFonts w:ascii="宋体" w:eastAsia="宋体" w:hAnsi="宋体" w:cs="宋体" w:hint="eastAsia"/>
      <w:strike w:val="0"/>
      <w:dstrike w:val="0"/>
      <w:color w:val="000000"/>
      <w:sz w:val="18"/>
      <w:szCs w:val="18"/>
      <w:u w:val="none"/>
      <w:effect w:val="none"/>
    </w:rPr>
  </w:style>
  <w:style w:type="table" w:customStyle="1" w:styleId="2ffff1">
    <w:name w:val="网格型2"/>
    <w:basedOn w:val="ab"/>
    <w:next w:val="afc"/>
    <w:qFormat/>
    <w:rsid w:val="001A4B62"/>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28">
    <w:name w:val="浅色列表12"/>
    <w:basedOn w:val="ab"/>
    <w:uiPriority w:val="61"/>
    <w:rsid w:val="001A4B62"/>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f1">
    <w:name w:val="网格型21"/>
    <w:basedOn w:val="ab"/>
    <w:uiPriority w:val="59"/>
    <w:rsid w:val="001A4B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f0">
    <w:name w:val="网格型5"/>
    <w:basedOn w:val="ab"/>
    <w:uiPriority w:val="59"/>
    <w:rsid w:val="001A4B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网格型7"/>
    <w:basedOn w:val="ab"/>
    <w:uiPriority w:val="59"/>
    <w:rsid w:val="001A4B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网格型11"/>
    <w:basedOn w:val="ab"/>
    <w:qFormat/>
    <w:rsid w:val="001A4B62"/>
    <w:pPr>
      <w:widowControl w:val="0"/>
      <w:spacing w:line="360" w:lineRule="exact"/>
      <w:jc w:val="center"/>
    </w:pPr>
    <w:rPr>
      <w:rFonts w:ascii="宋体" w:hAnsi="宋体" w:cs="宋体"/>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vAlign w:val="center"/>
    </w:tcPr>
  </w:style>
  <w:style w:type="character" w:customStyle="1" w:styleId="doctitle">
    <w:name w:val="doc_title"/>
    <w:basedOn w:val="aa"/>
    <w:rsid w:val="00BA091D"/>
  </w:style>
  <w:style w:type="character" w:customStyle="1" w:styleId="Charfffffff8">
    <w:name w:val="四号表头 Char"/>
    <w:link w:val="afffffffffffffffffffffff"/>
    <w:rsid w:val="00947BBA"/>
    <w:rPr>
      <w:rFonts w:eastAsia="黑体"/>
      <w:kern w:val="2"/>
      <w:sz w:val="24"/>
      <w:szCs w:val="22"/>
    </w:rPr>
  </w:style>
  <w:style w:type="paragraph" w:customStyle="1" w:styleId="afffffffffffffffffffffff">
    <w:name w:val="四号表头"/>
    <w:basedOn w:val="affffffffffffffffffff9"/>
    <w:link w:val="Charfffffff8"/>
    <w:qFormat/>
    <w:rsid w:val="00947BBA"/>
    <w:pPr>
      <w:spacing w:beforeLines="50"/>
      <w:ind w:firstLineChars="0" w:firstLine="0"/>
      <w:jc w:val="center"/>
      <w:textAlignment w:val="center"/>
    </w:pPr>
    <w:rPr>
      <w:rFonts w:eastAsia="黑体"/>
      <w:sz w:val="24"/>
      <w:szCs w:val="22"/>
    </w:rPr>
  </w:style>
  <w:style w:type="character" w:customStyle="1" w:styleId="5Char5">
    <w:name w:val="5号表格 Char"/>
    <w:link w:val="afffffffffffffffffffffff0"/>
    <w:rsid w:val="00346909"/>
    <w:rPr>
      <w:kern w:val="2"/>
      <w:sz w:val="24"/>
      <w:szCs w:val="22"/>
    </w:rPr>
  </w:style>
  <w:style w:type="paragraph" w:customStyle="1" w:styleId="afffffffffffffffffffffff0">
    <w:name w:val="五号表格"/>
    <w:basedOn w:val="af1"/>
    <w:link w:val="5Char5"/>
    <w:qFormat/>
    <w:rsid w:val="00346909"/>
    <w:pPr>
      <w:widowControl w:val="0"/>
      <w:jc w:val="center"/>
      <w:textAlignment w:val="center"/>
    </w:pPr>
    <w:rPr>
      <w:rFonts w:ascii="Times New Roman" w:hAnsi="Times New Roman"/>
      <w:kern w:val="2"/>
      <w:sz w:val="24"/>
    </w:rPr>
  </w:style>
  <w:style w:type="character" w:customStyle="1" w:styleId="01CharCharChar1">
    <w:name w:val="表格标题01 Char Char Char"/>
    <w:link w:val="011"/>
    <w:rsid w:val="0092542F"/>
    <w:rPr>
      <w:spacing w:val="-2"/>
      <w:sz w:val="21"/>
    </w:rPr>
  </w:style>
  <w:style w:type="paragraph" w:customStyle="1" w:styleId="011">
    <w:name w:val="表格标题01"/>
    <w:basedOn w:val="a8"/>
    <w:link w:val="01CharCharChar1"/>
    <w:rsid w:val="0092542F"/>
    <w:pPr>
      <w:adjustRightInd w:val="0"/>
      <w:snapToGrid w:val="0"/>
      <w:jc w:val="center"/>
      <w:textAlignment w:val="baseline"/>
    </w:pPr>
    <w:rPr>
      <w:spacing w:val="-2"/>
      <w:kern w:val="0"/>
    </w:rPr>
  </w:style>
  <w:style w:type="paragraph" w:customStyle="1" w:styleId="-8">
    <w:name w:val="正文-中文"/>
    <w:basedOn w:val="a8"/>
    <w:link w:val="-9"/>
    <w:uiPriority w:val="1"/>
    <w:qFormat/>
    <w:rsid w:val="00B77AB3"/>
    <w:pPr>
      <w:spacing w:line="360" w:lineRule="auto"/>
      <w:ind w:firstLine="560"/>
    </w:pPr>
    <w:rPr>
      <w:rFonts w:ascii="宋体" w:hAnsi="宋体"/>
      <w:sz w:val="24"/>
      <w:szCs w:val="24"/>
    </w:rPr>
  </w:style>
  <w:style w:type="character" w:customStyle="1" w:styleId="-9">
    <w:name w:val="正文-中文 字符"/>
    <w:basedOn w:val="aa"/>
    <w:link w:val="-8"/>
    <w:uiPriority w:val="1"/>
    <w:qFormat/>
    <w:rsid w:val="00B77AB3"/>
    <w:rPr>
      <w:rFonts w:ascii="宋体" w:hAnsi="宋体"/>
      <w:kern w:val="2"/>
      <w:sz w:val="24"/>
      <w:szCs w:val="24"/>
    </w:rPr>
  </w:style>
</w:styles>
</file>

<file path=word/webSettings.xml><?xml version="1.0" encoding="utf-8"?>
<w:webSettings xmlns:r="http://schemas.openxmlformats.org/officeDocument/2006/relationships" xmlns:w="http://schemas.openxmlformats.org/wordprocessingml/2006/main">
  <w:divs>
    <w:div w:id="1007451">
      <w:bodyDiv w:val="1"/>
      <w:marLeft w:val="0"/>
      <w:marRight w:val="0"/>
      <w:marTop w:val="0"/>
      <w:marBottom w:val="0"/>
      <w:divBdr>
        <w:top w:val="none" w:sz="0" w:space="0" w:color="auto"/>
        <w:left w:val="none" w:sz="0" w:space="0" w:color="auto"/>
        <w:bottom w:val="none" w:sz="0" w:space="0" w:color="auto"/>
        <w:right w:val="none" w:sz="0" w:space="0" w:color="auto"/>
      </w:divBdr>
    </w:div>
    <w:div w:id="1710654">
      <w:bodyDiv w:val="1"/>
      <w:marLeft w:val="0"/>
      <w:marRight w:val="0"/>
      <w:marTop w:val="0"/>
      <w:marBottom w:val="0"/>
      <w:divBdr>
        <w:top w:val="none" w:sz="0" w:space="0" w:color="auto"/>
        <w:left w:val="none" w:sz="0" w:space="0" w:color="auto"/>
        <w:bottom w:val="none" w:sz="0" w:space="0" w:color="auto"/>
        <w:right w:val="none" w:sz="0" w:space="0" w:color="auto"/>
      </w:divBdr>
    </w:div>
    <w:div w:id="2124818">
      <w:bodyDiv w:val="1"/>
      <w:marLeft w:val="0"/>
      <w:marRight w:val="0"/>
      <w:marTop w:val="0"/>
      <w:marBottom w:val="0"/>
      <w:divBdr>
        <w:top w:val="none" w:sz="0" w:space="0" w:color="auto"/>
        <w:left w:val="none" w:sz="0" w:space="0" w:color="auto"/>
        <w:bottom w:val="none" w:sz="0" w:space="0" w:color="auto"/>
        <w:right w:val="none" w:sz="0" w:space="0" w:color="auto"/>
      </w:divBdr>
    </w:div>
    <w:div w:id="2821955">
      <w:bodyDiv w:val="1"/>
      <w:marLeft w:val="0"/>
      <w:marRight w:val="0"/>
      <w:marTop w:val="0"/>
      <w:marBottom w:val="0"/>
      <w:divBdr>
        <w:top w:val="none" w:sz="0" w:space="0" w:color="auto"/>
        <w:left w:val="none" w:sz="0" w:space="0" w:color="auto"/>
        <w:bottom w:val="none" w:sz="0" w:space="0" w:color="auto"/>
        <w:right w:val="none" w:sz="0" w:space="0" w:color="auto"/>
      </w:divBdr>
    </w:div>
    <w:div w:id="3099553">
      <w:bodyDiv w:val="1"/>
      <w:marLeft w:val="0"/>
      <w:marRight w:val="0"/>
      <w:marTop w:val="0"/>
      <w:marBottom w:val="0"/>
      <w:divBdr>
        <w:top w:val="none" w:sz="0" w:space="0" w:color="auto"/>
        <w:left w:val="none" w:sz="0" w:space="0" w:color="auto"/>
        <w:bottom w:val="none" w:sz="0" w:space="0" w:color="auto"/>
        <w:right w:val="none" w:sz="0" w:space="0" w:color="auto"/>
      </w:divBdr>
    </w:div>
    <w:div w:id="3822312">
      <w:bodyDiv w:val="1"/>
      <w:marLeft w:val="0"/>
      <w:marRight w:val="0"/>
      <w:marTop w:val="0"/>
      <w:marBottom w:val="0"/>
      <w:divBdr>
        <w:top w:val="none" w:sz="0" w:space="0" w:color="auto"/>
        <w:left w:val="none" w:sz="0" w:space="0" w:color="auto"/>
        <w:bottom w:val="none" w:sz="0" w:space="0" w:color="auto"/>
        <w:right w:val="none" w:sz="0" w:space="0" w:color="auto"/>
      </w:divBdr>
    </w:div>
    <w:div w:id="4210663">
      <w:bodyDiv w:val="1"/>
      <w:marLeft w:val="0"/>
      <w:marRight w:val="0"/>
      <w:marTop w:val="0"/>
      <w:marBottom w:val="0"/>
      <w:divBdr>
        <w:top w:val="none" w:sz="0" w:space="0" w:color="auto"/>
        <w:left w:val="none" w:sz="0" w:space="0" w:color="auto"/>
        <w:bottom w:val="none" w:sz="0" w:space="0" w:color="auto"/>
        <w:right w:val="none" w:sz="0" w:space="0" w:color="auto"/>
      </w:divBdr>
    </w:div>
    <w:div w:id="6294024">
      <w:bodyDiv w:val="1"/>
      <w:marLeft w:val="0"/>
      <w:marRight w:val="0"/>
      <w:marTop w:val="0"/>
      <w:marBottom w:val="0"/>
      <w:divBdr>
        <w:top w:val="none" w:sz="0" w:space="0" w:color="auto"/>
        <w:left w:val="none" w:sz="0" w:space="0" w:color="auto"/>
        <w:bottom w:val="none" w:sz="0" w:space="0" w:color="auto"/>
        <w:right w:val="none" w:sz="0" w:space="0" w:color="auto"/>
      </w:divBdr>
    </w:div>
    <w:div w:id="7408722">
      <w:bodyDiv w:val="1"/>
      <w:marLeft w:val="0"/>
      <w:marRight w:val="0"/>
      <w:marTop w:val="0"/>
      <w:marBottom w:val="0"/>
      <w:divBdr>
        <w:top w:val="none" w:sz="0" w:space="0" w:color="auto"/>
        <w:left w:val="none" w:sz="0" w:space="0" w:color="auto"/>
        <w:bottom w:val="none" w:sz="0" w:space="0" w:color="auto"/>
        <w:right w:val="none" w:sz="0" w:space="0" w:color="auto"/>
      </w:divBdr>
    </w:div>
    <w:div w:id="7608411">
      <w:bodyDiv w:val="1"/>
      <w:marLeft w:val="0"/>
      <w:marRight w:val="0"/>
      <w:marTop w:val="0"/>
      <w:marBottom w:val="0"/>
      <w:divBdr>
        <w:top w:val="none" w:sz="0" w:space="0" w:color="auto"/>
        <w:left w:val="none" w:sz="0" w:space="0" w:color="auto"/>
        <w:bottom w:val="none" w:sz="0" w:space="0" w:color="auto"/>
        <w:right w:val="none" w:sz="0" w:space="0" w:color="auto"/>
      </w:divBdr>
    </w:div>
    <w:div w:id="8222686">
      <w:bodyDiv w:val="1"/>
      <w:marLeft w:val="0"/>
      <w:marRight w:val="0"/>
      <w:marTop w:val="0"/>
      <w:marBottom w:val="0"/>
      <w:divBdr>
        <w:top w:val="none" w:sz="0" w:space="0" w:color="auto"/>
        <w:left w:val="none" w:sz="0" w:space="0" w:color="auto"/>
        <w:bottom w:val="none" w:sz="0" w:space="0" w:color="auto"/>
        <w:right w:val="none" w:sz="0" w:space="0" w:color="auto"/>
      </w:divBdr>
    </w:div>
    <w:div w:id="8988830">
      <w:bodyDiv w:val="1"/>
      <w:marLeft w:val="0"/>
      <w:marRight w:val="0"/>
      <w:marTop w:val="0"/>
      <w:marBottom w:val="0"/>
      <w:divBdr>
        <w:top w:val="none" w:sz="0" w:space="0" w:color="auto"/>
        <w:left w:val="none" w:sz="0" w:space="0" w:color="auto"/>
        <w:bottom w:val="none" w:sz="0" w:space="0" w:color="auto"/>
        <w:right w:val="none" w:sz="0" w:space="0" w:color="auto"/>
      </w:divBdr>
    </w:div>
    <w:div w:id="9189289">
      <w:bodyDiv w:val="1"/>
      <w:marLeft w:val="0"/>
      <w:marRight w:val="0"/>
      <w:marTop w:val="0"/>
      <w:marBottom w:val="0"/>
      <w:divBdr>
        <w:top w:val="none" w:sz="0" w:space="0" w:color="auto"/>
        <w:left w:val="none" w:sz="0" w:space="0" w:color="auto"/>
        <w:bottom w:val="none" w:sz="0" w:space="0" w:color="auto"/>
        <w:right w:val="none" w:sz="0" w:space="0" w:color="auto"/>
      </w:divBdr>
    </w:div>
    <w:div w:id="15739094">
      <w:bodyDiv w:val="1"/>
      <w:marLeft w:val="0"/>
      <w:marRight w:val="0"/>
      <w:marTop w:val="0"/>
      <w:marBottom w:val="0"/>
      <w:divBdr>
        <w:top w:val="none" w:sz="0" w:space="0" w:color="auto"/>
        <w:left w:val="none" w:sz="0" w:space="0" w:color="auto"/>
        <w:bottom w:val="none" w:sz="0" w:space="0" w:color="auto"/>
        <w:right w:val="none" w:sz="0" w:space="0" w:color="auto"/>
      </w:divBdr>
    </w:div>
    <w:div w:id="15888203">
      <w:bodyDiv w:val="1"/>
      <w:marLeft w:val="0"/>
      <w:marRight w:val="0"/>
      <w:marTop w:val="0"/>
      <w:marBottom w:val="0"/>
      <w:divBdr>
        <w:top w:val="none" w:sz="0" w:space="0" w:color="auto"/>
        <w:left w:val="none" w:sz="0" w:space="0" w:color="auto"/>
        <w:bottom w:val="none" w:sz="0" w:space="0" w:color="auto"/>
        <w:right w:val="none" w:sz="0" w:space="0" w:color="auto"/>
      </w:divBdr>
    </w:div>
    <w:div w:id="24411617">
      <w:bodyDiv w:val="1"/>
      <w:marLeft w:val="0"/>
      <w:marRight w:val="0"/>
      <w:marTop w:val="0"/>
      <w:marBottom w:val="0"/>
      <w:divBdr>
        <w:top w:val="none" w:sz="0" w:space="0" w:color="auto"/>
        <w:left w:val="none" w:sz="0" w:space="0" w:color="auto"/>
        <w:bottom w:val="none" w:sz="0" w:space="0" w:color="auto"/>
        <w:right w:val="none" w:sz="0" w:space="0" w:color="auto"/>
      </w:divBdr>
    </w:div>
    <w:div w:id="30764379">
      <w:bodyDiv w:val="1"/>
      <w:marLeft w:val="0"/>
      <w:marRight w:val="0"/>
      <w:marTop w:val="0"/>
      <w:marBottom w:val="0"/>
      <w:divBdr>
        <w:top w:val="none" w:sz="0" w:space="0" w:color="auto"/>
        <w:left w:val="none" w:sz="0" w:space="0" w:color="auto"/>
        <w:bottom w:val="none" w:sz="0" w:space="0" w:color="auto"/>
        <w:right w:val="none" w:sz="0" w:space="0" w:color="auto"/>
      </w:divBdr>
    </w:div>
    <w:div w:id="33114997">
      <w:bodyDiv w:val="1"/>
      <w:marLeft w:val="0"/>
      <w:marRight w:val="0"/>
      <w:marTop w:val="0"/>
      <w:marBottom w:val="0"/>
      <w:divBdr>
        <w:top w:val="none" w:sz="0" w:space="0" w:color="auto"/>
        <w:left w:val="none" w:sz="0" w:space="0" w:color="auto"/>
        <w:bottom w:val="none" w:sz="0" w:space="0" w:color="auto"/>
        <w:right w:val="none" w:sz="0" w:space="0" w:color="auto"/>
      </w:divBdr>
    </w:div>
    <w:div w:id="33430417">
      <w:bodyDiv w:val="1"/>
      <w:marLeft w:val="0"/>
      <w:marRight w:val="0"/>
      <w:marTop w:val="0"/>
      <w:marBottom w:val="0"/>
      <w:divBdr>
        <w:top w:val="none" w:sz="0" w:space="0" w:color="auto"/>
        <w:left w:val="none" w:sz="0" w:space="0" w:color="auto"/>
        <w:bottom w:val="none" w:sz="0" w:space="0" w:color="auto"/>
        <w:right w:val="none" w:sz="0" w:space="0" w:color="auto"/>
      </w:divBdr>
    </w:div>
    <w:div w:id="39060096">
      <w:bodyDiv w:val="1"/>
      <w:marLeft w:val="0"/>
      <w:marRight w:val="0"/>
      <w:marTop w:val="0"/>
      <w:marBottom w:val="0"/>
      <w:divBdr>
        <w:top w:val="none" w:sz="0" w:space="0" w:color="auto"/>
        <w:left w:val="none" w:sz="0" w:space="0" w:color="auto"/>
        <w:bottom w:val="none" w:sz="0" w:space="0" w:color="auto"/>
        <w:right w:val="none" w:sz="0" w:space="0" w:color="auto"/>
      </w:divBdr>
    </w:div>
    <w:div w:id="39671254">
      <w:bodyDiv w:val="1"/>
      <w:marLeft w:val="0"/>
      <w:marRight w:val="0"/>
      <w:marTop w:val="0"/>
      <w:marBottom w:val="0"/>
      <w:divBdr>
        <w:top w:val="none" w:sz="0" w:space="0" w:color="auto"/>
        <w:left w:val="none" w:sz="0" w:space="0" w:color="auto"/>
        <w:bottom w:val="none" w:sz="0" w:space="0" w:color="auto"/>
        <w:right w:val="none" w:sz="0" w:space="0" w:color="auto"/>
      </w:divBdr>
    </w:div>
    <w:div w:id="40829764">
      <w:bodyDiv w:val="1"/>
      <w:marLeft w:val="0"/>
      <w:marRight w:val="0"/>
      <w:marTop w:val="0"/>
      <w:marBottom w:val="0"/>
      <w:divBdr>
        <w:top w:val="none" w:sz="0" w:space="0" w:color="auto"/>
        <w:left w:val="none" w:sz="0" w:space="0" w:color="auto"/>
        <w:bottom w:val="none" w:sz="0" w:space="0" w:color="auto"/>
        <w:right w:val="none" w:sz="0" w:space="0" w:color="auto"/>
      </w:divBdr>
    </w:div>
    <w:div w:id="42026967">
      <w:bodyDiv w:val="1"/>
      <w:marLeft w:val="0"/>
      <w:marRight w:val="0"/>
      <w:marTop w:val="0"/>
      <w:marBottom w:val="0"/>
      <w:divBdr>
        <w:top w:val="none" w:sz="0" w:space="0" w:color="auto"/>
        <w:left w:val="none" w:sz="0" w:space="0" w:color="auto"/>
        <w:bottom w:val="none" w:sz="0" w:space="0" w:color="auto"/>
        <w:right w:val="none" w:sz="0" w:space="0" w:color="auto"/>
      </w:divBdr>
    </w:div>
    <w:div w:id="42217409">
      <w:bodyDiv w:val="1"/>
      <w:marLeft w:val="0"/>
      <w:marRight w:val="0"/>
      <w:marTop w:val="0"/>
      <w:marBottom w:val="0"/>
      <w:divBdr>
        <w:top w:val="none" w:sz="0" w:space="0" w:color="auto"/>
        <w:left w:val="none" w:sz="0" w:space="0" w:color="auto"/>
        <w:bottom w:val="none" w:sz="0" w:space="0" w:color="auto"/>
        <w:right w:val="none" w:sz="0" w:space="0" w:color="auto"/>
      </w:divBdr>
    </w:div>
    <w:div w:id="43452102">
      <w:bodyDiv w:val="1"/>
      <w:marLeft w:val="0"/>
      <w:marRight w:val="0"/>
      <w:marTop w:val="0"/>
      <w:marBottom w:val="0"/>
      <w:divBdr>
        <w:top w:val="none" w:sz="0" w:space="0" w:color="auto"/>
        <w:left w:val="none" w:sz="0" w:space="0" w:color="auto"/>
        <w:bottom w:val="none" w:sz="0" w:space="0" w:color="auto"/>
        <w:right w:val="none" w:sz="0" w:space="0" w:color="auto"/>
      </w:divBdr>
    </w:div>
    <w:div w:id="44260964">
      <w:bodyDiv w:val="1"/>
      <w:marLeft w:val="0"/>
      <w:marRight w:val="0"/>
      <w:marTop w:val="0"/>
      <w:marBottom w:val="0"/>
      <w:divBdr>
        <w:top w:val="none" w:sz="0" w:space="0" w:color="auto"/>
        <w:left w:val="none" w:sz="0" w:space="0" w:color="auto"/>
        <w:bottom w:val="none" w:sz="0" w:space="0" w:color="auto"/>
        <w:right w:val="none" w:sz="0" w:space="0" w:color="auto"/>
      </w:divBdr>
    </w:div>
    <w:div w:id="52045251">
      <w:bodyDiv w:val="1"/>
      <w:marLeft w:val="0"/>
      <w:marRight w:val="0"/>
      <w:marTop w:val="0"/>
      <w:marBottom w:val="0"/>
      <w:divBdr>
        <w:top w:val="none" w:sz="0" w:space="0" w:color="auto"/>
        <w:left w:val="none" w:sz="0" w:space="0" w:color="auto"/>
        <w:bottom w:val="none" w:sz="0" w:space="0" w:color="auto"/>
        <w:right w:val="none" w:sz="0" w:space="0" w:color="auto"/>
      </w:divBdr>
    </w:div>
    <w:div w:id="58335592">
      <w:bodyDiv w:val="1"/>
      <w:marLeft w:val="0"/>
      <w:marRight w:val="0"/>
      <w:marTop w:val="0"/>
      <w:marBottom w:val="0"/>
      <w:divBdr>
        <w:top w:val="none" w:sz="0" w:space="0" w:color="auto"/>
        <w:left w:val="none" w:sz="0" w:space="0" w:color="auto"/>
        <w:bottom w:val="none" w:sz="0" w:space="0" w:color="auto"/>
        <w:right w:val="none" w:sz="0" w:space="0" w:color="auto"/>
      </w:divBdr>
    </w:div>
    <w:div w:id="60298701">
      <w:bodyDiv w:val="1"/>
      <w:marLeft w:val="0"/>
      <w:marRight w:val="0"/>
      <w:marTop w:val="0"/>
      <w:marBottom w:val="0"/>
      <w:divBdr>
        <w:top w:val="none" w:sz="0" w:space="0" w:color="auto"/>
        <w:left w:val="none" w:sz="0" w:space="0" w:color="auto"/>
        <w:bottom w:val="none" w:sz="0" w:space="0" w:color="auto"/>
        <w:right w:val="none" w:sz="0" w:space="0" w:color="auto"/>
      </w:divBdr>
    </w:div>
    <w:div w:id="61023409">
      <w:bodyDiv w:val="1"/>
      <w:marLeft w:val="0"/>
      <w:marRight w:val="0"/>
      <w:marTop w:val="0"/>
      <w:marBottom w:val="0"/>
      <w:divBdr>
        <w:top w:val="none" w:sz="0" w:space="0" w:color="auto"/>
        <w:left w:val="none" w:sz="0" w:space="0" w:color="auto"/>
        <w:bottom w:val="none" w:sz="0" w:space="0" w:color="auto"/>
        <w:right w:val="none" w:sz="0" w:space="0" w:color="auto"/>
      </w:divBdr>
    </w:div>
    <w:div w:id="61099519">
      <w:bodyDiv w:val="1"/>
      <w:marLeft w:val="0"/>
      <w:marRight w:val="0"/>
      <w:marTop w:val="0"/>
      <w:marBottom w:val="0"/>
      <w:divBdr>
        <w:top w:val="none" w:sz="0" w:space="0" w:color="auto"/>
        <w:left w:val="none" w:sz="0" w:space="0" w:color="auto"/>
        <w:bottom w:val="none" w:sz="0" w:space="0" w:color="auto"/>
        <w:right w:val="none" w:sz="0" w:space="0" w:color="auto"/>
      </w:divBdr>
    </w:div>
    <w:div w:id="62457917">
      <w:bodyDiv w:val="1"/>
      <w:marLeft w:val="0"/>
      <w:marRight w:val="0"/>
      <w:marTop w:val="0"/>
      <w:marBottom w:val="0"/>
      <w:divBdr>
        <w:top w:val="none" w:sz="0" w:space="0" w:color="auto"/>
        <w:left w:val="none" w:sz="0" w:space="0" w:color="auto"/>
        <w:bottom w:val="none" w:sz="0" w:space="0" w:color="auto"/>
        <w:right w:val="none" w:sz="0" w:space="0" w:color="auto"/>
      </w:divBdr>
    </w:div>
    <w:div w:id="67927713">
      <w:bodyDiv w:val="1"/>
      <w:marLeft w:val="0"/>
      <w:marRight w:val="0"/>
      <w:marTop w:val="0"/>
      <w:marBottom w:val="0"/>
      <w:divBdr>
        <w:top w:val="none" w:sz="0" w:space="0" w:color="auto"/>
        <w:left w:val="none" w:sz="0" w:space="0" w:color="auto"/>
        <w:bottom w:val="none" w:sz="0" w:space="0" w:color="auto"/>
        <w:right w:val="none" w:sz="0" w:space="0" w:color="auto"/>
      </w:divBdr>
    </w:div>
    <w:div w:id="71123449">
      <w:bodyDiv w:val="1"/>
      <w:marLeft w:val="0"/>
      <w:marRight w:val="0"/>
      <w:marTop w:val="0"/>
      <w:marBottom w:val="0"/>
      <w:divBdr>
        <w:top w:val="none" w:sz="0" w:space="0" w:color="auto"/>
        <w:left w:val="none" w:sz="0" w:space="0" w:color="auto"/>
        <w:bottom w:val="none" w:sz="0" w:space="0" w:color="auto"/>
        <w:right w:val="none" w:sz="0" w:space="0" w:color="auto"/>
      </w:divBdr>
    </w:div>
    <w:div w:id="77094152">
      <w:bodyDiv w:val="1"/>
      <w:marLeft w:val="0"/>
      <w:marRight w:val="0"/>
      <w:marTop w:val="0"/>
      <w:marBottom w:val="0"/>
      <w:divBdr>
        <w:top w:val="none" w:sz="0" w:space="0" w:color="auto"/>
        <w:left w:val="none" w:sz="0" w:space="0" w:color="auto"/>
        <w:bottom w:val="none" w:sz="0" w:space="0" w:color="auto"/>
        <w:right w:val="none" w:sz="0" w:space="0" w:color="auto"/>
      </w:divBdr>
    </w:div>
    <w:div w:id="78409729">
      <w:bodyDiv w:val="1"/>
      <w:marLeft w:val="0"/>
      <w:marRight w:val="0"/>
      <w:marTop w:val="0"/>
      <w:marBottom w:val="0"/>
      <w:divBdr>
        <w:top w:val="none" w:sz="0" w:space="0" w:color="auto"/>
        <w:left w:val="none" w:sz="0" w:space="0" w:color="auto"/>
        <w:bottom w:val="none" w:sz="0" w:space="0" w:color="auto"/>
        <w:right w:val="none" w:sz="0" w:space="0" w:color="auto"/>
      </w:divBdr>
    </w:div>
    <w:div w:id="79915560">
      <w:bodyDiv w:val="1"/>
      <w:marLeft w:val="0"/>
      <w:marRight w:val="0"/>
      <w:marTop w:val="0"/>
      <w:marBottom w:val="0"/>
      <w:divBdr>
        <w:top w:val="none" w:sz="0" w:space="0" w:color="auto"/>
        <w:left w:val="none" w:sz="0" w:space="0" w:color="auto"/>
        <w:bottom w:val="none" w:sz="0" w:space="0" w:color="auto"/>
        <w:right w:val="none" w:sz="0" w:space="0" w:color="auto"/>
      </w:divBdr>
    </w:div>
    <w:div w:id="81029425">
      <w:bodyDiv w:val="1"/>
      <w:marLeft w:val="0"/>
      <w:marRight w:val="0"/>
      <w:marTop w:val="0"/>
      <w:marBottom w:val="0"/>
      <w:divBdr>
        <w:top w:val="none" w:sz="0" w:space="0" w:color="auto"/>
        <w:left w:val="none" w:sz="0" w:space="0" w:color="auto"/>
        <w:bottom w:val="none" w:sz="0" w:space="0" w:color="auto"/>
        <w:right w:val="none" w:sz="0" w:space="0" w:color="auto"/>
      </w:divBdr>
    </w:div>
    <w:div w:id="81806167">
      <w:bodyDiv w:val="1"/>
      <w:marLeft w:val="0"/>
      <w:marRight w:val="0"/>
      <w:marTop w:val="0"/>
      <w:marBottom w:val="0"/>
      <w:divBdr>
        <w:top w:val="none" w:sz="0" w:space="0" w:color="auto"/>
        <w:left w:val="none" w:sz="0" w:space="0" w:color="auto"/>
        <w:bottom w:val="none" w:sz="0" w:space="0" w:color="auto"/>
        <w:right w:val="none" w:sz="0" w:space="0" w:color="auto"/>
      </w:divBdr>
    </w:div>
    <w:div w:id="82185283">
      <w:bodyDiv w:val="1"/>
      <w:marLeft w:val="0"/>
      <w:marRight w:val="0"/>
      <w:marTop w:val="0"/>
      <w:marBottom w:val="0"/>
      <w:divBdr>
        <w:top w:val="none" w:sz="0" w:space="0" w:color="auto"/>
        <w:left w:val="none" w:sz="0" w:space="0" w:color="auto"/>
        <w:bottom w:val="none" w:sz="0" w:space="0" w:color="auto"/>
        <w:right w:val="none" w:sz="0" w:space="0" w:color="auto"/>
      </w:divBdr>
    </w:div>
    <w:div w:id="87703375">
      <w:bodyDiv w:val="1"/>
      <w:marLeft w:val="0"/>
      <w:marRight w:val="0"/>
      <w:marTop w:val="0"/>
      <w:marBottom w:val="0"/>
      <w:divBdr>
        <w:top w:val="none" w:sz="0" w:space="0" w:color="auto"/>
        <w:left w:val="none" w:sz="0" w:space="0" w:color="auto"/>
        <w:bottom w:val="none" w:sz="0" w:space="0" w:color="auto"/>
        <w:right w:val="none" w:sz="0" w:space="0" w:color="auto"/>
      </w:divBdr>
    </w:div>
    <w:div w:id="88474614">
      <w:bodyDiv w:val="1"/>
      <w:marLeft w:val="0"/>
      <w:marRight w:val="0"/>
      <w:marTop w:val="0"/>
      <w:marBottom w:val="0"/>
      <w:divBdr>
        <w:top w:val="none" w:sz="0" w:space="0" w:color="auto"/>
        <w:left w:val="none" w:sz="0" w:space="0" w:color="auto"/>
        <w:bottom w:val="none" w:sz="0" w:space="0" w:color="auto"/>
        <w:right w:val="none" w:sz="0" w:space="0" w:color="auto"/>
      </w:divBdr>
    </w:div>
    <w:div w:id="98262877">
      <w:bodyDiv w:val="1"/>
      <w:marLeft w:val="0"/>
      <w:marRight w:val="0"/>
      <w:marTop w:val="0"/>
      <w:marBottom w:val="0"/>
      <w:divBdr>
        <w:top w:val="none" w:sz="0" w:space="0" w:color="auto"/>
        <w:left w:val="none" w:sz="0" w:space="0" w:color="auto"/>
        <w:bottom w:val="none" w:sz="0" w:space="0" w:color="auto"/>
        <w:right w:val="none" w:sz="0" w:space="0" w:color="auto"/>
      </w:divBdr>
      <w:divsChild>
        <w:div w:id="888765255">
          <w:marLeft w:val="0"/>
          <w:marRight w:val="0"/>
          <w:marTop w:val="0"/>
          <w:marBottom w:val="0"/>
          <w:divBdr>
            <w:top w:val="none" w:sz="0" w:space="0" w:color="auto"/>
            <w:left w:val="none" w:sz="0" w:space="0" w:color="auto"/>
            <w:bottom w:val="none" w:sz="0" w:space="0" w:color="auto"/>
            <w:right w:val="none" w:sz="0" w:space="0" w:color="auto"/>
          </w:divBdr>
        </w:div>
        <w:div w:id="1971590497">
          <w:marLeft w:val="0"/>
          <w:marRight w:val="0"/>
          <w:marTop w:val="0"/>
          <w:marBottom w:val="0"/>
          <w:divBdr>
            <w:top w:val="none" w:sz="0" w:space="0" w:color="auto"/>
            <w:left w:val="none" w:sz="0" w:space="0" w:color="auto"/>
            <w:bottom w:val="none" w:sz="0" w:space="0" w:color="auto"/>
            <w:right w:val="none" w:sz="0" w:space="0" w:color="auto"/>
          </w:divBdr>
        </w:div>
      </w:divsChild>
    </w:div>
    <w:div w:id="100759437">
      <w:bodyDiv w:val="1"/>
      <w:marLeft w:val="0"/>
      <w:marRight w:val="0"/>
      <w:marTop w:val="0"/>
      <w:marBottom w:val="0"/>
      <w:divBdr>
        <w:top w:val="none" w:sz="0" w:space="0" w:color="auto"/>
        <w:left w:val="none" w:sz="0" w:space="0" w:color="auto"/>
        <w:bottom w:val="none" w:sz="0" w:space="0" w:color="auto"/>
        <w:right w:val="none" w:sz="0" w:space="0" w:color="auto"/>
      </w:divBdr>
    </w:div>
    <w:div w:id="104665177">
      <w:bodyDiv w:val="1"/>
      <w:marLeft w:val="0"/>
      <w:marRight w:val="0"/>
      <w:marTop w:val="0"/>
      <w:marBottom w:val="0"/>
      <w:divBdr>
        <w:top w:val="none" w:sz="0" w:space="0" w:color="auto"/>
        <w:left w:val="none" w:sz="0" w:space="0" w:color="auto"/>
        <w:bottom w:val="none" w:sz="0" w:space="0" w:color="auto"/>
        <w:right w:val="none" w:sz="0" w:space="0" w:color="auto"/>
      </w:divBdr>
    </w:div>
    <w:div w:id="106168334">
      <w:bodyDiv w:val="1"/>
      <w:marLeft w:val="0"/>
      <w:marRight w:val="0"/>
      <w:marTop w:val="0"/>
      <w:marBottom w:val="0"/>
      <w:divBdr>
        <w:top w:val="none" w:sz="0" w:space="0" w:color="auto"/>
        <w:left w:val="none" w:sz="0" w:space="0" w:color="auto"/>
        <w:bottom w:val="none" w:sz="0" w:space="0" w:color="auto"/>
        <w:right w:val="none" w:sz="0" w:space="0" w:color="auto"/>
      </w:divBdr>
    </w:div>
    <w:div w:id="106780374">
      <w:bodyDiv w:val="1"/>
      <w:marLeft w:val="0"/>
      <w:marRight w:val="0"/>
      <w:marTop w:val="0"/>
      <w:marBottom w:val="0"/>
      <w:divBdr>
        <w:top w:val="none" w:sz="0" w:space="0" w:color="auto"/>
        <w:left w:val="none" w:sz="0" w:space="0" w:color="auto"/>
        <w:bottom w:val="none" w:sz="0" w:space="0" w:color="auto"/>
        <w:right w:val="none" w:sz="0" w:space="0" w:color="auto"/>
      </w:divBdr>
    </w:div>
    <w:div w:id="107166494">
      <w:bodyDiv w:val="1"/>
      <w:marLeft w:val="0"/>
      <w:marRight w:val="0"/>
      <w:marTop w:val="0"/>
      <w:marBottom w:val="0"/>
      <w:divBdr>
        <w:top w:val="none" w:sz="0" w:space="0" w:color="auto"/>
        <w:left w:val="none" w:sz="0" w:space="0" w:color="auto"/>
        <w:bottom w:val="none" w:sz="0" w:space="0" w:color="auto"/>
        <w:right w:val="none" w:sz="0" w:space="0" w:color="auto"/>
      </w:divBdr>
    </w:div>
    <w:div w:id="111898349">
      <w:bodyDiv w:val="1"/>
      <w:marLeft w:val="0"/>
      <w:marRight w:val="0"/>
      <w:marTop w:val="0"/>
      <w:marBottom w:val="0"/>
      <w:divBdr>
        <w:top w:val="none" w:sz="0" w:space="0" w:color="auto"/>
        <w:left w:val="none" w:sz="0" w:space="0" w:color="auto"/>
        <w:bottom w:val="none" w:sz="0" w:space="0" w:color="auto"/>
        <w:right w:val="none" w:sz="0" w:space="0" w:color="auto"/>
      </w:divBdr>
    </w:div>
    <w:div w:id="116534562">
      <w:bodyDiv w:val="1"/>
      <w:marLeft w:val="0"/>
      <w:marRight w:val="0"/>
      <w:marTop w:val="0"/>
      <w:marBottom w:val="0"/>
      <w:divBdr>
        <w:top w:val="none" w:sz="0" w:space="0" w:color="auto"/>
        <w:left w:val="none" w:sz="0" w:space="0" w:color="auto"/>
        <w:bottom w:val="none" w:sz="0" w:space="0" w:color="auto"/>
        <w:right w:val="none" w:sz="0" w:space="0" w:color="auto"/>
      </w:divBdr>
    </w:div>
    <w:div w:id="127433809">
      <w:bodyDiv w:val="1"/>
      <w:marLeft w:val="0"/>
      <w:marRight w:val="0"/>
      <w:marTop w:val="0"/>
      <w:marBottom w:val="0"/>
      <w:divBdr>
        <w:top w:val="none" w:sz="0" w:space="0" w:color="auto"/>
        <w:left w:val="none" w:sz="0" w:space="0" w:color="auto"/>
        <w:bottom w:val="none" w:sz="0" w:space="0" w:color="auto"/>
        <w:right w:val="none" w:sz="0" w:space="0" w:color="auto"/>
      </w:divBdr>
    </w:div>
    <w:div w:id="132649379">
      <w:bodyDiv w:val="1"/>
      <w:marLeft w:val="0"/>
      <w:marRight w:val="0"/>
      <w:marTop w:val="0"/>
      <w:marBottom w:val="0"/>
      <w:divBdr>
        <w:top w:val="none" w:sz="0" w:space="0" w:color="auto"/>
        <w:left w:val="none" w:sz="0" w:space="0" w:color="auto"/>
        <w:bottom w:val="none" w:sz="0" w:space="0" w:color="auto"/>
        <w:right w:val="none" w:sz="0" w:space="0" w:color="auto"/>
      </w:divBdr>
    </w:div>
    <w:div w:id="135681781">
      <w:bodyDiv w:val="1"/>
      <w:marLeft w:val="0"/>
      <w:marRight w:val="0"/>
      <w:marTop w:val="0"/>
      <w:marBottom w:val="0"/>
      <w:divBdr>
        <w:top w:val="none" w:sz="0" w:space="0" w:color="auto"/>
        <w:left w:val="none" w:sz="0" w:space="0" w:color="auto"/>
        <w:bottom w:val="none" w:sz="0" w:space="0" w:color="auto"/>
        <w:right w:val="none" w:sz="0" w:space="0" w:color="auto"/>
      </w:divBdr>
    </w:div>
    <w:div w:id="138500635">
      <w:bodyDiv w:val="1"/>
      <w:marLeft w:val="0"/>
      <w:marRight w:val="0"/>
      <w:marTop w:val="0"/>
      <w:marBottom w:val="0"/>
      <w:divBdr>
        <w:top w:val="none" w:sz="0" w:space="0" w:color="auto"/>
        <w:left w:val="none" w:sz="0" w:space="0" w:color="auto"/>
        <w:bottom w:val="none" w:sz="0" w:space="0" w:color="auto"/>
        <w:right w:val="none" w:sz="0" w:space="0" w:color="auto"/>
      </w:divBdr>
    </w:div>
    <w:div w:id="140388652">
      <w:bodyDiv w:val="1"/>
      <w:marLeft w:val="0"/>
      <w:marRight w:val="0"/>
      <w:marTop w:val="0"/>
      <w:marBottom w:val="0"/>
      <w:divBdr>
        <w:top w:val="none" w:sz="0" w:space="0" w:color="auto"/>
        <w:left w:val="none" w:sz="0" w:space="0" w:color="auto"/>
        <w:bottom w:val="none" w:sz="0" w:space="0" w:color="auto"/>
        <w:right w:val="none" w:sz="0" w:space="0" w:color="auto"/>
      </w:divBdr>
    </w:div>
    <w:div w:id="141040630">
      <w:bodyDiv w:val="1"/>
      <w:marLeft w:val="0"/>
      <w:marRight w:val="0"/>
      <w:marTop w:val="0"/>
      <w:marBottom w:val="0"/>
      <w:divBdr>
        <w:top w:val="none" w:sz="0" w:space="0" w:color="auto"/>
        <w:left w:val="none" w:sz="0" w:space="0" w:color="auto"/>
        <w:bottom w:val="none" w:sz="0" w:space="0" w:color="auto"/>
        <w:right w:val="none" w:sz="0" w:space="0" w:color="auto"/>
      </w:divBdr>
    </w:div>
    <w:div w:id="143010528">
      <w:bodyDiv w:val="1"/>
      <w:marLeft w:val="0"/>
      <w:marRight w:val="0"/>
      <w:marTop w:val="0"/>
      <w:marBottom w:val="0"/>
      <w:divBdr>
        <w:top w:val="none" w:sz="0" w:space="0" w:color="auto"/>
        <w:left w:val="none" w:sz="0" w:space="0" w:color="auto"/>
        <w:bottom w:val="none" w:sz="0" w:space="0" w:color="auto"/>
        <w:right w:val="none" w:sz="0" w:space="0" w:color="auto"/>
      </w:divBdr>
    </w:div>
    <w:div w:id="146172488">
      <w:bodyDiv w:val="1"/>
      <w:marLeft w:val="0"/>
      <w:marRight w:val="0"/>
      <w:marTop w:val="0"/>
      <w:marBottom w:val="0"/>
      <w:divBdr>
        <w:top w:val="none" w:sz="0" w:space="0" w:color="auto"/>
        <w:left w:val="none" w:sz="0" w:space="0" w:color="auto"/>
        <w:bottom w:val="none" w:sz="0" w:space="0" w:color="auto"/>
        <w:right w:val="none" w:sz="0" w:space="0" w:color="auto"/>
      </w:divBdr>
    </w:div>
    <w:div w:id="148525461">
      <w:bodyDiv w:val="1"/>
      <w:marLeft w:val="0"/>
      <w:marRight w:val="0"/>
      <w:marTop w:val="0"/>
      <w:marBottom w:val="0"/>
      <w:divBdr>
        <w:top w:val="none" w:sz="0" w:space="0" w:color="auto"/>
        <w:left w:val="none" w:sz="0" w:space="0" w:color="auto"/>
        <w:bottom w:val="none" w:sz="0" w:space="0" w:color="auto"/>
        <w:right w:val="none" w:sz="0" w:space="0" w:color="auto"/>
      </w:divBdr>
    </w:div>
    <w:div w:id="149256499">
      <w:bodyDiv w:val="1"/>
      <w:marLeft w:val="0"/>
      <w:marRight w:val="0"/>
      <w:marTop w:val="0"/>
      <w:marBottom w:val="0"/>
      <w:divBdr>
        <w:top w:val="none" w:sz="0" w:space="0" w:color="auto"/>
        <w:left w:val="none" w:sz="0" w:space="0" w:color="auto"/>
        <w:bottom w:val="none" w:sz="0" w:space="0" w:color="auto"/>
        <w:right w:val="none" w:sz="0" w:space="0" w:color="auto"/>
      </w:divBdr>
    </w:div>
    <w:div w:id="152644550">
      <w:bodyDiv w:val="1"/>
      <w:marLeft w:val="0"/>
      <w:marRight w:val="0"/>
      <w:marTop w:val="0"/>
      <w:marBottom w:val="0"/>
      <w:divBdr>
        <w:top w:val="none" w:sz="0" w:space="0" w:color="auto"/>
        <w:left w:val="none" w:sz="0" w:space="0" w:color="auto"/>
        <w:bottom w:val="none" w:sz="0" w:space="0" w:color="auto"/>
        <w:right w:val="none" w:sz="0" w:space="0" w:color="auto"/>
      </w:divBdr>
    </w:div>
    <w:div w:id="152645650">
      <w:bodyDiv w:val="1"/>
      <w:marLeft w:val="0"/>
      <w:marRight w:val="0"/>
      <w:marTop w:val="0"/>
      <w:marBottom w:val="0"/>
      <w:divBdr>
        <w:top w:val="none" w:sz="0" w:space="0" w:color="auto"/>
        <w:left w:val="none" w:sz="0" w:space="0" w:color="auto"/>
        <w:bottom w:val="none" w:sz="0" w:space="0" w:color="auto"/>
        <w:right w:val="none" w:sz="0" w:space="0" w:color="auto"/>
      </w:divBdr>
    </w:div>
    <w:div w:id="154880628">
      <w:bodyDiv w:val="1"/>
      <w:marLeft w:val="0"/>
      <w:marRight w:val="0"/>
      <w:marTop w:val="0"/>
      <w:marBottom w:val="0"/>
      <w:divBdr>
        <w:top w:val="none" w:sz="0" w:space="0" w:color="auto"/>
        <w:left w:val="none" w:sz="0" w:space="0" w:color="auto"/>
        <w:bottom w:val="none" w:sz="0" w:space="0" w:color="auto"/>
        <w:right w:val="none" w:sz="0" w:space="0" w:color="auto"/>
      </w:divBdr>
    </w:div>
    <w:div w:id="157356045">
      <w:bodyDiv w:val="1"/>
      <w:marLeft w:val="0"/>
      <w:marRight w:val="0"/>
      <w:marTop w:val="0"/>
      <w:marBottom w:val="0"/>
      <w:divBdr>
        <w:top w:val="none" w:sz="0" w:space="0" w:color="auto"/>
        <w:left w:val="none" w:sz="0" w:space="0" w:color="auto"/>
        <w:bottom w:val="none" w:sz="0" w:space="0" w:color="auto"/>
        <w:right w:val="none" w:sz="0" w:space="0" w:color="auto"/>
      </w:divBdr>
    </w:div>
    <w:div w:id="160783227">
      <w:bodyDiv w:val="1"/>
      <w:marLeft w:val="0"/>
      <w:marRight w:val="0"/>
      <w:marTop w:val="0"/>
      <w:marBottom w:val="0"/>
      <w:divBdr>
        <w:top w:val="none" w:sz="0" w:space="0" w:color="auto"/>
        <w:left w:val="none" w:sz="0" w:space="0" w:color="auto"/>
        <w:bottom w:val="none" w:sz="0" w:space="0" w:color="auto"/>
        <w:right w:val="none" w:sz="0" w:space="0" w:color="auto"/>
      </w:divBdr>
    </w:div>
    <w:div w:id="161706140">
      <w:bodyDiv w:val="1"/>
      <w:marLeft w:val="0"/>
      <w:marRight w:val="0"/>
      <w:marTop w:val="0"/>
      <w:marBottom w:val="0"/>
      <w:divBdr>
        <w:top w:val="none" w:sz="0" w:space="0" w:color="auto"/>
        <w:left w:val="none" w:sz="0" w:space="0" w:color="auto"/>
        <w:bottom w:val="none" w:sz="0" w:space="0" w:color="auto"/>
        <w:right w:val="none" w:sz="0" w:space="0" w:color="auto"/>
      </w:divBdr>
    </w:div>
    <w:div w:id="162360071">
      <w:bodyDiv w:val="1"/>
      <w:marLeft w:val="0"/>
      <w:marRight w:val="0"/>
      <w:marTop w:val="0"/>
      <w:marBottom w:val="0"/>
      <w:divBdr>
        <w:top w:val="none" w:sz="0" w:space="0" w:color="auto"/>
        <w:left w:val="none" w:sz="0" w:space="0" w:color="auto"/>
        <w:bottom w:val="none" w:sz="0" w:space="0" w:color="auto"/>
        <w:right w:val="none" w:sz="0" w:space="0" w:color="auto"/>
      </w:divBdr>
    </w:div>
    <w:div w:id="166600009">
      <w:bodyDiv w:val="1"/>
      <w:marLeft w:val="0"/>
      <w:marRight w:val="0"/>
      <w:marTop w:val="0"/>
      <w:marBottom w:val="0"/>
      <w:divBdr>
        <w:top w:val="none" w:sz="0" w:space="0" w:color="auto"/>
        <w:left w:val="none" w:sz="0" w:space="0" w:color="auto"/>
        <w:bottom w:val="none" w:sz="0" w:space="0" w:color="auto"/>
        <w:right w:val="none" w:sz="0" w:space="0" w:color="auto"/>
      </w:divBdr>
    </w:div>
    <w:div w:id="171771789">
      <w:bodyDiv w:val="1"/>
      <w:marLeft w:val="0"/>
      <w:marRight w:val="0"/>
      <w:marTop w:val="0"/>
      <w:marBottom w:val="0"/>
      <w:divBdr>
        <w:top w:val="none" w:sz="0" w:space="0" w:color="auto"/>
        <w:left w:val="none" w:sz="0" w:space="0" w:color="auto"/>
        <w:bottom w:val="none" w:sz="0" w:space="0" w:color="auto"/>
        <w:right w:val="none" w:sz="0" w:space="0" w:color="auto"/>
      </w:divBdr>
    </w:div>
    <w:div w:id="172958235">
      <w:bodyDiv w:val="1"/>
      <w:marLeft w:val="0"/>
      <w:marRight w:val="0"/>
      <w:marTop w:val="0"/>
      <w:marBottom w:val="0"/>
      <w:divBdr>
        <w:top w:val="none" w:sz="0" w:space="0" w:color="auto"/>
        <w:left w:val="none" w:sz="0" w:space="0" w:color="auto"/>
        <w:bottom w:val="none" w:sz="0" w:space="0" w:color="auto"/>
        <w:right w:val="none" w:sz="0" w:space="0" w:color="auto"/>
      </w:divBdr>
    </w:div>
    <w:div w:id="176120607">
      <w:bodyDiv w:val="1"/>
      <w:marLeft w:val="0"/>
      <w:marRight w:val="0"/>
      <w:marTop w:val="0"/>
      <w:marBottom w:val="0"/>
      <w:divBdr>
        <w:top w:val="none" w:sz="0" w:space="0" w:color="auto"/>
        <w:left w:val="none" w:sz="0" w:space="0" w:color="auto"/>
        <w:bottom w:val="none" w:sz="0" w:space="0" w:color="auto"/>
        <w:right w:val="none" w:sz="0" w:space="0" w:color="auto"/>
      </w:divBdr>
    </w:div>
    <w:div w:id="176316837">
      <w:bodyDiv w:val="1"/>
      <w:marLeft w:val="0"/>
      <w:marRight w:val="0"/>
      <w:marTop w:val="0"/>
      <w:marBottom w:val="0"/>
      <w:divBdr>
        <w:top w:val="none" w:sz="0" w:space="0" w:color="auto"/>
        <w:left w:val="none" w:sz="0" w:space="0" w:color="auto"/>
        <w:bottom w:val="none" w:sz="0" w:space="0" w:color="auto"/>
        <w:right w:val="none" w:sz="0" w:space="0" w:color="auto"/>
      </w:divBdr>
    </w:div>
    <w:div w:id="177736731">
      <w:bodyDiv w:val="1"/>
      <w:marLeft w:val="0"/>
      <w:marRight w:val="0"/>
      <w:marTop w:val="0"/>
      <w:marBottom w:val="0"/>
      <w:divBdr>
        <w:top w:val="none" w:sz="0" w:space="0" w:color="auto"/>
        <w:left w:val="none" w:sz="0" w:space="0" w:color="auto"/>
        <w:bottom w:val="none" w:sz="0" w:space="0" w:color="auto"/>
        <w:right w:val="none" w:sz="0" w:space="0" w:color="auto"/>
      </w:divBdr>
    </w:div>
    <w:div w:id="185019465">
      <w:bodyDiv w:val="1"/>
      <w:marLeft w:val="0"/>
      <w:marRight w:val="0"/>
      <w:marTop w:val="0"/>
      <w:marBottom w:val="0"/>
      <w:divBdr>
        <w:top w:val="none" w:sz="0" w:space="0" w:color="auto"/>
        <w:left w:val="none" w:sz="0" w:space="0" w:color="auto"/>
        <w:bottom w:val="none" w:sz="0" w:space="0" w:color="auto"/>
        <w:right w:val="none" w:sz="0" w:space="0" w:color="auto"/>
      </w:divBdr>
      <w:divsChild>
        <w:div w:id="828666809">
          <w:marLeft w:val="0"/>
          <w:marRight w:val="0"/>
          <w:marTop w:val="0"/>
          <w:marBottom w:val="0"/>
          <w:divBdr>
            <w:top w:val="none" w:sz="0" w:space="0" w:color="auto"/>
            <w:left w:val="none" w:sz="0" w:space="0" w:color="auto"/>
            <w:bottom w:val="none" w:sz="0" w:space="0" w:color="auto"/>
            <w:right w:val="none" w:sz="0" w:space="0" w:color="auto"/>
          </w:divBdr>
        </w:div>
        <w:div w:id="890651770">
          <w:marLeft w:val="0"/>
          <w:marRight w:val="0"/>
          <w:marTop w:val="0"/>
          <w:marBottom w:val="0"/>
          <w:divBdr>
            <w:top w:val="none" w:sz="0" w:space="0" w:color="auto"/>
            <w:left w:val="none" w:sz="0" w:space="0" w:color="auto"/>
            <w:bottom w:val="none" w:sz="0" w:space="0" w:color="auto"/>
            <w:right w:val="none" w:sz="0" w:space="0" w:color="auto"/>
          </w:divBdr>
        </w:div>
        <w:div w:id="1782920107">
          <w:marLeft w:val="0"/>
          <w:marRight w:val="0"/>
          <w:marTop w:val="0"/>
          <w:marBottom w:val="0"/>
          <w:divBdr>
            <w:top w:val="none" w:sz="0" w:space="0" w:color="auto"/>
            <w:left w:val="none" w:sz="0" w:space="0" w:color="auto"/>
            <w:bottom w:val="none" w:sz="0" w:space="0" w:color="auto"/>
            <w:right w:val="none" w:sz="0" w:space="0" w:color="auto"/>
          </w:divBdr>
        </w:div>
      </w:divsChild>
    </w:div>
    <w:div w:id="185023033">
      <w:bodyDiv w:val="1"/>
      <w:marLeft w:val="0"/>
      <w:marRight w:val="0"/>
      <w:marTop w:val="0"/>
      <w:marBottom w:val="0"/>
      <w:divBdr>
        <w:top w:val="none" w:sz="0" w:space="0" w:color="auto"/>
        <w:left w:val="none" w:sz="0" w:space="0" w:color="auto"/>
        <w:bottom w:val="none" w:sz="0" w:space="0" w:color="auto"/>
        <w:right w:val="none" w:sz="0" w:space="0" w:color="auto"/>
      </w:divBdr>
    </w:div>
    <w:div w:id="187645524">
      <w:bodyDiv w:val="1"/>
      <w:marLeft w:val="0"/>
      <w:marRight w:val="0"/>
      <w:marTop w:val="0"/>
      <w:marBottom w:val="0"/>
      <w:divBdr>
        <w:top w:val="none" w:sz="0" w:space="0" w:color="auto"/>
        <w:left w:val="none" w:sz="0" w:space="0" w:color="auto"/>
        <w:bottom w:val="none" w:sz="0" w:space="0" w:color="auto"/>
        <w:right w:val="none" w:sz="0" w:space="0" w:color="auto"/>
      </w:divBdr>
    </w:div>
    <w:div w:id="189726860">
      <w:bodyDiv w:val="1"/>
      <w:marLeft w:val="0"/>
      <w:marRight w:val="0"/>
      <w:marTop w:val="0"/>
      <w:marBottom w:val="0"/>
      <w:divBdr>
        <w:top w:val="none" w:sz="0" w:space="0" w:color="auto"/>
        <w:left w:val="none" w:sz="0" w:space="0" w:color="auto"/>
        <w:bottom w:val="none" w:sz="0" w:space="0" w:color="auto"/>
        <w:right w:val="none" w:sz="0" w:space="0" w:color="auto"/>
      </w:divBdr>
    </w:div>
    <w:div w:id="196699485">
      <w:bodyDiv w:val="1"/>
      <w:marLeft w:val="0"/>
      <w:marRight w:val="0"/>
      <w:marTop w:val="0"/>
      <w:marBottom w:val="0"/>
      <w:divBdr>
        <w:top w:val="none" w:sz="0" w:space="0" w:color="auto"/>
        <w:left w:val="none" w:sz="0" w:space="0" w:color="auto"/>
        <w:bottom w:val="none" w:sz="0" w:space="0" w:color="auto"/>
        <w:right w:val="none" w:sz="0" w:space="0" w:color="auto"/>
      </w:divBdr>
    </w:div>
    <w:div w:id="199244064">
      <w:bodyDiv w:val="1"/>
      <w:marLeft w:val="0"/>
      <w:marRight w:val="0"/>
      <w:marTop w:val="0"/>
      <w:marBottom w:val="0"/>
      <w:divBdr>
        <w:top w:val="none" w:sz="0" w:space="0" w:color="auto"/>
        <w:left w:val="none" w:sz="0" w:space="0" w:color="auto"/>
        <w:bottom w:val="none" w:sz="0" w:space="0" w:color="auto"/>
        <w:right w:val="none" w:sz="0" w:space="0" w:color="auto"/>
      </w:divBdr>
    </w:div>
    <w:div w:id="202334157">
      <w:bodyDiv w:val="1"/>
      <w:marLeft w:val="0"/>
      <w:marRight w:val="0"/>
      <w:marTop w:val="0"/>
      <w:marBottom w:val="0"/>
      <w:divBdr>
        <w:top w:val="none" w:sz="0" w:space="0" w:color="auto"/>
        <w:left w:val="none" w:sz="0" w:space="0" w:color="auto"/>
        <w:bottom w:val="none" w:sz="0" w:space="0" w:color="auto"/>
        <w:right w:val="none" w:sz="0" w:space="0" w:color="auto"/>
      </w:divBdr>
    </w:div>
    <w:div w:id="210923928">
      <w:bodyDiv w:val="1"/>
      <w:marLeft w:val="0"/>
      <w:marRight w:val="0"/>
      <w:marTop w:val="0"/>
      <w:marBottom w:val="0"/>
      <w:divBdr>
        <w:top w:val="none" w:sz="0" w:space="0" w:color="auto"/>
        <w:left w:val="none" w:sz="0" w:space="0" w:color="auto"/>
        <w:bottom w:val="none" w:sz="0" w:space="0" w:color="auto"/>
        <w:right w:val="none" w:sz="0" w:space="0" w:color="auto"/>
      </w:divBdr>
    </w:div>
    <w:div w:id="211305176">
      <w:bodyDiv w:val="1"/>
      <w:marLeft w:val="0"/>
      <w:marRight w:val="0"/>
      <w:marTop w:val="0"/>
      <w:marBottom w:val="0"/>
      <w:divBdr>
        <w:top w:val="none" w:sz="0" w:space="0" w:color="auto"/>
        <w:left w:val="none" w:sz="0" w:space="0" w:color="auto"/>
        <w:bottom w:val="none" w:sz="0" w:space="0" w:color="auto"/>
        <w:right w:val="none" w:sz="0" w:space="0" w:color="auto"/>
      </w:divBdr>
    </w:div>
    <w:div w:id="213734276">
      <w:bodyDiv w:val="1"/>
      <w:marLeft w:val="0"/>
      <w:marRight w:val="0"/>
      <w:marTop w:val="0"/>
      <w:marBottom w:val="0"/>
      <w:divBdr>
        <w:top w:val="none" w:sz="0" w:space="0" w:color="auto"/>
        <w:left w:val="none" w:sz="0" w:space="0" w:color="auto"/>
        <w:bottom w:val="none" w:sz="0" w:space="0" w:color="auto"/>
        <w:right w:val="none" w:sz="0" w:space="0" w:color="auto"/>
      </w:divBdr>
    </w:div>
    <w:div w:id="215512995">
      <w:bodyDiv w:val="1"/>
      <w:marLeft w:val="0"/>
      <w:marRight w:val="0"/>
      <w:marTop w:val="0"/>
      <w:marBottom w:val="0"/>
      <w:divBdr>
        <w:top w:val="none" w:sz="0" w:space="0" w:color="auto"/>
        <w:left w:val="none" w:sz="0" w:space="0" w:color="auto"/>
        <w:bottom w:val="none" w:sz="0" w:space="0" w:color="auto"/>
        <w:right w:val="none" w:sz="0" w:space="0" w:color="auto"/>
      </w:divBdr>
    </w:div>
    <w:div w:id="218517759">
      <w:bodyDiv w:val="1"/>
      <w:marLeft w:val="0"/>
      <w:marRight w:val="0"/>
      <w:marTop w:val="0"/>
      <w:marBottom w:val="0"/>
      <w:divBdr>
        <w:top w:val="none" w:sz="0" w:space="0" w:color="auto"/>
        <w:left w:val="none" w:sz="0" w:space="0" w:color="auto"/>
        <w:bottom w:val="none" w:sz="0" w:space="0" w:color="auto"/>
        <w:right w:val="none" w:sz="0" w:space="0" w:color="auto"/>
      </w:divBdr>
    </w:div>
    <w:div w:id="219635699">
      <w:bodyDiv w:val="1"/>
      <w:marLeft w:val="0"/>
      <w:marRight w:val="0"/>
      <w:marTop w:val="0"/>
      <w:marBottom w:val="0"/>
      <w:divBdr>
        <w:top w:val="none" w:sz="0" w:space="0" w:color="auto"/>
        <w:left w:val="none" w:sz="0" w:space="0" w:color="auto"/>
        <w:bottom w:val="none" w:sz="0" w:space="0" w:color="auto"/>
        <w:right w:val="none" w:sz="0" w:space="0" w:color="auto"/>
      </w:divBdr>
    </w:div>
    <w:div w:id="223177449">
      <w:bodyDiv w:val="1"/>
      <w:marLeft w:val="0"/>
      <w:marRight w:val="0"/>
      <w:marTop w:val="0"/>
      <w:marBottom w:val="0"/>
      <w:divBdr>
        <w:top w:val="none" w:sz="0" w:space="0" w:color="auto"/>
        <w:left w:val="none" w:sz="0" w:space="0" w:color="auto"/>
        <w:bottom w:val="none" w:sz="0" w:space="0" w:color="auto"/>
        <w:right w:val="none" w:sz="0" w:space="0" w:color="auto"/>
      </w:divBdr>
    </w:div>
    <w:div w:id="223374414">
      <w:bodyDiv w:val="1"/>
      <w:marLeft w:val="0"/>
      <w:marRight w:val="0"/>
      <w:marTop w:val="0"/>
      <w:marBottom w:val="0"/>
      <w:divBdr>
        <w:top w:val="none" w:sz="0" w:space="0" w:color="auto"/>
        <w:left w:val="none" w:sz="0" w:space="0" w:color="auto"/>
        <w:bottom w:val="none" w:sz="0" w:space="0" w:color="auto"/>
        <w:right w:val="none" w:sz="0" w:space="0" w:color="auto"/>
      </w:divBdr>
    </w:div>
    <w:div w:id="227693274">
      <w:bodyDiv w:val="1"/>
      <w:marLeft w:val="0"/>
      <w:marRight w:val="0"/>
      <w:marTop w:val="0"/>
      <w:marBottom w:val="0"/>
      <w:divBdr>
        <w:top w:val="none" w:sz="0" w:space="0" w:color="auto"/>
        <w:left w:val="none" w:sz="0" w:space="0" w:color="auto"/>
        <w:bottom w:val="none" w:sz="0" w:space="0" w:color="auto"/>
        <w:right w:val="none" w:sz="0" w:space="0" w:color="auto"/>
      </w:divBdr>
    </w:div>
    <w:div w:id="228459962">
      <w:bodyDiv w:val="1"/>
      <w:marLeft w:val="0"/>
      <w:marRight w:val="0"/>
      <w:marTop w:val="0"/>
      <w:marBottom w:val="0"/>
      <w:divBdr>
        <w:top w:val="none" w:sz="0" w:space="0" w:color="auto"/>
        <w:left w:val="none" w:sz="0" w:space="0" w:color="auto"/>
        <w:bottom w:val="none" w:sz="0" w:space="0" w:color="auto"/>
        <w:right w:val="none" w:sz="0" w:space="0" w:color="auto"/>
      </w:divBdr>
    </w:div>
    <w:div w:id="230694962">
      <w:bodyDiv w:val="1"/>
      <w:marLeft w:val="0"/>
      <w:marRight w:val="0"/>
      <w:marTop w:val="0"/>
      <w:marBottom w:val="0"/>
      <w:divBdr>
        <w:top w:val="none" w:sz="0" w:space="0" w:color="auto"/>
        <w:left w:val="none" w:sz="0" w:space="0" w:color="auto"/>
        <w:bottom w:val="none" w:sz="0" w:space="0" w:color="auto"/>
        <w:right w:val="none" w:sz="0" w:space="0" w:color="auto"/>
      </w:divBdr>
      <w:divsChild>
        <w:div w:id="960040184">
          <w:marLeft w:val="0"/>
          <w:marRight w:val="0"/>
          <w:marTop w:val="0"/>
          <w:marBottom w:val="0"/>
          <w:divBdr>
            <w:top w:val="none" w:sz="0" w:space="0" w:color="auto"/>
            <w:left w:val="none" w:sz="0" w:space="0" w:color="auto"/>
            <w:bottom w:val="none" w:sz="0" w:space="0" w:color="auto"/>
            <w:right w:val="none" w:sz="0" w:space="0" w:color="auto"/>
          </w:divBdr>
        </w:div>
      </w:divsChild>
    </w:div>
    <w:div w:id="232816099">
      <w:bodyDiv w:val="1"/>
      <w:marLeft w:val="0"/>
      <w:marRight w:val="0"/>
      <w:marTop w:val="0"/>
      <w:marBottom w:val="0"/>
      <w:divBdr>
        <w:top w:val="none" w:sz="0" w:space="0" w:color="auto"/>
        <w:left w:val="none" w:sz="0" w:space="0" w:color="auto"/>
        <w:bottom w:val="none" w:sz="0" w:space="0" w:color="auto"/>
        <w:right w:val="none" w:sz="0" w:space="0" w:color="auto"/>
      </w:divBdr>
    </w:div>
    <w:div w:id="241959792">
      <w:bodyDiv w:val="1"/>
      <w:marLeft w:val="0"/>
      <w:marRight w:val="0"/>
      <w:marTop w:val="0"/>
      <w:marBottom w:val="0"/>
      <w:divBdr>
        <w:top w:val="none" w:sz="0" w:space="0" w:color="auto"/>
        <w:left w:val="none" w:sz="0" w:space="0" w:color="auto"/>
        <w:bottom w:val="none" w:sz="0" w:space="0" w:color="auto"/>
        <w:right w:val="none" w:sz="0" w:space="0" w:color="auto"/>
      </w:divBdr>
    </w:div>
    <w:div w:id="243728525">
      <w:bodyDiv w:val="1"/>
      <w:marLeft w:val="0"/>
      <w:marRight w:val="0"/>
      <w:marTop w:val="0"/>
      <w:marBottom w:val="0"/>
      <w:divBdr>
        <w:top w:val="none" w:sz="0" w:space="0" w:color="auto"/>
        <w:left w:val="none" w:sz="0" w:space="0" w:color="auto"/>
        <w:bottom w:val="none" w:sz="0" w:space="0" w:color="auto"/>
        <w:right w:val="none" w:sz="0" w:space="0" w:color="auto"/>
      </w:divBdr>
    </w:div>
    <w:div w:id="245963830">
      <w:bodyDiv w:val="1"/>
      <w:marLeft w:val="0"/>
      <w:marRight w:val="0"/>
      <w:marTop w:val="0"/>
      <w:marBottom w:val="0"/>
      <w:divBdr>
        <w:top w:val="none" w:sz="0" w:space="0" w:color="auto"/>
        <w:left w:val="none" w:sz="0" w:space="0" w:color="auto"/>
        <w:bottom w:val="none" w:sz="0" w:space="0" w:color="auto"/>
        <w:right w:val="none" w:sz="0" w:space="0" w:color="auto"/>
      </w:divBdr>
    </w:div>
    <w:div w:id="249895792">
      <w:bodyDiv w:val="1"/>
      <w:marLeft w:val="0"/>
      <w:marRight w:val="0"/>
      <w:marTop w:val="0"/>
      <w:marBottom w:val="0"/>
      <w:divBdr>
        <w:top w:val="none" w:sz="0" w:space="0" w:color="auto"/>
        <w:left w:val="none" w:sz="0" w:space="0" w:color="auto"/>
        <w:bottom w:val="none" w:sz="0" w:space="0" w:color="auto"/>
        <w:right w:val="none" w:sz="0" w:space="0" w:color="auto"/>
      </w:divBdr>
    </w:div>
    <w:div w:id="250772408">
      <w:bodyDiv w:val="1"/>
      <w:marLeft w:val="0"/>
      <w:marRight w:val="0"/>
      <w:marTop w:val="0"/>
      <w:marBottom w:val="0"/>
      <w:divBdr>
        <w:top w:val="none" w:sz="0" w:space="0" w:color="auto"/>
        <w:left w:val="none" w:sz="0" w:space="0" w:color="auto"/>
        <w:bottom w:val="none" w:sz="0" w:space="0" w:color="auto"/>
        <w:right w:val="none" w:sz="0" w:space="0" w:color="auto"/>
      </w:divBdr>
    </w:div>
    <w:div w:id="253057713">
      <w:bodyDiv w:val="1"/>
      <w:marLeft w:val="0"/>
      <w:marRight w:val="0"/>
      <w:marTop w:val="0"/>
      <w:marBottom w:val="0"/>
      <w:divBdr>
        <w:top w:val="none" w:sz="0" w:space="0" w:color="auto"/>
        <w:left w:val="none" w:sz="0" w:space="0" w:color="auto"/>
        <w:bottom w:val="none" w:sz="0" w:space="0" w:color="auto"/>
        <w:right w:val="none" w:sz="0" w:space="0" w:color="auto"/>
      </w:divBdr>
    </w:div>
    <w:div w:id="253511252">
      <w:bodyDiv w:val="1"/>
      <w:marLeft w:val="0"/>
      <w:marRight w:val="0"/>
      <w:marTop w:val="0"/>
      <w:marBottom w:val="0"/>
      <w:divBdr>
        <w:top w:val="none" w:sz="0" w:space="0" w:color="auto"/>
        <w:left w:val="none" w:sz="0" w:space="0" w:color="auto"/>
        <w:bottom w:val="none" w:sz="0" w:space="0" w:color="auto"/>
        <w:right w:val="none" w:sz="0" w:space="0" w:color="auto"/>
      </w:divBdr>
    </w:div>
    <w:div w:id="254439449">
      <w:bodyDiv w:val="1"/>
      <w:marLeft w:val="0"/>
      <w:marRight w:val="0"/>
      <w:marTop w:val="0"/>
      <w:marBottom w:val="0"/>
      <w:divBdr>
        <w:top w:val="none" w:sz="0" w:space="0" w:color="auto"/>
        <w:left w:val="none" w:sz="0" w:space="0" w:color="auto"/>
        <w:bottom w:val="none" w:sz="0" w:space="0" w:color="auto"/>
        <w:right w:val="none" w:sz="0" w:space="0" w:color="auto"/>
      </w:divBdr>
    </w:div>
    <w:div w:id="256063955">
      <w:bodyDiv w:val="1"/>
      <w:marLeft w:val="0"/>
      <w:marRight w:val="0"/>
      <w:marTop w:val="0"/>
      <w:marBottom w:val="0"/>
      <w:divBdr>
        <w:top w:val="none" w:sz="0" w:space="0" w:color="auto"/>
        <w:left w:val="none" w:sz="0" w:space="0" w:color="auto"/>
        <w:bottom w:val="none" w:sz="0" w:space="0" w:color="auto"/>
        <w:right w:val="none" w:sz="0" w:space="0" w:color="auto"/>
      </w:divBdr>
    </w:div>
    <w:div w:id="258032022">
      <w:bodyDiv w:val="1"/>
      <w:marLeft w:val="0"/>
      <w:marRight w:val="0"/>
      <w:marTop w:val="0"/>
      <w:marBottom w:val="0"/>
      <w:divBdr>
        <w:top w:val="none" w:sz="0" w:space="0" w:color="auto"/>
        <w:left w:val="none" w:sz="0" w:space="0" w:color="auto"/>
        <w:bottom w:val="none" w:sz="0" w:space="0" w:color="auto"/>
        <w:right w:val="none" w:sz="0" w:space="0" w:color="auto"/>
      </w:divBdr>
    </w:div>
    <w:div w:id="259603398">
      <w:bodyDiv w:val="1"/>
      <w:marLeft w:val="0"/>
      <w:marRight w:val="0"/>
      <w:marTop w:val="0"/>
      <w:marBottom w:val="0"/>
      <w:divBdr>
        <w:top w:val="none" w:sz="0" w:space="0" w:color="auto"/>
        <w:left w:val="none" w:sz="0" w:space="0" w:color="auto"/>
        <w:bottom w:val="none" w:sz="0" w:space="0" w:color="auto"/>
        <w:right w:val="none" w:sz="0" w:space="0" w:color="auto"/>
      </w:divBdr>
    </w:div>
    <w:div w:id="260143728">
      <w:bodyDiv w:val="1"/>
      <w:marLeft w:val="0"/>
      <w:marRight w:val="0"/>
      <w:marTop w:val="0"/>
      <w:marBottom w:val="0"/>
      <w:divBdr>
        <w:top w:val="none" w:sz="0" w:space="0" w:color="auto"/>
        <w:left w:val="none" w:sz="0" w:space="0" w:color="auto"/>
        <w:bottom w:val="none" w:sz="0" w:space="0" w:color="auto"/>
        <w:right w:val="none" w:sz="0" w:space="0" w:color="auto"/>
      </w:divBdr>
    </w:div>
    <w:div w:id="260718872">
      <w:bodyDiv w:val="1"/>
      <w:marLeft w:val="0"/>
      <w:marRight w:val="0"/>
      <w:marTop w:val="0"/>
      <w:marBottom w:val="0"/>
      <w:divBdr>
        <w:top w:val="none" w:sz="0" w:space="0" w:color="auto"/>
        <w:left w:val="none" w:sz="0" w:space="0" w:color="auto"/>
        <w:bottom w:val="none" w:sz="0" w:space="0" w:color="auto"/>
        <w:right w:val="none" w:sz="0" w:space="0" w:color="auto"/>
      </w:divBdr>
    </w:div>
    <w:div w:id="262422474">
      <w:bodyDiv w:val="1"/>
      <w:marLeft w:val="0"/>
      <w:marRight w:val="0"/>
      <w:marTop w:val="0"/>
      <w:marBottom w:val="0"/>
      <w:divBdr>
        <w:top w:val="none" w:sz="0" w:space="0" w:color="auto"/>
        <w:left w:val="none" w:sz="0" w:space="0" w:color="auto"/>
        <w:bottom w:val="none" w:sz="0" w:space="0" w:color="auto"/>
        <w:right w:val="none" w:sz="0" w:space="0" w:color="auto"/>
      </w:divBdr>
    </w:div>
    <w:div w:id="264192521">
      <w:bodyDiv w:val="1"/>
      <w:marLeft w:val="0"/>
      <w:marRight w:val="0"/>
      <w:marTop w:val="0"/>
      <w:marBottom w:val="0"/>
      <w:divBdr>
        <w:top w:val="none" w:sz="0" w:space="0" w:color="auto"/>
        <w:left w:val="none" w:sz="0" w:space="0" w:color="auto"/>
        <w:bottom w:val="none" w:sz="0" w:space="0" w:color="auto"/>
        <w:right w:val="none" w:sz="0" w:space="0" w:color="auto"/>
      </w:divBdr>
    </w:div>
    <w:div w:id="264535920">
      <w:bodyDiv w:val="1"/>
      <w:marLeft w:val="0"/>
      <w:marRight w:val="0"/>
      <w:marTop w:val="0"/>
      <w:marBottom w:val="0"/>
      <w:divBdr>
        <w:top w:val="none" w:sz="0" w:space="0" w:color="auto"/>
        <w:left w:val="none" w:sz="0" w:space="0" w:color="auto"/>
        <w:bottom w:val="none" w:sz="0" w:space="0" w:color="auto"/>
        <w:right w:val="none" w:sz="0" w:space="0" w:color="auto"/>
      </w:divBdr>
    </w:div>
    <w:div w:id="267468659">
      <w:bodyDiv w:val="1"/>
      <w:marLeft w:val="0"/>
      <w:marRight w:val="0"/>
      <w:marTop w:val="0"/>
      <w:marBottom w:val="0"/>
      <w:divBdr>
        <w:top w:val="none" w:sz="0" w:space="0" w:color="auto"/>
        <w:left w:val="none" w:sz="0" w:space="0" w:color="auto"/>
        <w:bottom w:val="none" w:sz="0" w:space="0" w:color="auto"/>
        <w:right w:val="none" w:sz="0" w:space="0" w:color="auto"/>
      </w:divBdr>
    </w:div>
    <w:div w:id="268584372">
      <w:bodyDiv w:val="1"/>
      <w:marLeft w:val="0"/>
      <w:marRight w:val="0"/>
      <w:marTop w:val="0"/>
      <w:marBottom w:val="0"/>
      <w:divBdr>
        <w:top w:val="none" w:sz="0" w:space="0" w:color="auto"/>
        <w:left w:val="none" w:sz="0" w:space="0" w:color="auto"/>
        <w:bottom w:val="none" w:sz="0" w:space="0" w:color="auto"/>
        <w:right w:val="none" w:sz="0" w:space="0" w:color="auto"/>
      </w:divBdr>
    </w:div>
    <w:div w:id="270943917">
      <w:bodyDiv w:val="1"/>
      <w:marLeft w:val="0"/>
      <w:marRight w:val="0"/>
      <w:marTop w:val="0"/>
      <w:marBottom w:val="0"/>
      <w:divBdr>
        <w:top w:val="none" w:sz="0" w:space="0" w:color="auto"/>
        <w:left w:val="none" w:sz="0" w:space="0" w:color="auto"/>
        <w:bottom w:val="none" w:sz="0" w:space="0" w:color="auto"/>
        <w:right w:val="none" w:sz="0" w:space="0" w:color="auto"/>
      </w:divBdr>
    </w:div>
    <w:div w:id="274949553">
      <w:bodyDiv w:val="1"/>
      <w:marLeft w:val="0"/>
      <w:marRight w:val="0"/>
      <w:marTop w:val="0"/>
      <w:marBottom w:val="0"/>
      <w:divBdr>
        <w:top w:val="none" w:sz="0" w:space="0" w:color="auto"/>
        <w:left w:val="none" w:sz="0" w:space="0" w:color="auto"/>
        <w:bottom w:val="none" w:sz="0" w:space="0" w:color="auto"/>
        <w:right w:val="none" w:sz="0" w:space="0" w:color="auto"/>
      </w:divBdr>
    </w:div>
    <w:div w:id="277689435">
      <w:bodyDiv w:val="1"/>
      <w:marLeft w:val="0"/>
      <w:marRight w:val="0"/>
      <w:marTop w:val="0"/>
      <w:marBottom w:val="0"/>
      <w:divBdr>
        <w:top w:val="none" w:sz="0" w:space="0" w:color="auto"/>
        <w:left w:val="none" w:sz="0" w:space="0" w:color="auto"/>
        <w:bottom w:val="none" w:sz="0" w:space="0" w:color="auto"/>
        <w:right w:val="none" w:sz="0" w:space="0" w:color="auto"/>
      </w:divBdr>
    </w:div>
    <w:div w:id="278806325">
      <w:bodyDiv w:val="1"/>
      <w:marLeft w:val="0"/>
      <w:marRight w:val="0"/>
      <w:marTop w:val="0"/>
      <w:marBottom w:val="0"/>
      <w:divBdr>
        <w:top w:val="none" w:sz="0" w:space="0" w:color="auto"/>
        <w:left w:val="none" w:sz="0" w:space="0" w:color="auto"/>
        <w:bottom w:val="none" w:sz="0" w:space="0" w:color="auto"/>
        <w:right w:val="none" w:sz="0" w:space="0" w:color="auto"/>
      </w:divBdr>
    </w:div>
    <w:div w:id="279073174">
      <w:bodyDiv w:val="1"/>
      <w:marLeft w:val="0"/>
      <w:marRight w:val="0"/>
      <w:marTop w:val="0"/>
      <w:marBottom w:val="0"/>
      <w:divBdr>
        <w:top w:val="none" w:sz="0" w:space="0" w:color="auto"/>
        <w:left w:val="none" w:sz="0" w:space="0" w:color="auto"/>
        <w:bottom w:val="none" w:sz="0" w:space="0" w:color="auto"/>
        <w:right w:val="none" w:sz="0" w:space="0" w:color="auto"/>
      </w:divBdr>
    </w:div>
    <w:div w:id="279453794">
      <w:bodyDiv w:val="1"/>
      <w:marLeft w:val="0"/>
      <w:marRight w:val="0"/>
      <w:marTop w:val="0"/>
      <w:marBottom w:val="0"/>
      <w:divBdr>
        <w:top w:val="none" w:sz="0" w:space="0" w:color="auto"/>
        <w:left w:val="none" w:sz="0" w:space="0" w:color="auto"/>
        <w:bottom w:val="none" w:sz="0" w:space="0" w:color="auto"/>
        <w:right w:val="none" w:sz="0" w:space="0" w:color="auto"/>
      </w:divBdr>
    </w:div>
    <w:div w:id="280184168">
      <w:bodyDiv w:val="1"/>
      <w:marLeft w:val="0"/>
      <w:marRight w:val="0"/>
      <w:marTop w:val="0"/>
      <w:marBottom w:val="0"/>
      <w:divBdr>
        <w:top w:val="none" w:sz="0" w:space="0" w:color="auto"/>
        <w:left w:val="none" w:sz="0" w:space="0" w:color="auto"/>
        <w:bottom w:val="none" w:sz="0" w:space="0" w:color="auto"/>
        <w:right w:val="none" w:sz="0" w:space="0" w:color="auto"/>
      </w:divBdr>
    </w:div>
    <w:div w:id="282032002">
      <w:bodyDiv w:val="1"/>
      <w:marLeft w:val="0"/>
      <w:marRight w:val="0"/>
      <w:marTop w:val="0"/>
      <w:marBottom w:val="0"/>
      <w:divBdr>
        <w:top w:val="none" w:sz="0" w:space="0" w:color="auto"/>
        <w:left w:val="none" w:sz="0" w:space="0" w:color="auto"/>
        <w:bottom w:val="none" w:sz="0" w:space="0" w:color="auto"/>
        <w:right w:val="none" w:sz="0" w:space="0" w:color="auto"/>
      </w:divBdr>
    </w:div>
    <w:div w:id="282269249">
      <w:bodyDiv w:val="1"/>
      <w:marLeft w:val="0"/>
      <w:marRight w:val="0"/>
      <w:marTop w:val="0"/>
      <w:marBottom w:val="0"/>
      <w:divBdr>
        <w:top w:val="none" w:sz="0" w:space="0" w:color="auto"/>
        <w:left w:val="none" w:sz="0" w:space="0" w:color="auto"/>
        <w:bottom w:val="none" w:sz="0" w:space="0" w:color="auto"/>
        <w:right w:val="none" w:sz="0" w:space="0" w:color="auto"/>
      </w:divBdr>
    </w:div>
    <w:div w:id="285045503">
      <w:bodyDiv w:val="1"/>
      <w:marLeft w:val="0"/>
      <w:marRight w:val="0"/>
      <w:marTop w:val="0"/>
      <w:marBottom w:val="0"/>
      <w:divBdr>
        <w:top w:val="none" w:sz="0" w:space="0" w:color="auto"/>
        <w:left w:val="none" w:sz="0" w:space="0" w:color="auto"/>
        <w:bottom w:val="none" w:sz="0" w:space="0" w:color="auto"/>
        <w:right w:val="none" w:sz="0" w:space="0" w:color="auto"/>
      </w:divBdr>
    </w:div>
    <w:div w:id="290131936">
      <w:bodyDiv w:val="1"/>
      <w:marLeft w:val="0"/>
      <w:marRight w:val="0"/>
      <w:marTop w:val="0"/>
      <w:marBottom w:val="0"/>
      <w:divBdr>
        <w:top w:val="none" w:sz="0" w:space="0" w:color="auto"/>
        <w:left w:val="none" w:sz="0" w:space="0" w:color="auto"/>
        <w:bottom w:val="none" w:sz="0" w:space="0" w:color="auto"/>
        <w:right w:val="none" w:sz="0" w:space="0" w:color="auto"/>
      </w:divBdr>
    </w:div>
    <w:div w:id="291638630">
      <w:bodyDiv w:val="1"/>
      <w:marLeft w:val="0"/>
      <w:marRight w:val="0"/>
      <w:marTop w:val="0"/>
      <w:marBottom w:val="0"/>
      <w:divBdr>
        <w:top w:val="none" w:sz="0" w:space="0" w:color="auto"/>
        <w:left w:val="none" w:sz="0" w:space="0" w:color="auto"/>
        <w:bottom w:val="none" w:sz="0" w:space="0" w:color="auto"/>
        <w:right w:val="none" w:sz="0" w:space="0" w:color="auto"/>
      </w:divBdr>
    </w:div>
    <w:div w:id="296028995">
      <w:bodyDiv w:val="1"/>
      <w:marLeft w:val="0"/>
      <w:marRight w:val="0"/>
      <w:marTop w:val="0"/>
      <w:marBottom w:val="0"/>
      <w:divBdr>
        <w:top w:val="none" w:sz="0" w:space="0" w:color="auto"/>
        <w:left w:val="none" w:sz="0" w:space="0" w:color="auto"/>
        <w:bottom w:val="none" w:sz="0" w:space="0" w:color="auto"/>
        <w:right w:val="none" w:sz="0" w:space="0" w:color="auto"/>
      </w:divBdr>
    </w:div>
    <w:div w:id="303437998">
      <w:bodyDiv w:val="1"/>
      <w:marLeft w:val="0"/>
      <w:marRight w:val="0"/>
      <w:marTop w:val="0"/>
      <w:marBottom w:val="0"/>
      <w:divBdr>
        <w:top w:val="none" w:sz="0" w:space="0" w:color="auto"/>
        <w:left w:val="none" w:sz="0" w:space="0" w:color="auto"/>
        <w:bottom w:val="none" w:sz="0" w:space="0" w:color="auto"/>
        <w:right w:val="none" w:sz="0" w:space="0" w:color="auto"/>
      </w:divBdr>
    </w:div>
    <w:div w:id="304314816">
      <w:bodyDiv w:val="1"/>
      <w:marLeft w:val="0"/>
      <w:marRight w:val="0"/>
      <w:marTop w:val="0"/>
      <w:marBottom w:val="0"/>
      <w:divBdr>
        <w:top w:val="none" w:sz="0" w:space="0" w:color="auto"/>
        <w:left w:val="none" w:sz="0" w:space="0" w:color="auto"/>
        <w:bottom w:val="none" w:sz="0" w:space="0" w:color="auto"/>
        <w:right w:val="none" w:sz="0" w:space="0" w:color="auto"/>
      </w:divBdr>
    </w:div>
    <w:div w:id="306710953">
      <w:bodyDiv w:val="1"/>
      <w:marLeft w:val="0"/>
      <w:marRight w:val="0"/>
      <w:marTop w:val="0"/>
      <w:marBottom w:val="0"/>
      <w:divBdr>
        <w:top w:val="none" w:sz="0" w:space="0" w:color="auto"/>
        <w:left w:val="none" w:sz="0" w:space="0" w:color="auto"/>
        <w:bottom w:val="none" w:sz="0" w:space="0" w:color="auto"/>
        <w:right w:val="none" w:sz="0" w:space="0" w:color="auto"/>
      </w:divBdr>
    </w:div>
    <w:div w:id="306861728">
      <w:bodyDiv w:val="1"/>
      <w:marLeft w:val="0"/>
      <w:marRight w:val="0"/>
      <w:marTop w:val="0"/>
      <w:marBottom w:val="0"/>
      <w:divBdr>
        <w:top w:val="none" w:sz="0" w:space="0" w:color="auto"/>
        <w:left w:val="none" w:sz="0" w:space="0" w:color="auto"/>
        <w:bottom w:val="none" w:sz="0" w:space="0" w:color="auto"/>
        <w:right w:val="none" w:sz="0" w:space="0" w:color="auto"/>
      </w:divBdr>
    </w:div>
    <w:div w:id="311564865">
      <w:bodyDiv w:val="1"/>
      <w:marLeft w:val="0"/>
      <w:marRight w:val="0"/>
      <w:marTop w:val="0"/>
      <w:marBottom w:val="0"/>
      <w:divBdr>
        <w:top w:val="none" w:sz="0" w:space="0" w:color="auto"/>
        <w:left w:val="none" w:sz="0" w:space="0" w:color="auto"/>
        <w:bottom w:val="none" w:sz="0" w:space="0" w:color="auto"/>
        <w:right w:val="none" w:sz="0" w:space="0" w:color="auto"/>
      </w:divBdr>
    </w:div>
    <w:div w:id="312875479">
      <w:bodyDiv w:val="1"/>
      <w:marLeft w:val="0"/>
      <w:marRight w:val="0"/>
      <w:marTop w:val="0"/>
      <w:marBottom w:val="0"/>
      <w:divBdr>
        <w:top w:val="none" w:sz="0" w:space="0" w:color="auto"/>
        <w:left w:val="none" w:sz="0" w:space="0" w:color="auto"/>
        <w:bottom w:val="none" w:sz="0" w:space="0" w:color="auto"/>
        <w:right w:val="none" w:sz="0" w:space="0" w:color="auto"/>
      </w:divBdr>
    </w:div>
    <w:div w:id="314267345">
      <w:bodyDiv w:val="1"/>
      <w:marLeft w:val="0"/>
      <w:marRight w:val="0"/>
      <w:marTop w:val="0"/>
      <w:marBottom w:val="0"/>
      <w:divBdr>
        <w:top w:val="none" w:sz="0" w:space="0" w:color="auto"/>
        <w:left w:val="none" w:sz="0" w:space="0" w:color="auto"/>
        <w:bottom w:val="none" w:sz="0" w:space="0" w:color="auto"/>
        <w:right w:val="none" w:sz="0" w:space="0" w:color="auto"/>
      </w:divBdr>
    </w:div>
    <w:div w:id="315648300">
      <w:bodyDiv w:val="1"/>
      <w:marLeft w:val="0"/>
      <w:marRight w:val="0"/>
      <w:marTop w:val="0"/>
      <w:marBottom w:val="0"/>
      <w:divBdr>
        <w:top w:val="none" w:sz="0" w:space="0" w:color="auto"/>
        <w:left w:val="none" w:sz="0" w:space="0" w:color="auto"/>
        <w:bottom w:val="none" w:sz="0" w:space="0" w:color="auto"/>
        <w:right w:val="none" w:sz="0" w:space="0" w:color="auto"/>
      </w:divBdr>
    </w:div>
    <w:div w:id="317422331">
      <w:bodyDiv w:val="1"/>
      <w:marLeft w:val="0"/>
      <w:marRight w:val="0"/>
      <w:marTop w:val="0"/>
      <w:marBottom w:val="0"/>
      <w:divBdr>
        <w:top w:val="none" w:sz="0" w:space="0" w:color="auto"/>
        <w:left w:val="none" w:sz="0" w:space="0" w:color="auto"/>
        <w:bottom w:val="none" w:sz="0" w:space="0" w:color="auto"/>
        <w:right w:val="none" w:sz="0" w:space="0" w:color="auto"/>
      </w:divBdr>
    </w:div>
    <w:div w:id="318388112">
      <w:bodyDiv w:val="1"/>
      <w:marLeft w:val="0"/>
      <w:marRight w:val="0"/>
      <w:marTop w:val="0"/>
      <w:marBottom w:val="0"/>
      <w:divBdr>
        <w:top w:val="none" w:sz="0" w:space="0" w:color="auto"/>
        <w:left w:val="none" w:sz="0" w:space="0" w:color="auto"/>
        <w:bottom w:val="none" w:sz="0" w:space="0" w:color="auto"/>
        <w:right w:val="none" w:sz="0" w:space="0" w:color="auto"/>
      </w:divBdr>
    </w:div>
    <w:div w:id="320424745">
      <w:bodyDiv w:val="1"/>
      <w:marLeft w:val="0"/>
      <w:marRight w:val="0"/>
      <w:marTop w:val="0"/>
      <w:marBottom w:val="0"/>
      <w:divBdr>
        <w:top w:val="none" w:sz="0" w:space="0" w:color="auto"/>
        <w:left w:val="none" w:sz="0" w:space="0" w:color="auto"/>
        <w:bottom w:val="none" w:sz="0" w:space="0" w:color="auto"/>
        <w:right w:val="none" w:sz="0" w:space="0" w:color="auto"/>
      </w:divBdr>
    </w:div>
    <w:div w:id="327562269">
      <w:bodyDiv w:val="1"/>
      <w:marLeft w:val="0"/>
      <w:marRight w:val="0"/>
      <w:marTop w:val="0"/>
      <w:marBottom w:val="0"/>
      <w:divBdr>
        <w:top w:val="none" w:sz="0" w:space="0" w:color="auto"/>
        <w:left w:val="none" w:sz="0" w:space="0" w:color="auto"/>
        <w:bottom w:val="none" w:sz="0" w:space="0" w:color="auto"/>
        <w:right w:val="none" w:sz="0" w:space="0" w:color="auto"/>
      </w:divBdr>
    </w:div>
    <w:div w:id="336811721">
      <w:bodyDiv w:val="1"/>
      <w:marLeft w:val="0"/>
      <w:marRight w:val="0"/>
      <w:marTop w:val="0"/>
      <w:marBottom w:val="0"/>
      <w:divBdr>
        <w:top w:val="none" w:sz="0" w:space="0" w:color="auto"/>
        <w:left w:val="none" w:sz="0" w:space="0" w:color="auto"/>
        <w:bottom w:val="none" w:sz="0" w:space="0" w:color="auto"/>
        <w:right w:val="none" w:sz="0" w:space="0" w:color="auto"/>
      </w:divBdr>
    </w:div>
    <w:div w:id="345406829">
      <w:bodyDiv w:val="1"/>
      <w:marLeft w:val="0"/>
      <w:marRight w:val="0"/>
      <w:marTop w:val="0"/>
      <w:marBottom w:val="0"/>
      <w:divBdr>
        <w:top w:val="none" w:sz="0" w:space="0" w:color="auto"/>
        <w:left w:val="none" w:sz="0" w:space="0" w:color="auto"/>
        <w:bottom w:val="none" w:sz="0" w:space="0" w:color="auto"/>
        <w:right w:val="none" w:sz="0" w:space="0" w:color="auto"/>
      </w:divBdr>
    </w:div>
    <w:div w:id="345639918">
      <w:bodyDiv w:val="1"/>
      <w:marLeft w:val="0"/>
      <w:marRight w:val="0"/>
      <w:marTop w:val="0"/>
      <w:marBottom w:val="0"/>
      <w:divBdr>
        <w:top w:val="none" w:sz="0" w:space="0" w:color="auto"/>
        <w:left w:val="none" w:sz="0" w:space="0" w:color="auto"/>
        <w:bottom w:val="none" w:sz="0" w:space="0" w:color="auto"/>
        <w:right w:val="none" w:sz="0" w:space="0" w:color="auto"/>
      </w:divBdr>
    </w:div>
    <w:div w:id="346103598">
      <w:bodyDiv w:val="1"/>
      <w:marLeft w:val="0"/>
      <w:marRight w:val="0"/>
      <w:marTop w:val="0"/>
      <w:marBottom w:val="0"/>
      <w:divBdr>
        <w:top w:val="none" w:sz="0" w:space="0" w:color="auto"/>
        <w:left w:val="none" w:sz="0" w:space="0" w:color="auto"/>
        <w:bottom w:val="none" w:sz="0" w:space="0" w:color="auto"/>
        <w:right w:val="none" w:sz="0" w:space="0" w:color="auto"/>
      </w:divBdr>
    </w:div>
    <w:div w:id="346757463">
      <w:bodyDiv w:val="1"/>
      <w:marLeft w:val="0"/>
      <w:marRight w:val="0"/>
      <w:marTop w:val="0"/>
      <w:marBottom w:val="0"/>
      <w:divBdr>
        <w:top w:val="none" w:sz="0" w:space="0" w:color="auto"/>
        <w:left w:val="none" w:sz="0" w:space="0" w:color="auto"/>
        <w:bottom w:val="none" w:sz="0" w:space="0" w:color="auto"/>
        <w:right w:val="none" w:sz="0" w:space="0" w:color="auto"/>
      </w:divBdr>
    </w:div>
    <w:div w:id="353044161">
      <w:bodyDiv w:val="1"/>
      <w:marLeft w:val="0"/>
      <w:marRight w:val="0"/>
      <w:marTop w:val="0"/>
      <w:marBottom w:val="0"/>
      <w:divBdr>
        <w:top w:val="none" w:sz="0" w:space="0" w:color="auto"/>
        <w:left w:val="none" w:sz="0" w:space="0" w:color="auto"/>
        <w:bottom w:val="none" w:sz="0" w:space="0" w:color="auto"/>
        <w:right w:val="none" w:sz="0" w:space="0" w:color="auto"/>
      </w:divBdr>
    </w:div>
    <w:div w:id="355695781">
      <w:bodyDiv w:val="1"/>
      <w:marLeft w:val="0"/>
      <w:marRight w:val="0"/>
      <w:marTop w:val="0"/>
      <w:marBottom w:val="0"/>
      <w:divBdr>
        <w:top w:val="none" w:sz="0" w:space="0" w:color="auto"/>
        <w:left w:val="none" w:sz="0" w:space="0" w:color="auto"/>
        <w:bottom w:val="none" w:sz="0" w:space="0" w:color="auto"/>
        <w:right w:val="none" w:sz="0" w:space="0" w:color="auto"/>
      </w:divBdr>
    </w:div>
    <w:div w:id="357388316">
      <w:bodyDiv w:val="1"/>
      <w:marLeft w:val="0"/>
      <w:marRight w:val="0"/>
      <w:marTop w:val="0"/>
      <w:marBottom w:val="0"/>
      <w:divBdr>
        <w:top w:val="none" w:sz="0" w:space="0" w:color="auto"/>
        <w:left w:val="none" w:sz="0" w:space="0" w:color="auto"/>
        <w:bottom w:val="none" w:sz="0" w:space="0" w:color="auto"/>
        <w:right w:val="none" w:sz="0" w:space="0" w:color="auto"/>
      </w:divBdr>
    </w:div>
    <w:div w:id="358164331">
      <w:bodyDiv w:val="1"/>
      <w:marLeft w:val="0"/>
      <w:marRight w:val="0"/>
      <w:marTop w:val="0"/>
      <w:marBottom w:val="0"/>
      <w:divBdr>
        <w:top w:val="none" w:sz="0" w:space="0" w:color="auto"/>
        <w:left w:val="none" w:sz="0" w:space="0" w:color="auto"/>
        <w:bottom w:val="none" w:sz="0" w:space="0" w:color="auto"/>
        <w:right w:val="none" w:sz="0" w:space="0" w:color="auto"/>
      </w:divBdr>
    </w:div>
    <w:div w:id="359204904">
      <w:bodyDiv w:val="1"/>
      <w:marLeft w:val="0"/>
      <w:marRight w:val="0"/>
      <w:marTop w:val="0"/>
      <w:marBottom w:val="0"/>
      <w:divBdr>
        <w:top w:val="none" w:sz="0" w:space="0" w:color="auto"/>
        <w:left w:val="none" w:sz="0" w:space="0" w:color="auto"/>
        <w:bottom w:val="none" w:sz="0" w:space="0" w:color="auto"/>
        <w:right w:val="none" w:sz="0" w:space="0" w:color="auto"/>
      </w:divBdr>
    </w:div>
    <w:div w:id="365954310">
      <w:bodyDiv w:val="1"/>
      <w:marLeft w:val="0"/>
      <w:marRight w:val="0"/>
      <w:marTop w:val="0"/>
      <w:marBottom w:val="0"/>
      <w:divBdr>
        <w:top w:val="none" w:sz="0" w:space="0" w:color="auto"/>
        <w:left w:val="none" w:sz="0" w:space="0" w:color="auto"/>
        <w:bottom w:val="none" w:sz="0" w:space="0" w:color="auto"/>
        <w:right w:val="none" w:sz="0" w:space="0" w:color="auto"/>
      </w:divBdr>
    </w:div>
    <w:div w:id="367340838">
      <w:bodyDiv w:val="1"/>
      <w:marLeft w:val="0"/>
      <w:marRight w:val="0"/>
      <w:marTop w:val="0"/>
      <w:marBottom w:val="0"/>
      <w:divBdr>
        <w:top w:val="none" w:sz="0" w:space="0" w:color="auto"/>
        <w:left w:val="none" w:sz="0" w:space="0" w:color="auto"/>
        <w:bottom w:val="none" w:sz="0" w:space="0" w:color="auto"/>
        <w:right w:val="none" w:sz="0" w:space="0" w:color="auto"/>
      </w:divBdr>
    </w:div>
    <w:div w:id="385371642">
      <w:bodyDiv w:val="1"/>
      <w:marLeft w:val="0"/>
      <w:marRight w:val="0"/>
      <w:marTop w:val="0"/>
      <w:marBottom w:val="0"/>
      <w:divBdr>
        <w:top w:val="none" w:sz="0" w:space="0" w:color="auto"/>
        <w:left w:val="none" w:sz="0" w:space="0" w:color="auto"/>
        <w:bottom w:val="none" w:sz="0" w:space="0" w:color="auto"/>
        <w:right w:val="none" w:sz="0" w:space="0" w:color="auto"/>
      </w:divBdr>
    </w:div>
    <w:div w:id="385882302">
      <w:bodyDiv w:val="1"/>
      <w:marLeft w:val="0"/>
      <w:marRight w:val="0"/>
      <w:marTop w:val="0"/>
      <w:marBottom w:val="0"/>
      <w:divBdr>
        <w:top w:val="none" w:sz="0" w:space="0" w:color="auto"/>
        <w:left w:val="none" w:sz="0" w:space="0" w:color="auto"/>
        <w:bottom w:val="none" w:sz="0" w:space="0" w:color="auto"/>
        <w:right w:val="none" w:sz="0" w:space="0" w:color="auto"/>
      </w:divBdr>
    </w:div>
    <w:div w:id="391078483">
      <w:bodyDiv w:val="1"/>
      <w:marLeft w:val="0"/>
      <w:marRight w:val="0"/>
      <w:marTop w:val="0"/>
      <w:marBottom w:val="0"/>
      <w:divBdr>
        <w:top w:val="none" w:sz="0" w:space="0" w:color="auto"/>
        <w:left w:val="none" w:sz="0" w:space="0" w:color="auto"/>
        <w:bottom w:val="none" w:sz="0" w:space="0" w:color="auto"/>
        <w:right w:val="none" w:sz="0" w:space="0" w:color="auto"/>
      </w:divBdr>
    </w:div>
    <w:div w:id="391083845">
      <w:bodyDiv w:val="1"/>
      <w:marLeft w:val="0"/>
      <w:marRight w:val="0"/>
      <w:marTop w:val="0"/>
      <w:marBottom w:val="0"/>
      <w:divBdr>
        <w:top w:val="none" w:sz="0" w:space="0" w:color="auto"/>
        <w:left w:val="none" w:sz="0" w:space="0" w:color="auto"/>
        <w:bottom w:val="none" w:sz="0" w:space="0" w:color="auto"/>
        <w:right w:val="none" w:sz="0" w:space="0" w:color="auto"/>
      </w:divBdr>
    </w:div>
    <w:div w:id="391854842">
      <w:bodyDiv w:val="1"/>
      <w:marLeft w:val="0"/>
      <w:marRight w:val="0"/>
      <w:marTop w:val="0"/>
      <w:marBottom w:val="0"/>
      <w:divBdr>
        <w:top w:val="none" w:sz="0" w:space="0" w:color="auto"/>
        <w:left w:val="none" w:sz="0" w:space="0" w:color="auto"/>
        <w:bottom w:val="none" w:sz="0" w:space="0" w:color="auto"/>
        <w:right w:val="none" w:sz="0" w:space="0" w:color="auto"/>
      </w:divBdr>
    </w:div>
    <w:div w:id="392433036">
      <w:bodyDiv w:val="1"/>
      <w:marLeft w:val="0"/>
      <w:marRight w:val="0"/>
      <w:marTop w:val="0"/>
      <w:marBottom w:val="0"/>
      <w:divBdr>
        <w:top w:val="none" w:sz="0" w:space="0" w:color="auto"/>
        <w:left w:val="none" w:sz="0" w:space="0" w:color="auto"/>
        <w:bottom w:val="none" w:sz="0" w:space="0" w:color="auto"/>
        <w:right w:val="none" w:sz="0" w:space="0" w:color="auto"/>
      </w:divBdr>
    </w:div>
    <w:div w:id="395713084">
      <w:bodyDiv w:val="1"/>
      <w:marLeft w:val="0"/>
      <w:marRight w:val="0"/>
      <w:marTop w:val="0"/>
      <w:marBottom w:val="0"/>
      <w:divBdr>
        <w:top w:val="none" w:sz="0" w:space="0" w:color="auto"/>
        <w:left w:val="none" w:sz="0" w:space="0" w:color="auto"/>
        <w:bottom w:val="none" w:sz="0" w:space="0" w:color="auto"/>
        <w:right w:val="none" w:sz="0" w:space="0" w:color="auto"/>
      </w:divBdr>
    </w:div>
    <w:div w:id="397287054">
      <w:bodyDiv w:val="1"/>
      <w:marLeft w:val="0"/>
      <w:marRight w:val="0"/>
      <w:marTop w:val="0"/>
      <w:marBottom w:val="0"/>
      <w:divBdr>
        <w:top w:val="none" w:sz="0" w:space="0" w:color="auto"/>
        <w:left w:val="none" w:sz="0" w:space="0" w:color="auto"/>
        <w:bottom w:val="none" w:sz="0" w:space="0" w:color="auto"/>
        <w:right w:val="none" w:sz="0" w:space="0" w:color="auto"/>
      </w:divBdr>
    </w:div>
    <w:div w:id="397560658">
      <w:bodyDiv w:val="1"/>
      <w:marLeft w:val="0"/>
      <w:marRight w:val="0"/>
      <w:marTop w:val="0"/>
      <w:marBottom w:val="0"/>
      <w:divBdr>
        <w:top w:val="none" w:sz="0" w:space="0" w:color="auto"/>
        <w:left w:val="none" w:sz="0" w:space="0" w:color="auto"/>
        <w:bottom w:val="none" w:sz="0" w:space="0" w:color="auto"/>
        <w:right w:val="none" w:sz="0" w:space="0" w:color="auto"/>
      </w:divBdr>
    </w:div>
    <w:div w:id="398360484">
      <w:bodyDiv w:val="1"/>
      <w:marLeft w:val="0"/>
      <w:marRight w:val="0"/>
      <w:marTop w:val="0"/>
      <w:marBottom w:val="0"/>
      <w:divBdr>
        <w:top w:val="none" w:sz="0" w:space="0" w:color="auto"/>
        <w:left w:val="none" w:sz="0" w:space="0" w:color="auto"/>
        <w:bottom w:val="none" w:sz="0" w:space="0" w:color="auto"/>
        <w:right w:val="none" w:sz="0" w:space="0" w:color="auto"/>
      </w:divBdr>
    </w:div>
    <w:div w:id="401803847">
      <w:bodyDiv w:val="1"/>
      <w:marLeft w:val="0"/>
      <w:marRight w:val="0"/>
      <w:marTop w:val="0"/>
      <w:marBottom w:val="0"/>
      <w:divBdr>
        <w:top w:val="none" w:sz="0" w:space="0" w:color="auto"/>
        <w:left w:val="none" w:sz="0" w:space="0" w:color="auto"/>
        <w:bottom w:val="none" w:sz="0" w:space="0" w:color="auto"/>
        <w:right w:val="none" w:sz="0" w:space="0" w:color="auto"/>
      </w:divBdr>
    </w:div>
    <w:div w:id="402262189">
      <w:bodyDiv w:val="1"/>
      <w:marLeft w:val="0"/>
      <w:marRight w:val="0"/>
      <w:marTop w:val="0"/>
      <w:marBottom w:val="0"/>
      <w:divBdr>
        <w:top w:val="none" w:sz="0" w:space="0" w:color="auto"/>
        <w:left w:val="none" w:sz="0" w:space="0" w:color="auto"/>
        <w:bottom w:val="none" w:sz="0" w:space="0" w:color="auto"/>
        <w:right w:val="none" w:sz="0" w:space="0" w:color="auto"/>
      </w:divBdr>
    </w:div>
    <w:div w:id="409280490">
      <w:bodyDiv w:val="1"/>
      <w:marLeft w:val="0"/>
      <w:marRight w:val="0"/>
      <w:marTop w:val="0"/>
      <w:marBottom w:val="0"/>
      <w:divBdr>
        <w:top w:val="none" w:sz="0" w:space="0" w:color="auto"/>
        <w:left w:val="none" w:sz="0" w:space="0" w:color="auto"/>
        <w:bottom w:val="none" w:sz="0" w:space="0" w:color="auto"/>
        <w:right w:val="none" w:sz="0" w:space="0" w:color="auto"/>
      </w:divBdr>
    </w:div>
    <w:div w:id="409351086">
      <w:bodyDiv w:val="1"/>
      <w:marLeft w:val="0"/>
      <w:marRight w:val="0"/>
      <w:marTop w:val="0"/>
      <w:marBottom w:val="0"/>
      <w:divBdr>
        <w:top w:val="none" w:sz="0" w:space="0" w:color="auto"/>
        <w:left w:val="none" w:sz="0" w:space="0" w:color="auto"/>
        <w:bottom w:val="none" w:sz="0" w:space="0" w:color="auto"/>
        <w:right w:val="none" w:sz="0" w:space="0" w:color="auto"/>
      </w:divBdr>
    </w:div>
    <w:div w:id="410390025">
      <w:bodyDiv w:val="1"/>
      <w:marLeft w:val="0"/>
      <w:marRight w:val="0"/>
      <w:marTop w:val="0"/>
      <w:marBottom w:val="0"/>
      <w:divBdr>
        <w:top w:val="none" w:sz="0" w:space="0" w:color="auto"/>
        <w:left w:val="none" w:sz="0" w:space="0" w:color="auto"/>
        <w:bottom w:val="none" w:sz="0" w:space="0" w:color="auto"/>
        <w:right w:val="none" w:sz="0" w:space="0" w:color="auto"/>
      </w:divBdr>
    </w:div>
    <w:div w:id="411970302">
      <w:bodyDiv w:val="1"/>
      <w:marLeft w:val="0"/>
      <w:marRight w:val="0"/>
      <w:marTop w:val="0"/>
      <w:marBottom w:val="0"/>
      <w:divBdr>
        <w:top w:val="none" w:sz="0" w:space="0" w:color="auto"/>
        <w:left w:val="none" w:sz="0" w:space="0" w:color="auto"/>
        <w:bottom w:val="none" w:sz="0" w:space="0" w:color="auto"/>
        <w:right w:val="none" w:sz="0" w:space="0" w:color="auto"/>
      </w:divBdr>
    </w:div>
    <w:div w:id="412044406">
      <w:bodyDiv w:val="1"/>
      <w:marLeft w:val="0"/>
      <w:marRight w:val="0"/>
      <w:marTop w:val="0"/>
      <w:marBottom w:val="0"/>
      <w:divBdr>
        <w:top w:val="none" w:sz="0" w:space="0" w:color="auto"/>
        <w:left w:val="none" w:sz="0" w:space="0" w:color="auto"/>
        <w:bottom w:val="none" w:sz="0" w:space="0" w:color="auto"/>
        <w:right w:val="none" w:sz="0" w:space="0" w:color="auto"/>
      </w:divBdr>
    </w:div>
    <w:div w:id="414018655">
      <w:bodyDiv w:val="1"/>
      <w:marLeft w:val="0"/>
      <w:marRight w:val="0"/>
      <w:marTop w:val="0"/>
      <w:marBottom w:val="0"/>
      <w:divBdr>
        <w:top w:val="none" w:sz="0" w:space="0" w:color="auto"/>
        <w:left w:val="none" w:sz="0" w:space="0" w:color="auto"/>
        <w:bottom w:val="none" w:sz="0" w:space="0" w:color="auto"/>
        <w:right w:val="none" w:sz="0" w:space="0" w:color="auto"/>
      </w:divBdr>
    </w:div>
    <w:div w:id="416752181">
      <w:bodyDiv w:val="1"/>
      <w:marLeft w:val="0"/>
      <w:marRight w:val="0"/>
      <w:marTop w:val="0"/>
      <w:marBottom w:val="0"/>
      <w:divBdr>
        <w:top w:val="none" w:sz="0" w:space="0" w:color="auto"/>
        <w:left w:val="none" w:sz="0" w:space="0" w:color="auto"/>
        <w:bottom w:val="none" w:sz="0" w:space="0" w:color="auto"/>
        <w:right w:val="none" w:sz="0" w:space="0" w:color="auto"/>
      </w:divBdr>
    </w:div>
    <w:div w:id="421728786">
      <w:bodyDiv w:val="1"/>
      <w:marLeft w:val="0"/>
      <w:marRight w:val="0"/>
      <w:marTop w:val="0"/>
      <w:marBottom w:val="0"/>
      <w:divBdr>
        <w:top w:val="none" w:sz="0" w:space="0" w:color="auto"/>
        <w:left w:val="none" w:sz="0" w:space="0" w:color="auto"/>
        <w:bottom w:val="none" w:sz="0" w:space="0" w:color="auto"/>
        <w:right w:val="none" w:sz="0" w:space="0" w:color="auto"/>
      </w:divBdr>
    </w:div>
    <w:div w:id="421806225">
      <w:bodyDiv w:val="1"/>
      <w:marLeft w:val="0"/>
      <w:marRight w:val="0"/>
      <w:marTop w:val="0"/>
      <w:marBottom w:val="0"/>
      <w:divBdr>
        <w:top w:val="none" w:sz="0" w:space="0" w:color="auto"/>
        <w:left w:val="none" w:sz="0" w:space="0" w:color="auto"/>
        <w:bottom w:val="none" w:sz="0" w:space="0" w:color="auto"/>
        <w:right w:val="none" w:sz="0" w:space="0" w:color="auto"/>
      </w:divBdr>
    </w:div>
    <w:div w:id="422531532">
      <w:bodyDiv w:val="1"/>
      <w:marLeft w:val="0"/>
      <w:marRight w:val="0"/>
      <w:marTop w:val="0"/>
      <w:marBottom w:val="0"/>
      <w:divBdr>
        <w:top w:val="none" w:sz="0" w:space="0" w:color="auto"/>
        <w:left w:val="none" w:sz="0" w:space="0" w:color="auto"/>
        <w:bottom w:val="none" w:sz="0" w:space="0" w:color="auto"/>
        <w:right w:val="none" w:sz="0" w:space="0" w:color="auto"/>
      </w:divBdr>
    </w:div>
    <w:div w:id="425150106">
      <w:bodyDiv w:val="1"/>
      <w:marLeft w:val="0"/>
      <w:marRight w:val="0"/>
      <w:marTop w:val="0"/>
      <w:marBottom w:val="0"/>
      <w:divBdr>
        <w:top w:val="none" w:sz="0" w:space="0" w:color="auto"/>
        <w:left w:val="none" w:sz="0" w:space="0" w:color="auto"/>
        <w:bottom w:val="none" w:sz="0" w:space="0" w:color="auto"/>
        <w:right w:val="none" w:sz="0" w:space="0" w:color="auto"/>
      </w:divBdr>
    </w:div>
    <w:div w:id="427506255">
      <w:bodyDiv w:val="1"/>
      <w:marLeft w:val="0"/>
      <w:marRight w:val="0"/>
      <w:marTop w:val="0"/>
      <w:marBottom w:val="0"/>
      <w:divBdr>
        <w:top w:val="none" w:sz="0" w:space="0" w:color="auto"/>
        <w:left w:val="none" w:sz="0" w:space="0" w:color="auto"/>
        <w:bottom w:val="none" w:sz="0" w:space="0" w:color="auto"/>
        <w:right w:val="none" w:sz="0" w:space="0" w:color="auto"/>
      </w:divBdr>
    </w:div>
    <w:div w:id="428284111">
      <w:bodyDiv w:val="1"/>
      <w:marLeft w:val="0"/>
      <w:marRight w:val="0"/>
      <w:marTop w:val="0"/>
      <w:marBottom w:val="0"/>
      <w:divBdr>
        <w:top w:val="none" w:sz="0" w:space="0" w:color="auto"/>
        <w:left w:val="none" w:sz="0" w:space="0" w:color="auto"/>
        <w:bottom w:val="none" w:sz="0" w:space="0" w:color="auto"/>
        <w:right w:val="none" w:sz="0" w:space="0" w:color="auto"/>
      </w:divBdr>
    </w:div>
    <w:div w:id="433667882">
      <w:bodyDiv w:val="1"/>
      <w:marLeft w:val="0"/>
      <w:marRight w:val="0"/>
      <w:marTop w:val="0"/>
      <w:marBottom w:val="0"/>
      <w:divBdr>
        <w:top w:val="none" w:sz="0" w:space="0" w:color="auto"/>
        <w:left w:val="none" w:sz="0" w:space="0" w:color="auto"/>
        <w:bottom w:val="none" w:sz="0" w:space="0" w:color="auto"/>
        <w:right w:val="none" w:sz="0" w:space="0" w:color="auto"/>
      </w:divBdr>
    </w:div>
    <w:div w:id="438375200">
      <w:bodyDiv w:val="1"/>
      <w:marLeft w:val="0"/>
      <w:marRight w:val="0"/>
      <w:marTop w:val="0"/>
      <w:marBottom w:val="0"/>
      <w:divBdr>
        <w:top w:val="none" w:sz="0" w:space="0" w:color="auto"/>
        <w:left w:val="none" w:sz="0" w:space="0" w:color="auto"/>
        <w:bottom w:val="none" w:sz="0" w:space="0" w:color="auto"/>
        <w:right w:val="none" w:sz="0" w:space="0" w:color="auto"/>
      </w:divBdr>
    </w:div>
    <w:div w:id="438645522">
      <w:bodyDiv w:val="1"/>
      <w:marLeft w:val="0"/>
      <w:marRight w:val="0"/>
      <w:marTop w:val="0"/>
      <w:marBottom w:val="0"/>
      <w:divBdr>
        <w:top w:val="none" w:sz="0" w:space="0" w:color="auto"/>
        <w:left w:val="none" w:sz="0" w:space="0" w:color="auto"/>
        <w:bottom w:val="none" w:sz="0" w:space="0" w:color="auto"/>
        <w:right w:val="none" w:sz="0" w:space="0" w:color="auto"/>
      </w:divBdr>
    </w:div>
    <w:div w:id="440222176">
      <w:bodyDiv w:val="1"/>
      <w:marLeft w:val="0"/>
      <w:marRight w:val="0"/>
      <w:marTop w:val="0"/>
      <w:marBottom w:val="0"/>
      <w:divBdr>
        <w:top w:val="none" w:sz="0" w:space="0" w:color="auto"/>
        <w:left w:val="none" w:sz="0" w:space="0" w:color="auto"/>
        <w:bottom w:val="none" w:sz="0" w:space="0" w:color="auto"/>
        <w:right w:val="none" w:sz="0" w:space="0" w:color="auto"/>
      </w:divBdr>
    </w:div>
    <w:div w:id="444807861">
      <w:bodyDiv w:val="1"/>
      <w:marLeft w:val="0"/>
      <w:marRight w:val="0"/>
      <w:marTop w:val="0"/>
      <w:marBottom w:val="0"/>
      <w:divBdr>
        <w:top w:val="none" w:sz="0" w:space="0" w:color="auto"/>
        <w:left w:val="none" w:sz="0" w:space="0" w:color="auto"/>
        <w:bottom w:val="none" w:sz="0" w:space="0" w:color="auto"/>
        <w:right w:val="none" w:sz="0" w:space="0" w:color="auto"/>
      </w:divBdr>
    </w:div>
    <w:div w:id="447047634">
      <w:bodyDiv w:val="1"/>
      <w:marLeft w:val="0"/>
      <w:marRight w:val="0"/>
      <w:marTop w:val="0"/>
      <w:marBottom w:val="0"/>
      <w:divBdr>
        <w:top w:val="none" w:sz="0" w:space="0" w:color="auto"/>
        <w:left w:val="none" w:sz="0" w:space="0" w:color="auto"/>
        <w:bottom w:val="none" w:sz="0" w:space="0" w:color="auto"/>
        <w:right w:val="none" w:sz="0" w:space="0" w:color="auto"/>
      </w:divBdr>
    </w:div>
    <w:div w:id="459495954">
      <w:bodyDiv w:val="1"/>
      <w:marLeft w:val="0"/>
      <w:marRight w:val="0"/>
      <w:marTop w:val="0"/>
      <w:marBottom w:val="0"/>
      <w:divBdr>
        <w:top w:val="none" w:sz="0" w:space="0" w:color="auto"/>
        <w:left w:val="none" w:sz="0" w:space="0" w:color="auto"/>
        <w:bottom w:val="none" w:sz="0" w:space="0" w:color="auto"/>
        <w:right w:val="none" w:sz="0" w:space="0" w:color="auto"/>
      </w:divBdr>
    </w:div>
    <w:div w:id="459956726">
      <w:bodyDiv w:val="1"/>
      <w:marLeft w:val="0"/>
      <w:marRight w:val="0"/>
      <w:marTop w:val="0"/>
      <w:marBottom w:val="0"/>
      <w:divBdr>
        <w:top w:val="none" w:sz="0" w:space="0" w:color="auto"/>
        <w:left w:val="none" w:sz="0" w:space="0" w:color="auto"/>
        <w:bottom w:val="none" w:sz="0" w:space="0" w:color="auto"/>
        <w:right w:val="none" w:sz="0" w:space="0" w:color="auto"/>
      </w:divBdr>
    </w:div>
    <w:div w:id="461114942">
      <w:bodyDiv w:val="1"/>
      <w:marLeft w:val="0"/>
      <w:marRight w:val="0"/>
      <w:marTop w:val="0"/>
      <w:marBottom w:val="0"/>
      <w:divBdr>
        <w:top w:val="none" w:sz="0" w:space="0" w:color="auto"/>
        <w:left w:val="none" w:sz="0" w:space="0" w:color="auto"/>
        <w:bottom w:val="none" w:sz="0" w:space="0" w:color="auto"/>
        <w:right w:val="none" w:sz="0" w:space="0" w:color="auto"/>
      </w:divBdr>
    </w:div>
    <w:div w:id="461118979">
      <w:bodyDiv w:val="1"/>
      <w:marLeft w:val="0"/>
      <w:marRight w:val="0"/>
      <w:marTop w:val="0"/>
      <w:marBottom w:val="0"/>
      <w:divBdr>
        <w:top w:val="none" w:sz="0" w:space="0" w:color="auto"/>
        <w:left w:val="none" w:sz="0" w:space="0" w:color="auto"/>
        <w:bottom w:val="none" w:sz="0" w:space="0" w:color="auto"/>
        <w:right w:val="none" w:sz="0" w:space="0" w:color="auto"/>
      </w:divBdr>
      <w:divsChild>
        <w:div w:id="1628850856">
          <w:marLeft w:val="0"/>
          <w:marRight w:val="0"/>
          <w:marTop w:val="0"/>
          <w:marBottom w:val="0"/>
          <w:divBdr>
            <w:top w:val="none" w:sz="0" w:space="0" w:color="auto"/>
            <w:left w:val="none" w:sz="0" w:space="0" w:color="auto"/>
            <w:bottom w:val="none" w:sz="0" w:space="0" w:color="auto"/>
            <w:right w:val="none" w:sz="0" w:space="0" w:color="auto"/>
          </w:divBdr>
        </w:div>
      </w:divsChild>
    </w:div>
    <w:div w:id="463694418">
      <w:bodyDiv w:val="1"/>
      <w:marLeft w:val="0"/>
      <w:marRight w:val="0"/>
      <w:marTop w:val="0"/>
      <w:marBottom w:val="0"/>
      <w:divBdr>
        <w:top w:val="none" w:sz="0" w:space="0" w:color="auto"/>
        <w:left w:val="none" w:sz="0" w:space="0" w:color="auto"/>
        <w:bottom w:val="none" w:sz="0" w:space="0" w:color="auto"/>
        <w:right w:val="none" w:sz="0" w:space="0" w:color="auto"/>
      </w:divBdr>
    </w:div>
    <w:div w:id="467478822">
      <w:bodyDiv w:val="1"/>
      <w:marLeft w:val="0"/>
      <w:marRight w:val="0"/>
      <w:marTop w:val="0"/>
      <w:marBottom w:val="0"/>
      <w:divBdr>
        <w:top w:val="none" w:sz="0" w:space="0" w:color="auto"/>
        <w:left w:val="none" w:sz="0" w:space="0" w:color="auto"/>
        <w:bottom w:val="none" w:sz="0" w:space="0" w:color="auto"/>
        <w:right w:val="none" w:sz="0" w:space="0" w:color="auto"/>
      </w:divBdr>
    </w:div>
    <w:div w:id="468323762">
      <w:bodyDiv w:val="1"/>
      <w:marLeft w:val="0"/>
      <w:marRight w:val="0"/>
      <w:marTop w:val="0"/>
      <w:marBottom w:val="0"/>
      <w:divBdr>
        <w:top w:val="none" w:sz="0" w:space="0" w:color="auto"/>
        <w:left w:val="none" w:sz="0" w:space="0" w:color="auto"/>
        <w:bottom w:val="none" w:sz="0" w:space="0" w:color="auto"/>
        <w:right w:val="none" w:sz="0" w:space="0" w:color="auto"/>
      </w:divBdr>
    </w:div>
    <w:div w:id="470445717">
      <w:bodyDiv w:val="1"/>
      <w:marLeft w:val="0"/>
      <w:marRight w:val="0"/>
      <w:marTop w:val="0"/>
      <w:marBottom w:val="0"/>
      <w:divBdr>
        <w:top w:val="none" w:sz="0" w:space="0" w:color="auto"/>
        <w:left w:val="none" w:sz="0" w:space="0" w:color="auto"/>
        <w:bottom w:val="none" w:sz="0" w:space="0" w:color="auto"/>
        <w:right w:val="none" w:sz="0" w:space="0" w:color="auto"/>
      </w:divBdr>
    </w:div>
    <w:div w:id="473304298">
      <w:bodyDiv w:val="1"/>
      <w:marLeft w:val="0"/>
      <w:marRight w:val="0"/>
      <w:marTop w:val="0"/>
      <w:marBottom w:val="0"/>
      <w:divBdr>
        <w:top w:val="none" w:sz="0" w:space="0" w:color="auto"/>
        <w:left w:val="none" w:sz="0" w:space="0" w:color="auto"/>
        <w:bottom w:val="none" w:sz="0" w:space="0" w:color="auto"/>
        <w:right w:val="none" w:sz="0" w:space="0" w:color="auto"/>
      </w:divBdr>
    </w:div>
    <w:div w:id="473304442">
      <w:bodyDiv w:val="1"/>
      <w:marLeft w:val="0"/>
      <w:marRight w:val="0"/>
      <w:marTop w:val="0"/>
      <w:marBottom w:val="0"/>
      <w:divBdr>
        <w:top w:val="none" w:sz="0" w:space="0" w:color="auto"/>
        <w:left w:val="none" w:sz="0" w:space="0" w:color="auto"/>
        <w:bottom w:val="none" w:sz="0" w:space="0" w:color="auto"/>
        <w:right w:val="none" w:sz="0" w:space="0" w:color="auto"/>
      </w:divBdr>
    </w:div>
    <w:div w:id="477381827">
      <w:bodyDiv w:val="1"/>
      <w:marLeft w:val="0"/>
      <w:marRight w:val="0"/>
      <w:marTop w:val="0"/>
      <w:marBottom w:val="0"/>
      <w:divBdr>
        <w:top w:val="none" w:sz="0" w:space="0" w:color="auto"/>
        <w:left w:val="none" w:sz="0" w:space="0" w:color="auto"/>
        <w:bottom w:val="none" w:sz="0" w:space="0" w:color="auto"/>
        <w:right w:val="none" w:sz="0" w:space="0" w:color="auto"/>
      </w:divBdr>
    </w:div>
    <w:div w:id="478113938">
      <w:bodyDiv w:val="1"/>
      <w:marLeft w:val="0"/>
      <w:marRight w:val="0"/>
      <w:marTop w:val="0"/>
      <w:marBottom w:val="0"/>
      <w:divBdr>
        <w:top w:val="none" w:sz="0" w:space="0" w:color="auto"/>
        <w:left w:val="none" w:sz="0" w:space="0" w:color="auto"/>
        <w:bottom w:val="none" w:sz="0" w:space="0" w:color="auto"/>
        <w:right w:val="none" w:sz="0" w:space="0" w:color="auto"/>
      </w:divBdr>
    </w:div>
    <w:div w:id="481121023">
      <w:bodyDiv w:val="1"/>
      <w:marLeft w:val="0"/>
      <w:marRight w:val="0"/>
      <w:marTop w:val="0"/>
      <w:marBottom w:val="0"/>
      <w:divBdr>
        <w:top w:val="none" w:sz="0" w:space="0" w:color="auto"/>
        <w:left w:val="none" w:sz="0" w:space="0" w:color="auto"/>
        <w:bottom w:val="none" w:sz="0" w:space="0" w:color="auto"/>
        <w:right w:val="none" w:sz="0" w:space="0" w:color="auto"/>
      </w:divBdr>
    </w:div>
    <w:div w:id="482157667">
      <w:bodyDiv w:val="1"/>
      <w:marLeft w:val="0"/>
      <w:marRight w:val="0"/>
      <w:marTop w:val="0"/>
      <w:marBottom w:val="0"/>
      <w:divBdr>
        <w:top w:val="none" w:sz="0" w:space="0" w:color="auto"/>
        <w:left w:val="none" w:sz="0" w:space="0" w:color="auto"/>
        <w:bottom w:val="none" w:sz="0" w:space="0" w:color="auto"/>
        <w:right w:val="none" w:sz="0" w:space="0" w:color="auto"/>
      </w:divBdr>
    </w:div>
    <w:div w:id="487287921">
      <w:bodyDiv w:val="1"/>
      <w:marLeft w:val="0"/>
      <w:marRight w:val="0"/>
      <w:marTop w:val="0"/>
      <w:marBottom w:val="0"/>
      <w:divBdr>
        <w:top w:val="none" w:sz="0" w:space="0" w:color="auto"/>
        <w:left w:val="none" w:sz="0" w:space="0" w:color="auto"/>
        <w:bottom w:val="none" w:sz="0" w:space="0" w:color="auto"/>
        <w:right w:val="none" w:sz="0" w:space="0" w:color="auto"/>
      </w:divBdr>
    </w:div>
    <w:div w:id="489447836">
      <w:bodyDiv w:val="1"/>
      <w:marLeft w:val="0"/>
      <w:marRight w:val="0"/>
      <w:marTop w:val="0"/>
      <w:marBottom w:val="0"/>
      <w:divBdr>
        <w:top w:val="none" w:sz="0" w:space="0" w:color="auto"/>
        <w:left w:val="none" w:sz="0" w:space="0" w:color="auto"/>
        <w:bottom w:val="none" w:sz="0" w:space="0" w:color="auto"/>
        <w:right w:val="none" w:sz="0" w:space="0" w:color="auto"/>
      </w:divBdr>
    </w:div>
    <w:div w:id="490565458">
      <w:bodyDiv w:val="1"/>
      <w:marLeft w:val="0"/>
      <w:marRight w:val="0"/>
      <w:marTop w:val="0"/>
      <w:marBottom w:val="0"/>
      <w:divBdr>
        <w:top w:val="none" w:sz="0" w:space="0" w:color="auto"/>
        <w:left w:val="none" w:sz="0" w:space="0" w:color="auto"/>
        <w:bottom w:val="none" w:sz="0" w:space="0" w:color="auto"/>
        <w:right w:val="none" w:sz="0" w:space="0" w:color="auto"/>
      </w:divBdr>
    </w:div>
    <w:div w:id="492531559">
      <w:bodyDiv w:val="1"/>
      <w:marLeft w:val="0"/>
      <w:marRight w:val="0"/>
      <w:marTop w:val="0"/>
      <w:marBottom w:val="0"/>
      <w:divBdr>
        <w:top w:val="none" w:sz="0" w:space="0" w:color="auto"/>
        <w:left w:val="none" w:sz="0" w:space="0" w:color="auto"/>
        <w:bottom w:val="none" w:sz="0" w:space="0" w:color="auto"/>
        <w:right w:val="none" w:sz="0" w:space="0" w:color="auto"/>
      </w:divBdr>
    </w:div>
    <w:div w:id="493030534">
      <w:bodyDiv w:val="1"/>
      <w:marLeft w:val="0"/>
      <w:marRight w:val="0"/>
      <w:marTop w:val="0"/>
      <w:marBottom w:val="0"/>
      <w:divBdr>
        <w:top w:val="none" w:sz="0" w:space="0" w:color="auto"/>
        <w:left w:val="none" w:sz="0" w:space="0" w:color="auto"/>
        <w:bottom w:val="none" w:sz="0" w:space="0" w:color="auto"/>
        <w:right w:val="none" w:sz="0" w:space="0" w:color="auto"/>
      </w:divBdr>
    </w:div>
    <w:div w:id="500121116">
      <w:bodyDiv w:val="1"/>
      <w:marLeft w:val="0"/>
      <w:marRight w:val="0"/>
      <w:marTop w:val="0"/>
      <w:marBottom w:val="0"/>
      <w:divBdr>
        <w:top w:val="none" w:sz="0" w:space="0" w:color="auto"/>
        <w:left w:val="none" w:sz="0" w:space="0" w:color="auto"/>
        <w:bottom w:val="none" w:sz="0" w:space="0" w:color="auto"/>
        <w:right w:val="none" w:sz="0" w:space="0" w:color="auto"/>
      </w:divBdr>
    </w:div>
    <w:div w:id="501164282">
      <w:bodyDiv w:val="1"/>
      <w:marLeft w:val="0"/>
      <w:marRight w:val="0"/>
      <w:marTop w:val="0"/>
      <w:marBottom w:val="0"/>
      <w:divBdr>
        <w:top w:val="none" w:sz="0" w:space="0" w:color="auto"/>
        <w:left w:val="none" w:sz="0" w:space="0" w:color="auto"/>
        <w:bottom w:val="none" w:sz="0" w:space="0" w:color="auto"/>
        <w:right w:val="none" w:sz="0" w:space="0" w:color="auto"/>
      </w:divBdr>
    </w:div>
    <w:div w:id="502748892">
      <w:bodyDiv w:val="1"/>
      <w:marLeft w:val="0"/>
      <w:marRight w:val="0"/>
      <w:marTop w:val="0"/>
      <w:marBottom w:val="0"/>
      <w:divBdr>
        <w:top w:val="none" w:sz="0" w:space="0" w:color="auto"/>
        <w:left w:val="none" w:sz="0" w:space="0" w:color="auto"/>
        <w:bottom w:val="none" w:sz="0" w:space="0" w:color="auto"/>
        <w:right w:val="none" w:sz="0" w:space="0" w:color="auto"/>
      </w:divBdr>
    </w:div>
    <w:div w:id="505831331">
      <w:bodyDiv w:val="1"/>
      <w:marLeft w:val="0"/>
      <w:marRight w:val="0"/>
      <w:marTop w:val="0"/>
      <w:marBottom w:val="0"/>
      <w:divBdr>
        <w:top w:val="none" w:sz="0" w:space="0" w:color="auto"/>
        <w:left w:val="none" w:sz="0" w:space="0" w:color="auto"/>
        <w:bottom w:val="none" w:sz="0" w:space="0" w:color="auto"/>
        <w:right w:val="none" w:sz="0" w:space="0" w:color="auto"/>
      </w:divBdr>
    </w:div>
    <w:div w:id="506137524">
      <w:bodyDiv w:val="1"/>
      <w:marLeft w:val="0"/>
      <w:marRight w:val="0"/>
      <w:marTop w:val="0"/>
      <w:marBottom w:val="0"/>
      <w:divBdr>
        <w:top w:val="none" w:sz="0" w:space="0" w:color="auto"/>
        <w:left w:val="none" w:sz="0" w:space="0" w:color="auto"/>
        <w:bottom w:val="none" w:sz="0" w:space="0" w:color="auto"/>
        <w:right w:val="none" w:sz="0" w:space="0" w:color="auto"/>
      </w:divBdr>
    </w:div>
    <w:div w:id="510798799">
      <w:bodyDiv w:val="1"/>
      <w:marLeft w:val="0"/>
      <w:marRight w:val="0"/>
      <w:marTop w:val="0"/>
      <w:marBottom w:val="0"/>
      <w:divBdr>
        <w:top w:val="none" w:sz="0" w:space="0" w:color="auto"/>
        <w:left w:val="none" w:sz="0" w:space="0" w:color="auto"/>
        <w:bottom w:val="none" w:sz="0" w:space="0" w:color="auto"/>
        <w:right w:val="none" w:sz="0" w:space="0" w:color="auto"/>
      </w:divBdr>
    </w:div>
    <w:div w:id="511574356">
      <w:bodyDiv w:val="1"/>
      <w:marLeft w:val="0"/>
      <w:marRight w:val="0"/>
      <w:marTop w:val="0"/>
      <w:marBottom w:val="0"/>
      <w:divBdr>
        <w:top w:val="none" w:sz="0" w:space="0" w:color="auto"/>
        <w:left w:val="none" w:sz="0" w:space="0" w:color="auto"/>
        <w:bottom w:val="none" w:sz="0" w:space="0" w:color="auto"/>
        <w:right w:val="none" w:sz="0" w:space="0" w:color="auto"/>
      </w:divBdr>
    </w:div>
    <w:div w:id="511841157">
      <w:bodyDiv w:val="1"/>
      <w:marLeft w:val="0"/>
      <w:marRight w:val="0"/>
      <w:marTop w:val="0"/>
      <w:marBottom w:val="0"/>
      <w:divBdr>
        <w:top w:val="none" w:sz="0" w:space="0" w:color="auto"/>
        <w:left w:val="none" w:sz="0" w:space="0" w:color="auto"/>
        <w:bottom w:val="none" w:sz="0" w:space="0" w:color="auto"/>
        <w:right w:val="none" w:sz="0" w:space="0" w:color="auto"/>
      </w:divBdr>
    </w:div>
    <w:div w:id="512652820">
      <w:bodyDiv w:val="1"/>
      <w:marLeft w:val="0"/>
      <w:marRight w:val="0"/>
      <w:marTop w:val="0"/>
      <w:marBottom w:val="0"/>
      <w:divBdr>
        <w:top w:val="none" w:sz="0" w:space="0" w:color="auto"/>
        <w:left w:val="none" w:sz="0" w:space="0" w:color="auto"/>
        <w:bottom w:val="none" w:sz="0" w:space="0" w:color="auto"/>
        <w:right w:val="none" w:sz="0" w:space="0" w:color="auto"/>
      </w:divBdr>
    </w:div>
    <w:div w:id="519317629">
      <w:bodyDiv w:val="1"/>
      <w:marLeft w:val="0"/>
      <w:marRight w:val="0"/>
      <w:marTop w:val="0"/>
      <w:marBottom w:val="0"/>
      <w:divBdr>
        <w:top w:val="none" w:sz="0" w:space="0" w:color="auto"/>
        <w:left w:val="none" w:sz="0" w:space="0" w:color="auto"/>
        <w:bottom w:val="none" w:sz="0" w:space="0" w:color="auto"/>
        <w:right w:val="none" w:sz="0" w:space="0" w:color="auto"/>
      </w:divBdr>
    </w:div>
    <w:div w:id="525673561">
      <w:bodyDiv w:val="1"/>
      <w:marLeft w:val="0"/>
      <w:marRight w:val="0"/>
      <w:marTop w:val="0"/>
      <w:marBottom w:val="0"/>
      <w:divBdr>
        <w:top w:val="none" w:sz="0" w:space="0" w:color="auto"/>
        <w:left w:val="none" w:sz="0" w:space="0" w:color="auto"/>
        <w:bottom w:val="none" w:sz="0" w:space="0" w:color="auto"/>
        <w:right w:val="none" w:sz="0" w:space="0" w:color="auto"/>
      </w:divBdr>
    </w:div>
    <w:div w:id="528645341">
      <w:bodyDiv w:val="1"/>
      <w:marLeft w:val="0"/>
      <w:marRight w:val="0"/>
      <w:marTop w:val="0"/>
      <w:marBottom w:val="0"/>
      <w:divBdr>
        <w:top w:val="none" w:sz="0" w:space="0" w:color="auto"/>
        <w:left w:val="none" w:sz="0" w:space="0" w:color="auto"/>
        <w:bottom w:val="none" w:sz="0" w:space="0" w:color="auto"/>
        <w:right w:val="none" w:sz="0" w:space="0" w:color="auto"/>
      </w:divBdr>
    </w:div>
    <w:div w:id="529999002">
      <w:bodyDiv w:val="1"/>
      <w:marLeft w:val="0"/>
      <w:marRight w:val="0"/>
      <w:marTop w:val="0"/>
      <w:marBottom w:val="0"/>
      <w:divBdr>
        <w:top w:val="none" w:sz="0" w:space="0" w:color="auto"/>
        <w:left w:val="none" w:sz="0" w:space="0" w:color="auto"/>
        <w:bottom w:val="none" w:sz="0" w:space="0" w:color="auto"/>
        <w:right w:val="none" w:sz="0" w:space="0" w:color="auto"/>
      </w:divBdr>
    </w:div>
    <w:div w:id="534004621">
      <w:bodyDiv w:val="1"/>
      <w:marLeft w:val="0"/>
      <w:marRight w:val="0"/>
      <w:marTop w:val="0"/>
      <w:marBottom w:val="0"/>
      <w:divBdr>
        <w:top w:val="none" w:sz="0" w:space="0" w:color="auto"/>
        <w:left w:val="none" w:sz="0" w:space="0" w:color="auto"/>
        <w:bottom w:val="none" w:sz="0" w:space="0" w:color="auto"/>
        <w:right w:val="none" w:sz="0" w:space="0" w:color="auto"/>
      </w:divBdr>
    </w:div>
    <w:div w:id="534150212">
      <w:bodyDiv w:val="1"/>
      <w:marLeft w:val="0"/>
      <w:marRight w:val="0"/>
      <w:marTop w:val="0"/>
      <w:marBottom w:val="0"/>
      <w:divBdr>
        <w:top w:val="none" w:sz="0" w:space="0" w:color="auto"/>
        <w:left w:val="none" w:sz="0" w:space="0" w:color="auto"/>
        <w:bottom w:val="none" w:sz="0" w:space="0" w:color="auto"/>
        <w:right w:val="none" w:sz="0" w:space="0" w:color="auto"/>
      </w:divBdr>
    </w:div>
    <w:div w:id="534267799">
      <w:bodyDiv w:val="1"/>
      <w:marLeft w:val="0"/>
      <w:marRight w:val="0"/>
      <w:marTop w:val="0"/>
      <w:marBottom w:val="0"/>
      <w:divBdr>
        <w:top w:val="none" w:sz="0" w:space="0" w:color="auto"/>
        <w:left w:val="none" w:sz="0" w:space="0" w:color="auto"/>
        <w:bottom w:val="none" w:sz="0" w:space="0" w:color="auto"/>
        <w:right w:val="none" w:sz="0" w:space="0" w:color="auto"/>
      </w:divBdr>
    </w:div>
    <w:div w:id="537663104">
      <w:bodyDiv w:val="1"/>
      <w:marLeft w:val="0"/>
      <w:marRight w:val="0"/>
      <w:marTop w:val="0"/>
      <w:marBottom w:val="0"/>
      <w:divBdr>
        <w:top w:val="none" w:sz="0" w:space="0" w:color="auto"/>
        <w:left w:val="none" w:sz="0" w:space="0" w:color="auto"/>
        <w:bottom w:val="none" w:sz="0" w:space="0" w:color="auto"/>
        <w:right w:val="none" w:sz="0" w:space="0" w:color="auto"/>
      </w:divBdr>
    </w:div>
    <w:div w:id="537746832">
      <w:bodyDiv w:val="1"/>
      <w:marLeft w:val="0"/>
      <w:marRight w:val="0"/>
      <w:marTop w:val="0"/>
      <w:marBottom w:val="0"/>
      <w:divBdr>
        <w:top w:val="none" w:sz="0" w:space="0" w:color="auto"/>
        <w:left w:val="none" w:sz="0" w:space="0" w:color="auto"/>
        <w:bottom w:val="none" w:sz="0" w:space="0" w:color="auto"/>
        <w:right w:val="none" w:sz="0" w:space="0" w:color="auto"/>
      </w:divBdr>
    </w:div>
    <w:div w:id="538132765">
      <w:bodyDiv w:val="1"/>
      <w:marLeft w:val="0"/>
      <w:marRight w:val="0"/>
      <w:marTop w:val="0"/>
      <w:marBottom w:val="0"/>
      <w:divBdr>
        <w:top w:val="none" w:sz="0" w:space="0" w:color="auto"/>
        <w:left w:val="none" w:sz="0" w:space="0" w:color="auto"/>
        <w:bottom w:val="none" w:sz="0" w:space="0" w:color="auto"/>
        <w:right w:val="none" w:sz="0" w:space="0" w:color="auto"/>
      </w:divBdr>
    </w:div>
    <w:div w:id="541866399">
      <w:bodyDiv w:val="1"/>
      <w:marLeft w:val="0"/>
      <w:marRight w:val="0"/>
      <w:marTop w:val="0"/>
      <w:marBottom w:val="0"/>
      <w:divBdr>
        <w:top w:val="none" w:sz="0" w:space="0" w:color="auto"/>
        <w:left w:val="none" w:sz="0" w:space="0" w:color="auto"/>
        <w:bottom w:val="none" w:sz="0" w:space="0" w:color="auto"/>
        <w:right w:val="none" w:sz="0" w:space="0" w:color="auto"/>
      </w:divBdr>
      <w:divsChild>
        <w:div w:id="1132479810">
          <w:marLeft w:val="0"/>
          <w:marRight w:val="0"/>
          <w:marTop w:val="0"/>
          <w:marBottom w:val="0"/>
          <w:divBdr>
            <w:top w:val="none" w:sz="0" w:space="0" w:color="auto"/>
            <w:left w:val="none" w:sz="0" w:space="0" w:color="auto"/>
            <w:bottom w:val="none" w:sz="0" w:space="0" w:color="auto"/>
            <w:right w:val="none" w:sz="0" w:space="0" w:color="auto"/>
          </w:divBdr>
        </w:div>
      </w:divsChild>
    </w:div>
    <w:div w:id="548490918">
      <w:bodyDiv w:val="1"/>
      <w:marLeft w:val="0"/>
      <w:marRight w:val="0"/>
      <w:marTop w:val="0"/>
      <w:marBottom w:val="0"/>
      <w:divBdr>
        <w:top w:val="none" w:sz="0" w:space="0" w:color="auto"/>
        <w:left w:val="none" w:sz="0" w:space="0" w:color="auto"/>
        <w:bottom w:val="none" w:sz="0" w:space="0" w:color="auto"/>
        <w:right w:val="none" w:sz="0" w:space="0" w:color="auto"/>
      </w:divBdr>
    </w:div>
    <w:div w:id="548732936">
      <w:bodyDiv w:val="1"/>
      <w:marLeft w:val="0"/>
      <w:marRight w:val="0"/>
      <w:marTop w:val="0"/>
      <w:marBottom w:val="0"/>
      <w:divBdr>
        <w:top w:val="none" w:sz="0" w:space="0" w:color="auto"/>
        <w:left w:val="none" w:sz="0" w:space="0" w:color="auto"/>
        <w:bottom w:val="none" w:sz="0" w:space="0" w:color="auto"/>
        <w:right w:val="none" w:sz="0" w:space="0" w:color="auto"/>
      </w:divBdr>
    </w:div>
    <w:div w:id="549145668">
      <w:bodyDiv w:val="1"/>
      <w:marLeft w:val="0"/>
      <w:marRight w:val="0"/>
      <w:marTop w:val="0"/>
      <w:marBottom w:val="0"/>
      <w:divBdr>
        <w:top w:val="none" w:sz="0" w:space="0" w:color="auto"/>
        <w:left w:val="none" w:sz="0" w:space="0" w:color="auto"/>
        <w:bottom w:val="none" w:sz="0" w:space="0" w:color="auto"/>
        <w:right w:val="none" w:sz="0" w:space="0" w:color="auto"/>
      </w:divBdr>
    </w:div>
    <w:div w:id="552229183">
      <w:bodyDiv w:val="1"/>
      <w:marLeft w:val="0"/>
      <w:marRight w:val="0"/>
      <w:marTop w:val="0"/>
      <w:marBottom w:val="0"/>
      <w:divBdr>
        <w:top w:val="none" w:sz="0" w:space="0" w:color="auto"/>
        <w:left w:val="none" w:sz="0" w:space="0" w:color="auto"/>
        <w:bottom w:val="none" w:sz="0" w:space="0" w:color="auto"/>
        <w:right w:val="none" w:sz="0" w:space="0" w:color="auto"/>
      </w:divBdr>
    </w:div>
    <w:div w:id="560604665">
      <w:bodyDiv w:val="1"/>
      <w:marLeft w:val="0"/>
      <w:marRight w:val="0"/>
      <w:marTop w:val="0"/>
      <w:marBottom w:val="0"/>
      <w:divBdr>
        <w:top w:val="none" w:sz="0" w:space="0" w:color="auto"/>
        <w:left w:val="none" w:sz="0" w:space="0" w:color="auto"/>
        <w:bottom w:val="none" w:sz="0" w:space="0" w:color="auto"/>
        <w:right w:val="none" w:sz="0" w:space="0" w:color="auto"/>
      </w:divBdr>
      <w:divsChild>
        <w:div w:id="677929131">
          <w:marLeft w:val="547"/>
          <w:marRight w:val="0"/>
          <w:marTop w:val="115"/>
          <w:marBottom w:val="0"/>
          <w:divBdr>
            <w:top w:val="none" w:sz="0" w:space="0" w:color="auto"/>
            <w:left w:val="none" w:sz="0" w:space="0" w:color="auto"/>
            <w:bottom w:val="none" w:sz="0" w:space="0" w:color="auto"/>
            <w:right w:val="none" w:sz="0" w:space="0" w:color="auto"/>
          </w:divBdr>
        </w:div>
      </w:divsChild>
    </w:div>
    <w:div w:id="568661784">
      <w:bodyDiv w:val="1"/>
      <w:marLeft w:val="0"/>
      <w:marRight w:val="0"/>
      <w:marTop w:val="0"/>
      <w:marBottom w:val="0"/>
      <w:divBdr>
        <w:top w:val="none" w:sz="0" w:space="0" w:color="auto"/>
        <w:left w:val="none" w:sz="0" w:space="0" w:color="auto"/>
        <w:bottom w:val="none" w:sz="0" w:space="0" w:color="auto"/>
        <w:right w:val="none" w:sz="0" w:space="0" w:color="auto"/>
      </w:divBdr>
    </w:div>
    <w:div w:id="571351955">
      <w:bodyDiv w:val="1"/>
      <w:marLeft w:val="0"/>
      <w:marRight w:val="0"/>
      <w:marTop w:val="0"/>
      <w:marBottom w:val="0"/>
      <w:divBdr>
        <w:top w:val="none" w:sz="0" w:space="0" w:color="auto"/>
        <w:left w:val="none" w:sz="0" w:space="0" w:color="auto"/>
        <w:bottom w:val="none" w:sz="0" w:space="0" w:color="auto"/>
        <w:right w:val="none" w:sz="0" w:space="0" w:color="auto"/>
      </w:divBdr>
    </w:div>
    <w:div w:id="572811314">
      <w:bodyDiv w:val="1"/>
      <w:marLeft w:val="0"/>
      <w:marRight w:val="0"/>
      <w:marTop w:val="0"/>
      <w:marBottom w:val="0"/>
      <w:divBdr>
        <w:top w:val="none" w:sz="0" w:space="0" w:color="auto"/>
        <w:left w:val="none" w:sz="0" w:space="0" w:color="auto"/>
        <w:bottom w:val="none" w:sz="0" w:space="0" w:color="auto"/>
        <w:right w:val="none" w:sz="0" w:space="0" w:color="auto"/>
      </w:divBdr>
    </w:div>
    <w:div w:id="580527083">
      <w:bodyDiv w:val="1"/>
      <w:marLeft w:val="0"/>
      <w:marRight w:val="0"/>
      <w:marTop w:val="0"/>
      <w:marBottom w:val="0"/>
      <w:divBdr>
        <w:top w:val="none" w:sz="0" w:space="0" w:color="auto"/>
        <w:left w:val="none" w:sz="0" w:space="0" w:color="auto"/>
        <w:bottom w:val="none" w:sz="0" w:space="0" w:color="auto"/>
        <w:right w:val="none" w:sz="0" w:space="0" w:color="auto"/>
      </w:divBdr>
    </w:div>
    <w:div w:id="581255151">
      <w:bodyDiv w:val="1"/>
      <w:marLeft w:val="0"/>
      <w:marRight w:val="0"/>
      <w:marTop w:val="0"/>
      <w:marBottom w:val="0"/>
      <w:divBdr>
        <w:top w:val="none" w:sz="0" w:space="0" w:color="auto"/>
        <w:left w:val="none" w:sz="0" w:space="0" w:color="auto"/>
        <w:bottom w:val="none" w:sz="0" w:space="0" w:color="auto"/>
        <w:right w:val="none" w:sz="0" w:space="0" w:color="auto"/>
      </w:divBdr>
    </w:div>
    <w:div w:id="583687047">
      <w:bodyDiv w:val="1"/>
      <w:marLeft w:val="0"/>
      <w:marRight w:val="0"/>
      <w:marTop w:val="0"/>
      <w:marBottom w:val="0"/>
      <w:divBdr>
        <w:top w:val="none" w:sz="0" w:space="0" w:color="auto"/>
        <w:left w:val="none" w:sz="0" w:space="0" w:color="auto"/>
        <w:bottom w:val="none" w:sz="0" w:space="0" w:color="auto"/>
        <w:right w:val="none" w:sz="0" w:space="0" w:color="auto"/>
      </w:divBdr>
    </w:div>
    <w:div w:id="590898315">
      <w:bodyDiv w:val="1"/>
      <w:marLeft w:val="0"/>
      <w:marRight w:val="0"/>
      <w:marTop w:val="0"/>
      <w:marBottom w:val="0"/>
      <w:divBdr>
        <w:top w:val="none" w:sz="0" w:space="0" w:color="auto"/>
        <w:left w:val="none" w:sz="0" w:space="0" w:color="auto"/>
        <w:bottom w:val="none" w:sz="0" w:space="0" w:color="auto"/>
        <w:right w:val="none" w:sz="0" w:space="0" w:color="auto"/>
      </w:divBdr>
    </w:div>
    <w:div w:id="590965319">
      <w:bodyDiv w:val="1"/>
      <w:marLeft w:val="0"/>
      <w:marRight w:val="0"/>
      <w:marTop w:val="0"/>
      <w:marBottom w:val="0"/>
      <w:divBdr>
        <w:top w:val="none" w:sz="0" w:space="0" w:color="auto"/>
        <w:left w:val="none" w:sz="0" w:space="0" w:color="auto"/>
        <w:bottom w:val="none" w:sz="0" w:space="0" w:color="auto"/>
        <w:right w:val="none" w:sz="0" w:space="0" w:color="auto"/>
      </w:divBdr>
    </w:div>
    <w:div w:id="592393491">
      <w:bodyDiv w:val="1"/>
      <w:marLeft w:val="0"/>
      <w:marRight w:val="0"/>
      <w:marTop w:val="0"/>
      <w:marBottom w:val="0"/>
      <w:divBdr>
        <w:top w:val="none" w:sz="0" w:space="0" w:color="auto"/>
        <w:left w:val="none" w:sz="0" w:space="0" w:color="auto"/>
        <w:bottom w:val="none" w:sz="0" w:space="0" w:color="auto"/>
        <w:right w:val="none" w:sz="0" w:space="0" w:color="auto"/>
      </w:divBdr>
    </w:div>
    <w:div w:id="608436475">
      <w:bodyDiv w:val="1"/>
      <w:marLeft w:val="0"/>
      <w:marRight w:val="0"/>
      <w:marTop w:val="0"/>
      <w:marBottom w:val="0"/>
      <w:divBdr>
        <w:top w:val="none" w:sz="0" w:space="0" w:color="auto"/>
        <w:left w:val="none" w:sz="0" w:space="0" w:color="auto"/>
        <w:bottom w:val="none" w:sz="0" w:space="0" w:color="auto"/>
        <w:right w:val="none" w:sz="0" w:space="0" w:color="auto"/>
      </w:divBdr>
    </w:div>
    <w:div w:id="612325191">
      <w:bodyDiv w:val="1"/>
      <w:marLeft w:val="0"/>
      <w:marRight w:val="0"/>
      <w:marTop w:val="0"/>
      <w:marBottom w:val="0"/>
      <w:divBdr>
        <w:top w:val="none" w:sz="0" w:space="0" w:color="auto"/>
        <w:left w:val="none" w:sz="0" w:space="0" w:color="auto"/>
        <w:bottom w:val="none" w:sz="0" w:space="0" w:color="auto"/>
        <w:right w:val="none" w:sz="0" w:space="0" w:color="auto"/>
      </w:divBdr>
    </w:div>
    <w:div w:id="613442446">
      <w:bodyDiv w:val="1"/>
      <w:marLeft w:val="0"/>
      <w:marRight w:val="0"/>
      <w:marTop w:val="0"/>
      <w:marBottom w:val="0"/>
      <w:divBdr>
        <w:top w:val="none" w:sz="0" w:space="0" w:color="auto"/>
        <w:left w:val="none" w:sz="0" w:space="0" w:color="auto"/>
        <w:bottom w:val="none" w:sz="0" w:space="0" w:color="auto"/>
        <w:right w:val="none" w:sz="0" w:space="0" w:color="auto"/>
      </w:divBdr>
    </w:div>
    <w:div w:id="613443205">
      <w:bodyDiv w:val="1"/>
      <w:marLeft w:val="0"/>
      <w:marRight w:val="0"/>
      <w:marTop w:val="0"/>
      <w:marBottom w:val="0"/>
      <w:divBdr>
        <w:top w:val="none" w:sz="0" w:space="0" w:color="auto"/>
        <w:left w:val="none" w:sz="0" w:space="0" w:color="auto"/>
        <w:bottom w:val="none" w:sz="0" w:space="0" w:color="auto"/>
        <w:right w:val="none" w:sz="0" w:space="0" w:color="auto"/>
      </w:divBdr>
    </w:div>
    <w:div w:id="616764544">
      <w:bodyDiv w:val="1"/>
      <w:marLeft w:val="0"/>
      <w:marRight w:val="0"/>
      <w:marTop w:val="0"/>
      <w:marBottom w:val="0"/>
      <w:divBdr>
        <w:top w:val="none" w:sz="0" w:space="0" w:color="auto"/>
        <w:left w:val="none" w:sz="0" w:space="0" w:color="auto"/>
        <w:bottom w:val="none" w:sz="0" w:space="0" w:color="auto"/>
        <w:right w:val="none" w:sz="0" w:space="0" w:color="auto"/>
      </w:divBdr>
    </w:div>
    <w:div w:id="618990653">
      <w:bodyDiv w:val="1"/>
      <w:marLeft w:val="0"/>
      <w:marRight w:val="0"/>
      <w:marTop w:val="0"/>
      <w:marBottom w:val="0"/>
      <w:divBdr>
        <w:top w:val="none" w:sz="0" w:space="0" w:color="auto"/>
        <w:left w:val="none" w:sz="0" w:space="0" w:color="auto"/>
        <w:bottom w:val="none" w:sz="0" w:space="0" w:color="auto"/>
        <w:right w:val="none" w:sz="0" w:space="0" w:color="auto"/>
      </w:divBdr>
    </w:div>
    <w:div w:id="623270842">
      <w:bodyDiv w:val="1"/>
      <w:marLeft w:val="0"/>
      <w:marRight w:val="0"/>
      <w:marTop w:val="0"/>
      <w:marBottom w:val="0"/>
      <w:divBdr>
        <w:top w:val="none" w:sz="0" w:space="0" w:color="auto"/>
        <w:left w:val="none" w:sz="0" w:space="0" w:color="auto"/>
        <w:bottom w:val="none" w:sz="0" w:space="0" w:color="auto"/>
        <w:right w:val="none" w:sz="0" w:space="0" w:color="auto"/>
      </w:divBdr>
    </w:div>
    <w:div w:id="623924746">
      <w:bodyDiv w:val="1"/>
      <w:marLeft w:val="0"/>
      <w:marRight w:val="0"/>
      <w:marTop w:val="0"/>
      <w:marBottom w:val="0"/>
      <w:divBdr>
        <w:top w:val="none" w:sz="0" w:space="0" w:color="auto"/>
        <w:left w:val="none" w:sz="0" w:space="0" w:color="auto"/>
        <w:bottom w:val="none" w:sz="0" w:space="0" w:color="auto"/>
        <w:right w:val="none" w:sz="0" w:space="0" w:color="auto"/>
      </w:divBdr>
    </w:div>
    <w:div w:id="627659708">
      <w:bodyDiv w:val="1"/>
      <w:marLeft w:val="0"/>
      <w:marRight w:val="0"/>
      <w:marTop w:val="0"/>
      <w:marBottom w:val="0"/>
      <w:divBdr>
        <w:top w:val="none" w:sz="0" w:space="0" w:color="auto"/>
        <w:left w:val="none" w:sz="0" w:space="0" w:color="auto"/>
        <w:bottom w:val="none" w:sz="0" w:space="0" w:color="auto"/>
        <w:right w:val="none" w:sz="0" w:space="0" w:color="auto"/>
      </w:divBdr>
    </w:div>
    <w:div w:id="629169728">
      <w:bodyDiv w:val="1"/>
      <w:marLeft w:val="0"/>
      <w:marRight w:val="0"/>
      <w:marTop w:val="0"/>
      <w:marBottom w:val="0"/>
      <w:divBdr>
        <w:top w:val="none" w:sz="0" w:space="0" w:color="auto"/>
        <w:left w:val="none" w:sz="0" w:space="0" w:color="auto"/>
        <w:bottom w:val="none" w:sz="0" w:space="0" w:color="auto"/>
        <w:right w:val="none" w:sz="0" w:space="0" w:color="auto"/>
      </w:divBdr>
    </w:div>
    <w:div w:id="632637165">
      <w:bodyDiv w:val="1"/>
      <w:marLeft w:val="0"/>
      <w:marRight w:val="0"/>
      <w:marTop w:val="0"/>
      <w:marBottom w:val="0"/>
      <w:divBdr>
        <w:top w:val="none" w:sz="0" w:space="0" w:color="auto"/>
        <w:left w:val="none" w:sz="0" w:space="0" w:color="auto"/>
        <w:bottom w:val="none" w:sz="0" w:space="0" w:color="auto"/>
        <w:right w:val="none" w:sz="0" w:space="0" w:color="auto"/>
      </w:divBdr>
    </w:div>
    <w:div w:id="637341819">
      <w:bodyDiv w:val="1"/>
      <w:marLeft w:val="0"/>
      <w:marRight w:val="0"/>
      <w:marTop w:val="0"/>
      <w:marBottom w:val="0"/>
      <w:divBdr>
        <w:top w:val="none" w:sz="0" w:space="0" w:color="auto"/>
        <w:left w:val="none" w:sz="0" w:space="0" w:color="auto"/>
        <w:bottom w:val="none" w:sz="0" w:space="0" w:color="auto"/>
        <w:right w:val="none" w:sz="0" w:space="0" w:color="auto"/>
      </w:divBdr>
    </w:div>
    <w:div w:id="637805781">
      <w:bodyDiv w:val="1"/>
      <w:marLeft w:val="0"/>
      <w:marRight w:val="0"/>
      <w:marTop w:val="0"/>
      <w:marBottom w:val="0"/>
      <w:divBdr>
        <w:top w:val="none" w:sz="0" w:space="0" w:color="auto"/>
        <w:left w:val="none" w:sz="0" w:space="0" w:color="auto"/>
        <w:bottom w:val="none" w:sz="0" w:space="0" w:color="auto"/>
        <w:right w:val="none" w:sz="0" w:space="0" w:color="auto"/>
      </w:divBdr>
    </w:div>
    <w:div w:id="638995523">
      <w:bodyDiv w:val="1"/>
      <w:marLeft w:val="0"/>
      <w:marRight w:val="0"/>
      <w:marTop w:val="0"/>
      <w:marBottom w:val="0"/>
      <w:divBdr>
        <w:top w:val="none" w:sz="0" w:space="0" w:color="auto"/>
        <w:left w:val="none" w:sz="0" w:space="0" w:color="auto"/>
        <w:bottom w:val="none" w:sz="0" w:space="0" w:color="auto"/>
        <w:right w:val="none" w:sz="0" w:space="0" w:color="auto"/>
      </w:divBdr>
      <w:divsChild>
        <w:div w:id="1898664253">
          <w:marLeft w:val="0"/>
          <w:marRight w:val="0"/>
          <w:marTop w:val="0"/>
          <w:marBottom w:val="0"/>
          <w:divBdr>
            <w:top w:val="none" w:sz="0" w:space="0" w:color="auto"/>
            <w:left w:val="none" w:sz="0" w:space="0" w:color="auto"/>
            <w:bottom w:val="none" w:sz="0" w:space="0" w:color="auto"/>
            <w:right w:val="none" w:sz="0" w:space="0" w:color="auto"/>
          </w:divBdr>
        </w:div>
      </w:divsChild>
    </w:div>
    <w:div w:id="640769939">
      <w:bodyDiv w:val="1"/>
      <w:marLeft w:val="0"/>
      <w:marRight w:val="0"/>
      <w:marTop w:val="0"/>
      <w:marBottom w:val="0"/>
      <w:divBdr>
        <w:top w:val="none" w:sz="0" w:space="0" w:color="auto"/>
        <w:left w:val="none" w:sz="0" w:space="0" w:color="auto"/>
        <w:bottom w:val="none" w:sz="0" w:space="0" w:color="auto"/>
        <w:right w:val="none" w:sz="0" w:space="0" w:color="auto"/>
      </w:divBdr>
    </w:div>
    <w:div w:id="642929072">
      <w:bodyDiv w:val="1"/>
      <w:marLeft w:val="0"/>
      <w:marRight w:val="0"/>
      <w:marTop w:val="0"/>
      <w:marBottom w:val="0"/>
      <w:divBdr>
        <w:top w:val="none" w:sz="0" w:space="0" w:color="auto"/>
        <w:left w:val="none" w:sz="0" w:space="0" w:color="auto"/>
        <w:bottom w:val="none" w:sz="0" w:space="0" w:color="auto"/>
        <w:right w:val="none" w:sz="0" w:space="0" w:color="auto"/>
      </w:divBdr>
      <w:divsChild>
        <w:div w:id="2068723620">
          <w:marLeft w:val="0"/>
          <w:marRight w:val="0"/>
          <w:marTop w:val="0"/>
          <w:marBottom w:val="0"/>
          <w:divBdr>
            <w:top w:val="none" w:sz="0" w:space="0" w:color="auto"/>
            <w:left w:val="none" w:sz="0" w:space="0" w:color="auto"/>
            <w:bottom w:val="none" w:sz="0" w:space="0" w:color="auto"/>
            <w:right w:val="none" w:sz="0" w:space="0" w:color="auto"/>
          </w:divBdr>
        </w:div>
      </w:divsChild>
    </w:div>
    <w:div w:id="647830577">
      <w:bodyDiv w:val="1"/>
      <w:marLeft w:val="0"/>
      <w:marRight w:val="0"/>
      <w:marTop w:val="0"/>
      <w:marBottom w:val="0"/>
      <w:divBdr>
        <w:top w:val="none" w:sz="0" w:space="0" w:color="auto"/>
        <w:left w:val="none" w:sz="0" w:space="0" w:color="auto"/>
        <w:bottom w:val="none" w:sz="0" w:space="0" w:color="auto"/>
        <w:right w:val="none" w:sz="0" w:space="0" w:color="auto"/>
      </w:divBdr>
    </w:div>
    <w:div w:id="648482305">
      <w:bodyDiv w:val="1"/>
      <w:marLeft w:val="0"/>
      <w:marRight w:val="0"/>
      <w:marTop w:val="0"/>
      <w:marBottom w:val="0"/>
      <w:divBdr>
        <w:top w:val="none" w:sz="0" w:space="0" w:color="auto"/>
        <w:left w:val="none" w:sz="0" w:space="0" w:color="auto"/>
        <w:bottom w:val="none" w:sz="0" w:space="0" w:color="auto"/>
        <w:right w:val="none" w:sz="0" w:space="0" w:color="auto"/>
      </w:divBdr>
    </w:div>
    <w:div w:id="650139031">
      <w:bodyDiv w:val="1"/>
      <w:marLeft w:val="0"/>
      <w:marRight w:val="0"/>
      <w:marTop w:val="0"/>
      <w:marBottom w:val="0"/>
      <w:divBdr>
        <w:top w:val="none" w:sz="0" w:space="0" w:color="auto"/>
        <w:left w:val="none" w:sz="0" w:space="0" w:color="auto"/>
        <w:bottom w:val="none" w:sz="0" w:space="0" w:color="auto"/>
        <w:right w:val="none" w:sz="0" w:space="0" w:color="auto"/>
      </w:divBdr>
    </w:div>
    <w:div w:id="655955041">
      <w:bodyDiv w:val="1"/>
      <w:marLeft w:val="0"/>
      <w:marRight w:val="0"/>
      <w:marTop w:val="0"/>
      <w:marBottom w:val="0"/>
      <w:divBdr>
        <w:top w:val="none" w:sz="0" w:space="0" w:color="auto"/>
        <w:left w:val="none" w:sz="0" w:space="0" w:color="auto"/>
        <w:bottom w:val="none" w:sz="0" w:space="0" w:color="auto"/>
        <w:right w:val="none" w:sz="0" w:space="0" w:color="auto"/>
      </w:divBdr>
    </w:div>
    <w:div w:id="658580357">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930797">
      <w:bodyDiv w:val="1"/>
      <w:marLeft w:val="0"/>
      <w:marRight w:val="0"/>
      <w:marTop w:val="0"/>
      <w:marBottom w:val="0"/>
      <w:divBdr>
        <w:top w:val="none" w:sz="0" w:space="0" w:color="auto"/>
        <w:left w:val="none" w:sz="0" w:space="0" w:color="auto"/>
        <w:bottom w:val="none" w:sz="0" w:space="0" w:color="auto"/>
        <w:right w:val="none" w:sz="0" w:space="0" w:color="auto"/>
      </w:divBdr>
    </w:div>
    <w:div w:id="666594753">
      <w:bodyDiv w:val="1"/>
      <w:marLeft w:val="0"/>
      <w:marRight w:val="0"/>
      <w:marTop w:val="0"/>
      <w:marBottom w:val="0"/>
      <w:divBdr>
        <w:top w:val="none" w:sz="0" w:space="0" w:color="auto"/>
        <w:left w:val="none" w:sz="0" w:space="0" w:color="auto"/>
        <w:bottom w:val="none" w:sz="0" w:space="0" w:color="auto"/>
        <w:right w:val="none" w:sz="0" w:space="0" w:color="auto"/>
      </w:divBdr>
    </w:div>
    <w:div w:id="677774072">
      <w:bodyDiv w:val="1"/>
      <w:marLeft w:val="0"/>
      <w:marRight w:val="0"/>
      <w:marTop w:val="0"/>
      <w:marBottom w:val="0"/>
      <w:divBdr>
        <w:top w:val="none" w:sz="0" w:space="0" w:color="auto"/>
        <w:left w:val="none" w:sz="0" w:space="0" w:color="auto"/>
        <w:bottom w:val="none" w:sz="0" w:space="0" w:color="auto"/>
        <w:right w:val="none" w:sz="0" w:space="0" w:color="auto"/>
      </w:divBdr>
    </w:div>
    <w:div w:id="686255111">
      <w:bodyDiv w:val="1"/>
      <w:marLeft w:val="0"/>
      <w:marRight w:val="0"/>
      <w:marTop w:val="100"/>
      <w:marBottom w:val="100"/>
      <w:divBdr>
        <w:top w:val="none" w:sz="0" w:space="0" w:color="auto"/>
        <w:left w:val="none" w:sz="0" w:space="0" w:color="auto"/>
        <w:bottom w:val="none" w:sz="0" w:space="0" w:color="auto"/>
        <w:right w:val="none" w:sz="0" w:space="0" w:color="auto"/>
      </w:divBdr>
      <w:divsChild>
        <w:div w:id="1371224259">
          <w:marLeft w:val="0"/>
          <w:marRight w:val="0"/>
          <w:marTop w:val="0"/>
          <w:marBottom w:val="0"/>
          <w:divBdr>
            <w:top w:val="none" w:sz="0" w:space="0" w:color="auto"/>
            <w:left w:val="none" w:sz="0" w:space="0" w:color="auto"/>
            <w:bottom w:val="none" w:sz="0" w:space="0" w:color="auto"/>
            <w:right w:val="none" w:sz="0" w:space="0" w:color="auto"/>
          </w:divBdr>
          <w:divsChild>
            <w:div w:id="1141384056">
              <w:marLeft w:val="0"/>
              <w:marRight w:val="0"/>
              <w:marTop w:val="0"/>
              <w:marBottom w:val="0"/>
              <w:divBdr>
                <w:top w:val="none" w:sz="0" w:space="0" w:color="auto"/>
                <w:left w:val="none" w:sz="0" w:space="0" w:color="auto"/>
                <w:bottom w:val="none" w:sz="0" w:space="0" w:color="auto"/>
                <w:right w:val="none" w:sz="0" w:space="0" w:color="auto"/>
              </w:divBdr>
              <w:divsChild>
                <w:div w:id="561137951">
                  <w:marLeft w:val="0"/>
                  <w:marRight w:val="0"/>
                  <w:marTop w:val="0"/>
                  <w:marBottom w:val="0"/>
                  <w:divBdr>
                    <w:top w:val="none" w:sz="0" w:space="0" w:color="auto"/>
                    <w:left w:val="none" w:sz="0" w:space="0" w:color="auto"/>
                    <w:bottom w:val="none" w:sz="0" w:space="0" w:color="auto"/>
                    <w:right w:val="none" w:sz="0" w:space="0" w:color="auto"/>
                  </w:divBdr>
                  <w:divsChild>
                    <w:div w:id="165481267">
                      <w:marLeft w:val="0"/>
                      <w:marRight w:val="0"/>
                      <w:marTop w:val="0"/>
                      <w:marBottom w:val="0"/>
                      <w:divBdr>
                        <w:top w:val="none" w:sz="0" w:space="0" w:color="auto"/>
                        <w:left w:val="none" w:sz="0" w:space="0" w:color="auto"/>
                        <w:bottom w:val="none" w:sz="0" w:space="0" w:color="auto"/>
                        <w:right w:val="none" w:sz="0" w:space="0" w:color="auto"/>
                      </w:divBdr>
                      <w:divsChild>
                        <w:div w:id="1945727434">
                          <w:marLeft w:val="0"/>
                          <w:marRight w:val="0"/>
                          <w:marTop w:val="0"/>
                          <w:marBottom w:val="0"/>
                          <w:divBdr>
                            <w:top w:val="none" w:sz="0" w:space="0" w:color="auto"/>
                            <w:left w:val="none" w:sz="0" w:space="0" w:color="auto"/>
                            <w:bottom w:val="none" w:sz="0" w:space="0" w:color="auto"/>
                            <w:right w:val="none" w:sz="0" w:space="0" w:color="auto"/>
                          </w:divBdr>
                          <w:divsChild>
                            <w:div w:id="429861557">
                              <w:marLeft w:val="0"/>
                              <w:marRight w:val="0"/>
                              <w:marTop w:val="0"/>
                              <w:marBottom w:val="0"/>
                              <w:divBdr>
                                <w:top w:val="none" w:sz="0" w:space="0" w:color="auto"/>
                                <w:left w:val="none" w:sz="0" w:space="0" w:color="auto"/>
                                <w:bottom w:val="none" w:sz="0" w:space="0" w:color="auto"/>
                                <w:right w:val="none" w:sz="0" w:space="0" w:color="auto"/>
                              </w:divBdr>
                              <w:divsChild>
                                <w:div w:id="302661737">
                                  <w:marLeft w:val="0"/>
                                  <w:marRight w:val="0"/>
                                  <w:marTop w:val="0"/>
                                  <w:marBottom w:val="0"/>
                                  <w:divBdr>
                                    <w:top w:val="none" w:sz="0" w:space="0" w:color="auto"/>
                                    <w:left w:val="none" w:sz="0" w:space="0" w:color="auto"/>
                                    <w:bottom w:val="none" w:sz="0" w:space="0" w:color="auto"/>
                                    <w:right w:val="none" w:sz="0" w:space="0" w:color="auto"/>
                                  </w:divBdr>
                                  <w:divsChild>
                                    <w:div w:id="1167672645">
                                      <w:marLeft w:val="0"/>
                                      <w:marRight w:val="0"/>
                                      <w:marTop w:val="0"/>
                                      <w:marBottom w:val="0"/>
                                      <w:divBdr>
                                        <w:top w:val="none" w:sz="0" w:space="0" w:color="auto"/>
                                        <w:left w:val="none" w:sz="0" w:space="0" w:color="auto"/>
                                        <w:bottom w:val="none" w:sz="0" w:space="0" w:color="auto"/>
                                        <w:right w:val="none" w:sz="0" w:space="0" w:color="auto"/>
                                      </w:divBdr>
                                      <w:divsChild>
                                        <w:div w:id="1352415321">
                                          <w:marLeft w:val="0"/>
                                          <w:marRight w:val="0"/>
                                          <w:marTop w:val="0"/>
                                          <w:marBottom w:val="0"/>
                                          <w:divBdr>
                                            <w:top w:val="none" w:sz="0" w:space="0" w:color="auto"/>
                                            <w:left w:val="none" w:sz="0" w:space="0" w:color="auto"/>
                                            <w:bottom w:val="none" w:sz="0" w:space="0" w:color="auto"/>
                                            <w:right w:val="none" w:sz="0" w:space="0" w:color="auto"/>
                                          </w:divBdr>
                                          <w:divsChild>
                                            <w:div w:id="581985069">
                                              <w:marLeft w:val="0"/>
                                              <w:marRight w:val="0"/>
                                              <w:marTop w:val="0"/>
                                              <w:marBottom w:val="0"/>
                                              <w:divBdr>
                                                <w:top w:val="none" w:sz="0" w:space="0" w:color="auto"/>
                                                <w:left w:val="none" w:sz="0" w:space="0" w:color="auto"/>
                                                <w:bottom w:val="none" w:sz="0" w:space="0" w:color="auto"/>
                                                <w:right w:val="none" w:sz="0" w:space="0" w:color="auto"/>
                                              </w:divBdr>
                                              <w:divsChild>
                                                <w:div w:id="1260331134">
                                                  <w:marLeft w:val="0"/>
                                                  <w:marRight w:val="0"/>
                                                  <w:marTop w:val="0"/>
                                                  <w:marBottom w:val="0"/>
                                                  <w:divBdr>
                                                    <w:top w:val="none" w:sz="0" w:space="0" w:color="auto"/>
                                                    <w:left w:val="none" w:sz="0" w:space="0" w:color="auto"/>
                                                    <w:bottom w:val="none" w:sz="0" w:space="0" w:color="auto"/>
                                                    <w:right w:val="none" w:sz="0" w:space="0" w:color="auto"/>
                                                  </w:divBdr>
                                                  <w:divsChild>
                                                    <w:div w:id="1801069883">
                                                      <w:marLeft w:val="0"/>
                                                      <w:marRight w:val="0"/>
                                                      <w:marTop w:val="0"/>
                                                      <w:marBottom w:val="0"/>
                                                      <w:divBdr>
                                                        <w:top w:val="none" w:sz="0" w:space="0" w:color="auto"/>
                                                        <w:left w:val="none" w:sz="0" w:space="0" w:color="auto"/>
                                                        <w:bottom w:val="none" w:sz="0" w:space="0" w:color="auto"/>
                                                        <w:right w:val="none" w:sz="0" w:space="0" w:color="auto"/>
                                                      </w:divBdr>
                                                      <w:divsChild>
                                                        <w:div w:id="228031743">
                                                          <w:marLeft w:val="0"/>
                                                          <w:marRight w:val="0"/>
                                                          <w:marTop w:val="0"/>
                                                          <w:marBottom w:val="0"/>
                                                          <w:divBdr>
                                                            <w:top w:val="none" w:sz="0" w:space="0" w:color="auto"/>
                                                            <w:left w:val="none" w:sz="0" w:space="0" w:color="auto"/>
                                                            <w:bottom w:val="none" w:sz="0" w:space="0" w:color="auto"/>
                                                            <w:right w:val="none" w:sz="0" w:space="0" w:color="auto"/>
                                                          </w:divBdr>
                                                          <w:divsChild>
                                                            <w:div w:id="1004821320">
                                                              <w:marLeft w:val="0"/>
                                                              <w:marRight w:val="0"/>
                                                              <w:marTop w:val="0"/>
                                                              <w:marBottom w:val="0"/>
                                                              <w:divBdr>
                                                                <w:top w:val="none" w:sz="0" w:space="0" w:color="auto"/>
                                                                <w:left w:val="none" w:sz="0" w:space="0" w:color="auto"/>
                                                                <w:bottom w:val="none" w:sz="0" w:space="0" w:color="auto"/>
                                                                <w:right w:val="none" w:sz="0" w:space="0" w:color="auto"/>
                                                              </w:divBdr>
                                                              <w:divsChild>
                                                                <w:div w:id="419451141">
                                                                  <w:marLeft w:val="0"/>
                                                                  <w:marRight w:val="0"/>
                                                                  <w:marTop w:val="0"/>
                                                                  <w:marBottom w:val="0"/>
                                                                  <w:divBdr>
                                                                    <w:top w:val="none" w:sz="0" w:space="0" w:color="auto"/>
                                                                    <w:left w:val="none" w:sz="0" w:space="0" w:color="auto"/>
                                                                    <w:bottom w:val="none" w:sz="0" w:space="0" w:color="auto"/>
                                                                    <w:right w:val="none" w:sz="0" w:space="0" w:color="auto"/>
                                                                  </w:divBdr>
                                                                  <w:divsChild>
                                                                    <w:div w:id="631440582">
                                                                      <w:marLeft w:val="0"/>
                                                                      <w:marRight w:val="0"/>
                                                                      <w:marTop w:val="0"/>
                                                                      <w:marBottom w:val="0"/>
                                                                      <w:divBdr>
                                                                        <w:top w:val="none" w:sz="0" w:space="0" w:color="auto"/>
                                                                        <w:left w:val="none" w:sz="0" w:space="0" w:color="auto"/>
                                                                        <w:bottom w:val="none" w:sz="0" w:space="0" w:color="auto"/>
                                                                        <w:right w:val="none" w:sz="0" w:space="0" w:color="auto"/>
                                                                      </w:divBdr>
                                                                      <w:divsChild>
                                                                        <w:div w:id="636305226">
                                                                          <w:marLeft w:val="0"/>
                                                                          <w:marRight w:val="0"/>
                                                                          <w:marTop w:val="0"/>
                                                                          <w:marBottom w:val="0"/>
                                                                          <w:divBdr>
                                                                            <w:top w:val="none" w:sz="0" w:space="0" w:color="auto"/>
                                                                            <w:left w:val="none" w:sz="0" w:space="0" w:color="auto"/>
                                                                            <w:bottom w:val="none" w:sz="0" w:space="0" w:color="auto"/>
                                                                            <w:right w:val="none" w:sz="0" w:space="0" w:color="auto"/>
                                                                          </w:divBdr>
                                                                          <w:divsChild>
                                                                            <w:div w:id="1757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300352">
      <w:bodyDiv w:val="1"/>
      <w:marLeft w:val="0"/>
      <w:marRight w:val="0"/>
      <w:marTop w:val="0"/>
      <w:marBottom w:val="0"/>
      <w:divBdr>
        <w:top w:val="none" w:sz="0" w:space="0" w:color="auto"/>
        <w:left w:val="none" w:sz="0" w:space="0" w:color="auto"/>
        <w:bottom w:val="none" w:sz="0" w:space="0" w:color="auto"/>
        <w:right w:val="none" w:sz="0" w:space="0" w:color="auto"/>
      </w:divBdr>
    </w:div>
    <w:div w:id="694110705">
      <w:bodyDiv w:val="1"/>
      <w:marLeft w:val="0"/>
      <w:marRight w:val="0"/>
      <w:marTop w:val="0"/>
      <w:marBottom w:val="0"/>
      <w:divBdr>
        <w:top w:val="none" w:sz="0" w:space="0" w:color="auto"/>
        <w:left w:val="none" w:sz="0" w:space="0" w:color="auto"/>
        <w:bottom w:val="none" w:sz="0" w:space="0" w:color="auto"/>
        <w:right w:val="none" w:sz="0" w:space="0" w:color="auto"/>
      </w:divBdr>
    </w:div>
    <w:div w:id="695079779">
      <w:bodyDiv w:val="1"/>
      <w:marLeft w:val="0"/>
      <w:marRight w:val="0"/>
      <w:marTop w:val="0"/>
      <w:marBottom w:val="0"/>
      <w:divBdr>
        <w:top w:val="none" w:sz="0" w:space="0" w:color="auto"/>
        <w:left w:val="none" w:sz="0" w:space="0" w:color="auto"/>
        <w:bottom w:val="none" w:sz="0" w:space="0" w:color="auto"/>
        <w:right w:val="none" w:sz="0" w:space="0" w:color="auto"/>
      </w:divBdr>
    </w:div>
    <w:div w:id="695544322">
      <w:bodyDiv w:val="1"/>
      <w:marLeft w:val="0"/>
      <w:marRight w:val="0"/>
      <w:marTop w:val="0"/>
      <w:marBottom w:val="0"/>
      <w:divBdr>
        <w:top w:val="none" w:sz="0" w:space="0" w:color="auto"/>
        <w:left w:val="none" w:sz="0" w:space="0" w:color="auto"/>
        <w:bottom w:val="none" w:sz="0" w:space="0" w:color="auto"/>
        <w:right w:val="none" w:sz="0" w:space="0" w:color="auto"/>
      </w:divBdr>
    </w:div>
    <w:div w:id="696126353">
      <w:bodyDiv w:val="1"/>
      <w:marLeft w:val="0"/>
      <w:marRight w:val="0"/>
      <w:marTop w:val="0"/>
      <w:marBottom w:val="0"/>
      <w:divBdr>
        <w:top w:val="none" w:sz="0" w:space="0" w:color="auto"/>
        <w:left w:val="none" w:sz="0" w:space="0" w:color="auto"/>
        <w:bottom w:val="none" w:sz="0" w:space="0" w:color="auto"/>
        <w:right w:val="none" w:sz="0" w:space="0" w:color="auto"/>
      </w:divBdr>
    </w:div>
    <w:div w:id="697925163">
      <w:bodyDiv w:val="1"/>
      <w:marLeft w:val="0"/>
      <w:marRight w:val="0"/>
      <w:marTop w:val="0"/>
      <w:marBottom w:val="0"/>
      <w:divBdr>
        <w:top w:val="none" w:sz="0" w:space="0" w:color="auto"/>
        <w:left w:val="none" w:sz="0" w:space="0" w:color="auto"/>
        <w:bottom w:val="none" w:sz="0" w:space="0" w:color="auto"/>
        <w:right w:val="none" w:sz="0" w:space="0" w:color="auto"/>
      </w:divBdr>
    </w:div>
    <w:div w:id="698703873">
      <w:bodyDiv w:val="1"/>
      <w:marLeft w:val="0"/>
      <w:marRight w:val="0"/>
      <w:marTop w:val="0"/>
      <w:marBottom w:val="0"/>
      <w:divBdr>
        <w:top w:val="none" w:sz="0" w:space="0" w:color="auto"/>
        <w:left w:val="none" w:sz="0" w:space="0" w:color="auto"/>
        <w:bottom w:val="none" w:sz="0" w:space="0" w:color="auto"/>
        <w:right w:val="none" w:sz="0" w:space="0" w:color="auto"/>
      </w:divBdr>
    </w:div>
    <w:div w:id="699551199">
      <w:bodyDiv w:val="1"/>
      <w:marLeft w:val="0"/>
      <w:marRight w:val="0"/>
      <w:marTop w:val="0"/>
      <w:marBottom w:val="0"/>
      <w:divBdr>
        <w:top w:val="none" w:sz="0" w:space="0" w:color="auto"/>
        <w:left w:val="none" w:sz="0" w:space="0" w:color="auto"/>
        <w:bottom w:val="none" w:sz="0" w:space="0" w:color="auto"/>
        <w:right w:val="none" w:sz="0" w:space="0" w:color="auto"/>
      </w:divBdr>
    </w:div>
    <w:div w:id="706485776">
      <w:bodyDiv w:val="1"/>
      <w:marLeft w:val="0"/>
      <w:marRight w:val="0"/>
      <w:marTop w:val="0"/>
      <w:marBottom w:val="0"/>
      <w:divBdr>
        <w:top w:val="none" w:sz="0" w:space="0" w:color="auto"/>
        <w:left w:val="none" w:sz="0" w:space="0" w:color="auto"/>
        <w:bottom w:val="none" w:sz="0" w:space="0" w:color="auto"/>
        <w:right w:val="none" w:sz="0" w:space="0" w:color="auto"/>
      </w:divBdr>
    </w:div>
    <w:div w:id="706678591">
      <w:bodyDiv w:val="1"/>
      <w:marLeft w:val="0"/>
      <w:marRight w:val="0"/>
      <w:marTop w:val="0"/>
      <w:marBottom w:val="0"/>
      <w:divBdr>
        <w:top w:val="none" w:sz="0" w:space="0" w:color="auto"/>
        <w:left w:val="none" w:sz="0" w:space="0" w:color="auto"/>
        <w:bottom w:val="none" w:sz="0" w:space="0" w:color="auto"/>
        <w:right w:val="none" w:sz="0" w:space="0" w:color="auto"/>
      </w:divBdr>
    </w:div>
    <w:div w:id="706872371">
      <w:bodyDiv w:val="1"/>
      <w:marLeft w:val="0"/>
      <w:marRight w:val="0"/>
      <w:marTop w:val="0"/>
      <w:marBottom w:val="0"/>
      <w:divBdr>
        <w:top w:val="none" w:sz="0" w:space="0" w:color="auto"/>
        <w:left w:val="none" w:sz="0" w:space="0" w:color="auto"/>
        <w:bottom w:val="none" w:sz="0" w:space="0" w:color="auto"/>
        <w:right w:val="none" w:sz="0" w:space="0" w:color="auto"/>
      </w:divBdr>
    </w:div>
    <w:div w:id="708069898">
      <w:bodyDiv w:val="1"/>
      <w:marLeft w:val="0"/>
      <w:marRight w:val="0"/>
      <w:marTop w:val="0"/>
      <w:marBottom w:val="0"/>
      <w:divBdr>
        <w:top w:val="none" w:sz="0" w:space="0" w:color="auto"/>
        <w:left w:val="none" w:sz="0" w:space="0" w:color="auto"/>
        <w:bottom w:val="none" w:sz="0" w:space="0" w:color="auto"/>
        <w:right w:val="none" w:sz="0" w:space="0" w:color="auto"/>
      </w:divBdr>
    </w:div>
    <w:div w:id="712849755">
      <w:bodyDiv w:val="1"/>
      <w:marLeft w:val="0"/>
      <w:marRight w:val="0"/>
      <w:marTop w:val="0"/>
      <w:marBottom w:val="0"/>
      <w:divBdr>
        <w:top w:val="none" w:sz="0" w:space="0" w:color="auto"/>
        <w:left w:val="none" w:sz="0" w:space="0" w:color="auto"/>
        <w:bottom w:val="none" w:sz="0" w:space="0" w:color="auto"/>
        <w:right w:val="none" w:sz="0" w:space="0" w:color="auto"/>
      </w:divBdr>
    </w:div>
    <w:div w:id="719015976">
      <w:bodyDiv w:val="1"/>
      <w:marLeft w:val="0"/>
      <w:marRight w:val="0"/>
      <w:marTop w:val="0"/>
      <w:marBottom w:val="0"/>
      <w:divBdr>
        <w:top w:val="none" w:sz="0" w:space="0" w:color="auto"/>
        <w:left w:val="none" w:sz="0" w:space="0" w:color="auto"/>
        <w:bottom w:val="none" w:sz="0" w:space="0" w:color="auto"/>
        <w:right w:val="none" w:sz="0" w:space="0" w:color="auto"/>
      </w:divBdr>
    </w:div>
    <w:div w:id="725835255">
      <w:bodyDiv w:val="1"/>
      <w:marLeft w:val="0"/>
      <w:marRight w:val="0"/>
      <w:marTop w:val="0"/>
      <w:marBottom w:val="0"/>
      <w:divBdr>
        <w:top w:val="none" w:sz="0" w:space="0" w:color="auto"/>
        <w:left w:val="none" w:sz="0" w:space="0" w:color="auto"/>
        <w:bottom w:val="none" w:sz="0" w:space="0" w:color="auto"/>
        <w:right w:val="none" w:sz="0" w:space="0" w:color="auto"/>
      </w:divBdr>
    </w:div>
    <w:div w:id="729888820">
      <w:bodyDiv w:val="1"/>
      <w:marLeft w:val="0"/>
      <w:marRight w:val="0"/>
      <w:marTop w:val="0"/>
      <w:marBottom w:val="0"/>
      <w:divBdr>
        <w:top w:val="none" w:sz="0" w:space="0" w:color="auto"/>
        <w:left w:val="none" w:sz="0" w:space="0" w:color="auto"/>
        <w:bottom w:val="none" w:sz="0" w:space="0" w:color="auto"/>
        <w:right w:val="none" w:sz="0" w:space="0" w:color="auto"/>
      </w:divBdr>
    </w:div>
    <w:div w:id="729890670">
      <w:bodyDiv w:val="1"/>
      <w:marLeft w:val="0"/>
      <w:marRight w:val="0"/>
      <w:marTop w:val="0"/>
      <w:marBottom w:val="0"/>
      <w:divBdr>
        <w:top w:val="none" w:sz="0" w:space="0" w:color="auto"/>
        <w:left w:val="none" w:sz="0" w:space="0" w:color="auto"/>
        <w:bottom w:val="none" w:sz="0" w:space="0" w:color="auto"/>
        <w:right w:val="none" w:sz="0" w:space="0" w:color="auto"/>
      </w:divBdr>
    </w:div>
    <w:div w:id="736174287">
      <w:bodyDiv w:val="1"/>
      <w:marLeft w:val="0"/>
      <w:marRight w:val="0"/>
      <w:marTop w:val="0"/>
      <w:marBottom w:val="0"/>
      <w:divBdr>
        <w:top w:val="none" w:sz="0" w:space="0" w:color="auto"/>
        <w:left w:val="none" w:sz="0" w:space="0" w:color="auto"/>
        <w:bottom w:val="none" w:sz="0" w:space="0" w:color="auto"/>
        <w:right w:val="none" w:sz="0" w:space="0" w:color="auto"/>
      </w:divBdr>
    </w:div>
    <w:div w:id="738091941">
      <w:bodyDiv w:val="1"/>
      <w:marLeft w:val="0"/>
      <w:marRight w:val="0"/>
      <w:marTop w:val="0"/>
      <w:marBottom w:val="0"/>
      <w:divBdr>
        <w:top w:val="none" w:sz="0" w:space="0" w:color="auto"/>
        <w:left w:val="none" w:sz="0" w:space="0" w:color="auto"/>
        <w:bottom w:val="none" w:sz="0" w:space="0" w:color="auto"/>
        <w:right w:val="none" w:sz="0" w:space="0" w:color="auto"/>
      </w:divBdr>
    </w:div>
    <w:div w:id="740638887">
      <w:bodyDiv w:val="1"/>
      <w:marLeft w:val="0"/>
      <w:marRight w:val="0"/>
      <w:marTop w:val="0"/>
      <w:marBottom w:val="0"/>
      <w:divBdr>
        <w:top w:val="none" w:sz="0" w:space="0" w:color="auto"/>
        <w:left w:val="none" w:sz="0" w:space="0" w:color="auto"/>
        <w:bottom w:val="none" w:sz="0" w:space="0" w:color="auto"/>
        <w:right w:val="none" w:sz="0" w:space="0" w:color="auto"/>
      </w:divBdr>
    </w:div>
    <w:div w:id="743382656">
      <w:bodyDiv w:val="1"/>
      <w:marLeft w:val="0"/>
      <w:marRight w:val="0"/>
      <w:marTop w:val="0"/>
      <w:marBottom w:val="0"/>
      <w:divBdr>
        <w:top w:val="none" w:sz="0" w:space="0" w:color="auto"/>
        <w:left w:val="none" w:sz="0" w:space="0" w:color="auto"/>
        <w:bottom w:val="none" w:sz="0" w:space="0" w:color="auto"/>
        <w:right w:val="none" w:sz="0" w:space="0" w:color="auto"/>
      </w:divBdr>
    </w:div>
    <w:div w:id="747309983">
      <w:bodyDiv w:val="1"/>
      <w:marLeft w:val="0"/>
      <w:marRight w:val="0"/>
      <w:marTop w:val="0"/>
      <w:marBottom w:val="0"/>
      <w:divBdr>
        <w:top w:val="none" w:sz="0" w:space="0" w:color="auto"/>
        <w:left w:val="none" w:sz="0" w:space="0" w:color="auto"/>
        <w:bottom w:val="none" w:sz="0" w:space="0" w:color="auto"/>
        <w:right w:val="none" w:sz="0" w:space="0" w:color="auto"/>
      </w:divBdr>
    </w:div>
    <w:div w:id="747926984">
      <w:bodyDiv w:val="1"/>
      <w:marLeft w:val="0"/>
      <w:marRight w:val="0"/>
      <w:marTop w:val="0"/>
      <w:marBottom w:val="0"/>
      <w:divBdr>
        <w:top w:val="none" w:sz="0" w:space="0" w:color="auto"/>
        <w:left w:val="none" w:sz="0" w:space="0" w:color="auto"/>
        <w:bottom w:val="none" w:sz="0" w:space="0" w:color="auto"/>
        <w:right w:val="none" w:sz="0" w:space="0" w:color="auto"/>
      </w:divBdr>
      <w:divsChild>
        <w:div w:id="171262782">
          <w:marLeft w:val="0"/>
          <w:marRight w:val="0"/>
          <w:marTop w:val="0"/>
          <w:marBottom w:val="0"/>
          <w:divBdr>
            <w:top w:val="none" w:sz="0" w:space="0" w:color="auto"/>
            <w:left w:val="none" w:sz="0" w:space="0" w:color="auto"/>
            <w:bottom w:val="none" w:sz="0" w:space="0" w:color="auto"/>
            <w:right w:val="none" w:sz="0" w:space="0" w:color="auto"/>
          </w:divBdr>
        </w:div>
        <w:div w:id="295569349">
          <w:marLeft w:val="0"/>
          <w:marRight w:val="0"/>
          <w:marTop w:val="0"/>
          <w:marBottom w:val="0"/>
          <w:divBdr>
            <w:top w:val="none" w:sz="0" w:space="0" w:color="auto"/>
            <w:left w:val="none" w:sz="0" w:space="0" w:color="auto"/>
            <w:bottom w:val="none" w:sz="0" w:space="0" w:color="auto"/>
            <w:right w:val="none" w:sz="0" w:space="0" w:color="auto"/>
          </w:divBdr>
        </w:div>
        <w:div w:id="414206481">
          <w:marLeft w:val="0"/>
          <w:marRight w:val="0"/>
          <w:marTop w:val="0"/>
          <w:marBottom w:val="0"/>
          <w:divBdr>
            <w:top w:val="none" w:sz="0" w:space="0" w:color="auto"/>
            <w:left w:val="none" w:sz="0" w:space="0" w:color="auto"/>
            <w:bottom w:val="none" w:sz="0" w:space="0" w:color="auto"/>
            <w:right w:val="none" w:sz="0" w:space="0" w:color="auto"/>
          </w:divBdr>
        </w:div>
        <w:div w:id="435516854">
          <w:marLeft w:val="0"/>
          <w:marRight w:val="0"/>
          <w:marTop w:val="0"/>
          <w:marBottom w:val="0"/>
          <w:divBdr>
            <w:top w:val="none" w:sz="0" w:space="0" w:color="auto"/>
            <w:left w:val="none" w:sz="0" w:space="0" w:color="auto"/>
            <w:bottom w:val="none" w:sz="0" w:space="0" w:color="auto"/>
            <w:right w:val="none" w:sz="0" w:space="0" w:color="auto"/>
          </w:divBdr>
        </w:div>
        <w:div w:id="447313027">
          <w:marLeft w:val="0"/>
          <w:marRight w:val="0"/>
          <w:marTop w:val="0"/>
          <w:marBottom w:val="0"/>
          <w:divBdr>
            <w:top w:val="none" w:sz="0" w:space="0" w:color="auto"/>
            <w:left w:val="none" w:sz="0" w:space="0" w:color="auto"/>
            <w:bottom w:val="none" w:sz="0" w:space="0" w:color="auto"/>
            <w:right w:val="none" w:sz="0" w:space="0" w:color="auto"/>
          </w:divBdr>
        </w:div>
        <w:div w:id="685210502">
          <w:marLeft w:val="0"/>
          <w:marRight w:val="0"/>
          <w:marTop w:val="0"/>
          <w:marBottom w:val="0"/>
          <w:divBdr>
            <w:top w:val="none" w:sz="0" w:space="0" w:color="auto"/>
            <w:left w:val="none" w:sz="0" w:space="0" w:color="auto"/>
            <w:bottom w:val="none" w:sz="0" w:space="0" w:color="auto"/>
            <w:right w:val="none" w:sz="0" w:space="0" w:color="auto"/>
          </w:divBdr>
        </w:div>
        <w:div w:id="842477045">
          <w:marLeft w:val="0"/>
          <w:marRight w:val="0"/>
          <w:marTop w:val="0"/>
          <w:marBottom w:val="0"/>
          <w:divBdr>
            <w:top w:val="none" w:sz="0" w:space="0" w:color="auto"/>
            <w:left w:val="none" w:sz="0" w:space="0" w:color="auto"/>
            <w:bottom w:val="none" w:sz="0" w:space="0" w:color="auto"/>
            <w:right w:val="none" w:sz="0" w:space="0" w:color="auto"/>
          </w:divBdr>
        </w:div>
        <w:div w:id="903174774">
          <w:marLeft w:val="0"/>
          <w:marRight w:val="0"/>
          <w:marTop w:val="0"/>
          <w:marBottom w:val="0"/>
          <w:divBdr>
            <w:top w:val="none" w:sz="0" w:space="0" w:color="auto"/>
            <w:left w:val="none" w:sz="0" w:space="0" w:color="auto"/>
            <w:bottom w:val="none" w:sz="0" w:space="0" w:color="auto"/>
            <w:right w:val="none" w:sz="0" w:space="0" w:color="auto"/>
          </w:divBdr>
        </w:div>
        <w:div w:id="1426073444">
          <w:marLeft w:val="0"/>
          <w:marRight w:val="0"/>
          <w:marTop w:val="0"/>
          <w:marBottom w:val="0"/>
          <w:divBdr>
            <w:top w:val="none" w:sz="0" w:space="0" w:color="auto"/>
            <w:left w:val="none" w:sz="0" w:space="0" w:color="auto"/>
            <w:bottom w:val="none" w:sz="0" w:space="0" w:color="auto"/>
            <w:right w:val="none" w:sz="0" w:space="0" w:color="auto"/>
          </w:divBdr>
        </w:div>
        <w:div w:id="1619025449">
          <w:marLeft w:val="0"/>
          <w:marRight w:val="0"/>
          <w:marTop w:val="0"/>
          <w:marBottom w:val="0"/>
          <w:divBdr>
            <w:top w:val="none" w:sz="0" w:space="0" w:color="auto"/>
            <w:left w:val="none" w:sz="0" w:space="0" w:color="auto"/>
            <w:bottom w:val="none" w:sz="0" w:space="0" w:color="auto"/>
            <w:right w:val="none" w:sz="0" w:space="0" w:color="auto"/>
          </w:divBdr>
        </w:div>
        <w:div w:id="1651670011">
          <w:marLeft w:val="0"/>
          <w:marRight w:val="0"/>
          <w:marTop w:val="0"/>
          <w:marBottom w:val="0"/>
          <w:divBdr>
            <w:top w:val="none" w:sz="0" w:space="0" w:color="auto"/>
            <w:left w:val="none" w:sz="0" w:space="0" w:color="auto"/>
            <w:bottom w:val="none" w:sz="0" w:space="0" w:color="auto"/>
            <w:right w:val="none" w:sz="0" w:space="0" w:color="auto"/>
          </w:divBdr>
        </w:div>
        <w:div w:id="1705255826">
          <w:marLeft w:val="0"/>
          <w:marRight w:val="0"/>
          <w:marTop w:val="0"/>
          <w:marBottom w:val="0"/>
          <w:divBdr>
            <w:top w:val="none" w:sz="0" w:space="0" w:color="auto"/>
            <w:left w:val="none" w:sz="0" w:space="0" w:color="auto"/>
            <w:bottom w:val="none" w:sz="0" w:space="0" w:color="auto"/>
            <w:right w:val="none" w:sz="0" w:space="0" w:color="auto"/>
          </w:divBdr>
        </w:div>
        <w:div w:id="1807428935">
          <w:marLeft w:val="0"/>
          <w:marRight w:val="0"/>
          <w:marTop w:val="0"/>
          <w:marBottom w:val="0"/>
          <w:divBdr>
            <w:top w:val="none" w:sz="0" w:space="0" w:color="auto"/>
            <w:left w:val="none" w:sz="0" w:space="0" w:color="auto"/>
            <w:bottom w:val="none" w:sz="0" w:space="0" w:color="auto"/>
            <w:right w:val="none" w:sz="0" w:space="0" w:color="auto"/>
          </w:divBdr>
        </w:div>
        <w:div w:id="1857425722">
          <w:marLeft w:val="0"/>
          <w:marRight w:val="0"/>
          <w:marTop w:val="0"/>
          <w:marBottom w:val="0"/>
          <w:divBdr>
            <w:top w:val="none" w:sz="0" w:space="0" w:color="auto"/>
            <w:left w:val="none" w:sz="0" w:space="0" w:color="auto"/>
            <w:bottom w:val="none" w:sz="0" w:space="0" w:color="auto"/>
            <w:right w:val="none" w:sz="0" w:space="0" w:color="auto"/>
          </w:divBdr>
        </w:div>
        <w:div w:id="1914732382">
          <w:marLeft w:val="0"/>
          <w:marRight w:val="0"/>
          <w:marTop w:val="0"/>
          <w:marBottom w:val="0"/>
          <w:divBdr>
            <w:top w:val="none" w:sz="0" w:space="0" w:color="auto"/>
            <w:left w:val="none" w:sz="0" w:space="0" w:color="auto"/>
            <w:bottom w:val="none" w:sz="0" w:space="0" w:color="auto"/>
            <w:right w:val="none" w:sz="0" w:space="0" w:color="auto"/>
          </w:divBdr>
        </w:div>
        <w:div w:id="2002854771">
          <w:marLeft w:val="0"/>
          <w:marRight w:val="0"/>
          <w:marTop w:val="0"/>
          <w:marBottom w:val="0"/>
          <w:divBdr>
            <w:top w:val="none" w:sz="0" w:space="0" w:color="auto"/>
            <w:left w:val="none" w:sz="0" w:space="0" w:color="auto"/>
            <w:bottom w:val="none" w:sz="0" w:space="0" w:color="auto"/>
            <w:right w:val="none" w:sz="0" w:space="0" w:color="auto"/>
          </w:divBdr>
        </w:div>
        <w:div w:id="2084136431">
          <w:marLeft w:val="0"/>
          <w:marRight w:val="0"/>
          <w:marTop w:val="0"/>
          <w:marBottom w:val="0"/>
          <w:divBdr>
            <w:top w:val="none" w:sz="0" w:space="0" w:color="auto"/>
            <w:left w:val="none" w:sz="0" w:space="0" w:color="auto"/>
            <w:bottom w:val="none" w:sz="0" w:space="0" w:color="auto"/>
            <w:right w:val="none" w:sz="0" w:space="0" w:color="auto"/>
          </w:divBdr>
        </w:div>
        <w:div w:id="2111462026">
          <w:marLeft w:val="0"/>
          <w:marRight w:val="0"/>
          <w:marTop w:val="0"/>
          <w:marBottom w:val="0"/>
          <w:divBdr>
            <w:top w:val="none" w:sz="0" w:space="0" w:color="auto"/>
            <w:left w:val="none" w:sz="0" w:space="0" w:color="auto"/>
            <w:bottom w:val="none" w:sz="0" w:space="0" w:color="auto"/>
            <w:right w:val="none" w:sz="0" w:space="0" w:color="auto"/>
          </w:divBdr>
        </w:div>
      </w:divsChild>
    </w:div>
    <w:div w:id="749080647">
      <w:bodyDiv w:val="1"/>
      <w:marLeft w:val="0"/>
      <w:marRight w:val="0"/>
      <w:marTop w:val="0"/>
      <w:marBottom w:val="0"/>
      <w:divBdr>
        <w:top w:val="none" w:sz="0" w:space="0" w:color="auto"/>
        <w:left w:val="none" w:sz="0" w:space="0" w:color="auto"/>
        <w:bottom w:val="none" w:sz="0" w:space="0" w:color="auto"/>
        <w:right w:val="none" w:sz="0" w:space="0" w:color="auto"/>
      </w:divBdr>
    </w:div>
    <w:div w:id="752050977">
      <w:bodyDiv w:val="1"/>
      <w:marLeft w:val="0"/>
      <w:marRight w:val="0"/>
      <w:marTop w:val="0"/>
      <w:marBottom w:val="0"/>
      <w:divBdr>
        <w:top w:val="none" w:sz="0" w:space="0" w:color="auto"/>
        <w:left w:val="none" w:sz="0" w:space="0" w:color="auto"/>
        <w:bottom w:val="none" w:sz="0" w:space="0" w:color="auto"/>
        <w:right w:val="none" w:sz="0" w:space="0" w:color="auto"/>
      </w:divBdr>
    </w:div>
    <w:div w:id="754670042">
      <w:bodyDiv w:val="1"/>
      <w:marLeft w:val="0"/>
      <w:marRight w:val="0"/>
      <w:marTop w:val="0"/>
      <w:marBottom w:val="0"/>
      <w:divBdr>
        <w:top w:val="none" w:sz="0" w:space="0" w:color="auto"/>
        <w:left w:val="none" w:sz="0" w:space="0" w:color="auto"/>
        <w:bottom w:val="none" w:sz="0" w:space="0" w:color="auto"/>
        <w:right w:val="none" w:sz="0" w:space="0" w:color="auto"/>
      </w:divBdr>
    </w:div>
    <w:div w:id="756681517">
      <w:bodyDiv w:val="1"/>
      <w:marLeft w:val="0"/>
      <w:marRight w:val="0"/>
      <w:marTop w:val="0"/>
      <w:marBottom w:val="0"/>
      <w:divBdr>
        <w:top w:val="none" w:sz="0" w:space="0" w:color="auto"/>
        <w:left w:val="none" w:sz="0" w:space="0" w:color="auto"/>
        <w:bottom w:val="none" w:sz="0" w:space="0" w:color="auto"/>
        <w:right w:val="none" w:sz="0" w:space="0" w:color="auto"/>
      </w:divBdr>
    </w:div>
    <w:div w:id="758866139">
      <w:bodyDiv w:val="1"/>
      <w:marLeft w:val="0"/>
      <w:marRight w:val="0"/>
      <w:marTop w:val="0"/>
      <w:marBottom w:val="0"/>
      <w:divBdr>
        <w:top w:val="none" w:sz="0" w:space="0" w:color="auto"/>
        <w:left w:val="none" w:sz="0" w:space="0" w:color="auto"/>
        <w:bottom w:val="none" w:sz="0" w:space="0" w:color="auto"/>
        <w:right w:val="none" w:sz="0" w:space="0" w:color="auto"/>
      </w:divBdr>
    </w:div>
    <w:div w:id="761218202">
      <w:bodyDiv w:val="1"/>
      <w:marLeft w:val="0"/>
      <w:marRight w:val="0"/>
      <w:marTop w:val="0"/>
      <w:marBottom w:val="0"/>
      <w:divBdr>
        <w:top w:val="none" w:sz="0" w:space="0" w:color="auto"/>
        <w:left w:val="none" w:sz="0" w:space="0" w:color="auto"/>
        <w:bottom w:val="none" w:sz="0" w:space="0" w:color="auto"/>
        <w:right w:val="none" w:sz="0" w:space="0" w:color="auto"/>
      </w:divBdr>
    </w:div>
    <w:div w:id="763577725">
      <w:bodyDiv w:val="1"/>
      <w:marLeft w:val="0"/>
      <w:marRight w:val="0"/>
      <w:marTop w:val="0"/>
      <w:marBottom w:val="0"/>
      <w:divBdr>
        <w:top w:val="none" w:sz="0" w:space="0" w:color="auto"/>
        <w:left w:val="none" w:sz="0" w:space="0" w:color="auto"/>
        <w:bottom w:val="none" w:sz="0" w:space="0" w:color="auto"/>
        <w:right w:val="none" w:sz="0" w:space="0" w:color="auto"/>
      </w:divBdr>
    </w:div>
    <w:div w:id="769935117">
      <w:bodyDiv w:val="1"/>
      <w:marLeft w:val="0"/>
      <w:marRight w:val="0"/>
      <w:marTop w:val="0"/>
      <w:marBottom w:val="0"/>
      <w:divBdr>
        <w:top w:val="none" w:sz="0" w:space="0" w:color="auto"/>
        <w:left w:val="none" w:sz="0" w:space="0" w:color="auto"/>
        <w:bottom w:val="none" w:sz="0" w:space="0" w:color="auto"/>
        <w:right w:val="none" w:sz="0" w:space="0" w:color="auto"/>
      </w:divBdr>
    </w:div>
    <w:div w:id="772089368">
      <w:bodyDiv w:val="1"/>
      <w:marLeft w:val="0"/>
      <w:marRight w:val="0"/>
      <w:marTop w:val="0"/>
      <w:marBottom w:val="0"/>
      <w:divBdr>
        <w:top w:val="none" w:sz="0" w:space="0" w:color="auto"/>
        <w:left w:val="none" w:sz="0" w:space="0" w:color="auto"/>
        <w:bottom w:val="none" w:sz="0" w:space="0" w:color="auto"/>
        <w:right w:val="none" w:sz="0" w:space="0" w:color="auto"/>
      </w:divBdr>
    </w:div>
    <w:div w:id="776632989">
      <w:bodyDiv w:val="1"/>
      <w:marLeft w:val="0"/>
      <w:marRight w:val="0"/>
      <w:marTop w:val="0"/>
      <w:marBottom w:val="0"/>
      <w:divBdr>
        <w:top w:val="none" w:sz="0" w:space="0" w:color="auto"/>
        <w:left w:val="none" w:sz="0" w:space="0" w:color="auto"/>
        <w:bottom w:val="none" w:sz="0" w:space="0" w:color="auto"/>
        <w:right w:val="none" w:sz="0" w:space="0" w:color="auto"/>
      </w:divBdr>
    </w:div>
    <w:div w:id="778909717">
      <w:bodyDiv w:val="1"/>
      <w:marLeft w:val="0"/>
      <w:marRight w:val="0"/>
      <w:marTop w:val="0"/>
      <w:marBottom w:val="0"/>
      <w:divBdr>
        <w:top w:val="none" w:sz="0" w:space="0" w:color="auto"/>
        <w:left w:val="none" w:sz="0" w:space="0" w:color="auto"/>
        <w:bottom w:val="none" w:sz="0" w:space="0" w:color="auto"/>
        <w:right w:val="none" w:sz="0" w:space="0" w:color="auto"/>
      </w:divBdr>
    </w:div>
    <w:div w:id="779686884">
      <w:bodyDiv w:val="1"/>
      <w:marLeft w:val="0"/>
      <w:marRight w:val="0"/>
      <w:marTop w:val="0"/>
      <w:marBottom w:val="0"/>
      <w:divBdr>
        <w:top w:val="none" w:sz="0" w:space="0" w:color="auto"/>
        <w:left w:val="none" w:sz="0" w:space="0" w:color="auto"/>
        <w:bottom w:val="none" w:sz="0" w:space="0" w:color="auto"/>
        <w:right w:val="none" w:sz="0" w:space="0" w:color="auto"/>
      </w:divBdr>
    </w:div>
    <w:div w:id="779764115">
      <w:bodyDiv w:val="1"/>
      <w:marLeft w:val="0"/>
      <w:marRight w:val="0"/>
      <w:marTop w:val="0"/>
      <w:marBottom w:val="0"/>
      <w:divBdr>
        <w:top w:val="none" w:sz="0" w:space="0" w:color="auto"/>
        <w:left w:val="none" w:sz="0" w:space="0" w:color="auto"/>
        <w:bottom w:val="none" w:sz="0" w:space="0" w:color="auto"/>
        <w:right w:val="none" w:sz="0" w:space="0" w:color="auto"/>
      </w:divBdr>
    </w:div>
    <w:div w:id="781653326">
      <w:bodyDiv w:val="1"/>
      <w:marLeft w:val="0"/>
      <w:marRight w:val="0"/>
      <w:marTop w:val="0"/>
      <w:marBottom w:val="0"/>
      <w:divBdr>
        <w:top w:val="none" w:sz="0" w:space="0" w:color="auto"/>
        <w:left w:val="none" w:sz="0" w:space="0" w:color="auto"/>
        <w:bottom w:val="none" w:sz="0" w:space="0" w:color="auto"/>
        <w:right w:val="none" w:sz="0" w:space="0" w:color="auto"/>
      </w:divBdr>
    </w:div>
    <w:div w:id="783769105">
      <w:bodyDiv w:val="1"/>
      <w:marLeft w:val="0"/>
      <w:marRight w:val="0"/>
      <w:marTop w:val="0"/>
      <w:marBottom w:val="0"/>
      <w:divBdr>
        <w:top w:val="none" w:sz="0" w:space="0" w:color="auto"/>
        <w:left w:val="none" w:sz="0" w:space="0" w:color="auto"/>
        <w:bottom w:val="none" w:sz="0" w:space="0" w:color="auto"/>
        <w:right w:val="none" w:sz="0" w:space="0" w:color="auto"/>
      </w:divBdr>
    </w:div>
    <w:div w:id="785734413">
      <w:bodyDiv w:val="1"/>
      <w:marLeft w:val="0"/>
      <w:marRight w:val="0"/>
      <w:marTop w:val="0"/>
      <w:marBottom w:val="0"/>
      <w:divBdr>
        <w:top w:val="none" w:sz="0" w:space="0" w:color="auto"/>
        <w:left w:val="none" w:sz="0" w:space="0" w:color="auto"/>
        <w:bottom w:val="none" w:sz="0" w:space="0" w:color="auto"/>
        <w:right w:val="none" w:sz="0" w:space="0" w:color="auto"/>
      </w:divBdr>
    </w:div>
    <w:div w:id="787049550">
      <w:bodyDiv w:val="1"/>
      <w:marLeft w:val="0"/>
      <w:marRight w:val="0"/>
      <w:marTop w:val="0"/>
      <w:marBottom w:val="0"/>
      <w:divBdr>
        <w:top w:val="none" w:sz="0" w:space="0" w:color="auto"/>
        <w:left w:val="none" w:sz="0" w:space="0" w:color="auto"/>
        <w:bottom w:val="none" w:sz="0" w:space="0" w:color="auto"/>
        <w:right w:val="none" w:sz="0" w:space="0" w:color="auto"/>
      </w:divBdr>
    </w:div>
    <w:div w:id="789595071">
      <w:bodyDiv w:val="1"/>
      <w:marLeft w:val="0"/>
      <w:marRight w:val="0"/>
      <w:marTop w:val="0"/>
      <w:marBottom w:val="0"/>
      <w:divBdr>
        <w:top w:val="none" w:sz="0" w:space="0" w:color="auto"/>
        <w:left w:val="none" w:sz="0" w:space="0" w:color="auto"/>
        <w:bottom w:val="none" w:sz="0" w:space="0" w:color="auto"/>
        <w:right w:val="none" w:sz="0" w:space="0" w:color="auto"/>
      </w:divBdr>
    </w:div>
    <w:div w:id="796069797">
      <w:bodyDiv w:val="1"/>
      <w:marLeft w:val="0"/>
      <w:marRight w:val="0"/>
      <w:marTop w:val="0"/>
      <w:marBottom w:val="0"/>
      <w:divBdr>
        <w:top w:val="none" w:sz="0" w:space="0" w:color="auto"/>
        <w:left w:val="none" w:sz="0" w:space="0" w:color="auto"/>
        <w:bottom w:val="none" w:sz="0" w:space="0" w:color="auto"/>
        <w:right w:val="none" w:sz="0" w:space="0" w:color="auto"/>
      </w:divBdr>
    </w:div>
    <w:div w:id="796721361">
      <w:bodyDiv w:val="1"/>
      <w:marLeft w:val="0"/>
      <w:marRight w:val="0"/>
      <w:marTop w:val="0"/>
      <w:marBottom w:val="0"/>
      <w:divBdr>
        <w:top w:val="none" w:sz="0" w:space="0" w:color="auto"/>
        <w:left w:val="none" w:sz="0" w:space="0" w:color="auto"/>
        <w:bottom w:val="none" w:sz="0" w:space="0" w:color="auto"/>
        <w:right w:val="none" w:sz="0" w:space="0" w:color="auto"/>
      </w:divBdr>
    </w:div>
    <w:div w:id="802381618">
      <w:bodyDiv w:val="1"/>
      <w:marLeft w:val="0"/>
      <w:marRight w:val="0"/>
      <w:marTop w:val="0"/>
      <w:marBottom w:val="0"/>
      <w:divBdr>
        <w:top w:val="none" w:sz="0" w:space="0" w:color="auto"/>
        <w:left w:val="none" w:sz="0" w:space="0" w:color="auto"/>
        <w:bottom w:val="none" w:sz="0" w:space="0" w:color="auto"/>
        <w:right w:val="none" w:sz="0" w:space="0" w:color="auto"/>
      </w:divBdr>
    </w:div>
    <w:div w:id="802423618">
      <w:bodyDiv w:val="1"/>
      <w:marLeft w:val="0"/>
      <w:marRight w:val="0"/>
      <w:marTop w:val="0"/>
      <w:marBottom w:val="0"/>
      <w:divBdr>
        <w:top w:val="none" w:sz="0" w:space="0" w:color="auto"/>
        <w:left w:val="none" w:sz="0" w:space="0" w:color="auto"/>
        <w:bottom w:val="none" w:sz="0" w:space="0" w:color="auto"/>
        <w:right w:val="none" w:sz="0" w:space="0" w:color="auto"/>
      </w:divBdr>
    </w:div>
    <w:div w:id="806817302">
      <w:bodyDiv w:val="1"/>
      <w:marLeft w:val="0"/>
      <w:marRight w:val="0"/>
      <w:marTop w:val="0"/>
      <w:marBottom w:val="0"/>
      <w:divBdr>
        <w:top w:val="none" w:sz="0" w:space="0" w:color="auto"/>
        <w:left w:val="none" w:sz="0" w:space="0" w:color="auto"/>
        <w:bottom w:val="none" w:sz="0" w:space="0" w:color="auto"/>
        <w:right w:val="none" w:sz="0" w:space="0" w:color="auto"/>
      </w:divBdr>
    </w:div>
    <w:div w:id="810172283">
      <w:bodyDiv w:val="1"/>
      <w:marLeft w:val="0"/>
      <w:marRight w:val="0"/>
      <w:marTop w:val="0"/>
      <w:marBottom w:val="0"/>
      <w:divBdr>
        <w:top w:val="none" w:sz="0" w:space="0" w:color="auto"/>
        <w:left w:val="none" w:sz="0" w:space="0" w:color="auto"/>
        <w:bottom w:val="none" w:sz="0" w:space="0" w:color="auto"/>
        <w:right w:val="none" w:sz="0" w:space="0" w:color="auto"/>
      </w:divBdr>
    </w:div>
    <w:div w:id="811100343">
      <w:bodyDiv w:val="1"/>
      <w:marLeft w:val="0"/>
      <w:marRight w:val="0"/>
      <w:marTop w:val="0"/>
      <w:marBottom w:val="0"/>
      <w:divBdr>
        <w:top w:val="none" w:sz="0" w:space="0" w:color="auto"/>
        <w:left w:val="none" w:sz="0" w:space="0" w:color="auto"/>
        <w:bottom w:val="none" w:sz="0" w:space="0" w:color="auto"/>
        <w:right w:val="none" w:sz="0" w:space="0" w:color="auto"/>
      </w:divBdr>
    </w:div>
    <w:div w:id="812404082">
      <w:bodyDiv w:val="1"/>
      <w:marLeft w:val="0"/>
      <w:marRight w:val="0"/>
      <w:marTop w:val="0"/>
      <w:marBottom w:val="0"/>
      <w:divBdr>
        <w:top w:val="none" w:sz="0" w:space="0" w:color="auto"/>
        <w:left w:val="none" w:sz="0" w:space="0" w:color="auto"/>
        <w:bottom w:val="none" w:sz="0" w:space="0" w:color="auto"/>
        <w:right w:val="none" w:sz="0" w:space="0" w:color="auto"/>
      </w:divBdr>
    </w:div>
    <w:div w:id="819005523">
      <w:bodyDiv w:val="1"/>
      <w:marLeft w:val="0"/>
      <w:marRight w:val="0"/>
      <w:marTop w:val="0"/>
      <w:marBottom w:val="0"/>
      <w:divBdr>
        <w:top w:val="none" w:sz="0" w:space="0" w:color="auto"/>
        <w:left w:val="none" w:sz="0" w:space="0" w:color="auto"/>
        <w:bottom w:val="none" w:sz="0" w:space="0" w:color="auto"/>
        <w:right w:val="none" w:sz="0" w:space="0" w:color="auto"/>
      </w:divBdr>
    </w:div>
    <w:div w:id="820927378">
      <w:bodyDiv w:val="1"/>
      <w:marLeft w:val="0"/>
      <w:marRight w:val="0"/>
      <w:marTop w:val="0"/>
      <w:marBottom w:val="0"/>
      <w:divBdr>
        <w:top w:val="none" w:sz="0" w:space="0" w:color="auto"/>
        <w:left w:val="none" w:sz="0" w:space="0" w:color="auto"/>
        <w:bottom w:val="none" w:sz="0" w:space="0" w:color="auto"/>
        <w:right w:val="none" w:sz="0" w:space="0" w:color="auto"/>
      </w:divBdr>
    </w:div>
    <w:div w:id="826289739">
      <w:bodyDiv w:val="1"/>
      <w:marLeft w:val="0"/>
      <w:marRight w:val="0"/>
      <w:marTop w:val="0"/>
      <w:marBottom w:val="0"/>
      <w:divBdr>
        <w:top w:val="none" w:sz="0" w:space="0" w:color="auto"/>
        <w:left w:val="none" w:sz="0" w:space="0" w:color="auto"/>
        <w:bottom w:val="none" w:sz="0" w:space="0" w:color="auto"/>
        <w:right w:val="none" w:sz="0" w:space="0" w:color="auto"/>
      </w:divBdr>
    </w:div>
    <w:div w:id="827786265">
      <w:bodyDiv w:val="1"/>
      <w:marLeft w:val="0"/>
      <w:marRight w:val="0"/>
      <w:marTop w:val="0"/>
      <w:marBottom w:val="0"/>
      <w:divBdr>
        <w:top w:val="none" w:sz="0" w:space="0" w:color="auto"/>
        <w:left w:val="none" w:sz="0" w:space="0" w:color="auto"/>
        <w:bottom w:val="none" w:sz="0" w:space="0" w:color="auto"/>
        <w:right w:val="none" w:sz="0" w:space="0" w:color="auto"/>
      </w:divBdr>
    </w:div>
    <w:div w:id="831261614">
      <w:bodyDiv w:val="1"/>
      <w:marLeft w:val="0"/>
      <w:marRight w:val="0"/>
      <w:marTop w:val="0"/>
      <w:marBottom w:val="0"/>
      <w:divBdr>
        <w:top w:val="none" w:sz="0" w:space="0" w:color="auto"/>
        <w:left w:val="none" w:sz="0" w:space="0" w:color="auto"/>
        <w:bottom w:val="none" w:sz="0" w:space="0" w:color="auto"/>
        <w:right w:val="none" w:sz="0" w:space="0" w:color="auto"/>
      </w:divBdr>
    </w:div>
    <w:div w:id="831794244">
      <w:bodyDiv w:val="1"/>
      <w:marLeft w:val="0"/>
      <w:marRight w:val="0"/>
      <w:marTop w:val="0"/>
      <w:marBottom w:val="0"/>
      <w:divBdr>
        <w:top w:val="none" w:sz="0" w:space="0" w:color="auto"/>
        <w:left w:val="none" w:sz="0" w:space="0" w:color="auto"/>
        <w:bottom w:val="none" w:sz="0" w:space="0" w:color="auto"/>
        <w:right w:val="none" w:sz="0" w:space="0" w:color="auto"/>
      </w:divBdr>
    </w:div>
    <w:div w:id="831995051">
      <w:bodyDiv w:val="1"/>
      <w:marLeft w:val="0"/>
      <w:marRight w:val="0"/>
      <w:marTop w:val="0"/>
      <w:marBottom w:val="0"/>
      <w:divBdr>
        <w:top w:val="none" w:sz="0" w:space="0" w:color="auto"/>
        <w:left w:val="none" w:sz="0" w:space="0" w:color="auto"/>
        <w:bottom w:val="none" w:sz="0" w:space="0" w:color="auto"/>
        <w:right w:val="none" w:sz="0" w:space="0" w:color="auto"/>
      </w:divBdr>
    </w:div>
    <w:div w:id="832374337">
      <w:bodyDiv w:val="1"/>
      <w:marLeft w:val="0"/>
      <w:marRight w:val="0"/>
      <w:marTop w:val="0"/>
      <w:marBottom w:val="0"/>
      <w:divBdr>
        <w:top w:val="none" w:sz="0" w:space="0" w:color="auto"/>
        <w:left w:val="none" w:sz="0" w:space="0" w:color="auto"/>
        <w:bottom w:val="none" w:sz="0" w:space="0" w:color="auto"/>
        <w:right w:val="none" w:sz="0" w:space="0" w:color="auto"/>
      </w:divBdr>
    </w:div>
    <w:div w:id="835417945">
      <w:bodyDiv w:val="1"/>
      <w:marLeft w:val="0"/>
      <w:marRight w:val="0"/>
      <w:marTop w:val="0"/>
      <w:marBottom w:val="0"/>
      <w:divBdr>
        <w:top w:val="none" w:sz="0" w:space="0" w:color="auto"/>
        <w:left w:val="none" w:sz="0" w:space="0" w:color="auto"/>
        <w:bottom w:val="none" w:sz="0" w:space="0" w:color="auto"/>
        <w:right w:val="none" w:sz="0" w:space="0" w:color="auto"/>
      </w:divBdr>
    </w:div>
    <w:div w:id="845285257">
      <w:bodyDiv w:val="1"/>
      <w:marLeft w:val="0"/>
      <w:marRight w:val="0"/>
      <w:marTop w:val="0"/>
      <w:marBottom w:val="0"/>
      <w:divBdr>
        <w:top w:val="none" w:sz="0" w:space="0" w:color="auto"/>
        <w:left w:val="none" w:sz="0" w:space="0" w:color="auto"/>
        <w:bottom w:val="none" w:sz="0" w:space="0" w:color="auto"/>
        <w:right w:val="none" w:sz="0" w:space="0" w:color="auto"/>
      </w:divBdr>
    </w:div>
    <w:div w:id="846556520">
      <w:bodyDiv w:val="1"/>
      <w:marLeft w:val="0"/>
      <w:marRight w:val="0"/>
      <w:marTop w:val="0"/>
      <w:marBottom w:val="0"/>
      <w:divBdr>
        <w:top w:val="none" w:sz="0" w:space="0" w:color="auto"/>
        <w:left w:val="none" w:sz="0" w:space="0" w:color="auto"/>
        <w:bottom w:val="none" w:sz="0" w:space="0" w:color="auto"/>
        <w:right w:val="none" w:sz="0" w:space="0" w:color="auto"/>
      </w:divBdr>
    </w:div>
    <w:div w:id="847136042">
      <w:bodyDiv w:val="1"/>
      <w:marLeft w:val="0"/>
      <w:marRight w:val="0"/>
      <w:marTop w:val="0"/>
      <w:marBottom w:val="0"/>
      <w:divBdr>
        <w:top w:val="none" w:sz="0" w:space="0" w:color="auto"/>
        <w:left w:val="none" w:sz="0" w:space="0" w:color="auto"/>
        <w:bottom w:val="none" w:sz="0" w:space="0" w:color="auto"/>
        <w:right w:val="none" w:sz="0" w:space="0" w:color="auto"/>
      </w:divBdr>
    </w:div>
    <w:div w:id="847522970">
      <w:bodyDiv w:val="1"/>
      <w:marLeft w:val="0"/>
      <w:marRight w:val="0"/>
      <w:marTop w:val="0"/>
      <w:marBottom w:val="0"/>
      <w:divBdr>
        <w:top w:val="none" w:sz="0" w:space="0" w:color="auto"/>
        <w:left w:val="none" w:sz="0" w:space="0" w:color="auto"/>
        <w:bottom w:val="none" w:sz="0" w:space="0" w:color="auto"/>
        <w:right w:val="none" w:sz="0" w:space="0" w:color="auto"/>
      </w:divBdr>
    </w:div>
    <w:div w:id="854465263">
      <w:bodyDiv w:val="1"/>
      <w:marLeft w:val="0"/>
      <w:marRight w:val="0"/>
      <w:marTop w:val="0"/>
      <w:marBottom w:val="0"/>
      <w:divBdr>
        <w:top w:val="none" w:sz="0" w:space="0" w:color="auto"/>
        <w:left w:val="none" w:sz="0" w:space="0" w:color="auto"/>
        <w:bottom w:val="none" w:sz="0" w:space="0" w:color="auto"/>
        <w:right w:val="none" w:sz="0" w:space="0" w:color="auto"/>
      </w:divBdr>
    </w:div>
    <w:div w:id="863980834">
      <w:bodyDiv w:val="1"/>
      <w:marLeft w:val="0"/>
      <w:marRight w:val="0"/>
      <w:marTop w:val="0"/>
      <w:marBottom w:val="0"/>
      <w:divBdr>
        <w:top w:val="none" w:sz="0" w:space="0" w:color="auto"/>
        <w:left w:val="none" w:sz="0" w:space="0" w:color="auto"/>
        <w:bottom w:val="none" w:sz="0" w:space="0" w:color="auto"/>
        <w:right w:val="none" w:sz="0" w:space="0" w:color="auto"/>
      </w:divBdr>
    </w:div>
    <w:div w:id="871650138">
      <w:bodyDiv w:val="1"/>
      <w:marLeft w:val="0"/>
      <w:marRight w:val="0"/>
      <w:marTop w:val="0"/>
      <w:marBottom w:val="0"/>
      <w:divBdr>
        <w:top w:val="none" w:sz="0" w:space="0" w:color="auto"/>
        <w:left w:val="none" w:sz="0" w:space="0" w:color="auto"/>
        <w:bottom w:val="none" w:sz="0" w:space="0" w:color="auto"/>
        <w:right w:val="none" w:sz="0" w:space="0" w:color="auto"/>
      </w:divBdr>
    </w:div>
    <w:div w:id="873613907">
      <w:bodyDiv w:val="1"/>
      <w:marLeft w:val="0"/>
      <w:marRight w:val="0"/>
      <w:marTop w:val="0"/>
      <w:marBottom w:val="0"/>
      <w:divBdr>
        <w:top w:val="none" w:sz="0" w:space="0" w:color="auto"/>
        <w:left w:val="none" w:sz="0" w:space="0" w:color="auto"/>
        <w:bottom w:val="none" w:sz="0" w:space="0" w:color="auto"/>
        <w:right w:val="none" w:sz="0" w:space="0" w:color="auto"/>
      </w:divBdr>
    </w:div>
    <w:div w:id="877471137">
      <w:bodyDiv w:val="1"/>
      <w:marLeft w:val="0"/>
      <w:marRight w:val="0"/>
      <w:marTop w:val="0"/>
      <w:marBottom w:val="0"/>
      <w:divBdr>
        <w:top w:val="none" w:sz="0" w:space="0" w:color="auto"/>
        <w:left w:val="none" w:sz="0" w:space="0" w:color="auto"/>
        <w:bottom w:val="none" w:sz="0" w:space="0" w:color="auto"/>
        <w:right w:val="none" w:sz="0" w:space="0" w:color="auto"/>
      </w:divBdr>
    </w:div>
    <w:div w:id="878783195">
      <w:bodyDiv w:val="1"/>
      <w:marLeft w:val="0"/>
      <w:marRight w:val="0"/>
      <w:marTop w:val="0"/>
      <w:marBottom w:val="0"/>
      <w:divBdr>
        <w:top w:val="none" w:sz="0" w:space="0" w:color="auto"/>
        <w:left w:val="none" w:sz="0" w:space="0" w:color="auto"/>
        <w:bottom w:val="none" w:sz="0" w:space="0" w:color="auto"/>
        <w:right w:val="none" w:sz="0" w:space="0" w:color="auto"/>
      </w:divBdr>
    </w:div>
    <w:div w:id="885481866">
      <w:bodyDiv w:val="1"/>
      <w:marLeft w:val="0"/>
      <w:marRight w:val="0"/>
      <w:marTop w:val="0"/>
      <w:marBottom w:val="0"/>
      <w:divBdr>
        <w:top w:val="none" w:sz="0" w:space="0" w:color="auto"/>
        <w:left w:val="none" w:sz="0" w:space="0" w:color="auto"/>
        <w:bottom w:val="none" w:sz="0" w:space="0" w:color="auto"/>
        <w:right w:val="none" w:sz="0" w:space="0" w:color="auto"/>
      </w:divBdr>
    </w:div>
    <w:div w:id="887646438">
      <w:bodyDiv w:val="1"/>
      <w:marLeft w:val="0"/>
      <w:marRight w:val="0"/>
      <w:marTop w:val="0"/>
      <w:marBottom w:val="0"/>
      <w:divBdr>
        <w:top w:val="none" w:sz="0" w:space="0" w:color="auto"/>
        <w:left w:val="none" w:sz="0" w:space="0" w:color="auto"/>
        <w:bottom w:val="none" w:sz="0" w:space="0" w:color="auto"/>
        <w:right w:val="none" w:sz="0" w:space="0" w:color="auto"/>
      </w:divBdr>
    </w:div>
    <w:div w:id="893195560">
      <w:bodyDiv w:val="1"/>
      <w:marLeft w:val="0"/>
      <w:marRight w:val="0"/>
      <w:marTop w:val="0"/>
      <w:marBottom w:val="0"/>
      <w:divBdr>
        <w:top w:val="none" w:sz="0" w:space="0" w:color="auto"/>
        <w:left w:val="none" w:sz="0" w:space="0" w:color="auto"/>
        <w:bottom w:val="none" w:sz="0" w:space="0" w:color="auto"/>
        <w:right w:val="none" w:sz="0" w:space="0" w:color="auto"/>
      </w:divBdr>
    </w:div>
    <w:div w:id="893350862">
      <w:bodyDiv w:val="1"/>
      <w:marLeft w:val="0"/>
      <w:marRight w:val="0"/>
      <w:marTop w:val="0"/>
      <w:marBottom w:val="0"/>
      <w:divBdr>
        <w:top w:val="none" w:sz="0" w:space="0" w:color="auto"/>
        <w:left w:val="none" w:sz="0" w:space="0" w:color="auto"/>
        <w:bottom w:val="none" w:sz="0" w:space="0" w:color="auto"/>
        <w:right w:val="none" w:sz="0" w:space="0" w:color="auto"/>
      </w:divBdr>
    </w:div>
    <w:div w:id="894663140">
      <w:bodyDiv w:val="1"/>
      <w:marLeft w:val="0"/>
      <w:marRight w:val="0"/>
      <w:marTop w:val="0"/>
      <w:marBottom w:val="0"/>
      <w:divBdr>
        <w:top w:val="none" w:sz="0" w:space="0" w:color="auto"/>
        <w:left w:val="none" w:sz="0" w:space="0" w:color="auto"/>
        <w:bottom w:val="none" w:sz="0" w:space="0" w:color="auto"/>
        <w:right w:val="none" w:sz="0" w:space="0" w:color="auto"/>
      </w:divBdr>
    </w:div>
    <w:div w:id="895122731">
      <w:bodyDiv w:val="1"/>
      <w:marLeft w:val="0"/>
      <w:marRight w:val="0"/>
      <w:marTop w:val="0"/>
      <w:marBottom w:val="0"/>
      <w:divBdr>
        <w:top w:val="none" w:sz="0" w:space="0" w:color="auto"/>
        <w:left w:val="none" w:sz="0" w:space="0" w:color="auto"/>
        <w:bottom w:val="none" w:sz="0" w:space="0" w:color="auto"/>
        <w:right w:val="none" w:sz="0" w:space="0" w:color="auto"/>
      </w:divBdr>
    </w:div>
    <w:div w:id="900167666">
      <w:bodyDiv w:val="1"/>
      <w:marLeft w:val="0"/>
      <w:marRight w:val="0"/>
      <w:marTop w:val="0"/>
      <w:marBottom w:val="0"/>
      <w:divBdr>
        <w:top w:val="none" w:sz="0" w:space="0" w:color="auto"/>
        <w:left w:val="none" w:sz="0" w:space="0" w:color="auto"/>
        <w:bottom w:val="none" w:sz="0" w:space="0" w:color="auto"/>
        <w:right w:val="none" w:sz="0" w:space="0" w:color="auto"/>
      </w:divBdr>
    </w:div>
    <w:div w:id="900595745">
      <w:bodyDiv w:val="1"/>
      <w:marLeft w:val="0"/>
      <w:marRight w:val="0"/>
      <w:marTop w:val="0"/>
      <w:marBottom w:val="0"/>
      <w:divBdr>
        <w:top w:val="none" w:sz="0" w:space="0" w:color="auto"/>
        <w:left w:val="none" w:sz="0" w:space="0" w:color="auto"/>
        <w:bottom w:val="none" w:sz="0" w:space="0" w:color="auto"/>
        <w:right w:val="none" w:sz="0" w:space="0" w:color="auto"/>
      </w:divBdr>
    </w:div>
    <w:div w:id="907499649">
      <w:bodyDiv w:val="1"/>
      <w:marLeft w:val="0"/>
      <w:marRight w:val="0"/>
      <w:marTop w:val="0"/>
      <w:marBottom w:val="0"/>
      <w:divBdr>
        <w:top w:val="none" w:sz="0" w:space="0" w:color="auto"/>
        <w:left w:val="none" w:sz="0" w:space="0" w:color="auto"/>
        <w:bottom w:val="none" w:sz="0" w:space="0" w:color="auto"/>
        <w:right w:val="none" w:sz="0" w:space="0" w:color="auto"/>
      </w:divBdr>
    </w:div>
    <w:div w:id="908199374">
      <w:bodyDiv w:val="1"/>
      <w:marLeft w:val="0"/>
      <w:marRight w:val="0"/>
      <w:marTop w:val="0"/>
      <w:marBottom w:val="0"/>
      <w:divBdr>
        <w:top w:val="none" w:sz="0" w:space="0" w:color="auto"/>
        <w:left w:val="none" w:sz="0" w:space="0" w:color="auto"/>
        <w:bottom w:val="none" w:sz="0" w:space="0" w:color="auto"/>
        <w:right w:val="none" w:sz="0" w:space="0" w:color="auto"/>
      </w:divBdr>
    </w:div>
    <w:div w:id="914321526">
      <w:bodyDiv w:val="1"/>
      <w:marLeft w:val="0"/>
      <w:marRight w:val="0"/>
      <w:marTop w:val="0"/>
      <w:marBottom w:val="0"/>
      <w:divBdr>
        <w:top w:val="none" w:sz="0" w:space="0" w:color="auto"/>
        <w:left w:val="none" w:sz="0" w:space="0" w:color="auto"/>
        <w:bottom w:val="none" w:sz="0" w:space="0" w:color="auto"/>
        <w:right w:val="none" w:sz="0" w:space="0" w:color="auto"/>
      </w:divBdr>
    </w:div>
    <w:div w:id="917792767">
      <w:bodyDiv w:val="1"/>
      <w:marLeft w:val="0"/>
      <w:marRight w:val="0"/>
      <w:marTop w:val="0"/>
      <w:marBottom w:val="0"/>
      <w:divBdr>
        <w:top w:val="none" w:sz="0" w:space="0" w:color="auto"/>
        <w:left w:val="none" w:sz="0" w:space="0" w:color="auto"/>
        <w:bottom w:val="none" w:sz="0" w:space="0" w:color="auto"/>
        <w:right w:val="none" w:sz="0" w:space="0" w:color="auto"/>
      </w:divBdr>
    </w:div>
    <w:div w:id="921256533">
      <w:bodyDiv w:val="1"/>
      <w:marLeft w:val="0"/>
      <w:marRight w:val="0"/>
      <w:marTop w:val="0"/>
      <w:marBottom w:val="0"/>
      <w:divBdr>
        <w:top w:val="none" w:sz="0" w:space="0" w:color="auto"/>
        <w:left w:val="none" w:sz="0" w:space="0" w:color="auto"/>
        <w:bottom w:val="none" w:sz="0" w:space="0" w:color="auto"/>
        <w:right w:val="none" w:sz="0" w:space="0" w:color="auto"/>
      </w:divBdr>
    </w:div>
    <w:div w:id="923144242">
      <w:bodyDiv w:val="1"/>
      <w:marLeft w:val="0"/>
      <w:marRight w:val="0"/>
      <w:marTop w:val="0"/>
      <w:marBottom w:val="0"/>
      <w:divBdr>
        <w:top w:val="none" w:sz="0" w:space="0" w:color="auto"/>
        <w:left w:val="none" w:sz="0" w:space="0" w:color="auto"/>
        <w:bottom w:val="none" w:sz="0" w:space="0" w:color="auto"/>
        <w:right w:val="none" w:sz="0" w:space="0" w:color="auto"/>
      </w:divBdr>
    </w:div>
    <w:div w:id="925572672">
      <w:bodyDiv w:val="1"/>
      <w:marLeft w:val="0"/>
      <w:marRight w:val="0"/>
      <w:marTop w:val="0"/>
      <w:marBottom w:val="0"/>
      <w:divBdr>
        <w:top w:val="none" w:sz="0" w:space="0" w:color="auto"/>
        <w:left w:val="none" w:sz="0" w:space="0" w:color="auto"/>
        <w:bottom w:val="none" w:sz="0" w:space="0" w:color="auto"/>
        <w:right w:val="none" w:sz="0" w:space="0" w:color="auto"/>
      </w:divBdr>
    </w:div>
    <w:div w:id="930358228">
      <w:bodyDiv w:val="1"/>
      <w:marLeft w:val="0"/>
      <w:marRight w:val="0"/>
      <w:marTop w:val="0"/>
      <w:marBottom w:val="0"/>
      <w:divBdr>
        <w:top w:val="none" w:sz="0" w:space="0" w:color="auto"/>
        <w:left w:val="none" w:sz="0" w:space="0" w:color="auto"/>
        <w:bottom w:val="none" w:sz="0" w:space="0" w:color="auto"/>
        <w:right w:val="none" w:sz="0" w:space="0" w:color="auto"/>
      </w:divBdr>
    </w:div>
    <w:div w:id="932400905">
      <w:bodyDiv w:val="1"/>
      <w:marLeft w:val="0"/>
      <w:marRight w:val="0"/>
      <w:marTop w:val="0"/>
      <w:marBottom w:val="0"/>
      <w:divBdr>
        <w:top w:val="none" w:sz="0" w:space="0" w:color="auto"/>
        <w:left w:val="none" w:sz="0" w:space="0" w:color="auto"/>
        <w:bottom w:val="none" w:sz="0" w:space="0" w:color="auto"/>
        <w:right w:val="none" w:sz="0" w:space="0" w:color="auto"/>
      </w:divBdr>
    </w:div>
    <w:div w:id="937176704">
      <w:bodyDiv w:val="1"/>
      <w:marLeft w:val="0"/>
      <w:marRight w:val="0"/>
      <w:marTop w:val="0"/>
      <w:marBottom w:val="0"/>
      <w:divBdr>
        <w:top w:val="none" w:sz="0" w:space="0" w:color="auto"/>
        <w:left w:val="none" w:sz="0" w:space="0" w:color="auto"/>
        <w:bottom w:val="none" w:sz="0" w:space="0" w:color="auto"/>
        <w:right w:val="none" w:sz="0" w:space="0" w:color="auto"/>
      </w:divBdr>
    </w:div>
    <w:div w:id="943221946">
      <w:bodyDiv w:val="1"/>
      <w:marLeft w:val="0"/>
      <w:marRight w:val="0"/>
      <w:marTop w:val="0"/>
      <w:marBottom w:val="0"/>
      <w:divBdr>
        <w:top w:val="none" w:sz="0" w:space="0" w:color="auto"/>
        <w:left w:val="none" w:sz="0" w:space="0" w:color="auto"/>
        <w:bottom w:val="none" w:sz="0" w:space="0" w:color="auto"/>
        <w:right w:val="none" w:sz="0" w:space="0" w:color="auto"/>
      </w:divBdr>
    </w:div>
    <w:div w:id="945115087">
      <w:bodyDiv w:val="1"/>
      <w:marLeft w:val="0"/>
      <w:marRight w:val="0"/>
      <w:marTop w:val="0"/>
      <w:marBottom w:val="0"/>
      <w:divBdr>
        <w:top w:val="none" w:sz="0" w:space="0" w:color="auto"/>
        <w:left w:val="none" w:sz="0" w:space="0" w:color="auto"/>
        <w:bottom w:val="none" w:sz="0" w:space="0" w:color="auto"/>
        <w:right w:val="none" w:sz="0" w:space="0" w:color="auto"/>
      </w:divBdr>
    </w:div>
    <w:div w:id="946082104">
      <w:bodyDiv w:val="1"/>
      <w:marLeft w:val="0"/>
      <w:marRight w:val="0"/>
      <w:marTop w:val="0"/>
      <w:marBottom w:val="0"/>
      <w:divBdr>
        <w:top w:val="none" w:sz="0" w:space="0" w:color="auto"/>
        <w:left w:val="none" w:sz="0" w:space="0" w:color="auto"/>
        <w:bottom w:val="none" w:sz="0" w:space="0" w:color="auto"/>
        <w:right w:val="none" w:sz="0" w:space="0" w:color="auto"/>
      </w:divBdr>
    </w:div>
    <w:div w:id="946429235">
      <w:bodyDiv w:val="1"/>
      <w:marLeft w:val="0"/>
      <w:marRight w:val="0"/>
      <w:marTop w:val="0"/>
      <w:marBottom w:val="0"/>
      <w:divBdr>
        <w:top w:val="none" w:sz="0" w:space="0" w:color="auto"/>
        <w:left w:val="none" w:sz="0" w:space="0" w:color="auto"/>
        <w:bottom w:val="none" w:sz="0" w:space="0" w:color="auto"/>
        <w:right w:val="none" w:sz="0" w:space="0" w:color="auto"/>
      </w:divBdr>
    </w:div>
    <w:div w:id="949551958">
      <w:bodyDiv w:val="1"/>
      <w:marLeft w:val="0"/>
      <w:marRight w:val="0"/>
      <w:marTop w:val="0"/>
      <w:marBottom w:val="0"/>
      <w:divBdr>
        <w:top w:val="none" w:sz="0" w:space="0" w:color="auto"/>
        <w:left w:val="none" w:sz="0" w:space="0" w:color="auto"/>
        <w:bottom w:val="none" w:sz="0" w:space="0" w:color="auto"/>
        <w:right w:val="none" w:sz="0" w:space="0" w:color="auto"/>
      </w:divBdr>
    </w:div>
    <w:div w:id="950628155">
      <w:bodyDiv w:val="1"/>
      <w:marLeft w:val="0"/>
      <w:marRight w:val="0"/>
      <w:marTop w:val="0"/>
      <w:marBottom w:val="0"/>
      <w:divBdr>
        <w:top w:val="none" w:sz="0" w:space="0" w:color="auto"/>
        <w:left w:val="none" w:sz="0" w:space="0" w:color="auto"/>
        <w:bottom w:val="none" w:sz="0" w:space="0" w:color="auto"/>
        <w:right w:val="none" w:sz="0" w:space="0" w:color="auto"/>
      </w:divBdr>
    </w:div>
    <w:div w:id="951942241">
      <w:bodyDiv w:val="1"/>
      <w:marLeft w:val="0"/>
      <w:marRight w:val="0"/>
      <w:marTop w:val="0"/>
      <w:marBottom w:val="0"/>
      <w:divBdr>
        <w:top w:val="none" w:sz="0" w:space="0" w:color="auto"/>
        <w:left w:val="none" w:sz="0" w:space="0" w:color="auto"/>
        <w:bottom w:val="none" w:sz="0" w:space="0" w:color="auto"/>
        <w:right w:val="none" w:sz="0" w:space="0" w:color="auto"/>
      </w:divBdr>
    </w:div>
    <w:div w:id="954872292">
      <w:bodyDiv w:val="1"/>
      <w:marLeft w:val="0"/>
      <w:marRight w:val="0"/>
      <w:marTop w:val="0"/>
      <w:marBottom w:val="0"/>
      <w:divBdr>
        <w:top w:val="none" w:sz="0" w:space="0" w:color="auto"/>
        <w:left w:val="none" w:sz="0" w:space="0" w:color="auto"/>
        <w:bottom w:val="none" w:sz="0" w:space="0" w:color="auto"/>
        <w:right w:val="none" w:sz="0" w:space="0" w:color="auto"/>
      </w:divBdr>
    </w:div>
    <w:div w:id="955412061">
      <w:bodyDiv w:val="1"/>
      <w:marLeft w:val="0"/>
      <w:marRight w:val="0"/>
      <w:marTop w:val="0"/>
      <w:marBottom w:val="0"/>
      <w:divBdr>
        <w:top w:val="none" w:sz="0" w:space="0" w:color="auto"/>
        <w:left w:val="none" w:sz="0" w:space="0" w:color="auto"/>
        <w:bottom w:val="none" w:sz="0" w:space="0" w:color="auto"/>
        <w:right w:val="none" w:sz="0" w:space="0" w:color="auto"/>
      </w:divBdr>
    </w:div>
    <w:div w:id="963006203">
      <w:bodyDiv w:val="1"/>
      <w:marLeft w:val="0"/>
      <w:marRight w:val="0"/>
      <w:marTop w:val="0"/>
      <w:marBottom w:val="0"/>
      <w:divBdr>
        <w:top w:val="none" w:sz="0" w:space="0" w:color="auto"/>
        <w:left w:val="none" w:sz="0" w:space="0" w:color="auto"/>
        <w:bottom w:val="none" w:sz="0" w:space="0" w:color="auto"/>
        <w:right w:val="none" w:sz="0" w:space="0" w:color="auto"/>
      </w:divBdr>
    </w:div>
    <w:div w:id="965161985">
      <w:bodyDiv w:val="1"/>
      <w:marLeft w:val="0"/>
      <w:marRight w:val="0"/>
      <w:marTop w:val="0"/>
      <w:marBottom w:val="0"/>
      <w:divBdr>
        <w:top w:val="none" w:sz="0" w:space="0" w:color="auto"/>
        <w:left w:val="none" w:sz="0" w:space="0" w:color="auto"/>
        <w:bottom w:val="none" w:sz="0" w:space="0" w:color="auto"/>
        <w:right w:val="none" w:sz="0" w:space="0" w:color="auto"/>
      </w:divBdr>
    </w:div>
    <w:div w:id="974796305">
      <w:bodyDiv w:val="1"/>
      <w:marLeft w:val="0"/>
      <w:marRight w:val="0"/>
      <w:marTop w:val="0"/>
      <w:marBottom w:val="0"/>
      <w:divBdr>
        <w:top w:val="none" w:sz="0" w:space="0" w:color="auto"/>
        <w:left w:val="none" w:sz="0" w:space="0" w:color="auto"/>
        <w:bottom w:val="none" w:sz="0" w:space="0" w:color="auto"/>
        <w:right w:val="none" w:sz="0" w:space="0" w:color="auto"/>
      </w:divBdr>
    </w:div>
    <w:div w:id="975138556">
      <w:bodyDiv w:val="1"/>
      <w:marLeft w:val="0"/>
      <w:marRight w:val="0"/>
      <w:marTop w:val="0"/>
      <w:marBottom w:val="0"/>
      <w:divBdr>
        <w:top w:val="none" w:sz="0" w:space="0" w:color="auto"/>
        <w:left w:val="none" w:sz="0" w:space="0" w:color="auto"/>
        <w:bottom w:val="none" w:sz="0" w:space="0" w:color="auto"/>
        <w:right w:val="none" w:sz="0" w:space="0" w:color="auto"/>
      </w:divBdr>
    </w:div>
    <w:div w:id="976495047">
      <w:bodyDiv w:val="1"/>
      <w:marLeft w:val="0"/>
      <w:marRight w:val="0"/>
      <w:marTop w:val="0"/>
      <w:marBottom w:val="0"/>
      <w:divBdr>
        <w:top w:val="none" w:sz="0" w:space="0" w:color="auto"/>
        <w:left w:val="none" w:sz="0" w:space="0" w:color="auto"/>
        <w:bottom w:val="none" w:sz="0" w:space="0" w:color="auto"/>
        <w:right w:val="none" w:sz="0" w:space="0" w:color="auto"/>
      </w:divBdr>
    </w:div>
    <w:div w:id="985084736">
      <w:bodyDiv w:val="1"/>
      <w:marLeft w:val="0"/>
      <w:marRight w:val="0"/>
      <w:marTop w:val="0"/>
      <w:marBottom w:val="0"/>
      <w:divBdr>
        <w:top w:val="none" w:sz="0" w:space="0" w:color="auto"/>
        <w:left w:val="none" w:sz="0" w:space="0" w:color="auto"/>
        <w:bottom w:val="none" w:sz="0" w:space="0" w:color="auto"/>
        <w:right w:val="none" w:sz="0" w:space="0" w:color="auto"/>
      </w:divBdr>
    </w:div>
    <w:div w:id="989595252">
      <w:bodyDiv w:val="1"/>
      <w:marLeft w:val="0"/>
      <w:marRight w:val="0"/>
      <w:marTop w:val="0"/>
      <w:marBottom w:val="0"/>
      <w:divBdr>
        <w:top w:val="none" w:sz="0" w:space="0" w:color="auto"/>
        <w:left w:val="none" w:sz="0" w:space="0" w:color="auto"/>
        <w:bottom w:val="none" w:sz="0" w:space="0" w:color="auto"/>
        <w:right w:val="none" w:sz="0" w:space="0" w:color="auto"/>
      </w:divBdr>
    </w:div>
    <w:div w:id="992834246">
      <w:bodyDiv w:val="1"/>
      <w:marLeft w:val="0"/>
      <w:marRight w:val="0"/>
      <w:marTop w:val="0"/>
      <w:marBottom w:val="0"/>
      <w:divBdr>
        <w:top w:val="none" w:sz="0" w:space="0" w:color="auto"/>
        <w:left w:val="none" w:sz="0" w:space="0" w:color="auto"/>
        <w:bottom w:val="none" w:sz="0" w:space="0" w:color="auto"/>
        <w:right w:val="none" w:sz="0" w:space="0" w:color="auto"/>
      </w:divBdr>
    </w:div>
    <w:div w:id="997421924">
      <w:bodyDiv w:val="1"/>
      <w:marLeft w:val="0"/>
      <w:marRight w:val="0"/>
      <w:marTop w:val="0"/>
      <w:marBottom w:val="0"/>
      <w:divBdr>
        <w:top w:val="none" w:sz="0" w:space="0" w:color="auto"/>
        <w:left w:val="none" w:sz="0" w:space="0" w:color="auto"/>
        <w:bottom w:val="none" w:sz="0" w:space="0" w:color="auto"/>
        <w:right w:val="none" w:sz="0" w:space="0" w:color="auto"/>
      </w:divBdr>
    </w:div>
    <w:div w:id="1002586593">
      <w:bodyDiv w:val="1"/>
      <w:marLeft w:val="0"/>
      <w:marRight w:val="0"/>
      <w:marTop w:val="0"/>
      <w:marBottom w:val="0"/>
      <w:divBdr>
        <w:top w:val="none" w:sz="0" w:space="0" w:color="auto"/>
        <w:left w:val="none" w:sz="0" w:space="0" w:color="auto"/>
        <w:bottom w:val="none" w:sz="0" w:space="0" w:color="auto"/>
        <w:right w:val="none" w:sz="0" w:space="0" w:color="auto"/>
      </w:divBdr>
    </w:div>
    <w:div w:id="1004744967">
      <w:bodyDiv w:val="1"/>
      <w:marLeft w:val="0"/>
      <w:marRight w:val="0"/>
      <w:marTop w:val="0"/>
      <w:marBottom w:val="0"/>
      <w:divBdr>
        <w:top w:val="none" w:sz="0" w:space="0" w:color="auto"/>
        <w:left w:val="none" w:sz="0" w:space="0" w:color="auto"/>
        <w:bottom w:val="none" w:sz="0" w:space="0" w:color="auto"/>
        <w:right w:val="none" w:sz="0" w:space="0" w:color="auto"/>
      </w:divBdr>
    </w:div>
    <w:div w:id="1005978746">
      <w:bodyDiv w:val="1"/>
      <w:marLeft w:val="0"/>
      <w:marRight w:val="0"/>
      <w:marTop w:val="0"/>
      <w:marBottom w:val="0"/>
      <w:divBdr>
        <w:top w:val="none" w:sz="0" w:space="0" w:color="auto"/>
        <w:left w:val="none" w:sz="0" w:space="0" w:color="auto"/>
        <w:bottom w:val="none" w:sz="0" w:space="0" w:color="auto"/>
        <w:right w:val="none" w:sz="0" w:space="0" w:color="auto"/>
      </w:divBdr>
    </w:div>
    <w:div w:id="1009675006">
      <w:bodyDiv w:val="1"/>
      <w:marLeft w:val="0"/>
      <w:marRight w:val="0"/>
      <w:marTop w:val="0"/>
      <w:marBottom w:val="0"/>
      <w:divBdr>
        <w:top w:val="none" w:sz="0" w:space="0" w:color="auto"/>
        <w:left w:val="none" w:sz="0" w:space="0" w:color="auto"/>
        <w:bottom w:val="none" w:sz="0" w:space="0" w:color="auto"/>
        <w:right w:val="none" w:sz="0" w:space="0" w:color="auto"/>
      </w:divBdr>
    </w:div>
    <w:div w:id="1010569654">
      <w:bodyDiv w:val="1"/>
      <w:marLeft w:val="0"/>
      <w:marRight w:val="0"/>
      <w:marTop w:val="0"/>
      <w:marBottom w:val="0"/>
      <w:divBdr>
        <w:top w:val="none" w:sz="0" w:space="0" w:color="auto"/>
        <w:left w:val="none" w:sz="0" w:space="0" w:color="auto"/>
        <w:bottom w:val="none" w:sz="0" w:space="0" w:color="auto"/>
        <w:right w:val="none" w:sz="0" w:space="0" w:color="auto"/>
      </w:divBdr>
    </w:div>
    <w:div w:id="1010716650">
      <w:bodyDiv w:val="1"/>
      <w:marLeft w:val="0"/>
      <w:marRight w:val="0"/>
      <w:marTop w:val="0"/>
      <w:marBottom w:val="0"/>
      <w:divBdr>
        <w:top w:val="none" w:sz="0" w:space="0" w:color="auto"/>
        <w:left w:val="none" w:sz="0" w:space="0" w:color="auto"/>
        <w:bottom w:val="none" w:sz="0" w:space="0" w:color="auto"/>
        <w:right w:val="none" w:sz="0" w:space="0" w:color="auto"/>
      </w:divBdr>
    </w:div>
    <w:div w:id="1011613708">
      <w:bodyDiv w:val="1"/>
      <w:marLeft w:val="0"/>
      <w:marRight w:val="0"/>
      <w:marTop w:val="0"/>
      <w:marBottom w:val="0"/>
      <w:divBdr>
        <w:top w:val="none" w:sz="0" w:space="0" w:color="auto"/>
        <w:left w:val="none" w:sz="0" w:space="0" w:color="auto"/>
        <w:bottom w:val="none" w:sz="0" w:space="0" w:color="auto"/>
        <w:right w:val="none" w:sz="0" w:space="0" w:color="auto"/>
      </w:divBdr>
    </w:div>
    <w:div w:id="1012679599">
      <w:bodyDiv w:val="1"/>
      <w:marLeft w:val="0"/>
      <w:marRight w:val="0"/>
      <w:marTop w:val="0"/>
      <w:marBottom w:val="0"/>
      <w:divBdr>
        <w:top w:val="none" w:sz="0" w:space="0" w:color="auto"/>
        <w:left w:val="none" w:sz="0" w:space="0" w:color="auto"/>
        <w:bottom w:val="none" w:sz="0" w:space="0" w:color="auto"/>
        <w:right w:val="none" w:sz="0" w:space="0" w:color="auto"/>
      </w:divBdr>
    </w:div>
    <w:div w:id="1018771188">
      <w:bodyDiv w:val="1"/>
      <w:marLeft w:val="0"/>
      <w:marRight w:val="0"/>
      <w:marTop w:val="0"/>
      <w:marBottom w:val="0"/>
      <w:divBdr>
        <w:top w:val="none" w:sz="0" w:space="0" w:color="auto"/>
        <w:left w:val="none" w:sz="0" w:space="0" w:color="auto"/>
        <w:bottom w:val="none" w:sz="0" w:space="0" w:color="auto"/>
        <w:right w:val="none" w:sz="0" w:space="0" w:color="auto"/>
      </w:divBdr>
    </w:div>
    <w:div w:id="1019897024">
      <w:bodyDiv w:val="1"/>
      <w:marLeft w:val="0"/>
      <w:marRight w:val="0"/>
      <w:marTop w:val="0"/>
      <w:marBottom w:val="0"/>
      <w:divBdr>
        <w:top w:val="none" w:sz="0" w:space="0" w:color="auto"/>
        <w:left w:val="none" w:sz="0" w:space="0" w:color="auto"/>
        <w:bottom w:val="none" w:sz="0" w:space="0" w:color="auto"/>
        <w:right w:val="none" w:sz="0" w:space="0" w:color="auto"/>
      </w:divBdr>
    </w:div>
    <w:div w:id="1020476524">
      <w:bodyDiv w:val="1"/>
      <w:marLeft w:val="0"/>
      <w:marRight w:val="0"/>
      <w:marTop w:val="0"/>
      <w:marBottom w:val="0"/>
      <w:divBdr>
        <w:top w:val="none" w:sz="0" w:space="0" w:color="auto"/>
        <w:left w:val="none" w:sz="0" w:space="0" w:color="auto"/>
        <w:bottom w:val="none" w:sz="0" w:space="0" w:color="auto"/>
        <w:right w:val="none" w:sz="0" w:space="0" w:color="auto"/>
      </w:divBdr>
    </w:div>
    <w:div w:id="1025399390">
      <w:bodyDiv w:val="1"/>
      <w:marLeft w:val="0"/>
      <w:marRight w:val="0"/>
      <w:marTop w:val="0"/>
      <w:marBottom w:val="0"/>
      <w:divBdr>
        <w:top w:val="none" w:sz="0" w:space="0" w:color="auto"/>
        <w:left w:val="none" w:sz="0" w:space="0" w:color="auto"/>
        <w:bottom w:val="none" w:sz="0" w:space="0" w:color="auto"/>
        <w:right w:val="none" w:sz="0" w:space="0" w:color="auto"/>
      </w:divBdr>
    </w:div>
    <w:div w:id="1030230512">
      <w:bodyDiv w:val="1"/>
      <w:marLeft w:val="0"/>
      <w:marRight w:val="0"/>
      <w:marTop w:val="0"/>
      <w:marBottom w:val="0"/>
      <w:divBdr>
        <w:top w:val="none" w:sz="0" w:space="0" w:color="auto"/>
        <w:left w:val="none" w:sz="0" w:space="0" w:color="auto"/>
        <w:bottom w:val="none" w:sz="0" w:space="0" w:color="auto"/>
        <w:right w:val="none" w:sz="0" w:space="0" w:color="auto"/>
      </w:divBdr>
    </w:div>
    <w:div w:id="1030374621">
      <w:bodyDiv w:val="1"/>
      <w:marLeft w:val="0"/>
      <w:marRight w:val="0"/>
      <w:marTop w:val="0"/>
      <w:marBottom w:val="0"/>
      <w:divBdr>
        <w:top w:val="none" w:sz="0" w:space="0" w:color="auto"/>
        <w:left w:val="none" w:sz="0" w:space="0" w:color="auto"/>
        <w:bottom w:val="none" w:sz="0" w:space="0" w:color="auto"/>
        <w:right w:val="none" w:sz="0" w:space="0" w:color="auto"/>
      </w:divBdr>
    </w:div>
    <w:div w:id="1031035639">
      <w:bodyDiv w:val="1"/>
      <w:marLeft w:val="0"/>
      <w:marRight w:val="0"/>
      <w:marTop w:val="0"/>
      <w:marBottom w:val="0"/>
      <w:divBdr>
        <w:top w:val="none" w:sz="0" w:space="0" w:color="auto"/>
        <w:left w:val="none" w:sz="0" w:space="0" w:color="auto"/>
        <w:bottom w:val="none" w:sz="0" w:space="0" w:color="auto"/>
        <w:right w:val="none" w:sz="0" w:space="0" w:color="auto"/>
      </w:divBdr>
    </w:div>
    <w:div w:id="1032803027">
      <w:bodyDiv w:val="1"/>
      <w:marLeft w:val="0"/>
      <w:marRight w:val="0"/>
      <w:marTop w:val="0"/>
      <w:marBottom w:val="0"/>
      <w:divBdr>
        <w:top w:val="none" w:sz="0" w:space="0" w:color="auto"/>
        <w:left w:val="none" w:sz="0" w:space="0" w:color="auto"/>
        <w:bottom w:val="none" w:sz="0" w:space="0" w:color="auto"/>
        <w:right w:val="none" w:sz="0" w:space="0" w:color="auto"/>
      </w:divBdr>
    </w:div>
    <w:div w:id="1034964236">
      <w:bodyDiv w:val="1"/>
      <w:marLeft w:val="0"/>
      <w:marRight w:val="0"/>
      <w:marTop w:val="0"/>
      <w:marBottom w:val="0"/>
      <w:divBdr>
        <w:top w:val="none" w:sz="0" w:space="0" w:color="auto"/>
        <w:left w:val="none" w:sz="0" w:space="0" w:color="auto"/>
        <w:bottom w:val="none" w:sz="0" w:space="0" w:color="auto"/>
        <w:right w:val="none" w:sz="0" w:space="0" w:color="auto"/>
      </w:divBdr>
    </w:div>
    <w:div w:id="1042484707">
      <w:bodyDiv w:val="1"/>
      <w:marLeft w:val="0"/>
      <w:marRight w:val="0"/>
      <w:marTop w:val="0"/>
      <w:marBottom w:val="0"/>
      <w:divBdr>
        <w:top w:val="none" w:sz="0" w:space="0" w:color="auto"/>
        <w:left w:val="none" w:sz="0" w:space="0" w:color="auto"/>
        <w:bottom w:val="none" w:sz="0" w:space="0" w:color="auto"/>
        <w:right w:val="none" w:sz="0" w:space="0" w:color="auto"/>
      </w:divBdr>
    </w:div>
    <w:div w:id="1044404087">
      <w:bodyDiv w:val="1"/>
      <w:marLeft w:val="0"/>
      <w:marRight w:val="0"/>
      <w:marTop w:val="0"/>
      <w:marBottom w:val="0"/>
      <w:divBdr>
        <w:top w:val="none" w:sz="0" w:space="0" w:color="auto"/>
        <w:left w:val="none" w:sz="0" w:space="0" w:color="auto"/>
        <w:bottom w:val="none" w:sz="0" w:space="0" w:color="auto"/>
        <w:right w:val="none" w:sz="0" w:space="0" w:color="auto"/>
      </w:divBdr>
    </w:div>
    <w:div w:id="1046295871">
      <w:bodyDiv w:val="1"/>
      <w:marLeft w:val="0"/>
      <w:marRight w:val="0"/>
      <w:marTop w:val="0"/>
      <w:marBottom w:val="0"/>
      <w:divBdr>
        <w:top w:val="none" w:sz="0" w:space="0" w:color="auto"/>
        <w:left w:val="none" w:sz="0" w:space="0" w:color="auto"/>
        <w:bottom w:val="none" w:sz="0" w:space="0" w:color="auto"/>
        <w:right w:val="none" w:sz="0" w:space="0" w:color="auto"/>
      </w:divBdr>
    </w:div>
    <w:div w:id="1047491633">
      <w:bodyDiv w:val="1"/>
      <w:marLeft w:val="0"/>
      <w:marRight w:val="0"/>
      <w:marTop w:val="0"/>
      <w:marBottom w:val="0"/>
      <w:divBdr>
        <w:top w:val="none" w:sz="0" w:space="0" w:color="auto"/>
        <w:left w:val="none" w:sz="0" w:space="0" w:color="auto"/>
        <w:bottom w:val="none" w:sz="0" w:space="0" w:color="auto"/>
        <w:right w:val="none" w:sz="0" w:space="0" w:color="auto"/>
      </w:divBdr>
    </w:div>
    <w:div w:id="1051540432">
      <w:bodyDiv w:val="1"/>
      <w:marLeft w:val="0"/>
      <w:marRight w:val="0"/>
      <w:marTop w:val="0"/>
      <w:marBottom w:val="0"/>
      <w:divBdr>
        <w:top w:val="none" w:sz="0" w:space="0" w:color="auto"/>
        <w:left w:val="none" w:sz="0" w:space="0" w:color="auto"/>
        <w:bottom w:val="none" w:sz="0" w:space="0" w:color="auto"/>
        <w:right w:val="none" w:sz="0" w:space="0" w:color="auto"/>
      </w:divBdr>
      <w:divsChild>
        <w:div w:id="343559325">
          <w:marLeft w:val="0"/>
          <w:marRight w:val="0"/>
          <w:marTop w:val="0"/>
          <w:marBottom w:val="0"/>
          <w:divBdr>
            <w:top w:val="none" w:sz="0" w:space="0" w:color="auto"/>
            <w:left w:val="none" w:sz="0" w:space="0" w:color="auto"/>
            <w:bottom w:val="none" w:sz="0" w:space="0" w:color="auto"/>
            <w:right w:val="none" w:sz="0" w:space="0" w:color="auto"/>
          </w:divBdr>
        </w:div>
      </w:divsChild>
    </w:div>
    <w:div w:id="1051686873">
      <w:bodyDiv w:val="1"/>
      <w:marLeft w:val="0"/>
      <w:marRight w:val="0"/>
      <w:marTop w:val="0"/>
      <w:marBottom w:val="0"/>
      <w:divBdr>
        <w:top w:val="none" w:sz="0" w:space="0" w:color="auto"/>
        <w:left w:val="none" w:sz="0" w:space="0" w:color="auto"/>
        <w:bottom w:val="none" w:sz="0" w:space="0" w:color="auto"/>
        <w:right w:val="none" w:sz="0" w:space="0" w:color="auto"/>
      </w:divBdr>
    </w:div>
    <w:div w:id="1051877647">
      <w:bodyDiv w:val="1"/>
      <w:marLeft w:val="0"/>
      <w:marRight w:val="0"/>
      <w:marTop w:val="0"/>
      <w:marBottom w:val="0"/>
      <w:divBdr>
        <w:top w:val="none" w:sz="0" w:space="0" w:color="auto"/>
        <w:left w:val="none" w:sz="0" w:space="0" w:color="auto"/>
        <w:bottom w:val="none" w:sz="0" w:space="0" w:color="auto"/>
        <w:right w:val="none" w:sz="0" w:space="0" w:color="auto"/>
      </w:divBdr>
    </w:div>
    <w:div w:id="1057626564">
      <w:bodyDiv w:val="1"/>
      <w:marLeft w:val="0"/>
      <w:marRight w:val="0"/>
      <w:marTop w:val="0"/>
      <w:marBottom w:val="0"/>
      <w:divBdr>
        <w:top w:val="none" w:sz="0" w:space="0" w:color="auto"/>
        <w:left w:val="none" w:sz="0" w:space="0" w:color="auto"/>
        <w:bottom w:val="none" w:sz="0" w:space="0" w:color="auto"/>
        <w:right w:val="none" w:sz="0" w:space="0" w:color="auto"/>
      </w:divBdr>
    </w:div>
    <w:div w:id="1061446421">
      <w:bodyDiv w:val="1"/>
      <w:marLeft w:val="0"/>
      <w:marRight w:val="0"/>
      <w:marTop w:val="0"/>
      <w:marBottom w:val="0"/>
      <w:divBdr>
        <w:top w:val="none" w:sz="0" w:space="0" w:color="auto"/>
        <w:left w:val="none" w:sz="0" w:space="0" w:color="auto"/>
        <w:bottom w:val="none" w:sz="0" w:space="0" w:color="auto"/>
        <w:right w:val="none" w:sz="0" w:space="0" w:color="auto"/>
      </w:divBdr>
    </w:div>
    <w:div w:id="1063986455">
      <w:bodyDiv w:val="1"/>
      <w:marLeft w:val="0"/>
      <w:marRight w:val="0"/>
      <w:marTop w:val="0"/>
      <w:marBottom w:val="0"/>
      <w:divBdr>
        <w:top w:val="none" w:sz="0" w:space="0" w:color="auto"/>
        <w:left w:val="none" w:sz="0" w:space="0" w:color="auto"/>
        <w:bottom w:val="none" w:sz="0" w:space="0" w:color="auto"/>
        <w:right w:val="none" w:sz="0" w:space="0" w:color="auto"/>
      </w:divBdr>
    </w:div>
    <w:div w:id="1066103405">
      <w:bodyDiv w:val="1"/>
      <w:marLeft w:val="0"/>
      <w:marRight w:val="0"/>
      <w:marTop w:val="0"/>
      <w:marBottom w:val="0"/>
      <w:divBdr>
        <w:top w:val="none" w:sz="0" w:space="0" w:color="auto"/>
        <w:left w:val="none" w:sz="0" w:space="0" w:color="auto"/>
        <w:bottom w:val="none" w:sz="0" w:space="0" w:color="auto"/>
        <w:right w:val="none" w:sz="0" w:space="0" w:color="auto"/>
      </w:divBdr>
    </w:div>
    <w:div w:id="1066105427">
      <w:bodyDiv w:val="1"/>
      <w:marLeft w:val="0"/>
      <w:marRight w:val="0"/>
      <w:marTop w:val="0"/>
      <w:marBottom w:val="0"/>
      <w:divBdr>
        <w:top w:val="none" w:sz="0" w:space="0" w:color="auto"/>
        <w:left w:val="none" w:sz="0" w:space="0" w:color="auto"/>
        <w:bottom w:val="none" w:sz="0" w:space="0" w:color="auto"/>
        <w:right w:val="none" w:sz="0" w:space="0" w:color="auto"/>
      </w:divBdr>
    </w:div>
    <w:div w:id="1067650107">
      <w:bodyDiv w:val="1"/>
      <w:marLeft w:val="0"/>
      <w:marRight w:val="0"/>
      <w:marTop w:val="0"/>
      <w:marBottom w:val="0"/>
      <w:divBdr>
        <w:top w:val="none" w:sz="0" w:space="0" w:color="auto"/>
        <w:left w:val="none" w:sz="0" w:space="0" w:color="auto"/>
        <w:bottom w:val="none" w:sz="0" w:space="0" w:color="auto"/>
        <w:right w:val="none" w:sz="0" w:space="0" w:color="auto"/>
      </w:divBdr>
    </w:div>
    <w:div w:id="1068647847">
      <w:bodyDiv w:val="1"/>
      <w:marLeft w:val="0"/>
      <w:marRight w:val="0"/>
      <w:marTop w:val="0"/>
      <w:marBottom w:val="0"/>
      <w:divBdr>
        <w:top w:val="none" w:sz="0" w:space="0" w:color="auto"/>
        <w:left w:val="none" w:sz="0" w:space="0" w:color="auto"/>
        <w:bottom w:val="none" w:sz="0" w:space="0" w:color="auto"/>
        <w:right w:val="none" w:sz="0" w:space="0" w:color="auto"/>
      </w:divBdr>
    </w:div>
    <w:div w:id="1071151439">
      <w:bodyDiv w:val="1"/>
      <w:marLeft w:val="0"/>
      <w:marRight w:val="0"/>
      <w:marTop w:val="0"/>
      <w:marBottom w:val="0"/>
      <w:divBdr>
        <w:top w:val="none" w:sz="0" w:space="0" w:color="auto"/>
        <w:left w:val="none" w:sz="0" w:space="0" w:color="auto"/>
        <w:bottom w:val="none" w:sz="0" w:space="0" w:color="auto"/>
        <w:right w:val="none" w:sz="0" w:space="0" w:color="auto"/>
      </w:divBdr>
    </w:div>
    <w:div w:id="1074280146">
      <w:bodyDiv w:val="1"/>
      <w:marLeft w:val="0"/>
      <w:marRight w:val="0"/>
      <w:marTop w:val="0"/>
      <w:marBottom w:val="0"/>
      <w:divBdr>
        <w:top w:val="none" w:sz="0" w:space="0" w:color="auto"/>
        <w:left w:val="none" w:sz="0" w:space="0" w:color="auto"/>
        <w:bottom w:val="none" w:sz="0" w:space="0" w:color="auto"/>
        <w:right w:val="none" w:sz="0" w:space="0" w:color="auto"/>
      </w:divBdr>
    </w:div>
    <w:div w:id="1074821620">
      <w:bodyDiv w:val="1"/>
      <w:marLeft w:val="0"/>
      <w:marRight w:val="0"/>
      <w:marTop w:val="0"/>
      <w:marBottom w:val="0"/>
      <w:divBdr>
        <w:top w:val="none" w:sz="0" w:space="0" w:color="auto"/>
        <w:left w:val="none" w:sz="0" w:space="0" w:color="auto"/>
        <w:bottom w:val="none" w:sz="0" w:space="0" w:color="auto"/>
        <w:right w:val="none" w:sz="0" w:space="0" w:color="auto"/>
      </w:divBdr>
    </w:div>
    <w:div w:id="1076702857">
      <w:bodyDiv w:val="1"/>
      <w:marLeft w:val="0"/>
      <w:marRight w:val="0"/>
      <w:marTop w:val="0"/>
      <w:marBottom w:val="0"/>
      <w:divBdr>
        <w:top w:val="none" w:sz="0" w:space="0" w:color="auto"/>
        <w:left w:val="none" w:sz="0" w:space="0" w:color="auto"/>
        <w:bottom w:val="none" w:sz="0" w:space="0" w:color="auto"/>
        <w:right w:val="none" w:sz="0" w:space="0" w:color="auto"/>
      </w:divBdr>
      <w:divsChild>
        <w:div w:id="1326543832">
          <w:marLeft w:val="0"/>
          <w:marRight w:val="0"/>
          <w:marTop w:val="0"/>
          <w:marBottom w:val="0"/>
          <w:divBdr>
            <w:top w:val="none" w:sz="0" w:space="0" w:color="auto"/>
            <w:left w:val="none" w:sz="0" w:space="0" w:color="auto"/>
            <w:bottom w:val="none" w:sz="0" w:space="0" w:color="auto"/>
            <w:right w:val="none" w:sz="0" w:space="0" w:color="auto"/>
          </w:divBdr>
        </w:div>
      </w:divsChild>
    </w:div>
    <w:div w:id="1080637585">
      <w:bodyDiv w:val="1"/>
      <w:marLeft w:val="0"/>
      <w:marRight w:val="0"/>
      <w:marTop w:val="0"/>
      <w:marBottom w:val="0"/>
      <w:divBdr>
        <w:top w:val="none" w:sz="0" w:space="0" w:color="auto"/>
        <w:left w:val="none" w:sz="0" w:space="0" w:color="auto"/>
        <w:bottom w:val="none" w:sz="0" w:space="0" w:color="auto"/>
        <w:right w:val="none" w:sz="0" w:space="0" w:color="auto"/>
      </w:divBdr>
    </w:div>
    <w:div w:id="1099522387">
      <w:bodyDiv w:val="1"/>
      <w:marLeft w:val="0"/>
      <w:marRight w:val="0"/>
      <w:marTop w:val="0"/>
      <w:marBottom w:val="0"/>
      <w:divBdr>
        <w:top w:val="none" w:sz="0" w:space="0" w:color="auto"/>
        <w:left w:val="none" w:sz="0" w:space="0" w:color="auto"/>
        <w:bottom w:val="none" w:sz="0" w:space="0" w:color="auto"/>
        <w:right w:val="none" w:sz="0" w:space="0" w:color="auto"/>
      </w:divBdr>
    </w:div>
    <w:div w:id="1101074944">
      <w:bodyDiv w:val="1"/>
      <w:marLeft w:val="0"/>
      <w:marRight w:val="0"/>
      <w:marTop w:val="0"/>
      <w:marBottom w:val="0"/>
      <w:divBdr>
        <w:top w:val="none" w:sz="0" w:space="0" w:color="auto"/>
        <w:left w:val="none" w:sz="0" w:space="0" w:color="auto"/>
        <w:bottom w:val="none" w:sz="0" w:space="0" w:color="auto"/>
        <w:right w:val="none" w:sz="0" w:space="0" w:color="auto"/>
      </w:divBdr>
    </w:div>
    <w:div w:id="1105923535">
      <w:bodyDiv w:val="1"/>
      <w:marLeft w:val="0"/>
      <w:marRight w:val="0"/>
      <w:marTop w:val="0"/>
      <w:marBottom w:val="0"/>
      <w:divBdr>
        <w:top w:val="none" w:sz="0" w:space="0" w:color="auto"/>
        <w:left w:val="none" w:sz="0" w:space="0" w:color="auto"/>
        <w:bottom w:val="none" w:sz="0" w:space="0" w:color="auto"/>
        <w:right w:val="none" w:sz="0" w:space="0" w:color="auto"/>
      </w:divBdr>
    </w:div>
    <w:div w:id="1106003328">
      <w:bodyDiv w:val="1"/>
      <w:marLeft w:val="0"/>
      <w:marRight w:val="0"/>
      <w:marTop w:val="0"/>
      <w:marBottom w:val="0"/>
      <w:divBdr>
        <w:top w:val="none" w:sz="0" w:space="0" w:color="auto"/>
        <w:left w:val="none" w:sz="0" w:space="0" w:color="auto"/>
        <w:bottom w:val="none" w:sz="0" w:space="0" w:color="auto"/>
        <w:right w:val="none" w:sz="0" w:space="0" w:color="auto"/>
      </w:divBdr>
    </w:div>
    <w:div w:id="1106385878">
      <w:bodyDiv w:val="1"/>
      <w:marLeft w:val="0"/>
      <w:marRight w:val="0"/>
      <w:marTop w:val="0"/>
      <w:marBottom w:val="0"/>
      <w:divBdr>
        <w:top w:val="none" w:sz="0" w:space="0" w:color="auto"/>
        <w:left w:val="none" w:sz="0" w:space="0" w:color="auto"/>
        <w:bottom w:val="none" w:sz="0" w:space="0" w:color="auto"/>
        <w:right w:val="none" w:sz="0" w:space="0" w:color="auto"/>
      </w:divBdr>
    </w:div>
    <w:div w:id="1107775941">
      <w:bodyDiv w:val="1"/>
      <w:marLeft w:val="0"/>
      <w:marRight w:val="0"/>
      <w:marTop w:val="0"/>
      <w:marBottom w:val="0"/>
      <w:divBdr>
        <w:top w:val="none" w:sz="0" w:space="0" w:color="auto"/>
        <w:left w:val="none" w:sz="0" w:space="0" w:color="auto"/>
        <w:bottom w:val="none" w:sz="0" w:space="0" w:color="auto"/>
        <w:right w:val="none" w:sz="0" w:space="0" w:color="auto"/>
      </w:divBdr>
    </w:div>
    <w:div w:id="1108281868">
      <w:bodyDiv w:val="1"/>
      <w:marLeft w:val="0"/>
      <w:marRight w:val="0"/>
      <w:marTop w:val="0"/>
      <w:marBottom w:val="0"/>
      <w:divBdr>
        <w:top w:val="none" w:sz="0" w:space="0" w:color="auto"/>
        <w:left w:val="none" w:sz="0" w:space="0" w:color="auto"/>
        <w:bottom w:val="none" w:sz="0" w:space="0" w:color="auto"/>
        <w:right w:val="none" w:sz="0" w:space="0" w:color="auto"/>
      </w:divBdr>
    </w:div>
    <w:div w:id="1108544904">
      <w:bodyDiv w:val="1"/>
      <w:marLeft w:val="0"/>
      <w:marRight w:val="0"/>
      <w:marTop w:val="0"/>
      <w:marBottom w:val="0"/>
      <w:divBdr>
        <w:top w:val="none" w:sz="0" w:space="0" w:color="auto"/>
        <w:left w:val="none" w:sz="0" w:space="0" w:color="auto"/>
        <w:bottom w:val="none" w:sz="0" w:space="0" w:color="auto"/>
        <w:right w:val="none" w:sz="0" w:space="0" w:color="auto"/>
      </w:divBdr>
    </w:div>
    <w:div w:id="1112164469">
      <w:bodyDiv w:val="1"/>
      <w:marLeft w:val="0"/>
      <w:marRight w:val="0"/>
      <w:marTop w:val="0"/>
      <w:marBottom w:val="0"/>
      <w:divBdr>
        <w:top w:val="none" w:sz="0" w:space="0" w:color="auto"/>
        <w:left w:val="none" w:sz="0" w:space="0" w:color="auto"/>
        <w:bottom w:val="none" w:sz="0" w:space="0" w:color="auto"/>
        <w:right w:val="none" w:sz="0" w:space="0" w:color="auto"/>
      </w:divBdr>
    </w:div>
    <w:div w:id="1112896682">
      <w:bodyDiv w:val="1"/>
      <w:marLeft w:val="0"/>
      <w:marRight w:val="0"/>
      <w:marTop w:val="0"/>
      <w:marBottom w:val="0"/>
      <w:divBdr>
        <w:top w:val="none" w:sz="0" w:space="0" w:color="auto"/>
        <w:left w:val="none" w:sz="0" w:space="0" w:color="auto"/>
        <w:bottom w:val="none" w:sz="0" w:space="0" w:color="auto"/>
        <w:right w:val="none" w:sz="0" w:space="0" w:color="auto"/>
      </w:divBdr>
    </w:div>
    <w:div w:id="1113132677">
      <w:bodyDiv w:val="1"/>
      <w:marLeft w:val="0"/>
      <w:marRight w:val="0"/>
      <w:marTop w:val="0"/>
      <w:marBottom w:val="0"/>
      <w:divBdr>
        <w:top w:val="none" w:sz="0" w:space="0" w:color="auto"/>
        <w:left w:val="none" w:sz="0" w:space="0" w:color="auto"/>
        <w:bottom w:val="none" w:sz="0" w:space="0" w:color="auto"/>
        <w:right w:val="none" w:sz="0" w:space="0" w:color="auto"/>
      </w:divBdr>
    </w:div>
    <w:div w:id="1116411949">
      <w:bodyDiv w:val="1"/>
      <w:marLeft w:val="0"/>
      <w:marRight w:val="0"/>
      <w:marTop w:val="0"/>
      <w:marBottom w:val="0"/>
      <w:divBdr>
        <w:top w:val="none" w:sz="0" w:space="0" w:color="auto"/>
        <w:left w:val="none" w:sz="0" w:space="0" w:color="auto"/>
        <w:bottom w:val="none" w:sz="0" w:space="0" w:color="auto"/>
        <w:right w:val="none" w:sz="0" w:space="0" w:color="auto"/>
      </w:divBdr>
    </w:div>
    <w:div w:id="1118110946">
      <w:bodyDiv w:val="1"/>
      <w:marLeft w:val="0"/>
      <w:marRight w:val="0"/>
      <w:marTop w:val="0"/>
      <w:marBottom w:val="0"/>
      <w:divBdr>
        <w:top w:val="none" w:sz="0" w:space="0" w:color="auto"/>
        <w:left w:val="none" w:sz="0" w:space="0" w:color="auto"/>
        <w:bottom w:val="none" w:sz="0" w:space="0" w:color="auto"/>
        <w:right w:val="none" w:sz="0" w:space="0" w:color="auto"/>
      </w:divBdr>
    </w:div>
    <w:div w:id="1125729832">
      <w:bodyDiv w:val="1"/>
      <w:marLeft w:val="0"/>
      <w:marRight w:val="0"/>
      <w:marTop w:val="0"/>
      <w:marBottom w:val="0"/>
      <w:divBdr>
        <w:top w:val="none" w:sz="0" w:space="0" w:color="auto"/>
        <w:left w:val="none" w:sz="0" w:space="0" w:color="auto"/>
        <w:bottom w:val="none" w:sz="0" w:space="0" w:color="auto"/>
        <w:right w:val="none" w:sz="0" w:space="0" w:color="auto"/>
      </w:divBdr>
    </w:div>
    <w:div w:id="1127968475">
      <w:bodyDiv w:val="1"/>
      <w:marLeft w:val="0"/>
      <w:marRight w:val="0"/>
      <w:marTop w:val="0"/>
      <w:marBottom w:val="0"/>
      <w:divBdr>
        <w:top w:val="none" w:sz="0" w:space="0" w:color="auto"/>
        <w:left w:val="none" w:sz="0" w:space="0" w:color="auto"/>
        <w:bottom w:val="none" w:sz="0" w:space="0" w:color="auto"/>
        <w:right w:val="none" w:sz="0" w:space="0" w:color="auto"/>
      </w:divBdr>
    </w:div>
    <w:div w:id="1128671352">
      <w:bodyDiv w:val="1"/>
      <w:marLeft w:val="0"/>
      <w:marRight w:val="0"/>
      <w:marTop w:val="0"/>
      <w:marBottom w:val="0"/>
      <w:divBdr>
        <w:top w:val="none" w:sz="0" w:space="0" w:color="auto"/>
        <w:left w:val="none" w:sz="0" w:space="0" w:color="auto"/>
        <w:bottom w:val="none" w:sz="0" w:space="0" w:color="auto"/>
        <w:right w:val="none" w:sz="0" w:space="0" w:color="auto"/>
      </w:divBdr>
    </w:div>
    <w:div w:id="1129132105">
      <w:bodyDiv w:val="1"/>
      <w:marLeft w:val="0"/>
      <w:marRight w:val="0"/>
      <w:marTop w:val="0"/>
      <w:marBottom w:val="0"/>
      <w:divBdr>
        <w:top w:val="none" w:sz="0" w:space="0" w:color="auto"/>
        <w:left w:val="none" w:sz="0" w:space="0" w:color="auto"/>
        <w:bottom w:val="none" w:sz="0" w:space="0" w:color="auto"/>
        <w:right w:val="none" w:sz="0" w:space="0" w:color="auto"/>
      </w:divBdr>
    </w:div>
    <w:div w:id="1130130601">
      <w:bodyDiv w:val="1"/>
      <w:marLeft w:val="0"/>
      <w:marRight w:val="0"/>
      <w:marTop w:val="0"/>
      <w:marBottom w:val="0"/>
      <w:divBdr>
        <w:top w:val="none" w:sz="0" w:space="0" w:color="auto"/>
        <w:left w:val="none" w:sz="0" w:space="0" w:color="auto"/>
        <w:bottom w:val="none" w:sz="0" w:space="0" w:color="auto"/>
        <w:right w:val="none" w:sz="0" w:space="0" w:color="auto"/>
      </w:divBdr>
    </w:div>
    <w:div w:id="1130513494">
      <w:bodyDiv w:val="1"/>
      <w:marLeft w:val="0"/>
      <w:marRight w:val="0"/>
      <w:marTop w:val="0"/>
      <w:marBottom w:val="0"/>
      <w:divBdr>
        <w:top w:val="none" w:sz="0" w:space="0" w:color="auto"/>
        <w:left w:val="none" w:sz="0" w:space="0" w:color="auto"/>
        <w:bottom w:val="none" w:sz="0" w:space="0" w:color="auto"/>
        <w:right w:val="none" w:sz="0" w:space="0" w:color="auto"/>
      </w:divBdr>
    </w:div>
    <w:div w:id="1143304315">
      <w:bodyDiv w:val="1"/>
      <w:marLeft w:val="0"/>
      <w:marRight w:val="0"/>
      <w:marTop w:val="0"/>
      <w:marBottom w:val="0"/>
      <w:divBdr>
        <w:top w:val="none" w:sz="0" w:space="0" w:color="auto"/>
        <w:left w:val="none" w:sz="0" w:space="0" w:color="auto"/>
        <w:bottom w:val="none" w:sz="0" w:space="0" w:color="auto"/>
        <w:right w:val="none" w:sz="0" w:space="0" w:color="auto"/>
      </w:divBdr>
    </w:div>
    <w:div w:id="1144783187">
      <w:bodyDiv w:val="1"/>
      <w:marLeft w:val="0"/>
      <w:marRight w:val="0"/>
      <w:marTop w:val="0"/>
      <w:marBottom w:val="0"/>
      <w:divBdr>
        <w:top w:val="none" w:sz="0" w:space="0" w:color="auto"/>
        <w:left w:val="none" w:sz="0" w:space="0" w:color="auto"/>
        <w:bottom w:val="none" w:sz="0" w:space="0" w:color="auto"/>
        <w:right w:val="none" w:sz="0" w:space="0" w:color="auto"/>
      </w:divBdr>
    </w:div>
    <w:div w:id="1145397199">
      <w:bodyDiv w:val="1"/>
      <w:marLeft w:val="0"/>
      <w:marRight w:val="0"/>
      <w:marTop w:val="0"/>
      <w:marBottom w:val="0"/>
      <w:divBdr>
        <w:top w:val="none" w:sz="0" w:space="0" w:color="auto"/>
        <w:left w:val="none" w:sz="0" w:space="0" w:color="auto"/>
        <w:bottom w:val="none" w:sz="0" w:space="0" w:color="auto"/>
        <w:right w:val="none" w:sz="0" w:space="0" w:color="auto"/>
      </w:divBdr>
    </w:div>
    <w:div w:id="1150749690">
      <w:bodyDiv w:val="1"/>
      <w:marLeft w:val="0"/>
      <w:marRight w:val="0"/>
      <w:marTop w:val="0"/>
      <w:marBottom w:val="0"/>
      <w:divBdr>
        <w:top w:val="none" w:sz="0" w:space="0" w:color="auto"/>
        <w:left w:val="none" w:sz="0" w:space="0" w:color="auto"/>
        <w:bottom w:val="none" w:sz="0" w:space="0" w:color="auto"/>
        <w:right w:val="none" w:sz="0" w:space="0" w:color="auto"/>
      </w:divBdr>
    </w:div>
    <w:div w:id="1152791516">
      <w:bodyDiv w:val="1"/>
      <w:marLeft w:val="0"/>
      <w:marRight w:val="0"/>
      <w:marTop w:val="0"/>
      <w:marBottom w:val="0"/>
      <w:divBdr>
        <w:top w:val="none" w:sz="0" w:space="0" w:color="auto"/>
        <w:left w:val="none" w:sz="0" w:space="0" w:color="auto"/>
        <w:bottom w:val="none" w:sz="0" w:space="0" w:color="auto"/>
        <w:right w:val="none" w:sz="0" w:space="0" w:color="auto"/>
      </w:divBdr>
    </w:div>
    <w:div w:id="1163741864">
      <w:bodyDiv w:val="1"/>
      <w:marLeft w:val="0"/>
      <w:marRight w:val="0"/>
      <w:marTop w:val="0"/>
      <w:marBottom w:val="0"/>
      <w:divBdr>
        <w:top w:val="none" w:sz="0" w:space="0" w:color="auto"/>
        <w:left w:val="none" w:sz="0" w:space="0" w:color="auto"/>
        <w:bottom w:val="none" w:sz="0" w:space="0" w:color="auto"/>
        <w:right w:val="none" w:sz="0" w:space="0" w:color="auto"/>
      </w:divBdr>
    </w:div>
    <w:div w:id="1165902124">
      <w:bodyDiv w:val="1"/>
      <w:marLeft w:val="0"/>
      <w:marRight w:val="0"/>
      <w:marTop w:val="0"/>
      <w:marBottom w:val="0"/>
      <w:divBdr>
        <w:top w:val="none" w:sz="0" w:space="0" w:color="auto"/>
        <w:left w:val="none" w:sz="0" w:space="0" w:color="auto"/>
        <w:bottom w:val="none" w:sz="0" w:space="0" w:color="auto"/>
        <w:right w:val="none" w:sz="0" w:space="0" w:color="auto"/>
      </w:divBdr>
    </w:div>
    <w:div w:id="1167133158">
      <w:bodyDiv w:val="1"/>
      <w:marLeft w:val="0"/>
      <w:marRight w:val="0"/>
      <w:marTop w:val="0"/>
      <w:marBottom w:val="0"/>
      <w:divBdr>
        <w:top w:val="none" w:sz="0" w:space="0" w:color="auto"/>
        <w:left w:val="none" w:sz="0" w:space="0" w:color="auto"/>
        <w:bottom w:val="none" w:sz="0" w:space="0" w:color="auto"/>
        <w:right w:val="none" w:sz="0" w:space="0" w:color="auto"/>
      </w:divBdr>
    </w:div>
    <w:div w:id="1169297443">
      <w:bodyDiv w:val="1"/>
      <w:marLeft w:val="0"/>
      <w:marRight w:val="0"/>
      <w:marTop w:val="0"/>
      <w:marBottom w:val="0"/>
      <w:divBdr>
        <w:top w:val="none" w:sz="0" w:space="0" w:color="auto"/>
        <w:left w:val="none" w:sz="0" w:space="0" w:color="auto"/>
        <w:bottom w:val="none" w:sz="0" w:space="0" w:color="auto"/>
        <w:right w:val="none" w:sz="0" w:space="0" w:color="auto"/>
      </w:divBdr>
    </w:div>
    <w:div w:id="1169297948">
      <w:bodyDiv w:val="1"/>
      <w:marLeft w:val="0"/>
      <w:marRight w:val="0"/>
      <w:marTop w:val="0"/>
      <w:marBottom w:val="0"/>
      <w:divBdr>
        <w:top w:val="none" w:sz="0" w:space="0" w:color="auto"/>
        <w:left w:val="none" w:sz="0" w:space="0" w:color="auto"/>
        <w:bottom w:val="none" w:sz="0" w:space="0" w:color="auto"/>
        <w:right w:val="none" w:sz="0" w:space="0" w:color="auto"/>
      </w:divBdr>
    </w:div>
    <w:div w:id="1172529365">
      <w:bodyDiv w:val="1"/>
      <w:marLeft w:val="0"/>
      <w:marRight w:val="0"/>
      <w:marTop w:val="0"/>
      <w:marBottom w:val="0"/>
      <w:divBdr>
        <w:top w:val="none" w:sz="0" w:space="0" w:color="auto"/>
        <w:left w:val="none" w:sz="0" w:space="0" w:color="auto"/>
        <w:bottom w:val="none" w:sz="0" w:space="0" w:color="auto"/>
        <w:right w:val="none" w:sz="0" w:space="0" w:color="auto"/>
      </w:divBdr>
    </w:div>
    <w:div w:id="1175223711">
      <w:bodyDiv w:val="1"/>
      <w:marLeft w:val="0"/>
      <w:marRight w:val="0"/>
      <w:marTop w:val="0"/>
      <w:marBottom w:val="0"/>
      <w:divBdr>
        <w:top w:val="none" w:sz="0" w:space="0" w:color="auto"/>
        <w:left w:val="none" w:sz="0" w:space="0" w:color="auto"/>
        <w:bottom w:val="none" w:sz="0" w:space="0" w:color="auto"/>
        <w:right w:val="none" w:sz="0" w:space="0" w:color="auto"/>
      </w:divBdr>
    </w:div>
    <w:div w:id="1175920579">
      <w:bodyDiv w:val="1"/>
      <w:marLeft w:val="0"/>
      <w:marRight w:val="0"/>
      <w:marTop w:val="0"/>
      <w:marBottom w:val="0"/>
      <w:divBdr>
        <w:top w:val="none" w:sz="0" w:space="0" w:color="auto"/>
        <w:left w:val="none" w:sz="0" w:space="0" w:color="auto"/>
        <w:bottom w:val="none" w:sz="0" w:space="0" w:color="auto"/>
        <w:right w:val="none" w:sz="0" w:space="0" w:color="auto"/>
      </w:divBdr>
    </w:div>
    <w:div w:id="1178353544">
      <w:bodyDiv w:val="1"/>
      <w:marLeft w:val="0"/>
      <w:marRight w:val="0"/>
      <w:marTop w:val="0"/>
      <w:marBottom w:val="0"/>
      <w:divBdr>
        <w:top w:val="none" w:sz="0" w:space="0" w:color="auto"/>
        <w:left w:val="none" w:sz="0" w:space="0" w:color="auto"/>
        <w:bottom w:val="none" w:sz="0" w:space="0" w:color="auto"/>
        <w:right w:val="none" w:sz="0" w:space="0" w:color="auto"/>
      </w:divBdr>
    </w:div>
    <w:div w:id="1184635159">
      <w:bodyDiv w:val="1"/>
      <w:marLeft w:val="0"/>
      <w:marRight w:val="0"/>
      <w:marTop w:val="0"/>
      <w:marBottom w:val="0"/>
      <w:divBdr>
        <w:top w:val="none" w:sz="0" w:space="0" w:color="auto"/>
        <w:left w:val="none" w:sz="0" w:space="0" w:color="auto"/>
        <w:bottom w:val="none" w:sz="0" w:space="0" w:color="auto"/>
        <w:right w:val="none" w:sz="0" w:space="0" w:color="auto"/>
      </w:divBdr>
    </w:div>
    <w:div w:id="1198085613">
      <w:bodyDiv w:val="1"/>
      <w:marLeft w:val="0"/>
      <w:marRight w:val="0"/>
      <w:marTop w:val="0"/>
      <w:marBottom w:val="0"/>
      <w:divBdr>
        <w:top w:val="none" w:sz="0" w:space="0" w:color="auto"/>
        <w:left w:val="none" w:sz="0" w:space="0" w:color="auto"/>
        <w:bottom w:val="none" w:sz="0" w:space="0" w:color="auto"/>
        <w:right w:val="none" w:sz="0" w:space="0" w:color="auto"/>
      </w:divBdr>
    </w:div>
    <w:div w:id="1202479434">
      <w:bodyDiv w:val="1"/>
      <w:marLeft w:val="0"/>
      <w:marRight w:val="0"/>
      <w:marTop w:val="0"/>
      <w:marBottom w:val="0"/>
      <w:divBdr>
        <w:top w:val="none" w:sz="0" w:space="0" w:color="auto"/>
        <w:left w:val="none" w:sz="0" w:space="0" w:color="auto"/>
        <w:bottom w:val="none" w:sz="0" w:space="0" w:color="auto"/>
        <w:right w:val="none" w:sz="0" w:space="0" w:color="auto"/>
      </w:divBdr>
    </w:div>
    <w:div w:id="1204635982">
      <w:bodyDiv w:val="1"/>
      <w:marLeft w:val="0"/>
      <w:marRight w:val="0"/>
      <w:marTop w:val="0"/>
      <w:marBottom w:val="0"/>
      <w:divBdr>
        <w:top w:val="none" w:sz="0" w:space="0" w:color="auto"/>
        <w:left w:val="none" w:sz="0" w:space="0" w:color="auto"/>
        <w:bottom w:val="none" w:sz="0" w:space="0" w:color="auto"/>
        <w:right w:val="none" w:sz="0" w:space="0" w:color="auto"/>
      </w:divBdr>
    </w:div>
    <w:div w:id="1205558885">
      <w:bodyDiv w:val="1"/>
      <w:marLeft w:val="0"/>
      <w:marRight w:val="0"/>
      <w:marTop w:val="0"/>
      <w:marBottom w:val="0"/>
      <w:divBdr>
        <w:top w:val="none" w:sz="0" w:space="0" w:color="auto"/>
        <w:left w:val="none" w:sz="0" w:space="0" w:color="auto"/>
        <w:bottom w:val="none" w:sz="0" w:space="0" w:color="auto"/>
        <w:right w:val="none" w:sz="0" w:space="0" w:color="auto"/>
      </w:divBdr>
    </w:div>
    <w:div w:id="1206333689">
      <w:bodyDiv w:val="1"/>
      <w:marLeft w:val="0"/>
      <w:marRight w:val="0"/>
      <w:marTop w:val="0"/>
      <w:marBottom w:val="0"/>
      <w:divBdr>
        <w:top w:val="none" w:sz="0" w:space="0" w:color="auto"/>
        <w:left w:val="none" w:sz="0" w:space="0" w:color="auto"/>
        <w:bottom w:val="none" w:sz="0" w:space="0" w:color="auto"/>
        <w:right w:val="none" w:sz="0" w:space="0" w:color="auto"/>
      </w:divBdr>
    </w:div>
    <w:div w:id="1207908562">
      <w:bodyDiv w:val="1"/>
      <w:marLeft w:val="0"/>
      <w:marRight w:val="0"/>
      <w:marTop w:val="0"/>
      <w:marBottom w:val="0"/>
      <w:divBdr>
        <w:top w:val="none" w:sz="0" w:space="0" w:color="auto"/>
        <w:left w:val="none" w:sz="0" w:space="0" w:color="auto"/>
        <w:bottom w:val="none" w:sz="0" w:space="0" w:color="auto"/>
        <w:right w:val="none" w:sz="0" w:space="0" w:color="auto"/>
      </w:divBdr>
      <w:divsChild>
        <w:div w:id="2129158786">
          <w:marLeft w:val="0"/>
          <w:marRight w:val="0"/>
          <w:marTop w:val="0"/>
          <w:marBottom w:val="0"/>
          <w:divBdr>
            <w:top w:val="none" w:sz="0" w:space="0" w:color="auto"/>
            <w:left w:val="none" w:sz="0" w:space="0" w:color="auto"/>
            <w:bottom w:val="none" w:sz="0" w:space="0" w:color="auto"/>
            <w:right w:val="none" w:sz="0" w:space="0" w:color="auto"/>
          </w:divBdr>
        </w:div>
      </w:divsChild>
    </w:div>
    <w:div w:id="1210648604">
      <w:bodyDiv w:val="1"/>
      <w:marLeft w:val="0"/>
      <w:marRight w:val="0"/>
      <w:marTop w:val="0"/>
      <w:marBottom w:val="0"/>
      <w:divBdr>
        <w:top w:val="none" w:sz="0" w:space="0" w:color="auto"/>
        <w:left w:val="none" w:sz="0" w:space="0" w:color="auto"/>
        <w:bottom w:val="none" w:sz="0" w:space="0" w:color="auto"/>
        <w:right w:val="none" w:sz="0" w:space="0" w:color="auto"/>
      </w:divBdr>
    </w:div>
    <w:div w:id="1220945682">
      <w:bodyDiv w:val="1"/>
      <w:marLeft w:val="0"/>
      <w:marRight w:val="0"/>
      <w:marTop w:val="0"/>
      <w:marBottom w:val="0"/>
      <w:divBdr>
        <w:top w:val="none" w:sz="0" w:space="0" w:color="auto"/>
        <w:left w:val="none" w:sz="0" w:space="0" w:color="auto"/>
        <w:bottom w:val="none" w:sz="0" w:space="0" w:color="auto"/>
        <w:right w:val="none" w:sz="0" w:space="0" w:color="auto"/>
      </w:divBdr>
    </w:div>
    <w:div w:id="1226600851">
      <w:bodyDiv w:val="1"/>
      <w:marLeft w:val="0"/>
      <w:marRight w:val="0"/>
      <w:marTop w:val="0"/>
      <w:marBottom w:val="0"/>
      <w:divBdr>
        <w:top w:val="none" w:sz="0" w:space="0" w:color="auto"/>
        <w:left w:val="none" w:sz="0" w:space="0" w:color="auto"/>
        <w:bottom w:val="none" w:sz="0" w:space="0" w:color="auto"/>
        <w:right w:val="none" w:sz="0" w:space="0" w:color="auto"/>
      </w:divBdr>
    </w:div>
    <w:div w:id="1228803657">
      <w:bodyDiv w:val="1"/>
      <w:marLeft w:val="0"/>
      <w:marRight w:val="0"/>
      <w:marTop w:val="0"/>
      <w:marBottom w:val="0"/>
      <w:divBdr>
        <w:top w:val="none" w:sz="0" w:space="0" w:color="auto"/>
        <w:left w:val="none" w:sz="0" w:space="0" w:color="auto"/>
        <w:bottom w:val="none" w:sz="0" w:space="0" w:color="auto"/>
        <w:right w:val="none" w:sz="0" w:space="0" w:color="auto"/>
      </w:divBdr>
    </w:div>
    <w:div w:id="1230266045">
      <w:bodyDiv w:val="1"/>
      <w:marLeft w:val="0"/>
      <w:marRight w:val="0"/>
      <w:marTop w:val="0"/>
      <w:marBottom w:val="0"/>
      <w:divBdr>
        <w:top w:val="none" w:sz="0" w:space="0" w:color="auto"/>
        <w:left w:val="none" w:sz="0" w:space="0" w:color="auto"/>
        <w:bottom w:val="none" w:sz="0" w:space="0" w:color="auto"/>
        <w:right w:val="none" w:sz="0" w:space="0" w:color="auto"/>
      </w:divBdr>
    </w:div>
    <w:div w:id="1231961838">
      <w:bodyDiv w:val="1"/>
      <w:marLeft w:val="0"/>
      <w:marRight w:val="0"/>
      <w:marTop w:val="0"/>
      <w:marBottom w:val="0"/>
      <w:divBdr>
        <w:top w:val="none" w:sz="0" w:space="0" w:color="auto"/>
        <w:left w:val="none" w:sz="0" w:space="0" w:color="auto"/>
        <w:bottom w:val="none" w:sz="0" w:space="0" w:color="auto"/>
        <w:right w:val="none" w:sz="0" w:space="0" w:color="auto"/>
      </w:divBdr>
    </w:div>
    <w:div w:id="1234699561">
      <w:bodyDiv w:val="1"/>
      <w:marLeft w:val="0"/>
      <w:marRight w:val="0"/>
      <w:marTop w:val="0"/>
      <w:marBottom w:val="0"/>
      <w:divBdr>
        <w:top w:val="none" w:sz="0" w:space="0" w:color="auto"/>
        <w:left w:val="none" w:sz="0" w:space="0" w:color="auto"/>
        <w:bottom w:val="none" w:sz="0" w:space="0" w:color="auto"/>
        <w:right w:val="none" w:sz="0" w:space="0" w:color="auto"/>
      </w:divBdr>
    </w:div>
    <w:div w:id="1238979782">
      <w:bodyDiv w:val="1"/>
      <w:marLeft w:val="0"/>
      <w:marRight w:val="0"/>
      <w:marTop w:val="0"/>
      <w:marBottom w:val="0"/>
      <w:divBdr>
        <w:top w:val="none" w:sz="0" w:space="0" w:color="auto"/>
        <w:left w:val="none" w:sz="0" w:space="0" w:color="auto"/>
        <w:bottom w:val="none" w:sz="0" w:space="0" w:color="auto"/>
        <w:right w:val="none" w:sz="0" w:space="0" w:color="auto"/>
      </w:divBdr>
    </w:div>
    <w:div w:id="1239317257">
      <w:bodyDiv w:val="1"/>
      <w:marLeft w:val="0"/>
      <w:marRight w:val="0"/>
      <w:marTop w:val="0"/>
      <w:marBottom w:val="0"/>
      <w:divBdr>
        <w:top w:val="none" w:sz="0" w:space="0" w:color="auto"/>
        <w:left w:val="none" w:sz="0" w:space="0" w:color="auto"/>
        <w:bottom w:val="none" w:sz="0" w:space="0" w:color="auto"/>
        <w:right w:val="none" w:sz="0" w:space="0" w:color="auto"/>
      </w:divBdr>
    </w:div>
    <w:div w:id="1242331178">
      <w:bodyDiv w:val="1"/>
      <w:marLeft w:val="0"/>
      <w:marRight w:val="0"/>
      <w:marTop w:val="0"/>
      <w:marBottom w:val="0"/>
      <w:divBdr>
        <w:top w:val="none" w:sz="0" w:space="0" w:color="auto"/>
        <w:left w:val="none" w:sz="0" w:space="0" w:color="auto"/>
        <w:bottom w:val="none" w:sz="0" w:space="0" w:color="auto"/>
        <w:right w:val="none" w:sz="0" w:space="0" w:color="auto"/>
      </w:divBdr>
    </w:div>
    <w:div w:id="1242564912">
      <w:bodyDiv w:val="1"/>
      <w:marLeft w:val="0"/>
      <w:marRight w:val="0"/>
      <w:marTop w:val="0"/>
      <w:marBottom w:val="0"/>
      <w:divBdr>
        <w:top w:val="none" w:sz="0" w:space="0" w:color="auto"/>
        <w:left w:val="none" w:sz="0" w:space="0" w:color="auto"/>
        <w:bottom w:val="none" w:sz="0" w:space="0" w:color="auto"/>
        <w:right w:val="none" w:sz="0" w:space="0" w:color="auto"/>
      </w:divBdr>
    </w:div>
    <w:div w:id="1246497818">
      <w:bodyDiv w:val="1"/>
      <w:marLeft w:val="0"/>
      <w:marRight w:val="0"/>
      <w:marTop w:val="0"/>
      <w:marBottom w:val="0"/>
      <w:divBdr>
        <w:top w:val="none" w:sz="0" w:space="0" w:color="auto"/>
        <w:left w:val="none" w:sz="0" w:space="0" w:color="auto"/>
        <w:bottom w:val="none" w:sz="0" w:space="0" w:color="auto"/>
        <w:right w:val="none" w:sz="0" w:space="0" w:color="auto"/>
      </w:divBdr>
    </w:div>
    <w:div w:id="1247687767">
      <w:bodyDiv w:val="1"/>
      <w:marLeft w:val="0"/>
      <w:marRight w:val="0"/>
      <w:marTop w:val="0"/>
      <w:marBottom w:val="0"/>
      <w:divBdr>
        <w:top w:val="none" w:sz="0" w:space="0" w:color="auto"/>
        <w:left w:val="none" w:sz="0" w:space="0" w:color="auto"/>
        <w:bottom w:val="none" w:sz="0" w:space="0" w:color="auto"/>
        <w:right w:val="none" w:sz="0" w:space="0" w:color="auto"/>
      </w:divBdr>
    </w:div>
    <w:div w:id="1253127649">
      <w:bodyDiv w:val="1"/>
      <w:marLeft w:val="0"/>
      <w:marRight w:val="0"/>
      <w:marTop w:val="0"/>
      <w:marBottom w:val="0"/>
      <w:divBdr>
        <w:top w:val="none" w:sz="0" w:space="0" w:color="auto"/>
        <w:left w:val="none" w:sz="0" w:space="0" w:color="auto"/>
        <w:bottom w:val="none" w:sz="0" w:space="0" w:color="auto"/>
        <w:right w:val="none" w:sz="0" w:space="0" w:color="auto"/>
      </w:divBdr>
    </w:div>
    <w:div w:id="1253854990">
      <w:bodyDiv w:val="1"/>
      <w:marLeft w:val="0"/>
      <w:marRight w:val="0"/>
      <w:marTop w:val="0"/>
      <w:marBottom w:val="0"/>
      <w:divBdr>
        <w:top w:val="none" w:sz="0" w:space="0" w:color="auto"/>
        <w:left w:val="none" w:sz="0" w:space="0" w:color="auto"/>
        <w:bottom w:val="none" w:sz="0" w:space="0" w:color="auto"/>
        <w:right w:val="none" w:sz="0" w:space="0" w:color="auto"/>
      </w:divBdr>
    </w:div>
    <w:div w:id="1254776886">
      <w:bodyDiv w:val="1"/>
      <w:marLeft w:val="0"/>
      <w:marRight w:val="0"/>
      <w:marTop w:val="0"/>
      <w:marBottom w:val="0"/>
      <w:divBdr>
        <w:top w:val="none" w:sz="0" w:space="0" w:color="auto"/>
        <w:left w:val="none" w:sz="0" w:space="0" w:color="auto"/>
        <w:bottom w:val="none" w:sz="0" w:space="0" w:color="auto"/>
        <w:right w:val="none" w:sz="0" w:space="0" w:color="auto"/>
      </w:divBdr>
    </w:div>
    <w:div w:id="1260329030">
      <w:bodyDiv w:val="1"/>
      <w:marLeft w:val="0"/>
      <w:marRight w:val="0"/>
      <w:marTop w:val="0"/>
      <w:marBottom w:val="0"/>
      <w:divBdr>
        <w:top w:val="none" w:sz="0" w:space="0" w:color="auto"/>
        <w:left w:val="none" w:sz="0" w:space="0" w:color="auto"/>
        <w:bottom w:val="none" w:sz="0" w:space="0" w:color="auto"/>
        <w:right w:val="none" w:sz="0" w:space="0" w:color="auto"/>
      </w:divBdr>
    </w:div>
    <w:div w:id="1264461145">
      <w:bodyDiv w:val="1"/>
      <w:marLeft w:val="0"/>
      <w:marRight w:val="0"/>
      <w:marTop w:val="0"/>
      <w:marBottom w:val="0"/>
      <w:divBdr>
        <w:top w:val="none" w:sz="0" w:space="0" w:color="auto"/>
        <w:left w:val="none" w:sz="0" w:space="0" w:color="auto"/>
        <w:bottom w:val="none" w:sz="0" w:space="0" w:color="auto"/>
        <w:right w:val="none" w:sz="0" w:space="0" w:color="auto"/>
      </w:divBdr>
    </w:div>
    <w:div w:id="1265846546">
      <w:bodyDiv w:val="1"/>
      <w:marLeft w:val="0"/>
      <w:marRight w:val="0"/>
      <w:marTop w:val="0"/>
      <w:marBottom w:val="0"/>
      <w:divBdr>
        <w:top w:val="none" w:sz="0" w:space="0" w:color="auto"/>
        <w:left w:val="none" w:sz="0" w:space="0" w:color="auto"/>
        <w:bottom w:val="none" w:sz="0" w:space="0" w:color="auto"/>
        <w:right w:val="none" w:sz="0" w:space="0" w:color="auto"/>
      </w:divBdr>
    </w:div>
    <w:div w:id="1267227526">
      <w:bodyDiv w:val="1"/>
      <w:marLeft w:val="0"/>
      <w:marRight w:val="0"/>
      <w:marTop w:val="0"/>
      <w:marBottom w:val="0"/>
      <w:divBdr>
        <w:top w:val="none" w:sz="0" w:space="0" w:color="auto"/>
        <w:left w:val="none" w:sz="0" w:space="0" w:color="auto"/>
        <w:bottom w:val="none" w:sz="0" w:space="0" w:color="auto"/>
        <w:right w:val="none" w:sz="0" w:space="0" w:color="auto"/>
      </w:divBdr>
    </w:div>
    <w:div w:id="1274705356">
      <w:bodyDiv w:val="1"/>
      <w:marLeft w:val="0"/>
      <w:marRight w:val="0"/>
      <w:marTop w:val="0"/>
      <w:marBottom w:val="0"/>
      <w:divBdr>
        <w:top w:val="none" w:sz="0" w:space="0" w:color="auto"/>
        <w:left w:val="none" w:sz="0" w:space="0" w:color="auto"/>
        <w:bottom w:val="none" w:sz="0" w:space="0" w:color="auto"/>
        <w:right w:val="none" w:sz="0" w:space="0" w:color="auto"/>
      </w:divBdr>
    </w:div>
    <w:div w:id="1275598002">
      <w:bodyDiv w:val="1"/>
      <w:marLeft w:val="0"/>
      <w:marRight w:val="0"/>
      <w:marTop w:val="0"/>
      <w:marBottom w:val="0"/>
      <w:divBdr>
        <w:top w:val="none" w:sz="0" w:space="0" w:color="auto"/>
        <w:left w:val="none" w:sz="0" w:space="0" w:color="auto"/>
        <w:bottom w:val="none" w:sz="0" w:space="0" w:color="auto"/>
        <w:right w:val="none" w:sz="0" w:space="0" w:color="auto"/>
      </w:divBdr>
    </w:div>
    <w:div w:id="1277979675">
      <w:bodyDiv w:val="1"/>
      <w:marLeft w:val="0"/>
      <w:marRight w:val="0"/>
      <w:marTop w:val="0"/>
      <w:marBottom w:val="0"/>
      <w:divBdr>
        <w:top w:val="none" w:sz="0" w:space="0" w:color="auto"/>
        <w:left w:val="none" w:sz="0" w:space="0" w:color="auto"/>
        <w:bottom w:val="none" w:sz="0" w:space="0" w:color="auto"/>
        <w:right w:val="none" w:sz="0" w:space="0" w:color="auto"/>
      </w:divBdr>
    </w:div>
    <w:div w:id="1278217434">
      <w:bodyDiv w:val="1"/>
      <w:marLeft w:val="0"/>
      <w:marRight w:val="0"/>
      <w:marTop w:val="0"/>
      <w:marBottom w:val="0"/>
      <w:divBdr>
        <w:top w:val="none" w:sz="0" w:space="0" w:color="auto"/>
        <w:left w:val="none" w:sz="0" w:space="0" w:color="auto"/>
        <w:bottom w:val="none" w:sz="0" w:space="0" w:color="auto"/>
        <w:right w:val="none" w:sz="0" w:space="0" w:color="auto"/>
      </w:divBdr>
    </w:div>
    <w:div w:id="1278291841">
      <w:bodyDiv w:val="1"/>
      <w:marLeft w:val="0"/>
      <w:marRight w:val="0"/>
      <w:marTop w:val="0"/>
      <w:marBottom w:val="0"/>
      <w:divBdr>
        <w:top w:val="none" w:sz="0" w:space="0" w:color="auto"/>
        <w:left w:val="none" w:sz="0" w:space="0" w:color="auto"/>
        <w:bottom w:val="none" w:sz="0" w:space="0" w:color="auto"/>
        <w:right w:val="none" w:sz="0" w:space="0" w:color="auto"/>
      </w:divBdr>
    </w:div>
    <w:div w:id="1281112908">
      <w:bodyDiv w:val="1"/>
      <w:marLeft w:val="0"/>
      <w:marRight w:val="0"/>
      <w:marTop w:val="0"/>
      <w:marBottom w:val="0"/>
      <w:divBdr>
        <w:top w:val="none" w:sz="0" w:space="0" w:color="auto"/>
        <w:left w:val="none" w:sz="0" w:space="0" w:color="auto"/>
        <w:bottom w:val="none" w:sz="0" w:space="0" w:color="auto"/>
        <w:right w:val="none" w:sz="0" w:space="0" w:color="auto"/>
      </w:divBdr>
    </w:div>
    <w:div w:id="1282415762">
      <w:bodyDiv w:val="1"/>
      <w:marLeft w:val="0"/>
      <w:marRight w:val="0"/>
      <w:marTop w:val="0"/>
      <w:marBottom w:val="0"/>
      <w:divBdr>
        <w:top w:val="none" w:sz="0" w:space="0" w:color="auto"/>
        <w:left w:val="none" w:sz="0" w:space="0" w:color="auto"/>
        <w:bottom w:val="none" w:sz="0" w:space="0" w:color="auto"/>
        <w:right w:val="none" w:sz="0" w:space="0" w:color="auto"/>
      </w:divBdr>
    </w:div>
    <w:div w:id="1283803393">
      <w:bodyDiv w:val="1"/>
      <w:marLeft w:val="0"/>
      <w:marRight w:val="0"/>
      <w:marTop w:val="0"/>
      <w:marBottom w:val="0"/>
      <w:divBdr>
        <w:top w:val="none" w:sz="0" w:space="0" w:color="auto"/>
        <w:left w:val="none" w:sz="0" w:space="0" w:color="auto"/>
        <w:bottom w:val="none" w:sz="0" w:space="0" w:color="auto"/>
        <w:right w:val="none" w:sz="0" w:space="0" w:color="auto"/>
      </w:divBdr>
    </w:div>
    <w:div w:id="1284195750">
      <w:bodyDiv w:val="1"/>
      <w:marLeft w:val="0"/>
      <w:marRight w:val="0"/>
      <w:marTop w:val="0"/>
      <w:marBottom w:val="0"/>
      <w:divBdr>
        <w:top w:val="none" w:sz="0" w:space="0" w:color="auto"/>
        <w:left w:val="none" w:sz="0" w:space="0" w:color="auto"/>
        <w:bottom w:val="none" w:sz="0" w:space="0" w:color="auto"/>
        <w:right w:val="none" w:sz="0" w:space="0" w:color="auto"/>
      </w:divBdr>
    </w:div>
    <w:div w:id="1285651911">
      <w:bodyDiv w:val="1"/>
      <w:marLeft w:val="0"/>
      <w:marRight w:val="0"/>
      <w:marTop w:val="0"/>
      <w:marBottom w:val="0"/>
      <w:divBdr>
        <w:top w:val="none" w:sz="0" w:space="0" w:color="auto"/>
        <w:left w:val="none" w:sz="0" w:space="0" w:color="auto"/>
        <w:bottom w:val="none" w:sz="0" w:space="0" w:color="auto"/>
        <w:right w:val="none" w:sz="0" w:space="0" w:color="auto"/>
      </w:divBdr>
    </w:div>
    <w:div w:id="1285698175">
      <w:bodyDiv w:val="1"/>
      <w:marLeft w:val="0"/>
      <w:marRight w:val="0"/>
      <w:marTop w:val="0"/>
      <w:marBottom w:val="0"/>
      <w:divBdr>
        <w:top w:val="none" w:sz="0" w:space="0" w:color="auto"/>
        <w:left w:val="none" w:sz="0" w:space="0" w:color="auto"/>
        <w:bottom w:val="none" w:sz="0" w:space="0" w:color="auto"/>
        <w:right w:val="none" w:sz="0" w:space="0" w:color="auto"/>
      </w:divBdr>
    </w:div>
    <w:div w:id="1290817456">
      <w:bodyDiv w:val="1"/>
      <w:marLeft w:val="0"/>
      <w:marRight w:val="0"/>
      <w:marTop w:val="0"/>
      <w:marBottom w:val="0"/>
      <w:divBdr>
        <w:top w:val="none" w:sz="0" w:space="0" w:color="auto"/>
        <w:left w:val="none" w:sz="0" w:space="0" w:color="auto"/>
        <w:bottom w:val="none" w:sz="0" w:space="0" w:color="auto"/>
        <w:right w:val="none" w:sz="0" w:space="0" w:color="auto"/>
      </w:divBdr>
      <w:divsChild>
        <w:div w:id="635571927">
          <w:marLeft w:val="1166"/>
          <w:marRight w:val="0"/>
          <w:marTop w:val="230"/>
          <w:marBottom w:val="0"/>
          <w:divBdr>
            <w:top w:val="none" w:sz="0" w:space="0" w:color="auto"/>
            <w:left w:val="none" w:sz="0" w:space="0" w:color="auto"/>
            <w:bottom w:val="none" w:sz="0" w:space="0" w:color="auto"/>
            <w:right w:val="none" w:sz="0" w:space="0" w:color="auto"/>
          </w:divBdr>
        </w:div>
        <w:div w:id="1751386508">
          <w:marLeft w:val="1166"/>
          <w:marRight w:val="0"/>
          <w:marTop w:val="230"/>
          <w:marBottom w:val="0"/>
          <w:divBdr>
            <w:top w:val="none" w:sz="0" w:space="0" w:color="auto"/>
            <w:left w:val="none" w:sz="0" w:space="0" w:color="auto"/>
            <w:bottom w:val="none" w:sz="0" w:space="0" w:color="auto"/>
            <w:right w:val="none" w:sz="0" w:space="0" w:color="auto"/>
          </w:divBdr>
        </w:div>
      </w:divsChild>
    </w:div>
    <w:div w:id="1291398113">
      <w:bodyDiv w:val="1"/>
      <w:marLeft w:val="0"/>
      <w:marRight w:val="0"/>
      <w:marTop w:val="0"/>
      <w:marBottom w:val="0"/>
      <w:divBdr>
        <w:top w:val="none" w:sz="0" w:space="0" w:color="auto"/>
        <w:left w:val="none" w:sz="0" w:space="0" w:color="auto"/>
        <w:bottom w:val="none" w:sz="0" w:space="0" w:color="auto"/>
        <w:right w:val="none" w:sz="0" w:space="0" w:color="auto"/>
      </w:divBdr>
    </w:div>
    <w:div w:id="1293293836">
      <w:bodyDiv w:val="1"/>
      <w:marLeft w:val="0"/>
      <w:marRight w:val="0"/>
      <w:marTop w:val="0"/>
      <w:marBottom w:val="0"/>
      <w:divBdr>
        <w:top w:val="none" w:sz="0" w:space="0" w:color="auto"/>
        <w:left w:val="none" w:sz="0" w:space="0" w:color="auto"/>
        <w:bottom w:val="none" w:sz="0" w:space="0" w:color="auto"/>
        <w:right w:val="none" w:sz="0" w:space="0" w:color="auto"/>
      </w:divBdr>
    </w:div>
    <w:div w:id="1293949302">
      <w:bodyDiv w:val="1"/>
      <w:marLeft w:val="0"/>
      <w:marRight w:val="0"/>
      <w:marTop w:val="0"/>
      <w:marBottom w:val="0"/>
      <w:divBdr>
        <w:top w:val="none" w:sz="0" w:space="0" w:color="auto"/>
        <w:left w:val="none" w:sz="0" w:space="0" w:color="auto"/>
        <w:bottom w:val="none" w:sz="0" w:space="0" w:color="auto"/>
        <w:right w:val="none" w:sz="0" w:space="0" w:color="auto"/>
      </w:divBdr>
    </w:div>
    <w:div w:id="1298686759">
      <w:bodyDiv w:val="1"/>
      <w:marLeft w:val="0"/>
      <w:marRight w:val="0"/>
      <w:marTop w:val="0"/>
      <w:marBottom w:val="0"/>
      <w:divBdr>
        <w:top w:val="none" w:sz="0" w:space="0" w:color="auto"/>
        <w:left w:val="none" w:sz="0" w:space="0" w:color="auto"/>
        <w:bottom w:val="none" w:sz="0" w:space="0" w:color="auto"/>
        <w:right w:val="none" w:sz="0" w:space="0" w:color="auto"/>
      </w:divBdr>
    </w:div>
    <w:div w:id="1303998167">
      <w:bodyDiv w:val="1"/>
      <w:marLeft w:val="0"/>
      <w:marRight w:val="0"/>
      <w:marTop w:val="0"/>
      <w:marBottom w:val="0"/>
      <w:divBdr>
        <w:top w:val="none" w:sz="0" w:space="0" w:color="auto"/>
        <w:left w:val="none" w:sz="0" w:space="0" w:color="auto"/>
        <w:bottom w:val="none" w:sz="0" w:space="0" w:color="auto"/>
        <w:right w:val="none" w:sz="0" w:space="0" w:color="auto"/>
      </w:divBdr>
    </w:div>
    <w:div w:id="1309091968">
      <w:bodyDiv w:val="1"/>
      <w:marLeft w:val="0"/>
      <w:marRight w:val="0"/>
      <w:marTop w:val="0"/>
      <w:marBottom w:val="0"/>
      <w:divBdr>
        <w:top w:val="none" w:sz="0" w:space="0" w:color="auto"/>
        <w:left w:val="none" w:sz="0" w:space="0" w:color="auto"/>
        <w:bottom w:val="none" w:sz="0" w:space="0" w:color="auto"/>
        <w:right w:val="none" w:sz="0" w:space="0" w:color="auto"/>
      </w:divBdr>
    </w:div>
    <w:div w:id="1309214662">
      <w:bodyDiv w:val="1"/>
      <w:marLeft w:val="0"/>
      <w:marRight w:val="0"/>
      <w:marTop w:val="0"/>
      <w:marBottom w:val="0"/>
      <w:divBdr>
        <w:top w:val="none" w:sz="0" w:space="0" w:color="auto"/>
        <w:left w:val="none" w:sz="0" w:space="0" w:color="auto"/>
        <w:bottom w:val="none" w:sz="0" w:space="0" w:color="auto"/>
        <w:right w:val="none" w:sz="0" w:space="0" w:color="auto"/>
      </w:divBdr>
    </w:div>
    <w:div w:id="1312447643">
      <w:bodyDiv w:val="1"/>
      <w:marLeft w:val="0"/>
      <w:marRight w:val="0"/>
      <w:marTop w:val="0"/>
      <w:marBottom w:val="0"/>
      <w:divBdr>
        <w:top w:val="none" w:sz="0" w:space="0" w:color="auto"/>
        <w:left w:val="none" w:sz="0" w:space="0" w:color="auto"/>
        <w:bottom w:val="none" w:sz="0" w:space="0" w:color="auto"/>
        <w:right w:val="none" w:sz="0" w:space="0" w:color="auto"/>
      </w:divBdr>
    </w:div>
    <w:div w:id="1318222055">
      <w:bodyDiv w:val="1"/>
      <w:marLeft w:val="0"/>
      <w:marRight w:val="0"/>
      <w:marTop w:val="0"/>
      <w:marBottom w:val="0"/>
      <w:divBdr>
        <w:top w:val="none" w:sz="0" w:space="0" w:color="auto"/>
        <w:left w:val="none" w:sz="0" w:space="0" w:color="auto"/>
        <w:bottom w:val="none" w:sz="0" w:space="0" w:color="auto"/>
        <w:right w:val="none" w:sz="0" w:space="0" w:color="auto"/>
      </w:divBdr>
    </w:div>
    <w:div w:id="1325234586">
      <w:bodyDiv w:val="1"/>
      <w:marLeft w:val="0"/>
      <w:marRight w:val="0"/>
      <w:marTop w:val="0"/>
      <w:marBottom w:val="0"/>
      <w:divBdr>
        <w:top w:val="none" w:sz="0" w:space="0" w:color="auto"/>
        <w:left w:val="none" w:sz="0" w:space="0" w:color="auto"/>
        <w:bottom w:val="none" w:sz="0" w:space="0" w:color="auto"/>
        <w:right w:val="none" w:sz="0" w:space="0" w:color="auto"/>
      </w:divBdr>
    </w:div>
    <w:div w:id="1325429508">
      <w:bodyDiv w:val="1"/>
      <w:marLeft w:val="0"/>
      <w:marRight w:val="0"/>
      <w:marTop w:val="0"/>
      <w:marBottom w:val="0"/>
      <w:divBdr>
        <w:top w:val="none" w:sz="0" w:space="0" w:color="auto"/>
        <w:left w:val="none" w:sz="0" w:space="0" w:color="auto"/>
        <w:bottom w:val="none" w:sz="0" w:space="0" w:color="auto"/>
        <w:right w:val="none" w:sz="0" w:space="0" w:color="auto"/>
      </w:divBdr>
    </w:div>
    <w:div w:id="1326275015">
      <w:bodyDiv w:val="1"/>
      <w:marLeft w:val="0"/>
      <w:marRight w:val="0"/>
      <w:marTop w:val="0"/>
      <w:marBottom w:val="0"/>
      <w:divBdr>
        <w:top w:val="none" w:sz="0" w:space="0" w:color="auto"/>
        <w:left w:val="none" w:sz="0" w:space="0" w:color="auto"/>
        <w:bottom w:val="none" w:sz="0" w:space="0" w:color="auto"/>
        <w:right w:val="none" w:sz="0" w:space="0" w:color="auto"/>
      </w:divBdr>
    </w:div>
    <w:div w:id="1326782743">
      <w:bodyDiv w:val="1"/>
      <w:marLeft w:val="0"/>
      <w:marRight w:val="0"/>
      <w:marTop w:val="0"/>
      <w:marBottom w:val="0"/>
      <w:divBdr>
        <w:top w:val="none" w:sz="0" w:space="0" w:color="auto"/>
        <w:left w:val="none" w:sz="0" w:space="0" w:color="auto"/>
        <w:bottom w:val="none" w:sz="0" w:space="0" w:color="auto"/>
        <w:right w:val="none" w:sz="0" w:space="0" w:color="auto"/>
      </w:divBdr>
    </w:div>
    <w:div w:id="1329750272">
      <w:bodyDiv w:val="1"/>
      <w:marLeft w:val="0"/>
      <w:marRight w:val="0"/>
      <w:marTop w:val="0"/>
      <w:marBottom w:val="0"/>
      <w:divBdr>
        <w:top w:val="none" w:sz="0" w:space="0" w:color="auto"/>
        <w:left w:val="none" w:sz="0" w:space="0" w:color="auto"/>
        <w:bottom w:val="none" w:sz="0" w:space="0" w:color="auto"/>
        <w:right w:val="none" w:sz="0" w:space="0" w:color="auto"/>
      </w:divBdr>
      <w:divsChild>
        <w:div w:id="58604013">
          <w:marLeft w:val="0"/>
          <w:marRight w:val="0"/>
          <w:marTop w:val="0"/>
          <w:marBottom w:val="0"/>
          <w:divBdr>
            <w:top w:val="none" w:sz="0" w:space="0" w:color="auto"/>
            <w:left w:val="none" w:sz="0" w:space="0" w:color="auto"/>
            <w:bottom w:val="none" w:sz="0" w:space="0" w:color="auto"/>
            <w:right w:val="none" w:sz="0" w:space="0" w:color="auto"/>
          </w:divBdr>
        </w:div>
      </w:divsChild>
    </w:div>
    <w:div w:id="1332218338">
      <w:bodyDiv w:val="1"/>
      <w:marLeft w:val="0"/>
      <w:marRight w:val="0"/>
      <w:marTop w:val="0"/>
      <w:marBottom w:val="0"/>
      <w:divBdr>
        <w:top w:val="none" w:sz="0" w:space="0" w:color="auto"/>
        <w:left w:val="none" w:sz="0" w:space="0" w:color="auto"/>
        <w:bottom w:val="none" w:sz="0" w:space="0" w:color="auto"/>
        <w:right w:val="none" w:sz="0" w:space="0" w:color="auto"/>
      </w:divBdr>
    </w:div>
    <w:div w:id="1332831871">
      <w:bodyDiv w:val="1"/>
      <w:marLeft w:val="0"/>
      <w:marRight w:val="0"/>
      <w:marTop w:val="0"/>
      <w:marBottom w:val="0"/>
      <w:divBdr>
        <w:top w:val="none" w:sz="0" w:space="0" w:color="auto"/>
        <w:left w:val="none" w:sz="0" w:space="0" w:color="auto"/>
        <w:bottom w:val="none" w:sz="0" w:space="0" w:color="auto"/>
        <w:right w:val="none" w:sz="0" w:space="0" w:color="auto"/>
      </w:divBdr>
    </w:div>
    <w:div w:id="1333217348">
      <w:bodyDiv w:val="1"/>
      <w:marLeft w:val="0"/>
      <w:marRight w:val="0"/>
      <w:marTop w:val="0"/>
      <w:marBottom w:val="0"/>
      <w:divBdr>
        <w:top w:val="none" w:sz="0" w:space="0" w:color="auto"/>
        <w:left w:val="none" w:sz="0" w:space="0" w:color="auto"/>
        <w:bottom w:val="none" w:sz="0" w:space="0" w:color="auto"/>
        <w:right w:val="none" w:sz="0" w:space="0" w:color="auto"/>
      </w:divBdr>
    </w:div>
    <w:div w:id="1341080122">
      <w:bodyDiv w:val="1"/>
      <w:marLeft w:val="0"/>
      <w:marRight w:val="0"/>
      <w:marTop w:val="0"/>
      <w:marBottom w:val="0"/>
      <w:divBdr>
        <w:top w:val="none" w:sz="0" w:space="0" w:color="auto"/>
        <w:left w:val="none" w:sz="0" w:space="0" w:color="auto"/>
        <w:bottom w:val="none" w:sz="0" w:space="0" w:color="auto"/>
        <w:right w:val="none" w:sz="0" w:space="0" w:color="auto"/>
      </w:divBdr>
    </w:div>
    <w:div w:id="1346901801">
      <w:bodyDiv w:val="1"/>
      <w:marLeft w:val="0"/>
      <w:marRight w:val="0"/>
      <w:marTop w:val="0"/>
      <w:marBottom w:val="0"/>
      <w:divBdr>
        <w:top w:val="none" w:sz="0" w:space="0" w:color="auto"/>
        <w:left w:val="none" w:sz="0" w:space="0" w:color="auto"/>
        <w:bottom w:val="none" w:sz="0" w:space="0" w:color="auto"/>
        <w:right w:val="none" w:sz="0" w:space="0" w:color="auto"/>
      </w:divBdr>
    </w:div>
    <w:div w:id="1350253248">
      <w:bodyDiv w:val="1"/>
      <w:marLeft w:val="0"/>
      <w:marRight w:val="0"/>
      <w:marTop w:val="0"/>
      <w:marBottom w:val="0"/>
      <w:divBdr>
        <w:top w:val="none" w:sz="0" w:space="0" w:color="auto"/>
        <w:left w:val="none" w:sz="0" w:space="0" w:color="auto"/>
        <w:bottom w:val="none" w:sz="0" w:space="0" w:color="auto"/>
        <w:right w:val="none" w:sz="0" w:space="0" w:color="auto"/>
      </w:divBdr>
    </w:div>
    <w:div w:id="1356343850">
      <w:bodyDiv w:val="1"/>
      <w:marLeft w:val="0"/>
      <w:marRight w:val="0"/>
      <w:marTop w:val="0"/>
      <w:marBottom w:val="0"/>
      <w:divBdr>
        <w:top w:val="none" w:sz="0" w:space="0" w:color="auto"/>
        <w:left w:val="none" w:sz="0" w:space="0" w:color="auto"/>
        <w:bottom w:val="none" w:sz="0" w:space="0" w:color="auto"/>
        <w:right w:val="none" w:sz="0" w:space="0" w:color="auto"/>
      </w:divBdr>
    </w:div>
    <w:div w:id="1363361304">
      <w:bodyDiv w:val="1"/>
      <w:marLeft w:val="0"/>
      <w:marRight w:val="0"/>
      <w:marTop w:val="0"/>
      <w:marBottom w:val="0"/>
      <w:divBdr>
        <w:top w:val="none" w:sz="0" w:space="0" w:color="auto"/>
        <w:left w:val="none" w:sz="0" w:space="0" w:color="auto"/>
        <w:bottom w:val="none" w:sz="0" w:space="0" w:color="auto"/>
        <w:right w:val="none" w:sz="0" w:space="0" w:color="auto"/>
      </w:divBdr>
    </w:div>
    <w:div w:id="1364091975">
      <w:bodyDiv w:val="1"/>
      <w:marLeft w:val="0"/>
      <w:marRight w:val="0"/>
      <w:marTop w:val="0"/>
      <w:marBottom w:val="0"/>
      <w:divBdr>
        <w:top w:val="none" w:sz="0" w:space="0" w:color="auto"/>
        <w:left w:val="none" w:sz="0" w:space="0" w:color="auto"/>
        <w:bottom w:val="none" w:sz="0" w:space="0" w:color="auto"/>
        <w:right w:val="none" w:sz="0" w:space="0" w:color="auto"/>
      </w:divBdr>
    </w:div>
    <w:div w:id="1368407913">
      <w:bodyDiv w:val="1"/>
      <w:marLeft w:val="0"/>
      <w:marRight w:val="0"/>
      <w:marTop w:val="0"/>
      <w:marBottom w:val="0"/>
      <w:divBdr>
        <w:top w:val="none" w:sz="0" w:space="0" w:color="auto"/>
        <w:left w:val="none" w:sz="0" w:space="0" w:color="auto"/>
        <w:bottom w:val="none" w:sz="0" w:space="0" w:color="auto"/>
        <w:right w:val="none" w:sz="0" w:space="0" w:color="auto"/>
      </w:divBdr>
    </w:div>
    <w:div w:id="1372918066">
      <w:bodyDiv w:val="1"/>
      <w:marLeft w:val="0"/>
      <w:marRight w:val="0"/>
      <w:marTop w:val="0"/>
      <w:marBottom w:val="0"/>
      <w:divBdr>
        <w:top w:val="none" w:sz="0" w:space="0" w:color="auto"/>
        <w:left w:val="none" w:sz="0" w:space="0" w:color="auto"/>
        <w:bottom w:val="none" w:sz="0" w:space="0" w:color="auto"/>
        <w:right w:val="none" w:sz="0" w:space="0" w:color="auto"/>
      </w:divBdr>
    </w:div>
    <w:div w:id="1373312020">
      <w:bodyDiv w:val="1"/>
      <w:marLeft w:val="0"/>
      <w:marRight w:val="0"/>
      <w:marTop w:val="0"/>
      <w:marBottom w:val="0"/>
      <w:divBdr>
        <w:top w:val="none" w:sz="0" w:space="0" w:color="auto"/>
        <w:left w:val="none" w:sz="0" w:space="0" w:color="auto"/>
        <w:bottom w:val="none" w:sz="0" w:space="0" w:color="auto"/>
        <w:right w:val="none" w:sz="0" w:space="0" w:color="auto"/>
      </w:divBdr>
    </w:div>
    <w:div w:id="1373919275">
      <w:bodyDiv w:val="1"/>
      <w:marLeft w:val="0"/>
      <w:marRight w:val="0"/>
      <w:marTop w:val="0"/>
      <w:marBottom w:val="0"/>
      <w:divBdr>
        <w:top w:val="none" w:sz="0" w:space="0" w:color="auto"/>
        <w:left w:val="none" w:sz="0" w:space="0" w:color="auto"/>
        <w:bottom w:val="none" w:sz="0" w:space="0" w:color="auto"/>
        <w:right w:val="none" w:sz="0" w:space="0" w:color="auto"/>
      </w:divBdr>
    </w:div>
    <w:div w:id="1373963573">
      <w:bodyDiv w:val="1"/>
      <w:marLeft w:val="0"/>
      <w:marRight w:val="0"/>
      <w:marTop w:val="0"/>
      <w:marBottom w:val="0"/>
      <w:divBdr>
        <w:top w:val="none" w:sz="0" w:space="0" w:color="auto"/>
        <w:left w:val="none" w:sz="0" w:space="0" w:color="auto"/>
        <w:bottom w:val="none" w:sz="0" w:space="0" w:color="auto"/>
        <w:right w:val="none" w:sz="0" w:space="0" w:color="auto"/>
      </w:divBdr>
    </w:div>
    <w:div w:id="1376541233">
      <w:bodyDiv w:val="1"/>
      <w:marLeft w:val="0"/>
      <w:marRight w:val="0"/>
      <w:marTop w:val="0"/>
      <w:marBottom w:val="0"/>
      <w:divBdr>
        <w:top w:val="none" w:sz="0" w:space="0" w:color="auto"/>
        <w:left w:val="none" w:sz="0" w:space="0" w:color="auto"/>
        <w:bottom w:val="none" w:sz="0" w:space="0" w:color="auto"/>
        <w:right w:val="none" w:sz="0" w:space="0" w:color="auto"/>
      </w:divBdr>
    </w:div>
    <w:div w:id="1376738220">
      <w:bodyDiv w:val="1"/>
      <w:marLeft w:val="0"/>
      <w:marRight w:val="0"/>
      <w:marTop w:val="0"/>
      <w:marBottom w:val="0"/>
      <w:divBdr>
        <w:top w:val="none" w:sz="0" w:space="0" w:color="auto"/>
        <w:left w:val="none" w:sz="0" w:space="0" w:color="auto"/>
        <w:bottom w:val="none" w:sz="0" w:space="0" w:color="auto"/>
        <w:right w:val="none" w:sz="0" w:space="0" w:color="auto"/>
      </w:divBdr>
    </w:div>
    <w:div w:id="1377509013">
      <w:bodyDiv w:val="1"/>
      <w:marLeft w:val="0"/>
      <w:marRight w:val="0"/>
      <w:marTop w:val="0"/>
      <w:marBottom w:val="0"/>
      <w:divBdr>
        <w:top w:val="none" w:sz="0" w:space="0" w:color="auto"/>
        <w:left w:val="none" w:sz="0" w:space="0" w:color="auto"/>
        <w:bottom w:val="none" w:sz="0" w:space="0" w:color="auto"/>
        <w:right w:val="none" w:sz="0" w:space="0" w:color="auto"/>
      </w:divBdr>
    </w:div>
    <w:div w:id="1378361112">
      <w:bodyDiv w:val="1"/>
      <w:marLeft w:val="0"/>
      <w:marRight w:val="0"/>
      <w:marTop w:val="0"/>
      <w:marBottom w:val="0"/>
      <w:divBdr>
        <w:top w:val="none" w:sz="0" w:space="0" w:color="auto"/>
        <w:left w:val="none" w:sz="0" w:space="0" w:color="auto"/>
        <w:bottom w:val="none" w:sz="0" w:space="0" w:color="auto"/>
        <w:right w:val="none" w:sz="0" w:space="0" w:color="auto"/>
      </w:divBdr>
    </w:div>
    <w:div w:id="1381784498">
      <w:bodyDiv w:val="1"/>
      <w:marLeft w:val="0"/>
      <w:marRight w:val="0"/>
      <w:marTop w:val="0"/>
      <w:marBottom w:val="0"/>
      <w:divBdr>
        <w:top w:val="none" w:sz="0" w:space="0" w:color="auto"/>
        <w:left w:val="none" w:sz="0" w:space="0" w:color="auto"/>
        <w:bottom w:val="none" w:sz="0" w:space="0" w:color="auto"/>
        <w:right w:val="none" w:sz="0" w:space="0" w:color="auto"/>
      </w:divBdr>
    </w:div>
    <w:div w:id="1384479057">
      <w:bodyDiv w:val="1"/>
      <w:marLeft w:val="0"/>
      <w:marRight w:val="0"/>
      <w:marTop w:val="0"/>
      <w:marBottom w:val="0"/>
      <w:divBdr>
        <w:top w:val="none" w:sz="0" w:space="0" w:color="auto"/>
        <w:left w:val="none" w:sz="0" w:space="0" w:color="auto"/>
        <w:bottom w:val="none" w:sz="0" w:space="0" w:color="auto"/>
        <w:right w:val="none" w:sz="0" w:space="0" w:color="auto"/>
      </w:divBdr>
    </w:div>
    <w:div w:id="1389645788">
      <w:bodyDiv w:val="1"/>
      <w:marLeft w:val="0"/>
      <w:marRight w:val="0"/>
      <w:marTop w:val="0"/>
      <w:marBottom w:val="0"/>
      <w:divBdr>
        <w:top w:val="none" w:sz="0" w:space="0" w:color="auto"/>
        <w:left w:val="none" w:sz="0" w:space="0" w:color="auto"/>
        <w:bottom w:val="none" w:sz="0" w:space="0" w:color="auto"/>
        <w:right w:val="none" w:sz="0" w:space="0" w:color="auto"/>
      </w:divBdr>
    </w:div>
    <w:div w:id="1389760874">
      <w:bodyDiv w:val="1"/>
      <w:marLeft w:val="0"/>
      <w:marRight w:val="0"/>
      <w:marTop w:val="0"/>
      <w:marBottom w:val="0"/>
      <w:divBdr>
        <w:top w:val="none" w:sz="0" w:space="0" w:color="auto"/>
        <w:left w:val="none" w:sz="0" w:space="0" w:color="auto"/>
        <w:bottom w:val="none" w:sz="0" w:space="0" w:color="auto"/>
        <w:right w:val="none" w:sz="0" w:space="0" w:color="auto"/>
      </w:divBdr>
    </w:div>
    <w:div w:id="1390500224">
      <w:bodyDiv w:val="1"/>
      <w:marLeft w:val="0"/>
      <w:marRight w:val="0"/>
      <w:marTop w:val="0"/>
      <w:marBottom w:val="0"/>
      <w:divBdr>
        <w:top w:val="none" w:sz="0" w:space="0" w:color="auto"/>
        <w:left w:val="none" w:sz="0" w:space="0" w:color="auto"/>
        <w:bottom w:val="none" w:sz="0" w:space="0" w:color="auto"/>
        <w:right w:val="none" w:sz="0" w:space="0" w:color="auto"/>
      </w:divBdr>
    </w:div>
    <w:div w:id="1391419443">
      <w:bodyDiv w:val="1"/>
      <w:marLeft w:val="0"/>
      <w:marRight w:val="0"/>
      <w:marTop w:val="0"/>
      <w:marBottom w:val="0"/>
      <w:divBdr>
        <w:top w:val="none" w:sz="0" w:space="0" w:color="auto"/>
        <w:left w:val="none" w:sz="0" w:space="0" w:color="auto"/>
        <w:bottom w:val="none" w:sz="0" w:space="0" w:color="auto"/>
        <w:right w:val="none" w:sz="0" w:space="0" w:color="auto"/>
      </w:divBdr>
    </w:div>
    <w:div w:id="1391732936">
      <w:bodyDiv w:val="1"/>
      <w:marLeft w:val="0"/>
      <w:marRight w:val="0"/>
      <w:marTop w:val="0"/>
      <w:marBottom w:val="0"/>
      <w:divBdr>
        <w:top w:val="none" w:sz="0" w:space="0" w:color="auto"/>
        <w:left w:val="none" w:sz="0" w:space="0" w:color="auto"/>
        <w:bottom w:val="none" w:sz="0" w:space="0" w:color="auto"/>
        <w:right w:val="none" w:sz="0" w:space="0" w:color="auto"/>
      </w:divBdr>
    </w:div>
    <w:div w:id="1393037916">
      <w:bodyDiv w:val="1"/>
      <w:marLeft w:val="0"/>
      <w:marRight w:val="0"/>
      <w:marTop w:val="0"/>
      <w:marBottom w:val="0"/>
      <w:divBdr>
        <w:top w:val="none" w:sz="0" w:space="0" w:color="auto"/>
        <w:left w:val="none" w:sz="0" w:space="0" w:color="auto"/>
        <w:bottom w:val="none" w:sz="0" w:space="0" w:color="auto"/>
        <w:right w:val="none" w:sz="0" w:space="0" w:color="auto"/>
      </w:divBdr>
    </w:div>
    <w:div w:id="1395465286">
      <w:bodyDiv w:val="1"/>
      <w:marLeft w:val="0"/>
      <w:marRight w:val="0"/>
      <w:marTop w:val="0"/>
      <w:marBottom w:val="0"/>
      <w:divBdr>
        <w:top w:val="none" w:sz="0" w:space="0" w:color="auto"/>
        <w:left w:val="none" w:sz="0" w:space="0" w:color="auto"/>
        <w:bottom w:val="none" w:sz="0" w:space="0" w:color="auto"/>
        <w:right w:val="none" w:sz="0" w:space="0" w:color="auto"/>
      </w:divBdr>
    </w:div>
    <w:div w:id="1397557516">
      <w:bodyDiv w:val="1"/>
      <w:marLeft w:val="0"/>
      <w:marRight w:val="0"/>
      <w:marTop w:val="0"/>
      <w:marBottom w:val="0"/>
      <w:divBdr>
        <w:top w:val="none" w:sz="0" w:space="0" w:color="auto"/>
        <w:left w:val="none" w:sz="0" w:space="0" w:color="auto"/>
        <w:bottom w:val="none" w:sz="0" w:space="0" w:color="auto"/>
        <w:right w:val="none" w:sz="0" w:space="0" w:color="auto"/>
      </w:divBdr>
    </w:div>
    <w:div w:id="1402875064">
      <w:bodyDiv w:val="1"/>
      <w:marLeft w:val="0"/>
      <w:marRight w:val="0"/>
      <w:marTop w:val="0"/>
      <w:marBottom w:val="0"/>
      <w:divBdr>
        <w:top w:val="none" w:sz="0" w:space="0" w:color="auto"/>
        <w:left w:val="none" w:sz="0" w:space="0" w:color="auto"/>
        <w:bottom w:val="none" w:sz="0" w:space="0" w:color="auto"/>
        <w:right w:val="none" w:sz="0" w:space="0" w:color="auto"/>
      </w:divBdr>
    </w:div>
    <w:div w:id="1407727584">
      <w:bodyDiv w:val="1"/>
      <w:marLeft w:val="0"/>
      <w:marRight w:val="0"/>
      <w:marTop w:val="0"/>
      <w:marBottom w:val="0"/>
      <w:divBdr>
        <w:top w:val="none" w:sz="0" w:space="0" w:color="auto"/>
        <w:left w:val="none" w:sz="0" w:space="0" w:color="auto"/>
        <w:bottom w:val="none" w:sz="0" w:space="0" w:color="auto"/>
        <w:right w:val="none" w:sz="0" w:space="0" w:color="auto"/>
      </w:divBdr>
    </w:div>
    <w:div w:id="1410418977">
      <w:bodyDiv w:val="1"/>
      <w:marLeft w:val="0"/>
      <w:marRight w:val="0"/>
      <w:marTop w:val="0"/>
      <w:marBottom w:val="0"/>
      <w:divBdr>
        <w:top w:val="none" w:sz="0" w:space="0" w:color="auto"/>
        <w:left w:val="none" w:sz="0" w:space="0" w:color="auto"/>
        <w:bottom w:val="none" w:sz="0" w:space="0" w:color="auto"/>
        <w:right w:val="none" w:sz="0" w:space="0" w:color="auto"/>
      </w:divBdr>
    </w:div>
    <w:div w:id="1412776469">
      <w:bodyDiv w:val="1"/>
      <w:marLeft w:val="0"/>
      <w:marRight w:val="0"/>
      <w:marTop w:val="0"/>
      <w:marBottom w:val="0"/>
      <w:divBdr>
        <w:top w:val="none" w:sz="0" w:space="0" w:color="auto"/>
        <w:left w:val="none" w:sz="0" w:space="0" w:color="auto"/>
        <w:bottom w:val="none" w:sz="0" w:space="0" w:color="auto"/>
        <w:right w:val="none" w:sz="0" w:space="0" w:color="auto"/>
      </w:divBdr>
    </w:div>
    <w:div w:id="1414160624">
      <w:bodyDiv w:val="1"/>
      <w:marLeft w:val="0"/>
      <w:marRight w:val="0"/>
      <w:marTop w:val="0"/>
      <w:marBottom w:val="0"/>
      <w:divBdr>
        <w:top w:val="none" w:sz="0" w:space="0" w:color="auto"/>
        <w:left w:val="none" w:sz="0" w:space="0" w:color="auto"/>
        <w:bottom w:val="none" w:sz="0" w:space="0" w:color="auto"/>
        <w:right w:val="none" w:sz="0" w:space="0" w:color="auto"/>
      </w:divBdr>
    </w:div>
    <w:div w:id="1422750080">
      <w:bodyDiv w:val="1"/>
      <w:marLeft w:val="0"/>
      <w:marRight w:val="0"/>
      <w:marTop w:val="0"/>
      <w:marBottom w:val="0"/>
      <w:divBdr>
        <w:top w:val="none" w:sz="0" w:space="0" w:color="auto"/>
        <w:left w:val="none" w:sz="0" w:space="0" w:color="auto"/>
        <w:bottom w:val="none" w:sz="0" w:space="0" w:color="auto"/>
        <w:right w:val="none" w:sz="0" w:space="0" w:color="auto"/>
      </w:divBdr>
    </w:div>
    <w:div w:id="1423911237">
      <w:bodyDiv w:val="1"/>
      <w:marLeft w:val="0"/>
      <w:marRight w:val="0"/>
      <w:marTop w:val="0"/>
      <w:marBottom w:val="0"/>
      <w:divBdr>
        <w:top w:val="none" w:sz="0" w:space="0" w:color="auto"/>
        <w:left w:val="none" w:sz="0" w:space="0" w:color="auto"/>
        <w:bottom w:val="none" w:sz="0" w:space="0" w:color="auto"/>
        <w:right w:val="none" w:sz="0" w:space="0" w:color="auto"/>
      </w:divBdr>
    </w:div>
    <w:div w:id="1424834133">
      <w:bodyDiv w:val="1"/>
      <w:marLeft w:val="0"/>
      <w:marRight w:val="0"/>
      <w:marTop w:val="0"/>
      <w:marBottom w:val="0"/>
      <w:divBdr>
        <w:top w:val="none" w:sz="0" w:space="0" w:color="auto"/>
        <w:left w:val="none" w:sz="0" w:space="0" w:color="auto"/>
        <w:bottom w:val="none" w:sz="0" w:space="0" w:color="auto"/>
        <w:right w:val="none" w:sz="0" w:space="0" w:color="auto"/>
      </w:divBdr>
    </w:div>
    <w:div w:id="1426221076">
      <w:bodyDiv w:val="1"/>
      <w:marLeft w:val="0"/>
      <w:marRight w:val="0"/>
      <w:marTop w:val="0"/>
      <w:marBottom w:val="0"/>
      <w:divBdr>
        <w:top w:val="none" w:sz="0" w:space="0" w:color="auto"/>
        <w:left w:val="none" w:sz="0" w:space="0" w:color="auto"/>
        <w:bottom w:val="none" w:sz="0" w:space="0" w:color="auto"/>
        <w:right w:val="none" w:sz="0" w:space="0" w:color="auto"/>
      </w:divBdr>
    </w:div>
    <w:div w:id="1426809241">
      <w:bodyDiv w:val="1"/>
      <w:marLeft w:val="0"/>
      <w:marRight w:val="0"/>
      <w:marTop w:val="0"/>
      <w:marBottom w:val="0"/>
      <w:divBdr>
        <w:top w:val="none" w:sz="0" w:space="0" w:color="auto"/>
        <w:left w:val="none" w:sz="0" w:space="0" w:color="auto"/>
        <w:bottom w:val="none" w:sz="0" w:space="0" w:color="auto"/>
        <w:right w:val="none" w:sz="0" w:space="0" w:color="auto"/>
      </w:divBdr>
    </w:div>
    <w:div w:id="1426922697">
      <w:bodyDiv w:val="1"/>
      <w:marLeft w:val="0"/>
      <w:marRight w:val="0"/>
      <w:marTop w:val="0"/>
      <w:marBottom w:val="0"/>
      <w:divBdr>
        <w:top w:val="none" w:sz="0" w:space="0" w:color="auto"/>
        <w:left w:val="none" w:sz="0" w:space="0" w:color="auto"/>
        <w:bottom w:val="none" w:sz="0" w:space="0" w:color="auto"/>
        <w:right w:val="none" w:sz="0" w:space="0" w:color="auto"/>
      </w:divBdr>
    </w:div>
    <w:div w:id="1427769039">
      <w:bodyDiv w:val="1"/>
      <w:marLeft w:val="0"/>
      <w:marRight w:val="0"/>
      <w:marTop w:val="0"/>
      <w:marBottom w:val="0"/>
      <w:divBdr>
        <w:top w:val="none" w:sz="0" w:space="0" w:color="auto"/>
        <w:left w:val="none" w:sz="0" w:space="0" w:color="auto"/>
        <w:bottom w:val="none" w:sz="0" w:space="0" w:color="auto"/>
        <w:right w:val="none" w:sz="0" w:space="0" w:color="auto"/>
      </w:divBdr>
    </w:div>
    <w:div w:id="1429472367">
      <w:bodyDiv w:val="1"/>
      <w:marLeft w:val="0"/>
      <w:marRight w:val="0"/>
      <w:marTop w:val="0"/>
      <w:marBottom w:val="0"/>
      <w:divBdr>
        <w:top w:val="none" w:sz="0" w:space="0" w:color="auto"/>
        <w:left w:val="none" w:sz="0" w:space="0" w:color="auto"/>
        <w:bottom w:val="none" w:sz="0" w:space="0" w:color="auto"/>
        <w:right w:val="none" w:sz="0" w:space="0" w:color="auto"/>
      </w:divBdr>
    </w:div>
    <w:div w:id="1429962736">
      <w:bodyDiv w:val="1"/>
      <w:marLeft w:val="0"/>
      <w:marRight w:val="0"/>
      <w:marTop w:val="0"/>
      <w:marBottom w:val="0"/>
      <w:divBdr>
        <w:top w:val="none" w:sz="0" w:space="0" w:color="auto"/>
        <w:left w:val="none" w:sz="0" w:space="0" w:color="auto"/>
        <w:bottom w:val="none" w:sz="0" w:space="0" w:color="auto"/>
        <w:right w:val="none" w:sz="0" w:space="0" w:color="auto"/>
      </w:divBdr>
    </w:div>
    <w:div w:id="1430347338">
      <w:bodyDiv w:val="1"/>
      <w:marLeft w:val="0"/>
      <w:marRight w:val="0"/>
      <w:marTop w:val="0"/>
      <w:marBottom w:val="0"/>
      <w:divBdr>
        <w:top w:val="none" w:sz="0" w:space="0" w:color="auto"/>
        <w:left w:val="none" w:sz="0" w:space="0" w:color="auto"/>
        <w:bottom w:val="none" w:sz="0" w:space="0" w:color="auto"/>
        <w:right w:val="none" w:sz="0" w:space="0" w:color="auto"/>
      </w:divBdr>
    </w:div>
    <w:div w:id="1432627651">
      <w:bodyDiv w:val="1"/>
      <w:marLeft w:val="0"/>
      <w:marRight w:val="0"/>
      <w:marTop w:val="0"/>
      <w:marBottom w:val="0"/>
      <w:divBdr>
        <w:top w:val="none" w:sz="0" w:space="0" w:color="auto"/>
        <w:left w:val="none" w:sz="0" w:space="0" w:color="auto"/>
        <w:bottom w:val="none" w:sz="0" w:space="0" w:color="auto"/>
        <w:right w:val="none" w:sz="0" w:space="0" w:color="auto"/>
      </w:divBdr>
    </w:div>
    <w:div w:id="1437363474">
      <w:bodyDiv w:val="1"/>
      <w:marLeft w:val="0"/>
      <w:marRight w:val="0"/>
      <w:marTop w:val="0"/>
      <w:marBottom w:val="0"/>
      <w:divBdr>
        <w:top w:val="none" w:sz="0" w:space="0" w:color="auto"/>
        <w:left w:val="none" w:sz="0" w:space="0" w:color="auto"/>
        <w:bottom w:val="none" w:sz="0" w:space="0" w:color="auto"/>
        <w:right w:val="none" w:sz="0" w:space="0" w:color="auto"/>
      </w:divBdr>
    </w:div>
    <w:div w:id="1438866299">
      <w:bodyDiv w:val="1"/>
      <w:marLeft w:val="0"/>
      <w:marRight w:val="0"/>
      <w:marTop w:val="0"/>
      <w:marBottom w:val="0"/>
      <w:divBdr>
        <w:top w:val="none" w:sz="0" w:space="0" w:color="auto"/>
        <w:left w:val="none" w:sz="0" w:space="0" w:color="auto"/>
        <w:bottom w:val="none" w:sz="0" w:space="0" w:color="auto"/>
        <w:right w:val="none" w:sz="0" w:space="0" w:color="auto"/>
      </w:divBdr>
    </w:div>
    <w:div w:id="1438986434">
      <w:bodyDiv w:val="1"/>
      <w:marLeft w:val="0"/>
      <w:marRight w:val="0"/>
      <w:marTop w:val="0"/>
      <w:marBottom w:val="0"/>
      <w:divBdr>
        <w:top w:val="none" w:sz="0" w:space="0" w:color="auto"/>
        <w:left w:val="none" w:sz="0" w:space="0" w:color="auto"/>
        <w:bottom w:val="none" w:sz="0" w:space="0" w:color="auto"/>
        <w:right w:val="none" w:sz="0" w:space="0" w:color="auto"/>
      </w:divBdr>
    </w:div>
    <w:div w:id="1440683624">
      <w:bodyDiv w:val="1"/>
      <w:marLeft w:val="0"/>
      <w:marRight w:val="0"/>
      <w:marTop w:val="0"/>
      <w:marBottom w:val="0"/>
      <w:divBdr>
        <w:top w:val="none" w:sz="0" w:space="0" w:color="auto"/>
        <w:left w:val="none" w:sz="0" w:space="0" w:color="auto"/>
        <w:bottom w:val="none" w:sz="0" w:space="0" w:color="auto"/>
        <w:right w:val="none" w:sz="0" w:space="0" w:color="auto"/>
      </w:divBdr>
    </w:div>
    <w:div w:id="1444687807">
      <w:bodyDiv w:val="1"/>
      <w:marLeft w:val="0"/>
      <w:marRight w:val="0"/>
      <w:marTop w:val="0"/>
      <w:marBottom w:val="0"/>
      <w:divBdr>
        <w:top w:val="none" w:sz="0" w:space="0" w:color="auto"/>
        <w:left w:val="none" w:sz="0" w:space="0" w:color="auto"/>
        <w:bottom w:val="none" w:sz="0" w:space="0" w:color="auto"/>
        <w:right w:val="none" w:sz="0" w:space="0" w:color="auto"/>
      </w:divBdr>
    </w:div>
    <w:div w:id="1446540671">
      <w:bodyDiv w:val="1"/>
      <w:marLeft w:val="0"/>
      <w:marRight w:val="0"/>
      <w:marTop w:val="0"/>
      <w:marBottom w:val="0"/>
      <w:divBdr>
        <w:top w:val="none" w:sz="0" w:space="0" w:color="auto"/>
        <w:left w:val="none" w:sz="0" w:space="0" w:color="auto"/>
        <w:bottom w:val="none" w:sz="0" w:space="0" w:color="auto"/>
        <w:right w:val="none" w:sz="0" w:space="0" w:color="auto"/>
      </w:divBdr>
    </w:div>
    <w:div w:id="1448548196">
      <w:bodyDiv w:val="1"/>
      <w:marLeft w:val="0"/>
      <w:marRight w:val="0"/>
      <w:marTop w:val="0"/>
      <w:marBottom w:val="0"/>
      <w:divBdr>
        <w:top w:val="none" w:sz="0" w:space="0" w:color="auto"/>
        <w:left w:val="none" w:sz="0" w:space="0" w:color="auto"/>
        <w:bottom w:val="none" w:sz="0" w:space="0" w:color="auto"/>
        <w:right w:val="none" w:sz="0" w:space="0" w:color="auto"/>
      </w:divBdr>
    </w:div>
    <w:div w:id="1458986363">
      <w:bodyDiv w:val="1"/>
      <w:marLeft w:val="0"/>
      <w:marRight w:val="0"/>
      <w:marTop w:val="0"/>
      <w:marBottom w:val="0"/>
      <w:divBdr>
        <w:top w:val="none" w:sz="0" w:space="0" w:color="auto"/>
        <w:left w:val="none" w:sz="0" w:space="0" w:color="auto"/>
        <w:bottom w:val="none" w:sz="0" w:space="0" w:color="auto"/>
        <w:right w:val="none" w:sz="0" w:space="0" w:color="auto"/>
      </w:divBdr>
    </w:div>
    <w:div w:id="1460996023">
      <w:bodyDiv w:val="1"/>
      <w:marLeft w:val="0"/>
      <w:marRight w:val="0"/>
      <w:marTop w:val="0"/>
      <w:marBottom w:val="0"/>
      <w:divBdr>
        <w:top w:val="none" w:sz="0" w:space="0" w:color="auto"/>
        <w:left w:val="none" w:sz="0" w:space="0" w:color="auto"/>
        <w:bottom w:val="none" w:sz="0" w:space="0" w:color="auto"/>
        <w:right w:val="none" w:sz="0" w:space="0" w:color="auto"/>
      </w:divBdr>
    </w:div>
    <w:div w:id="1463769998">
      <w:bodyDiv w:val="1"/>
      <w:marLeft w:val="0"/>
      <w:marRight w:val="0"/>
      <w:marTop w:val="0"/>
      <w:marBottom w:val="0"/>
      <w:divBdr>
        <w:top w:val="none" w:sz="0" w:space="0" w:color="auto"/>
        <w:left w:val="none" w:sz="0" w:space="0" w:color="auto"/>
        <w:bottom w:val="none" w:sz="0" w:space="0" w:color="auto"/>
        <w:right w:val="none" w:sz="0" w:space="0" w:color="auto"/>
      </w:divBdr>
    </w:div>
    <w:div w:id="1464931035">
      <w:bodyDiv w:val="1"/>
      <w:marLeft w:val="0"/>
      <w:marRight w:val="0"/>
      <w:marTop w:val="0"/>
      <w:marBottom w:val="0"/>
      <w:divBdr>
        <w:top w:val="none" w:sz="0" w:space="0" w:color="auto"/>
        <w:left w:val="none" w:sz="0" w:space="0" w:color="auto"/>
        <w:bottom w:val="none" w:sz="0" w:space="0" w:color="auto"/>
        <w:right w:val="none" w:sz="0" w:space="0" w:color="auto"/>
      </w:divBdr>
    </w:div>
    <w:div w:id="1467433628">
      <w:bodyDiv w:val="1"/>
      <w:marLeft w:val="0"/>
      <w:marRight w:val="0"/>
      <w:marTop w:val="0"/>
      <w:marBottom w:val="0"/>
      <w:divBdr>
        <w:top w:val="none" w:sz="0" w:space="0" w:color="auto"/>
        <w:left w:val="none" w:sz="0" w:space="0" w:color="auto"/>
        <w:bottom w:val="none" w:sz="0" w:space="0" w:color="auto"/>
        <w:right w:val="none" w:sz="0" w:space="0" w:color="auto"/>
      </w:divBdr>
    </w:div>
    <w:div w:id="1467965335">
      <w:bodyDiv w:val="1"/>
      <w:marLeft w:val="0"/>
      <w:marRight w:val="0"/>
      <w:marTop w:val="0"/>
      <w:marBottom w:val="0"/>
      <w:divBdr>
        <w:top w:val="none" w:sz="0" w:space="0" w:color="auto"/>
        <w:left w:val="none" w:sz="0" w:space="0" w:color="auto"/>
        <w:bottom w:val="none" w:sz="0" w:space="0" w:color="auto"/>
        <w:right w:val="none" w:sz="0" w:space="0" w:color="auto"/>
      </w:divBdr>
    </w:div>
    <w:div w:id="1468931415">
      <w:bodyDiv w:val="1"/>
      <w:marLeft w:val="0"/>
      <w:marRight w:val="0"/>
      <w:marTop w:val="0"/>
      <w:marBottom w:val="0"/>
      <w:divBdr>
        <w:top w:val="none" w:sz="0" w:space="0" w:color="auto"/>
        <w:left w:val="none" w:sz="0" w:space="0" w:color="auto"/>
        <w:bottom w:val="none" w:sz="0" w:space="0" w:color="auto"/>
        <w:right w:val="none" w:sz="0" w:space="0" w:color="auto"/>
      </w:divBdr>
    </w:div>
    <w:div w:id="1471053132">
      <w:bodyDiv w:val="1"/>
      <w:marLeft w:val="0"/>
      <w:marRight w:val="0"/>
      <w:marTop w:val="0"/>
      <w:marBottom w:val="0"/>
      <w:divBdr>
        <w:top w:val="none" w:sz="0" w:space="0" w:color="auto"/>
        <w:left w:val="none" w:sz="0" w:space="0" w:color="auto"/>
        <w:bottom w:val="none" w:sz="0" w:space="0" w:color="auto"/>
        <w:right w:val="none" w:sz="0" w:space="0" w:color="auto"/>
      </w:divBdr>
    </w:div>
    <w:div w:id="1476993472">
      <w:bodyDiv w:val="1"/>
      <w:marLeft w:val="0"/>
      <w:marRight w:val="0"/>
      <w:marTop w:val="0"/>
      <w:marBottom w:val="0"/>
      <w:divBdr>
        <w:top w:val="none" w:sz="0" w:space="0" w:color="auto"/>
        <w:left w:val="none" w:sz="0" w:space="0" w:color="auto"/>
        <w:bottom w:val="none" w:sz="0" w:space="0" w:color="auto"/>
        <w:right w:val="none" w:sz="0" w:space="0" w:color="auto"/>
      </w:divBdr>
    </w:div>
    <w:div w:id="1478301103">
      <w:bodyDiv w:val="1"/>
      <w:marLeft w:val="0"/>
      <w:marRight w:val="0"/>
      <w:marTop w:val="0"/>
      <w:marBottom w:val="0"/>
      <w:divBdr>
        <w:top w:val="none" w:sz="0" w:space="0" w:color="auto"/>
        <w:left w:val="none" w:sz="0" w:space="0" w:color="auto"/>
        <w:bottom w:val="none" w:sz="0" w:space="0" w:color="auto"/>
        <w:right w:val="none" w:sz="0" w:space="0" w:color="auto"/>
      </w:divBdr>
    </w:div>
    <w:div w:id="1483693472">
      <w:bodyDiv w:val="1"/>
      <w:marLeft w:val="0"/>
      <w:marRight w:val="0"/>
      <w:marTop w:val="0"/>
      <w:marBottom w:val="0"/>
      <w:divBdr>
        <w:top w:val="none" w:sz="0" w:space="0" w:color="auto"/>
        <w:left w:val="none" w:sz="0" w:space="0" w:color="auto"/>
        <w:bottom w:val="none" w:sz="0" w:space="0" w:color="auto"/>
        <w:right w:val="none" w:sz="0" w:space="0" w:color="auto"/>
      </w:divBdr>
    </w:div>
    <w:div w:id="1484932203">
      <w:bodyDiv w:val="1"/>
      <w:marLeft w:val="0"/>
      <w:marRight w:val="0"/>
      <w:marTop w:val="0"/>
      <w:marBottom w:val="0"/>
      <w:divBdr>
        <w:top w:val="none" w:sz="0" w:space="0" w:color="auto"/>
        <w:left w:val="none" w:sz="0" w:space="0" w:color="auto"/>
        <w:bottom w:val="none" w:sz="0" w:space="0" w:color="auto"/>
        <w:right w:val="none" w:sz="0" w:space="0" w:color="auto"/>
      </w:divBdr>
    </w:div>
    <w:div w:id="1485005772">
      <w:bodyDiv w:val="1"/>
      <w:marLeft w:val="0"/>
      <w:marRight w:val="0"/>
      <w:marTop w:val="0"/>
      <w:marBottom w:val="0"/>
      <w:divBdr>
        <w:top w:val="none" w:sz="0" w:space="0" w:color="auto"/>
        <w:left w:val="none" w:sz="0" w:space="0" w:color="auto"/>
        <w:bottom w:val="none" w:sz="0" w:space="0" w:color="auto"/>
        <w:right w:val="none" w:sz="0" w:space="0" w:color="auto"/>
      </w:divBdr>
    </w:div>
    <w:div w:id="1487823966">
      <w:bodyDiv w:val="1"/>
      <w:marLeft w:val="0"/>
      <w:marRight w:val="0"/>
      <w:marTop w:val="0"/>
      <w:marBottom w:val="0"/>
      <w:divBdr>
        <w:top w:val="none" w:sz="0" w:space="0" w:color="auto"/>
        <w:left w:val="none" w:sz="0" w:space="0" w:color="auto"/>
        <w:bottom w:val="none" w:sz="0" w:space="0" w:color="auto"/>
        <w:right w:val="none" w:sz="0" w:space="0" w:color="auto"/>
      </w:divBdr>
    </w:div>
    <w:div w:id="1495296815">
      <w:bodyDiv w:val="1"/>
      <w:marLeft w:val="0"/>
      <w:marRight w:val="0"/>
      <w:marTop w:val="0"/>
      <w:marBottom w:val="0"/>
      <w:divBdr>
        <w:top w:val="none" w:sz="0" w:space="0" w:color="auto"/>
        <w:left w:val="none" w:sz="0" w:space="0" w:color="auto"/>
        <w:bottom w:val="none" w:sz="0" w:space="0" w:color="auto"/>
        <w:right w:val="none" w:sz="0" w:space="0" w:color="auto"/>
      </w:divBdr>
    </w:div>
    <w:div w:id="1500342710">
      <w:bodyDiv w:val="1"/>
      <w:marLeft w:val="0"/>
      <w:marRight w:val="0"/>
      <w:marTop w:val="0"/>
      <w:marBottom w:val="0"/>
      <w:divBdr>
        <w:top w:val="none" w:sz="0" w:space="0" w:color="auto"/>
        <w:left w:val="none" w:sz="0" w:space="0" w:color="auto"/>
        <w:bottom w:val="none" w:sz="0" w:space="0" w:color="auto"/>
        <w:right w:val="none" w:sz="0" w:space="0" w:color="auto"/>
      </w:divBdr>
    </w:div>
    <w:div w:id="1503816431">
      <w:bodyDiv w:val="1"/>
      <w:marLeft w:val="0"/>
      <w:marRight w:val="0"/>
      <w:marTop w:val="0"/>
      <w:marBottom w:val="0"/>
      <w:divBdr>
        <w:top w:val="none" w:sz="0" w:space="0" w:color="auto"/>
        <w:left w:val="none" w:sz="0" w:space="0" w:color="auto"/>
        <w:bottom w:val="none" w:sz="0" w:space="0" w:color="auto"/>
        <w:right w:val="none" w:sz="0" w:space="0" w:color="auto"/>
      </w:divBdr>
    </w:div>
    <w:div w:id="1504473235">
      <w:bodyDiv w:val="1"/>
      <w:marLeft w:val="0"/>
      <w:marRight w:val="0"/>
      <w:marTop w:val="0"/>
      <w:marBottom w:val="0"/>
      <w:divBdr>
        <w:top w:val="none" w:sz="0" w:space="0" w:color="auto"/>
        <w:left w:val="none" w:sz="0" w:space="0" w:color="auto"/>
        <w:bottom w:val="none" w:sz="0" w:space="0" w:color="auto"/>
        <w:right w:val="none" w:sz="0" w:space="0" w:color="auto"/>
      </w:divBdr>
    </w:div>
    <w:div w:id="1505048178">
      <w:bodyDiv w:val="1"/>
      <w:marLeft w:val="0"/>
      <w:marRight w:val="0"/>
      <w:marTop w:val="0"/>
      <w:marBottom w:val="0"/>
      <w:divBdr>
        <w:top w:val="none" w:sz="0" w:space="0" w:color="auto"/>
        <w:left w:val="none" w:sz="0" w:space="0" w:color="auto"/>
        <w:bottom w:val="none" w:sz="0" w:space="0" w:color="auto"/>
        <w:right w:val="none" w:sz="0" w:space="0" w:color="auto"/>
      </w:divBdr>
    </w:div>
    <w:div w:id="1506358840">
      <w:bodyDiv w:val="1"/>
      <w:marLeft w:val="0"/>
      <w:marRight w:val="0"/>
      <w:marTop w:val="0"/>
      <w:marBottom w:val="0"/>
      <w:divBdr>
        <w:top w:val="none" w:sz="0" w:space="0" w:color="auto"/>
        <w:left w:val="none" w:sz="0" w:space="0" w:color="auto"/>
        <w:bottom w:val="none" w:sz="0" w:space="0" w:color="auto"/>
        <w:right w:val="none" w:sz="0" w:space="0" w:color="auto"/>
      </w:divBdr>
    </w:div>
    <w:div w:id="1506438315">
      <w:bodyDiv w:val="1"/>
      <w:marLeft w:val="0"/>
      <w:marRight w:val="0"/>
      <w:marTop w:val="0"/>
      <w:marBottom w:val="0"/>
      <w:divBdr>
        <w:top w:val="none" w:sz="0" w:space="0" w:color="auto"/>
        <w:left w:val="none" w:sz="0" w:space="0" w:color="auto"/>
        <w:bottom w:val="none" w:sz="0" w:space="0" w:color="auto"/>
        <w:right w:val="none" w:sz="0" w:space="0" w:color="auto"/>
      </w:divBdr>
    </w:div>
    <w:div w:id="1510752299">
      <w:bodyDiv w:val="1"/>
      <w:marLeft w:val="0"/>
      <w:marRight w:val="0"/>
      <w:marTop w:val="0"/>
      <w:marBottom w:val="0"/>
      <w:divBdr>
        <w:top w:val="none" w:sz="0" w:space="0" w:color="auto"/>
        <w:left w:val="none" w:sz="0" w:space="0" w:color="auto"/>
        <w:bottom w:val="none" w:sz="0" w:space="0" w:color="auto"/>
        <w:right w:val="none" w:sz="0" w:space="0" w:color="auto"/>
      </w:divBdr>
    </w:div>
    <w:div w:id="1512917966">
      <w:bodyDiv w:val="1"/>
      <w:marLeft w:val="0"/>
      <w:marRight w:val="0"/>
      <w:marTop w:val="0"/>
      <w:marBottom w:val="0"/>
      <w:divBdr>
        <w:top w:val="none" w:sz="0" w:space="0" w:color="auto"/>
        <w:left w:val="none" w:sz="0" w:space="0" w:color="auto"/>
        <w:bottom w:val="none" w:sz="0" w:space="0" w:color="auto"/>
        <w:right w:val="none" w:sz="0" w:space="0" w:color="auto"/>
      </w:divBdr>
    </w:div>
    <w:div w:id="1513182021">
      <w:bodyDiv w:val="1"/>
      <w:marLeft w:val="0"/>
      <w:marRight w:val="0"/>
      <w:marTop w:val="0"/>
      <w:marBottom w:val="0"/>
      <w:divBdr>
        <w:top w:val="none" w:sz="0" w:space="0" w:color="auto"/>
        <w:left w:val="none" w:sz="0" w:space="0" w:color="auto"/>
        <w:bottom w:val="none" w:sz="0" w:space="0" w:color="auto"/>
        <w:right w:val="none" w:sz="0" w:space="0" w:color="auto"/>
      </w:divBdr>
      <w:divsChild>
        <w:div w:id="1793550015">
          <w:marLeft w:val="0"/>
          <w:marRight w:val="0"/>
          <w:marTop w:val="0"/>
          <w:marBottom w:val="0"/>
          <w:divBdr>
            <w:top w:val="none" w:sz="0" w:space="0" w:color="auto"/>
            <w:left w:val="none" w:sz="0" w:space="0" w:color="auto"/>
            <w:bottom w:val="none" w:sz="0" w:space="0" w:color="auto"/>
            <w:right w:val="none" w:sz="0" w:space="0" w:color="auto"/>
          </w:divBdr>
        </w:div>
      </w:divsChild>
    </w:div>
    <w:div w:id="1517037891">
      <w:bodyDiv w:val="1"/>
      <w:marLeft w:val="0"/>
      <w:marRight w:val="0"/>
      <w:marTop w:val="0"/>
      <w:marBottom w:val="0"/>
      <w:divBdr>
        <w:top w:val="none" w:sz="0" w:space="0" w:color="auto"/>
        <w:left w:val="none" w:sz="0" w:space="0" w:color="auto"/>
        <w:bottom w:val="none" w:sz="0" w:space="0" w:color="auto"/>
        <w:right w:val="none" w:sz="0" w:space="0" w:color="auto"/>
      </w:divBdr>
    </w:div>
    <w:div w:id="1518932222">
      <w:bodyDiv w:val="1"/>
      <w:marLeft w:val="0"/>
      <w:marRight w:val="0"/>
      <w:marTop w:val="0"/>
      <w:marBottom w:val="0"/>
      <w:divBdr>
        <w:top w:val="none" w:sz="0" w:space="0" w:color="auto"/>
        <w:left w:val="none" w:sz="0" w:space="0" w:color="auto"/>
        <w:bottom w:val="none" w:sz="0" w:space="0" w:color="auto"/>
        <w:right w:val="none" w:sz="0" w:space="0" w:color="auto"/>
      </w:divBdr>
    </w:div>
    <w:div w:id="1518958634">
      <w:bodyDiv w:val="1"/>
      <w:marLeft w:val="0"/>
      <w:marRight w:val="0"/>
      <w:marTop w:val="0"/>
      <w:marBottom w:val="0"/>
      <w:divBdr>
        <w:top w:val="none" w:sz="0" w:space="0" w:color="auto"/>
        <w:left w:val="none" w:sz="0" w:space="0" w:color="auto"/>
        <w:bottom w:val="none" w:sz="0" w:space="0" w:color="auto"/>
        <w:right w:val="none" w:sz="0" w:space="0" w:color="auto"/>
      </w:divBdr>
    </w:div>
    <w:div w:id="1519464064">
      <w:bodyDiv w:val="1"/>
      <w:marLeft w:val="0"/>
      <w:marRight w:val="0"/>
      <w:marTop w:val="0"/>
      <w:marBottom w:val="0"/>
      <w:divBdr>
        <w:top w:val="none" w:sz="0" w:space="0" w:color="auto"/>
        <w:left w:val="none" w:sz="0" w:space="0" w:color="auto"/>
        <w:bottom w:val="none" w:sz="0" w:space="0" w:color="auto"/>
        <w:right w:val="none" w:sz="0" w:space="0" w:color="auto"/>
      </w:divBdr>
    </w:div>
    <w:div w:id="1519848999">
      <w:bodyDiv w:val="1"/>
      <w:marLeft w:val="0"/>
      <w:marRight w:val="0"/>
      <w:marTop w:val="0"/>
      <w:marBottom w:val="0"/>
      <w:divBdr>
        <w:top w:val="none" w:sz="0" w:space="0" w:color="auto"/>
        <w:left w:val="none" w:sz="0" w:space="0" w:color="auto"/>
        <w:bottom w:val="none" w:sz="0" w:space="0" w:color="auto"/>
        <w:right w:val="none" w:sz="0" w:space="0" w:color="auto"/>
      </w:divBdr>
    </w:div>
    <w:div w:id="1521043793">
      <w:bodyDiv w:val="1"/>
      <w:marLeft w:val="0"/>
      <w:marRight w:val="0"/>
      <w:marTop w:val="0"/>
      <w:marBottom w:val="0"/>
      <w:divBdr>
        <w:top w:val="none" w:sz="0" w:space="0" w:color="auto"/>
        <w:left w:val="none" w:sz="0" w:space="0" w:color="auto"/>
        <w:bottom w:val="none" w:sz="0" w:space="0" w:color="auto"/>
        <w:right w:val="none" w:sz="0" w:space="0" w:color="auto"/>
      </w:divBdr>
    </w:div>
    <w:div w:id="1527061986">
      <w:bodyDiv w:val="1"/>
      <w:marLeft w:val="0"/>
      <w:marRight w:val="0"/>
      <w:marTop w:val="0"/>
      <w:marBottom w:val="0"/>
      <w:divBdr>
        <w:top w:val="none" w:sz="0" w:space="0" w:color="auto"/>
        <w:left w:val="none" w:sz="0" w:space="0" w:color="auto"/>
        <w:bottom w:val="none" w:sz="0" w:space="0" w:color="auto"/>
        <w:right w:val="none" w:sz="0" w:space="0" w:color="auto"/>
      </w:divBdr>
      <w:divsChild>
        <w:div w:id="1951693438">
          <w:marLeft w:val="1166"/>
          <w:marRight w:val="0"/>
          <w:marTop w:val="230"/>
          <w:marBottom w:val="0"/>
          <w:divBdr>
            <w:top w:val="none" w:sz="0" w:space="0" w:color="auto"/>
            <w:left w:val="none" w:sz="0" w:space="0" w:color="auto"/>
            <w:bottom w:val="none" w:sz="0" w:space="0" w:color="auto"/>
            <w:right w:val="none" w:sz="0" w:space="0" w:color="auto"/>
          </w:divBdr>
        </w:div>
      </w:divsChild>
    </w:div>
    <w:div w:id="1527870621">
      <w:bodyDiv w:val="1"/>
      <w:marLeft w:val="0"/>
      <w:marRight w:val="0"/>
      <w:marTop w:val="0"/>
      <w:marBottom w:val="0"/>
      <w:divBdr>
        <w:top w:val="none" w:sz="0" w:space="0" w:color="auto"/>
        <w:left w:val="none" w:sz="0" w:space="0" w:color="auto"/>
        <w:bottom w:val="none" w:sz="0" w:space="0" w:color="auto"/>
        <w:right w:val="none" w:sz="0" w:space="0" w:color="auto"/>
      </w:divBdr>
    </w:div>
    <w:div w:id="1533181221">
      <w:bodyDiv w:val="1"/>
      <w:marLeft w:val="0"/>
      <w:marRight w:val="0"/>
      <w:marTop w:val="0"/>
      <w:marBottom w:val="0"/>
      <w:divBdr>
        <w:top w:val="none" w:sz="0" w:space="0" w:color="auto"/>
        <w:left w:val="none" w:sz="0" w:space="0" w:color="auto"/>
        <w:bottom w:val="none" w:sz="0" w:space="0" w:color="auto"/>
        <w:right w:val="none" w:sz="0" w:space="0" w:color="auto"/>
      </w:divBdr>
    </w:div>
    <w:div w:id="1534808568">
      <w:bodyDiv w:val="1"/>
      <w:marLeft w:val="0"/>
      <w:marRight w:val="0"/>
      <w:marTop w:val="0"/>
      <w:marBottom w:val="0"/>
      <w:divBdr>
        <w:top w:val="none" w:sz="0" w:space="0" w:color="auto"/>
        <w:left w:val="none" w:sz="0" w:space="0" w:color="auto"/>
        <w:bottom w:val="none" w:sz="0" w:space="0" w:color="auto"/>
        <w:right w:val="none" w:sz="0" w:space="0" w:color="auto"/>
      </w:divBdr>
    </w:div>
    <w:div w:id="1535343139">
      <w:bodyDiv w:val="1"/>
      <w:marLeft w:val="0"/>
      <w:marRight w:val="0"/>
      <w:marTop w:val="0"/>
      <w:marBottom w:val="0"/>
      <w:divBdr>
        <w:top w:val="none" w:sz="0" w:space="0" w:color="auto"/>
        <w:left w:val="none" w:sz="0" w:space="0" w:color="auto"/>
        <w:bottom w:val="none" w:sz="0" w:space="0" w:color="auto"/>
        <w:right w:val="none" w:sz="0" w:space="0" w:color="auto"/>
      </w:divBdr>
    </w:div>
    <w:div w:id="1539079718">
      <w:bodyDiv w:val="1"/>
      <w:marLeft w:val="0"/>
      <w:marRight w:val="0"/>
      <w:marTop w:val="0"/>
      <w:marBottom w:val="0"/>
      <w:divBdr>
        <w:top w:val="none" w:sz="0" w:space="0" w:color="auto"/>
        <w:left w:val="none" w:sz="0" w:space="0" w:color="auto"/>
        <w:bottom w:val="none" w:sz="0" w:space="0" w:color="auto"/>
        <w:right w:val="none" w:sz="0" w:space="0" w:color="auto"/>
      </w:divBdr>
    </w:div>
    <w:div w:id="1543134571">
      <w:bodyDiv w:val="1"/>
      <w:marLeft w:val="0"/>
      <w:marRight w:val="0"/>
      <w:marTop w:val="0"/>
      <w:marBottom w:val="0"/>
      <w:divBdr>
        <w:top w:val="none" w:sz="0" w:space="0" w:color="auto"/>
        <w:left w:val="none" w:sz="0" w:space="0" w:color="auto"/>
        <w:bottom w:val="none" w:sz="0" w:space="0" w:color="auto"/>
        <w:right w:val="none" w:sz="0" w:space="0" w:color="auto"/>
      </w:divBdr>
    </w:div>
    <w:div w:id="1543398127">
      <w:bodyDiv w:val="1"/>
      <w:marLeft w:val="0"/>
      <w:marRight w:val="0"/>
      <w:marTop w:val="0"/>
      <w:marBottom w:val="0"/>
      <w:divBdr>
        <w:top w:val="none" w:sz="0" w:space="0" w:color="auto"/>
        <w:left w:val="none" w:sz="0" w:space="0" w:color="auto"/>
        <w:bottom w:val="none" w:sz="0" w:space="0" w:color="auto"/>
        <w:right w:val="none" w:sz="0" w:space="0" w:color="auto"/>
      </w:divBdr>
    </w:div>
    <w:div w:id="1544558213">
      <w:bodyDiv w:val="1"/>
      <w:marLeft w:val="0"/>
      <w:marRight w:val="0"/>
      <w:marTop w:val="0"/>
      <w:marBottom w:val="0"/>
      <w:divBdr>
        <w:top w:val="none" w:sz="0" w:space="0" w:color="auto"/>
        <w:left w:val="none" w:sz="0" w:space="0" w:color="auto"/>
        <w:bottom w:val="none" w:sz="0" w:space="0" w:color="auto"/>
        <w:right w:val="none" w:sz="0" w:space="0" w:color="auto"/>
      </w:divBdr>
    </w:div>
    <w:div w:id="1545292599">
      <w:bodyDiv w:val="1"/>
      <w:marLeft w:val="0"/>
      <w:marRight w:val="0"/>
      <w:marTop w:val="0"/>
      <w:marBottom w:val="0"/>
      <w:divBdr>
        <w:top w:val="none" w:sz="0" w:space="0" w:color="auto"/>
        <w:left w:val="none" w:sz="0" w:space="0" w:color="auto"/>
        <w:bottom w:val="none" w:sz="0" w:space="0" w:color="auto"/>
        <w:right w:val="none" w:sz="0" w:space="0" w:color="auto"/>
      </w:divBdr>
    </w:div>
    <w:div w:id="1545365371">
      <w:bodyDiv w:val="1"/>
      <w:marLeft w:val="0"/>
      <w:marRight w:val="0"/>
      <w:marTop w:val="0"/>
      <w:marBottom w:val="0"/>
      <w:divBdr>
        <w:top w:val="none" w:sz="0" w:space="0" w:color="auto"/>
        <w:left w:val="none" w:sz="0" w:space="0" w:color="auto"/>
        <w:bottom w:val="none" w:sz="0" w:space="0" w:color="auto"/>
        <w:right w:val="none" w:sz="0" w:space="0" w:color="auto"/>
      </w:divBdr>
    </w:div>
    <w:div w:id="1547794120">
      <w:bodyDiv w:val="1"/>
      <w:marLeft w:val="0"/>
      <w:marRight w:val="0"/>
      <w:marTop w:val="0"/>
      <w:marBottom w:val="0"/>
      <w:divBdr>
        <w:top w:val="none" w:sz="0" w:space="0" w:color="auto"/>
        <w:left w:val="none" w:sz="0" w:space="0" w:color="auto"/>
        <w:bottom w:val="none" w:sz="0" w:space="0" w:color="auto"/>
        <w:right w:val="none" w:sz="0" w:space="0" w:color="auto"/>
      </w:divBdr>
    </w:div>
    <w:div w:id="1551724227">
      <w:bodyDiv w:val="1"/>
      <w:marLeft w:val="0"/>
      <w:marRight w:val="0"/>
      <w:marTop w:val="0"/>
      <w:marBottom w:val="0"/>
      <w:divBdr>
        <w:top w:val="none" w:sz="0" w:space="0" w:color="auto"/>
        <w:left w:val="none" w:sz="0" w:space="0" w:color="auto"/>
        <w:bottom w:val="none" w:sz="0" w:space="0" w:color="auto"/>
        <w:right w:val="none" w:sz="0" w:space="0" w:color="auto"/>
      </w:divBdr>
    </w:div>
    <w:div w:id="1554270912">
      <w:bodyDiv w:val="1"/>
      <w:marLeft w:val="0"/>
      <w:marRight w:val="0"/>
      <w:marTop w:val="0"/>
      <w:marBottom w:val="0"/>
      <w:divBdr>
        <w:top w:val="none" w:sz="0" w:space="0" w:color="auto"/>
        <w:left w:val="none" w:sz="0" w:space="0" w:color="auto"/>
        <w:bottom w:val="none" w:sz="0" w:space="0" w:color="auto"/>
        <w:right w:val="none" w:sz="0" w:space="0" w:color="auto"/>
      </w:divBdr>
    </w:div>
    <w:div w:id="1558005576">
      <w:bodyDiv w:val="1"/>
      <w:marLeft w:val="0"/>
      <w:marRight w:val="0"/>
      <w:marTop w:val="0"/>
      <w:marBottom w:val="0"/>
      <w:divBdr>
        <w:top w:val="none" w:sz="0" w:space="0" w:color="auto"/>
        <w:left w:val="none" w:sz="0" w:space="0" w:color="auto"/>
        <w:bottom w:val="none" w:sz="0" w:space="0" w:color="auto"/>
        <w:right w:val="none" w:sz="0" w:space="0" w:color="auto"/>
      </w:divBdr>
    </w:div>
    <w:div w:id="1559126940">
      <w:bodyDiv w:val="1"/>
      <w:marLeft w:val="0"/>
      <w:marRight w:val="0"/>
      <w:marTop w:val="0"/>
      <w:marBottom w:val="0"/>
      <w:divBdr>
        <w:top w:val="none" w:sz="0" w:space="0" w:color="auto"/>
        <w:left w:val="none" w:sz="0" w:space="0" w:color="auto"/>
        <w:bottom w:val="none" w:sz="0" w:space="0" w:color="auto"/>
        <w:right w:val="none" w:sz="0" w:space="0" w:color="auto"/>
      </w:divBdr>
    </w:div>
    <w:div w:id="1560555255">
      <w:bodyDiv w:val="1"/>
      <w:marLeft w:val="0"/>
      <w:marRight w:val="0"/>
      <w:marTop w:val="0"/>
      <w:marBottom w:val="0"/>
      <w:divBdr>
        <w:top w:val="none" w:sz="0" w:space="0" w:color="auto"/>
        <w:left w:val="none" w:sz="0" w:space="0" w:color="auto"/>
        <w:bottom w:val="none" w:sz="0" w:space="0" w:color="auto"/>
        <w:right w:val="none" w:sz="0" w:space="0" w:color="auto"/>
      </w:divBdr>
    </w:div>
    <w:div w:id="1562909812">
      <w:bodyDiv w:val="1"/>
      <w:marLeft w:val="0"/>
      <w:marRight w:val="0"/>
      <w:marTop w:val="0"/>
      <w:marBottom w:val="0"/>
      <w:divBdr>
        <w:top w:val="none" w:sz="0" w:space="0" w:color="auto"/>
        <w:left w:val="none" w:sz="0" w:space="0" w:color="auto"/>
        <w:bottom w:val="none" w:sz="0" w:space="0" w:color="auto"/>
        <w:right w:val="none" w:sz="0" w:space="0" w:color="auto"/>
      </w:divBdr>
    </w:div>
    <w:div w:id="1563760266">
      <w:bodyDiv w:val="1"/>
      <w:marLeft w:val="0"/>
      <w:marRight w:val="0"/>
      <w:marTop w:val="0"/>
      <w:marBottom w:val="0"/>
      <w:divBdr>
        <w:top w:val="none" w:sz="0" w:space="0" w:color="auto"/>
        <w:left w:val="none" w:sz="0" w:space="0" w:color="auto"/>
        <w:bottom w:val="none" w:sz="0" w:space="0" w:color="auto"/>
        <w:right w:val="none" w:sz="0" w:space="0" w:color="auto"/>
      </w:divBdr>
    </w:div>
    <w:div w:id="1565722152">
      <w:bodyDiv w:val="1"/>
      <w:marLeft w:val="0"/>
      <w:marRight w:val="0"/>
      <w:marTop w:val="0"/>
      <w:marBottom w:val="0"/>
      <w:divBdr>
        <w:top w:val="none" w:sz="0" w:space="0" w:color="auto"/>
        <w:left w:val="none" w:sz="0" w:space="0" w:color="auto"/>
        <w:bottom w:val="none" w:sz="0" w:space="0" w:color="auto"/>
        <w:right w:val="none" w:sz="0" w:space="0" w:color="auto"/>
      </w:divBdr>
    </w:div>
    <w:div w:id="1568104521">
      <w:bodyDiv w:val="1"/>
      <w:marLeft w:val="0"/>
      <w:marRight w:val="0"/>
      <w:marTop w:val="0"/>
      <w:marBottom w:val="0"/>
      <w:divBdr>
        <w:top w:val="none" w:sz="0" w:space="0" w:color="auto"/>
        <w:left w:val="none" w:sz="0" w:space="0" w:color="auto"/>
        <w:bottom w:val="none" w:sz="0" w:space="0" w:color="auto"/>
        <w:right w:val="none" w:sz="0" w:space="0" w:color="auto"/>
      </w:divBdr>
    </w:div>
    <w:div w:id="1568297949">
      <w:bodyDiv w:val="1"/>
      <w:marLeft w:val="0"/>
      <w:marRight w:val="0"/>
      <w:marTop w:val="0"/>
      <w:marBottom w:val="0"/>
      <w:divBdr>
        <w:top w:val="none" w:sz="0" w:space="0" w:color="auto"/>
        <w:left w:val="none" w:sz="0" w:space="0" w:color="auto"/>
        <w:bottom w:val="none" w:sz="0" w:space="0" w:color="auto"/>
        <w:right w:val="none" w:sz="0" w:space="0" w:color="auto"/>
      </w:divBdr>
    </w:div>
    <w:div w:id="1571693982">
      <w:bodyDiv w:val="1"/>
      <w:marLeft w:val="0"/>
      <w:marRight w:val="0"/>
      <w:marTop w:val="0"/>
      <w:marBottom w:val="0"/>
      <w:divBdr>
        <w:top w:val="none" w:sz="0" w:space="0" w:color="auto"/>
        <w:left w:val="none" w:sz="0" w:space="0" w:color="auto"/>
        <w:bottom w:val="none" w:sz="0" w:space="0" w:color="auto"/>
        <w:right w:val="none" w:sz="0" w:space="0" w:color="auto"/>
      </w:divBdr>
    </w:div>
    <w:div w:id="1576470295">
      <w:bodyDiv w:val="1"/>
      <w:marLeft w:val="0"/>
      <w:marRight w:val="0"/>
      <w:marTop w:val="0"/>
      <w:marBottom w:val="0"/>
      <w:divBdr>
        <w:top w:val="none" w:sz="0" w:space="0" w:color="auto"/>
        <w:left w:val="none" w:sz="0" w:space="0" w:color="auto"/>
        <w:bottom w:val="none" w:sz="0" w:space="0" w:color="auto"/>
        <w:right w:val="none" w:sz="0" w:space="0" w:color="auto"/>
      </w:divBdr>
    </w:div>
    <w:div w:id="1576938628">
      <w:bodyDiv w:val="1"/>
      <w:marLeft w:val="0"/>
      <w:marRight w:val="0"/>
      <w:marTop w:val="0"/>
      <w:marBottom w:val="0"/>
      <w:divBdr>
        <w:top w:val="none" w:sz="0" w:space="0" w:color="auto"/>
        <w:left w:val="none" w:sz="0" w:space="0" w:color="auto"/>
        <w:bottom w:val="none" w:sz="0" w:space="0" w:color="auto"/>
        <w:right w:val="none" w:sz="0" w:space="0" w:color="auto"/>
      </w:divBdr>
    </w:div>
    <w:div w:id="1579171685">
      <w:bodyDiv w:val="1"/>
      <w:marLeft w:val="0"/>
      <w:marRight w:val="0"/>
      <w:marTop w:val="0"/>
      <w:marBottom w:val="0"/>
      <w:divBdr>
        <w:top w:val="none" w:sz="0" w:space="0" w:color="auto"/>
        <w:left w:val="none" w:sz="0" w:space="0" w:color="auto"/>
        <w:bottom w:val="none" w:sz="0" w:space="0" w:color="auto"/>
        <w:right w:val="none" w:sz="0" w:space="0" w:color="auto"/>
      </w:divBdr>
    </w:div>
    <w:div w:id="1582372272">
      <w:bodyDiv w:val="1"/>
      <w:marLeft w:val="0"/>
      <w:marRight w:val="0"/>
      <w:marTop w:val="0"/>
      <w:marBottom w:val="0"/>
      <w:divBdr>
        <w:top w:val="none" w:sz="0" w:space="0" w:color="auto"/>
        <w:left w:val="none" w:sz="0" w:space="0" w:color="auto"/>
        <w:bottom w:val="none" w:sz="0" w:space="0" w:color="auto"/>
        <w:right w:val="none" w:sz="0" w:space="0" w:color="auto"/>
      </w:divBdr>
    </w:div>
    <w:div w:id="1583373236">
      <w:bodyDiv w:val="1"/>
      <w:marLeft w:val="0"/>
      <w:marRight w:val="0"/>
      <w:marTop w:val="0"/>
      <w:marBottom w:val="0"/>
      <w:divBdr>
        <w:top w:val="none" w:sz="0" w:space="0" w:color="auto"/>
        <w:left w:val="none" w:sz="0" w:space="0" w:color="auto"/>
        <w:bottom w:val="none" w:sz="0" w:space="0" w:color="auto"/>
        <w:right w:val="none" w:sz="0" w:space="0" w:color="auto"/>
      </w:divBdr>
    </w:div>
    <w:div w:id="1585840756">
      <w:bodyDiv w:val="1"/>
      <w:marLeft w:val="0"/>
      <w:marRight w:val="0"/>
      <w:marTop w:val="0"/>
      <w:marBottom w:val="0"/>
      <w:divBdr>
        <w:top w:val="none" w:sz="0" w:space="0" w:color="auto"/>
        <w:left w:val="none" w:sz="0" w:space="0" w:color="auto"/>
        <w:bottom w:val="none" w:sz="0" w:space="0" w:color="auto"/>
        <w:right w:val="none" w:sz="0" w:space="0" w:color="auto"/>
      </w:divBdr>
    </w:div>
    <w:div w:id="1587500006">
      <w:bodyDiv w:val="1"/>
      <w:marLeft w:val="0"/>
      <w:marRight w:val="0"/>
      <w:marTop w:val="0"/>
      <w:marBottom w:val="0"/>
      <w:divBdr>
        <w:top w:val="none" w:sz="0" w:space="0" w:color="auto"/>
        <w:left w:val="none" w:sz="0" w:space="0" w:color="auto"/>
        <w:bottom w:val="none" w:sz="0" w:space="0" w:color="auto"/>
        <w:right w:val="none" w:sz="0" w:space="0" w:color="auto"/>
      </w:divBdr>
    </w:div>
    <w:div w:id="1587617966">
      <w:bodyDiv w:val="1"/>
      <w:marLeft w:val="0"/>
      <w:marRight w:val="0"/>
      <w:marTop w:val="0"/>
      <w:marBottom w:val="0"/>
      <w:divBdr>
        <w:top w:val="none" w:sz="0" w:space="0" w:color="auto"/>
        <w:left w:val="none" w:sz="0" w:space="0" w:color="auto"/>
        <w:bottom w:val="none" w:sz="0" w:space="0" w:color="auto"/>
        <w:right w:val="none" w:sz="0" w:space="0" w:color="auto"/>
      </w:divBdr>
    </w:div>
    <w:div w:id="1590307155">
      <w:bodyDiv w:val="1"/>
      <w:marLeft w:val="0"/>
      <w:marRight w:val="0"/>
      <w:marTop w:val="0"/>
      <w:marBottom w:val="0"/>
      <w:divBdr>
        <w:top w:val="none" w:sz="0" w:space="0" w:color="auto"/>
        <w:left w:val="none" w:sz="0" w:space="0" w:color="auto"/>
        <w:bottom w:val="none" w:sz="0" w:space="0" w:color="auto"/>
        <w:right w:val="none" w:sz="0" w:space="0" w:color="auto"/>
      </w:divBdr>
    </w:div>
    <w:div w:id="1592854341">
      <w:bodyDiv w:val="1"/>
      <w:marLeft w:val="0"/>
      <w:marRight w:val="0"/>
      <w:marTop w:val="0"/>
      <w:marBottom w:val="0"/>
      <w:divBdr>
        <w:top w:val="none" w:sz="0" w:space="0" w:color="auto"/>
        <w:left w:val="none" w:sz="0" w:space="0" w:color="auto"/>
        <w:bottom w:val="none" w:sz="0" w:space="0" w:color="auto"/>
        <w:right w:val="none" w:sz="0" w:space="0" w:color="auto"/>
      </w:divBdr>
    </w:div>
    <w:div w:id="1593663585">
      <w:bodyDiv w:val="1"/>
      <w:marLeft w:val="0"/>
      <w:marRight w:val="0"/>
      <w:marTop w:val="0"/>
      <w:marBottom w:val="0"/>
      <w:divBdr>
        <w:top w:val="none" w:sz="0" w:space="0" w:color="auto"/>
        <w:left w:val="none" w:sz="0" w:space="0" w:color="auto"/>
        <w:bottom w:val="none" w:sz="0" w:space="0" w:color="auto"/>
        <w:right w:val="none" w:sz="0" w:space="0" w:color="auto"/>
      </w:divBdr>
    </w:div>
    <w:div w:id="1594121693">
      <w:bodyDiv w:val="1"/>
      <w:marLeft w:val="0"/>
      <w:marRight w:val="0"/>
      <w:marTop w:val="0"/>
      <w:marBottom w:val="0"/>
      <w:divBdr>
        <w:top w:val="none" w:sz="0" w:space="0" w:color="auto"/>
        <w:left w:val="none" w:sz="0" w:space="0" w:color="auto"/>
        <w:bottom w:val="none" w:sz="0" w:space="0" w:color="auto"/>
        <w:right w:val="none" w:sz="0" w:space="0" w:color="auto"/>
      </w:divBdr>
    </w:div>
    <w:div w:id="1602028173">
      <w:bodyDiv w:val="1"/>
      <w:marLeft w:val="0"/>
      <w:marRight w:val="0"/>
      <w:marTop w:val="0"/>
      <w:marBottom w:val="0"/>
      <w:divBdr>
        <w:top w:val="none" w:sz="0" w:space="0" w:color="auto"/>
        <w:left w:val="none" w:sz="0" w:space="0" w:color="auto"/>
        <w:bottom w:val="none" w:sz="0" w:space="0" w:color="auto"/>
        <w:right w:val="none" w:sz="0" w:space="0" w:color="auto"/>
      </w:divBdr>
    </w:div>
    <w:div w:id="1608779675">
      <w:bodyDiv w:val="1"/>
      <w:marLeft w:val="0"/>
      <w:marRight w:val="0"/>
      <w:marTop w:val="0"/>
      <w:marBottom w:val="0"/>
      <w:divBdr>
        <w:top w:val="none" w:sz="0" w:space="0" w:color="auto"/>
        <w:left w:val="none" w:sz="0" w:space="0" w:color="auto"/>
        <w:bottom w:val="none" w:sz="0" w:space="0" w:color="auto"/>
        <w:right w:val="none" w:sz="0" w:space="0" w:color="auto"/>
      </w:divBdr>
    </w:div>
    <w:div w:id="1614241387">
      <w:bodyDiv w:val="1"/>
      <w:marLeft w:val="0"/>
      <w:marRight w:val="0"/>
      <w:marTop w:val="0"/>
      <w:marBottom w:val="0"/>
      <w:divBdr>
        <w:top w:val="none" w:sz="0" w:space="0" w:color="auto"/>
        <w:left w:val="none" w:sz="0" w:space="0" w:color="auto"/>
        <w:bottom w:val="none" w:sz="0" w:space="0" w:color="auto"/>
        <w:right w:val="none" w:sz="0" w:space="0" w:color="auto"/>
      </w:divBdr>
    </w:div>
    <w:div w:id="1623539217">
      <w:bodyDiv w:val="1"/>
      <w:marLeft w:val="0"/>
      <w:marRight w:val="0"/>
      <w:marTop w:val="0"/>
      <w:marBottom w:val="0"/>
      <w:divBdr>
        <w:top w:val="none" w:sz="0" w:space="0" w:color="auto"/>
        <w:left w:val="none" w:sz="0" w:space="0" w:color="auto"/>
        <w:bottom w:val="none" w:sz="0" w:space="0" w:color="auto"/>
        <w:right w:val="none" w:sz="0" w:space="0" w:color="auto"/>
      </w:divBdr>
    </w:div>
    <w:div w:id="1623875468">
      <w:bodyDiv w:val="1"/>
      <w:marLeft w:val="0"/>
      <w:marRight w:val="0"/>
      <w:marTop w:val="0"/>
      <w:marBottom w:val="0"/>
      <w:divBdr>
        <w:top w:val="none" w:sz="0" w:space="0" w:color="auto"/>
        <w:left w:val="none" w:sz="0" w:space="0" w:color="auto"/>
        <w:bottom w:val="none" w:sz="0" w:space="0" w:color="auto"/>
        <w:right w:val="none" w:sz="0" w:space="0" w:color="auto"/>
      </w:divBdr>
    </w:div>
    <w:div w:id="1624531686">
      <w:bodyDiv w:val="1"/>
      <w:marLeft w:val="0"/>
      <w:marRight w:val="0"/>
      <w:marTop w:val="0"/>
      <w:marBottom w:val="0"/>
      <w:divBdr>
        <w:top w:val="none" w:sz="0" w:space="0" w:color="auto"/>
        <w:left w:val="none" w:sz="0" w:space="0" w:color="auto"/>
        <w:bottom w:val="none" w:sz="0" w:space="0" w:color="auto"/>
        <w:right w:val="none" w:sz="0" w:space="0" w:color="auto"/>
      </w:divBdr>
    </w:div>
    <w:div w:id="1626229175">
      <w:bodyDiv w:val="1"/>
      <w:marLeft w:val="0"/>
      <w:marRight w:val="0"/>
      <w:marTop w:val="0"/>
      <w:marBottom w:val="0"/>
      <w:divBdr>
        <w:top w:val="none" w:sz="0" w:space="0" w:color="auto"/>
        <w:left w:val="none" w:sz="0" w:space="0" w:color="auto"/>
        <w:bottom w:val="none" w:sz="0" w:space="0" w:color="auto"/>
        <w:right w:val="none" w:sz="0" w:space="0" w:color="auto"/>
      </w:divBdr>
      <w:divsChild>
        <w:div w:id="628126013">
          <w:marLeft w:val="0"/>
          <w:marRight w:val="0"/>
          <w:marTop w:val="0"/>
          <w:marBottom w:val="0"/>
          <w:divBdr>
            <w:top w:val="none" w:sz="0" w:space="0" w:color="auto"/>
            <w:left w:val="none" w:sz="0" w:space="0" w:color="auto"/>
            <w:bottom w:val="none" w:sz="0" w:space="0" w:color="auto"/>
            <w:right w:val="none" w:sz="0" w:space="0" w:color="auto"/>
          </w:divBdr>
        </w:div>
      </w:divsChild>
    </w:div>
    <w:div w:id="1626351861">
      <w:bodyDiv w:val="1"/>
      <w:marLeft w:val="0"/>
      <w:marRight w:val="0"/>
      <w:marTop w:val="0"/>
      <w:marBottom w:val="0"/>
      <w:divBdr>
        <w:top w:val="none" w:sz="0" w:space="0" w:color="auto"/>
        <w:left w:val="none" w:sz="0" w:space="0" w:color="auto"/>
        <w:bottom w:val="none" w:sz="0" w:space="0" w:color="auto"/>
        <w:right w:val="none" w:sz="0" w:space="0" w:color="auto"/>
      </w:divBdr>
    </w:div>
    <w:div w:id="1628776785">
      <w:bodyDiv w:val="1"/>
      <w:marLeft w:val="0"/>
      <w:marRight w:val="0"/>
      <w:marTop w:val="0"/>
      <w:marBottom w:val="0"/>
      <w:divBdr>
        <w:top w:val="none" w:sz="0" w:space="0" w:color="auto"/>
        <w:left w:val="none" w:sz="0" w:space="0" w:color="auto"/>
        <w:bottom w:val="none" w:sz="0" w:space="0" w:color="auto"/>
        <w:right w:val="none" w:sz="0" w:space="0" w:color="auto"/>
      </w:divBdr>
    </w:div>
    <w:div w:id="1629169365">
      <w:bodyDiv w:val="1"/>
      <w:marLeft w:val="0"/>
      <w:marRight w:val="0"/>
      <w:marTop w:val="0"/>
      <w:marBottom w:val="0"/>
      <w:divBdr>
        <w:top w:val="none" w:sz="0" w:space="0" w:color="auto"/>
        <w:left w:val="none" w:sz="0" w:space="0" w:color="auto"/>
        <w:bottom w:val="none" w:sz="0" w:space="0" w:color="auto"/>
        <w:right w:val="none" w:sz="0" w:space="0" w:color="auto"/>
      </w:divBdr>
    </w:div>
    <w:div w:id="1634942620">
      <w:bodyDiv w:val="1"/>
      <w:marLeft w:val="0"/>
      <w:marRight w:val="0"/>
      <w:marTop w:val="0"/>
      <w:marBottom w:val="0"/>
      <w:divBdr>
        <w:top w:val="none" w:sz="0" w:space="0" w:color="auto"/>
        <w:left w:val="none" w:sz="0" w:space="0" w:color="auto"/>
        <w:bottom w:val="none" w:sz="0" w:space="0" w:color="auto"/>
        <w:right w:val="none" w:sz="0" w:space="0" w:color="auto"/>
      </w:divBdr>
    </w:div>
    <w:div w:id="1635598412">
      <w:bodyDiv w:val="1"/>
      <w:marLeft w:val="0"/>
      <w:marRight w:val="0"/>
      <w:marTop w:val="0"/>
      <w:marBottom w:val="0"/>
      <w:divBdr>
        <w:top w:val="none" w:sz="0" w:space="0" w:color="auto"/>
        <w:left w:val="none" w:sz="0" w:space="0" w:color="auto"/>
        <w:bottom w:val="none" w:sz="0" w:space="0" w:color="auto"/>
        <w:right w:val="none" w:sz="0" w:space="0" w:color="auto"/>
      </w:divBdr>
    </w:div>
    <w:div w:id="1637951370">
      <w:bodyDiv w:val="1"/>
      <w:marLeft w:val="0"/>
      <w:marRight w:val="0"/>
      <w:marTop w:val="0"/>
      <w:marBottom w:val="0"/>
      <w:divBdr>
        <w:top w:val="none" w:sz="0" w:space="0" w:color="auto"/>
        <w:left w:val="none" w:sz="0" w:space="0" w:color="auto"/>
        <w:bottom w:val="none" w:sz="0" w:space="0" w:color="auto"/>
        <w:right w:val="none" w:sz="0" w:space="0" w:color="auto"/>
      </w:divBdr>
    </w:div>
    <w:div w:id="1639602294">
      <w:bodyDiv w:val="1"/>
      <w:marLeft w:val="0"/>
      <w:marRight w:val="0"/>
      <w:marTop w:val="0"/>
      <w:marBottom w:val="0"/>
      <w:divBdr>
        <w:top w:val="none" w:sz="0" w:space="0" w:color="auto"/>
        <w:left w:val="none" w:sz="0" w:space="0" w:color="auto"/>
        <w:bottom w:val="none" w:sz="0" w:space="0" w:color="auto"/>
        <w:right w:val="none" w:sz="0" w:space="0" w:color="auto"/>
      </w:divBdr>
    </w:div>
    <w:div w:id="1645312266">
      <w:bodyDiv w:val="1"/>
      <w:marLeft w:val="0"/>
      <w:marRight w:val="0"/>
      <w:marTop w:val="0"/>
      <w:marBottom w:val="0"/>
      <w:divBdr>
        <w:top w:val="none" w:sz="0" w:space="0" w:color="auto"/>
        <w:left w:val="none" w:sz="0" w:space="0" w:color="auto"/>
        <w:bottom w:val="none" w:sz="0" w:space="0" w:color="auto"/>
        <w:right w:val="none" w:sz="0" w:space="0" w:color="auto"/>
      </w:divBdr>
    </w:div>
    <w:div w:id="1652559214">
      <w:bodyDiv w:val="1"/>
      <w:marLeft w:val="0"/>
      <w:marRight w:val="0"/>
      <w:marTop w:val="0"/>
      <w:marBottom w:val="0"/>
      <w:divBdr>
        <w:top w:val="none" w:sz="0" w:space="0" w:color="auto"/>
        <w:left w:val="none" w:sz="0" w:space="0" w:color="auto"/>
        <w:bottom w:val="none" w:sz="0" w:space="0" w:color="auto"/>
        <w:right w:val="none" w:sz="0" w:space="0" w:color="auto"/>
      </w:divBdr>
    </w:div>
    <w:div w:id="1653214198">
      <w:bodyDiv w:val="1"/>
      <w:marLeft w:val="0"/>
      <w:marRight w:val="0"/>
      <w:marTop w:val="0"/>
      <w:marBottom w:val="0"/>
      <w:divBdr>
        <w:top w:val="none" w:sz="0" w:space="0" w:color="auto"/>
        <w:left w:val="none" w:sz="0" w:space="0" w:color="auto"/>
        <w:bottom w:val="none" w:sz="0" w:space="0" w:color="auto"/>
        <w:right w:val="none" w:sz="0" w:space="0" w:color="auto"/>
      </w:divBdr>
    </w:div>
    <w:div w:id="1655911838">
      <w:bodyDiv w:val="1"/>
      <w:marLeft w:val="0"/>
      <w:marRight w:val="0"/>
      <w:marTop w:val="0"/>
      <w:marBottom w:val="0"/>
      <w:divBdr>
        <w:top w:val="none" w:sz="0" w:space="0" w:color="auto"/>
        <w:left w:val="none" w:sz="0" w:space="0" w:color="auto"/>
        <w:bottom w:val="none" w:sz="0" w:space="0" w:color="auto"/>
        <w:right w:val="none" w:sz="0" w:space="0" w:color="auto"/>
      </w:divBdr>
    </w:div>
    <w:div w:id="1657997859">
      <w:bodyDiv w:val="1"/>
      <w:marLeft w:val="0"/>
      <w:marRight w:val="0"/>
      <w:marTop w:val="0"/>
      <w:marBottom w:val="0"/>
      <w:divBdr>
        <w:top w:val="none" w:sz="0" w:space="0" w:color="auto"/>
        <w:left w:val="none" w:sz="0" w:space="0" w:color="auto"/>
        <w:bottom w:val="none" w:sz="0" w:space="0" w:color="auto"/>
        <w:right w:val="none" w:sz="0" w:space="0" w:color="auto"/>
      </w:divBdr>
    </w:div>
    <w:div w:id="1660378993">
      <w:bodyDiv w:val="1"/>
      <w:marLeft w:val="0"/>
      <w:marRight w:val="0"/>
      <w:marTop w:val="0"/>
      <w:marBottom w:val="0"/>
      <w:divBdr>
        <w:top w:val="none" w:sz="0" w:space="0" w:color="auto"/>
        <w:left w:val="none" w:sz="0" w:space="0" w:color="auto"/>
        <w:bottom w:val="none" w:sz="0" w:space="0" w:color="auto"/>
        <w:right w:val="none" w:sz="0" w:space="0" w:color="auto"/>
      </w:divBdr>
    </w:div>
    <w:div w:id="1661157781">
      <w:bodyDiv w:val="1"/>
      <w:marLeft w:val="0"/>
      <w:marRight w:val="0"/>
      <w:marTop w:val="0"/>
      <w:marBottom w:val="0"/>
      <w:divBdr>
        <w:top w:val="none" w:sz="0" w:space="0" w:color="auto"/>
        <w:left w:val="none" w:sz="0" w:space="0" w:color="auto"/>
        <w:bottom w:val="none" w:sz="0" w:space="0" w:color="auto"/>
        <w:right w:val="none" w:sz="0" w:space="0" w:color="auto"/>
      </w:divBdr>
    </w:div>
    <w:div w:id="1661929632">
      <w:bodyDiv w:val="1"/>
      <w:marLeft w:val="0"/>
      <w:marRight w:val="0"/>
      <w:marTop w:val="0"/>
      <w:marBottom w:val="0"/>
      <w:divBdr>
        <w:top w:val="none" w:sz="0" w:space="0" w:color="auto"/>
        <w:left w:val="none" w:sz="0" w:space="0" w:color="auto"/>
        <w:bottom w:val="none" w:sz="0" w:space="0" w:color="auto"/>
        <w:right w:val="none" w:sz="0" w:space="0" w:color="auto"/>
      </w:divBdr>
    </w:div>
    <w:div w:id="1662149539">
      <w:bodyDiv w:val="1"/>
      <w:marLeft w:val="0"/>
      <w:marRight w:val="0"/>
      <w:marTop w:val="0"/>
      <w:marBottom w:val="0"/>
      <w:divBdr>
        <w:top w:val="none" w:sz="0" w:space="0" w:color="auto"/>
        <w:left w:val="none" w:sz="0" w:space="0" w:color="auto"/>
        <w:bottom w:val="none" w:sz="0" w:space="0" w:color="auto"/>
        <w:right w:val="none" w:sz="0" w:space="0" w:color="auto"/>
      </w:divBdr>
    </w:div>
    <w:div w:id="1663506586">
      <w:bodyDiv w:val="1"/>
      <w:marLeft w:val="0"/>
      <w:marRight w:val="0"/>
      <w:marTop w:val="0"/>
      <w:marBottom w:val="0"/>
      <w:divBdr>
        <w:top w:val="none" w:sz="0" w:space="0" w:color="auto"/>
        <w:left w:val="none" w:sz="0" w:space="0" w:color="auto"/>
        <w:bottom w:val="none" w:sz="0" w:space="0" w:color="auto"/>
        <w:right w:val="none" w:sz="0" w:space="0" w:color="auto"/>
      </w:divBdr>
    </w:div>
    <w:div w:id="1664429698">
      <w:bodyDiv w:val="1"/>
      <w:marLeft w:val="0"/>
      <w:marRight w:val="0"/>
      <w:marTop w:val="0"/>
      <w:marBottom w:val="0"/>
      <w:divBdr>
        <w:top w:val="none" w:sz="0" w:space="0" w:color="auto"/>
        <w:left w:val="none" w:sz="0" w:space="0" w:color="auto"/>
        <w:bottom w:val="none" w:sz="0" w:space="0" w:color="auto"/>
        <w:right w:val="none" w:sz="0" w:space="0" w:color="auto"/>
      </w:divBdr>
    </w:div>
    <w:div w:id="1665890144">
      <w:bodyDiv w:val="1"/>
      <w:marLeft w:val="0"/>
      <w:marRight w:val="0"/>
      <w:marTop w:val="0"/>
      <w:marBottom w:val="0"/>
      <w:divBdr>
        <w:top w:val="none" w:sz="0" w:space="0" w:color="auto"/>
        <w:left w:val="none" w:sz="0" w:space="0" w:color="auto"/>
        <w:bottom w:val="none" w:sz="0" w:space="0" w:color="auto"/>
        <w:right w:val="none" w:sz="0" w:space="0" w:color="auto"/>
      </w:divBdr>
    </w:div>
    <w:div w:id="1668170539">
      <w:bodyDiv w:val="1"/>
      <w:marLeft w:val="0"/>
      <w:marRight w:val="0"/>
      <w:marTop w:val="0"/>
      <w:marBottom w:val="0"/>
      <w:divBdr>
        <w:top w:val="none" w:sz="0" w:space="0" w:color="auto"/>
        <w:left w:val="none" w:sz="0" w:space="0" w:color="auto"/>
        <w:bottom w:val="none" w:sz="0" w:space="0" w:color="auto"/>
        <w:right w:val="none" w:sz="0" w:space="0" w:color="auto"/>
      </w:divBdr>
    </w:div>
    <w:div w:id="1668971230">
      <w:bodyDiv w:val="1"/>
      <w:marLeft w:val="0"/>
      <w:marRight w:val="0"/>
      <w:marTop w:val="0"/>
      <w:marBottom w:val="0"/>
      <w:divBdr>
        <w:top w:val="none" w:sz="0" w:space="0" w:color="auto"/>
        <w:left w:val="none" w:sz="0" w:space="0" w:color="auto"/>
        <w:bottom w:val="none" w:sz="0" w:space="0" w:color="auto"/>
        <w:right w:val="none" w:sz="0" w:space="0" w:color="auto"/>
      </w:divBdr>
    </w:div>
    <w:div w:id="1673753493">
      <w:bodyDiv w:val="1"/>
      <w:marLeft w:val="0"/>
      <w:marRight w:val="0"/>
      <w:marTop w:val="0"/>
      <w:marBottom w:val="0"/>
      <w:divBdr>
        <w:top w:val="none" w:sz="0" w:space="0" w:color="auto"/>
        <w:left w:val="none" w:sz="0" w:space="0" w:color="auto"/>
        <w:bottom w:val="none" w:sz="0" w:space="0" w:color="auto"/>
        <w:right w:val="none" w:sz="0" w:space="0" w:color="auto"/>
      </w:divBdr>
    </w:div>
    <w:div w:id="1676178719">
      <w:bodyDiv w:val="1"/>
      <w:marLeft w:val="0"/>
      <w:marRight w:val="0"/>
      <w:marTop w:val="0"/>
      <w:marBottom w:val="0"/>
      <w:divBdr>
        <w:top w:val="none" w:sz="0" w:space="0" w:color="auto"/>
        <w:left w:val="none" w:sz="0" w:space="0" w:color="auto"/>
        <w:bottom w:val="none" w:sz="0" w:space="0" w:color="auto"/>
        <w:right w:val="none" w:sz="0" w:space="0" w:color="auto"/>
      </w:divBdr>
    </w:div>
    <w:div w:id="1687826853">
      <w:bodyDiv w:val="1"/>
      <w:marLeft w:val="0"/>
      <w:marRight w:val="0"/>
      <w:marTop w:val="0"/>
      <w:marBottom w:val="0"/>
      <w:divBdr>
        <w:top w:val="none" w:sz="0" w:space="0" w:color="auto"/>
        <w:left w:val="none" w:sz="0" w:space="0" w:color="auto"/>
        <w:bottom w:val="none" w:sz="0" w:space="0" w:color="auto"/>
        <w:right w:val="none" w:sz="0" w:space="0" w:color="auto"/>
      </w:divBdr>
    </w:div>
    <w:div w:id="1688287828">
      <w:bodyDiv w:val="1"/>
      <w:marLeft w:val="0"/>
      <w:marRight w:val="0"/>
      <w:marTop w:val="0"/>
      <w:marBottom w:val="0"/>
      <w:divBdr>
        <w:top w:val="none" w:sz="0" w:space="0" w:color="auto"/>
        <w:left w:val="none" w:sz="0" w:space="0" w:color="auto"/>
        <w:bottom w:val="none" w:sz="0" w:space="0" w:color="auto"/>
        <w:right w:val="none" w:sz="0" w:space="0" w:color="auto"/>
      </w:divBdr>
    </w:div>
    <w:div w:id="1690594488">
      <w:bodyDiv w:val="1"/>
      <w:marLeft w:val="0"/>
      <w:marRight w:val="0"/>
      <w:marTop w:val="0"/>
      <w:marBottom w:val="0"/>
      <w:divBdr>
        <w:top w:val="none" w:sz="0" w:space="0" w:color="auto"/>
        <w:left w:val="none" w:sz="0" w:space="0" w:color="auto"/>
        <w:bottom w:val="none" w:sz="0" w:space="0" w:color="auto"/>
        <w:right w:val="none" w:sz="0" w:space="0" w:color="auto"/>
      </w:divBdr>
    </w:div>
    <w:div w:id="1690981877">
      <w:bodyDiv w:val="1"/>
      <w:marLeft w:val="0"/>
      <w:marRight w:val="0"/>
      <w:marTop w:val="0"/>
      <w:marBottom w:val="0"/>
      <w:divBdr>
        <w:top w:val="none" w:sz="0" w:space="0" w:color="auto"/>
        <w:left w:val="none" w:sz="0" w:space="0" w:color="auto"/>
        <w:bottom w:val="none" w:sz="0" w:space="0" w:color="auto"/>
        <w:right w:val="none" w:sz="0" w:space="0" w:color="auto"/>
      </w:divBdr>
    </w:div>
    <w:div w:id="1697464491">
      <w:bodyDiv w:val="1"/>
      <w:marLeft w:val="0"/>
      <w:marRight w:val="0"/>
      <w:marTop w:val="0"/>
      <w:marBottom w:val="0"/>
      <w:divBdr>
        <w:top w:val="none" w:sz="0" w:space="0" w:color="auto"/>
        <w:left w:val="none" w:sz="0" w:space="0" w:color="auto"/>
        <w:bottom w:val="none" w:sz="0" w:space="0" w:color="auto"/>
        <w:right w:val="none" w:sz="0" w:space="0" w:color="auto"/>
      </w:divBdr>
    </w:div>
    <w:div w:id="1697736827">
      <w:bodyDiv w:val="1"/>
      <w:marLeft w:val="0"/>
      <w:marRight w:val="0"/>
      <w:marTop w:val="0"/>
      <w:marBottom w:val="0"/>
      <w:divBdr>
        <w:top w:val="none" w:sz="0" w:space="0" w:color="auto"/>
        <w:left w:val="none" w:sz="0" w:space="0" w:color="auto"/>
        <w:bottom w:val="none" w:sz="0" w:space="0" w:color="auto"/>
        <w:right w:val="none" w:sz="0" w:space="0" w:color="auto"/>
      </w:divBdr>
    </w:div>
    <w:div w:id="1700858893">
      <w:bodyDiv w:val="1"/>
      <w:marLeft w:val="0"/>
      <w:marRight w:val="0"/>
      <w:marTop w:val="0"/>
      <w:marBottom w:val="0"/>
      <w:divBdr>
        <w:top w:val="none" w:sz="0" w:space="0" w:color="auto"/>
        <w:left w:val="none" w:sz="0" w:space="0" w:color="auto"/>
        <w:bottom w:val="none" w:sz="0" w:space="0" w:color="auto"/>
        <w:right w:val="none" w:sz="0" w:space="0" w:color="auto"/>
      </w:divBdr>
    </w:div>
    <w:div w:id="1706901345">
      <w:bodyDiv w:val="1"/>
      <w:marLeft w:val="0"/>
      <w:marRight w:val="0"/>
      <w:marTop w:val="0"/>
      <w:marBottom w:val="0"/>
      <w:divBdr>
        <w:top w:val="none" w:sz="0" w:space="0" w:color="auto"/>
        <w:left w:val="none" w:sz="0" w:space="0" w:color="auto"/>
        <w:bottom w:val="none" w:sz="0" w:space="0" w:color="auto"/>
        <w:right w:val="none" w:sz="0" w:space="0" w:color="auto"/>
      </w:divBdr>
    </w:div>
    <w:div w:id="1707951837">
      <w:bodyDiv w:val="1"/>
      <w:marLeft w:val="0"/>
      <w:marRight w:val="0"/>
      <w:marTop w:val="0"/>
      <w:marBottom w:val="0"/>
      <w:divBdr>
        <w:top w:val="none" w:sz="0" w:space="0" w:color="auto"/>
        <w:left w:val="none" w:sz="0" w:space="0" w:color="auto"/>
        <w:bottom w:val="none" w:sz="0" w:space="0" w:color="auto"/>
        <w:right w:val="none" w:sz="0" w:space="0" w:color="auto"/>
      </w:divBdr>
    </w:div>
    <w:div w:id="1709408037">
      <w:bodyDiv w:val="1"/>
      <w:marLeft w:val="0"/>
      <w:marRight w:val="0"/>
      <w:marTop w:val="0"/>
      <w:marBottom w:val="0"/>
      <w:divBdr>
        <w:top w:val="none" w:sz="0" w:space="0" w:color="auto"/>
        <w:left w:val="none" w:sz="0" w:space="0" w:color="auto"/>
        <w:bottom w:val="none" w:sz="0" w:space="0" w:color="auto"/>
        <w:right w:val="none" w:sz="0" w:space="0" w:color="auto"/>
      </w:divBdr>
    </w:div>
    <w:div w:id="1710259960">
      <w:bodyDiv w:val="1"/>
      <w:marLeft w:val="0"/>
      <w:marRight w:val="0"/>
      <w:marTop w:val="0"/>
      <w:marBottom w:val="0"/>
      <w:divBdr>
        <w:top w:val="none" w:sz="0" w:space="0" w:color="auto"/>
        <w:left w:val="none" w:sz="0" w:space="0" w:color="auto"/>
        <w:bottom w:val="none" w:sz="0" w:space="0" w:color="auto"/>
        <w:right w:val="none" w:sz="0" w:space="0" w:color="auto"/>
      </w:divBdr>
    </w:div>
    <w:div w:id="1712994972">
      <w:bodyDiv w:val="1"/>
      <w:marLeft w:val="0"/>
      <w:marRight w:val="0"/>
      <w:marTop w:val="0"/>
      <w:marBottom w:val="0"/>
      <w:divBdr>
        <w:top w:val="none" w:sz="0" w:space="0" w:color="auto"/>
        <w:left w:val="none" w:sz="0" w:space="0" w:color="auto"/>
        <w:bottom w:val="none" w:sz="0" w:space="0" w:color="auto"/>
        <w:right w:val="none" w:sz="0" w:space="0" w:color="auto"/>
      </w:divBdr>
    </w:div>
    <w:div w:id="1718696967">
      <w:bodyDiv w:val="1"/>
      <w:marLeft w:val="0"/>
      <w:marRight w:val="0"/>
      <w:marTop w:val="0"/>
      <w:marBottom w:val="0"/>
      <w:divBdr>
        <w:top w:val="none" w:sz="0" w:space="0" w:color="auto"/>
        <w:left w:val="none" w:sz="0" w:space="0" w:color="auto"/>
        <w:bottom w:val="none" w:sz="0" w:space="0" w:color="auto"/>
        <w:right w:val="none" w:sz="0" w:space="0" w:color="auto"/>
      </w:divBdr>
    </w:div>
    <w:div w:id="1722286851">
      <w:bodyDiv w:val="1"/>
      <w:marLeft w:val="0"/>
      <w:marRight w:val="0"/>
      <w:marTop w:val="0"/>
      <w:marBottom w:val="0"/>
      <w:divBdr>
        <w:top w:val="none" w:sz="0" w:space="0" w:color="auto"/>
        <w:left w:val="none" w:sz="0" w:space="0" w:color="auto"/>
        <w:bottom w:val="none" w:sz="0" w:space="0" w:color="auto"/>
        <w:right w:val="none" w:sz="0" w:space="0" w:color="auto"/>
      </w:divBdr>
    </w:div>
    <w:div w:id="1722485897">
      <w:bodyDiv w:val="1"/>
      <w:marLeft w:val="0"/>
      <w:marRight w:val="0"/>
      <w:marTop w:val="0"/>
      <w:marBottom w:val="0"/>
      <w:divBdr>
        <w:top w:val="none" w:sz="0" w:space="0" w:color="auto"/>
        <w:left w:val="none" w:sz="0" w:space="0" w:color="auto"/>
        <w:bottom w:val="none" w:sz="0" w:space="0" w:color="auto"/>
        <w:right w:val="none" w:sz="0" w:space="0" w:color="auto"/>
      </w:divBdr>
    </w:div>
    <w:div w:id="1722552644">
      <w:bodyDiv w:val="1"/>
      <w:marLeft w:val="0"/>
      <w:marRight w:val="0"/>
      <w:marTop w:val="0"/>
      <w:marBottom w:val="0"/>
      <w:divBdr>
        <w:top w:val="none" w:sz="0" w:space="0" w:color="auto"/>
        <w:left w:val="none" w:sz="0" w:space="0" w:color="auto"/>
        <w:bottom w:val="none" w:sz="0" w:space="0" w:color="auto"/>
        <w:right w:val="none" w:sz="0" w:space="0" w:color="auto"/>
      </w:divBdr>
    </w:div>
    <w:div w:id="1723862635">
      <w:bodyDiv w:val="1"/>
      <w:marLeft w:val="0"/>
      <w:marRight w:val="0"/>
      <w:marTop w:val="0"/>
      <w:marBottom w:val="0"/>
      <w:divBdr>
        <w:top w:val="none" w:sz="0" w:space="0" w:color="auto"/>
        <w:left w:val="none" w:sz="0" w:space="0" w:color="auto"/>
        <w:bottom w:val="none" w:sz="0" w:space="0" w:color="auto"/>
        <w:right w:val="none" w:sz="0" w:space="0" w:color="auto"/>
      </w:divBdr>
    </w:div>
    <w:div w:id="1725055774">
      <w:bodyDiv w:val="1"/>
      <w:marLeft w:val="0"/>
      <w:marRight w:val="0"/>
      <w:marTop w:val="0"/>
      <w:marBottom w:val="0"/>
      <w:divBdr>
        <w:top w:val="none" w:sz="0" w:space="0" w:color="auto"/>
        <w:left w:val="none" w:sz="0" w:space="0" w:color="auto"/>
        <w:bottom w:val="none" w:sz="0" w:space="0" w:color="auto"/>
        <w:right w:val="none" w:sz="0" w:space="0" w:color="auto"/>
      </w:divBdr>
    </w:div>
    <w:div w:id="1726102298">
      <w:bodyDiv w:val="1"/>
      <w:marLeft w:val="0"/>
      <w:marRight w:val="0"/>
      <w:marTop w:val="0"/>
      <w:marBottom w:val="0"/>
      <w:divBdr>
        <w:top w:val="none" w:sz="0" w:space="0" w:color="auto"/>
        <w:left w:val="none" w:sz="0" w:space="0" w:color="auto"/>
        <w:bottom w:val="none" w:sz="0" w:space="0" w:color="auto"/>
        <w:right w:val="none" w:sz="0" w:space="0" w:color="auto"/>
      </w:divBdr>
    </w:div>
    <w:div w:id="1728064078">
      <w:bodyDiv w:val="1"/>
      <w:marLeft w:val="0"/>
      <w:marRight w:val="0"/>
      <w:marTop w:val="0"/>
      <w:marBottom w:val="0"/>
      <w:divBdr>
        <w:top w:val="none" w:sz="0" w:space="0" w:color="auto"/>
        <w:left w:val="none" w:sz="0" w:space="0" w:color="auto"/>
        <w:bottom w:val="none" w:sz="0" w:space="0" w:color="auto"/>
        <w:right w:val="none" w:sz="0" w:space="0" w:color="auto"/>
      </w:divBdr>
    </w:div>
    <w:div w:id="1731685663">
      <w:bodyDiv w:val="1"/>
      <w:marLeft w:val="0"/>
      <w:marRight w:val="0"/>
      <w:marTop w:val="0"/>
      <w:marBottom w:val="0"/>
      <w:divBdr>
        <w:top w:val="none" w:sz="0" w:space="0" w:color="auto"/>
        <w:left w:val="none" w:sz="0" w:space="0" w:color="auto"/>
        <w:bottom w:val="none" w:sz="0" w:space="0" w:color="auto"/>
        <w:right w:val="none" w:sz="0" w:space="0" w:color="auto"/>
      </w:divBdr>
    </w:div>
    <w:div w:id="1732270206">
      <w:bodyDiv w:val="1"/>
      <w:marLeft w:val="0"/>
      <w:marRight w:val="0"/>
      <w:marTop w:val="0"/>
      <w:marBottom w:val="0"/>
      <w:divBdr>
        <w:top w:val="none" w:sz="0" w:space="0" w:color="auto"/>
        <w:left w:val="none" w:sz="0" w:space="0" w:color="auto"/>
        <w:bottom w:val="none" w:sz="0" w:space="0" w:color="auto"/>
        <w:right w:val="none" w:sz="0" w:space="0" w:color="auto"/>
      </w:divBdr>
    </w:div>
    <w:div w:id="1734742704">
      <w:bodyDiv w:val="1"/>
      <w:marLeft w:val="0"/>
      <w:marRight w:val="0"/>
      <w:marTop w:val="0"/>
      <w:marBottom w:val="0"/>
      <w:divBdr>
        <w:top w:val="none" w:sz="0" w:space="0" w:color="auto"/>
        <w:left w:val="none" w:sz="0" w:space="0" w:color="auto"/>
        <w:bottom w:val="none" w:sz="0" w:space="0" w:color="auto"/>
        <w:right w:val="none" w:sz="0" w:space="0" w:color="auto"/>
      </w:divBdr>
    </w:div>
    <w:div w:id="1735615456">
      <w:bodyDiv w:val="1"/>
      <w:marLeft w:val="0"/>
      <w:marRight w:val="0"/>
      <w:marTop w:val="0"/>
      <w:marBottom w:val="0"/>
      <w:divBdr>
        <w:top w:val="none" w:sz="0" w:space="0" w:color="auto"/>
        <w:left w:val="none" w:sz="0" w:space="0" w:color="auto"/>
        <w:bottom w:val="none" w:sz="0" w:space="0" w:color="auto"/>
        <w:right w:val="none" w:sz="0" w:space="0" w:color="auto"/>
      </w:divBdr>
    </w:div>
    <w:div w:id="1737049344">
      <w:bodyDiv w:val="1"/>
      <w:marLeft w:val="0"/>
      <w:marRight w:val="0"/>
      <w:marTop w:val="0"/>
      <w:marBottom w:val="0"/>
      <w:divBdr>
        <w:top w:val="none" w:sz="0" w:space="0" w:color="auto"/>
        <w:left w:val="none" w:sz="0" w:space="0" w:color="auto"/>
        <w:bottom w:val="none" w:sz="0" w:space="0" w:color="auto"/>
        <w:right w:val="none" w:sz="0" w:space="0" w:color="auto"/>
      </w:divBdr>
    </w:div>
    <w:div w:id="1738867467">
      <w:bodyDiv w:val="1"/>
      <w:marLeft w:val="0"/>
      <w:marRight w:val="0"/>
      <w:marTop w:val="0"/>
      <w:marBottom w:val="0"/>
      <w:divBdr>
        <w:top w:val="none" w:sz="0" w:space="0" w:color="auto"/>
        <w:left w:val="none" w:sz="0" w:space="0" w:color="auto"/>
        <w:bottom w:val="none" w:sz="0" w:space="0" w:color="auto"/>
        <w:right w:val="none" w:sz="0" w:space="0" w:color="auto"/>
      </w:divBdr>
    </w:div>
    <w:div w:id="1745493188">
      <w:bodyDiv w:val="1"/>
      <w:marLeft w:val="0"/>
      <w:marRight w:val="0"/>
      <w:marTop w:val="0"/>
      <w:marBottom w:val="0"/>
      <w:divBdr>
        <w:top w:val="none" w:sz="0" w:space="0" w:color="auto"/>
        <w:left w:val="none" w:sz="0" w:space="0" w:color="auto"/>
        <w:bottom w:val="none" w:sz="0" w:space="0" w:color="auto"/>
        <w:right w:val="none" w:sz="0" w:space="0" w:color="auto"/>
      </w:divBdr>
    </w:div>
    <w:div w:id="1745838630">
      <w:bodyDiv w:val="1"/>
      <w:marLeft w:val="0"/>
      <w:marRight w:val="0"/>
      <w:marTop w:val="0"/>
      <w:marBottom w:val="0"/>
      <w:divBdr>
        <w:top w:val="none" w:sz="0" w:space="0" w:color="auto"/>
        <w:left w:val="none" w:sz="0" w:space="0" w:color="auto"/>
        <w:bottom w:val="none" w:sz="0" w:space="0" w:color="auto"/>
        <w:right w:val="none" w:sz="0" w:space="0" w:color="auto"/>
      </w:divBdr>
    </w:div>
    <w:div w:id="1749381099">
      <w:bodyDiv w:val="1"/>
      <w:marLeft w:val="0"/>
      <w:marRight w:val="0"/>
      <w:marTop w:val="0"/>
      <w:marBottom w:val="0"/>
      <w:divBdr>
        <w:top w:val="none" w:sz="0" w:space="0" w:color="auto"/>
        <w:left w:val="none" w:sz="0" w:space="0" w:color="auto"/>
        <w:bottom w:val="none" w:sz="0" w:space="0" w:color="auto"/>
        <w:right w:val="none" w:sz="0" w:space="0" w:color="auto"/>
      </w:divBdr>
    </w:div>
    <w:div w:id="1751196053">
      <w:bodyDiv w:val="1"/>
      <w:marLeft w:val="0"/>
      <w:marRight w:val="0"/>
      <w:marTop w:val="0"/>
      <w:marBottom w:val="0"/>
      <w:divBdr>
        <w:top w:val="none" w:sz="0" w:space="0" w:color="auto"/>
        <w:left w:val="none" w:sz="0" w:space="0" w:color="auto"/>
        <w:bottom w:val="none" w:sz="0" w:space="0" w:color="auto"/>
        <w:right w:val="none" w:sz="0" w:space="0" w:color="auto"/>
      </w:divBdr>
    </w:div>
    <w:div w:id="1752000025">
      <w:bodyDiv w:val="1"/>
      <w:marLeft w:val="0"/>
      <w:marRight w:val="0"/>
      <w:marTop w:val="0"/>
      <w:marBottom w:val="0"/>
      <w:divBdr>
        <w:top w:val="none" w:sz="0" w:space="0" w:color="auto"/>
        <w:left w:val="none" w:sz="0" w:space="0" w:color="auto"/>
        <w:bottom w:val="none" w:sz="0" w:space="0" w:color="auto"/>
        <w:right w:val="none" w:sz="0" w:space="0" w:color="auto"/>
      </w:divBdr>
    </w:div>
    <w:div w:id="1755277730">
      <w:bodyDiv w:val="1"/>
      <w:marLeft w:val="0"/>
      <w:marRight w:val="0"/>
      <w:marTop w:val="0"/>
      <w:marBottom w:val="0"/>
      <w:divBdr>
        <w:top w:val="none" w:sz="0" w:space="0" w:color="auto"/>
        <w:left w:val="none" w:sz="0" w:space="0" w:color="auto"/>
        <w:bottom w:val="none" w:sz="0" w:space="0" w:color="auto"/>
        <w:right w:val="none" w:sz="0" w:space="0" w:color="auto"/>
      </w:divBdr>
    </w:div>
    <w:div w:id="1762411729">
      <w:bodyDiv w:val="1"/>
      <w:marLeft w:val="0"/>
      <w:marRight w:val="0"/>
      <w:marTop w:val="0"/>
      <w:marBottom w:val="0"/>
      <w:divBdr>
        <w:top w:val="none" w:sz="0" w:space="0" w:color="auto"/>
        <w:left w:val="none" w:sz="0" w:space="0" w:color="auto"/>
        <w:bottom w:val="none" w:sz="0" w:space="0" w:color="auto"/>
        <w:right w:val="none" w:sz="0" w:space="0" w:color="auto"/>
      </w:divBdr>
    </w:div>
    <w:div w:id="1763406297">
      <w:bodyDiv w:val="1"/>
      <w:marLeft w:val="0"/>
      <w:marRight w:val="0"/>
      <w:marTop w:val="0"/>
      <w:marBottom w:val="0"/>
      <w:divBdr>
        <w:top w:val="none" w:sz="0" w:space="0" w:color="auto"/>
        <w:left w:val="none" w:sz="0" w:space="0" w:color="auto"/>
        <w:bottom w:val="none" w:sz="0" w:space="0" w:color="auto"/>
        <w:right w:val="none" w:sz="0" w:space="0" w:color="auto"/>
      </w:divBdr>
    </w:div>
    <w:div w:id="1764184861">
      <w:bodyDiv w:val="1"/>
      <w:marLeft w:val="0"/>
      <w:marRight w:val="0"/>
      <w:marTop w:val="0"/>
      <w:marBottom w:val="0"/>
      <w:divBdr>
        <w:top w:val="none" w:sz="0" w:space="0" w:color="auto"/>
        <w:left w:val="none" w:sz="0" w:space="0" w:color="auto"/>
        <w:bottom w:val="none" w:sz="0" w:space="0" w:color="auto"/>
        <w:right w:val="none" w:sz="0" w:space="0" w:color="auto"/>
      </w:divBdr>
    </w:div>
    <w:div w:id="1768110105">
      <w:bodyDiv w:val="1"/>
      <w:marLeft w:val="0"/>
      <w:marRight w:val="0"/>
      <w:marTop w:val="0"/>
      <w:marBottom w:val="0"/>
      <w:divBdr>
        <w:top w:val="none" w:sz="0" w:space="0" w:color="auto"/>
        <w:left w:val="none" w:sz="0" w:space="0" w:color="auto"/>
        <w:bottom w:val="none" w:sz="0" w:space="0" w:color="auto"/>
        <w:right w:val="none" w:sz="0" w:space="0" w:color="auto"/>
      </w:divBdr>
    </w:div>
    <w:div w:id="1770081110">
      <w:bodyDiv w:val="1"/>
      <w:marLeft w:val="0"/>
      <w:marRight w:val="0"/>
      <w:marTop w:val="0"/>
      <w:marBottom w:val="0"/>
      <w:divBdr>
        <w:top w:val="none" w:sz="0" w:space="0" w:color="auto"/>
        <w:left w:val="none" w:sz="0" w:space="0" w:color="auto"/>
        <w:bottom w:val="none" w:sz="0" w:space="0" w:color="auto"/>
        <w:right w:val="none" w:sz="0" w:space="0" w:color="auto"/>
      </w:divBdr>
    </w:div>
    <w:div w:id="1773235953">
      <w:bodyDiv w:val="1"/>
      <w:marLeft w:val="0"/>
      <w:marRight w:val="0"/>
      <w:marTop w:val="0"/>
      <w:marBottom w:val="0"/>
      <w:divBdr>
        <w:top w:val="none" w:sz="0" w:space="0" w:color="auto"/>
        <w:left w:val="none" w:sz="0" w:space="0" w:color="auto"/>
        <w:bottom w:val="none" w:sz="0" w:space="0" w:color="auto"/>
        <w:right w:val="none" w:sz="0" w:space="0" w:color="auto"/>
      </w:divBdr>
    </w:div>
    <w:div w:id="1776168918">
      <w:bodyDiv w:val="1"/>
      <w:marLeft w:val="0"/>
      <w:marRight w:val="0"/>
      <w:marTop w:val="0"/>
      <w:marBottom w:val="0"/>
      <w:divBdr>
        <w:top w:val="none" w:sz="0" w:space="0" w:color="auto"/>
        <w:left w:val="none" w:sz="0" w:space="0" w:color="auto"/>
        <w:bottom w:val="none" w:sz="0" w:space="0" w:color="auto"/>
        <w:right w:val="none" w:sz="0" w:space="0" w:color="auto"/>
      </w:divBdr>
    </w:div>
    <w:div w:id="1778212467">
      <w:bodyDiv w:val="1"/>
      <w:marLeft w:val="0"/>
      <w:marRight w:val="0"/>
      <w:marTop w:val="0"/>
      <w:marBottom w:val="0"/>
      <w:divBdr>
        <w:top w:val="none" w:sz="0" w:space="0" w:color="auto"/>
        <w:left w:val="none" w:sz="0" w:space="0" w:color="auto"/>
        <w:bottom w:val="none" w:sz="0" w:space="0" w:color="auto"/>
        <w:right w:val="none" w:sz="0" w:space="0" w:color="auto"/>
      </w:divBdr>
      <w:divsChild>
        <w:div w:id="1825779278">
          <w:marLeft w:val="0"/>
          <w:marRight w:val="0"/>
          <w:marTop w:val="0"/>
          <w:marBottom w:val="0"/>
          <w:divBdr>
            <w:top w:val="none" w:sz="0" w:space="0" w:color="auto"/>
            <w:left w:val="none" w:sz="0" w:space="0" w:color="auto"/>
            <w:bottom w:val="none" w:sz="0" w:space="0" w:color="auto"/>
            <w:right w:val="none" w:sz="0" w:space="0" w:color="auto"/>
          </w:divBdr>
          <w:divsChild>
            <w:div w:id="1516457415">
              <w:marLeft w:val="0"/>
              <w:marRight w:val="0"/>
              <w:marTop w:val="13"/>
              <w:marBottom w:val="0"/>
              <w:divBdr>
                <w:top w:val="none" w:sz="0" w:space="0" w:color="auto"/>
                <w:left w:val="none" w:sz="0" w:space="0" w:color="auto"/>
                <w:bottom w:val="none" w:sz="0" w:space="0" w:color="auto"/>
                <w:right w:val="none" w:sz="0" w:space="0" w:color="auto"/>
              </w:divBdr>
              <w:divsChild>
                <w:div w:id="1974671981">
                  <w:marLeft w:val="0"/>
                  <w:marRight w:val="0"/>
                  <w:marTop w:val="13"/>
                  <w:marBottom w:val="0"/>
                  <w:divBdr>
                    <w:top w:val="single" w:sz="4" w:space="0" w:color="AACCEE"/>
                    <w:left w:val="single" w:sz="4" w:space="0" w:color="AACCEE"/>
                    <w:bottom w:val="single" w:sz="4" w:space="0" w:color="AACCEE"/>
                    <w:right w:val="single" w:sz="4" w:space="0" w:color="AACCEE"/>
                  </w:divBdr>
                  <w:divsChild>
                    <w:div w:id="449670258">
                      <w:marLeft w:val="255"/>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781532923">
      <w:bodyDiv w:val="1"/>
      <w:marLeft w:val="0"/>
      <w:marRight w:val="0"/>
      <w:marTop w:val="0"/>
      <w:marBottom w:val="0"/>
      <w:divBdr>
        <w:top w:val="none" w:sz="0" w:space="0" w:color="auto"/>
        <w:left w:val="none" w:sz="0" w:space="0" w:color="auto"/>
        <w:bottom w:val="none" w:sz="0" w:space="0" w:color="auto"/>
        <w:right w:val="none" w:sz="0" w:space="0" w:color="auto"/>
      </w:divBdr>
    </w:div>
    <w:div w:id="1788237849">
      <w:bodyDiv w:val="1"/>
      <w:marLeft w:val="0"/>
      <w:marRight w:val="0"/>
      <w:marTop w:val="0"/>
      <w:marBottom w:val="0"/>
      <w:divBdr>
        <w:top w:val="none" w:sz="0" w:space="0" w:color="auto"/>
        <w:left w:val="none" w:sz="0" w:space="0" w:color="auto"/>
        <w:bottom w:val="none" w:sz="0" w:space="0" w:color="auto"/>
        <w:right w:val="none" w:sz="0" w:space="0" w:color="auto"/>
      </w:divBdr>
    </w:div>
    <w:div w:id="1791632849">
      <w:bodyDiv w:val="1"/>
      <w:marLeft w:val="0"/>
      <w:marRight w:val="0"/>
      <w:marTop w:val="0"/>
      <w:marBottom w:val="0"/>
      <w:divBdr>
        <w:top w:val="none" w:sz="0" w:space="0" w:color="auto"/>
        <w:left w:val="none" w:sz="0" w:space="0" w:color="auto"/>
        <w:bottom w:val="none" w:sz="0" w:space="0" w:color="auto"/>
        <w:right w:val="none" w:sz="0" w:space="0" w:color="auto"/>
      </w:divBdr>
    </w:div>
    <w:div w:id="1795632148">
      <w:bodyDiv w:val="1"/>
      <w:marLeft w:val="0"/>
      <w:marRight w:val="0"/>
      <w:marTop w:val="0"/>
      <w:marBottom w:val="0"/>
      <w:divBdr>
        <w:top w:val="none" w:sz="0" w:space="0" w:color="auto"/>
        <w:left w:val="none" w:sz="0" w:space="0" w:color="auto"/>
        <w:bottom w:val="none" w:sz="0" w:space="0" w:color="auto"/>
        <w:right w:val="none" w:sz="0" w:space="0" w:color="auto"/>
      </w:divBdr>
    </w:div>
    <w:div w:id="1795633446">
      <w:bodyDiv w:val="1"/>
      <w:marLeft w:val="0"/>
      <w:marRight w:val="0"/>
      <w:marTop w:val="0"/>
      <w:marBottom w:val="0"/>
      <w:divBdr>
        <w:top w:val="none" w:sz="0" w:space="0" w:color="auto"/>
        <w:left w:val="none" w:sz="0" w:space="0" w:color="auto"/>
        <w:bottom w:val="none" w:sz="0" w:space="0" w:color="auto"/>
        <w:right w:val="none" w:sz="0" w:space="0" w:color="auto"/>
      </w:divBdr>
    </w:div>
    <w:div w:id="1799453975">
      <w:bodyDiv w:val="1"/>
      <w:marLeft w:val="0"/>
      <w:marRight w:val="0"/>
      <w:marTop w:val="0"/>
      <w:marBottom w:val="0"/>
      <w:divBdr>
        <w:top w:val="none" w:sz="0" w:space="0" w:color="auto"/>
        <w:left w:val="none" w:sz="0" w:space="0" w:color="auto"/>
        <w:bottom w:val="none" w:sz="0" w:space="0" w:color="auto"/>
        <w:right w:val="none" w:sz="0" w:space="0" w:color="auto"/>
      </w:divBdr>
    </w:div>
    <w:div w:id="1804228566">
      <w:bodyDiv w:val="1"/>
      <w:marLeft w:val="0"/>
      <w:marRight w:val="0"/>
      <w:marTop w:val="0"/>
      <w:marBottom w:val="0"/>
      <w:divBdr>
        <w:top w:val="none" w:sz="0" w:space="0" w:color="auto"/>
        <w:left w:val="none" w:sz="0" w:space="0" w:color="auto"/>
        <w:bottom w:val="none" w:sz="0" w:space="0" w:color="auto"/>
        <w:right w:val="none" w:sz="0" w:space="0" w:color="auto"/>
      </w:divBdr>
    </w:div>
    <w:div w:id="1809009473">
      <w:bodyDiv w:val="1"/>
      <w:marLeft w:val="0"/>
      <w:marRight w:val="0"/>
      <w:marTop w:val="0"/>
      <w:marBottom w:val="0"/>
      <w:divBdr>
        <w:top w:val="none" w:sz="0" w:space="0" w:color="auto"/>
        <w:left w:val="none" w:sz="0" w:space="0" w:color="auto"/>
        <w:bottom w:val="none" w:sz="0" w:space="0" w:color="auto"/>
        <w:right w:val="none" w:sz="0" w:space="0" w:color="auto"/>
      </w:divBdr>
    </w:div>
    <w:div w:id="1811247120">
      <w:bodyDiv w:val="1"/>
      <w:marLeft w:val="0"/>
      <w:marRight w:val="0"/>
      <w:marTop w:val="0"/>
      <w:marBottom w:val="0"/>
      <w:divBdr>
        <w:top w:val="none" w:sz="0" w:space="0" w:color="auto"/>
        <w:left w:val="none" w:sz="0" w:space="0" w:color="auto"/>
        <w:bottom w:val="none" w:sz="0" w:space="0" w:color="auto"/>
        <w:right w:val="none" w:sz="0" w:space="0" w:color="auto"/>
      </w:divBdr>
    </w:div>
    <w:div w:id="1814173898">
      <w:bodyDiv w:val="1"/>
      <w:marLeft w:val="0"/>
      <w:marRight w:val="0"/>
      <w:marTop w:val="0"/>
      <w:marBottom w:val="0"/>
      <w:divBdr>
        <w:top w:val="none" w:sz="0" w:space="0" w:color="auto"/>
        <w:left w:val="none" w:sz="0" w:space="0" w:color="auto"/>
        <w:bottom w:val="none" w:sz="0" w:space="0" w:color="auto"/>
        <w:right w:val="none" w:sz="0" w:space="0" w:color="auto"/>
      </w:divBdr>
    </w:div>
    <w:div w:id="1814256008">
      <w:bodyDiv w:val="1"/>
      <w:marLeft w:val="0"/>
      <w:marRight w:val="0"/>
      <w:marTop w:val="0"/>
      <w:marBottom w:val="0"/>
      <w:divBdr>
        <w:top w:val="none" w:sz="0" w:space="0" w:color="auto"/>
        <w:left w:val="none" w:sz="0" w:space="0" w:color="auto"/>
        <w:bottom w:val="none" w:sz="0" w:space="0" w:color="auto"/>
        <w:right w:val="none" w:sz="0" w:space="0" w:color="auto"/>
      </w:divBdr>
    </w:div>
    <w:div w:id="1815368962">
      <w:bodyDiv w:val="1"/>
      <w:marLeft w:val="0"/>
      <w:marRight w:val="0"/>
      <w:marTop w:val="0"/>
      <w:marBottom w:val="0"/>
      <w:divBdr>
        <w:top w:val="none" w:sz="0" w:space="0" w:color="auto"/>
        <w:left w:val="none" w:sz="0" w:space="0" w:color="auto"/>
        <w:bottom w:val="none" w:sz="0" w:space="0" w:color="auto"/>
        <w:right w:val="none" w:sz="0" w:space="0" w:color="auto"/>
      </w:divBdr>
    </w:div>
    <w:div w:id="1818187346">
      <w:bodyDiv w:val="1"/>
      <w:marLeft w:val="0"/>
      <w:marRight w:val="0"/>
      <w:marTop w:val="0"/>
      <w:marBottom w:val="0"/>
      <w:divBdr>
        <w:top w:val="none" w:sz="0" w:space="0" w:color="auto"/>
        <w:left w:val="none" w:sz="0" w:space="0" w:color="auto"/>
        <w:bottom w:val="none" w:sz="0" w:space="0" w:color="auto"/>
        <w:right w:val="none" w:sz="0" w:space="0" w:color="auto"/>
      </w:divBdr>
    </w:div>
    <w:div w:id="1819493896">
      <w:bodyDiv w:val="1"/>
      <w:marLeft w:val="0"/>
      <w:marRight w:val="0"/>
      <w:marTop w:val="0"/>
      <w:marBottom w:val="0"/>
      <w:divBdr>
        <w:top w:val="none" w:sz="0" w:space="0" w:color="auto"/>
        <w:left w:val="none" w:sz="0" w:space="0" w:color="auto"/>
        <w:bottom w:val="none" w:sz="0" w:space="0" w:color="auto"/>
        <w:right w:val="none" w:sz="0" w:space="0" w:color="auto"/>
      </w:divBdr>
    </w:div>
    <w:div w:id="1819759501">
      <w:bodyDiv w:val="1"/>
      <w:marLeft w:val="0"/>
      <w:marRight w:val="0"/>
      <w:marTop w:val="0"/>
      <w:marBottom w:val="0"/>
      <w:divBdr>
        <w:top w:val="none" w:sz="0" w:space="0" w:color="auto"/>
        <w:left w:val="none" w:sz="0" w:space="0" w:color="auto"/>
        <w:bottom w:val="none" w:sz="0" w:space="0" w:color="auto"/>
        <w:right w:val="none" w:sz="0" w:space="0" w:color="auto"/>
      </w:divBdr>
    </w:div>
    <w:div w:id="1821575780">
      <w:bodyDiv w:val="1"/>
      <w:marLeft w:val="0"/>
      <w:marRight w:val="0"/>
      <w:marTop w:val="0"/>
      <w:marBottom w:val="0"/>
      <w:divBdr>
        <w:top w:val="none" w:sz="0" w:space="0" w:color="auto"/>
        <w:left w:val="none" w:sz="0" w:space="0" w:color="auto"/>
        <w:bottom w:val="none" w:sz="0" w:space="0" w:color="auto"/>
        <w:right w:val="none" w:sz="0" w:space="0" w:color="auto"/>
      </w:divBdr>
    </w:div>
    <w:div w:id="1823503044">
      <w:bodyDiv w:val="1"/>
      <w:marLeft w:val="0"/>
      <w:marRight w:val="0"/>
      <w:marTop w:val="0"/>
      <w:marBottom w:val="0"/>
      <w:divBdr>
        <w:top w:val="none" w:sz="0" w:space="0" w:color="auto"/>
        <w:left w:val="none" w:sz="0" w:space="0" w:color="auto"/>
        <w:bottom w:val="none" w:sz="0" w:space="0" w:color="auto"/>
        <w:right w:val="none" w:sz="0" w:space="0" w:color="auto"/>
      </w:divBdr>
    </w:div>
    <w:div w:id="1824196490">
      <w:bodyDiv w:val="1"/>
      <w:marLeft w:val="0"/>
      <w:marRight w:val="0"/>
      <w:marTop w:val="0"/>
      <w:marBottom w:val="0"/>
      <w:divBdr>
        <w:top w:val="none" w:sz="0" w:space="0" w:color="auto"/>
        <w:left w:val="none" w:sz="0" w:space="0" w:color="auto"/>
        <w:bottom w:val="none" w:sz="0" w:space="0" w:color="auto"/>
        <w:right w:val="none" w:sz="0" w:space="0" w:color="auto"/>
      </w:divBdr>
    </w:div>
    <w:div w:id="1825583335">
      <w:bodyDiv w:val="1"/>
      <w:marLeft w:val="0"/>
      <w:marRight w:val="0"/>
      <w:marTop w:val="0"/>
      <w:marBottom w:val="0"/>
      <w:divBdr>
        <w:top w:val="none" w:sz="0" w:space="0" w:color="auto"/>
        <w:left w:val="none" w:sz="0" w:space="0" w:color="auto"/>
        <w:bottom w:val="none" w:sz="0" w:space="0" w:color="auto"/>
        <w:right w:val="none" w:sz="0" w:space="0" w:color="auto"/>
      </w:divBdr>
      <w:divsChild>
        <w:div w:id="156265532">
          <w:marLeft w:val="0"/>
          <w:marRight w:val="0"/>
          <w:marTop w:val="0"/>
          <w:marBottom w:val="0"/>
          <w:divBdr>
            <w:top w:val="none" w:sz="0" w:space="0" w:color="auto"/>
            <w:left w:val="none" w:sz="0" w:space="0" w:color="auto"/>
            <w:bottom w:val="none" w:sz="0" w:space="0" w:color="auto"/>
            <w:right w:val="none" w:sz="0" w:space="0" w:color="auto"/>
          </w:divBdr>
        </w:div>
      </w:divsChild>
    </w:div>
    <w:div w:id="1825660901">
      <w:bodyDiv w:val="1"/>
      <w:marLeft w:val="0"/>
      <w:marRight w:val="0"/>
      <w:marTop w:val="0"/>
      <w:marBottom w:val="0"/>
      <w:divBdr>
        <w:top w:val="none" w:sz="0" w:space="0" w:color="auto"/>
        <w:left w:val="none" w:sz="0" w:space="0" w:color="auto"/>
        <w:bottom w:val="none" w:sz="0" w:space="0" w:color="auto"/>
        <w:right w:val="none" w:sz="0" w:space="0" w:color="auto"/>
      </w:divBdr>
    </w:div>
    <w:div w:id="1826704390">
      <w:bodyDiv w:val="1"/>
      <w:marLeft w:val="0"/>
      <w:marRight w:val="0"/>
      <w:marTop w:val="0"/>
      <w:marBottom w:val="0"/>
      <w:divBdr>
        <w:top w:val="none" w:sz="0" w:space="0" w:color="auto"/>
        <w:left w:val="none" w:sz="0" w:space="0" w:color="auto"/>
        <w:bottom w:val="none" w:sz="0" w:space="0" w:color="auto"/>
        <w:right w:val="none" w:sz="0" w:space="0" w:color="auto"/>
      </w:divBdr>
    </w:div>
    <w:div w:id="1829634195">
      <w:bodyDiv w:val="1"/>
      <w:marLeft w:val="0"/>
      <w:marRight w:val="0"/>
      <w:marTop w:val="0"/>
      <w:marBottom w:val="0"/>
      <w:divBdr>
        <w:top w:val="none" w:sz="0" w:space="0" w:color="auto"/>
        <w:left w:val="none" w:sz="0" w:space="0" w:color="auto"/>
        <w:bottom w:val="none" w:sz="0" w:space="0" w:color="auto"/>
        <w:right w:val="none" w:sz="0" w:space="0" w:color="auto"/>
      </w:divBdr>
    </w:div>
    <w:div w:id="1829781490">
      <w:bodyDiv w:val="1"/>
      <w:marLeft w:val="0"/>
      <w:marRight w:val="0"/>
      <w:marTop w:val="0"/>
      <w:marBottom w:val="0"/>
      <w:divBdr>
        <w:top w:val="none" w:sz="0" w:space="0" w:color="auto"/>
        <w:left w:val="none" w:sz="0" w:space="0" w:color="auto"/>
        <w:bottom w:val="none" w:sz="0" w:space="0" w:color="auto"/>
        <w:right w:val="none" w:sz="0" w:space="0" w:color="auto"/>
      </w:divBdr>
    </w:div>
    <w:div w:id="1829832199">
      <w:bodyDiv w:val="1"/>
      <w:marLeft w:val="0"/>
      <w:marRight w:val="0"/>
      <w:marTop w:val="0"/>
      <w:marBottom w:val="0"/>
      <w:divBdr>
        <w:top w:val="none" w:sz="0" w:space="0" w:color="auto"/>
        <w:left w:val="none" w:sz="0" w:space="0" w:color="auto"/>
        <w:bottom w:val="none" w:sz="0" w:space="0" w:color="auto"/>
        <w:right w:val="none" w:sz="0" w:space="0" w:color="auto"/>
      </w:divBdr>
    </w:div>
    <w:div w:id="1833253255">
      <w:bodyDiv w:val="1"/>
      <w:marLeft w:val="0"/>
      <w:marRight w:val="0"/>
      <w:marTop w:val="0"/>
      <w:marBottom w:val="0"/>
      <w:divBdr>
        <w:top w:val="none" w:sz="0" w:space="0" w:color="auto"/>
        <w:left w:val="none" w:sz="0" w:space="0" w:color="auto"/>
        <w:bottom w:val="none" w:sz="0" w:space="0" w:color="auto"/>
        <w:right w:val="none" w:sz="0" w:space="0" w:color="auto"/>
      </w:divBdr>
    </w:div>
    <w:div w:id="1845047792">
      <w:bodyDiv w:val="1"/>
      <w:marLeft w:val="0"/>
      <w:marRight w:val="0"/>
      <w:marTop w:val="0"/>
      <w:marBottom w:val="0"/>
      <w:divBdr>
        <w:top w:val="none" w:sz="0" w:space="0" w:color="auto"/>
        <w:left w:val="none" w:sz="0" w:space="0" w:color="auto"/>
        <w:bottom w:val="none" w:sz="0" w:space="0" w:color="auto"/>
        <w:right w:val="none" w:sz="0" w:space="0" w:color="auto"/>
      </w:divBdr>
    </w:div>
    <w:div w:id="1853451300">
      <w:bodyDiv w:val="1"/>
      <w:marLeft w:val="0"/>
      <w:marRight w:val="0"/>
      <w:marTop w:val="0"/>
      <w:marBottom w:val="0"/>
      <w:divBdr>
        <w:top w:val="none" w:sz="0" w:space="0" w:color="auto"/>
        <w:left w:val="none" w:sz="0" w:space="0" w:color="auto"/>
        <w:bottom w:val="none" w:sz="0" w:space="0" w:color="auto"/>
        <w:right w:val="none" w:sz="0" w:space="0" w:color="auto"/>
      </w:divBdr>
    </w:div>
    <w:div w:id="1855458893">
      <w:bodyDiv w:val="1"/>
      <w:marLeft w:val="0"/>
      <w:marRight w:val="0"/>
      <w:marTop w:val="0"/>
      <w:marBottom w:val="0"/>
      <w:divBdr>
        <w:top w:val="none" w:sz="0" w:space="0" w:color="auto"/>
        <w:left w:val="none" w:sz="0" w:space="0" w:color="auto"/>
        <w:bottom w:val="none" w:sz="0" w:space="0" w:color="auto"/>
        <w:right w:val="none" w:sz="0" w:space="0" w:color="auto"/>
      </w:divBdr>
    </w:div>
    <w:div w:id="1857495498">
      <w:bodyDiv w:val="1"/>
      <w:marLeft w:val="0"/>
      <w:marRight w:val="0"/>
      <w:marTop w:val="0"/>
      <w:marBottom w:val="0"/>
      <w:divBdr>
        <w:top w:val="none" w:sz="0" w:space="0" w:color="auto"/>
        <w:left w:val="none" w:sz="0" w:space="0" w:color="auto"/>
        <w:bottom w:val="none" w:sz="0" w:space="0" w:color="auto"/>
        <w:right w:val="none" w:sz="0" w:space="0" w:color="auto"/>
      </w:divBdr>
    </w:div>
    <w:div w:id="1859614012">
      <w:bodyDiv w:val="1"/>
      <w:marLeft w:val="0"/>
      <w:marRight w:val="0"/>
      <w:marTop w:val="0"/>
      <w:marBottom w:val="0"/>
      <w:divBdr>
        <w:top w:val="none" w:sz="0" w:space="0" w:color="auto"/>
        <w:left w:val="none" w:sz="0" w:space="0" w:color="auto"/>
        <w:bottom w:val="none" w:sz="0" w:space="0" w:color="auto"/>
        <w:right w:val="none" w:sz="0" w:space="0" w:color="auto"/>
      </w:divBdr>
    </w:div>
    <w:div w:id="1860662067">
      <w:bodyDiv w:val="1"/>
      <w:marLeft w:val="0"/>
      <w:marRight w:val="0"/>
      <w:marTop w:val="0"/>
      <w:marBottom w:val="0"/>
      <w:divBdr>
        <w:top w:val="none" w:sz="0" w:space="0" w:color="auto"/>
        <w:left w:val="none" w:sz="0" w:space="0" w:color="auto"/>
        <w:bottom w:val="none" w:sz="0" w:space="0" w:color="auto"/>
        <w:right w:val="none" w:sz="0" w:space="0" w:color="auto"/>
      </w:divBdr>
      <w:divsChild>
        <w:div w:id="1687556517">
          <w:marLeft w:val="1166"/>
          <w:marRight w:val="0"/>
          <w:marTop w:val="230"/>
          <w:marBottom w:val="0"/>
          <w:divBdr>
            <w:top w:val="none" w:sz="0" w:space="0" w:color="auto"/>
            <w:left w:val="none" w:sz="0" w:space="0" w:color="auto"/>
            <w:bottom w:val="none" w:sz="0" w:space="0" w:color="auto"/>
            <w:right w:val="none" w:sz="0" w:space="0" w:color="auto"/>
          </w:divBdr>
        </w:div>
      </w:divsChild>
    </w:div>
    <w:div w:id="1860662733">
      <w:bodyDiv w:val="1"/>
      <w:marLeft w:val="0"/>
      <w:marRight w:val="0"/>
      <w:marTop w:val="0"/>
      <w:marBottom w:val="0"/>
      <w:divBdr>
        <w:top w:val="none" w:sz="0" w:space="0" w:color="auto"/>
        <w:left w:val="none" w:sz="0" w:space="0" w:color="auto"/>
        <w:bottom w:val="none" w:sz="0" w:space="0" w:color="auto"/>
        <w:right w:val="none" w:sz="0" w:space="0" w:color="auto"/>
      </w:divBdr>
      <w:divsChild>
        <w:div w:id="1261186294">
          <w:marLeft w:val="0"/>
          <w:marRight w:val="0"/>
          <w:marTop w:val="0"/>
          <w:marBottom w:val="0"/>
          <w:divBdr>
            <w:top w:val="none" w:sz="0" w:space="0" w:color="auto"/>
            <w:left w:val="none" w:sz="0" w:space="0" w:color="auto"/>
            <w:bottom w:val="none" w:sz="0" w:space="0" w:color="auto"/>
            <w:right w:val="none" w:sz="0" w:space="0" w:color="auto"/>
          </w:divBdr>
        </w:div>
      </w:divsChild>
    </w:div>
    <w:div w:id="1863516765">
      <w:bodyDiv w:val="1"/>
      <w:marLeft w:val="0"/>
      <w:marRight w:val="0"/>
      <w:marTop w:val="0"/>
      <w:marBottom w:val="0"/>
      <w:divBdr>
        <w:top w:val="none" w:sz="0" w:space="0" w:color="auto"/>
        <w:left w:val="none" w:sz="0" w:space="0" w:color="auto"/>
        <w:bottom w:val="none" w:sz="0" w:space="0" w:color="auto"/>
        <w:right w:val="none" w:sz="0" w:space="0" w:color="auto"/>
      </w:divBdr>
    </w:div>
    <w:div w:id="1866402683">
      <w:bodyDiv w:val="1"/>
      <w:marLeft w:val="0"/>
      <w:marRight w:val="0"/>
      <w:marTop w:val="0"/>
      <w:marBottom w:val="0"/>
      <w:divBdr>
        <w:top w:val="none" w:sz="0" w:space="0" w:color="auto"/>
        <w:left w:val="none" w:sz="0" w:space="0" w:color="auto"/>
        <w:bottom w:val="none" w:sz="0" w:space="0" w:color="auto"/>
        <w:right w:val="none" w:sz="0" w:space="0" w:color="auto"/>
      </w:divBdr>
    </w:div>
    <w:div w:id="1870875199">
      <w:bodyDiv w:val="1"/>
      <w:marLeft w:val="0"/>
      <w:marRight w:val="0"/>
      <w:marTop w:val="0"/>
      <w:marBottom w:val="0"/>
      <w:divBdr>
        <w:top w:val="none" w:sz="0" w:space="0" w:color="auto"/>
        <w:left w:val="none" w:sz="0" w:space="0" w:color="auto"/>
        <w:bottom w:val="none" w:sz="0" w:space="0" w:color="auto"/>
        <w:right w:val="none" w:sz="0" w:space="0" w:color="auto"/>
      </w:divBdr>
    </w:div>
    <w:div w:id="1871140409">
      <w:bodyDiv w:val="1"/>
      <w:marLeft w:val="0"/>
      <w:marRight w:val="0"/>
      <w:marTop w:val="0"/>
      <w:marBottom w:val="0"/>
      <w:divBdr>
        <w:top w:val="none" w:sz="0" w:space="0" w:color="auto"/>
        <w:left w:val="none" w:sz="0" w:space="0" w:color="auto"/>
        <w:bottom w:val="none" w:sz="0" w:space="0" w:color="auto"/>
        <w:right w:val="none" w:sz="0" w:space="0" w:color="auto"/>
      </w:divBdr>
    </w:div>
    <w:div w:id="1876842603">
      <w:bodyDiv w:val="1"/>
      <w:marLeft w:val="0"/>
      <w:marRight w:val="0"/>
      <w:marTop w:val="0"/>
      <w:marBottom w:val="0"/>
      <w:divBdr>
        <w:top w:val="none" w:sz="0" w:space="0" w:color="auto"/>
        <w:left w:val="none" w:sz="0" w:space="0" w:color="auto"/>
        <w:bottom w:val="none" w:sz="0" w:space="0" w:color="auto"/>
        <w:right w:val="none" w:sz="0" w:space="0" w:color="auto"/>
      </w:divBdr>
      <w:divsChild>
        <w:div w:id="906304964">
          <w:marLeft w:val="0"/>
          <w:marRight w:val="0"/>
          <w:marTop w:val="0"/>
          <w:marBottom w:val="0"/>
          <w:divBdr>
            <w:top w:val="none" w:sz="0" w:space="0" w:color="auto"/>
            <w:left w:val="none" w:sz="0" w:space="0" w:color="auto"/>
            <w:bottom w:val="none" w:sz="0" w:space="0" w:color="auto"/>
            <w:right w:val="none" w:sz="0" w:space="0" w:color="auto"/>
          </w:divBdr>
          <w:divsChild>
            <w:div w:id="1517689976">
              <w:marLeft w:val="0"/>
              <w:marRight w:val="0"/>
              <w:marTop w:val="13"/>
              <w:marBottom w:val="0"/>
              <w:divBdr>
                <w:top w:val="none" w:sz="0" w:space="0" w:color="auto"/>
                <w:left w:val="none" w:sz="0" w:space="0" w:color="auto"/>
                <w:bottom w:val="none" w:sz="0" w:space="0" w:color="auto"/>
                <w:right w:val="none" w:sz="0" w:space="0" w:color="auto"/>
              </w:divBdr>
              <w:divsChild>
                <w:div w:id="1134953454">
                  <w:marLeft w:val="0"/>
                  <w:marRight w:val="0"/>
                  <w:marTop w:val="13"/>
                  <w:marBottom w:val="0"/>
                  <w:divBdr>
                    <w:top w:val="single" w:sz="4" w:space="0" w:color="AACCEE"/>
                    <w:left w:val="single" w:sz="4" w:space="0" w:color="AACCEE"/>
                    <w:bottom w:val="single" w:sz="4" w:space="0" w:color="AACCEE"/>
                    <w:right w:val="single" w:sz="4" w:space="0" w:color="AACCEE"/>
                  </w:divBdr>
                  <w:divsChild>
                    <w:div w:id="924924917">
                      <w:marLeft w:val="255"/>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882672243">
      <w:bodyDiv w:val="1"/>
      <w:marLeft w:val="0"/>
      <w:marRight w:val="0"/>
      <w:marTop w:val="0"/>
      <w:marBottom w:val="0"/>
      <w:divBdr>
        <w:top w:val="none" w:sz="0" w:space="0" w:color="auto"/>
        <w:left w:val="none" w:sz="0" w:space="0" w:color="auto"/>
        <w:bottom w:val="none" w:sz="0" w:space="0" w:color="auto"/>
        <w:right w:val="none" w:sz="0" w:space="0" w:color="auto"/>
      </w:divBdr>
    </w:div>
    <w:div w:id="1883470191">
      <w:bodyDiv w:val="1"/>
      <w:marLeft w:val="0"/>
      <w:marRight w:val="0"/>
      <w:marTop w:val="0"/>
      <w:marBottom w:val="0"/>
      <w:divBdr>
        <w:top w:val="none" w:sz="0" w:space="0" w:color="auto"/>
        <w:left w:val="none" w:sz="0" w:space="0" w:color="auto"/>
        <w:bottom w:val="none" w:sz="0" w:space="0" w:color="auto"/>
        <w:right w:val="none" w:sz="0" w:space="0" w:color="auto"/>
      </w:divBdr>
    </w:div>
    <w:div w:id="1890805212">
      <w:bodyDiv w:val="1"/>
      <w:marLeft w:val="0"/>
      <w:marRight w:val="0"/>
      <w:marTop w:val="0"/>
      <w:marBottom w:val="0"/>
      <w:divBdr>
        <w:top w:val="none" w:sz="0" w:space="0" w:color="auto"/>
        <w:left w:val="none" w:sz="0" w:space="0" w:color="auto"/>
        <w:bottom w:val="none" w:sz="0" w:space="0" w:color="auto"/>
        <w:right w:val="none" w:sz="0" w:space="0" w:color="auto"/>
      </w:divBdr>
    </w:div>
    <w:div w:id="1894005149">
      <w:bodyDiv w:val="1"/>
      <w:marLeft w:val="0"/>
      <w:marRight w:val="0"/>
      <w:marTop w:val="0"/>
      <w:marBottom w:val="0"/>
      <w:divBdr>
        <w:top w:val="none" w:sz="0" w:space="0" w:color="auto"/>
        <w:left w:val="none" w:sz="0" w:space="0" w:color="auto"/>
        <w:bottom w:val="none" w:sz="0" w:space="0" w:color="auto"/>
        <w:right w:val="none" w:sz="0" w:space="0" w:color="auto"/>
      </w:divBdr>
    </w:div>
    <w:div w:id="1894342742">
      <w:bodyDiv w:val="1"/>
      <w:marLeft w:val="0"/>
      <w:marRight w:val="0"/>
      <w:marTop w:val="0"/>
      <w:marBottom w:val="0"/>
      <w:divBdr>
        <w:top w:val="none" w:sz="0" w:space="0" w:color="auto"/>
        <w:left w:val="none" w:sz="0" w:space="0" w:color="auto"/>
        <w:bottom w:val="none" w:sz="0" w:space="0" w:color="auto"/>
        <w:right w:val="none" w:sz="0" w:space="0" w:color="auto"/>
      </w:divBdr>
    </w:div>
    <w:div w:id="1894652792">
      <w:bodyDiv w:val="1"/>
      <w:marLeft w:val="0"/>
      <w:marRight w:val="0"/>
      <w:marTop w:val="0"/>
      <w:marBottom w:val="0"/>
      <w:divBdr>
        <w:top w:val="none" w:sz="0" w:space="0" w:color="auto"/>
        <w:left w:val="none" w:sz="0" w:space="0" w:color="auto"/>
        <w:bottom w:val="none" w:sz="0" w:space="0" w:color="auto"/>
        <w:right w:val="none" w:sz="0" w:space="0" w:color="auto"/>
      </w:divBdr>
    </w:div>
    <w:div w:id="1896234334">
      <w:bodyDiv w:val="1"/>
      <w:marLeft w:val="0"/>
      <w:marRight w:val="0"/>
      <w:marTop w:val="0"/>
      <w:marBottom w:val="0"/>
      <w:divBdr>
        <w:top w:val="none" w:sz="0" w:space="0" w:color="auto"/>
        <w:left w:val="none" w:sz="0" w:space="0" w:color="auto"/>
        <w:bottom w:val="none" w:sz="0" w:space="0" w:color="auto"/>
        <w:right w:val="none" w:sz="0" w:space="0" w:color="auto"/>
      </w:divBdr>
    </w:div>
    <w:div w:id="1897474955">
      <w:bodyDiv w:val="1"/>
      <w:marLeft w:val="0"/>
      <w:marRight w:val="0"/>
      <w:marTop w:val="0"/>
      <w:marBottom w:val="0"/>
      <w:divBdr>
        <w:top w:val="none" w:sz="0" w:space="0" w:color="auto"/>
        <w:left w:val="none" w:sz="0" w:space="0" w:color="auto"/>
        <w:bottom w:val="none" w:sz="0" w:space="0" w:color="auto"/>
        <w:right w:val="none" w:sz="0" w:space="0" w:color="auto"/>
      </w:divBdr>
    </w:div>
    <w:div w:id="1907757864">
      <w:bodyDiv w:val="1"/>
      <w:marLeft w:val="0"/>
      <w:marRight w:val="0"/>
      <w:marTop w:val="0"/>
      <w:marBottom w:val="0"/>
      <w:divBdr>
        <w:top w:val="none" w:sz="0" w:space="0" w:color="auto"/>
        <w:left w:val="none" w:sz="0" w:space="0" w:color="auto"/>
        <w:bottom w:val="none" w:sz="0" w:space="0" w:color="auto"/>
        <w:right w:val="none" w:sz="0" w:space="0" w:color="auto"/>
      </w:divBdr>
    </w:div>
    <w:div w:id="1908345292">
      <w:bodyDiv w:val="1"/>
      <w:marLeft w:val="0"/>
      <w:marRight w:val="0"/>
      <w:marTop w:val="0"/>
      <w:marBottom w:val="0"/>
      <w:divBdr>
        <w:top w:val="none" w:sz="0" w:space="0" w:color="auto"/>
        <w:left w:val="none" w:sz="0" w:space="0" w:color="auto"/>
        <w:bottom w:val="none" w:sz="0" w:space="0" w:color="auto"/>
        <w:right w:val="none" w:sz="0" w:space="0" w:color="auto"/>
      </w:divBdr>
    </w:div>
    <w:div w:id="1910338937">
      <w:bodyDiv w:val="1"/>
      <w:marLeft w:val="0"/>
      <w:marRight w:val="0"/>
      <w:marTop w:val="0"/>
      <w:marBottom w:val="0"/>
      <w:divBdr>
        <w:top w:val="none" w:sz="0" w:space="0" w:color="auto"/>
        <w:left w:val="none" w:sz="0" w:space="0" w:color="auto"/>
        <w:bottom w:val="none" w:sz="0" w:space="0" w:color="auto"/>
        <w:right w:val="none" w:sz="0" w:space="0" w:color="auto"/>
      </w:divBdr>
    </w:div>
    <w:div w:id="1911036596">
      <w:bodyDiv w:val="1"/>
      <w:marLeft w:val="0"/>
      <w:marRight w:val="0"/>
      <w:marTop w:val="0"/>
      <w:marBottom w:val="0"/>
      <w:divBdr>
        <w:top w:val="none" w:sz="0" w:space="0" w:color="auto"/>
        <w:left w:val="none" w:sz="0" w:space="0" w:color="auto"/>
        <w:bottom w:val="none" w:sz="0" w:space="0" w:color="auto"/>
        <w:right w:val="none" w:sz="0" w:space="0" w:color="auto"/>
      </w:divBdr>
    </w:div>
    <w:div w:id="1914850185">
      <w:bodyDiv w:val="1"/>
      <w:marLeft w:val="0"/>
      <w:marRight w:val="0"/>
      <w:marTop w:val="0"/>
      <w:marBottom w:val="0"/>
      <w:divBdr>
        <w:top w:val="none" w:sz="0" w:space="0" w:color="auto"/>
        <w:left w:val="none" w:sz="0" w:space="0" w:color="auto"/>
        <w:bottom w:val="none" w:sz="0" w:space="0" w:color="auto"/>
        <w:right w:val="none" w:sz="0" w:space="0" w:color="auto"/>
      </w:divBdr>
    </w:div>
    <w:div w:id="1916624037">
      <w:bodyDiv w:val="1"/>
      <w:marLeft w:val="0"/>
      <w:marRight w:val="0"/>
      <w:marTop w:val="0"/>
      <w:marBottom w:val="0"/>
      <w:divBdr>
        <w:top w:val="none" w:sz="0" w:space="0" w:color="auto"/>
        <w:left w:val="none" w:sz="0" w:space="0" w:color="auto"/>
        <w:bottom w:val="none" w:sz="0" w:space="0" w:color="auto"/>
        <w:right w:val="none" w:sz="0" w:space="0" w:color="auto"/>
      </w:divBdr>
    </w:div>
    <w:div w:id="1924558809">
      <w:bodyDiv w:val="1"/>
      <w:marLeft w:val="0"/>
      <w:marRight w:val="0"/>
      <w:marTop w:val="0"/>
      <w:marBottom w:val="0"/>
      <w:divBdr>
        <w:top w:val="none" w:sz="0" w:space="0" w:color="auto"/>
        <w:left w:val="none" w:sz="0" w:space="0" w:color="auto"/>
        <w:bottom w:val="none" w:sz="0" w:space="0" w:color="auto"/>
        <w:right w:val="none" w:sz="0" w:space="0" w:color="auto"/>
      </w:divBdr>
    </w:div>
    <w:div w:id="1927231554">
      <w:bodyDiv w:val="1"/>
      <w:marLeft w:val="0"/>
      <w:marRight w:val="0"/>
      <w:marTop w:val="0"/>
      <w:marBottom w:val="0"/>
      <w:divBdr>
        <w:top w:val="none" w:sz="0" w:space="0" w:color="auto"/>
        <w:left w:val="none" w:sz="0" w:space="0" w:color="auto"/>
        <w:bottom w:val="none" w:sz="0" w:space="0" w:color="auto"/>
        <w:right w:val="none" w:sz="0" w:space="0" w:color="auto"/>
      </w:divBdr>
    </w:div>
    <w:div w:id="1930919060">
      <w:bodyDiv w:val="1"/>
      <w:marLeft w:val="0"/>
      <w:marRight w:val="0"/>
      <w:marTop w:val="0"/>
      <w:marBottom w:val="0"/>
      <w:divBdr>
        <w:top w:val="none" w:sz="0" w:space="0" w:color="auto"/>
        <w:left w:val="none" w:sz="0" w:space="0" w:color="auto"/>
        <w:bottom w:val="none" w:sz="0" w:space="0" w:color="auto"/>
        <w:right w:val="none" w:sz="0" w:space="0" w:color="auto"/>
      </w:divBdr>
    </w:div>
    <w:div w:id="1939606265">
      <w:bodyDiv w:val="1"/>
      <w:marLeft w:val="0"/>
      <w:marRight w:val="0"/>
      <w:marTop w:val="0"/>
      <w:marBottom w:val="0"/>
      <w:divBdr>
        <w:top w:val="none" w:sz="0" w:space="0" w:color="auto"/>
        <w:left w:val="none" w:sz="0" w:space="0" w:color="auto"/>
        <w:bottom w:val="none" w:sz="0" w:space="0" w:color="auto"/>
        <w:right w:val="none" w:sz="0" w:space="0" w:color="auto"/>
      </w:divBdr>
    </w:div>
    <w:div w:id="1939827336">
      <w:bodyDiv w:val="1"/>
      <w:marLeft w:val="0"/>
      <w:marRight w:val="0"/>
      <w:marTop w:val="0"/>
      <w:marBottom w:val="0"/>
      <w:divBdr>
        <w:top w:val="none" w:sz="0" w:space="0" w:color="auto"/>
        <w:left w:val="none" w:sz="0" w:space="0" w:color="auto"/>
        <w:bottom w:val="none" w:sz="0" w:space="0" w:color="auto"/>
        <w:right w:val="none" w:sz="0" w:space="0" w:color="auto"/>
      </w:divBdr>
    </w:div>
    <w:div w:id="1941793277">
      <w:bodyDiv w:val="1"/>
      <w:marLeft w:val="0"/>
      <w:marRight w:val="0"/>
      <w:marTop w:val="0"/>
      <w:marBottom w:val="0"/>
      <w:divBdr>
        <w:top w:val="none" w:sz="0" w:space="0" w:color="auto"/>
        <w:left w:val="none" w:sz="0" w:space="0" w:color="auto"/>
        <w:bottom w:val="none" w:sz="0" w:space="0" w:color="auto"/>
        <w:right w:val="none" w:sz="0" w:space="0" w:color="auto"/>
      </w:divBdr>
    </w:div>
    <w:div w:id="1942831299">
      <w:bodyDiv w:val="1"/>
      <w:marLeft w:val="0"/>
      <w:marRight w:val="0"/>
      <w:marTop w:val="0"/>
      <w:marBottom w:val="0"/>
      <w:divBdr>
        <w:top w:val="none" w:sz="0" w:space="0" w:color="auto"/>
        <w:left w:val="none" w:sz="0" w:space="0" w:color="auto"/>
        <w:bottom w:val="none" w:sz="0" w:space="0" w:color="auto"/>
        <w:right w:val="none" w:sz="0" w:space="0" w:color="auto"/>
      </w:divBdr>
    </w:div>
    <w:div w:id="1946308350">
      <w:bodyDiv w:val="1"/>
      <w:marLeft w:val="0"/>
      <w:marRight w:val="0"/>
      <w:marTop w:val="0"/>
      <w:marBottom w:val="0"/>
      <w:divBdr>
        <w:top w:val="none" w:sz="0" w:space="0" w:color="auto"/>
        <w:left w:val="none" w:sz="0" w:space="0" w:color="auto"/>
        <w:bottom w:val="none" w:sz="0" w:space="0" w:color="auto"/>
        <w:right w:val="none" w:sz="0" w:space="0" w:color="auto"/>
      </w:divBdr>
    </w:div>
    <w:div w:id="1946572684">
      <w:bodyDiv w:val="1"/>
      <w:marLeft w:val="0"/>
      <w:marRight w:val="0"/>
      <w:marTop w:val="0"/>
      <w:marBottom w:val="0"/>
      <w:divBdr>
        <w:top w:val="none" w:sz="0" w:space="0" w:color="auto"/>
        <w:left w:val="none" w:sz="0" w:space="0" w:color="auto"/>
        <w:bottom w:val="none" w:sz="0" w:space="0" w:color="auto"/>
        <w:right w:val="none" w:sz="0" w:space="0" w:color="auto"/>
      </w:divBdr>
    </w:div>
    <w:div w:id="1947885278">
      <w:bodyDiv w:val="1"/>
      <w:marLeft w:val="0"/>
      <w:marRight w:val="0"/>
      <w:marTop w:val="0"/>
      <w:marBottom w:val="0"/>
      <w:divBdr>
        <w:top w:val="none" w:sz="0" w:space="0" w:color="auto"/>
        <w:left w:val="none" w:sz="0" w:space="0" w:color="auto"/>
        <w:bottom w:val="none" w:sz="0" w:space="0" w:color="auto"/>
        <w:right w:val="none" w:sz="0" w:space="0" w:color="auto"/>
      </w:divBdr>
    </w:div>
    <w:div w:id="1948728343">
      <w:bodyDiv w:val="1"/>
      <w:marLeft w:val="0"/>
      <w:marRight w:val="0"/>
      <w:marTop w:val="0"/>
      <w:marBottom w:val="0"/>
      <w:divBdr>
        <w:top w:val="none" w:sz="0" w:space="0" w:color="auto"/>
        <w:left w:val="none" w:sz="0" w:space="0" w:color="auto"/>
        <w:bottom w:val="none" w:sz="0" w:space="0" w:color="auto"/>
        <w:right w:val="none" w:sz="0" w:space="0" w:color="auto"/>
      </w:divBdr>
    </w:div>
    <w:div w:id="1949043093">
      <w:bodyDiv w:val="1"/>
      <w:marLeft w:val="0"/>
      <w:marRight w:val="0"/>
      <w:marTop w:val="0"/>
      <w:marBottom w:val="0"/>
      <w:divBdr>
        <w:top w:val="none" w:sz="0" w:space="0" w:color="auto"/>
        <w:left w:val="none" w:sz="0" w:space="0" w:color="auto"/>
        <w:bottom w:val="none" w:sz="0" w:space="0" w:color="auto"/>
        <w:right w:val="none" w:sz="0" w:space="0" w:color="auto"/>
      </w:divBdr>
    </w:div>
    <w:div w:id="1952935359">
      <w:bodyDiv w:val="1"/>
      <w:marLeft w:val="0"/>
      <w:marRight w:val="0"/>
      <w:marTop w:val="0"/>
      <w:marBottom w:val="0"/>
      <w:divBdr>
        <w:top w:val="none" w:sz="0" w:space="0" w:color="auto"/>
        <w:left w:val="none" w:sz="0" w:space="0" w:color="auto"/>
        <w:bottom w:val="none" w:sz="0" w:space="0" w:color="auto"/>
        <w:right w:val="none" w:sz="0" w:space="0" w:color="auto"/>
      </w:divBdr>
    </w:div>
    <w:div w:id="1968243561">
      <w:bodyDiv w:val="1"/>
      <w:marLeft w:val="0"/>
      <w:marRight w:val="0"/>
      <w:marTop w:val="0"/>
      <w:marBottom w:val="0"/>
      <w:divBdr>
        <w:top w:val="none" w:sz="0" w:space="0" w:color="auto"/>
        <w:left w:val="none" w:sz="0" w:space="0" w:color="auto"/>
        <w:bottom w:val="none" w:sz="0" w:space="0" w:color="auto"/>
        <w:right w:val="none" w:sz="0" w:space="0" w:color="auto"/>
      </w:divBdr>
    </w:div>
    <w:div w:id="1969773939">
      <w:bodyDiv w:val="1"/>
      <w:marLeft w:val="0"/>
      <w:marRight w:val="0"/>
      <w:marTop w:val="0"/>
      <w:marBottom w:val="0"/>
      <w:divBdr>
        <w:top w:val="none" w:sz="0" w:space="0" w:color="auto"/>
        <w:left w:val="none" w:sz="0" w:space="0" w:color="auto"/>
        <w:bottom w:val="none" w:sz="0" w:space="0" w:color="auto"/>
        <w:right w:val="none" w:sz="0" w:space="0" w:color="auto"/>
      </w:divBdr>
    </w:div>
    <w:div w:id="1973976708">
      <w:bodyDiv w:val="1"/>
      <w:marLeft w:val="0"/>
      <w:marRight w:val="0"/>
      <w:marTop w:val="0"/>
      <w:marBottom w:val="0"/>
      <w:divBdr>
        <w:top w:val="none" w:sz="0" w:space="0" w:color="auto"/>
        <w:left w:val="none" w:sz="0" w:space="0" w:color="auto"/>
        <w:bottom w:val="none" w:sz="0" w:space="0" w:color="auto"/>
        <w:right w:val="none" w:sz="0" w:space="0" w:color="auto"/>
      </w:divBdr>
    </w:div>
    <w:div w:id="1974482949">
      <w:bodyDiv w:val="1"/>
      <w:marLeft w:val="0"/>
      <w:marRight w:val="0"/>
      <w:marTop w:val="0"/>
      <w:marBottom w:val="0"/>
      <w:divBdr>
        <w:top w:val="none" w:sz="0" w:space="0" w:color="auto"/>
        <w:left w:val="none" w:sz="0" w:space="0" w:color="auto"/>
        <w:bottom w:val="none" w:sz="0" w:space="0" w:color="auto"/>
        <w:right w:val="none" w:sz="0" w:space="0" w:color="auto"/>
      </w:divBdr>
    </w:div>
    <w:div w:id="1976711201">
      <w:bodyDiv w:val="1"/>
      <w:marLeft w:val="0"/>
      <w:marRight w:val="0"/>
      <w:marTop w:val="0"/>
      <w:marBottom w:val="0"/>
      <w:divBdr>
        <w:top w:val="none" w:sz="0" w:space="0" w:color="auto"/>
        <w:left w:val="none" w:sz="0" w:space="0" w:color="auto"/>
        <w:bottom w:val="none" w:sz="0" w:space="0" w:color="auto"/>
        <w:right w:val="none" w:sz="0" w:space="0" w:color="auto"/>
      </w:divBdr>
    </w:div>
    <w:div w:id="1979341856">
      <w:bodyDiv w:val="1"/>
      <w:marLeft w:val="0"/>
      <w:marRight w:val="0"/>
      <w:marTop w:val="0"/>
      <w:marBottom w:val="0"/>
      <w:divBdr>
        <w:top w:val="none" w:sz="0" w:space="0" w:color="auto"/>
        <w:left w:val="none" w:sz="0" w:space="0" w:color="auto"/>
        <w:bottom w:val="none" w:sz="0" w:space="0" w:color="auto"/>
        <w:right w:val="none" w:sz="0" w:space="0" w:color="auto"/>
      </w:divBdr>
    </w:div>
    <w:div w:id="1979918453">
      <w:bodyDiv w:val="1"/>
      <w:marLeft w:val="0"/>
      <w:marRight w:val="0"/>
      <w:marTop w:val="0"/>
      <w:marBottom w:val="0"/>
      <w:divBdr>
        <w:top w:val="none" w:sz="0" w:space="0" w:color="auto"/>
        <w:left w:val="none" w:sz="0" w:space="0" w:color="auto"/>
        <w:bottom w:val="none" w:sz="0" w:space="0" w:color="auto"/>
        <w:right w:val="none" w:sz="0" w:space="0" w:color="auto"/>
      </w:divBdr>
      <w:divsChild>
        <w:div w:id="1432311206">
          <w:marLeft w:val="0"/>
          <w:marRight w:val="0"/>
          <w:marTop w:val="0"/>
          <w:marBottom w:val="0"/>
          <w:divBdr>
            <w:top w:val="none" w:sz="0" w:space="0" w:color="auto"/>
            <w:left w:val="none" w:sz="0" w:space="0" w:color="auto"/>
            <w:bottom w:val="none" w:sz="0" w:space="0" w:color="auto"/>
            <w:right w:val="none" w:sz="0" w:space="0" w:color="auto"/>
          </w:divBdr>
        </w:div>
      </w:divsChild>
    </w:div>
    <w:div w:id="1980381503">
      <w:bodyDiv w:val="1"/>
      <w:marLeft w:val="0"/>
      <w:marRight w:val="0"/>
      <w:marTop w:val="0"/>
      <w:marBottom w:val="0"/>
      <w:divBdr>
        <w:top w:val="none" w:sz="0" w:space="0" w:color="auto"/>
        <w:left w:val="none" w:sz="0" w:space="0" w:color="auto"/>
        <w:bottom w:val="none" w:sz="0" w:space="0" w:color="auto"/>
        <w:right w:val="none" w:sz="0" w:space="0" w:color="auto"/>
      </w:divBdr>
    </w:div>
    <w:div w:id="1982927716">
      <w:bodyDiv w:val="1"/>
      <w:marLeft w:val="0"/>
      <w:marRight w:val="0"/>
      <w:marTop w:val="0"/>
      <w:marBottom w:val="0"/>
      <w:divBdr>
        <w:top w:val="none" w:sz="0" w:space="0" w:color="auto"/>
        <w:left w:val="none" w:sz="0" w:space="0" w:color="auto"/>
        <w:bottom w:val="none" w:sz="0" w:space="0" w:color="auto"/>
        <w:right w:val="none" w:sz="0" w:space="0" w:color="auto"/>
      </w:divBdr>
    </w:div>
    <w:div w:id="1984116670">
      <w:bodyDiv w:val="1"/>
      <w:marLeft w:val="0"/>
      <w:marRight w:val="0"/>
      <w:marTop w:val="0"/>
      <w:marBottom w:val="0"/>
      <w:divBdr>
        <w:top w:val="none" w:sz="0" w:space="0" w:color="auto"/>
        <w:left w:val="none" w:sz="0" w:space="0" w:color="auto"/>
        <w:bottom w:val="none" w:sz="0" w:space="0" w:color="auto"/>
        <w:right w:val="none" w:sz="0" w:space="0" w:color="auto"/>
      </w:divBdr>
    </w:div>
    <w:div w:id="1985809617">
      <w:bodyDiv w:val="1"/>
      <w:marLeft w:val="0"/>
      <w:marRight w:val="0"/>
      <w:marTop w:val="0"/>
      <w:marBottom w:val="0"/>
      <w:divBdr>
        <w:top w:val="none" w:sz="0" w:space="0" w:color="auto"/>
        <w:left w:val="none" w:sz="0" w:space="0" w:color="auto"/>
        <w:bottom w:val="none" w:sz="0" w:space="0" w:color="auto"/>
        <w:right w:val="none" w:sz="0" w:space="0" w:color="auto"/>
      </w:divBdr>
    </w:div>
    <w:div w:id="1986927645">
      <w:bodyDiv w:val="1"/>
      <w:marLeft w:val="0"/>
      <w:marRight w:val="0"/>
      <w:marTop w:val="0"/>
      <w:marBottom w:val="0"/>
      <w:divBdr>
        <w:top w:val="none" w:sz="0" w:space="0" w:color="auto"/>
        <w:left w:val="none" w:sz="0" w:space="0" w:color="auto"/>
        <w:bottom w:val="none" w:sz="0" w:space="0" w:color="auto"/>
        <w:right w:val="none" w:sz="0" w:space="0" w:color="auto"/>
      </w:divBdr>
    </w:div>
    <w:div w:id="1987587179">
      <w:bodyDiv w:val="1"/>
      <w:marLeft w:val="0"/>
      <w:marRight w:val="0"/>
      <w:marTop w:val="0"/>
      <w:marBottom w:val="0"/>
      <w:divBdr>
        <w:top w:val="none" w:sz="0" w:space="0" w:color="auto"/>
        <w:left w:val="none" w:sz="0" w:space="0" w:color="auto"/>
        <w:bottom w:val="none" w:sz="0" w:space="0" w:color="auto"/>
        <w:right w:val="none" w:sz="0" w:space="0" w:color="auto"/>
      </w:divBdr>
    </w:div>
    <w:div w:id="1991863101">
      <w:bodyDiv w:val="1"/>
      <w:marLeft w:val="0"/>
      <w:marRight w:val="0"/>
      <w:marTop w:val="0"/>
      <w:marBottom w:val="0"/>
      <w:divBdr>
        <w:top w:val="none" w:sz="0" w:space="0" w:color="auto"/>
        <w:left w:val="none" w:sz="0" w:space="0" w:color="auto"/>
        <w:bottom w:val="none" w:sz="0" w:space="0" w:color="auto"/>
        <w:right w:val="none" w:sz="0" w:space="0" w:color="auto"/>
      </w:divBdr>
    </w:div>
    <w:div w:id="1997611628">
      <w:bodyDiv w:val="1"/>
      <w:marLeft w:val="0"/>
      <w:marRight w:val="0"/>
      <w:marTop w:val="0"/>
      <w:marBottom w:val="0"/>
      <w:divBdr>
        <w:top w:val="none" w:sz="0" w:space="0" w:color="auto"/>
        <w:left w:val="none" w:sz="0" w:space="0" w:color="auto"/>
        <w:bottom w:val="none" w:sz="0" w:space="0" w:color="auto"/>
        <w:right w:val="none" w:sz="0" w:space="0" w:color="auto"/>
      </w:divBdr>
    </w:div>
    <w:div w:id="2011251871">
      <w:bodyDiv w:val="1"/>
      <w:marLeft w:val="0"/>
      <w:marRight w:val="0"/>
      <w:marTop w:val="0"/>
      <w:marBottom w:val="0"/>
      <w:divBdr>
        <w:top w:val="none" w:sz="0" w:space="0" w:color="auto"/>
        <w:left w:val="none" w:sz="0" w:space="0" w:color="auto"/>
        <w:bottom w:val="none" w:sz="0" w:space="0" w:color="auto"/>
        <w:right w:val="none" w:sz="0" w:space="0" w:color="auto"/>
      </w:divBdr>
    </w:div>
    <w:div w:id="2011441691">
      <w:bodyDiv w:val="1"/>
      <w:marLeft w:val="0"/>
      <w:marRight w:val="0"/>
      <w:marTop w:val="0"/>
      <w:marBottom w:val="0"/>
      <w:divBdr>
        <w:top w:val="none" w:sz="0" w:space="0" w:color="auto"/>
        <w:left w:val="none" w:sz="0" w:space="0" w:color="auto"/>
        <w:bottom w:val="none" w:sz="0" w:space="0" w:color="auto"/>
        <w:right w:val="none" w:sz="0" w:space="0" w:color="auto"/>
      </w:divBdr>
    </w:div>
    <w:div w:id="2013333196">
      <w:bodyDiv w:val="1"/>
      <w:marLeft w:val="0"/>
      <w:marRight w:val="0"/>
      <w:marTop w:val="0"/>
      <w:marBottom w:val="0"/>
      <w:divBdr>
        <w:top w:val="none" w:sz="0" w:space="0" w:color="auto"/>
        <w:left w:val="none" w:sz="0" w:space="0" w:color="auto"/>
        <w:bottom w:val="none" w:sz="0" w:space="0" w:color="auto"/>
        <w:right w:val="none" w:sz="0" w:space="0" w:color="auto"/>
      </w:divBdr>
    </w:div>
    <w:div w:id="2013483869">
      <w:bodyDiv w:val="1"/>
      <w:marLeft w:val="0"/>
      <w:marRight w:val="0"/>
      <w:marTop w:val="0"/>
      <w:marBottom w:val="0"/>
      <w:divBdr>
        <w:top w:val="none" w:sz="0" w:space="0" w:color="auto"/>
        <w:left w:val="none" w:sz="0" w:space="0" w:color="auto"/>
        <w:bottom w:val="none" w:sz="0" w:space="0" w:color="auto"/>
        <w:right w:val="none" w:sz="0" w:space="0" w:color="auto"/>
      </w:divBdr>
    </w:div>
    <w:div w:id="2016375968">
      <w:bodyDiv w:val="1"/>
      <w:marLeft w:val="0"/>
      <w:marRight w:val="0"/>
      <w:marTop w:val="0"/>
      <w:marBottom w:val="0"/>
      <w:divBdr>
        <w:top w:val="none" w:sz="0" w:space="0" w:color="auto"/>
        <w:left w:val="none" w:sz="0" w:space="0" w:color="auto"/>
        <w:bottom w:val="none" w:sz="0" w:space="0" w:color="auto"/>
        <w:right w:val="none" w:sz="0" w:space="0" w:color="auto"/>
      </w:divBdr>
    </w:div>
    <w:div w:id="2016492942">
      <w:bodyDiv w:val="1"/>
      <w:marLeft w:val="0"/>
      <w:marRight w:val="0"/>
      <w:marTop w:val="0"/>
      <w:marBottom w:val="0"/>
      <w:divBdr>
        <w:top w:val="none" w:sz="0" w:space="0" w:color="auto"/>
        <w:left w:val="none" w:sz="0" w:space="0" w:color="auto"/>
        <w:bottom w:val="none" w:sz="0" w:space="0" w:color="auto"/>
        <w:right w:val="none" w:sz="0" w:space="0" w:color="auto"/>
      </w:divBdr>
    </w:div>
    <w:div w:id="2021203173">
      <w:bodyDiv w:val="1"/>
      <w:marLeft w:val="0"/>
      <w:marRight w:val="0"/>
      <w:marTop w:val="0"/>
      <w:marBottom w:val="0"/>
      <w:divBdr>
        <w:top w:val="none" w:sz="0" w:space="0" w:color="auto"/>
        <w:left w:val="none" w:sz="0" w:space="0" w:color="auto"/>
        <w:bottom w:val="none" w:sz="0" w:space="0" w:color="auto"/>
        <w:right w:val="none" w:sz="0" w:space="0" w:color="auto"/>
      </w:divBdr>
    </w:div>
    <w:div w:id="2021467411">
      <w:bodyDiv w:val="1"/>
      <w:marLeft w:val="0"/>
      <w:marRight w:val="0"/>
      <w:marTop w:val="0"/>
      <w:marBottom w:val="0"/>
      <w:divBdr>
        <w:top w:val="none" w:sz="0" w:space="0" w:color="auto"/>
        <w:left w:val="none" w:sz="0" w:space="0" w:color="auto"/>
        <w:bottom w:val="none" w:sz="0" w:space="0" w:color="auto"/>
        <w:right w:val="none" w:sz="0" w:space="0" w:color="auto"/>
      </w:divBdr>
      <w:divsChild>
        <w:div w:id="592936281">
          <w:marLeft w:val="0"/>
          <w:marRight w:val="0"/>
          <w:marTop w:val="0"/>
          <w:marBottom w:val="0"/>
          <w:divBdr>
            <w:top w:val="none" w:sz="0" w:space="0" w:color="auto"/>
            <w:left w:val="none" w:sz="0" w:space="0" w:color="auto"/>
            <w:bottom w:val="none" w:sz="0" w:space="0" w:color="auto"/>
            <w:right w:val="none" w:sz="0" w:space="0" w:color="auto"/>
          </w:divBdr>
        </w:div>
      </w:divsChild>
    </w:div>
    <w:div w:id="2022581324">
      <w:bodyDiv w:val="1"/>
      <w:marLeft w:val="0"/>
      <w:marRight w:val="0"/>
      <w:marTop w:val="0"/>
      <w:marBottom w:val="0"/>
      <w:divBdr>
        <w:top w:val="none" w:sz="0" w:space="0" w:color="auto"/>
        <w:left w:val="none" w:sz="0" w:space="0" w:color="auto"/>
        <w:bottom w:val="none" w:sz="0" w:space="0" w:color="auto"/>
        <w:right w:val="none" w:sz="0" w:space="0" w:color="auto"/>
      </w:divBdr>
    </w:div>
    <w:div w:id="2023241542">
      <w:bodyDiv w:val="1"/>
      <w:marLeft w:val="0"/>
      <w:marRight w:val="0"/>
      <w:marTop w:val="0"/>
      <w:marBottom w:val="0"/>
      <w:divBdr>
        <w:top w:val="none" w:sz="0" w:space="0" w:color="auto"/>
        <w:left w:val="none" w:sz="0" w:space="0" w:color="auto"/>
        <w:bottom w:val="none" w:sz="0" w:space="0" w:color="auto"/>
        <w:right w:val="none" w:sz="0" w:space="0" w:color="auto"/>
      </w:divBdr>
    </w:div>
    <w:div w:id="2024242919">
      <w:bodyDiv w:val="1"/>
      <w:marLeft w:val="0"/>
      <w:marRight w:val="0"/>
      <w:marTop w:val="0"/>
      <w:marBottom w:val="0"/>
      <w:divBdr>
        <w:top w:val="none" w:sz="0" w:space="0" w:color="auto"/>
        <w:left w:val="none" w:sz="0" w:space="0" w:color="auto"/>
        <w:bottom w:val="none" w:sz="0" w:space="0" w:color="auto"/>
        <w:right w:val="none" w:sz="0" w:space="0" w:color="auto"/>
      </w:divBdr>
    </w:div>
    <w:div w:id="2024747181">
      <w:bodyDiv w:val="1"/>
      <w:marLeft w:val="0"/>
      <w:marRight w:val="0"/>
      <w:marTop w:val="0"/>
      <w:marBottom w:val="0"/>
      <w:divBdr>
        <w:top w:val="none" w:sz="0" w:space="0" w:color="auto"/>
        <w:left w:val="none" w:sz="0" w:space="0" w:color="auto"/>
        <w:bottom w:val="none" w:sz="0" w:space="0" w:color="auto"/>
        <w:right w:val="none" w:sz="0" w:space="0" w:color="auto"/>
      </w:divBdr>
    </w:div>
    <w:div w:id="2031376369">
      <w:bodyDiv w:val="1"/>
      <w:marLeft w:val="0"/>
      <w:marRight w:val="0"/>
      <w:marTop w:val="0"/>
      <w:marBottom w:val="0"/>
      <w:divBdr>
        <w:top w:val="none" w:sz="0" w:space="0" w:color="auto"/>
        <w:left w:val="none" w:sz="0" w:space="0" w:color="auto"/>
        <w:bottom w:val="none" w:sz="0" w:space="0" w:color="auto"/>
        <w:right w:val="none" w:sz="0" w:space="0" w:color="auto"/>
      </w:divBdr>
    </w:div>
    <w:div w:id="2035107920">
      <w:bodyDiv w:val="1"/>
      <w:marLeft w:val="0"/>
      <w:marRight w:val="0"/>
      <w:marTop w:val="0"/>
      <w:marBottom w:val="0"/>
      <w:divBdr>
        <w:top w:val="none" w:sz="0" w:space="0" w:color="auto"/>
        <w:left w:val="none" w:sz="0" w:space="0" w:color="auto"/>
        <w:bottom w:val="none" w:sz="0" w:space="0" w:color="auto"/>
        <w:right w:val="none" w:sz="0" w:space="0" w:color="auto"/>
      </w:divBdr>
    </w:div>
    <w:div w:id="2038655407">
      <w:bodyDiv w:val="1"/>
      <w:marLeft w:val="0"/>
      <w:marRight w:val="0"/>
      <w:marTop w:val="0"/>
      <w:marBottom w:val="0"/>
      <w:divBdr>
        <w:top w:val="none" w:sz="0" w:space="0" w:color="auto"/>
        <w:left w:val="none" w:sz="0" w:space="0" w:color="auto"/>
        <w:bottom w:val="none" w:sz="0" w:space="0" w:color="auto"/>
        <w:right w:val="none" w:sz="0" w:space="0" w:color="auto"/>
      </w:divBdr>
    </w:div>
    <w:div w:id="2039625307">
      <w:bodyDiv w:val="1"/>
      <w:marLeft w:val="0"/>
      <w:marRight w:val="0"/>
      <w:marTop w:val="0"/>
      <w:marBottom w:val="0"/>
      <w:divBdr>
        <w:top w:val="none" w:sz="0" w:space="0" w:color="auto"/>
        <w:left w:val="none" w:sz="0" w:space="0" w:color="auto"/>
        <w:bottom w:val="none" w:sz="0" w:space="0" w:color="auto"/>
        <w:right w:val="none" w:sz="0" w:space="0" w:color="auto"/>
      </w:divBdr>
    </w:div>
    <w:div w:id="2041783711">
      <w:bodyDiv w:val="1"/>
      <w:marLeft w:val="0"/>
      <w:marRight w:val="0"/>
      <w:marTop w:val="0"/>
      <w:marBottom w:val="0"/>
      <w:divBdr>
        <w:top w:val="none" w:sz="0" w:space="0" w:color="auto"/>
        <w:left w:val="none" w:sz="0" w:space="0" w:color="auto"/>
        <w:bottom w:val="none" w:sz="0" w:space="0" w:color="auto"/>
        <w:right w:val="none" w:sz="0" w:space="0" w:color="auto"/>
      </w:divBdr>
    </w:div>
    <w:div w:id="2042437404">
      <w:bodyDiv w:val="1"/>
      <w:marLeft w:val="0"/>
      <w:marRight w:val="0"/>
      <w:marTop w:val="0"/>
      <w:marBottom w:val="0"/>
      <w:divBdr>
        <w:top w:val="none" w:sz="0" w:space="0" w:color="auto"/>
        <w:left w:val="none" w:sz="0" w:space="0" w:color="auto"/>
        <w:bottom w:val="none" w:sz="0" w:space="0" w:color="auto"/>
        <w:right w:val="none" w:sz="0" w:space="0" w:color="auto"/>
      </w:divBdr>
    </w:div>
    <w:div w:id="2047096097">
      <w:bodyDiv w:val="1"/>
      <w:marLeft w:val="0"/>
      <w:marRight w:val="0"/>
      <w:marTop w:val="0"/>
      <w:marBottom w:val="0"/>
      <w:divBdr>
        <w:top w:val="none" w:sz="0" w:space="0" w:color="auto"/>
        <w:left w:val="none" w:sz="0" w:space="0" w:color="auto"/>
        <w:bottom w:val="none" w:sz="0" w:space="0" w:color="auto"/>
        <w:right w:val="none" w:sz="0" w:space="0" w:color="auto"/>
      </w:divBdr>
    </w:div>
    <w:div w:id="2047564050">
      <w:bodyDiv w:val="1"/>
      <w:marLeft w:val="0"/>
      <w:marRight w:val="0"/>
      <w:marTop w:val="0"/>
      <w:marBottom w:val="0"/>
      <w:divBdr>
        <w:top w:val="none" w:sz="0" w:space="0" w:color="auto"/>
        <w:left w:val="none" w:sz="0" w:space="0" w:color="auto"/>
        <w:bottom w:val="none" w:sz="0" w:space="0" w:color="auto"/>
        <w:right w:val="none" w:sz="0" w:space="0" w:color="auto"/>
      </w:divBdr>
    </w:div>
    <w:div w:id="2050370068">
      <w:bodyDiv w:val="1"/>
      <w:marLeft w:val="0"/>
      <w:marRight w:val="0"/>
      <w:marTop w:val="0"/>
      <w:marBottom w:val="0"/>
      <w:divBdr>
        <w:top w:val="none" w:sz="0" w:space="0" w:color="auto"/>
        <w:left w:val="none" w:sz="0" w:space="0" w:color="auto"/>
        <w:bottom w:val="none" w:sz="0" w:space="0" w:color="auto"/>
        <w:right w:val="none" w:sz="0" w:space="0" w:color="auto"/>
      </w:divBdr>
    </w:div>
    <w:div w:id="2050494987">
      <w:bodyDiv w:val="1"/>
      <w:marLeft w:val="0"/>
      <w:marRight w:val="0"/>
      <w:marTop w:val="0"/>
      <w:marBottom w:val="0"/>
      <w:divBdr>
        <w:top w:val="none" w:sz="0" w:space="0" w:color="auto"/>
        <w:left w:val="none" w:sz="0" w:space="0" w:color="auto"/>
        <w:bottom w:val="none" w:sz="0" w:space="0" w:color="auto"/>
        <w:right w:val="none" w:sz="0" w:space="0" w:color="auto"/>
      </w:divBdr>
    </w:div>
    <w:div w:id="2052924085">
      <w:bodyDiv w:val="1"/>
      <w:marLeft w:val="0"/>
      <w:marRight w:val="0"/>
      <w:marTop w:val="0"/>
      <w:marBottom w:val="0"/>
      <w:divBdr>
        <w:top w:val="none" w:sz="0" w:space="0" w:color="auto"/>
        <w:left w:val="none" w:sz="0" w:space="0" w:color="auto"/>
        <w:bottom w:val="none" w:sz="0" w:space="0" w:color="auto"/>
        <w:right w:val="none" w:sz="0" w:space="0" w:color="auto"/>
      </w:divBdr>
    </w:div>
    <w:div w:id="2053456242">
      <w:bodyDiv w:val="1"/>
      <w:marLeft w:val="0"/>
      <w:marRight w:val="0"/>
      <w:marTop w:val="0"/>
      <w:marBottom w:val="0"/>
      <w:divBdr>
        <w:top w:val="none" w:sz="0" w:space="0" w:color="auto"/>
        <w:left w:val="none" w:sz="0" w:space="0" w:color="auto"/>
        <w:bottom w:val="none" w:sz="0" w:space="0" w:color="auto"/>
        <w:right w:val="none" w:sz="0" w:space="0" w:color="auto"/>
      </w:divBdr>
    </w:div>
    <w:div w:id="2058436192">
      <w:bodyDiv w:val="1"/>
      <w:marLeft w:val="0"/>
      <w:marRight w:val="0"/>
      <w:marTop w:val="0"/>
      <w:marBottom w:val="0"/>
      <w:divBdr>
        <w:top w:val="none" w:sz="0" w:space="0" w:color="auto"/>
        <w:left w:val="none" w:sz="0" w:space="0" w:color="auto"/>
        <w:bottom w:val="none" w:sz="0" w:space="0" w:color="auto"/>
        <w:right w:val="none" w:sz="0" w:space="0" w:color="auto"/>
      </w:divBdr>
    </w:div>
    <w:div w:id="2060861771">
      <w:bodyDiv w:val="1"/>
      <w:marLeft w:val="0"/>
      <w:marRight w:val="0"/>
      <w:marTop w:val="0"/>
      <w:marBottom w:val="0"/>
      <w:divBdr>
        <w:top w:val="none" w:sz="0" w:space="0" w:color="auto"/>
        <w:left w:val="none" w:sz="0" w:space="0" w:color="auto"/>
        <w:bottom w:val="none" w:sz="0" w:space="0" w:color="auto"/>
        <w:right w:val="none" w:sz="0" w:space="0" w:color="auto"/>
      </w:divBdr>
    </w:div>
    <w:div w:id="2062439856">
      <w:bodyDiv w:val="1"/>
      <w:marLeft w:val="0"/>
      <w:marRight w:val="0"/>
      <w:marTop w:val="0"/>
      <w:marBottom w:val="0"/>
      <w:divBdr>
        <w:top w:val="none" w:sz="0" w:space="0" w:color="auto"/>
        <w:left w:val="none" w:sz="0" w:space="0" w:color="auto"/>
        <w:bottom w:val="none" w:sz="0" w:space="0" w:color="auto"/>
        <w:right w:val="none" w:sz="0" w:space="0" w:color="auto"/>
      </w:divBdr>
    </w:div>
    <w:div w:id="2066832682">
      <w:bodyDiv w:val="1"/>
      <w:marLeft w:val="0"/>
      <w:marRight w:val="0"/>
      <w:marTop w:val="0"/>
      <w:marBottom w:val="0"/>
      <w:divBdr>
        <w:top w:val="none" w:sz="0" w:space="0" w:color="auto"/>
        <w:left w:val="none" w:sz="0" w:space="0" w:color="auto"/>
        <w:bottom w:val="none" w:sz="0" w:space="0" w:color="auto"/>
        <w:right w:val="none" w:sz="0" w:space="0" w:color="auto"/>
      </w:divBdr>
    </w:div>
    <w:div w:id="2068257906">
      <w:bodyDiv w:val="1"/>
      <w:marLeft w:val="0"/>
      <w:marRight w:val="0"/>
      <w:marTop w:val="0"/>
      <w:marBottom w:val="0"/>
      <w:divBdr>
        <w:top w:val="none" w:sz="0" w:space="0" w:color="auto"/>
        <w:left w:val="none" w:sz="0" w:space="0" w:color="auto"/>
        <w:bottom w:val="none" w:sz="0" w:space="0" w:color="auto"/>
        <w:right w:val="none" w:sz="0" w:space="0" w:color="auto"/>
      </w:divBdr>
    </w:div>
    <w:div w:id="2068333409">
      <w:bodyDiv w:val="1"/>
      <w:marLeft w:val="0"/>
      <w:marRight w:val="0"/>
      <w:marTop w:val="0"/>
      <w:marBottom w:val="0"/>
      <w:divBdr>
        <w:top w:val="none" w:sz="0" w:space="0" w:color="auto"/>
        <w:left w:val="none" w:sz="0" w:space="0" w:color="auto"/>
        <w:bottom w:val="none" w:sz="0" w:space="0" w:color="auto"/>
        <w:right w:val="none" w:sz="0" w:space="0" w:color="auto"/>
      </w:divBdr>
    </w:div>
    <w:div w:id="2073580338">
      <w:bodyDiv w:val="1"/>
      <w:marLeft w:val="0"/>
      <w:marRight w:val="0"/>
      <w:marTop w:val="0"/>
      <w:marBottom w:val="0"/>
      <w:divBdr>
        <w:top w:val="none" w:sz="0" w:space="0" w:color="auto"/>
        <w:left w:val="none" w:sz="0" w:space="0" w:color="auto"/>
        <w:bottom w:val="none" w:sz="0" w:space="0" w:color="auto"/>
        <w:right w:val="none" w:sz="0" w:space="0" w:color="auto"/>
      </w:divBdr>
    </w:div>
    <w:div w:id="2077700709">
      <w:bodyDiv w:val="1"/>
      <w:marLeft w:val="0"/>
      <w:marRight w:val="0"/>
      <w:marTop w:val="0"/>
      <w:marBottom w:val="0"/>
      <w:divBdr>
        <w:top w:val="none" w:sz="0" w:space="0" w:color="auto"/>
        <w:left w:val="none" w:sz="0" w:space="0" w:color="auto"/>
        <w:bottom w:val="none" w:sz="0" w:space="0" w:color="auto"/>
        <w:right w:val="none" w:sz="0" w:space="0" w:color="auto"/>
      </w:divBdr>
    </w:div>
    <w:div w:id="2078478814">
      <w:bodyDiv w:val="1"/>
      <w:marLeft w:val="0"/>
      <w:marRight w:val="0"/>
      <w:marTop w:val="0"/>
      <w:marBottom w:val="0"/>
      <w:divBdr>
        <w:top w:val="none" w:sz="0" w:space="0" w:color="auto"/>
        <w:left w:val="none" w:sz="0" w:space="0" w:color="auto"/>
        <w:bottom w:val="none" w:sz="0" w:space="0" w:color="auto"/>
        <w:right w:val="none" w:sz="0" w:space="0" w:color="auto"/>
      </w:divBdr>
    </w:div>
    <w:div w:id="2081562789">
      <w:bodyDiv w:val="1"/>
      <w:marLeft w:val="0"/>
      <w:marRight w:val="0"/>
      <w:marTop w:val="0"/>
      <w:marBottom w:val="0"/>
      <w:divBdr>
        <w:top w:val="none" w:sz="0" w:space="0" w:color="auto"/>
        <w:left w:val="none" w:sz="0" w:space="0" w:color="auto"/>
        <w:bottom w:val="none" w:sz="0" w:space="0" w:color="auto"/>
        <w:right w:val="none" w:sz="0" w:space="0" w:color="auto"/>
      </w:divBdr>
    </w:div>
    <w:div w:id="2085685313">
      <w:bodyDiv w:val="1"/>
      <w:marLeft w:val="0"/>
      <w:marRight w:val="0"/>
      <w:marTop w:val="0"/>
      <w:marBottom w:val="0"/>
      <w:divBdr>
        <w:top w:val="none" w:sz="0" w:space="0" w:color="auto"/>
        <w:left w:val="none" w:sz="0" w:space="0" w:color="auto"/>
        <w:bottom w:val="none" w:sz="0" w:space="0" w:color="auto"/>
        <w:right w:val="none" w:sz="0" w:space="0" w:color="auto"/>
      </w:divBdr>
    </w:div>
    <w:div w:id="2087073321">
      <w:bodyDiv w:val="1"/>
      <w:marLeft w:val="0"/>
      <w:marRight w:val="0"/>
      <w:marTop w:val="0"/>
      <w:marBottom w:val="0"/>
      <w:divBdr>
        <w:top w:val="none" w:sz="0" w:space="0" w:color="auto"/>
        <w:left w:val="none" w:sz="0" w:space="0" w:color="auto"/>
        <w:bottom w:val="none" w:sz="0" w:space="0" w:color="auto"/>
        <w:right w:val="none" w:sz="0" w:space="0" w:color="auto"/>
      </w:divBdr>
    </w:div>
    <w:div w:id="2088114364">
      <w:bodyDiv w:val="1"/>
      <w:marLeft w:val="0"/>
      <w:marRight w:val="0"/>
      <w:marTop w:val="0"/>
      <w:marBottom w:val="0"/>
      <w:divBdr>
        <w:top w:val="none" w:sz="0" w:space="0" w:color="auto"/>
        <w:left w:val="none" w:sz="0" w:space="0" w:color="auto"/>
        <w:bottom w:val="none" w:sz="0" w:space="0" w:color="auto"/>
        <w:right w:val="none" w:sz="0" w:space="0" w:color="auto"/>
      </w:divBdr>
    </w:div>
    <w:div w:id="2089188415">
      <w:bodyDiv w:val="1"/>
      <w:marLeft w:val="0"/>
      <w:marRight w:val="0"/>
      <w:marTop w:val="0"/>
      <w:marBottom w:val="0"/>
      <w:divBdr>
        <w:top w:val="none" w:sz="0" w:space="0" w:color="auto"/>
        <w:left w:val="none" w:sz="0" w:space="0" w:color="auto"/>
        <w:bottom w:val="none" w:sz="0" w:space="0" w:color="auto"/>
        <w:right w:val="none" w:sz="0" w:space="0" w:color="auto"/>
      </w:divBdr>
    </w:div>
    <w:div w:id="2089307122">
      <w:bodyDiv w:val="1"/>
      <w:marLeft w:val="0"/>
      <w:marRight w:val="0"/>
      <w:marTop w:val="0"/>
      <w:marBottom w:val="0"/>
      <w:divBdr>
        <w:top w:val="none" w:sz="0" w:space="0" w:color="auto"/>
        <w:left w:val="none" w:sz="0" w:space="0" w:color="auto"/>
        <w:bottom w:val="none" w:sz="0" w:space="0" w:color="auto"/>
        <w:right w:val="none" w:sz="0" w:space="0" w:color="auto"/>
      </w:divBdr>
    </w:div>
    <w:div w:id="2090420586">
      <w:bodyDiv w:val="1"/>
      <w:marLeft w:val="0"/>
      <w:marRight w:val="0"/>
      <w:marTop w:val="0"/>
      <w:marBottom w:val="0"/>
      <w:divBdr>
        <w:top w:val="none" w:sz="0" w:space="0" w:color="auto"/>
        <w:left w:val="none" w:sz="0" w:space="0" w:color="auto"/>
        <w:bottom w:val="none" w:sz="0" w:space="0" w:color="auto"/>
        <w:right w:val="none" w:sz="0" w:space="0" w:color="auto"/>
      </w:divBdr>
    </w:div>
    <w:div w:id="2091853574">
      <w:bodyDiv w:val="1"/>
      <w:marLeft w:val="0"/>
      <w:marRight w:val="0"/>
      <w:marTop w:val="0"/>
      <w:marBottom w:val="0"/>
      <w:divBdr>
        <w:top w:val="none" w:sz="0" w:space="0" w:color="auto"/>
        <w:left w:val="none" w:sz="0" w:space="0" w:color="auto"/>
        <w:bottom w:val="none" w:sz="0" w:space="0" w:color="auto"/>
        <w:right w:val="none" w:sz="0" w:space="0" w:color="auto"/>
      </w:divBdr>
    </w:div>
    <w:div w:id="2092697046">
      <w:bodyDiv w:val="1"/>
      <w:marLeft w:val="0"/>
      <w:marRight w:val="0"/>
      <w:marTop w:val="0"/>
      <w:marBottom w:val="0"/>
      <w:divBdr>
        <w:top w:val="none" w:sz="0" w:space="0" w:color="auto"/>
        <w:left w:val="none" w:sz="0" w:space="0" w:color="auto"/>
        <w:bottom w:val="none" w:sz="0" w:space="0" w:color="auto"/>
        <w:right w:val="none" w:sz="0" w:space="0" w:color="auto"/>
      </w:divBdr>
    </w:div>
    <w:div w:id="2094278999">
      <w:bodyDiv w:val="1"/>
      <w:marLeft w:val="0"/>
      <w:marRight w:val="0"/>
      <w:marTop w:val="0"/>
      <w:marBottom w:val="0"/>
      <w:divBdr>
        <w:top w:val="none" w:sz="0" w:space="0" w:color="auto"/>
        <w:left w:val="none" w:sz="0" w:space="0" w:color="auto"/>
        <w:bottom w:val="none" w:sz="0" w:space="0" w:color="auto"/>
        <w:right w:val="none" w:sz="0" w:space="0" w:color="auto"/>
      </w:divBdr>
    </w:div>
    <w:div w:id="2094428795">
      <w:bodyDiv w:val="1"/>
      <w:marLeft w:val="0"/>
      <w:marRight w:val="0"/>
      <w:marTop w:val="0"/>
      <w:marBottom w:val="0"/>
      <w:divBdr>
        <w:top w:val="none" w:sz="0" w:space="0" w:color="auto"/>
        <w:left w:val="none" w:sz="0" w:space="0" w:color="auto"/>
        <w:bottom w:val="none" w:sz="0" w:space="0" w:color="auto"/>
        <w:right w:val="none" w:sz="0" w:space="0" w:color="auto"/>
      </w:divBdr>
    </w:div>
    <w:div w:id="2094739497">
      <w:bodyDiv w:val="1"/>
      <w:marLeft w:val="0"/>
      <w:marRight w:val="0"/>
      <w:marTop w:val="0"/>
      <w:marBottom w:val="0"/>
      <w:divBdr>
        <w:top w:val="none" w:sz="0" w:space="0" w:color="auto"/>
        <w:left w:val="none" w:sz="0" w:space="0" w:color="auto"/>
        <w:bottom w:val="none" w:sz="0" w:space="0" w:color="auto"/>
        <w:right w:val="none" w:sz="0" w:space="0" w:color="auto"/>
      </w:divBdr>
    </w:div>
    <w:div w:id="2097440471">
      <w:bodyDiv w:val="1"/>
      <w:marLeft w:val="0"/>
      <w:marRight w:val="0"/>
      <w:marTop w:val="0"/>
      <w:marBottom w:val="0"/>
      <w:divBdr>
        <w:top w:val="none" w:sz="0" w:space="0" w:color="auto"/>
        <w:left w:val="none" w:sz="0" w:space="0" w:color="auto"/>
        <w:bottom w:val="none" w:sz="0" w:space="0" w:color="auto"/>
        <w:right w:val="none" w:sz="0" w:space="0" w:color="auto"/>
      </w:divBdr>
    </w:div>
    <w:div w:id="2105613353">
      <w:bodyDiv w:val="1"/>
      <w:marLeft w:val="0"/>
      <w:marRight w:val="0"/>
      <w:marTop w:val="0"/>
      <w:marBottom w:val="0"/>
      <w:divBdr>
        <w:top w:val="none" w:sz="0" w:space="0" w:color="auto"/>
        <w:left w:val="none" w:sz="0" w:space="0" w:color="auto"/>
        <w:bottom w:val="none" w:sz="0" w:space="0" w:color="auto"/>
        <w:right w:val="none" w:sz="0" w:space="0" w:color="auto"/>
      </w:divBdr>
    </w:div>
    <w:div w:id="2108192867">
      <w:bodyDiv w:val="1"/>
      <w:marLeft w:val="0"/>
      <w:marRight w:val="0"/>
      <w:marTop w:val="0"/>
      <w:marBottom w:val="0"/>
      <w:divBdr>
        <w:top w:val="none" w:sz="0" w:space="0" w:color="auto"/>
        <w:left w:val="none" w:sz="0" w:space="0" w:color="auto"/>
        <w:bottom w:val="none" w:sz="0" w:space="0" w:color="auto"/>
        <w:right w:val="none" w:sz="0" w:space="0" w:color="auto"/>
      </w:divBdr>
    </w:div>
    <w:div w:id="2110662779">
      <w:bodyDiv w:val="1"/>
      <w:marLeft w:val="0"/>
      <w:marRight w:val="0"/>
      <w:marTop w:val="0"/>
      <w:marBottom w:val="0"/>
      <w:divBdr>
        <w:top w:val="none" w:sz="0" w:space="0" w:color="auto"/>
        <w:left w:val="none" w:sz="0" w:space="0" w:color="auto"/>
        <w:bottom w:val="none" w:sz="0" w:space="0" w:color="auto"/>
        <w:right w:val="none" w:sz="0" w:space="0" w:color="auto"/>
      </w:divBdr>
    </w:div>
    <w:div w:id="2110811534">
      <w:bodyDiv w:val="1"/>
      <w:marLeft w:val="0"/>
      <w:marRight w:val="0"/>
      <w:marTop w:val="0"/>
      <w:marBottom w:val="0"/>
      <w:divBdr>
        <w:top w:val="none" w:sz="0" w:space="0" w:color="auto"/>
        <w:left w:val="none" w:sz="0" w:space="0" w:color="auto"/>
        <w:bottom w:val="none" w:sz="0" w:space="0" w:color="auto"/>
        <w:right w:val="none" w:sz="0" w:space="0" w:color="auto"/>
      </w:divBdr>
    </w:div>
    <w:div w:id="2111704588">
      <w:bodyDiv w:val="1"/>
      <w:marLeft w:val="0"/>
      <w:marRight w:val="0"/>
      <w:marTop w:val="0"/>
      <w:marBottom w:val="0"/>
      <w:divBdr>
        <w:top w:val="none" w:sz="0" w:space="0" w:color="auto"/>
        <w:left w:val="none" w:sz="0" w:space="0" w:color="auto"/>
        <w:bottom w:val="none" w:sz="0" w:space="0" w:color="auto"/>
        <w:right w:val="none" w:sz="0" w:space="0" w:color="auto"/>
      </w:divBdr>
    </w:div>
    <w:div w:id="2113284941">
      <w:bodyDiv w:val="1"/>
      <w:marLeft w:val="0"/>
      <w:marRight w:val="0"/>
      <w:marTop w:val="0"/>
      <w:marBottom w:val="0"/>
      <w:divBdr>
        <w:top w:val="none" w:sz="0" w:space="0" w:color="auto"/>
        <w:left w:val="none" w:sz="0" w:space="0" w:color="auto"/>
        <w:bottom w:val="none" w:sz="0" w:space="0" w:color="auto"/>
        <w:right w:val="none" w:sz="0" w:space="0" w:color="auto"/>
      </w:divBdr>
    </w:div>
    <w:div w:id="2113626752">
      <w:bodyDiv w:val="1"/>
      <w:marLeft w:val="0"/>
      <w:marRight w:val="0"/>
      <w:marTop w:val="0"/>
      <w:marBottom w:val="0"/>
      <w:divBdr>
        <w:top w:val="none" w:sz="0" w:space="0" w:color="auto"/>
        <w:left w:val="none" w:sz="0" w:space="0" w:color="auto"/>
        <w:bottom w:val="none" w:sz="0" w:space="0" w:color="auto"/>
        <w:right w:val="none" w:sz="0" w:space="0" w:color="auto"/>
      </w:divBdr>
    </w:div>
    <w:div w:id="2115324080">
      <w:bodyDiv w:val="1"/>
      <w:marLeft w:val="0"/>
      <w:marRight w:val="0"/>
      <w:marTop w:val="0"/>
      <w:marBottom w:val="0"/>
      <w:divBdr>
        <w:top w:val="none" w:sz="0" w:space="0" w:color="auto"/>
        <w:left w:val="none" w:sz="0" w:space="0" w:color="auto"/>
        <w:bottom w:val="none" w:sz="0" w:space="0" w:color="auto"/>
        <w:right w:val="none" w:sz="0" w:space="0" w:color="auto"/>
      </w:divBdr>
    </w:div>
    <w:div w:id="2115857730">
      <w:bodyDiv w:val="1"/>
      <w:marLeft w:val="0"/>
      <w:marRight w:val="0"/>
      <w:marTop w:val="0"/>
      <w:marBottom w:val="0"/>
      <w:divBdr>
        <w:top w:val="none" w:sz="0" w:space="0" w:color="auto"/>
        <w:left w:val="none" w:sz="0" w:space="0" w:color="auto"/>
        <w:bottom w:val="none" w:sz="0" w:space="0" w:color="auto"/>
        <w:right w:val="none" w:sz="0" w:space="0" w:color="auto"/>
      </w:divBdr>
    </w:div>
    <w:div w:id="2118674228">
      <w:bodyDiv w:val="1"/>
      <w:marLeft w:val="0"/>
      <w:marRight w:val="0"/>
      <w:marTop w:val="0"/>
      <w:marBottom w:val="0"/>
      <w:divBdr>
        <w:top w:val="none" w:sz="0" w:space="0" w:color="auto"/>
        <w:left w:val="none" w:sz="0" w:space="0" w:color="auto"/>
        <w:bottom w:val="none" w:sz="0" w:space="0" w:color="auto"/>
        <w:right w:val="none" w:sz="0" w:space="0" w:color="auto"/>
      </w:divBdr>
    </w:div>
    <w:div w:id="2119568633">
      <w:bodyDiv w:val="1"/>
      <w:marLeft w:val="0"/>
      <w:marRight w:val="0"/>
      <w:marTop w:val="0"/>
      <w:marBottom w:val="0"/>
      <w:divBdr>
        <w:top w:val="none" w:sz="0" w:space="0" w:color="auto"/>
        <w:left w:val="none" w:sz="0" w:space="0" w:color="auto"/>
        <w:bottom w:val="none" w:sz="0" w:space="0" w:color="auto"/>
        <w:right w:val="none" w:sz="0" w:space="0" w:color="auto"/>
      </w:divBdr>
    </w:div>
    <w:div w:id="2121028952">
      <w:bodyDiv w:val="1"/>
      <w:marLeft w:val="0"/>
      <w:marRight w:val="0"/>
      <w:marTop w:val="0"/>
      <w:marBottom w:val="0"/>
      <w:divBdr>
        <w:top w:val="none" w:sz="0" w:space="0" w:color="auto"/>
        <w:left w:val="none" w:sz="0" w:space="0" w:color="auto"/>
        <w:bottom w:val="none" w:sz="0" w:space="0" w:color="auto"/>
        <w:right w:val="none" w:sz="0" w:space="0" w:color="auto"/>
      </w:divBdr>
    </w:div>
    <w:div w:id="2121141990">
      <w:bodyDiv w:val="1"/>
      <w:marLeft w:val="0"/>
      <w:marRight w:val="0"/>
      <w:marTop w:val="0"/>
      <w:marBottom w:val="0"/>
      <w:divBdr>
        <w:top w:val="none" w:sz="0" w:space="0" w:color="auto"/>
        <w:left w:val="none" w:sz="0" w:space="0" w:color="auto"/>
        <w:bottom w:val="none" w:sz="0" w:space="0" w:color="auto"/>
        <w:right w:val="none" w:sz="0" w:space="0" w:color="auto"/>
      </w:divBdr>
    </w:div>
    <w:div w:id="2123262534">
      <w:bodyDiv w:val="1"/>
      <w:marLeft w:val="0"/>
      <w:marRight w:val="0"/>
      <w:marTop w:val="0"/>
      <w:marBottom w:val="0"/>
      <w:divBdr>
        <w:top w:val="none" w:sz="0" w:space="0" w:color="auto"/>
        <w:left w:val="none" w:sz="0" w:space="0" w:color="auto"/>
        <w:bottom w:val="none" w:sz="0" w:space="0" w:color="auto"/>
        <w:right w:val="none" w:sz="0" w:space="0" w:color="auto"/>
      </w:divBdr>
    </w:div>
    <w:div w:id="2127190582">
      <w:bodyDiv w:val="1"/>
      <w:marLeft w:val="0"/>
      <w:marRight w:val="0"/>
      <w:marTop w:val="0"/>
      <w:marBottom w:val="0"/>
      <w:divBdr>
        <w:top w:val="none" w:sz="0" w:space="0" w:color="auto"/>
        <w:left w:val="none" w:sz="0" w:space="0" w:color="auto"/>
        <w:bottom w:val="none" w:sz="0" w:space="0" w:color="auto"/>
        <w:right w:val="none" w:sz="0" w:space="0" w:color="auto"/>
      </w:divBdr>
    </w:div>
    <w:div w:id="2127308299">
      <w:bodyDiv w:val="1"/>
      <w:marLeft w:val="0"/>
      <w:marRight w:val="0"/>
      <w:marTop w:val="0"/>
      <w:marBottom w:val="0"/>
      <w:divBdr>
        <w:top w:val="none" w:sz="0" w:space="0" w:color="auto"/>
        <w:left w:val="none" w:sz="0" w:space="0" w:color="auto"/>
        <w:bottom w:val="none" w:sz="0" w:space="0" w:color="auto"/>
        <w:right w:val="none" w:sz="0" w:space="0" w:color="auto"/>
      </w:divBdr>
    </w:div>
    <w:div w:id="2135907532">
      <w:bodyDiv w:val="1"/>
      <w:marLeft w:val="0"/>
      <w:marRight w:val="0"/>
      <w:marTop w:val="0"/>
      <w:marBottom w:val="0"/>
      <w:divBdr>
        <w:top w:val="none" w:sz="0" w:space="0" w:color="auto"/>
        <w:left w:val="none" w:sz="0" w:space="0" w:color="auto"/>
        <w:bottom w:val="none" w:sz="0" w:space="0" w:color="auto"/>
        <w:right w:val="none" w:sz="0" w:space="0" w:color="auto"/>
      </w:divBdr>
    </w:div>
    <w:div w:id="2136437974">
      <w:bodyDiv w:val="1"/>
      <w:marLeft w:val="0"/>
      <w:marRight w:val="0"/>
      <w:marTop w:val="0"/>
      <w:marBottom w:val="0"/>
      <w:divBdr>
        <w:top w:val="none" w:sz="0" w:space="0" w:color="auto"/>
        <w:left w:val="none" w:sz="0" w:space="0" w:color="auto"/>
        <w:bottom w:val="none" w:sz="0" w:space="0" w:color="auto"/>
        <w:right w:val="none" w:sz="0" w:space="0" w:color="auto"/>
      </w:divBdr>
    </w:div>
    <w:div w:id="2141411256">
      <w:bodyDiv w:val="1"/>
      <w:marLeft w:val="0"/>
      <w:marRight w:val="0"/>
      <w:marTop w:val="0"/>
      <w:marBottom w:val="0"/>
      <w:divBdr>
        <w:top w:val="none" w:sz="0" w:space="0" w:color="auto"/>
        <w:left w:val="none" w:sz="0" w:space="0" w:color="auto"/>
        <w:bottom w:val="none" w:sz="0" w:space="0" w:color="auto"/>
        <w:right w:val="none" w:sz="0" w:space="0" w:color="auto"/>
      </w:divBdr>
    </w:div>
    <w:div w:id="2142456230">
      <w:bodyDiv w:val="1"/>
      <w:marLeft w:val="0"/>
      <w:marRight w:val="0"/>
      <w:marTop w:val="0"/>
      <w:marBottom w:val="0"/>
      <w:divBdr>
        <w:top w:val="none" w:sz="0" w:space="0" w:color="auto"/>
        <w:left w:val="none" w:sz="0" w:space="0" w:color="auto"/>
        <w:bottom w:val="none" w:sz="0" w:space="0" w:color="auto"/>
        <w:right w:val="none" w:sz="0" w:space="0" w:color="auto"/>
      </w:divBdr>
    </w:div>
    <w:div w:id="2143300900">
      <w:bodyDiv w:val="1"/>
      <w:marLeft w:val="0"/>
      <w:marRight w:val="0"/>
      <w:marTop w:val="0"/>
      <w:marBottom w:val="0"/>
      <w:divBdr>
        <w:top w:val="none" w:sz="0" w:space="0" w:color="auto"/>
        <w:left w:val="none" w:sz="0" w:space="0" w:color="auto"/>
        <w:bottom w:val="none" w:sz="0" w:space="0" w:color="auto"/>
        <w:right w:val="none" w:sz="0" w:space="0" w:color="auto"/>
      </w:divBdr>
    </w:div>
    <w:div w:id="214454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footer" Target="footer5.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chart" Target="charts/chart2.xml"/><Relationship Id="rId47" Type="http://schemas.openxmlformats.org/officeDocument/2006/relationships/oleObject" Target="embeddings/oleObject3.bin"/><Relationship Id="rId50" Type="http://schemas.openxmlformats.org/officeDocument/2006/relationships/image" Target="media/image21.jpeg"/><Relationship Id="rId55" Type="http://schemas.openxmlformats.org/officeDocument/2006/relationships/image" Target="media/image26.wmf"/><Relationship Id="rId63" Type="http://schemas.openxmlformats.org/officeDocument/2006/relationships/header" Target="header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aidu.com/link?url=xPvELoGw64SLYZLgn3gx2sAJY74oOIBRLTBdKWRxD1NDxJ67sEPfm6-9dAdpvyJkTSMgpLpizkjtkR_VVj5PdbQp-2x_PX8_j7exYM3RVjXrQUneKc6x2wqtQBzlrOog&amp;wd=&amp;eqid=c46a84de0009f7e1000000035e5cc42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image" Target="media/image12.png"/><Relationship Id="rId37" Type="http://schemas.openxmlformats.org/officeDocument/2006/relationships/footer" Target="footer4.xm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4.jpeg"/><Relationship Id="rId58" Type="http://schemas.openxmlformats.org/officeDocument/2006/relationships/oleObject" Target="embeddings/oleObject6.bin"/><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www.baidu.com/link?url=xPvELoGw64SLYZLgn3gx2sAJY74oOIBRLTBdKWRxD1NDxJ67sEPfm6-9dAdpvyJkTSMgpLpizkjtkR_VVj5PdbQp-2x_PX8_j7exYM3RVjXrQUneKc6x2wqtQBzlrOog&amp;wd=&amp;eqid=c46a84de0009f7e1000000035e5cc42e" TargetMode="External"/><Relationship Id="rId23" Type="http://schemas.openxmlformats.org/officeDocument/2006/relationships/image" Target="media/image7.wmf"/><Relationship Id="rId28" Type="http://schemas.openxmlformats.org/officeDocument/2006/relationships/header" Target="header2.xml"/><Relationship Id="rId36" Type="http://schemas.openxmlformats.org/officeDocument/2006/relationships/header" Target="header4.xml"/><Relationship Id="rId49" Type="http://schemas.openxmlformats.org/officeDocument/2006/relationships/oleObject" Target="embeddings/oleObject4.bin"/><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footer" Target="footer3.xml"/><Relationship Id="rId44" Type="http://schemas.openxmlformats.org/officeDocument/2006/relationships/image" Target="media/image17.png"/><Relationship Id="rId52" Type="http://schemas.openxmlformats.org/officeDocument/2006/relationships/image" Target="media/image23.jpeg"/><Relationship Id="rId60" Type="http://schemas.openxmlformats.org/officeDocument/2006/relationships/oleObject" Target="embeddings/oleObject7.bin"/><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aidu.com/link?url=xPvELoGw64SLYZLgn3gx2sAJY74oOIBRLTBdKWRxD1NDxJ67sEPfm6-9dAdpvyJkTSMgpLpizkjtkR_VVj5PdbQp-2x_PX8_j7exYM3RVjXrQUneKc6x2wqtQBzlrOog&amp;wd=&amp;eqid=c46a84de0009f7e1000000035e5cc42e" TargetMode="External"/><Relationship Id="rId22" Type="http://schemas.openxmlformats.org/officeDocument/2006/relationships/hyperlink" Target="https://baike.baidu.com/item/%E9%BB%91%E4%BA%91%E6%AF%8D" TargetMode="External"/><Relationship Id="rId27" Type="http://schemas.openxmlformats.org/officeDocument/2006/relationships/image" Target="media/image11.wmf"/><Relationship Id="rId30" Type="http://schemas.openxmlformats.org/officeDocument/2006/relationships/header" Target="header3.xml"/><Relationship Id="rId35" Type="http://schemas.openxmlformats.org/officeDocument/2006/relationships/image" Target="media/image15.png"/><Relationship Id="rId43" Type="http://schemas.openxmlformats.org/officeDocument/2006/relationships/chart" Target="charts/chart3.xml"/><Relationship Id="rId48" Type="http://schemas.openxmlformats.org/officeDocument/2006/relationships/image" Target="media/image20.wmf"/><Relationship Id="rId56" Type="http://schemas.openxmlformats.org/officeDocument/2006/relationships/oleObject" Target="embeddings/oleObject5.bin"/><Relationship Id="rId64"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header" Target="header5.xml"/><Relationship Id="rId46" Type="http://schemas.openxmlformats.org/officeDocument/2006/relationships/image" Target="media/image19.wmf"/><Relationship Id="rId59" Type="http://schemas.openxmlformats.org/officeDocument/2006/relationships/image" Target="media/image28.wmf"/><Relationship Id="rId67" Type="http://schemas.openxmlformats.org/officeDocument/2006/relationships/fontTable" Target="fontTable.xml"/><Relationship Id="rId20" Type="http://schemas.openxmlformats.org/officeDocument/2006/relationships/hyperlink" Target="https://baike.baidu.com/item/%E6%96%B0%E7%96%86%E7%BB%B4%E5%90%BE%E5%B0%94%E8%87%AA%E6%B2%BB%E5%8C%BA" TargetMode="External"/><Relationship Id="rId41" Type="http://schemas.openxmlformats.org/officeDocument/2006/relationships/chart" Target="charts/chart1.xml"/><Relationship Id="rId54" Type="http://schemas.openxmlformats.org/officeDocument/2006/relationships/image" Target="media/image25.jpeg"/><Relationship Id="rId62" Type="http://schemas.openxmlformats.org/officeDocument/2006/relationships/oleObject" Target="embeddings/oleObject8.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36213;&#26446;&#20029;\Desktop\&#22696;&#29577;\&#22823;&#27668;&#39044;&#27979;&#36164;&#26009;\&#22320;&#38754;&#27668;&#35937;&#25968;&#25454;&#32479;&#3574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36213;&#26446;&#20029;\Desktop\&#22696;&#29577;\&#22823;&#27668;&#39044;&#27979;&#36164;&#26009;\&#22320;&#38754;&#27668;&#35937;&#25968;&#25454;&#32479;&#3574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36213;&#26446;&#20029;\Desktop\&#22696;&#29577;\&#22823;&#27668;&#39044;&#27979;&#36164;&#26009;\&#22320;&#38754;&#27668;&#35937;&#25968;&#25454;&#32479;&#3574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title>
    <c:plotArea>
      <c:layout>
        <c:manualLayout>
          <c:layoutTarget val="inner"/>
          <c:xMode val="edge"/>
          <c:yMode val="edge"/>
          <c:x val="0.103751031636864"/>
          <c:y val="0.20396489817792143"/>
          <c:w val="0.84375000000000078"/>
          <c:h val="0.63975000000000093"/>
        </c:manualLayout>
      </c:layout>
      <c:lineChart>
        <c:grouping val="standard"/>
        <c:ser>
          <c:idx val="0"/>
          <c:order val="0"/>
          <c:tx>
            <c:strRef>
              <c:f>[地面气象数据统计.XLS]数据!$A$3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cat>
            <c:strRef>
              <c:f>[地面气象数据统计.XLS]数据!$B$2:$M$2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[地面气象数据统计.XLS]数据!$B$3:$M$3</c:f>
              <c:numCache>
                <c:formatCode>0.00_ </c:formatCode>
                <c:ptCount val="12"/>
                <c:pt idx="0">
                  <c:v>-5.4299998283386204</c:v>
                </c:pt>
                <c:pt idx="1">
                  <c:v>1.0499999523162786</c:v>
                </c:pt>
                <c:pt idx="2">
                  <c:v>8.4799995422363406</c:v>
                </c:pt>
                <c:pt idx="3">
                  <c:v>15.039999961852999</c:v>
                </c:pt>
                <c:pt idx="4">
                  <c:v>20.030000686645501</c:v>
                </c:pt>
                <c:pt idx="5">
                  <c:v>23.069999694824187</c:v>
                </c:pt>
                <c:pt idx="6">
                  <c:v>23.760000228881786</c:v>
                </c:pt>
                <c:pt idx="7">
                  <c:v>22.059999465942422</c:v>
                </c:pt>
                <c:pt idx="8">
                  <c:v>18.959999084472699</c:v>
                </c:pt>
                <c:pt idx="9">
                  <c:v>10.1199998855591</c:v>
                </c:pt>
                <c:pt idx="10">
                  <c:v>2.9100000858306876</c:v>
                </c:pt>
                <c:pt idx="11">
                  <c:v>-3.1600000858306911</c:v>
                </c:pt>
              </c:numCache>
            </c:numRef>
          </c:val>
        </c:ser>
        <c:marker val="1"/>
        <c:axId val="470805120"/>
        <c:axId val="480157056"/>
      </c:lineChart>
      <c:catAx>
        <c:axId val="470805120"/>
        <c:scaling>
          <c:orientation val="minMax"/>
        </c:scaling>
        <c:axPos val="b"/>
        <c:majorTickMark val="in"/>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480157056"/>
        <c:crosses val="autoZero"/>
        <c:auto val="1"/>
        <c:lblAlgn val="ctr"/>
        <c:lblOffset val="100"/>
      </c:catAx>
      <c:valAx>
        <c:axId val="480157056"/>
        <c:scaling>
          <c:orientation val="minMax"/>
        </c:scaling>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温度(℃)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3.4846400733608398E-3"/>
              <c:y val="0.4172368373526264"/>
            </c:manualLayout>
          </c:layout>
        </c:title>
        <c:numFmt formatCode="0.00_ " sourceLinked="1"/>
        <c:majorTickMark val="in"/>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470805120"/>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 年平均风速的月变化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title>
    <c:plotArea>
      <c:layout>
        <c:manualLayout>
          <c:layoutTarget val="inner"/>
          <c:xMode val="edge"/>
          <c:yMode val="edge"/>
          <c:x val="0.12200000000000008"/>
          <c:y val="0.20225000000000001"/>
          <c:w val="0.83075000000000065"/>
          <c:h val="0.63975000000000093"/>
        </c:manualLayout>
      </c:layout>
      <c:lineChart>
        <c:grouping val="standard"/>
        <c:ser>
          <c:idx val="0"/>
          <c:order val="0"/>
          <c:tx>
            <c:strRef>
              <c:f>[地面气象数据统计.XLS]数据!$A$7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cat>
            <c:strRef>
              <c:f>[地面气象数据统计.XLS]数据!$B$6:$M$6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[地面气象数据统计.XLS]数据!$B$7:$M$7</c:f>
              <c:numCache>
                <c:formatCode>0.00_ </c:formatCode>
                <c:ptCount val="12"/>
                <c:pt idx="0">
                  <c:v>1.21000003814697</c:v>
                </c:pt>
                <c:pt idx="1">
                  <c:v>1.4299999475479073</c:v>
                </c:pt>
                <c:pt idx="2">
                  <c:v>1.7999999523162786</c:v>
                </c:pt>
                <c:pt idx="3">
                  <c:v>2.0799999237060476</c:v>
                </c:pt>
                <c:pt idx="4">
                  <c:v>1.71000003814697</c:v>
                </c:pt>
                <c:pt idx="5">
                  <c:v>1.71000003814697</c:v>
                </c:pt>
                <c:pt idx="6">
                  <c:v>1.71000003814697</c:v>
                </c:pt>
                <c:pt idx="7">
                  <c:v>1.6299999952316298</c:v>
                </c:pt>
                <c:pt idx="8">
                  <c:v>1.3700000047683714</c:v>
                </c:pt>
                <c:pt idx="9">
                  <c:v>1.20000004768372</c:v>
                </c:pt>
                <c:pt idx="10">
                  <c:v>1.1900000572204599</c:v>
                </c:pt>
                <c:pt idx="11">
                  <c:v>1.2699999809265099</c:v>
                </c:pt>
              </c:numCache>
            </c:numRef>
          </c:val>
        </c:ser>
        <c:marker val="1"/>
        <c:axId val="544662272"/>
        <c:axId val="544664960"/>
      </c:lineChart>
      <c:catAx>
        <c:axId val="544662272"/>
        <c:scaling>
          <c:orientation val="minMax"/>
        </c:scaling>
        <c:axPos val="b"/>
        <c:majorTickMark val="in"/>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544664960"/>
        <c:crosses val="autoZero"/>
        <c:auto val="1"/>
        <c:lblAlgn val="ctr"/>
        <c:lblOffset val="100"/>
      </c:catAx>
      <c:valAx>
        <c:axId val="544664960"/>
        <c:scaling>
          <c:orientation val="minMax"/>
        </c:scaling>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风速(m/s)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3784164391747058"/>
            </c:manualLayout>
          </c:layout>
        </c:title>
        <c:numFmt formatCode="0.00_ " sourceLinked="0"/>
        <c:majorTickMark val="in"/>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544662272"/>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季小时平均风速的日变化</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title>
    <c:plotArea>
      <c:layout>
        <c:manualLayout>
          <c:layoutTarget val="inner"/>
          <c:xMode val="edge"/>
          <c:yMode val="edge"/>
          <c:x val="0.12050000000000002"/>
          <c:y val="0.14200000000000004"/>
          <c:w val="0.72850000000000004"/>
          <c:h val="0.71275000000000066"/>
        </c:manualLayout>
      </c:layout>
      <c:lineChart>
        <c:grouping val="standard"/>
        <c:ser>
          <c:idx val="0"/>
          <c:order val="0"/>
          <c:tx>
            <c:strRef>
              <c:f>[地面气象数据统计.XLS]图形!$A$167</c:f>
              <c:strCache>
                <c:ptCount val="1"/>
                <c:pt idx="0">
                  <c:v>春季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val>
            <c:numRef>
              <c:f>[地面气象数据统计.XLS]图形!$B$167:$Y$167</c:f>
              <c:numCache>
                <c:formatCode>General</c:formatCode>
                <c:ptCount val="24"/>
                <c:pt idx="0">
                  <c:v>1.2999999523162786</c:v>
                </c:pt>
                <c:pt idx="1">
                  <c:v>1.2200000286102313</c:v>
                </c:pt>
                <c:pt idx="2">
                  <c:v>1.2799999713897698</c:v>
                </c:pt>
                <c:pt idx="3">
                  <c:v>1.3899999856948886</c:v>
                </c:pt>
                <c:pt idx="4">
                  <c:v>1.33000004291534</c:v>
                </c:pt>
                <c:pt idx="5">
                  <c:v>1.3200000524520898</c:v>
                </c:pt>
                <c:pt idx="6">
                  <c:v>1.2200000286102313</c:v>
                </c:pt>
                <c:pt idx="7">
                  <c:v>1.2400000095367416</c:v>
                </c:pt>
                <c:pt idx="8">
                  <c:v>1.3200000524520898</c:v>
                </c:pt>
                <c:pt idx="9">
                  <c:v>1.5299999713897698</c:v>
                </c:pt>
                <c:pt idx="10">
                  <c:v>2.0299999713897701</c:v>
                </c:pt>
                <c:pt idx="11">
                  <c:v>2.6500000953674312</c:v>
                </c:pt>
                <c:pt idx="12">
                  <c:v>2.9800000190734877</c:v>
                </c:pt>
                <c:pt idx="13">
                  <c:v>3.0999999046325701</c:v>
                </c:pt>
                <c:pt idx="14">
                  <c:v>3.0199999809265101</c:v>
                </c:pt>
                <c:pt idx="15">
                  <c:v>3.0199999809265101</c:v>
                </c:pt>
                <c:pt idx="16">
                  <c:v>2.9200000762939502</c:v>
                </c:pt>
                <c:pt idx="17">
                  <c:v>2.6199998855590798</c:v>
                </c:pt>
                <c:pt idx="18">
                  <c:v>2.2999999523162802</c:v>
                </c:pt>
                <c:pt idx="19">
                  <c:v>1.9500000476837211</c:v>
                </c:pt>
                <c:pt idx="20">
                  <c:v>1.3099999427795386</c:v>
                </c:pt>
                <c:pt idx="21">
                  <c:v>1.1599999666214</c:v>
                </c:pt>
                <c:pt idx="22">
                  <c:v>1.2200000286102313</c:v>
                </c:pt>
                <c:pt idx="23">
                  <c:v>1.25</c:v>
                </c:pt>
              </c:numCache>
            </c:numRef>
          </c:val>
        </c:ser>
        <c:ser>
          <c:idx val="1"/>
          <c:order val="1"/>
          <c:tx>
            <c:strRef>
              <c:f>[地面气象数据统计.XLS]图形!$A$168</c:f>
              <c:strCache>
                <c:ptCount val="1"/>
                <c:pt idx="0">
                  <c:v>夏季                </c:v>
                </c:pt>
              </c:strCache>
            </c:strRef>
          </c:tx>
          <c:spPr>
            <a:ln w="12700" cap="rnd" cmpd="sng" algn="ctr">
              <a:solidFill>
                <a:srgbClr val="FF00FF"/>
              </a:solidFill>
              <a:prstDash val="solid"/>
              <a:round/>
            </a:ln>
          </c:spPr>
          <c:marker>
            <c:symbol val="square"/>
            <c:size val="5"/>
            <c:spPr>
              <a:solidFill>
                <a:srgbClr val="FF00FF"/>
              </a:solidFill>
              <a:ln w="6350" cap="flat" cmpd="sng" algn="ctr">
                <a:solidFill>
                  <a:srgbClr val="FF00FF"/>
                </a:solidFill>
                <a:prstDash val="solid"/>
                <a:round/>
              </a:ln>
            </c:spPr>
          </c:marker>
          <c:val>
            <c:numRef>
              <c:f>[地面气象数据统计.XLS]图形!$B$168:$Y$168</c:f>
              <c:numCache>
                <c:formatCode>General</c:formatCode>
                <c:ptCount val="24"/>
                <c:pt idx="0">
                  <c:v>1.0199999809265099</c:v>
                </c:pt>
                <c:pt idx="1">
                  <c:v>1.0700000524520898</c:v>
                </c:pt>
                <c:pt idx="2">
                  <c:v>1.1000000238418624</c:v>
                </c:pt>
                <c:pt idx="3">
                  <c:v>1.2599999904632586</c:v>
                </c:pt>
                <c:pt idx="4">
                  <c:v>1.3600000143051101</c:v>
                </c:pt>
                <c:pt idx="5">
                  <c:v>1.3400000333786013</c:v>
                </c:pt>
                <c:pt idx="6">
                  <c:v>1.3200000524520898</c:v>
                </c:pt>
                <c:pt idx="7">
                  <c:v>1.2699999809265099</c:v>
                </c:pt>
                <c:pt idx="8">
                  <c:v>1.2200000286102313</c:v>
                </c:pt>
                <c:pt idx="9">
                  <c:v>1.5900000333786013</c:v>
                </c:pt>
                <c:pt idx="10">
                  <c:v>2</c:v>
                </c:pt>
                <c:pt idx="11">
                  <c:v>2.3199999332427965</c:v>
                </c:pt>
                <c:pt idx="12">
                  <c:v>2.5999999046325701</c:v>
                </c:pt>
                <c:pt idx="13">
                  <c:v>2.7200000286102326</c:v>
                </c:pt>
                <c:pt idx="14">
                  <c:v>2.8199999332427965</c:v>
                </c:pt>
                <c:pt idx="15">
                  <c:v>2.8199999332427965</c:v>
                </c:pt>
                <c:pt idx="16">
                  <c:v>2.53999996185303</c:v>
                </c:pt>
                <c:pt idx="17">
                  <c:v>2.3099999427795401</c:v>
                </c:pt>
                <c:pt idx="18">
                  <c:v>1.9500000476837211</c:v>
                </c:pt>
                <c:pt idx="19">
                  <c:v>1.6200000047683714</c:v>
                </c:pt>
                <c:pt idx="20">
                  <c:v>1.2599999904632586</c:v>
                </c:pt>
                <c:pt idx="21">
                  <c:v>0.93000000715255704</c:v>
                </c:pt>
                <c:pt idx="22">
                  <c:v>0.93000000715255704</c:v>
                </c:pt>
                <c:pt idx="23">
                  <c:v>1.0700000524520898</c:v>
                </c:pt>
              </c:numCache>
            </c:numRef>
          </c:val>
        </c:ser>
        <c:ser>
          <c:idx val="2"/>
          <c:order val="2"/>
          <c:tx>
            <c:strRef>
              <c:f>[地面气象数据统计.XLS]图形!$A$169</c:f>
              <c:strCache>
                <c:ptCount val="1"/>
                <c:pt idx="0">
                  <c:v>秋季                </c:v>
                </c:pt>
              </c:strCache>
            </c:strRef>
          </c:tx>
          <c:spPr>
            <a:ln w="12700" cap="rnd" cmpd="sng" algn="ctr">
              <a:solidFill>
                <a:srgbClr val="FFFF00"/>
              </a:solidFill>
              <a:prstDash val="solid"/>
              <a:round/>
            </a:ln>
          </c:spPr>
          <c:marker>
            <c:symbol val="triangle"/>
            <c:size val="5"/>
            <c:spPr>
              <a:solidFill>
                <a:srgbClr val="FFFF00"/>
              </a:solidFill>
              <a:ln w="6350" cap="flat" cmpd="sng" algn="ctr">
                <a:solidFill>
                  <a:srgbClr val="FFFF00"/>
                </a:solidFill>
                <a:prstDash val="solid"/>
                <a:round/>
              </a:ln>
            </c:spPr>
          </c:marker>
          <c:val>
            <c:numRef>
              <c:f>[地面气象数据统计.XLS]图形!$B$169:$Y$169</c:f>
              <c:numCache>
                <c:formatCode>General</c:formatCode>
                <c:ptCount val="24"/>
                <c:pt idx="0">
                  <c:v>0.64999997615814387</c:v>
                </c:pt>
                <c:pt idx="1">
                  <c:v>0.64999997615814387</c:v>
                </c:pt>
                <c:pt idx="2">
                  <c:v>0.70999997854232866</c:v>
                </c:pt>
                <c:pt idx="3">
                  <c:v>0.68000000715255715</c:v>
                </c:pt>
                <c:pt idx="4">
                  <c:v>0.75000000000000078</c:v>
                </c:pt>
                <c:pt idx="5">
                  <c:v>0.81000000238418746</c:v>
                </c:pt>
                <c:pt idx="6">
                  <c:v>0.79000002145767201</c:v>
                </c:pt>
                <c:pt idx="7">
                  <c:v>0.67000001668930287</c:v>
                </c:pt>
                <c:pt idx="8">
                  <c:v>0.64999997615814387</c:v>
                </c:pt>
                <c:pt idx="9">
                  <c:v>0.74000000953674305</c:v>
                </c:pt>
                <c:pt idx="10">
                  <c:v>1.03999996185303</c:v>
                </c:pt>
                <c:pt idx="11">
                  <c:v>1.8200000524520898</c:v>
                </c:pt>
                <c:pt idx="12">
                  <c:v>2.3399999141693075</c:v>
                </c:pt>
                <c:pt idx="13">
                  <c:v>2.5599999427795401</c:v>
                </c:pt>
                <c:pt idx="14">
                  <c:v>2.6600000858306911</c:v>
                </c:pt>
                <c:pt idx="15">
                  <c:v>2.6600000858306911</c:v>
                </c:pt>
                <c:pt idx="16">
                  <c:v>2.5599999427795401</c:v>
                </c:pt>
                <c:pt idx="17">
                  <c:v>2.1700000762939502</c:v>
                </c:pt>
                <c:pt idx="18">
                  <c:v>1.6200000047683714</c:v>
                </c:pt>
                <c:pt idx="19">
                  <c:v>0.93000000715255704</c:v>
                </c:pt>
                <c:pt idx="20">
                  <c:v>0.60000002384185802</c:v>
                </c:pt>
                <c:pt idx="21">
                  <c:v>0.69999998807907204</c:v>
                </c:pt>
                <c:pt idx="22">
                  <c:v>0.64999997615814387</c:v>
                </c:pt>
                <c:pt idx="23">
                  <c:v>0.70999997854232866</c:v>
                </c:pt>
              </c:numCache>
            </c:numRef>
          </c:val>
        </c:ser>
        <c:ser>
          <c:idx val="3"/>
          <c:order val="3"/>
          <c:tx>
            <c:strRef>
              <c:f>[地面气象数据统计.XLS]图形!$A$170</c:f>
              <c:strCache>
                <c:ptCount val="1"/>
                <c:pt idx="0">
                  <c:v>冬季                </c:v>
                </c:pt>
              </c:strCache>
            </c:strRef>
          </c:tx>
          <c:spPr>
            <a:ln w="12700" cap="rnd" cmpd="sng" algn="ctr">
              <a:solidFill>
                <a:srgbClr val="00FFFF"/>
              </a:solidFill>
              <a:prstDash val="solid"/>
              <a:round/>
            </a:ln>
          </c:spPr>
          <c:marker>
            <c:symbol val="x"/>
            <c:size val="5"/>
            <c:spPr>
              <a:noFill/>
              <a:ln w="6350" cap="flat" cmpd="sng" algn="ctr">
                <a:solidFill>
                  <a:srgbClr val="00FFFF"/>
                </a:solidFill>
                <a:prstDash val="solid"/>
                <a:round/>
              </a:ln>
            </c:spPr>
          </c:marker>
          <c:val>
            <c:numRef>
              <c:f>[地面气象数据统计.XLS]图形!$B$170:$Y$170</c:f>
              <c:numCache>
                <c:formatCode>General</c:formatCode>
                <c:ptCount val="24"/>
                <c:pt idx="0">
                  <c:v>0.94999998807907193</c:v>
                </c:pt>
                <c:pt idx="1">
                  <c:v>1.0900000333786013</c:v>
                </c:pt>
                <c:pt idx="2">
                  <c:v>1.0099999904632586</c:v>
                </c:pt>
                <c:pt idx="3">
                  <c:v>1</c:v>
                </c:pt>
                <c:pt idx="4">
                  <c:v>1.03999996185303</c:v>
                </c:pt>
                <c:pt idx="5">
                  <c:v>0.98000001907348666</c:v>
                </c:pt>
                <c:pt idx="6">
                  <c:v>0.89999997615814342</c:v>
                </c:pt>
                <c:pt idx="7">
                  <c:v>0.94999998807907193</c:v>
                </c:pt>
                <c:pt idx="8">
                  <c:v>0.89999997615814342</c:v>
                </c:pt>
                <c:pt idx="9">
                  <c:v>0.85000002384185802</c:v>
                </c:pt>
                <c:pt idx="10">
                  <c:v>0.9200000166893022</c:v>
                </c:pt>
                <c:pt idx="11">
                  <c:v>1.3700000047683714</c:v>
                </c:pt>
                <c:pt idx="12">
                  <c:v>1.7999999523162789</c:v>
                </c:pt>
                <c:pt idx="13">
                  <c:v>2.0599999427795401</c:v>
                </c:pt>
                <c:pt idx="14">
                  <c:v>2.1300001144409197</c:v>
                </c:pt>
                <c:pt idx="15">
                  <c:v>2.1199998855590798</c:v>
                </c:pt>
                <c:pt idx="16">
                  <c:v>2.1099998950958301</c:v>
                </c:pt>
                <c:pt idx="17">
                  <c:v>2.0299999713897701</c:v>
                </c:pt>
                <c:pt idx="18">
                  <c:v>1.7100000381469702</c:v>
                </c:pt>
                <c:pt idx="19">
                  <c:v>1.2799999713897698</c:v>
                </c:pt>
                <c:pt idx="20">
                  <c:v>1.0499999523162786</c:v>
                </c:pt>
                <c:pt idx="21">
                  <c:v>1.1000000238418624</c:v>
                </c:pt>
                <c:pt idx="22">
                  <c:v>0.93999999761581521</c:v>
                </c:pt>
                <c:pt idx="23">
                  <c:v>0.87000000476837291</c:v>
                </c:pt>
              </c:numCache>
            </c:numRef>
          </c:val>
        </c:ser>
        <c:marker val="1"/>
        <c:axId val="449286528"/>
        <c:axId val="449288064"/>
      </c:lineChart>
      <c:catAx>
        <c:axId val="449286528"/>
        <c:scaling>
          <c:orientation val="minMax"/>
        </c:scaling>
        <c:axPos val="b"/>
        <c:majorTickMark val="in"/>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449288064"/>
        <c:crosses val="autoZero"/>
        <c:auto val="1"/>
        <c:lblAlgn val="ctr"/>
        <c:lblOffset val="100"/>
      </c:catAx>
      <c:valAx>
        <c:axId val="449288064"/>
        <c:scaling>
          <c:orientation val="minMax"/>
        </c:scaling>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风速(m/s)</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title>
        <c:numFmt formatCode="0.00_ " sourceLinked="0"/>
        <c:majorTickMark val="in"/>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449286528"/>
        <c:crosses val="autoZero"/>
        <c:crossBetween val="between"/>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85975000000000079"/>
          <c:y val="0.18475000000000016"/>
          <c:w val="0.12568306010929001"/>
          <c:h val="0.50544662309368205"/>
        </c:manualLayout>
      </c:layout>
      <c:spPr>
        <a:solidFill>
          <a:srgbClr val="FFFFFF"/>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1F383-5BBF-4B17-B0AA-1D7AF12B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54376</TotalTime>
  <Pages>134</Pages>
  <Words>14805</Words>
  <Characters>84393</Characters>
  <Application>Microsoft Office Word</Application>
  <DocSecurity>0</DocSecurity>
  <Lines>703</Lines>
  <Paragraphs>197</Paragraphs>
  <ScaleCrop>false</ScaleCrop>
  <Company>Microsoft</Company>
  <LinksUpToDate>false</LinksUpToDate>
  <CharactersWithSpaces>99001</CharactersWithSpaces>
  <SharedDoc>false</SharedDoc>
  <HLinks>
    <vt:vector size="450" baseType="variant">
      <vt:variant>
        <vt:i4>2621551</vt:i4>
      </vt:variant>
      <vt:variant>
        <vt:i4>450</vt:i4>
      </vt:variant>
      <vt:variant>
        <vt:i4>0</vt:i4>
      </vt:variant>
      <vt:variant>
        <vt:i4>5</vt:i4>
      </vt:variant>
      <vt:variant>
        <vt:lpwstr>http://info.coatings.hc360.com/zt/vipruijia/index.shtml</vt:lpwstr>
      </vt:variant>
      <vt:variant>
        <vt:lpwstr/>
      </vt:variant>
      <vt:variant>
        <vt:i4>2621551</vt:i4>
      </vt:variant>
      <vt:variant>
        <vt:i4>435</vt:i4>
      </vt:variant>
      <vt:variant>
        <vt:i4>0</vt:i4>
      </vt:variant>
      <vt:variant>
        <vt:i4>5</vt:i4>
      </vt:variant>
      <vt:variant>
        <vt:lpwstr>http://info.coatings.hc360.com/zt/vipruijia/index.shtml</vt:lpwstr>
      </vt:variant>
      <vt:variant>
        <vt:lpwstr/>
      </vt:variant>
      <vt:variant>
        <vt:i4>1245233</vt:i4>
      </vt:variant>
      <vt:variant>
        <vt:i4>428</vt:i4>
      </vt:variant>
      <vt:variant>
        <vt:i4>0</vt:i4>
      </vt:variant>
      <vt:variant>
        <vt:i4>5</vt:i4>
      </vt:variant>
      <vt:variant>
        <vt:lpwstr/>
      </vt:variant>
      <vt:variant>
        <vt:lpwstr>_Toc17189982</vt:lpwstr>
      </vt:variant>
      <vt:variant>
        <vt:i4>1048625</vt:i4>
      </vt:variant>
      <vt:variant>
        <vt:i4>422</vt:i4>
      </vt:variant>
      <vt:variant>
        <vt:i4>0</vt:i4>
      </vt:variant>
      <vt:variant>
        <vt:i4>5</vt:i4>
      </vt:variant>
      <vt:variant>
        <vt:lpwstr/>
      </vt:variant>
      <vt:variant>
        <vt:lpwstr>_Toc17189981</vt:lpwstr>
      </vt:variant>
      <vt:variant>
        <vt:i4>1114161</vt:i4>
      </vt:variant>
      <vt:variant>
        <vt:i4>416</vt:i4>
      </vt:variant>
      <vt:variant>
        <vt:i4>0</vt:i4>
      </vt:variant>
      <vt:variant>
        <vt:i4>5</vt:i4>
      </vt:variant>
      <vt:variant>
        <vt:lpwstr/>
      </vt:variant>
      <vt:variant>
        <vt:lpwstr>_Toc17189980</vt:lpwstr>
      </vt:variant>
      <vt:variant>
        <vt:i4>1572926</vt:i4>
      </vt:variant>
      <vt:variant>
        <vt:i4>410</vt:i4>
      </vt:variant>
      <vt:variant>
        <vt:i4>0</vt:i4>
      </vt:variant>
      <vt:variant>
        <vt:i4>5</vt:i4>
      </vt:variant>
      <vt:variant>
        <vt:lpwstr/>
      </vt:variant>
      <vt:variant>
        <vt:lpwstr>_Toc17189979</vt:lpwstr>
      </vt:variant>
      <vt:variant>
        <vt:i4>1638462</vt:i4>
      </vt:variant>
      <vt:variant>
        <vt:i4>404</vt:i4>
      </vt:variant>
      <vt:variant>
        <vt:i4>0</vt:i4>
      </vt:variant>
      <vt:variant>
        <vt:i4>5</vt:i4>
      </vt:variant>
      <vt:variant>
        <vt:lpwstr/>
      </vt:variant>
      <vt:variant>
        <vt:lpwstr>_Toc17189978</vt:lpwstr>
      </vt:variant>
      <vt:variant>
        <vt:i4>1441854</vt:i4>
      </vt:variant>
      <vt:variant>
        <vt:i4>398</vt:i4>
      </vt:variant>
      <vt:variant>
        <vt:i4>0</vt:i4>
      </vt:variant>
      <vt:variant>
        <vt:i4>5</vt:i4>
      </vt:variant>
      <vt:variant>
        <vt:lpwstr/>
      </vt:variant>
      <vt:variant>
        <vt:lpwstr>_Toc17189977</vt:lpwstr>
      </vt:variant>
      <vt:variant>
        <vt:i4>1507390</vt:i4>
      </vt:variant>
      <vt:variant>
        <vt:i4>392</vt:i4>
      </vt:variant>
      <vt:variant>
        <vt:i4>0</vt:i4>
      </vt:variant>
      <vt:variant>
        <vt:i4>5</vt:i4>
      </vt:variant>
      <vt:variant>
        <vt:lpwstr/>
      </vt:variant>
      <vt:variant>
        <vt:lpwstr>_Toc17189976</vt:lpwstr>
      </vt:variant>
      <vt:variant>
        <vt:i4>1310782</vt:i4>
      </vt:variant>
      <vt:variant>
        <vt:i4>386</vt:i4>
      </vt:variant>
      <vt:variant>
        <vt:i4>0</vt:i4>
      </vt:variant>
      <vt:variant>
        <vt:i4>5</vt:i4>
      </vt:variant>
      <vt:variant>
        <vt:lpwstr/>
      </vt:variant>
      <vt:variant>
        <vt:lpwstr>_Toc17189975</vt:lpwstr>
      </vt:variant>
      <vt:variant>
        <vt:i4>1376318</vt:i4>
      </vt:variant>
      <vt:variant>
        <vt:i4>380</vt:i4>
      </vt:variant>
      <vt:variant>
        <vt:i4>0</vt:i4>
      </vt:variant>
      <vt:variant>
        <vt:i4>5</vt:i4>
      </vt:variant>
      <vt:variant>
        <vt:lpwstr/>
      </vt:variant>
      <vt:variant>
        <vt:lpwstr>_Toc17189974</vt:lpwstr>
      </vt:variant>
      <vt:variant>
        <vt:i4>1179710</vt:i4>
      </vt:variant>
      <vt:variant>
        <vt:i4>374</vt:i4>
      </vt:variant>
      <vt:variant>
        <vt:i4>0</vt:i4>
      </vt:variant>
      <vt:variant>
        <vt:i4>5</vt:i4>
      </vt:variant>
      <vt:variant>
        <vt:lpwstr/>
      </vt:variant>
      <vt:variant>
        <vt:lpwstr>_Toc17189973</vt:lpwstr>
      </vt:variant>
      <vt:variant>
        <vt:i4>1245246</vt:i4>
      </vt:variant>
      <vt:variant>
        <vt:i4>368</vt:i4>
      </vt:variant>
      <vt:variant>
        <vt:i4>0</vt:i4>
      </vt:variant>
      <vt:variant>
        <vt:i4>5</vt:i4>
      </vt:variant>
      <vt:variant>
        <vt:lpwstr/>
      </vt:variant>
      <vt:variant>
        <vt:lpwstr>_Toc17189972</vt:lpwstr>
      </vt:variant>
      <vt:variant>
        <vt:i4>1048638</vt:i4>
      </vt:variant>
      <vt:variant>
        <vt:i4>362</vt:i4>
      </vt:variant>
      <vt:variant>
        <vt:i4>0</vt:i4>
      </vt:variant>
      <vt:variant>
        <vt:i4>5</vt:i4>
      </vt:variant>
      <vt:variant>
        <vt:lpwstr/>
      </vt:variant>
      <vt:variant>
        <vt:lpwstr>_Toc17189971</vt:lpwstr>
      </vt:variant>
      <vt:variant>
        <vt:i4>1114174</vt:i4>
      </vt:variant>
      <vt:variant>
        <vt:i4>356</vt:i4>
      </vt:variant>
      <vt:variant>
        <vt:i4>0</vt:i4>
      </vt:variant>
      <vt:variant>
        <vt:i4>5</vt:i4>
      </vt:variant>
      <vt:variant>
        <vt:lpwstr/>
      </vt:variant>
      <vt:variant>
        <vt:lpwstr>_Toc17189970</vt:lpwstr>
      </vt:variant>
      <vt:variant>
        <vt:i4>1572927</vt:i4>
      </vt:variant>
      <vt:variant>
        <vt:i4>350</vt:i4>
      </vt:variant>
      <vt:variant>
        <vt:i4>0</vt:i4>
      </vt:variant>
      <vt:variant>
        <vt:i4>5</vt:i4>
      </vt:variant>
      <vt:variant>
        <vt:lpwstr/>
      </vt:variant>
      <vt:variant>
        <vt:lpwstr>_Toc17189969</vt:lpwstr>
      </vt:variant>
      <vt:variant>
        <vt:i4>1638463</vt:i4>
      </vt:variant>
      <vt:variant>
        <vt:i4>344</vt:i4>
      </vt:variant>
      <vt:variant>
        <vt:i4>0</vt:i4>
      </vt:variant>
      <vt:variant>
        <vt:i4>5</vt:i4>
      </vt:variant>
      <vt:variant>
        <vt:lpwstr/>
      </vt:variant>
      <vt:variant>
        <vt:lpwstr>_Toc17189968</vt:lpwstr>
      </vt:variant>
      <vt:variant>
        <vt:i4>1441855</vt:i4>
      </vt:variant>
      <vt:variant>
        <vt:i4>338</vt:i4>
      </vt:variant>
      <vt:variant>
        <vt:i4>0</vt:i4>
      </vt:variant>
      <vt:variant>
        <vt:i4>5</vt:i4>
      </vt:variant>
      <vt:variant>
        <vt:lpwstr/>
      </vt:variant>
      <vt:variant>
        <vt:lpwstr>_Toc17189967</vt:lpwstr>
      </vt:variant>
      <vt:variant>
        <vt:i4>1507391</vt:i4>
      </vt:variant>
      <vt:variant>
        <vt:i4>332</vt:i4>
      </vt:variant>
      <vt:variant>
        <vt:i4>0</vt:i4>
      </vt:variant>
      <vt:variant>
        <vt:i4>5</vt:i4>
      </vt:variant>
      <vt:variant>
        <vt:lpwstr/>
      </vt:variant>
      <vt:variant>
        <vt:lpwstr>_Toc17189966</vt:lpwstr>
      </vt:variant>
      <vt:variant>
        <vt:i4>1310783</vt:i4>
      </vt:variant>
      <vt:variant>
        <vt:i4>326</vt:i4>
      </vt:variant>
      <vt:variant>
        <vt:i4>0</vt:i4>
      </vt:variant>
      <vt:variant>
        <vt:i4>5</vt:i4>
      </vt:variant>
      <vt:variant>
        <vt:lpwstr/>
      </vt:variant>
      <vt:variant>
        <vt:lpwstr>_Toc17189965</vt:lpwstr>
      </vt:variant>
      <vt:variant>
        <vt:i4>1376319</vt:i4>
      </vt:variant>
      <vt:variant>
        <vt:i4>320</vt:i4>
      </vt:variant>
      <vt:variant>
        <vt:i4>0</vt:i4>
      </vt:variant>
      <vt:variant>
        <vt:i4>5</vt:i4>
      </vt:variant>
      <vt:variant>
        <vt:lpwstr/>
      </vt:variant>
      <vt:variant>
        <vt:lpwstr>_Toc17189964</vt:lpwstr>
      </vt:variant>
      <vt:variant>
        <vt:i4>1179711</vt:i4>
      </vt:variant>
      <vt:variant>
        <vt:i4>314</vt:i4>
      </vt:variant>
      <vt:variant>
        <vt:i4>0</vt:i4>
      </vt:variant>
      <vt:variant>
        <vt:i4>5</vt:i4>
      </vt:variant>
      <vt:variant>
        <vt:lpwstr/>
      </vt:variant>
      <vt:variant>
        <vt:lpwstr>_Toc17189963</vt:lpwstr>
      </vt:variant>
      <vt:variant>
        <vt:i4>1245247</vt:i4>
      </vt:variant>
      <vt:variant>
        <vt:i4>308</vt:i4>
      </vt:variant>
      <vt:variant>
        <vt:i4>0</vt:i4>
      </vt:variant>
      <vt:variant>
        <vt:i4>5</vt:i4>
      </vt:variant>
      <vt:variant>
        <vt:lpwstr/>
      </vt:variant>
      <vt:variant>
        <vt:lpwstr>_Toc17189962</vt:lpwstr>
      </vt:variant>
      <vt:variant>
        <vt:i4>1048639</vt:i4>
      </vt:variant>
      <vt:variant>
        <vt:i4>302</vt:i4>
      </vt:variant>
      <vt:variant>
        <vt:i4>0</vt:i4>
      </vt:variant>
      <vt:variant>
        <vt:i4>5</vt:i4>
      </vt:variant>
      <vt:variant>
        <vt:lpwstr/>
      </vt:variant>
      <vt:variant>
        <vt:lpwstr>_Toc17189961</vt:lpwstr>
      </vt:variant>
      <vt:variant>
        <vt:i4>1114175</vt:i4>
      </vt:variant>
      <vt:variant>
        <vt:i4>296</vt:i4>
      </vt:variant>
      <vt:variant>
        <vt:i4>0</vt:i4>
      </vt:variant>
      <vt:variant>
        <vt:i4>5</vt:i4>
      </vt:variant>
      <vt:variant>
        <vt:lpwstr/>
      </vt:variant>
      <vt:variant>
        <vt:lpwstr>_Toc17189960</vt:lpwstr>
      </vt:variant>
      <vt:variant>
        <vt:i4>1572924</vt:i4>
      </vt:variant>
      <vt:variant>
        <vt:i4>290</vt:i4>
      </vt:variant>
      <vt:variant>
        <vt:i4>0</vt:i4>
      </vt:variant>
      <vt:variant>
        <vt:i4>5</vt:i4>
      </vt:variant>
      <vt:variant>
        <vt:lpwstr/>
      </vt:variant>
      <vt:variant>
        <vt:lpwstr>_Toc17189959</vt:lpwstr>
      </vt:variant>
      <vt:variant>
        <vt:i4>1638460</vt:i4>
      </vt:variant>
      <vt:variant>
        <vt:i4>284</vt:i4>
      </vt:variant>
      <vt:variant>
        <vt:i4>0</vt:i4>
      </vt:variant>
      <vt:variant>
        <vt:i4>5</vt:i4>
      </vt:variant>
      <vt:variant>
        <vt:lpwstr/>
      </vt:variant>
      <vt:variant>
        <vt:lpwstr>_Toc17189958</vt:lpwstr>
      </vt:variant>
      <vt:variant>
        <vt:i4>1441852</vt:i4>
      </vt:variant>
      <vt:variant>
        <vt:i4>278</vt:i4>
      </vt:variant>
      <vt:variant>
        <vt:i4>0</vt:i4>
      </vt:variant>
      <vt:variant>
        <vt:i4>5</vt:i4>
      </vt:variant>
      <vt:variant>
        <vt:lpwstr/>
      </vt:variant>
      <vt:variant>
        <vt:lpwstr>_Toc17189957</vt:lpwstr>
      </vt:variant>
      <vt:variant>
        <vt:i4>1507388</vt:i4>
      </vt:variant>
      <vt:variant>
        <vt:i4>272</vt:i4>
      </vt:variant>
      <vt:variant>
        <vt:i4>0</vt:i4>
      </vt:variant>
      <vt:variant>
        <vt:i4>5</vt:i4>
      </vt:variant>
      <vt:variant>
        <vt:lpwstr/>
      </vt:variant>
      <vt:variant>
        <vt:lpwstr>_Toc17189956</vt:lpwstr>
      </vt:variant>
      <vt:variant>
        <vt:i4>1310780</vt:i4>
      </vt:variant>
      <vt:variant>
        <vt:i4>266</vt:i4>
      </vt:variant>
      <vt:variant>
        <vt:i4>0</vt:i4>
      </vt:variant>
      <vt:variant>
        <vt:i4>5</vt:i4>
      </vt:variant>
      <vt:variant>
        <vt:lpwstr/>
      </vt:variant>
      <vt:variant>
        <vt:lpwstr>_Toc17189955</vt:lpwstr>
      </vt:variant>
      <vt:variant>
        <vt:i4>1376316</vt:i4>
      </vt:variant>
      <vt:variant>
        <vt:i4>260</vt:i4>
      </vt:variant>
      <vt:variant>
        <vt:i4>0</vt:i4>
      </vt:variant>
      <vt:variant>
        <vt:i4>5</vt:i4>
      </vt:variant>
      <vt:variant>
        <vt:lpwstr/>
      </vt:variant>
      <vt:variant>
        <vt:lpwstr>_Toc17189954</vt:lpwstr>
      </vt:variant>
      <vt:variant>
        <vt:i4>1179708</vt:i4>
      </vt:variant>
      <vt:variant>
        <vt:i4>254</vt:i4>
      </vt:variant>
      <vt:variant>
        <vt:i4>0</vt:i4>
      </vt:variant>
      <vt:variant>
        <vt:i4>5</vt:i4>
      </vt:variant>
      <vt:variant>
        <vt:lpwstr/>
      </vt:variant>
      <vt:variant>
        <vt:lpwstr>_Toc17189953</vt:lpwstr>
      </vt:variant>
      <vt:variant>
        <vt:i4>1245244</vt:i4>
      </vt:variant>
      <vt:variant>
        <vt:i4>248</vt:i4>
      </vt:variant>
      <vt:variant>
        <vt:i4>0</vt:i4>
      </vt:variant>
      <vt:variant>
        <vt:i4>5</vt:i4>
      </vt:variant>
      <vt:variant>
        <vt:lpwstr/>
      </vt:variant>
      <vt:variant>
        <vt:lpwstr>_Toc17189952</vt:lpwstr>
      </vt:variant>
      <vt:variant>
        <vt:i4>1048636</vt:i4>
      </vt:variant>
      <vt:variant>
        <vt:i4>242</vt:i4>
      </vt:variant>
      <vt:variant>
        <vt:i4>0</vt:i4>
      </vt:variant>
      <vt:variant>
        <vt:i4>5</vt:i4>
      </vt:variant>
      <vt:variant>
        <vt:lpwstr/>
      </vt:variant>
      <vt:variant>
        <vt:lpwstr>_Toc17189951</vt:lpwstr>
      </vt:variant>
      <vt:variant>
        <vt:i4>1114172</vt:i4>
      </vt:variant>
      <vt:variant>
        <vt:i4>236</vt:i4>
      </vt:variant>
      <vt:variant>
        <vt:i4>0</vt:i4>
      </vt:variant>
      <vt:variant>
        <vt:i4>5</vt:i4>
      </vt:variant>
      <vt:variant>
        <vt:lpwstr/>
      </vt:variant>
      <vt:variant>
        <vt:lpwstr>_Toc17189950</vt:lpwstr>
      </vt:variant>
      <vt:variant>
        <vt:i4>1572925</vt:i4>
      </vt:variant>
      <vt:variant>
        <vt:i4>230</vt:i4>
      </vt:variant>
      <vt:variant>
        <vt:i4>0</vt:i4>
      </vt:variant>
      <vt:variant>
        <vt:i4>5</vt:i4>
      </vt:variant>
      <vt:variant>
        <vt:lpwstr/>
      </vt:variant>
      <vt:variant>
        <vt:lpwstr>_Toc17189949</vt:lpwstr>
      </vt:variant>
      <vt:variant>
        <vt:i4>1638461</vt:i4>
      </vt:variant>
      <vt:variant>
        <vt:i4>224</vt:i4>
      </vt:variant>
      <vt:variant>
        <vt:i4>0</vt:i4>
      </vt:variant>
      <vt:variant>
        <vt:i4>5</vt:i4>
      </vt:variant>
      <vt:variant>
        <vt:lpwstr/>
      </vt:variant>
      <vt:variant>
        <vt:lpwstr>_Toc17189948</vt:lpwstr>
      </vt:variant>
      <vt:variant>
        <vt:i4>1441853</vt:i4>
      </vt:variant>
      <vt:variant>
        <vt:i4>218</vt:i4>
      </vt:variant>
      <vt:variant>
        <vt:i4>0</vt:i4>
      </vt:variant>
      <vt:variant>
        <vt:i4>5</vt:i4>
      </vt:variant>
      <vt:variant>
        <vt:lpwstr/>
      </vt:variant>
      <vt:variant>
        <vt:lpwstr>_Toc17189947</vt:lpwstr>
      </vt:variant>
      <vt:variant>
        <vt:i4>1507389</vt:i4>
      </vt:variant>
      <vt:variant>
        <vt:i4>212</vt:i4>
      </vt:variant>
      <vt:variant>
        <vt:i4>0</vt:i4>
      </vt:variant>
      <vt:variant>
        <vt:i4>5</vt:i4>
      </vt:variant>
      <vt:variant>
        <vt:lpwstr/>
      </vt:variant>
      <vt:variant>
        <vt:lpwstr>_Toc17189946</vt:lpwstr>
      </vt:variant>
      <vt:variant>
        <vt:i4>1310781</vt:i4>
      </vt:variant>
      <vt:variant>
        <vt:i4>206</vt:i4>
      </vt:variant>
      <vt:variant>
        <vt:i4>0</vt:i4>
      </vt:variant>
      <vt:variant>
        <vt:i4>5</vt:i4>
      </vt:variant>
      <vt:variant>
        <vt:lpwstr/>
      </vt:variant>
      <vt:variant>
        <vt:lpwstr>_Toc17189945</vt:lpwstr>
      </vt:variant>
      <vt:variant>
        <vt:i4>1376317</vt:i4>
      </vt:variant>
      <vt:variant>
        <vt:i4>200</vt:i4>
      </vt:variant>
      <vt:variant>
        <vt:i4>0</vt:i4>
      </vt:variant>
      <vt:variant>
        <vt:i4>5</vt:i4>
      </vt:variant>
      <vt:variant>
        <vt:lpwstr/>
      </vt:variant>
      <vt:variant>
        <vt:lpwstr>_Toc17189944</vt:lpwstr>
      </vt:variant>
      <vt:variant>
        <vt:i4>1179709</vt:i4>
      </vt:variant>
      <vt:variant>
        <vt:i4>194</vt:i4>
      </vt:variant>
      <vt:variant>
        <vt:i4>0</vt:i4>
      </vt:variant>
      <vt:variant>
        <vt:i4>5</vt:i4>
      </vt:variant>
      <vt:variant>
        <vt:lpwstr/>
      </vt:variant>
      <vt:variant>
        <vt:lpwstr>_Toc17189943</vt:lpwstr>
      </vt:variant>
      <vt:variant>
        <vt:i4>1245245</vt:i4>
      </vt:variant>
      <vt:variant>
        <vt:i4>188</vt:i4>
      </vt:variant>
      <vt:variant>
        <vt:i4>0</vt:i4>
      </vt:variant>
      <vt:variant>
        <vt:i4>5</vt:i4>
      </vt:variant>
      <vt:variant>
        <vt:lpwstr/>
      </vt:variant>
      <vt:variant>
        <vt:lpwstr>_Toc17189942</vt:lpwstr>
      </vt:variant>
      <vt:variant>
        <vt:i4>1048637</vt:i4>
      </vt:variant>
      <vt:variant>
        <vt:i4>182</vt:i4>
      </vt:variant>
      <vt:variant>
        <vt:i4>0</vt:i4>
      </vt:variant>
      <vt:variant>
        <vt:i4>5</vt:i4>
      </vt:variant>
      <vt:variant>
        <vt:lpwstr/>
      </vt:variant>
      <vt:variant>
        <vt:lpwstr>_Toc17189941</vt:lpwstr>
      </vt:variant>
      <vt:variant>
        <vt:i4>1114173</vt:i4>
      </vt:variant>
      <vt:variant>
        <vt:i4>176</vt:i4>
      </vt:variant>
      <vt:variant>
        <vt:i4>0</vt:i4>
      </vt:variant>
      <vt:variant>
        <vt:i4>5</vt:i4>
      </vt:variant>
      <vt:variant>
        <vt:lpwstr/>
      </vt:variant>
      <vt:variant>
        <vt:lpwstr>_Toc17189940</vt:lpwstr>
      </vt:variant>
      <vt:variant>
        <vt:i4>1572922</vt:i4>
      </vt:variant>
      <vt:variant>
        <vt:i4>170</vt:i4>
      </vt:variant>
      <vt:variant>
        <vt:i4>0</vt:i4>
      </vt:variant>
      <vt:variant>
        <vt:i4>5</vt:i4>
      </vt:variant>
      <vt:variant>
        <vt:lpwstr/>
      </vt:variant>
      <vt:variant>
        <vt:lpwstr>_Toc17189939</vt:lpwstr>
      </vt:variant>
      <vt:variant>
        <vt:i4>1638458</vt:i4>
      </vt:variant>
      <vt:variant>
        <vt:i4>164</vt:i4>
      </vt:variant>
      <vt:variant>
        <vt:i4>0</vt:i4>
      </vt:variant>
      <vt:variant>
        <vt:i4>5</vt:i4>
      </vt:variant>
      <vt:variant>
        <vt:lpwstr/>
      </vt:variant>
      <vt:variant>
        <vt:lpwstr>_Toc17189938</vt:lpwstr>
      </vt:variant>
      <vt:variant>
        <vt:i4>1441850</vt:i4>
      </vt:variant>
      <vt:variant>
        <vt:i4>158</vt:i4>
      </vt:variant>
      <vt:variant>
        <vt:i4>0</vt:i4>
      </vt:variant>
      <vt:variant>
        <vt:i4>5</vt:i4>
      </vt:variant>
      <vt:variant>
        <vt:lpwstr/>
      </vt:variant>
      <vt:variant>
        <vt:lpwstr>_Toc17189937</vt:lpwstr>
      </vt:variant>
      <vt:variant>
        <vt:i4>1507386</vt:i4>
      </vt:variant>
      <vt:variant>
        <vt:i4>152</vt:i4>
      </vt:variant>
      <vt:variant>
        <vt:i4>0</vt:i4>
      </vt:variant>
      <vt:variant>
        <vt:i4>5</vt:i4>
      </vt:variant>
      <vt:variant>
        <vt:lpwstr/>
      </vt:variant>
      <vt:variant>
        <vt:lpwstr>_Toc17189936</vt:lpwstr>
      </vt:variant>
      <vt:variant>
        <vt:i4>1310778</vt:i4>
      </vt:variant>
      <vt:variant>
        <vt:i4>146</vt:i4>
      </vt:variant>
      <vt:variant>
        <vt:i4>0</vt:i4>
      </vt:variant>
      <vt:variant>
        <vt:i4>5</vt:i4>
      </vt:variant>
      <vt:variant>
        <vt:lpwstr/>
      </vt:variant>
      <vt:variant>
        <vt:lpwstr>_Toc17189935</vt:lpwstr>
      </vt:variant>
      <vt:variant>
        <vt:i4>1376314</vt:i4>
      </vt:variant>
      <vt:variant>
        <vt:i4>140</vt:i4>
      </vt:variant>
      <vt:variant>
        <vt:i4>0</vt:i4>
      </vt:variant>
      <vt:variant>
        <vt:i4>5</vt:i4>
      </vt:variant>
      <vt:variant>
        <vt:lpwstr/>
      </vt:variant>
      <vt:variant>
        <vt:lpwstr>_Toc17189934</vt:lpwstr>
      </vt:variant>
      <vt:variant>
        <vt:i4>1179706</vt:i4>
      </vt:variant>
      <vt:variant>
        <vt:i4>134</vt:i4>
      </vt:variant>
      <vt:variant>
        <vt:i4>0</vt:i4>
      </vt:variant>
      <vt:variant>
        <vt:i4>5</vt:i4>
      </vt:variant>
      <vt:variant>
        <vt:lpwstr/>
      </vt:variant>
      <vt:variant>
        <vt:lpwstr>_Toc17189933</vt:lpwstr>
      </vt:variant>
      <vt:variant>
        <vt:i4>1245242</vt:i4>
      </vt:variant>
      <vt:variant>
        <vt:i4>128</vt:i4>
      </vt:variant>
      <vt:variant>
        <vt:i4>0</vt:i4>
      </vt:variant>
      <vt:variant>
        <vt:i4>5</vt:i4>
      </vt:variant>
      <vt:variant>
        <vt:lpwstr/>
      </vt:variant>
      <vt:variant>
        <vt:lpwstr>_Toc17189932</vt:lpwstr>
      </vt:variant>
      <vt:variant>
        <vt:i4>1048634</vt:i4>
      </vt:variant>
      <vt:variant>
        <vt:i4>122</vt:i4>
      </vt:variant>
      <vt:variant>
        <vt:i4>0</vt:i4>
      </vt:variant>
      <vt:variant>
        <vt:i4>5</vt:i4>
      </vt:variant>
      <vt:variant>
        <vt:lpwstr/>
      </vt:variant>
      <vt:variant>
        <vt:lpwstr>_Toc17189931</vt:lpwstr>
      </vt:variant>
      <vt:variant>
        <vt:i4>1114170</vt:i4>
      </vt:variant>
      <vt:variant>
        <vt:i4>116</vt:i4>
      </vt:variant>
      <vt:variant>
        <vt:i4>0</vt:i4>
      </vt:variant>
      <vt:variant>
        <vt:i4>5</vt:i4>
      </vt:variant>
      <vt:variant>
        <vt:lpwstr/>
      </vt:variant>
      <vt:variant>
        <vt:lpwstr>_Toc17189930</vt:lpwstr>
      </vt:variant>
      <vt:variant>
        <vt:i4>1572923</vt:i4>
      </vt:variant>
      <vt:variant>
        <vt:i4>110</vt:i4>
      </vt:variant>
      <vt:variant>
        <vt:i4>0</vt:i4>
      </vt:variant>
      <vt:variant>
        <vt:i4>5</vt:i4>
      </vt:variant>
      <vt:variant>
        <vt:lpwstr/>
      </vt:variant>
      <vt:variant>
        <vt:lpwstr>_Toc17189929</vt:lpwstr>
      </vt:variant>
      <vt:variant>
        <vt:i4>1638459</vt:i4>
      </vt:variant>
      <vt:variant>
        <vt:i4>104</vt:i4>
      </vt:variant>
      <vt:variant>
        <vt:i4>0</vt:i4>
      </vt:variant>
      <vt:variant>
        <vt:i4>5</vt:i4>
      </vt:variant>
      <vt:variant>
        <vt:lpwstr/>
      </vt:variant>
      <vt:variant>
        <vt:lpwstr>_Toc17189928</vt:lpwstr>
      </vt:variant>
      <vt:variant>
        <vt:i4>1441851</vt:i4>
      </vt:variant>
      <vt:variant>
        <vt:i4>98</vt:i4>
      </vt:variant>
      <vt:variant>
        <vt:i4>0</vt:i4>
      </vt:variant>
      <vt:variant>
        <vt:i4>5</vt:i4>
      </vt:variant>
      <vt:variant>
        <vt:lpwstr/>
      </vt:variant>
      <vt:variant>
        <vt:lpwstr>_Toc17189927</vt:lpwstr>
      </vt:variant>
      <vt:variant>
        <vt:i4>1507387</vt:i4>
      </vt:variant>
      <vt:variant>
        <vt:i4>92</vt:i4>
      </vt:variant>
      <vt:variant>
        <vt:i4>0</vt:i4>
      </vt:variant>
      <vt:variant>
        <vt:i4>5</vt:i4>
      </vt:variant>
      <vt:variant>
        <vt:lpwstr/>
      </vt:variant>
      <vt:variant>
        <vt:lpwstr>_Toc17189926</vt:lpwstr>
      </vt:variant>
      <vt:variant>
        <vt:i4>1310779</vt:i4>
      </vt:variant>
      <vt:variant>
        <vt:i4>86</vt:i4>
      </vt:variant>
      <vt:variant>
        <vt:i4>0</vt:i4>
      </vt:variant>
      <vt:variant>
        <vt:i4>5</vt:i4>
      </vt:variant>
      <vt:variant>
        <vt:lpwstr/>
      </vt:variant>
      <vt:variant>
        <vt:lpwstr>_Toc17189925</vt:lpwstr>
      </vt:variant>
      <vt:variant>
        <vt:i4>1376315</vt:i4>
      </vt:variant>
      <vt:variant>
        <vt:i4>80</vt:i4>
      </vt:variant>
      <vt:variant>
        <vt:i4>0</vt:i4>
      </vt:variant>
      <vt:variant>
        <vt:i4>5</vt:i4>
      </vt:variant>
      <vt:variant>
        <vt:lpwstr/>
      </vt:variant>
      <vt:variant>
        <vt:lpwstr>_Toc17189924</vt:lpwstr>
      </vt:variant>
      <vt:variant>
        <vt:i4>1179707</vt:i4>
      </vt:variant>
      <vt:variant>
        <vt:i4>74</vt:i4>
      </vt:variant>
      <vt:variant>
        <vt:i4>0</vt:i4>
      </vt:variant>
      <vt:variant>
        <vt:i4>5</vt:i4>
      </vt:variant>
      <vt:variant>
        <vt:lpwstr/>
      </vt:variant>
      <vt:variant>
        <vt:lpwstr>_Toc17189923</vt:lpwstr>
      </vt:variant>
      <vt:variant>
        <vt:i4>1245243</vt:i4>
      </vt:variant>
      <vt:variant>
        <vt:i4>68</vt:i4>
      </vt:variant>
      <vt:variant>
        <vt:i4>0</vt:i4>
      </vt:variant>
      <vt:variant>
        <vt:i4>5</vt:i4>
      </vt:variant>
      <vt:variant>
        <vt:lpwstr/>
      </vt:variant>
      <vt:variant>
        <vt:lpwstr>_Toc17189922</vt:lpwstr>
      </vt:variant>
      <vt:variant>
        <vt:i4>1048635</vt:i4>
      </vt:variant>
      <vt:variant>
        <vt:i4>62</vt:i4>
      </vt:variant>
      <vt:variant>
        <vt:i4>0</vt:i4>
      </vt:variant>
      <vt:variant>
        <vt:i4>5</vt:i4>
      </vt:variant>
      <vt:variant>
        <vt:lpwstr/>
      </vt:variant>
      <vt:variant>
        <vt:lpwstr>_Toc17189921</vt:lpwstr>
      </vt:variant>
      <vt:variant>
        <vt:i4>1114171</vt:i4>
      </vt:variant>
      <vt:variant>
        <vt:i4>56</vt:i4>
      </vt:variant>
      <vt:variant>
        <vt:i4>0</vt:i4>
      </vt:variant>
      <vt:variant>
        <vt:i4>5</vt:i4>
      </vt:variant>
      <vt:variant>
        <vt:lpwstr/>
      </vt:variant>
      <vt:variant>
        <vt:lpwstr>_Toc17189920</vt:lpwstr>
      </vt:variant>
      <vt:variant>
        <vt:i4>1572920</vt:i4>
      </vt:variant>
      <vt:variant>
        <vt:i4>50</vt:i4>
      </vt:variant>
      <vt:variant>
        <vt:i4>0</vt:i4>
      </vt:variant>
      <vt:variant>
        <vt:i4>5</vt:i4>
      </vt:variant>
      <vt:variant>
        <vt:lpwstr/>
      </vt:variant>
      <vt:variant>
        <vt:lpwstr>_Toc17189919</vt:lpwstr>
      </vt:variant>
      <vt:variant>
        <vt:i4>1638456</vt:i4>
      </vt:variant>
      <vt:variant>
        <vt:i4>44</vt:i4>
      </vt:variant>
      <vt:variant>
        <vt:i4>0</vt:i4>
      </vt:variant>
      <vt:variant>
        <vt:i4>5</vt:i4>
      </vt:variant>
      <vt:variant>
        <vt:lpwstr/>
      </vt:variant>
      <vt:variant>
        <vt:lpwstr>_Toc17189918</vt:lpwstr>
      </vt:variant>
      <vt:variant>
        <vt:i4>1441848</vt:i4>
      </vt:variant>
      <vt:variant>
        <vt:i4>38</vt:i4>
      </vt:variant>
      <vt:variant>
        <vt:i4>0</vt:i4>
      </vt:variant>
      <vt:variant>
        <vt:i4>5</vt:i4>
      </vt:variant>
      <vt:variant>
        <vt:lpwstr/>
      </vt:variant>
      <vt:variant>
        <vt:lpwstr>_Toc17189917</vt:lpwstr>
      </vt:variant>
      <vt:variant>
        <vt:i4>1507384</vt:i4>
      </vt:variant>
      <vt:variant>
        <vt:i4>32</vt:i4>
      </vt:variant>
      <vt:variant>
        <vt:i4>0</vt:i4>
      </vt:variant>
      <vt:variant>
        <vt:i4>5</vt:i4>
      </vt:variant>
      <vt:variant>
        <vt:lpwstr/>
      </vt:variant>
      <vt:variant>
        <vt:lpwstr>_Toc17189916</vt:lpwstr>
      </vt:variant>
      <vt:variant>
        <vt:i4>1310776</vt:i4>
      </vt:variant>
      <vt:variant>
        <vt:i4>26</vt:i4>
      </vt:variant>
      <vt:variant>
        <vt:i4>0</vt:i4>
      </vt:variant>
      <vt:variant>
        <vt:i4>5</vt:i4>
      </vt:variant>
      <vt:variant>
        <vt:lpwstr/>
      </vt:variant>
      <vt:variant>
        <vt:lpwstr>_Toc17189915</vt:lpwstr>
      </vt:variant>
      <vt:variant>
        <vt:i4>1376312</vt:i4>
      </vt:variant>
      <vt:variant>
        <vt:i4>20</vt:i4>
      </vt:variant>
      <vt:variant>
        <vt:i4>0</vt:i4>
      </vt:variant>
      <vt:variant>
        <vt:i4>5</vt:i4>
      </vt:variant>
      <vt:variant>
        <vt:lpwstr/>
      </vt:variant>
      <vt:variant>
        <vt:lpwstr>_Toc17189914</vt:lpwstr>
      </vt:variant>
      <vt:variant>
        <vt:i4>1179704</vt:i4>
      </vt:variant>
      <vt:variant>
        <vt:i4>14</vt:i4>
      </vt:variant>
      <vt:variant>
        <vt:i4>0</vt:i4>
      </vt:variant>
      <vt:variant>
        <vt:i4>5</vt:i4>
      </vt:variant>
      <vt:variant>
        <vt:lpwstr/>
      </vt:variant>
      <vt:variant>
        <vt:lpwstr>_Toc17189913</vt:lpwstr>
      </vt:variant>
      <vt:variant>
        <vt:i4>1245240</vt:i4>
      </vt:variant>
      <vt:variant>
        <vt:i4>8</vt:i4>
      </vt:variant>
      <vt:variant>
        <vt:i4>0</vt:i4>
      </vt:variant>
      <vt:variant>
        <vt:i4>5</vt:i4>
      </vt:variant>
      <vt:variant>
        <vt:lpwstr/>
      </vt:variant>
      <vt:variant>
        <vt:lpwstr>_Toc17189912</vt:lpwstr>
      </vt:variant>
      <vt:variant>
        <vt:i4>1048632</vt:i4>
      </vt:variant>
      <vt:variant>
        <vt:i4>2</vt:i4>
      </vt:variant>
      <vt:variant>
        <vt:i4>0</vt:i4>
      </vt:variant>
      <vt:variant>
        <vt:i4>5</vt:i4>
      </vt:variant>
      <vt:variant>
        <vt:lpwstr/>
      </vt:variant>
      <vt:variant>
        <vt:lpwstr>_Toc17189911</vt:lpwstr>
      </vt:variant>
      <vt:variant>
        <vt:i4>1572980</vt:i4>
      </vt:variant>
      <vt:variant>
        <vt:i4>95942</vt:i4>
      </vt:variant>
      <vt:variant>
        <vt:i4>1031</vt:i4>
      </vt:variant>
      <vt:variant>
        <vt:i4>1</vt:i4>
      </vt:variant>
      <vt:variant>
        <vt:lpwstr>C:\Users\dell2\AppData\Roaming\Tencent\Users\442534568\QQ\WinTemp\RichOle\UO)S~%`]]I}WMSAW2)`7A72.png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zxz</dc:creator>
  <cp:lastModifiedBy>个人用户</cp:lastModifiedBy>
  <cp:revision>130</cp:revision>
  <cp:lastPrinted>2019-03-18T04:06:00Z</cp:lastPrinted>
  <dcterms:created xsi:type="dcterms:W3CDTF">2017-06-29T03:20:00Z</dcterms:created>
  <dcterms:modified xsi:type="dcterms:W3CDTF">2020-06-27T12:24:00Z</dcterms:modified>
</cp:coreProperties>
</file>