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方正小标宋简体" w:hAnsi="方正小标宋简体" w:eastAsia="方正小标宋简体"/>
          <w:sz w:val="28"/>
          <w:szCs w:val="28"/>
          <w:shd w:val="clear" w:color="auto" w:fill="FFFFFF"/>
        </w:rPr>
      </w:pPr>
      <w:r>
        <w:rPr>
          <w:rFonts w:hint="eastAsia" w:ascii="方正小标宋简体" w:hAnsi="方正小标宋简体" w:eastAsia="方正小标宋简体"/>
          <w:sz w:val="28"/>
          <w:szCs w:val="28"/>
          <w:shd w:val="clear" w:color="auto" w:fill="FFFFFF"/>
        </w:rPr>
        <w:t>社会环境监（检）测机构登记表</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编号：xjxhshh-0811</w:t>
      </w:r>
    </w:p>
    <w:tbl>
      <w:tblPr>
        <w:tblStyle w:val="7"/>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781"/>
        <w:gridCol w:w="610"/>
        <w:gridCol w:w="703"/>
        <w:gridCol w:w="530"/>
        <w:gridCol w:w="141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检测机构名称</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乌鲁木齐泰迪安全技术有限公司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在疆注册地</w:t>
            </w:r>
            <w:r>
              <w:rPr>
                <w:rFonts w:hint="eastAsia" w:ascii="仿宋_GB2312" w:hAnsi="仿宋_GB2312" w:eastAsia="仿宋_GB2312" w:cs="仿宋_GB2312"/>
                <w:sz w:val="24"/>
                <w:szCs w:val="24"/>
                <w:shd w:val="clear" w:color="auto" w:fill="FFFFFF"/>
                <w:vertAlign w:val="superscript"/>
              </w:rPr>
              <w:t>【1】</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乌鲁木齐沙依巴克区西环中路29号汇鑫花苑1栋203室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在疆办公地址</w:t>
            </w:r>
          </w:p>
        </w:tc>
        <w:tc>
          <w:tcPr>
            <w:tcW w:w="7073" w:type="dxa"/>
            <w:gridSpan w:val="7"/>
            <w:vAlign w:val="center"/>
          </w:tcPr>
          <w:p>
            <w:pPr>
              <w:spacing w:line="580" w:lineRule="exact"/>
              <w:jc w:val="center"/>
              <w:rPr>
                <w:rFonts w:ascii="仿宋_GB2312" w:hAnsi="仿宋_GB2312" w:eastAsia="仿宋_GB2312" w:cs="仿宋_GB2312"/>
                <w:b/>
                <w:bCs/>
                <w:sz w:val="24"/>
                <w:szCs w:val="24"/>
                <w:shd w:val="clear" w:color="auto" w:fill="FFFFFF"/>
              </w:rPr>
            </w:pPr>
            <w:r>
              <w:rPr>
                <w:rFonts w:hint="eastAsia" w:ascii="仿宋_GB2312" w:hAnsi="仿宋_GB2312" w:eastAsia="仿宋_GB2312" w:cs="仿宋_GB2312"/>
                <w:sz w:val="24"/>
                <w:szCs w:val="24"/>
                <w:shd w:val="clear" w:color="auto" w:fill="FFFFFF"/>
              </w:rPr>
              <w:t>乌鲁木齐沙依巴克区西环中路29号汇鑫花苑1栋203室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邮政编码</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830000</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邮箱</w:t>
            </w:r>
          </w:p>
        </w:tc>
        <w:tc>
          <w:tcPr>
            <w:tcW w:w="4275"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329628253@qq.com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李兴平</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23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主任</w:t>
            </w:r>
          </w:p>
        </w:tc>
        <w:tc>
          <w:tcPr>
            <w:tcW w:w="141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625" w:type="dxa"/>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13139662765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单位性质</w:t>
            </w:r>
            <w:r>
              <w:rPr>
                <w:rFonts w:hint="eastAsia" w:ascii="仿宋_GB2312" w:hAnsi="仿宋_GB2312" w:eastAsia="仿宋_GB2312" w:cs="仿宋_GB2312"/>
                <w:sz w:val="24"/>
                <w:szCs w:val="24"/>
                <w:shd w:val="clear" w:color="auto" w:fill="FFFFFF"/>
                <w:vertAlign w:val="superscript"/>
              </w:rPr>
              <w:t>【2】</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资质证书名称</w:t>
            </w:r>
          </w:p>
        </w:tc>
        <w:tc>
          <w:tcPr>
            <w:tcW w:w="218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检验检测机构</w:t>
            </w:r>
          </w:p>
        </w:tc>
        <w:tc>
          <w:tcPr>
            <w:tcW w:w="131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证书编号</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173112050023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发证机关</w:t>
            </w:r>
          </w:p>
        </w:tc>
        <w:tc>
          <w:tcPr>
            <w:tcW w:w="218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新疆维吾尔自治区质量技术监督局</w:t>
            </w:r>
          </w:p>
        </w:tc>
        <w:tc>
          <w:tcPr>
            <w:tcW w:w="131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有效期</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2023.09.</w:t>
            </w:r>
            <w:bookmarkStart w:id="0" w:name="_GoBack"/>
            <w:bookmarkEnd w:id="0"/>
            <w:r>
              <w:rPr>
                <w:rFonts w:hint="eastAsia" w:ascii="仿宋_GB2312" w:hAnsi="仿宋_GB2312" w:eastAsia="仿宋_GB2312" w:cs="仿宋_GB2312"/>
                <w:sz w:val="24"/>
                <w:szCs w:val="24"/>
                <w:shd w:val="clear" w:color="auto" w:fill="FFFFFF"/>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固定资产</w:t>
            </w:r>
          </w:p>
        </w:tc>
        <w:tc>
          <w:tcPr>
            <w:tcW w:w="218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574.45万元</w:t>
            </w:r>
          </w:p>
        </w:tc>
        <w:tc>
          <w:tcPr>
            <w:tcW w:w="131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仪器设备总数</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102台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测试分析实验室总面积</w:t>
            </w:r>
          </w:p>
        </w:tc>
        <w:tc>
          <w:tcPr>
            <w:tcW w:w="218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281m</w:t>
            </w:r>
            <w:r>
              <w:rPr>
                <w:rFonts w:hint="eastAsia" w:ascii="仿宋_GB2312" w:hAnsi="仿宋_GB2312" w:eastAsia="仿宋_GB2312" w:cs="仿宋_GB2312"/>
                <w:sz w:val="24"/>
                <w:szCs w:val="24"/>
                <w:shd w:val="clear" w:color="auto" w:fill="FFFFFF"/>
                <w:vertAlign w:val="superscript"/>
              </w:rPr>
              <w:t>2</w:t>
            </w:r>
          </w:p>
        </w:tc>
        <w:tc>
          <w:tcPr>
            <w:tcW w:w="131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技术人员数量</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资质证书类别</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申请登记类别</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环境质量</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spacing w:line="580" w:lineRule="exact"/>
              <w:jc w:val="center"/>
              <w:rPr>
                <w:rFonts w:ascii="仿宋_GB2312" w:hAnsi="仿宋_GB2312" w:eastAsia="仿宋_GB2312" w:cs="仿宋_GB2312"/>
                <w:sz w:val="24"/>
                <w:szCs w:val="24"/>
                <w:shd w:val="clear" w:color="auto" w:fill="FFFFFF"/>
              </w:rPr>
            </w:pP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污染源</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监（检）测类别</w:t>
            </w:r>
            <w:r>
              <w:rPr>
                <w:rFonts w:hint="eastAsia" w:ascii="仿宋_GB2312" w:hAnsi="仿宋_GB2312" w:eastAsia="仿宋_GB2312" w:cs="仿宋_GB2312"/>
                <w:sz w:val="24"/>
                <w:szCs w:val="24"/>
                <w:shd w:val="clear" w:color="auto" w:fill="FFFFFF"/>
                <w:vertAlign w:val="superscript"/>
              </w:rPr>
              <w:t>【3】</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监（检）测项目数</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水（含大气降水）和废水</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64</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水温、pH、电导率、浊度、色度、臭和味、总硬度、悬浮物、全盐量、溶解性总固体、溶解氧、高锰酸盐指数、化学需氧量、五日生化需氧、氨氮、总磷、总氮、氟化物、六价铬、总铬、硝酸盐氮、游离氯和总氯、挥发酚、石油类和动植物油、苯系物、苯、甲苯、乙苯、邻二甲苯、间二甲苯、对二甲苯、苯乙烯、阴离子表面活性剂、硫化物、硫酸盐、氯化物、硝酸盐氮、甲醛、磷酸盐、汞、砷、硒、钾、钠、铜、锌、铅、镉、铁、锰、镍、悬浮固体含量、颗粒直径中值、含油量、平均腐蚀率、腐生菌、硫酸盐还原菌、铁细菌、溶解氧含量、硫化物（指二价硫）含量、侵蚀性二氧化碳 、总铁含量、异丙苯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空气和废气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25</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氮氧化物、二氧化硫、硫化氢、氨、臭氧、氯气、氯化氢、氟化物、甲醛、总悬浮颗粒物、PM</w:t>
            </w:r>
            <w:r>
              <w:rPr>
                <w:rFonts w:hint="eastAsia" w:ascii="仿宋_GB2312" w:hAnsi="仿宋_GB2312" w:eastAsia="仿宋_GB2312" w:cs="仿宋_GB2312"/>
                <w:sz w:val="24"/>
                <w:szCs w:val="24"/>
                <w:shd w:val="clear" w:color="auto" w:fill="FFFFFF"/>
                <w:vertAlign w:val="subscript"/>
              </w:rPr>
              <w:t>10</w:t>
            </w:r>
            <w:r>
              <w:rPr>
                <w:rFonts w:hint="eastAsia" w:ascii="仿宋_GB2312" w:hAnsi="仿宋_GB2312" w:eastAsia="仿宋_GB2312" w:cs="仿宋_GB2312"/>
                <w:sz w:val="24"/>
                <w:szCs w:val="24"/>
                <w:shd w:val="clear" w:color="auto" w:fill="FFFFFF"/>
              </w:rPr>
              <w:t>、铬酸雾、一氧化碳、沥青烟、烟气黑度、烟（粉）尘、烟气参数、砷、镉、铅、镍、甲醇、苯系物、非甲烷总烃、苯可溶物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室内空气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二氧化氮、氨、一氧化碳、甲醛、二氧化硫、可吸入颗粒、TVOC、苯、甲苯、邻二甲苯、间二甲苯、对二甲苯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土壤和沉积物</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硫酸盐、水溶性盐总量、有机质、总磷、氟化物、水分、pH、铜、锌、铅、镉、镍、总铬、总砷、总汞、钠、钙、镁、全钾、阳离子交换量、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固体废物</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腐蚀性、总铬、六价铬、铜、锌、铅、镉、镍、氟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噪声</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工业企业厂界环境噪声、声环境质量噪声、社会生活环境噪声、建筑施工厂界环境噪声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小计</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134</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2.选择项用“■”符号表示;</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3.监（检）测类别、监（检）测项目数、监（检）测项目明细应严格按照资质认定附表内容规定的类别和项目如实填写。</w:t>
            </w:r>
          </w:p>
        </w:tc>
      </w:tr>
    </w:tbl>
    <w:p>
      <w:pPr>
        <w:rPr>
          <w:rFonts w:ascii="仿宋_GB2312" w:hAnsi="仿宋_GB2312" w:eastAsia="仿宋_GB2312" w:cs="仿宋_GB2312"/>
          <w:sz w:val="32"/>
          <w:szCs w:val="32"/>
          <w:shd w:val="clear" w:color="auto" w:fill="FFFFFF"/>
        </w:rPr>
      </w:pPr>
    </w:p>
    <w:p/>
    <w:p/>
    <w:p/>
    <w:p>
      <w:pPr>
        <w:rPr>
          <w:rFonts w:hint="eastAsia" w:eastAsia="宋体"/>
          <w:lang w:eastAsia="zh-CN"/>
        </w:rPr>
      </w:pPr>
    </w:p>
    <w:sectPr>
      <w:footerReference r:id="rId4" w:type="default"/>
      <w:pgSz w:w="11906" w:h="16838"/>
      <w:pgMar w:top="1440" w:right="1803" w:bottom="1440" w:left="1803" w:header="851" w:footer="992" w:gutter="0"/>
      <w:pgNumType w:fmt="decimal"/>
      <w:cols w:space="720" w:num="1"/>
      <w:rtlGutter w:val="0"/>
      <w:docGrid w:type="lines" w:linePitch="6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方正小标宋简体"/>
        <w:sz w:val="18"/>
        <w:szCs w:val="44"/>
        <w:lang w:val="en-US" w:eastAsia="zh-CN" w:bidi="ar-SA"/>
      </w:rPr>
      <w:pict>
        <v:rect id="文本框 4" o:spid="_x0000_s1025"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34177A8"/>
    <w:rsid w:val="01503159"/>
    <w:rsid w:val="06282A18"/>
    <w:rsid w:val="07935E91"/>
    <w:rsid w:val="0A57465C"/>
    <w:rsid w:val="0C204CAE"/>
    <w:rsid w:val="0D8B3A96"/>
    <w:rsid w:val="0EF4427F"/>
    <w:rsid w:val="107E0B7E"/>
    <w:rsid w:val="12036F4C"/>
    <w:rsid w:val="12FB7889"/>
    <w:rsid w:val="13117EE1"/>
    <w:rsid w:val="16011870"/>
    <w:rsid w:val="164E78AF"/>
    <w:rsid w:val="18B262CC"/>
    <w:rsid w:val="191903FD"/>
    <w:rsid w:val="1C6C3F61"/>
    <w:rsid w:val="20C94498"/>
    <w:rsid w:val="211E267F"/>
    <w:rsid w:val="249A6EDC"/>
    <w:rsid w:val="24CB5619"/>
    <w:rsid w:val="25C74A81"/>
    <w:rsid w:val="25D440BD"/>
    <w:rsid w:val="25EB728A"/>
    <w:rsid w:val="2C7D1047"/>
    <w:rsid w:val="2FFB4D85"/>
    <w:rsid w:val="32A628D2"/>
    <w:rsid w:val="35A13633"/>
    <w:rsid w:val="3A694529"/>
    <w:rsid w:val="3CA901AF"/>
    <w:rsid w:val="3DC87877"/>
    <w:rsid w:val="3FAE10FA"/>
    <w:rsid w:val="404F039D"/>
    <w:rsid w:val="40C82E0C"/>
    <w:rsid w:val="4365684E"/>
    <w:rsid w:val="4AA608F9"/>
    <w:rsid w:val="4DE95BA4"/>
    <w:rsid w:val="5088231E"/>
    <w:rsid w:val="5272499B"/>
    <w:rsid w:val="54C07B91"/>
    <w:rsid w:val="55CD5322"/>
    <w:rsid w:val="58C01691"/>
    <w:rsid w:val="69E71E58"/>
    <w:rsid w:val="6D3C0203"/>
    <w:rsid w:val="734177A8"/>
    <w:rsid w:val="779C2EF5"/>
    <w:rsid w:val="7C584880"/>
    <w:rsid w:val="7EC17DB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sz w:val="44"/>
      <w:szCs w:val="44"/>
      <w:lang w:val="en-US" w:eastAsia="zh-CN" w:bidi="ar-SA"/>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Plain Text"/>
    <w:basedOn w:val="1"/>
    <w:qFormat/>
    <w:uiPriority w:val="0"/>
    <w:pPr>
      <w:widowControl/>
      <w:spacing w:beforeAutospacing="1" w:afterAutospacing="1"/>
      <w:jc w:val="left"/>
    </w:pPr>
    <w:rPr>
      <w:rFonts w:eastAsia="宋体"/>
      <w:kern w:val="2"/>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font81"/>
    <w:basedOn w:val="5"/>
    <w:qFormat/>
    <w:uiPriority w:val="0"/>
    <w:rPr>
      <w:rFonts w:hint="default" w:ascii="Times New Roman" w:hAnsi="Times New Roman" w:cs="Times New Roman"/>
      <w:color w:val="000000"/>
      <w:sz w:val="22"/>
      <w:szCs w:val="22"/>
      <w:u w:val="none"/>
    </w:rPr>
  </w:style>
  <w:style w:type="character" w:customStyle="1" w:styleId="9">
    <w:name w:val="font261"/>
    <w:basedOn w:val="5"/>
    <w:qFormat/>
    <w:uiPriority w:val="0"/>
    <w:rPr>
      <w:rFonts w:hint="default" w:ascii="Times New Roman" w:hAnsi="Times New Roman" w:cs="Times New Roman"/>
      <w:color w:val="000000"/>
      <w:sz w:val="22"/>
      <w:szCs w:val="22"/>
      <w:u w:val="none"/>
    </w:rPr>
  </w:style>
  <w:style w:type="character" w:customStyle="1" w:styleId="10">
    <w:name w:val="font21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71"/>
    <w:basedOn w:val="5"/>
    <w:qFormat/>
    <w:uiPriority w:val="0"/>
    <w:rPr>
      <w:rFonts w:hint="default" w:ascii="Times New Roman" w:hAnsi="Times New Roman" w:cs="Times New Roman"/>
      <w:color w:val="000000"/>
      <w:sz w:val="22"/>
      <w:szCs w:val="22"/>
      <w:u w:val="none"/>
    </w:rPr>
  </w:style>
  <w:style w:type="character" w:customStyle="1" w:styleId="13">
    <w:name w:val="font121"/>
    <w:basedOn w:val="5"/>
    <w:qFormat/>
    <w:uiPriority w:val="0"/>
    <w:rPr>
      <w:rFonts w:hint="eastAsia" w:ascii="宋体" w:hAnsi="宋体" w:eastAsia="宋体" w:cs="宋体"/>
      <w:color w:val="000000"/>
      <w:sz w:val="21"/>
      <w:szCs w:val="21"/>
      <w:u w:val="none"/>
    </w:rPr>
  </w:style>
  <w:style w:type="character" w:customStyle="1" w:styleId="14">
    <w:name w:val="font171"/>
    <w:basedOn w:val="5"/>
    <w:qFormat/>
    <w:uiPriority w:val="0"/>
    <w:rPr>
      <w:rFonts w:hint="eastAsia" w:ascii="宋体" w:hAnsi="宋体" w:eastAsia="宋体" w:cs="宋体"/>
      <w:color w:val="000000"/>
      <w:sz w:val="21"/>
      <w:szCs w:val="21"/>
      <w:u w:val="none"/>
    </w:rPr>
  </w:style>
  <w:style w:type="character" w:customStyle="1" w:styleId="15">
    <w:name w:val="font181"/>
    <w:basedOn w:val="5"/>
    <w:qFormat/>
    <w:uiPriority w:val="0"/>
    <w:rPr>
      <w:rFonts w:hint="default" w:ascii="Times New Roman" w:hAnsi="Times New Roman" w:cs="Times New Roman"/>
      <w:color w:val="000000"/>
      <w:sz w:val="21"/>
      <w:szCs w:val="21"/>
      <w:u w:val="none"/>
    </w:rPr>
  </w:style>
  <w:style w:type="character" w:customStyle="1" w:styleId="16">
    <w:name w:val="font291"/>
    <w:basedOn w:val="5"/>
    <w:qFormat/>
    <w:uiPriority w:val="0"/>
    <w:rPr>
      <w:rFonts w:hint="eastAsia" w:ascii="宋体" w:hAnsi="宋体" w:eastAsia="宋体" w:cs="宋体"/>
      <w:color w:val="000000"/>
      <w:sz w:val="22"/>
      <w:szCs w:val="22"/>
      <w:u w:val="none"/>
    </w:rPr>
  </w:style>
  <w:style w:type="character" w:customStyle="1" w:styleId="17">
    <w:name w:val="font201"/>
    <w:basedOn w:val="5"/>
    <w:qFormat/>
    <w:uiPriority w:val="0"/>
    <w:rPr>
      <w:rFonts w:hint="eastAsia" w:ascii="宋体" w:hAnsi="宋体" w:eastAsia="宋体" w:cs="宋体"/>
      <w:color w:val="FF0000"/>
      <w:sz w:val="22"/>
      <w:szCs w:val="22"/>
      <w:u w:val="none"/>
    </w:rPr>
  </w:style>
  <w:style w:type="character" w:customStyle="1" w:styleId="18">
    <w:name w:val="font131"/>
    <w:basedOn w:val="5"/>
    <w:qFormat/>
    <w:uiPriority w:val="0"/>
    <w:rPr>
      <w:rFonts w:hint="default" w:ascii="Times New Roman" w:hAnsi="Times New Roman" w:cs="Times New Roman"/>
      <w:color w:val="00B0F0"/>
      <w:sz w:val="22"/>
      <w:szCs w:val="22"/>
      <w:u w:val="none"/>
    </w:rPr>
  </w:style>
  <w:style w:type="character" w:customStyle="1" w:styleId="19">
    <w:name w:val="font22"/>
    <w:basedOn w:val="5"/>
    <w:qFormat/>
    <w:uiPriority w:val="0"/>
    <w:rPr>
      <w:rFonts w:hint="eastAsia" w:ascii="宋体" w:hAnsi="宋体" w:eastAsia="宋体" w:cs="宋体"/>
      <w:color w:val="00CCFF"/>
      <w:sz w:val="22"/>
      <w:szCs w:val="22"/>
      <w:u w:val="none"/>
    </w:rPr>
  </w:style>
  <w:style w:type="character" w:customStyle="1" w:styleId="20">
    <w:name w:val="font281"/>
    <w:basedOn w:val="5"/>
    <w:qFormat/>
    <w:uiPriority w:val="0"/>
    <w:rPr>
      <w:rFonts w:hint="default" w:ascii="Times New Roman" w:hAnsi="Times New Roman" w:cs="Times New Roman"/>
      <w:color w:val="00CCFF"/>
      <w:sz w:val="22"/>
      <w:szCs w:val="22"/>
      <w:u w:val="none"/>
    </w:rPr>
  </w:style>
  <w:style w:type="character" w:customStyle="1" w:styleId="21">
    <w:name w:val="font112"/>
    <w:basedOn w:val="5"/>
    <w:qFormat/>
    <w:uiPriority w:val="0"/>
    <w:rPr>
      <w:rFonts w:hint="default" w:ascii="Times New Roman" w:hAnsi="Times New Roman" w:cs="Times New Roman"/>
      <w:color w:val="FF0000"/>
      <w:sz w:val="22"/>
      <w:szCs w:val="22"/>
      <w:u w:val="none"/>
    </w:rPr>
  </w:style>
  <w:style w:type="character" w:customStyle="1" w:styleId="22">
    <w:name w:val="font21"/>
    <w:basedOn w:val="5"/>
    <w:qFormat/>
    <w:uiPriority w:val="0"/>
    <w:rPr>
      <w:rFonts w:hint="eastAsia" w:ascii="宋体" w:hAnsi="宋体" w:eastAsia="宋体" w:cs="宋体"/>
      <w:color w:val="000000"/>
      <w:sz w:val="24"/>
      <w:szCs w:val="24"/>
      <w:u w:val="none"/>
    </w:rPr>
  </w:style>
  <w:style w:type="character" w:customStyle="1" w:styleId="23">
    <w:name w:val="font25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2018-05-18T07:43:00Z</dcterms:created>
  <dc:creator>Administrator</dc:creator>
  <cp:lastModifiedBy>Administrator</cp:lastModifiedBy>
  <cp:lastPrinted>2018-05-29T03:30:00Z</cp:lastPrinted>
  <dcterms:modified xsi:type="dcterms:W3CDTF">2018-06-20T10:26:14Z</dcterms:modified>
  <dc:title>社会环境监（检）测机构登记表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