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方正小标宋简体" w:hAnsi="方正小标宋简体" w:eastAsia="方正小标宋简体"/>
          <w:color w:val="000000"/>
          <w:sz w:val="28"/>
          <w:szCs w:val="28"/>
          <w:shd w:val="clear" w:color="auto" w:fill="FFFFFF"/>
        </w:rPr>
        <w:t xml:space="preserve">污染物监控设施运行维护机构登记表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编号：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20180601</w:t>
      </w:r>
    </w:p>
    <w:tbl>
      <w:tblPr>
        <w:tblStyle w:val="7"/>
        <w:tblW w:w="9654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433"/>
        <w:gridCol w:w="636"/>
        <w:gridCol w:w="498"/>
        <w:gridCol w:w="1200"/>
        <w:gridCol w:w="75"/>
        <w:gridCol w:w="156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运维机构名称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新疆神舟蓝天环保科技有限公司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在疆注册地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【1】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新疆昌吉昌吉市建国西路199号和谐国际广场A座16层1615室（125区2丘42栋）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在疆办公地址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8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新疆克拉玛依市白碱滩区远征花园小区21-35</w:t>
            </w:r>
          </w:p>
          <w:p>
            <w:pPr>
              <w:pStyle w:val="8"/>
              <w:numPr>
                <w:ilvl w:val="0"/>
                <w:numId w:val="1"/>
              </w:numPr>
              <w:spacing w:line="58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新疆昌吉州阜康市重化工业园区中部晋商工业园</w:t>
            </w:r>
          </w:p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3、新疆博尔塔拉蒙古自治州博乐市团结路建行家属院</w:t>
            </w:r>
          </w:p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4、新疆昌吉昌吉市建国西路199号和谐国际广场A座16层1615室（125区2丘42栋）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邮政编码</w:t>
            </w:r>
          </w:p>
        </w:tc>
        <w:tc>
          <w:tcPr>
            <w:tcW w:w="143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830011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516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374804992@qq.com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负责人</w:t>
            </w:r>
          </w:p>
        </w:tc>
        <w:tc>
          <w:tcPr>
            <w:tcW w:w="143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王俊平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销售经理</w:t>
            </w:r>
          </w:p>
        </w:tc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33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18167907973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43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王俊平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销售经理</w:t>
            </w:r>
          </w:p>
        </w:tc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33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18167907973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单位性质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【2】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□事业法人  ■企业法人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固定资产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54万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技术人员数量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运维设施套数</w:t>
            </w:r>
          </w:p>
        </w:tc>
        <w:tc>
          <w:tcPr>
            <w:tcW w:w="2069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64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 xml:space="preserve">套                    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其中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套，水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34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9" w:type="dxa"/>
            <w:vMerge w:val="continue"/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396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污染源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64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套，环境质量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实验室基本情况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shd w:val="clear" w:color="auto" w:fill="FFFFFF"/>
              </w:rPr>
              <w:t>数量：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shd w:val="clear" w:color="auto" w:fill="FFFFFF"/>
              </w:rPr>
              <w:t>个，面积：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54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shd w:val="clear" w:color="auto" w:fill="FFFFFF"/>
              </w:rPr>
              <w:t>,主要仪器设备数量：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shd w:val="clear" w:color="auto" w:fill="FFFFFF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单位人员情况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技术人员共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12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名；其中，高级职称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名；中级职称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名；初级职称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 xml:space="preserve">名；取得环境污染治理设施运行人员考试合格证书的人员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申请类别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■首次  □扩项  □复审  □变更  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1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申请登记项目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自动监控系统（水）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■化学需氧量  ■氨氮  ■PH■总磷  ■总氮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□五参数 □重金属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自动监控系统（气）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■SO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■NO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subscript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□重金属  □VOC ■颗粒物 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□油烟在线  ■O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和其他参数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现场端信息系统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■数采仪  □工况  □质控仪  □总量监控仪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654" w:type="dxa"/>
            <w:gridSpan w:val="8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说明：1.申请单位应填写在疆的办公地址和注册地址，若地址不同应分别填写；</w:t>
            </w:r>
          </w:p>
          <w:p>
            <w:pPr>
              <w:spacing w:line="580" w:lineRule="exact"/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2.选择项用“■”符号表示;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    3.申请登记项目按照所实际运维项目如实填写。</w:t>
            </w:r>
          </w:p>
        </w:tc>
      </w:tr>
    </w:tbl>
    <w:p>
      <w:pPr>
        <w:spacing w:line="580" w:lineRule="exact"/>
        <w:rPr>
          <w:rFonts w:ascii="方正小标宋简体" w:hAnsi="方正小标宋简体" w:eastAsia="方正小标宋简体"/>
          <w:color w:val="000000"/>
          <w:shd w:val="clear" w:color="auto" w:fill="FFFFFF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方正小标宋简体"/>
        <w:sz w:val="18"/>
        <w:szCs w:val="44"/>
        <w:lang w:val="en-US" w:eastAsia="zh-CN" w:bidi="ar-SA"/>
      </w:rPr>
      <w:pict>
        <v:shape id="Quad Arrow 2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1545091">
    <w:nsid w:val="10C80983"/>
    <w:multiLevelType w:val="multilevel"/>
    <w:tmpl w:val="10C80983"/>
    <w:lvl w:ilvl="0" w:tentative="1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15450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6545E"/>
    <w:rsid w:val="0046545E"/>
    <w:rsid w:val="004923B4"/>
    <w:rsid w:val="00560EAB"/>
    <w:rsid w:val="007A06C1"/>
    <w:rsid w:val="008359E5"/>
    <w:rsid w:val="00882DE2"/>
    <w:rsid w:val="009C09A6"/>
    <w:rsid w:val="00A71FD1"/>
    <w:rsid w:val="00C26217"/>
    <w:rsid w:val="00C949EA"/>
    <w:rsid w:val="00CB3995"/>
    <w:rsid w:val="00CC4A4E"/>
    <w:rsid w:val="00F0458B"/>
    <w:rsid w:val="01E07471"/>
    <w:rsid w:val="027059EF"/>
    <w:rsid w:val="077C75CA"/>
    <w:rsid w:val="0C3F1FB6"/>
    <w:rsid w:val="0CEA1371"/>
    <w:rsid w:val="15C12701"/>
    <w:rsid w:val="1C3E71AE"/>
    <w:rsid w:val="2051677B"/>
    <w:rsid w:val="22A1584B"/>
    <w:rsid w:val="24104419"/>
    <w:rsid w:val="25BE5C5D"/>
    <w:rsid w:val="279A39BB"/>
    <w:rsid w:val="292B5650"/>
    <w:rsid w:val="309F3D99"/>
    <w:rsid w:val="3DA8642A"/>
    <w:rsid w:val="40A52175"/>
    <w:rsid w:val="4159008E"/>
    <w:rsid w:val="45E506C0"/>
    <w:rsid w:val="45F45BB4"/>
    <w:rsid w:val="4AB966C5"/>
    <w:rsid w:val="4E111AD7"/>
    <w:rsid w:val="4E31619C"/>
    <w:rsid w:val="53EC494A"/>
    <w:rsid w:val="54327EC6"/>
    <w:rsid w:val="58584FF1"/>
    <w:rsid w:val="5EF762D0"/>
    <w:rsid w:val="63B10E2C"/>
    <w:rsid w:val="670A7AAE"/>
    <w:rsid w:val="6885530D"/>
    <w:rsid w:val="690F60EE"/>
    <w:rsid w:val="693B29F2"/>
    <w:rsid w:val="702A36EB"/>
    <w:rsid w:val="718801FD"/>
    <w:rsid w:val="71B844F3"/>
    <w:rsid w:val="71FC2773"/>
    <w:rsid w:val="740213D7"/>
    <w:rsid w:val="797908CD"/>
    <w:rsid w:val="79AC50CA"/>
    <w:rsid w:val="7F9916EB"/>
    <w:rsid w:val="7FC700B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737</Characters>
  <Lines>6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2018-01-09T06:23:00Z</cp:lastPrinted>
  <dcterms:modified xsi:type="dcterms:W3CDTF">2018-06-20T09:47:21Z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