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sz w:val="28"/>
          <w:szCs w:val="28"/>
          <w:shd w:val="clear" w:color="auto" w:fill="FFFFFF"/>
        </w:rPr>
      </w:pPr>
      <w:r>
        <w:rPr>
          <w:rFonts w:hint="eastAsia" w:ascii="方正小标宋简体" w:hAnsi="方正小标宋简体" w:eastAsia="方正小标宋简体"/>
          <w:sz w:val="28"/>
          <w:szCs w:val="28"/>
          <w:shd w:val="clear" w:color="auto" w:fill="FFFFFF"/>
        </w:rPr>
        <w:t>社会环境监（检）测机构登记表</w:t>
      </w:r>
    </w:p>
    <w:p>
      <w:pPr>
        <w:spacing w:line="580" w:lineRule="exact"/>
        <w:rPr>
          <w:rFonts w:hint="eastAsia"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rPr>
        <w:t>编号：xjxhshh-081</w:t>
      </w:r>
      <w:r>
        <w:rPr>
          <w:rFonts w:hint="eastAsia" w:ascii="仿宋_GB2312" w:hAnsi="仿宋_GB2312" w:eastAsia="仿宋_GB2312" w:cs="仿宋_GB2312"/>
          <w:sz w:val="24"/>
          <w:szCs w:val="24"/>
          <w:shd w:val="clear" w:color="auto" w:fill="FFFFFF"/>
          <w:lang w:val="en-US" w:eastAsia="zh-CN"/>
        </w:rPr>
        <w:t>5</w:t>
      </w:r>
    </w:p>
    <w:tbl>
      <w:tblPr>
        <w:tblStyle w:val="7"/>
        <w:tblW w:w="9730"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1276"/>
        <w:gridCol w:w="211"/>
        <w:gridCol w:w="923"/>
        <w:gridCol w:w="468"/>
        <w:gridCol w:w="1233"/>
        <w:gridCol w:w="142"/>
        <w:gridCol w:w="127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50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检测机构名称</w:t>
            </w:r>
          </w:p>
        </w:tc>
        <w:tc>
          <w:tcPr>
            <w:tcW w:w="7229" w:type="dxa"/>
            <w:gridSpan w:val="8"/>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新疆新特新能材料中心有限公司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50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在疆注册地</w:t>
            </w:r>
            <w:r>
              <w:rPr>
                <w:rFonts w:hint="eastAsia" w:ascii="仿宋_GB2312" w:hAnsi="仿宋_GB2312" w:eastAsia="仿宋_GB2312" w:cs="仿宋_GB2312"/>
                <w:sz w:val="24"/>
                <w:szCs w:val="24"/>
                <w:shd w:val="clear" w:color="auto" w:fill="FFFFFF"/>
                <w:vertAlign w:val="superscript"/>
              </w:rPr>
              <w:t>【1】</w:t>
            </w:r>
          </w:p>
        </w:tc>
        <w:tc>
          <w:tcPr>
            <w:tcW w:w="7229" w:type="dxa"/>
            <w:gridSpan w:val="8"/>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新疆乌鲁木齐高新技术产业开发区（新市区）甘泉堡经济技术开发</w:t>
            </w:r>
            <w:bookmarkStart w:id="0" w:name="_GoBack"/>
            <w:bookmarkEnd w:id="0"/>
            <w:r>
              <w:rPr>
                <w:rFonts w:hint="eastAsia" w:ascii="仿宋_GB2312" w:hAnsi="仿宋_GB2312" w:eastAsia="仿宋_GB2312" w:cs="仿宋_GB2312"/>
                <w:sz w:val="24"/>
                <w:szCs w:val="24"/>
                <w:shd w:val="clear" w:color="auto" w:fill="FFFFFF"/>
              </w:rPr>
              <w:t>区（工业园）面广东街2499号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50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pacing w:val="-11"/>
                <w:sz w:val="24"/>
                <w:szCs w:val="24"/>
                <w:shd w:val="clear" w:color="auto" w:fill="FFFFFF"/>
              </w:rPr>
              <w:t>在疆办公地址</w:t>
            </w:r>
          </w:p>
        </w:tc>
        <w:tc>
          <w:tcPr>
            <w:tcW w:w="7229" w:type="dxa"/>
            <w:gridSpan w:val="8"/>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新疆乌鲁木齐高新技术产业开发区（新市区）甘泉堡经济技术开发区（工业园）面广东街2499号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50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邮政编码</w:t>
            </w:r>
          </w:p>
        </w:tc>
        <w:tc>
          <w:tcPr>
            <w:tcW w:w="1487"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930011</w:t>
            </w:r>
          </w:p>
        </w:tc>
        <w:tc>
          <w:tcPr>
            <w:tcW w:w="1391"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邮箱</w:t>
            </w:r>
          </w:p>
        </w:tc>
        <w:tc>
          <w:tcPr>
            <w:tcW w:w="4351" w:type="dxa"/>
            <w:gridSpan w:val="4"/>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xjxtxncljczx@163.com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50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负责人</w:t>
            </w:r>
          </w:p>
        </w:tc>
        <w:tc>
          <w:tcPr>
            <w:tcW w:w="1487"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邱艳梅</w:t>
            </w:r>
          </w:p>
        </w:tc>
        <w:tc>
          <w:tcPr>
            <w:tcW w:w="1391"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职务</w:t>
            </w:r>
          </w:p>
        </w:tc>
        <w:tc>
          <w:tcPr>
            <w:tcW w:w="1233"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经理</w:t>
            </w:r>
          </w:p>
        </w:tc>
        <w:tc>
          <w:tcPr>
            <w:tcW w:w="1417"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联系电话</w:t>
            </w:r>
          </w:p>
        </w:tc>
        <w:tc>
          <w:tcPr>
            <w:tcW w:w="170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18599337300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01" w:type="dxa"/>
            <w:vAlign w:val="center"/>
          </w:tcPr>
          <w:p>
            <w:pPr>
              <w:spacing w:line="580" w:lineRule="exact"/>
              <w:jc w:val="center"/>
              <w:rPr>
                <w:rFonts w:ascii="仿宋_GB2312" w:hAnsi="仿宋_GB2312" w:eastAsia="仿宋_GB2312" w:cs="仿宋_GB2312"/>
                <w:sz w:val="24"/>
                <w:szCs w:val="24"/>
                <w:highlight w:val="none"/>
                <w:shd w:val="clear" w:color="auto" w:fill="FFFFFF"/>
              </w:rPr>
            </w:pPr>
            <w:r>
              <w:rPr>
                <w:rFonts w:hint="eastAsia" w:ascii="仿宋_GB2312" w:hAnsi="仿宋_GB2312" w:eastAsia="仿宋_GB2312" w:cs="仿宋_GB2312"/>
                <w:sz w:val="24"/>
                <w:szCs w:val="24"/>
                <w:highlight w:val="none"/>
                <w:shd w:val="clear" w:color="auto" w:fill="FFFFFF"/>
              </w:rPr>
              <w:t>联系人</w:t>
            </w:r>
          </w:p>
        </w:tc>
        <w:tc>
          <w:tcPr>
            <w:tcW w:w="1487" w:type="dxa"/>
            <w:gridSpan w:val="2"/>
            <w:vAlign w:val="center"/>
          </w:tcPr>
          <w:p>
            <w:pPr>
              <w:spacing w:line="580" w:lineRule="exact"/>
              <w:jc w:val="center"/>
              <w:rPr>
                <w:rFonts w:ascii="仿宋_GB2312" w:hAnsi="仿宋_GB2312" w:eastAsia="仿宋_GB2312" w:cs="仿宋_GB2312"/>
                <w:sz w:val="24"/>
                <w:szCs w:val="24"/>
                <w:highlight w:val="none"/>
                <w:shd w:val="clear" w:color="auto" w:fill="FFFFFF"/>
              </w:rPr>
            </w:pPr>
            <w:r>
              <w:rPr>
                <w:rFonts w:hint="eastAsia" w:ascii="仿宋_GB2312" w:hAnsi="仿宋_GB2312" w:eastAsia="仿宋_GB2312" w:cs="仿宋_GB2312"/>
                <w:sz w:val="24"/>
                <w:szCs w:val="24"/>
                <w:highlight w:val="none"/>
                <w:shd w:val="clear" w:color="auto" w:fill="FFFFFF"/>
              </w:rPr>
              <w:t>李</w:t>
            </w:r>
            <w:r>
              <w:rPr>
                <w:rFonts w:hint="eastAsia" w:ascii="仿宋_GB2312" w:hAnsi="仿宋_GB2312" w:eastAsia="仿宋_GB2312" w:cs="仿宋_GB2312"/>
                <w:sz w:val="24"/>
                <w:szCs w:val="24"/>
                <w:highlight w:val="none"/>
                <w:shd w:val="clear" w:color="auto" w:fill="FFFFFF"/>
                <w:lang w:val="en-US" w:eastAsia="zh-CN"/>
              </w:rPr>
              <w:t>锦</w:t>
            </w:r>
            <w:r>
              <w:rPr>
                <w:rFonts w:hint="eastAsia" w:ascii="仿宋_GB2312" w:hAnsi="仿宋_GB2312" w:eastAsia="仿宋_GB2312" w:cs="仿宋_GB2312"/>
                <w:sz w:val="24"/>
                <w:szCs w:val="24"/>
                <w:highlight w:val="none"/>
                <w:shd w:val="clear" w:color="auto" w:fill="FFFFFF"/>
              </w:rPr>
              <w:t>春</w:t>
            </w:r>
          </w:p>
        </w:tc>
        <w:tc>
          <w:tcPr>
            <w:tcW w:w="1391" w:type="dxa"/>
            <w:gridSpan w:val="2"/>
            <w:vAlign w:val="center"/>
          </w:tcPr>
          <w:p>
            <w:pPr>
              <w:spacing w:line="580" w:lineRule="exact"/>
              <w:jc w:val="center"/>
              <w:rPr>
                <w:rFonts w:ascii="仿宋_GB2312" w:hAnsi="仿宋_GB2312" w:eastAsia="仿宋_GB2312" w:cs="仿宋_GB2312"/>
                <w:sz w:val="24"/>
                <w:szCs w:val="24"/>
                <w:highlight w:val="none"/>
                <w:shd w:val="clear" w:color="auto" w:fill="FFFFFF"/>
              </w:rPr>
            </w:pPr>
            <w:r>
              <w:rPr>
                <w:rFonts w:hint="eastAsia" w:ascii="仿宋_GB2312" w:hAnsi="仿宋_GB2312" w:eastAsia="仿宋_GB2312" w:cs="仿宋_GB2312"/>
                <w:sz w:val="24"/>
                <w:szCs w:val="24"/>
                <w:highlight w:val="none"/>
                <w:shd w:val="clear" w:color="auto" w:fill="FFFFFF"/>
              </w:rPr>
              <w:t>职务</w:t>
            </w:r>
          </w:p>
        </w:tc>
        <w:tc>
          <w:tcPr>
            <w:tcW w:w="1233" w:type="dxa"/>
            <w:vAlign w:val="center"/>
          </w:tcPr>
          <w:p>
            <w:pPr>
              <w:spacing w:line="580" w:lineRule="exact"/>
              <w:jc w:val="center"/>
              <w:rPr>
                <w:rFonts w:ascii="仿宋_GB2312" w:hAnsi="仿宋_GB2312" w:eastAsia="仿宋_GB2312" w:cs="仿宋_GB2312"/>
                <w:sz w:val="24"/>
                <w:szCs w:val="24"/>
                <w:highlight w:val="none"/>
                <w:shd w:val="clear" w:color="auto" w:fill="FFFFFF"/>
              </w:rPr>
            </w:pPr>
            <w:r>
              <w:rPr>
                <w:rFonts w:hint="eastAsia" w:ascii="仿宋_GB2312" w:hAnsi="仿宋_GB2312" w:eastAsia="仿宋_GB2312" w:cs="仿宋_GB2312"/>
                <w:sz w:val="24"/>
                <w:szCs w:val="24"/>
                <w:highlight w:val="none"/>
                <w:shd w:val="clear" w:color="auto" w:fill="FFFFFF"/>
              </w:rPr>
              <w:t>经理助理</w:t>
            </w:r>
          </w:p>
        </w:tc>
        <w:tc>
          <w:tcPr>
            <w:tcW w:w="1417" w:type="dxa"/>
            <w:gridSpan w:val="2"/>
            <w:vAlign w:val="center"/>
          </w:tcPr>
          <w:p>
            <w:pPr>
              <w:spacing w:line="580" w:lineRule="exact"/>
              <w:jc w:val="center"/>
              <w:rPr>
                <w:rFonts w:ascii="仿宋_GB2312" w:hAnsi="仿宋_GB2312" w:eastAsia="仿宋_GB2312" w:cs="仿宋_GB2312"/>
                <w:sz w:val="24"/>
                <w:szCs w:val="24"/>
                <w:highlight w:val="none"/>
                <w:shd w:val="clear" w:color="auto" w:fill="FFFFFF"/>
              </w:rPr>
            </w:pPr>
            <w:r>
              <w:rPr>
                <w:rFonts w:hint="eastAsia" w:ascii="仿宋_GB2312" w:hAnsi="仿宋_GB2312" w:eastAsia="仿宋_GB2312" w:cs="仿宋_GB2312"/>
                <w:sz w:val="24"/>
                <w:szCs w:val="24"/>
                <w:highlight w:val="none"/>
                <w:shd w:val="clear" w:color="auto" w:fill="FFFFFF"/>
              </w:rPr>
              <w:t>联系电话</w:t>
            </w:r>
          </w:p>
        </w:tc>
        <w:tc>
          <w:tcPr>
            <w:tcW w:w="1701" w:type="dxa"/>
            <w:vAlign w:val="center"/>
          </w:tcPr>
          <w:p>
            <w:pPr>
              <w:spacing w:line="580" w:lineRule="exact"/>
              <w:jc w:val="center"/>
              <w:rPr>
                <w:rFonts w:ascii="仿宋_GB2312" w:hAnsi="仿宋_GB2312" w:eastAsia="仿宋_GB2312" w:cs="仿宋_GB2312"/>
                <w:sz w:val="24"/>
                <w:szCs w:val="24"/>
                <w:highlight w:val="none"/>
                <w:shd w:val="clear" w:color="auto" w:fill="FFFFFF"/>
              </w:rPr>
            </w:pPr>
            <w:r>
              <w:rPr>
                <w:rFonts w:hint="eastAsia" w:ascii="仿宋_GB2312" w:hAnsi="仿宋_GB2312" w:eastAsia="仿宋_GB2312" w:cs="仿宋_GB2312"/>
                <w:sz w:val="24"/>
                <w:szCs w:val="24"/>
                <w:highlight w:val="none"/>
                <w:shd w:val="clear" w:color="auto" w:fill="FFFFFF"/>
              </w:rPr>
              <w:t>18599336958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0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单位性质</w:t>
            </w:r>
            <w:r>
              <w:rPr>
                <w:rFonts w:hint="eastAsia" w:ascii="仿宋_GB2312" w:hAnsi="仿宋_GB2312" w:eastAsia="仿宋_GB2312" w:cs="仿宋_GB2312"/>
                <w:sz w:val="24"/>
                <w:szCs w:val="24"/>
                <w:shd w:val="clear" w:color="auto" w:fill="FFFFFF"/>
                <w:vertAlign w:val="superscript"/>
              </w:rPr>
              <w:t>【2】</w:t>
            </w:r>
          </w:p>
        </w:tc>
        <w:tc>
          <w:tcPr>
            <w:tcW w:w="7229" w:type="dxa"/>
            <w:gridSpan w:val="8"/>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□事业法人   ■企业法人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0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资质证书名称</w:t>
            </w:r>
          </w:p>
        </w:tc>
        <w:tc>
          <w:tcPr>
            <w:tcW w:w="2410" w:type="dxa"/>
            <w:gridSpan w:val="3"/>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检验检测机构资质认定书</w:t>
            </w:r>
          </w:p>
        </w:tc>
        <w:tc>
          <w:tcPr>
            <w:tcW w:w="1843" w:type="dxa"/>
            <w:gridSpan w:val="3"/>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证书编号</w:t>
            </w:r>
          </w:p>
        </w:tc>
        <w:tc>
          <w:tcPr>
            <w:tcW w:w="2976"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163120340001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0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发证机关</w:t>
            </w:r>
          </w:p>
        </w:tc>
        <w:tc>
          <w:tcPr>
            <w:tcW w:w="2410" w:type="dxa"/>
            <w:gridSpan w:val="3"/>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新疆维吾尔自治区质量技术监督局</w:t>
            </w:r>
          </w:p>
        </w:tc>
        <w:tc>
          <w:tcPr>
            <w:tcW w:w="1843" w:type="dxa"/>
            <w:gridSpan w:val="3"/>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有效期</w:t>
            </w:r>
          </w:p>
        </w:tc>
        <w:tc>
          <w:tcPr>
            <w:tcW w:w="2976"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2022年12月25日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01" w:type="dxa"/>
            <w:vAlign w:val="center"/>
          </w:tcPr>
          <w:p>
            <w:pPr>
              <w:spacing w:line="580" w:lineRule="exact"/>
              <w:jc w:val="center"/>
              <w:rPr>
                <w:rFonts w:ascii="仿宋_GB2312" w:hAnsi="仿宋_GB2312" w:eastAsia="仿宋_GB2312" w:cs="仿宋_GB2312"/>
                <w:sz w:val="24"/>
                <w:szCs w:val="24"/>
                <w:highlight w:val="none"/>
                <w:shd w:val="clear" w:color="auto" w:fill="FFFFFF"/>
              </w:rPr>
            </w:pPr>
            <w:r>
              <w:rPr>
                <w:rFonts w:hint="eastAsia" w:ascii="仿宋_GB2312" w:hAnsi="仿宋_GB2312" w:eastAsia="仿宋_GB2312" w:cs="仿宋_GB2312"/>
                <w:sz w:val="24"/>
                <w:szCs w:val="24"/>
                <w:highlight w:val="none"/>
                <w:shd w:val="clear" w:color="auto" w:fill="FFFFFF"/>
              </w:rPr>
              <w:t>固定资产</w:t>
            </w:r>
          </w:p>
        </w:tc>
        <w:tc>
          <w:tcPr>
            <w:tcW w:w="2410" w:type="dxa"/>
            <w:gridSpan w:val="3"/>
            <w:vAlign w:val="center"/>
          </w:tcPr>
          <w:p>
            <w:pPr>
              <w:spacing w:line="580" w:lineRule="exact"/>
              <w:jc w:val="center"/>
              <w:rPr>
                <w:rFonts w:ascii="仿宋_GB2312" w:hAnsi="仿宋_GB2312" w:eastAsia="仿宋_GB2312" w:cs="仿宋_GB2312"/>
                <w:sz w:val="24"/>
                <w:szCs w:val="24"/>
                <w:highlight w:val="none"/>
                <w:shd w:val="clear" w:color="auto" w:fill="FFFFFF"/>
              </w:rPr>
            </w:pPr>
            <w:r>
              <w:rPr>
                <w:rFonts w:hint="eastAsia" w:ascii="仿宋_GB2312" w:hAnsi="仿宋_GB2312" w:eastAsia="仿宋_GB2312" w:cs="仿宋_GB2312"/>
                <w:sz w:val="24"/>
                <w:szCs w:val="24"/>
                <w:highlight w:val="none"/>
                <w:shd w:val="clear" w:color="auto" w:fill="FFFFFF"/>
              </w:rPr>
              <w:t>6000（万元）</w:t>
            </w:r>
          </w:p>
        </w:tc>
        <w:tc>
          <w:tcPr>
            <w:tcW w:w="1843" w:type="dxa"/>
            <w:gridSpan w:val="3"/>
            <w:vAlign w:val="center"/>
          </w:tcPr>
          <w:p>
            <w:pPr>
              <w:spacing w:line="580" w:lineRule="exact"/>
              <w:jc w:val="center"/>
              <w:rPr>
                <w:rFonts w:ascii="仿宋_GB2312" w:hAnsi="仿宋_GB2312" w:eastAsia="仿宋_GB2312" w:cs="仿宋_GB2312"/>
                <w:sz w:val="24"/>
                <w:szCs w:val="24"/>
                <w:highlight w:val="none"/>
                <w:shd w:val="clear" w:color="auto" w:fill="FFFFFF"/>
              </w:rPr>
            </w:pPr>
            <w:r>
              <w:rPr>
                <w:rFonts w:hint="eastAsia" w:ascii="仿宋_GB2312" w:hAnsi="仿宋_GB2312" w:eastAsia="仿宋_GB2312" w:cs="仿宋_GB2312"/>
                <w:sz w:val="24"/>
                <w:szCs w:val="24"/>
                <w:highlight w:val="none"/>
                <w:shd w:val="clear" w:color="auto" w:fill="FFFFFF"/>
              </w:rPr>
              <w:t>仪器设备总数</w:t>
            </w:r>
          </w:p>
        </w:tc>
        <w:tc>
          <w:tcPr>
            <w:tcW w:w="2976"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362（台套）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0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pacing w:val="-11"/>
                <w:sz w:val="24"/>
                <w:szCs w:val="24"/>
                <w:shd w:val="clear" w:color="auto" w:fill="FFFFFF"/>
              </w:rPr>
              <w:t>测试分析实验室总面积</w:t>
            </w:r>
          </w:p>
        </w:tc>
        <w:tc>
          <w:tcPr>
            <w:tcW w:w="2410" w:type="dxa"/>
            <w:gridSpan w:val="3"/>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6540（平方米）</w:t>
            </w:r>
          </w:p>
        </w:tc>
        <w:tc>
          <w:tcPr>
            <w:tcW w:w="1843" w:type="dxa"/>
            <w:gridSpan w:val="3"/>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技术人员数量</w:t>
            </w:r>
          </w:p>
        </w:tc>
        <w:tc>
          <w:tcPr>
            <w:tcW w:w="2976"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72（人）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0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资质证书类别</w:t>
            </w:r>
          </w:p>
        </w:tc>
        <w:tc>
          <w:tcPr>
            <w:tcW w:w="7229" w:type="dxa"/>
            <w:gridSpan w:val="8"/>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 xml:space="preserve"> □首次</w:t>
            </w:r>
            <w:r>
              <w:rPr>
                <w:rFonts w:hint="eastAsia" w:ascii="仿宋_GB2312" w:hAnsi="Calibri" w:eastAsia="仿宋_GB2312"/>
                <w:szCs w:val="21"/>
              </w:rPr>
              <w:t xml:space="preserve"> </w:t>
            </w:r>
            <w:r>
              <w:rPr>
                <w:rFonts w:hint="eastAsia" w:ascii="仿宋_GB2312" w:hAnsi="仿宋_GB2312" w:eastAsia="仿宋_GB2312" w:cs="仿宋_GB2312"/>
                <w:sz w:val="24"/>
                <w:szCs w:val="24"/>
                <w:shd w:val="clear" w:color="auto" w:fill="FFFFFF"/>
              </w:rPr>
              <w:t xml:space="preserve"> ■扩项  □复审  □变更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01" w:type="dxa"/>
            <w:vMerge w:val="restart"/>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申请登记类别</w:t>
            </w:r>
          </w:p>
        </w:tc>
        <w:tc>
          <w:tcPr>
            <w:tcW w:w="1276"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环境质量</w:t>
            </w:r>
          </w:p>
        </w:tc>
        <w:tc>
          <w:tcPr>
            <w:tcW w:w="5953"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■环境空气  ■地表水  ■地下水  ■噪声  ■土壤 □振动  ■室内空气  □其他  ■生物□辐射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2501" w:type="dxa"/>
            <w:vMerge w:val="continue"/>
            <w:vAlign w:val="center"/>
          </w:tcPr>
          <w:p>
            <w:pPr>
              <w:spacing w:line="580" w:lineRule="exact"/>
              <w:jc w:val="center"/>
              <w:rPr>
                <w:rFonts w:ascii="仿宋_GB2312" w:hAnsi="仿宋_GB2312" w:eastAsia="仿宋_GB2312" w:cs="仿宋_GB2312"/>
                <w:sz w:val="24"/>
                <w:szCs w:val="24"/>
                <w:shd w:val="clear" w:color="auto" w:fill="FFFFFF"/>
              </w:rPr>
            </w:pPr>
          </w:p>
        </w:tc>
        <w:tc>
          <w:tcPr>
            <w:tcW w:w="1276"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污染源</w:t>
            </w:r>
          </w:p>
        </w:tc>
        <w:tc>
          <w:tcPr>
            <w:tcW w:w="5953"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■废气      ■废水   ■噪声  □固废  □恶臭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0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监（检）测类别</w:t>
            </w:r>
            <w:r>
              <w:rPr>
                <w:rFonts w:hint="eastAsia" w:ascii="仿宋_GB2312" w:hAnsi="仿宋_GB2312" w:eastAsia="仿宋_GB2312" w:cs="仿宋_GB2312"/>
                <w:sz w:val="24"/>
                <w:szCs w:val="24"/>
                <w:shd w:val="clear" w:color="auto" w:fill="FFFFFF"/>
                <w:vertAlign w:val="superscript"/>
              </w:rPr>
              <w:t>【3】</w:t>
            </w:r>
          </w:p>
        </w:tc>
        <w:tc>
          <w:tcPr>
            <w:tcW w:w="1276"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监（检）测项目数</w:t>
            </w:r>
          </w:p>
        </w:tc>
        <w:tc>
          <w:tcPr>
            <w:tcW w:w="5953"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监（检）测项目明细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0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水和废水</w:t>
            </w:r>
          </w:p>
        </w:tc>
        <w:tc>
          <w:tcPr>
            <w:tcW w:w="1276"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75</w:t>
            </w:r>
          </w:p>
        </w:tc>
        <w:tc>
          <w:tcPr>
            <w:tcW w:w="5953"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PH值、电导率、溶解氧、水温、总碱度、钙和镁总量、浊度、色度、悬浮物、全盐量、化学需氧量、磷酸盐、生化需氧量、总磷、总铁、全硅、Na</w:t>
            </w:r>
            <w:r>
              <w:rPr>
                <w:rFonts w:hint="eastAsia" w:ascii="仿宋_GB2312" w:hAnsi="仿宋_GB2312" w:eastAsia="仿宋_GB2312" w:cs="仿宋_GB2312"/>
                <w:sz w:val="24"/>
                <w:szCs w:val="24"/>
                <w:shd w:val="clear" w:color="auto" w:fill="FFFFFF"/>
                <w:vertAlign w:val="superscript"/>
              </w:rPr>
              <w:t>+</w:t>
            </w:r>
            <w:r>
              <w:rPr>
                <w:rFonts w:hint="eastAsia" w:ascii="仿宋_GB2312" w:hAnsi="仿宋_GB2312" w:eastAsia="仿宋_GB2312" w:cs="仿宋_GB2312"/>
                <w:sz w:val="24"/>
                <w:szCs w:val="24"/>
                <w:shd w:val="clear" w:color="auto" w:fill="FFFFFF"/>
              </w:rPr>
              <w:t>、Ga</w:t>
            </w:r>
            <w:r>
              <w:rPr>
                <w:rFonts w:hint="eastAsia" w:ascii="仿宋_GB2312" w:hAnsi="仿宋_GB2312" w:eastAsia="仿宋_GB2312" w:cs="仿宋_GB2312"/>
                <w:sz w:val="24"/>
                <w:szCs w:val="24"/>
                <w:shd w:val="clear" w:color="auto" w:fill="FFFFFF"/>
                <w:vertAlign w:val="superscript"/>
              </w:rPr>
              <w:t>2+</w:t>
            </w:r>
            <w:r>
              <w:rPr>
                <w:rFonts w:hint="eastAsia" w:ascii="仿宋_GB2312" w:hAnsi="仿宋_GB2312" w:eastAsia="仿宋_GB2312" w:cs="仿宋_GB2312"/>
                <w:sz w:val="24"/>
                <w:szCs w:val="24"/>
                <w:shd w:val="clear" w:color="auto" w:fill="FFFFFF"/>
              </w:rPr>
              <w:t>、Mg</w:t>
            </w:r>
            <w:r>
              <w:rPr>
                <w:rFonts w:hint="eastAsia" w:ascii="仿宋_GB2312" w:hAnsi="仿宋_GB2312" w:eastAsia="仿宋_GB2312" w:cs="仿宋_GB2312"/>
                <w:sz w:val="24"/>
                <w:szCs w:val="24"/>
                <w:shd w:val="clear" w:color="auto" w:fill="FFFFFF"/>
                <w:vertAlign w:val="superscript"/>
              </w:rPr>
              <w:t>2+</w:t>
            </w:r>
            <w:r>
              <w:rPr>
                <w:rFonts w:hint="eastAsia" w:ascii="仿宋_GB2312" w:hAnsi="仿宋_GB2312" w:eastAsia="仿宋_GB2312" w:cs="仿宋_GB2312"/>
                <w:sz w:val="24"/>
                <w:szCs w:val="24"/>
                <w:shd w:val="clear" w:color="auto" w:fill="FFFFFF"/>
              </w:rPr>
              <w:t>、F</w:t>
            </w:r>
            <w:r>
              <w:rPr>
                <w:rFonts w:hint="eastAsia" w:ascii="仿宋_GB2312" w:hAnsi="仿宋_GB2312" w:eastAsia="仿宋_GB2312" w:cs="仿宋_GB2312"/>
                <w:sz w:val="24"/>
                <w:szCs w:val="24"/>
                <w:shd w:val="clear" w:color="auto" w:fill="FFFFFF"/>
                <w:vertAlign w:val="superscript"/>
              </w:rPr>
              <w:t>-</w:t>
            </w:r>
            <w:r>
              <w:rPr>
                <w:rFonts w:hint="eastAsia" w:ascii="仿宋_GB2312" w:hAnsi="仿宋_GB2312" w:eastAsia="仿宋_GB2312" w:cs="仿宋_GB2312"/>
                <w:sz w:val="24"/>
                <w:szCs w:val="24"/>
                <w:shd w:val="clear" w:color="auto" w:fill="FFFFFF"/>
              </w:rPr>
              <w:t>、PO</w:t>
            </w:r>
            <w:r>
              <w:rPr>
                <w:rFonts w:hint="eastAsia" w:ascii="仿宋_GB2312" w:hAnsi="仿宋_GB2312" w:eastAsia="仿宋_GB2312" w:cs="仿宋_GB2312"/>
                <w:sz w:val="24"/>
                <w:szCs w:val="24"/>
                <w:shd w:val="clear" w:color="auto" w:fill="FFFFFF"/>
                <w:vertAlign w:val="subscript"/>
              </w:rPr>
              <w:t>4</w:t>
            </w:r>
            <w:r>
              <w:rPr>
                <w:rFonts w:hint="eastAsia" w:ascii="仿宋_GB2312" w:hAnsi="仿宋_GB2312" w:eastAsia="仿宋_GB2312" w:cs="仿宋_GB2312"/>
                <w:sz w:val="24"/>
                <w:szCs w:val="24"/>
                <w:shd w:val="clear" w:color="auto" w:fill="FFFFFF"/>
                <w:vertAlign w:val="superscript"/>
              </w:rPr>
              <w:t>3-</w:t>
            </w:r>
            <w:r>
              <w:rPr>
                <w:rFonts w:hint="eastAsia" w:ascii="仿宋_GB2312" w:hAnsi="仿宋_GB2312" w:eastAsia="仿宋_GB2312" w:cs="仿宋_GB2312"/>
                <w:sz w:val="24"/>
                <w:szCs w:val="24"/>
                <w:shd w:val="clear" w:color="auto" w:fill="FFFFFF"/>
              </w:rPr>
              <w:t>、NO</w:t>
            </w:r>
            <w:r>
              <w:rPr>
                <w:rFonts w:hint="eastAsia" w:ascii="仿宋_GB2312" w:hAnsi="仿宋_GB2312" w:eastAsia="仿宋_GB2312" w:cs="仿宋_GB2312"/>
                <w:sz w:val="24"/>
                <w:szCs w:val="24"/>
                <w:shd w:val="clear" w:color="auto" w:fill="FFFFFF"/>
                <w:vertAlign w:val="subscript"/>
              </w:rPr>
              <w:t>3</w:t>
            </w:r>
            <w:r>
              <w:rPr>
                <w:rFonts w:hint="eastAsia" w:ascii="仿宋_GB2312" w:hAnsi="仿宋_GB2312" w:eastAsia="仿宋_GB2312" w:cs="仿宋_GB2312"/>
                <w:sz w:val="24"/>
                <w:szCs w:val="24"/>
                <w:shd w:val="clear" w:color="auto" w:fill="FFFFFF"/>
                <w:vertAlign w:val="superscript"/>
              </w:rPr>
              <w:t>-</w:t>
            </w:r>
            <w:r>
              <w:rPr>
                <w:rFonts w:hint="eastAsia" w:ascii="仿宋_GB2312" w:hAnsi="仿宋_GB2312" w:eastAsia="仿宋_GB2312" w:cs="仿宋_GB2312"/>
                <w:sz w:val="24"/>
                <w:szCs w:val="24"/>
                <w:shd w:val="clear" w:color="auto" w:fill="FFFFFF"/>
              </w:rPr>
              <w:t>、SO</w:t>
            </w:r>
            <w:r>
              <w:rPr>
                <w:rFonts w:hint="eastAsia" w:ascii="仿宋_GB2312" w:hAnsi="仿宋_GB2312" w:eastAsia="仿宋_GB2312" w:cs="仿宋_GB2312"/>
                <w:sz w:val="24"/>
                <w:szCs w:val="24"/>
                <w:shd w:val="clear" w:color="auto" w:fill="FFFFFF"/>
                <w:vertAlign w:val="subscript"/>
              </w:rPr>
              <w:t>4</w:t>
            </w:r>
            <w:r>
              <w:rPr>
                <w:rFonts w:hint="eastAsia" w:ascii="仿宋_GB2312" w:hAnsi="仿宋_GB2312" w:eastAsia="仿宋_GB2312" w:cs="仿宋_GB2312"/>
                <w:sz w:val="24"/>
                <w:szCs w:val="24"/>
                <w:shd w:val="clear" w:color="auto" w:fill="FFFFFF"/>
                <w:vertAlign w:val="superscript"/>
              </w:rPr>
              <w:t>2-</w:t>
            </w:r>
            <w:r>
              <w:rPr>
                <w:rFonts w:hint="eastAsia" w:ascii="仿宋_GB2312" w:hAnsi="仿宋_GB2312" w:eastAsia="仿宋_GB2312" w:cs="仿宋_GB2312"/>
                <w:sz w:val="24"/>
                <w:szCs w:val="24"/>
                <w:shd w:val="clear" w:color="auto" w:fill="FFFFFF"/>
              </w:rPr>
              <w:t>、溴离子、氨氮、氟化物、Cl</w:t>
            </w:r>
            <w:r>
              <w:rPr>
                <w:rFonts w:hint="eastAsia" w:ascii="仿宋_GB2312" w:hAnsi="仿宋_GB2312" w:eastAsia="仿宋_GB2312" w:cs="仿宋_GB2312"/>
                <w:sz w:val="24"/>
                <w:szCs w:val="24"/>
                <w:shd w:val="clear" w:color="auto" w:fill="FFFFFF"/>
                <w:vertAlign w:val="superscript"/>
              </w:rPr>
              <w:t>-</w:t>
            </w:r>
            <w:r>
              <w:rPr>
                <w:rFonts w:hint="eastAsia" w:ascii="仿宋_GB2312" w:hAnsi="仿宋_GB2312" w:eastAsia="仿宋_GB2312" w:cs="仿宋_GB2312"/>
                <w:sz w:val="24"/>
                <w:szCs w:val="24"/>
                <w:shd w:val="clear" w:color="auto" w:fill="FFFFFF"/>
              </w:rPr>
              <w:t>、氯化物、硝酸盐氮（以氮计）、硫酸盐（以硫酸根计）、六价铬、挥发酚、游离氯和总氯、高锰酸盐指数、阴离子表面活性剂、阳离子合成洗涤剂、总氮、石油类和动植物油类、溶解性总固体、钾、钠、镁、钙、铬、镉、铜、铁、锌、铅、镍、磷、砷、硼、铝、硒、汞、锑、钡、铍、钴、锰、钼、银、铊、钒、锌、铋、锶、锡、锂、总大肠菌群和粪大肠菌群、耗氧量、比重、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0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环境空气和废气</w:t>
            </w:r>
          </w:p>
        </w:tc>
        <w:tc>
          <w:tcPr>
            <w:tcW w:w="1276"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29</w:t>
            </w:r>
          </w:p>
        </w:tc>
        <w:tc>
          <w:tcPr>
            <w:tcW w:w="5953"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总悬浮颗粒物、PM10、PM2.5、氮氧化物、二氧化硫、氟化物、氯化氢、氯气、一氧化碳、铝、汞、烟气黑度、烟尘、烟气流量、烟气压力、烟气温度、烟气含湿量、烟气含氧量、甲醛、硫化氢、硫酸雾、非甲烷总烃、臭氧、二氧化碳、铬酸雾、氯气、甲醇、镉、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01" w:type="dxa"/>
            <w:vAlign w:val="center"/>
          </w:tcPr>
          <w:p>
            <w:pPr>
              <w:spacing w:line="580" w:lineRule="exact"/>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室内空气</w:t>
            </w:r>
          </w:p>
        </w:tc>
        <w:tc>
          <w:tcPr>
            <w:tcW w:w="1276" w:type="dxa"/>
            <w:vAlign w:val="center"/>
          </w:tcPr>
          <w:p>
            <w:pPr>
              <w:spacing w:line="580" w:lineRule="exact"/>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5</w:t>
            </w:r>
          </w:p>
        </w:tc>
        <w:tc>
          <w:tcPr>
            <w:tcW w:w="5953" w:type="dxa"/>
            <w:gridSpan w:val="7"/>
            <w:vAlign w:val="center"/>
          </w:tcPr>
          <w:p>
            <w:pPr>
              <w:spacing w:line="580" w:lineRule="exact"/>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空气温度、相对湿度、二氧化碳、二氧化氮、甲醛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0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噪声</w:t>
            </w:r>
          </w:p>
        </w:tc>
        <w:tc>
          <w:tcPr>
            <w:tcW w:w="1276"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4</w:t>
            </w:r>
          </w:p>
        </w:tc>
        <w:tc>
          <w:tcPr>
            <w:tcW w:w="5953"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环境噪声、建筑施工厂界环境噪声、工业企业厂界环境噪声、社会生活环境噪声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0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土壤</w:t>
            </w:r>
          </w:p>
        </w:tc>
        <w:tc>
          <w:tcPr>
            <w:tcW w:w="1276"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39</w:t>
            </w:r>
          </w:p>
        </w:tc>
        <w:tc>
          <w:tcPr>
            <w:tcW w:w="5953"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镉、（总）汞、（总）砷、（总）铅、镍、铜、锌、锑、锰、铍、氟化物、氰化物、水分、PH值、有机质、机械组成、硒、铋、锑、有效铜、有效锰、有效锌、有效铁、全氮、钛、铁、铝、钙、镁、全钠、有效硅、有效硼、有效磷、阳离子交换量、磷、有机碳、水溶性盐分、水溶性盐总量、总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01" w:type="dxa"/>
            <w:vAlign w:val="center"/>
          </w:tcPr>
          <w:p>
            <w:pPr>
              <w:spacing w:line="580" w:lineRule="exact"/>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固体废物</w:t>
            </w:r>
          </w:p>
        </w:tc>
        <w:tc>
          <w:tcPr>
            <w:tcW w:w="1276" w:type="dxa"/>
            <w:vAlign w:val="center"/>
          </w:tcPr>
          <w:p>
            <w:pPr>
              <w:spacing w:line="580" w:lineRule="exact"/>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15</w:t>
            </w:r>
          </w:p>
        </w:tc>
        <w:tc>
          <w:tcPr>
            <w:tcW w:w="5953" w:type="dxa"/>
            <w:gridSpan w:val="7"/>
            <w:vAlign w:val="center"/>
          </w:tcPr>
          <w:p>
            <w:pPr>
              <w:spacing w:line="580" w:lineRule="exact"/>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（总）镉、（总）砷、（总）铅、（总）铬、（总）铜、（总）镍、（总）锌、（总）钴、（总）钒、（总）锑、（总）铊、（总）锰、（总）铍、（总）钼、六价铬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0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小计</w:t>
            </w:r>
          </w:p>
        </w:tc>
        <w:tc>
          <w:tcPr>
            <w:tcW w:w="1276"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167</w:t>
            </w:r>
          </w:p>
        </w:tc>
        <w:tc>
          <w:tcPr>
            <w:tcW w:w="5953" w:type="dxa"/>
            <w:gridSpan w:val="7"/>
            <w:vAlign w:val="center"/>
          </w:tcPr>
          <w:p>
            <w:pPr>
              <w:spacing w:line="580" w:lineRule="exact"/>
              <w:jc w:val="center"/>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9730" w:type="dxa"/>
            <w:gridSpan w:val="9"/>
            <w:vAlign w:val="center"/>
          </w:tcPr>
          <w:p>
            <w:pPr>
              <w:spacing w:line="580" w:lineRule="exact"/>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说明：1.申请单位应填写在疆的办公地址和注册地址，若地址不同应分别填写；</w:t>
            </w:r>
          </w:p>
          <w:p>
            <w:pPr>
              <w:spacing w:line="580" w:lineRule="exact"/>
              <w:ind w:firstLine="720" w:firstLineChars="30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2.选择项用“■”符号表示;</w:t>
            </w:r>
          </w:p>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 xml:space="preserve">      3.监（检）测类别、监（检）测项目数、监（检）测项目明细应严格按照资质认定附表内容规定的类别和项目如实填写。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9730" w:type="dxa"/>
            <w:gridSpan w:val="9"/>
            <w:vAlign w:val="center"/>
          </w:tcPr>
          <w:p>
            <w:pPr>
              <w:spacing w:line="580" w:lineRule="exact"/>
              <w:rPr>
                <w:rFonts w:ascii="仿宋_GB2312" w:hAnsi="仿宋_GB2312" w:eastAsia="仿宋_GB2312" w:cs="仿宋_GB2312"/>
                <w:sz w:val="24"/>
                <w:szCs w:val="24"/>
                <w:shd w:val="clear" w:color="auto" w:fill="FFFFFF"/>
              </w:rPr>
            </w:pPr>
          </w:p>
        </w:tc>
      </w:tr>
    </w:tbl>
    <w:p>
      <w:pPr>
        <w:rPr>
          <w:rFonts w:ascii="仿宋_GB2312" w:hAnsi="仿宋_GB2312" w:eastAsia="仿宋_GB2312" w:cs="仿宋_GB2312"/>
          <w:sz w:val="32"/>
          <w:szCs w:val="32"/>
          <w:shd w:val="clear" w:color="auto" w:fill="FFFFFF"/>
        </w:rPr>
      </w:pPr>
    </w:p>
    <w:p/>
    <w:p>
      <w:p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580" w:lineRule="exact"/>
        <w:rPr>
          <w:rFonts w:ascii="方正小标宋简体" w:hAnsi="方正小标宋简体" w:eastAsia="方正小标宋简体"/>
          <w:shd w:val="clear" w:color="auto" w:fill="FFFFFF"/>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C0CC7"/>
    <w:rsid w:val="005D5C2F"/>
    <w:rsid w:val="005D686D"/>
    <w:rsid w:val="006123F1"/>
    <w:rsid w:val="00712E15"/>
    <w:rsid w:val="007820E2"/>
    <w:rsid w:val="008005E9"/>
    <w:rsid w:val="00847C32"/>
    <w:rsid w:val="00880E14"/>
    <w:rsid w:val="008C13E9"/>
    <w:rsid w:val="00A62E93"/>
    <w:rsid w:val="00AC2D2A"/>
    <w:rsid w:val="00B95E84"/>
    <w:rsid w:val="00BF3594"/>
    <w:rsid w:val="00EF2A46"/>
    <w:rsid w:val="00F903F5"/>
    <w:rsid w:val="00FC0CC7"/>
    <w:rsid w:val="0C3F1FB6"/>
    <w:rsid w:val="15C12701"/>
    <w:rsid w:val="1C3E71AE"/>
    <w:rsid w:val="234E105C"/>
    <w:rsid w:val="263239D6"/>
    <w:rsid w:val="292B5650"/>
    <w:rsid w:val="2A206491"/>
    <w:rsid w:val="2BE4264F"/>
    <w:rsid w:val="2D0C1DC7"/>
    <w:rsid w:val="309F3D99"/>
    <w:rsid w:val="38770A4C"/>
    <w:rsid w:val="3B966ACB"/>
    <w:rsid w:val="3CFD7858"/>
    <w:rsid w:val="3DA8642A"/>
    <w:rsid w:val="3F9D115B"/>
    <w:rsid w:val="4159008E"/>
    <w:rsid w:val="41E27930"/>
    <w:rsid w:val="46541B4C"/>
    <w:rsid w:val="468160E7"/>
    <w:rsid w:val="49064A76"/>
    <w:rsid w:val="4AB966C5"/>
    <w:rsid w:val="4E395A2E"/>
    <w:rsid w:val="57517B5F"/>
    <w:rsid w:val="5A43658D"/>
    <w:rsid w:val="5C7173F5"/>
    <w:rsid w:val="5FDB36EE"/>
    <w:rsid w:val="5FDD6F48"/>
    <w:rsid w:val="670A7AAE"/>
    <w:rsid w:val="68554198"/>
    <w:rsid w:val="690F60EE"/>
    <w:rsid w:val="69AE05F6"/>
    <w:rsid w:val="71A725A7"/>
    <w:rsid w:val="71B844F3"/>
    <w:rsid w:val="75BE691B"/>
    <w:rsid w:val="76523C96"/>
    <w:rsid w:val="79AC50CA"/>
    <w:rsid w:val="7AAE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小标宋简体" w:asciiTheme="minorHAnsi" w:hAnsiTheme="minorHAnsi" w:eastAsiaTheme="minorEastAsia"/>
      <w:sz w:val="44"/>
      <w:szCs w:val="4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sz w:val="36"/>
      <w:szCs w:val="36"/>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E214B8-950F-4F6C-B55C-B3DDCC87233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221</Words>
  <Characters>1266</Characters>
  <Lines>10</Lines>
  <Paragraphs>2</Paragraphs>
  <TotalTime>0</TotalTime>
  <ScaleCrop>false</ScaleCrop>
  <LinksUpToDate>false</LinksUpToDate>
  <CharactersWithSpaces>1485</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2018-01-09T05:28:00Z</cp:lastPrinted>
  <dcterms:modified xsi:type="dcterms:W3CDTF">2018-07-30T08:58:37Z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