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sz w:val="28"/>
          <w:szCs w:val="28"/>
          <w:shd w:val="clear" w:color="auto" w:fill="FFFFFF"/>
        </w:rPr>
      </w:pPr>
      <w:r>
        <w:rPr>
          <w:rFonts w:hint="eastAsia" w:ascii="方正小标宋简体" w:hAnsi="方正小标宋简体" w:eastAsia="方正小标宋简体"/>
          <w:sz w:val="28"/>
          <w:szCs w:val="28"/>
          <w:shd w:val="clear" w:color="auto" w:fill="FFFFFF"/>
        </w:rPr>
        <w:t>社会环境监（检）测机构登记表</w:t>
      </w:r>
    </w:p>
    <w:p>
      <w:pPr>
        <w:spacing w:line="580" w:lineRule="exact"/>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rPr>
        <w:t>编号：xjxhshh-081</w:t>
      </w:r>
      <w:r>
        <w:rPr>
          <w:rFonts w:hint="eastAsia" w:ascii="仿宋_GB2312" w:hAnsi="仿宋_GB2312" w:eastAsia="仿宋_GB2312" w:cs="仿宋_GB2312"/>
          <w:sz w:val="24"/>
          <w:szCs w:val="24"/>
          <w:shd w:val="clear" w:color="auto" w:fill="FFFFFF"/>
          <w:lang w:val="en-US" w:eastAsia="zh-CN"/>
        </w:rPr>
        <w:t>4</w:t>
      </w:r>
      <w:bookmarkStart w:id="0" w:name="_GoBack"/>
      <w:bookmarkEnd w:id="0"/>
    </w:p>
    <w:tbl>
      <w:tblPr>
        <w:tblStyle w:val="8"/>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122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检测机构名称</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新疆新能源（集团）环境检测有限公司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在疆注册地</w:t>
            </w:r>
            <w:r>
              <w:rPr>
                <w:rFonts w:hint="eastAsia" w:ascii="仿宋_GB2312" w:hAnsi="仿宋_GB2312" w:eastAsia="仿宋_GB2312" w:cs="仿宋_GB2312"/>
                <w:sz w:val="24"/>
                <w:szCs w:val="24"/>
                <w:shd w:val="clear" w:color="auto" w:fill="FFFFFF"/>
                <w:vertAlign w:val="superscript"/>
              </w:rPr>
              <w:t>【1】</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新疆乌鲁木齐市乌鲁木齐县兴庆湖路百鸟湖畔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在疆办公地址</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新疆乌鲁木齐市乌鲁木齐县兴庆湖路百鸟湖畔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邮政编码</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830000</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邮箱</w:t>
            </w:r>
          </w:p>
        </w:tc>
        <w:tc>
          <w:tcPr>
            <w:tcW w:w="4275" w:type="dxa"/>
            <w:gridSpan w:val="4"/>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18095990821@163.com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负责人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王卫</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644"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副总经理</w:t>
            </w:r>
          </w:p>
        </w:tc>
        <w:tc>
          <w:tcPr>
            <w:tcW w:w="122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404"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18799165053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联系人</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苏强</w:t>
            </w:r>
          </w:p>
        </w:tc>
        <w:tc>
          <w:tcPr>
            <w:tcW w:w="1391"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职务</w:t>
            </w:r>
          </w:p>
        </w:tc>
        <w:tc>
          <w:tcPr>
            <w:tcW w:w="1644"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分析部副部长</w:t>
            </w:r>
          </w:p>
        </w:tc>
        <w:tc>
          <w:tcPr>
            <w:tcW w:w="122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联系电话</w:t>
            </w:r>
          </w:p>
        </w:tc>
        <w:tc>
          <w:tcPr>
            <w:tcW w:w="1404"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18095990821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单位性质</w:t>
            </w:r>
            <w:r>
              <w:rPr>
                <w:rFonts w:hint="eastAsia" w:ascii="仿宋_GB2312" w:hAnsi="仿宋_GB2312" w:eastAsia="仿宋_GB2312" w:cs="仿宋_GB2312"/>
                <w:sz w:val="24"/>
                <w:szCs w:val="24"/>
                <w:shd w:val="clear" w:color="auto" w:fill="FFFFFF"/>
                <w:vertAlign w:val="superscript"/>
              </w:rPr>
              <w:t>【2】</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资质证书名称</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检验检测机构资质认定证书</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证书编号</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173112050002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发证机关</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新疆维吾尔自治区质量技术监督局</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有效期</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2023年1月22日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固定资产</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850</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仪器设备总数</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pacing w:val="-11"/>
                <w:sz w:val="24"/>
                <w:szCs w:val="24"/>
                <w:shd w:val="clear" w:color="auto" w:fill="FFFFFF"/>
              </w:rPr>
              <w:t>测试分析实验室总面积</w:t>
            </w:r>
          </w:p>
        </w:tc>
        <w:tc>
          <w:tcPr>
            <w:tcW w:w="1828"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1200 m</w:t>
            </w:r>
            <w:r>
              <w:rPr>
                <w:rFonts w:hint="eastAsia" w:ascii="仿宋_GB2312" w:hAnsi="仿宋_GB2312" w:eastAsia="仿宋_GB2312" w:cs="仿宋_GB2312"/>
                <w:sz w:val="24"/>
                <w:szCs w:val="24"/>
                <w:shd w:val="clear" w:color="auto" w:fill="FFFFFF"/>
                <w:vertAlign w:val="superscript"/>
              </w:rPr>
              <w:t>2</w:t>
            </w:r>
          </w:p>
        </w:tc>
        <w:tc>
          <w:tcPr>
            <w:tcW w:w="1673" w:type="dxa"/>
            <w:gridSpan w:val="2"/>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技术人员数量</w:t>
            </w:r>
          </w:p>
        </w:tc>
        <w:tc>
          <w:tcPr>
            <w:tcW w:w="3572" w:type="dxa"/>
            <w:gridSpan w:val="3"/>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资质证书类别</w:t>
            </w:r>
          </w:p>
        </w:tc>
        <w:tc>
          <w:tcPr>
            <w:tcW w:w="7073" w:type="dxa"/>
            <w:gridSpan w:val="7"/>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申请登记类别</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环境质量</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spacing w:line="580" w:lineRule="exact"/>
              <w:jc w:val="center"/>
              <w:rPr>
                <w:rFonts w:ascii="仿宋_GB2312" w:hAnsi="仿宋_GB2312" w:eastAsia="仿宋_GB2312" w:cs="仿宋_GB2312"/>
                <w:sz w:val="24"/>
                <w:szCs w:val="24"/>
                <w:shd w:val="clear" w:color="auto" w:fill="FFFFFF"/>
              </w:rPr>
            </w:pP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污染源</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监（检）测类别</w:t>
            </w:r>
            <w:r>
              <w:rPr>
                <w:rFonts w:hint="eastAsia" w:ascii="仿宋_GB2312" w:hAnsi="仿宋_GB2312" w:eastAsia="仿宋_GB2312" w:cs="仿宋_GB2312"/>
                <w:sz w:val="24"/>
                <w:szCs w:val="24"/>
                <w:shd w:val="clear" w:color="auto" w:fill="FFFFFF"/>
                <w:vertAlign w:val="superscript"/>
              </w:rPr>
              <w:t>【3】</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监（检）测项目数</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环境空气和废气</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63</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二氧化硫、二氧化氮、氮氧化物、氟化物、氟化氢、氯化氢、氯气、硫酸雾、硫化氢、铅、镍、铬酸雾、氨、臭气、总烃、甲烷、非甲烷总烃、苯并（à）芘、苯系物、 氯乙烯、 饮食业油烟、 烟气黑度、 TSP、      烟（粉）尘、PM2.5、PM10、CO、汞及其化合物、砷及其化合物、铜及其化合物、镉及其化合物、锰及其化合物、锡及其化合物、锑及其化合物、挥发性有机物、固定污染源烟尘采样、低浓度颗粒物、臭气浓度、二硫化碳、苯乙烯、甲醛、乙醛、丙烯醛、正己烷、甲醇、醛、酮类化合物、苯胺类、氯苯类化合物、气相和颗粒物中多环芳烃、酚类化合物、挥发性卤代烃、硫酸盐、降尘、氰化氢、气态总磷、苯可溶物、沥青烟、氟离子、溴离子、氯离子、硝酸根、亚硝酸根、硫酸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室内空气</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20</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二氧化硫、二氧化氮、NH3、臭氧、苯、甲苯、二甲苯、异丙苯、苯乙烯、臭氧、总挥发性有机物、甲醛、温度、湿度、风速、细菌总数、氮氧化物、一氧化碳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水和废水</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93</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氯化物、氟化物、亚硝酸盐氮、硝酸盐氮、硫酸根、硫化物、游离氯和总氯、钾、钠、钙、镁、铁、锰、镍、铜、铅、锌、镉、铍、铬、（总）汞、砷、硒、铋、锑、六价铬、高锰酸盐指数、化学需氧量、生化需氧量、氨氮、总氮、溶解氧、挥发酚、浊度、色度、pH值、电导率、悬浮物、全盐量、溶解性总固体、总硬度、阴离子表面活性剂、粪大肠菌群、总磷、（总）氰化物、石油类和动植物油、苯系物、硝基苯类、六六六、滴滴涕、挥发性有机物、硫酸盐、矿化度、水温、流量、总大肠菌群、臭和味、溴酸盐、阴离子合成洗涤剂、肉眼可见物、菌落总数、耐热大肠菌群、碳酸盐、重碳酸盐、游离二氧化碳、侵蚀性二氧化碳、凯氏氮、酸度、碱度、磷酸盐、单质磷、可溶性二氧化硅、臭氧、丙烯酰胺、丙烯腈、梯恩梯、黑索今、地恩梯、甲醛、乙醛、丙烯醛、三氯乙醛、挥发性卤代烃、氯苯类化合物、酚类化合物、苯胺类化合物、多环芳烃、钼、钴、硼、钡、钒、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土壤和水系沉积物</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65</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氟化物、总铜、总锌、铅、镉、总铬、镍、有效锰、有效锌、有效铁、有效铜、总砷、总汞、全钾、全钙、全镁、总钠、六价铬、全氮、有机质、总磷、pH值、含水率、阳离子交换量、水溶性盐总量、六六六、滴滴涕、铍、硒、铋、锑、有效硼、有效磷、速效钾、全磷、有机质、交换性钙、交换性镁、硝态氮、铵态氮、水解性氮、氨氮、硝酸盐氮、亚硝酸盐氮、碳酸根、重碳酸根、氰化物、硫酸根离子、丙烯腈、乙腈、丙烯醛、挥发性芳香烃、pH值、氯离子、干物质、水分、阳离子交换量、水溶性盐、全盐量、有机碳、半挥发性有机物、酚类化合物、挥发性有机物、挥发性卤代烃、有机氯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固体废物</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55</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砷、汞（以总汞计）、硒、锑、铋、易燃性、铜（以总铜计）、</w:t>
            </w:r>
            <w:r>
              <w:rPr>
                <w:rFonts w:hint="eastAsia" w:ascii="仿宋_GB2312" w:hAnsi="仿宋_GB2312" w:eastAsia="仿宋_GB2312" w:cs="仿宋_GB2312"/>
                <w:sz w:val="24"/>
                <w:szCs w:val="24"/>
                <w:shd w:val="clear" w:color="auto" w:fill="FFFFFF"/>
              </w:rPr>
              <w:t xml:space="preserve"> </w:t>
            </w:r>
            <w:r>
              <w:rPr>
                <w:rFonts w:ascii="仿宋_GB2312" w:hAnsi="仿宋_GB2312" w:eastAsia="仿宋_GB2312" w:cs="仿宋_GB2312"/>
                <w:sz w:val="24"/>
                <w:szCs w:val="24"/>
                <w:shd w:val="clear" w:color="auto" w:fill="FFFFFF"/>
              </w:rPr>
              <w:t>铍、</w:t>
            </w:r>
            <w:r>
              <w:rPr>
                <w:rFonts w:hint="eastAsia" w:ascii="仿宋_GB2312" w:hAnsi="仿宋_GB2312" w:eastAsia="仿宋_GB2312" w:cs="仿宋_GB2312"/>
                <w:sz w:val="24"/>
                <w:szCs w:val="24"/>
                <w:shd w:val="clear" w:color="auto" w:fill="FFFFFF"/>
              </w:rPr>
              <w:t xml:space="preserve"> </w:t>
            </w:r>
            <w:r>
              <w:rPr>
                <w:rFonts w:ascii="仿宋_GB2312" w:hAnsi="仿宋_GB2312" w:eastAsia="仿宋_GB2312" w:cs="仿宋_GB2312"/>
                <w:sz w:val="24"/>
                <w:szCs w:val="24"/>
                <w:shd w:val="clear" w:color="auto" w:fill="FFFFFF"/>
              </w:rPr>
              <w:t>镍、</w:t>
            </w:r>
            <w:r>
              <w:rPr>
                <w:rFonts w:hint="eastAsia" w:ascii="仿宋_GB2312" w:hAnsi="仿宋_GB2312" w:eastAsia="仿宋_GB2312" w:cs="仿宋_GB2312"/>
                <w:sz w:val="24"/>
                <w:szCs w:val="24"/>
                <w:shd w:val="clear" w:color="auto" w:fill="FFFFFF"/>
              </w:rPr>
              <w:t xml:space="preserve"> </w:t>
            </w:r>
            <w:r>
              <w:rPr>
                <w:rFonts w:ascii="仿宋_GB2312" w:hAnsi="仿宋_GB2312" w:eastAsia="仿宋_GB2312" w:cs="仿宋_GB2312"/>
                <w:sz w:val="24"/>
                <w:szCs w:val="24"/>
                <w:shd w:val="clear" w:color="auto" w:fill="FFFFFF"/>
              </w:rPr>
              <w:t>钼、</w:t>
            </w:r>
            <w:r>
              <w:rPr>
                <w:rFonts w:hint="eastAsia" w:ascii="仿宋_GB2312" w:hAnsi="仿宋_GB2312" w:eastAsia="仿宋_GB2312" w:cs="仿宋_GB2312"/>
                <w:sz w:val="24"/>
                <w:szCs w:val="24"/>
                <w:shd w:val="clear" w:color="auto" w:fill="FFFFFF"/>
              </w:rPr>
              <w:t xml:space="preserve"> </w:t>
            </w:r>
            <w:r>
              <w:rPr>
                <w:rFonts w:ascii="仿宋_GB2312" w:hAnsi="仿宋_GB2312" w:eastAsia="仿宋_GB2312" w:cs="仿宋_GB2312"/>
                <w:sz w:val="24"/>
                <w:szCs w:val="24"/>
                <w:shd w:val="clear" w:color="auto" w:fill="FFFFFF"/>
              </w:rPr>
              <w:t>总铬、</w:t>
            </w:r>
            <w:r>
              <w:rPr>
                <w:rFonts w:hint="eastAsia" w:ascii="仿宋_GB2312" w:hAnsi="仿宋_GB2312" w:eastAsia="仿宋_GB2312" w:cs="仿宋_GB2312"/>
                <w:sz w:val="24"/>
                <w:szCs w:val="24"/>
                <w:shd w:val="clear" w:color="auto" w:fill="FFFFFF"/>
              </w:rPr>
              <w:t xml:space="preserve"> </w:t>
            </w:r>
            <w:r>
              <w:rPr>
                <w:rFonts w:ascii="仿宋_GB2312" w:hAnsi="仿宋_GB2312" w:eastAsia="仿宋_GB2312" w:cs="仿宋_GB2312"/>
                <w:sz w:val="24"/>
                <w:szCs w:val="24"/>
                <w:shd w:val="clear" w:color="auto" w:fill="FFFFFF"/>
              </w:rPr>
              <w:t>铅（以总铅计）、</w:t>
            </w:r>
            <w:r>
              <w:rPr>
                <w:rFonts w:hint="eastAsia" w:ascii="仿宋_GB2312" w:hAnsi="仿宋_GB2312" w:eastAsia="仿宋_GB2312" w:cs="仿宋_GB2312"/>
                <w:sz w:val="24"/>
                <w:szCs w:val="24"/>
                <w:shd w:val="clear" w:color="auto" w:fill="FFFFFF"/>
              </w:rPr>
              <w:t xml:space="preserve">          </w:t>
            </w:r>
            <w:r>
              <w:rPr>
                <w:rFonts w:ascii="仿宋_GB2312" w:hAnsi="仿宋_GB2312" w:eastAsia="仿宋_GB2312" w:cs="仿宋_GB2312"/>
                <w:sz w:val="24"/>
                <w:szCs w:val="24"/>
                <w:shd w:val="clear" w:color="auto" w:fill="FFFFFF"/>
              </w:rPr>
              <w:t>锌（以总锌计）、锰、银、铁、镉、铝、锂、镁、腐蚀性、六价铬、挥发性有机物、硝基苯类、有机氯农药、钒、钡、</w:t>
            </w:r>
            <w:r>
              <w:rPr>
                <w:rFonts w:hint="eastAsia" w:ascii="仿宋_GB2312" w:hAnsi="仿宋_GB2312" w:eastAsia="仿宋_GB2312" w:cs="仿宋_GB2312"/>
                <w:sz w:val="24"/>
                <w:szCs w:val="24"/>
                <w:shd w:val="clear" w:color="auto" w:fill="FFFFFF"/>
              </w:rPr>
              <w:t>pH、含水率、氟化物、氰化物、含油率、腐蚀性、有机质、有机物含量、酚、混合液污泥浓度、总氮、总磷、总硬度、亚硝酸盐、溴酸根、硝酸根、硫酸根、氯离子、氟离子、挥发性卤代烃、酚类化合物、苯并（à）芘、化学需氧量、热灼减率、机械组分、干物质、水分、多环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噪声</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7</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工业企业厂界环境噪声、环境噪声、建筑施工厂界噪声、社会生活噪声、铁路边界噪声、城市轨道交通车站站台噪声、机场噪声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振动</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城市区域环境振动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辐射</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射频电场</w:t>
            </w:r>
            <w:r>
              <w:rPr>
                <w:rFonts w:hint="eastAsia" w:ascii="仿宋_GB2312" w:hAnsi="仿宋_GB2312" w:eastAsia="仿宋_GB2312" w:cs="仿宋_GB2312"/>
                <w:sz w:val="24"/>
                <w:szCs w:val="24"/>
                <w:shd w:val="clear" w:color="auto" w:fill="FFFFFF"/>
              </w:rPr>
              <w:t>/磁场强度、工频电场、工频磁场、环境X-γ辐射剂量率、α、β表面无染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润滑油</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介电常数、</w:t>
            </w:r>
            <w:r>
              <w:rPr>
                <w:rFonts w:hint="eastAsia" w:ascii="仿宋_GB2312" w:hAnsi="仿宋_GB2312" w:eastAsia="仿宋_GB2312" w:cs="仿宋_GB2312"/>
                <w:sz w:val="24"/>
                <w:szCs w:val="24"/>
                <w:shd w:val="clear" w:color="auto" w:fill="FFFFFF"/>
              </w:rPr>
              <w:t>40℃黏度、铁质指数、颗粒计数、详细磨损颗粒分析、元素分析（Ag、Al、B、Ba、Ca、Cr、Cu、Fe、K、Mn、Mo、Na、Ni、P、）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煤质分析</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发热量、水分、灰分、挥发份、固定碳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小计</w:t>
            </w:r>
          </w:p>
        </w:tc>
        <w:tc>
          <w:tcPr>
            <w:tcW w:w="1407" w:type="dxa"/>
            <w:vAlign w:val="center"/>
          </w:tcPr>
          <w:p>
            <w:pPr>
              <w:spacing w:line="580" w:lineRule="exact"/>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329</w:t>
            </w:r>
          </w:p>
        </w:tc>
        <w:tc>
          <w:tcPr>
            <w:tcW w:w="5666" w:type="dxa"/>
            <w:gridSpan w:val="6"/>
            <w:vAlign w:val="center"/>
          </w:tcPr>
          <w:p>
            <w:pPr>
              <w:spacing w:line="580" w:lineRule="exact"/>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说明：1.申请单位应填写在疆的办公地址和注册地址，若地址不同应分别填写；</w:t>
            </w:r>
          </w:p>
          <w:p>
            <w:pPr>
              <w:spacing w:line="580" w:lineRule="exact"/>
              <w:ind w:firstLine="720" w:firstLineChars="30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2.选择项用“■”符号表示;</w:t>
            </w:r>
          </w:p>
          <w:p>
            <w:pPr>
              <w:spacing w:line="580" w:lineRule="exact"/>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3.监（检）测类别、监（检）测项目数、监（检）测项目明细应严格按照资质认定附表内容规定的类别和项目如实填写。</w:t>
            </w:r>
          </w:p>
        </w:tc>
      </w:tr>
    </w:tbl>
    <w:p>
      <w:pPr>
        <w:rPr>
          <w:rFonts w:ascii="仿宋_GB2312" w:hAnsi="仿宋_GB2312" w:eastAsia="仿宋_GB2312" w:cs="仿宋_GB2312"/>
          <w:sz w:val="32"/>
          <w:szCs w:val="32"/>
          <w:shd w:val="clear" w:color="auto" w:fill="FFFFFF"/>
        </w:rPr>
      </w:pP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80" w:lineRule="exact"/>
        <w:rPr>
          <w:rFonts w:ascii="方正小标宋简体" w:hAnsi="方正小标宋简体" w:eastAsia="方正小标宋简体"/>
          <w:shd w:val="clear" w:color="auto" w:fill="FFFFFF"/>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7D"/>
    <w:rsid w:val="00081370"/>
    <w:rsid w:val="000D499B"/>
    <w:rsid w:val="001338DE"/>
    <w:rsid w:val="001411D7"/>
    <w:rsid w:val="001C57A8"/>
    <w:rsid w:val="001D67EB"/>
    <w:rsid w:val="002434F2"/>
    <w:rsid w:val="0028774C"/>
    <w:rsid w:val="003113FB"/>
    <w:rsid w:val="0033299A"/>
    <w:rsid w:val="00472E20"/>
    <w:rsid w:val="00483767"/>
    <w:rsid w:val="004C58FB"/>
    <w:rsid w:val="00546C05"/>
    <w:rsid w:val="006C3AEA"/>
    <w:rsid w:val="007B21CA"/>
    <w:rsid w:val="008F7C01"/>
    <w:rsid w:val="00924E9B"/>
    <w:rsid w:val="0092737D"/>
    <w:rsid w:val="009E591A"/>
    <w:rsid w:val="00A8651F"/>
    <w:rsid w:val="00B5578B"/>
    <w:rsid w:val="00B819A1"/>
    <w:rsid w:val="00BD1531"/>
    <w:rsid w:val="00C43168"/>
    <w:rsid w:val="00D13218"/>
    <w:rsid w:val="00D444B9"/>
    <w:rsid w:val="00DB6F60"/>
    <w:rsid w:val="00DC01F0"/>
    <w:rsid w:val="00DE2234"/>
    <w:rsid w:val="00EC67EE"/>
    <w:rsid w:val="00F02C1B"/>
    <w:rsid w:val="00F332E1"/>
    <w:rsid w:val="00FD409B"/>
    <w:rsid w:val="00FF3A76"/>
    <w:rsid w:val="0A482320"/>
    <w:rsid w:val="0C3F1FB6"/>
    <w:rsid w:val="15C12701"/>
    <w:rsid w:val="1C3E71AE"/>
    <w:rsid w:val="1D425A6F"/>
    <w:rsid w:val="234E105C"/>
    <w:rsid w:val="292B5650"/>
    <w:rsid w:val="2A206491"/>
    <w:rsid w:val="2BE4264F"/>
    <w:rsid w:val="2D0C1DC7"/>
    <w:rsid w:val="309F3D99"/>
    <w:rsid w:val="37420462"/>
    <w:rsid w:val="38770A4C"/>
    <w:rsid w:val="3CFD7858"/>
    <w:rsid w:val="3DA8642A"/>
    <w:rsid w:val="3F9D115B"/>
    <w:rsid w:val="4159008E"/>
    <w:rsid w:val="41E27930"/>
    <w:rsid w:val="468160E7"/>
    <w:rsid w:val="49064A76"/>
    <w:rsid w:val="4AB966C5"/>
    <w:rsid w:val="4E395A2E"/>
    <w:rsid w:val="5A43658D"/>
    <w:rsid w:val="5C7173F5"/>
    <w:rsid w:val="5FDB36EE"/>
    <w:rsid w:val="5FDD6F48"/>
    <w:rsid w:val="670A7AAE"/>
    <w:rsid w:val="67A33B75"/>
    <w:rsid w:val="68554198"/>
    <w:rsid w:val="690F60EE"/>
    <w:rsid w:val="69AE05F6"/>
    <w:rsid w:val="6DCA00A5"/>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3"/>
    <w:qFormat/>
    <w:uiPriority w:val="0"/>
    <w:rPr>
      <w:rFonts w:cs="方正小标宋简体"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1946</Words>
  <Characters>329</Characters>
  <Lines>2</Lines>
  <Paragraphs>4</Paragraphs>
  <TotalTime>0</TotalTime>
  <ScaleCrop>false</ScaleCrop>
  <LinksUpToDate>false</LinksUpToDate>
  <CharactersWithSpaces>2271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2018-07-20T07:14:00Z</cp:lastPrinted>
  <dcterms:modified xsi:type="dcterms:W3CDTF">2018-07-30T08:58:26Z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