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社会环境监（检）测机构登记表</w:t>
      </w:r>
    </w:p>
    <w:tbl>
      <w:tblPr>
        <w:tblStyle w:val="6"/>
        <w:tblW w:w="989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407"/>
        <w:gridCol w:w="421"/>
        <w:gridCol w:w="970"/>
        <w:gridCol w:w="703"/>
        <w:gridCol w:w="941"/>
        <w:gridCol w:w="122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检测机构名称</w:t>
            </w:r>
          </w:p>
        </w:tc>
        <w:tc>
          <w:tcPr>
            <w:tcW w:w="731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新疆赛恩斯费尔环境监测有限公司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在疆注册地</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【1】</w:t>
            </w:r>
          </w:p>
        </w:tc>
        <w:tc>
          <w:tcPr>
            <w:tcW w:w="7313" w:type="dxa"/>
            <w:gridSpan w:val="7"/>
            <w:vAlign w:val="center"/>
          </w:tcPr>
          <w:p>
            <w:pPr>
              <w:keepNext w:val="0"/>
              <w:keepLines w:val="0"/>
              <w:widowControl/>
              <w:suppressLineNumbers w:val="0"/>
              <w:spacing w:line="240" w:lineRule="auto"/>
              <w:jc w:val="left"/>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新疆维吾尔自治区-乌鲁木齐市-乌鲁木齐高新技术产业开发区-阜新街1号4号楼4层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11"/>
                <w:sz w:val="24"/>
                <w:szCs w:val="24"/>
                <w:shd w:val="clear" w:fill="FFFFFF"/>
                <w:vertAlign w:val="baseline"/>
                <w:lang w:val="en-US" w:eastAsia="zh-CN"/>
              </w:rPr>
              <w:t>在疆办公地址</w:t>
            </w:r>
          </w:p>
        </w:tc>
        <w:tc>
          <w:tcPr>
            <w:tcW w:w="73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新疆维吾尔自治区-乌鲁木齐市-乌鲁木齐高新技术产业开发区-阜新街1号4号楼4层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邮政编码</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830000</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邮箱</w:t>
            </w:r>
          </w:p>
        </w:tc>
        <w:tc>
          <w:tcPr>
            <w:tcW w:w="4515" w:type="dxa"/>
            <w:gridSpan w:val="4"/>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982251021@qq.com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负责人</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董凤玲</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职务</w:t>
            </w: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总经理</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644" w:type="dxa"/>
            <w:vAlign w:val="center"/>
          </w:tcPr>
          <w:p>
            <w:pPr>
              <w:keepNext w:val="0"/>
              <w:keepLines w:val="0"/>
              <w:widowControl/>
              <w:suppressLineNumbers w:val="0"/>
              <w:jc w:val="left"/>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13999992792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联系人</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翟梦娜</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职务</w:t>
            </w: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质量负责人</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13201398745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单位性质</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【2】</w:t>
            </w:r>
          </w:p>
        </w:tc>
        <w:tc>
          <w:tcPr>
            <w:tcW w:w="731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□事业法人   ☑企业法人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资质证书名称</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color="080000" w:fill="FFFFFF"/>
                <w:lang w:val="en-US" w:eastAsia="zh-CN"/>
              </w:rPr>
              <w:t>检验检测机构资质认定证书</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证书编号</w:t>
            </w:r>
          </w:p>
        </w:tc>
        <w:tc>
          <w:tcPr>
            <w:tcW w:w="381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193112050016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发证机关</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color="080000" w:fill="FFFFFF"/>
                <w:lang w:val="en-US" w:eastAsia="zh-CN"/>
              </w:rPr>
              <w:t>新疆维吾尔自治区市场监督管理局</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有效期</w:t>
            </w:r>
          </w:p>
        </w:tc>
        <w:tc>
          <w:tcPr>
            <w:tcW w:w="381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2025年6月20日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固定资产</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300万元</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仪器设备总数</w:t>
            </w:r>
          </w:p>
        </w:tc>
        <w:tc>
          <w:tcPr>
            <w:tcW w:w="381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72台套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11"/>
                <w:sz w:val="24"/>
                <w:szCs w:val="24"/>
                <w:shd w:val="clear" w:fill="FFFFFF"/>
                <w:vertAlign w:val="baseline"/>
                <w:lang w:val="en-US" w:eastAsia="zh-CN"/>
              </w:rPr>
              <w:t>测试分析实验室总面积</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1200m</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2</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技术人员数量</w:t>
            </w:r>
          </w:p>
        </w:tc>
        <w:tc>
          <w:tcPr>
            <w:tcW w:w="381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资质证书类别</w:t>
            </w:r>
          </w:p>
        </w:tc>
        <w:tc>
          <w:tcPr>
            <w:tcW w:w="731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☑首次  □扩项  □复审  □变更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申请登记类别</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环境质量</w:t>
            </w:r>
          </w:p>
        </w:tc>
        <w:tc>
          <w:tcPr>
            <w:tcW w:w="590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☑环境空气  ☑地表水  ☑地下水  ☑噪声  ☑土壤 □振动  □室内空气  ☑其他  □生物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污染源</w:t>
            </w:r>
          </w:p>
        </w:tc>
        <w:tc>
          <w:tcPr>
            <w:tcW w:w="590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☑废气  ☑废水  ☑噪声  ☑固废  ☑恶臭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监（检）测类别</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【3】</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监（检）测项目数</w:t>
            </w:r>
          </w:p>
        </w:tc>
        <w:tc>
          <w:tcPr>
            <w:tcW w:w="590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水（含大气降水）和废水</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62</w:t>
            </w:r>
          </w:p>
        </w:tc>
        <w:tc>
          <w:tcPr>
            <w:tcW w:w="590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色度、浊度、臭和味、肉眼可见物、pH、水温、电导率、溶解氧、五日生化需氧量、化学需氧量、悬浮物、阴离子合成洗涤剂、氨氮、六价铬、总磷、总氮、石油类和动植物油、石油类、砷、汞、硒、铝、铁、锰、镉、铅、铬、铜、锌、镍、钾、钠、粪大肠菌群、耐热大肠菌群、菌落总数、细菌总数、总大肠菌群、氯化物、溶解性固体、溶解性总固体、易沉固体、总硬度、钙和镁总量、钙、镁、耗氧量、氟化物、硫化物、苯胺、挥发酚、氰化物、硫酸盐、硝酸盐氮、亚硝酸盐氮、游离余氯、游离氯和总氯、二氧化氯、酸度、碱度、磷酸盐、高锰酸盐指数、全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环境空气</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7</w:t>
            </w:r>
          </w:p>
        </w:tc>
        <w:tc>
          <w:tcPr>
            <w:tcW w:w="590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总悬浮颗粒物、PM</w:t>
            </w:r>
            <w:r>
              <w:rPr>
                <w:rFonts w:hint="eastAsia" w:ascii="仿宋_GB2312" w:hAnsi="仿宋_GB2312" w:eastAsia="仿宋_GB2312" w:cs="仿宋_GB2312"/>
                <w:b w:val="0"/>
                <w:i w:val="0"/>
                <w:caps w:val="0"/>
                <w:color w:val="auto"/>
                <w:spacing w:val="0"/>
                <w:sz w:val="24"/>
                <w:szCs w:val="24"/>
                <w:shd w:val="clear" w:fill="FFFFFF"/>
                <w:vertAlign w:val="subscript"/>
                <w:lang w:val="en-US" w:eastAsia="zh-CN"/>
              </w:rPr>
              <w:t>10</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、PM</w:t>
            </w:r>
            <w:r>
              <w:rPr>
                <w:rFonts w:hint="eastAsia" w:ascii="仿宋_GB2312" w:hAnsi="仿宋_GB2312" w:eastAsia="仿宋_GB2312" w:cs="仿宋_GB2312"/>
                <w:b w:val="0"/>
                <w:i w:val="0"/>
                <w:caps w:val="0"/>
                <w:color w:val="auto"/>
                <w:spacing w:val="0"/>
                <w:sz w:val="24"/>
                <w:szCs w:val="24"/>
                <w:shd w:val="clear" w:fill="FFFFFF"/>
                <w:vertAlign w:val="subscript"/>
                <w:lang w:val="en-US" w:eastAsia="zh-CN"/>
              </w:rPr>
              <w:t>2.5</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、二氧化硫、氮氧化物、氨、臭气浓度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噪声</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4</w:t>
            </w:r>
          </w:p>
        </w:tc>
        <w:tc>
          <w:tcPr>
            <w:tcW w:w="590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环境噪声、建筑施工厂界环境噪声、工业企业厂界环境噪声、社会生活环境噪声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固体废物</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22</w:t>
            </w:r>
          </w:p>
        </w:tc>
        <w:tc>
          <w:tcPr>
            <w:tcW w:w="590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pH值、含水率、混合液污泥浓度、汞、砷、镍、铬、铅、铜、锌、镉、钾、矿物油、酚、氰化物、总磷、总氮、有机物含量、粪大肠菌群、细菌总数、大肠菌群、浸出毒性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土壤</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32</w:t>
            </w:r>
          </w:p>
        </w:tc>
        <w:tc>
          <w:tcPr>
            <w:tcW w:w="590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水分、pH、水溶性盐、全盐量、碳酸根、重碳酸根、氯根、钙离子、钾离子、镁离子、钠离子、硫酸根、有机质、总磷、全磷、有效磷、全氮、汞、砷、硒、镍、总铬、铅、镉、铜、锌、全钾、钙、镁、钠、氟化物、阳离子交换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小计</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127</w:t>
            </w:r>
          </w:p>
        </w:tc>
        <w:tc>
          <w:tcPr>
            <w:tcW w:w="590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894" w:type="dxa"/>
            <w:gridSpan w:val="8"/>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说明：1.申请单位应填写在疆的办公地址和注册地址，若地址不同应分别填写；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720" w:firstLineChars="30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2.选择项用“■”符号表示;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      3.监（检）测类别、监（检）测项目数、监（检）测项目明细应严格按照资质认定附表内容规定的类别和项目如实填写。</w:t>
            </w:r>
          </w:p>
        </w:tc>
      </w:tr>
    </w:tbl>
    <w:p>
      <w:pPr>
        <w:numPr>
          <w:ilvl w:val="0"/>
          <w:numId w:val="0"/>
        </w:numPr>
        <w:jc w:val="both"/>
        <w:rPr>
          <w:rFonts w:hint="eastAsia" w:ascii="仿宋_GB2312" w:hAnsi="仿宋_GB2312" w:eastAsia="仿宋_GB2312" w:cs="仿宋_GB2312"/>
          <w:b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pPr>
      <w:bookmarkStart w:id="0" w:name="_GoBack"/>
      <w:bookmarkEnd w:id="0"/>
    </w:p>
    <w:sectPr>
      <w:footerReference r:id="rId3" w:type="default"/>
      <w:pgSz w:w="11906" w:h="16838"/>
      <w:pgMar w:top="1497" w:right="186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F1FB6"/>
    <w:rsid w:val="12866525"/>
    <w:rsid w:val="15C12701"/>
    <w:rsid w:val="1C3E71AE"/>
    <w:rsid w:val="234E105C"/>
    <w:rsid w:val="24B43E35"/>
    <w:rsid w:val="27C3200F"/>
    <w:rsid w:val="292B5650"/>
    <w:rsid w:val="2A206491"/>
    <w:rsid w:val="2BE4264F"/>
    <w:rsid w:val="2D0C1DC7"/>
    <w:rsid w:val="309F3D99"/>
    <w:rsid w:val="38770A4C"/>
    <w:rsid w:val="3B3029B1"/>
    <w:rsid w:val="3CFD7858"/>
    <w:rsid w:val="3DA8642A"/>
    <w:rsid w:val="3F9D115B"/>
    <w:rsid w:val="4159008E"/>
    <w:rsid w:val="41E27930"/>
    <w:rsid w:val="468160E7"/>
    <w:rsid w:val="49064A76"/>
    <w:rsid w:val="4AB966C5"/>
    <w:rsid w:val="4E395A2E"/>
    <w:rsid w:val="561D3176"/>
    <w:rsid w:val="5A43658D"/>
    <w:rsid w:val="5C7173F5"/>
    <w:rsid w:val="5FDB36EE"/>
    <w:rsid w:val="5FDD6F48"/>
    <w:rsid w:val="670A7AAE"/>
    <w:rsid w:val="68554198"/>
    <w:rsid w:val="690F60EE"/>
    <w:rsid w:val="69AE05F6"/>
    <w:rsid w:val="71A725A7"/>
    <w:rsid w:val="71B844F3"/>
    <w:rsid w:val="75BE691B"/>
    <w:rsid w:val="76523C96"/>
    <w:rsid w:val="79AC50CA"/>
    <w:rsid w:val="7AAE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kern w:val="0"/>
      <w:sz w:val="44"/>
      <w:szCs w:val="4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sz w:val="36"/>
      <w:szCs w:val="36"/>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140</TotalTime>
  <ScaleCrop>false</ScaleCrop>
  <LinksUpToDate>false</LinksUpToDate>
  <CharactersWithSpaces>0</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ASUS2</cp:lastModifiedBy>
  <cp:lastPrinted>2018-01-09T05:28:00Z</cp:lastPrinted>
  <dcterms:modified xsi:type="dcterms:W3CDTF">2019-08-07T09:43:12Z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