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乌鲁木齐市新航站楼节能减排关键技术研究及应用</w:t>
      </w:r>
    </w:p>
    <w:bookmarkEnd w:id="0"/>
    <w:p>
      <w:pPr>
        <w:spacing w:line="560" w:lineRule="exact"/>
        <w:ind w:firstLine="594" w:firstLineChars="198"/>
        <w:outlineLvl w:val="0"/>
        <w:rPr>
          <w:rFonts w:hint="eastAsia" w:ascii="方正仿宋_GBK" w:hAnsi="宋体" w:eastAsia="方正仿宋_GBK"/>
          <w:b/>
          <w:sz w:val="30"/>
          <w:szCs w:val="30"/>
        </w:rPr>
      </w:pPr>
    </w:p>
    <w:p>
      <w:pPr>
        <w:spacing w:line="560" w:lineRule="exact"/>
        <w:ind w:firstLine="594" w:firstLineChars="198"/>
        <w:outlineLvl w:val="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一、项目目标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根据中国民用航空局与新疆维吾尔自治区人民政府的联合批复，乌鲁木齐地窝堡机场将在原址进行扩建，打造近期3200万人次/年、远期4800万人次/年连接亚欧、面向中西亚的国际航空枢纽。本项目围绕航站楼提升建筑能效、控制室内外环境品质和降低碳排放量这一关键科学问题，研究确定新航站楼控制能源强度、碳排放强度的约束目标，建立综合节能动态模型，实现建筑能耗总量全过程管理，并开展建筑节能减排关键技术的研究与集成应用，为我区大型公共交通场站突破节能减排技术瓶颈，给出应对气候变化的有效技术解决途径。</w:t>
      </w:r>
    </w:p>
    <w:p>
      <w:pPr>
        <w:spacing w:line="560" w:lineRule="exact"/>
        <w:ind w:firstLine="594" w:firstLineChars="198"/>
        <w:outlineLvl w:val="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二、项目任务</w:t>
      </w:r>
    </w:p>
    <w:p>
      <w:pPr>
        <w:spacing w:line="560" w:lineRule="exact"/>
        <w:ind w:firstLine="594" w:firstLineChars="198"/>
        <w:outlineLvl w:val="0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任务1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航站楼能耗总量全过程管理技术研究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通过对乌鲁木齐机场T2、T3航站楼实时气象条件、实际建筑信息、实测运营特征等的静、动态数据收集，实时诊断已采用节能减排系统的运行实效，提出航站楼建筑性能变量；建立航站楼建筑性能数据库；研究并提出航站楼建筑性能计算方法；在T3航站楼建立建筑能耗和室内、外环境实时监测平台。研究基于“建筑全生命期评估”以降低建筑能耗值为目标的性能诊断技术；通过建筑能耗实测与数字分析，确定控制新航站楼能源强度、碳排放强度的约束目标；以建筑性能为先导，开展新航站楼能耗总量全过程控制技术研究。</w:t>
      </w:r>
    </w:p>
    <w:p>
      <w:pPr>
        <w:spacing w:line="560" w:lineRule="exact"/>
        <w:ind w:firstLine="594" w:firstLineChars="198"/>
        <w:outlineLvl w:val="0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任务2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航站楼节能减排关键技术研究与集成应用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研究航站楼新能源与储能应用技术，分布式低排放车辆充放储站点网络应用技术；研究碳排放强度控制与减排核证关键技术，能源强度控制与自适应配电网管理关键技术；研究中温带大陆性干旱气候特征下低能耗航站楼室内光环境、声环境、热环境和空气质量控制及提升关键技术，登机桥防冬季冷风侵入及夏季热风渗入关键技术；研究严寒地区航站楼围护结构优化技术，大型金属屋面防结露关键技术。在T3航站楼实现建筑节能减排关键技术集成与应用示范。</w:t>
      </w:r>
    </w:p>
    <w:p>
      <w:pPr>
        <w:spacing w:line="560" w:lineRule="exact"/>
        <w:ind w:firstLine="594" w:firstLineChars="198"/>
        <w:outlineLvl w:val="0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任务3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整体连续调适关键技术研究与应用示范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研究建立新航站楼综合节能动态模型，构建新航站楼接纳多种能源及实现新能源优化配置的模式，基于实测运行数据，制定新航站楼整体连续调适实施方案；研究根据提升建筑能效、控制室内外环境品质和降低碳排放量的目标，编制新航站楼建筑节能减排专项实施方案，实现节能环保、生态亲和、智慧互联、生命安全的建设理念。</w:t>
      </w:r>
    </w:p>
    <w:p>
      <w:pPr>
        <w:spacing w:line="560" w:lineRule="exact"/>
        <w:ind w:firstLine="594" w:firstLineChars="198"/>
        <w:outlineLvl w:val="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三、考核指标</w:t>
      </w:r>
    </w:p>
    <w:p>
      <w:pPr>
        <w:spacing w:line="560" w:lineRule="exact"/>
        <w:ind w:firstLine="600" w:firstLineChars="200"/>
        <w:outlineLvl w:val="0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约束性指标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制定控制新航站楼能源强度、碳排放强度的约束目标1套，建立航站区建筑性能数据库1项，提出新航站楼建筑性能计算方法1套。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形成新航站楼节能减排关键技术体系1套，在T3航站楼实现建筑节能减排关键技术集成与应用示范，示范区域的能耗比《民用建筑能耗标准》同气候区航站楼的能耗目标值降低10%。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形成经本领域著名专家正式验收的评估报告及方法1项，编制新航站楼建筑节能减排专项实施方案1项。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制定新航站楼节能量核定、碳排放计算等技术规程6项，公开发表论文6篇。获得发明专利1项，申请实用新型专利2项。</w:t>
      </w:r>
    </w:p>
    <w:p>
      <w:pPr>
        <w:spacing w:line="560" w:lineRule="exact"/>
        <w:ind w:firstLine="600" w:firstLineChars="200"/>
        <w:outlineLvl w:val="0"/>
        <w:rPr>
          <w:rFonts w:hint="eastAsia" w:ascii="方正仿宋_GBK" w:hAnsi="方正仿宋_GBK" w:eastAsia="方正仿宋_GBK" w:cs="方正仿宋_GBK"/>
          <w:b/>
          <w:color w:val="FF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预期性指标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研究成果将直接应用于乌鲁木齐国际机场北区改扩建工程45万平方米的航站楼以及交通中心等配套设施。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培训乌鲁木齐国际机场节能减排技术骨干100人，培养研究骨干15-20人。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对新疆机场（集团）有限责任公司下辖3个支线机场开展航站楼节能减排关键技术应用可行性研究，编制分析报告3套。</w:t>
      </w:r>
    </w:p>
    <w:p>
      <w:pPr>
        <w:spacing w:line="560" w:lineRule="exact"/>
        <w:ind w:firstLine="594" w:firstLineChars="198"/>
        <w:outlineLvl w:val="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申报条件</w:t>
      </w:r>
    </w:p>
    <w:p>
      <w:pPr>
        <w:spacing w:line="560" w:lineRule="exact"/>
        <w:ind w:firstLine="594" w:firstLineChars="198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须以企业牵头，采取产学研用联合申报。牵头申报企业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要求在自治区境内注册，具有独立法人资格且无不良信用记录的大型航空运输保障企业。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须以项目全覆盖形式组织申报，参与单位控制在5家以内，每个申报单位限申报1项任务，项目内容覆盖该项目指南的所有考核指标。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财政经费与企业自筹经费比例不低于1:3。</w:t>
      </w:r>
    </w:p>
    <w:p>
      <w:pPr>
        <w:spacing w:line="560" w:lineRule="exact"/>
        <w:ind w:firstLine="600" w:firstLineChars="200"/>
        <w:rPr>
          <w:rFonts w:ascii="方正仿宋_GBK" w:hAnsi="宋体" w:eastAsia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方正仿宋_GBK" w:hAnsi="宋体" w:eastAsia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方正仿宋_GBK" w:hAnsi="宋体" w:eastAsia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方正仿宋_GBK" w:hAnsi="宋体" w:eastAsia="方正仿宋_GBK"/>
          <w:sz w:val="30"/>
          <w:szCs w:val="30"/>
        </w:rPr>
      </w:pPr>
    </w:p>
    <w:p>
      <w:pPr>
        <w:spacing w:line="560" w:lineRule="exact"/>
        <w:jc w:val="center"/>
        <w:rPr>
          <w:rFonts w:ascii="方正仿宋_GBK" w:hAnsi="宋体" w:eastAsia="方正仿宋_GBK"/>
          <w:b/>
          <w:sz w:val="30"/>
          <w:szCs w:val="30"/>
        </w:rPr>
      </w:pPr>
      <w:r>
        <w:rPr>
          <w:rFonts w:hint="eastAsia" w:ascii="方正仿宋_GBK" w:hAnsi="宋体" w:eastAsia="方正仿宋_GBK"/>
          <w:b/>
          <w:sz w:val="30"/>
          <w:szCs w:val="30"/>
        </w:rPr>
        <w:t>申报指南编写组专家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75"/>
        <w:gridCol w:w="450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单   位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姚新民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新疆机场（集团）有限责任公司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孙国城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新疆维吾尔自治区建筑设计研究院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工程设计大师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马伟骏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华东建筑设计研究院有限公司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教授级高工</w:t>
            </w:r>
          </w:p>
        </w:tc>
      </w:tr>
    </w:tbl>
    <w:p>
      <w:pPr>
        <w:adjustRightInd w:val="0"/>
        <w:snapToGrid w:val="0"/>
        <w:spacing w:line="560" w:lineRule="exact"/>
        <w:ind w:firstLine="480" w:firstLineChars="200"/>
        <w:rPr>
          <w:rFonts w:ascii="方正仿宋_GBK" w:hAnsi="方正仿宋_GBK" w:eastAsia="方正仿宋_GBK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6C"/>
    <w:rsid w:val="00004E40"/>
    <w:rsid w:val="000110CE"/>
    <w:rsid w:val="00013900"/>
    <w:rsid w:val="00055D46"/>
    <w:rsid w:val="00065B19"/>
    <w:rsid w:val="0006766F"/>
    <w:rsid w:val="000678A9"/>
    <w:rsid w:val="00095482"/>
    <w:rsid w:val="000A489E"/>
    <w:rsid w:val="000B1D62"/>
    <w:rsid w:val="000B37BA"/>
    <w:rsid w:val="000C2AFB"/>
    <w:rsid w:val="00111917"/>
    <w:rsid w:val="00151511"/>
    <w:rsid w:val="00157385"/>
    <w:rsid w:val="00171B32"/>
    <w:rsid w:val="001974ED"/>
    <w:rsid w:val="001A068D"/>
    <w:rsid w:val="001A4120"/>
    <w:rsid w:val="001B1B12"/>
    <w:rsid w:val="002147B9"/>
    <w:rsid w:val="002260BE"/>
    <w:rsid w:val="002347A1"/>
    <w:rsid w:val="002408D3"/>
    <w:rsid w:val="00267B78"/>
    <w:rsid w:val="002804D3"/>
    <w:rsid w:val="00284DD8"/>
    <w:rsid w:val="002A1127"/>
    <w:rsid w:val="002C0DF0"/>
    <w:rsid w:val="002D651C"/>
    <w:rsid w:val="002F3EA5"/>
    <w:rsid w:val="002F6DD8"/>
    <w:rsid w:val="002F745E"/>
    <w:rsid w:val="0031268A"/>
    <w:rsid w:val="003139C5"/>
    <w:rsid w:val="00327C9F"/>
    <w:rsid w:val="00344385"/>
    <w:rsid w:val="00351DF1"/>
    <w:rsid w:val="003571E7"/>
    <w:rsid w:val="00366C6D"/>
    <w:rsid w:val="00371D00"/>
    <w:rsid w:val="00384664"/>
    <w:rsid w:val="0038780F"/>
    <w:rsid w:val="00395162"/>
    <w:rsid w:val="003B1945"/>
    <w:rsid w:val="003B46CC"/>
    <w:rsid w:val="003B63E1"/>
    <w:rsid w:val="003D5D61"/>
    <w:rsid w:val="003E33E7"/>
    <w:rsid w:val="003E53F5"/>
    <w:rsid w:val="003F2D87"/>
    <w:rsid w:val="004112BD"/>
    <w:rsid w:val="00420436"/>
    <w:rsid w:val="0042437B"/>
    <w:rsid w:val="00471E13"/>
    <w:rsid w:val="004A0D7B"/>
    <w:rsid w:val="004B37D1"/>
    <w:rsid w:val="004C1725"/>
    <w:rsid w:val="00521D61"/>
    <w:rsid w:val="005266D2"/>
    <w:rsid w:val="00527C3B"/>
    <w:rsid w:val="0053447B"/>
    <w:rsid w:val="00535111"/>
    <w:rsid w:val="00556709"/>
    <w:rsid w:val="005639FF"/>
    <w:rsid w:val="00571F98"/>
    <w:rsid w:val="0057314B"/>
    <w:rsid w:val="00580729"/>
    <w:rsid w:val="00580A4E"/>
    <w:rsid w:val="00593964"/>
    <w:rsid w:val="00595320"/>
    <w:rsid w:val="005C4228"/>
    <w:rsid w:val="005E0291"/>
    <w:rsid w:val="006070EB"/>
    <w:rsid w:val="006442B6"/>
    <w:rsid w:val="006529E3"/>
    <w:rsid w:val="00675832"/>
    <w:rsid w:val="00684CC1"/>
    <w:rsid w:val="0068748B"/>
    <w:rsid w:val="00692A42"/>
    <w:rsid w:val="00692C14"/>
    <w:rsid w:val="00694F06"/>
    <w:rsid w:val="006A0DAB"/>
    <w:rsid w:val="006A4432"/>
    <w:rsid w:val="006A57A4"/>
    <w:rsid w:val="006C34CE"/>
    <w:rsid w:val="006D2CF6"/>
    <w:rsid w:val="006E1A33"/>
    <w:rsid w:val="006E540D"/>
    <w:rsid w:val="006E5BB9"/>
    <w:rsid w:val="006E75A6"/>
    <w:rsid w:val="00701C4F"/>
    <w:rsid w:val="00704F14"/>
    <w:rsid w:val="00710130"/>
    <w:rsid w:val="00722FA6"/>
    <w:rsid w:val="00731C0F"/>
    <w:rsid w:val="0073640F"/>
    <w:rsid w:val="00741394"/>
    <w:rsid w:val="00747093"/>
    <w:rsid w:val="00747371"/>
    <w:rsid w:val="0076406D"/>
    <w:rsid w:val="007D16A7"/>
    <w:rsid w:val="007E5A3C"/>
    <w:rsid w:val="007F364A"/>
    <w:rsid w:val="007F6BB9"/>
    <w:rsid w:val="0082073E"/>
    <w:rsid w:val="00826BFD"/>
    <w:rsid w:val="00827B00"/>
    <w:rsid w:val="00840B7A"/>
    <w:rsid w:val="00855651"/>
    <w:rsid w:val="008727E1"/>
    <w:rsid w:val="00872DA7"/>
    <w:rsid w:val="00881C9B"/>
    <w:rsid w:val="008B2C4C"/>
    <w:rsid w:val="008B383B"/>
    <w:rsid w:val="008C0D4A"/>
    <w:rsid w:val="008C243D"/>
    <w:rsid w:val="008E3FAB"/>
    <w:rsid w:val="008E7F9A"/>
    <w:rsid w:val="008F0D68"/>
    <w:rsid w:val="00903CF7"/>
    <w:rsid w:val="00915D84"/>
    <w:rsid w:val="00942BB5"/>
    <w:rsid w:val="00943752"/>
    <w:rsid w:val="00951344"/>
    <w:rsid w:val="009547A9"/>
    <w:rsid w:val="00987FC2"/>
    <w:rsid w:val="00990C14"/>
    <w:rsid w:val="009B1A6E"/>
    <w:rsid w:val="009C7451"/>
    <w:rsid w:val="009E1C3A"/>
    <w:rsid w:val="00A310B9"/>
    <w:rsid w:val="00A41138"/>
    <w:rsid w:val="00A43B4B"/>
    <w:rsid w:val="00A518A3"/>
    <w:rsid w:val="00A562FD"/>
    <w:rsid w:val="00A640BC"/>
    <w:rsid w:val="00A706CA"/>
    <w:rsid w:val="00A7432B"/>
    <w:rsid w:val="00A7533F"/>
    <w:rsid w:val="00A80A91"/>
    <w:rsid w:val="00A83C92"/>
    <w:rsid w:val="00A849B1"/>
    <w:rsid w:val="00A950BA"/>
    <w:rsid w:val="00A959B1"/>
    <w:rsid w:val="00A978AA"/>
    <w:rsid w:val="00AA7642"/>
    <w:rsid w:val="00AB1C9F"/>
    <w:rsid w:val="00AB341B"/>
    <w:rsid w:val="00AB5F42"/>
    <w:rsid w:val="00AF3A66"/>
    <w:rsid w:val="00B06280"/>
    <w:rsid w:val="00B13B41"/>
    <w:rsid w:val="00B461C8"/>
    <w:rsid w:val="00B477EF"/>
    <w:rsid w:val="00B677DB"/>
    <w:rsid w:val="00B8070E"/>
    <w:rsid w:val="00B81698"/>
    <w:rsid w:val="00B84CC5"/>
    <w:rsid w:val="00BA0C1D"/>
    <w:rsid w:val="00BB23FA"/>
    <w:rsid w:val="00BB3AF5"/>
    <w:rsid w:val="00BC09EF"/>
    <w:rsid w:val="00BD2D6B"/>
    <w:rsid w:val="00BE1651"/>
    <w:rsid w:val="00C00CEE"/>
    <w:rsid w:val="00C3045B"/>
    <w:rsid w:val="00C31FB0"/>
    <w:rsid w:val="00C46A5C"/>
    <w:rsid w:val="00C5236A"/>
    <w:rsid w:val="00C57954"/>
    <w:rsid w:val="00C62558"/>
    <w:rsid w:val="00C658DD"/>
    <w:rsid w:val="00C7439E"/>
    <w:rsid w:val="00C74799"/>
    <w:rsid w:val="00C877BA"/>
    <w:rsid w:val="00C87D2D"/>
    <w:rsid w:val="00C93DCE"/>
    <w:rsid w:val="00CD657C"/>
    <w:rsid w:val="00CF01FC"/>
    <w:rsid w:val="00CF13E2"/>
    <w:rsid w:val="00CF2F8D"/>
    <w:rsid w:val="00D0556B"/>
    <w:rsid w:val="00D1483D"/>
    <w:rsid w:val="00D156A0"/>
    <w:rsid w:val="00D3187C"/>
    <w:rsid w:val="00D43647"/>
    <w:rsid w:val="00D52672"/>
    <w:rsid w:val="00D52F3F"/>
    <w:rsid w:val="00D61594"/>
    <w:rsid w:val="00D80AB3"/>
    <w:rsid w:val="00D82B0C"/>
    <w:rsid w:val="00D95CD8"/>
    <w:rsid w:val="00DA2D39"/>
    <w:rsid w:val="00DB4030"/>
    <w:rsid w:val="00DD0B44"/>
    <w:rsid w:val="00DF228B"/>
    <w:rsid w:val="00DF3B51"/>
    <w:rsid w:val="00E25EE3"/>
    <w:rsid w:val="00E27642"/>
    <w:rsid w:val="00E3089C"/>
    <w:rsid w:val="00E34B7C"/>
    <w:rsid w:val="00E3764D"/>
    <w:rsid w:val="00E43CC0"/>
    <w:rsid w:val="00E441AC"/>
    <w:rsid w:val="00E51A9A"/>
    <w:rsid w:val="00E57B30"/>
    <w:rsid w:val="00E654DB"/>
    <w:rsid w:val="00E67F97"/>
    <w:rsid w:val="00E75783"/>
    <w:rsid w:val="00E80D1A"/>
    <w:rsid w:val="00EB3C75"/>
    <w:rsid w:val="00EB5D44"/>
    <w:rsid w:val="00EB6C3F"/>
    <w:rsid w:val="00EE66BF"/>
    <w:rsid w:val="00EF1142"/>
    <w:rsid w:val="00F072A5"/>
    <w:rsid w:val="00F20CC5"/>
    <w:rsid w:val="00F3241B"/>
    <w:rsid w:val="00F36CF4"/>
    <w:rsid w:val="00F41B5D"/>
    <w:rsid w:val="00F42B24"/>
    <w:rsid w:val="00F5482B"/>
    <w:rsid w:val="00F67DC9"/>
    <w:rsid w:val="00F81867"/>
    <w:rsid w:val="00F8537D"/>
    <w:rsid w:val="00F96EF8"/>
    <w:rsid w:val="00F9703E"/>
    <w:rsid w:val="00FA2703"/>
    <w:rsid w:val="00FA3B1F"/>
    <w:rsid w:val="00FA3BDC"/>
    <w:rsid w:val="00FC4D08"/>
    <w:rsid w:val="00FC6079"/>
    <w:rsid w:val="00FF15E8"/>
    <w:rsid w:val="00FF246C"/>
    <w:rsid w:val="00FF3C70"/>
    <w:rsid w:val="23E02AF7"/>
    <w:rsid w:val="6A125D74"/>
    <w:rsid w:val="6B760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uiPriority w:val="99"/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8">
    <w:name w:val="Header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Document Map Char"/>
    <w:basedOn w:val="6"/>
    <w:link w:val="2"/>
    <w:semiHidden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eastAsia="宋体"/>
      <w:kern w:val="2"/>
      <w:sz w:val="21"/>
    </w:rPr>
  </w:style>
  <w:style w:type="paragraph" w:customStyle="1" w:styleId="12">
    <w:name w:val="p1"/>
    <w:basedOn w:val="1"/>
    <w:qFormat/>
    <w:uiPriority w:val="0"/>
    <w:pPr>
      <w:ind w:firstLine="420"/>
      <w:jc w:val="both"/>
    </w:pPr>
    <w:rPr>
      <w:rFonts w:ascii="仿宋" w:hAnsi="仿宋"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1410</Characters>
  <Lines>11</Lines>
  <Paragraphs>3</Paragraphs>
  <ScaleCrop>false</ScaleCrop>
  <LinksUpToDate>false</LinksUpToDate>
  <CharactersWithSpaces>1654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2017-09-22T11:30:00Z</dcterms:created>
  <dc:creator>bolun zhang</dc:creator>
  <cp:lastModifiedBy>server</cp:lastModifiedBy>
  <cp:lastPrinted>2017-10-29T04:51:00Z</cp:lastPrinted>
  <dcterms:modified xsi:type="dcterms:W3CDTF">2017-11-06T08:47:36Z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