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新疆维吾尔自治区污染物监控设施运行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维护机构服务承诺书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新疆维吾尔自治区生态环境保护产业协会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我单位自愿申请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新疆维吾尔自治区生态环境保护产业协会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污染物监控设施运行维护机构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名录登记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，为了保证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在线监控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系统正常运行，建立和维护良好的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服务市场环境，向社会和用户提供优质高效的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服务，我单位郑重承诺：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37" w:firstLineChars="168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bidi="ar"/>
        </w:rPr>
        <w:t>自觉遵守国家法律、法规、规章和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 w:bidi="ar"/>
        </w:rPr>
        <w:t>在线监控相关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bidi="ar"/>
        </w:rPr>
        <w:t>规定，恪守职业道德规范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bidi="ar"/>
        </w:rPr>
        <w:t>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觉维护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监控系统运行服务市场秩序，积极推动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服务业的职业道德建设,共同抵制弄虚作假、违规招投标等行为，树立企业诚信服务的良好形象。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bidi="ar"/>
        </w:rPr>
        <w:t>主动接受各级政府部门的监管、社会各界的监督和协会的行业检查。</w:t>
      </w:r>
    </w:p>
    <w:p>
      <w:pPr>
        <w:widowControl/>
        <w:spacing w:line="580" w:lineRule="exact"/>
        <w:ind w:firstLine="601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  <w:lang w:bidi="ar"/>
        </w:rPr>
        <w:t>建立严密、完善、运行有效的运维质量保证体系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，同时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  <w:lang w:bidi="ar"/>
        </w:rPr>
        <w:t>加强对本机构人员业务技能培训，确保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运维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  <w:lang w:bidi="ar"/>
        </w:rPr>
        <w:t>人员具备开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展相应工作的能力和水平。</w:t>
      </w:r>
    </w:p>
    <w:p>
      <w:pPr>
        <w:widowControl/>
        <w:numPr>
          <w:ilvl w:val="0"/>
          <w:numId w:val="1"/>
        </w:numPr>
        <w:spacing w:line="580" w:lineRule="exact"/>
        <w:ind w:firstLine="601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严格按照规定对仪器设备进行采购、安装、使用、维护、定期检定与校准，及时保养仪器设备，保证仪器设备的正常运转和准确可靠，确保检验条件符合规范要求。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四、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坚持独立、客观、公正的第三方地位，确保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运维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过程不受任何单位和个人的干预、影响，并对结论的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真实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性、科学性、公正性负责。</w:t>
      </w:r>
    </w:p>
    <w:p>
      <w:pPr>
        <w:widowControl/>
        <w:spacing w:line="580" w:lineRule="exact"/>
        <w:ind w:firstLine="601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五、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恪守诚信服务的原则，从内部制度和管理机制入手，加强对本机构从业人员职业道德教育，保证诚信的职业操守能够落在实处、规范到人。本机构的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运维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人员不得同时受聘于其它机构。</w:t>
      </w:r>
    </w:p>
    <w:p>
      <w:pPr>
        <w:widowControl/>
        <w:spacing w:line="580" w:lineRule="exact"/>
        <w:ind w:firstLine="601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六、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积极参与协会组织的自律规范和行业检查活动，相互监督，共同预防、抵制和纠正违规违约的行为。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我单位已熟知《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新疆维吾尔自治区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污染物监控设施运行维护机构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服务承诺书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》的各项内容，我单位将在今后的工作中遵守承诺书的各项要求并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自觉接受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新疆生态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环境保护产业协会对本承诺执行情况的监督检查，完全承担由于违反本承诺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产生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承诺单位（盖章）：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法人签字：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签订时间：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9DD19"/>
    <w:multiLevelType w:val="singleLevel"/>
    <w:tmpl w:val="5A39DD19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7471"/>
    <w:rsid w:val="027059EF"/>
    <w:rsid w:val="0C3F1FB6"/>
    <w:rsid w:val="0CEA1371"/>
    <w:rsid w:val="15C12701"/>
    <w:rsid w:val="176E16F4"/>
    <w:rsid w:val="1C3E71AE"/>
    <w:rsid w:val="2051677B"/>
    <w:rsid w:val="22A1584B"/>
    <w:rsid w:val="279A39BB"/>
    <w:rsid w:val="292B5650"/>
    <w:rsid w:val="309F3D99"/>
    <w:rsid w:val="3DA8642A"/>
    <w:rsid w:val="40A52175"/>
    <w:rsid w:val="4159008E"/>
    <w:rsid w:val="45E506C0"/>
    <w:rsid w:val="4AB966C5"/>
    <w:rsid w:val="4E111AD7"/>
    <w:rsid w:val="4E31619C"/>
    <w:rsid w:val="53EC494A"/>
    <w:rsid w:val="54327EC6"/>
    <w:rsid w:val="5EF762D0"/>
    <w:rsid w:val="670A7AAE"/>
    <w:rsid w:val="6885530D"/>
    <w:rsid w:val="690F60EE"/>
    <w:rsid w:val="693B29F2"/>
    <w:rsid w:val="702A36EB"/>
    <w:rsid w:val="718801FD"/>
    <w:rsid w:val="71B844F3"/>
    <w:rsid w:val="71FC2773"/>
    <w:rsid w:val="740213D7"/>
    <w:rsid w:val="797908CD"/>
    <w:rsid w:val="79AC50CA"/>
    <w:rsid w:val="7F9916EB"/>
    <w:rsid w:val="7FC7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0"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2018-01-09T06:23:00Z</cp:lastPrinted>
  <dcterms:modified xsi:type="dcterms:W3CDTF">2018-01-09T08:41:21Z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