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lang w:val="en-US" w:eastAsia="zh-CN"/>
        </w:rPr>
      </w:pPr>
    </w:p>
    <w:p>
      <w:pPr>
        <w:widowControl w:val="0"/>
        <w:numPr>
          <w:numId w:val="0"/>
        </w:numPr>
        <w:wordWrap/>
        <w:adjustRightInd/>
        <w:snapToGrid/>
        <w:spacing w:line="560" w:lineRule="exact"/>
        <w:ind w:right="0"/>
        <w:jc w:val="left"/>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附件5</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jc w:val="center"/>
        <w:rPr>
          <w:rFonts w:hint="eastAsia" w:ascii="方正小标宋简体" w:hAnsi="方正小标宋简体" w:eastAsia="方正小标宋简体" w:cs="方正小标宋简体"/>
          <w:sz w:val="40"/>
          <w:szCs w:val="48"/>
          <w:lang w:eastAsia="zh-CN"/>
        </w:rPr>
      </w:pPr>
      <w:bookmarkStart w:id="0" w:name="_GoBack"/>
      <w:r>
        <w:rPr>
          <w:rFonts w:hint="eastAsia" w:ascii="方正小标宋简体" w:hAnsi="方正小标宋简体" w:eastAsia="方正小标宋简体" w:cs="方正小标宋简体"/>
          <w:sz w:val="40"/>
          <w:szCs w:val="48"/>
          <w:lang w:eastAsia="zh-CN"/>
        </w:rPr>
        <w:t>关于选举汪剑同志为秘书长的决议</w:t>
      </w:r>
    </w:p>
    <w:bookmarkEnd w:id="0"/>
    <w:p>
      <w:pPr>
        <w:jc w:val="center"/>
        <w:rPr>
          <w:rFonts w:hint="eastAsia" w:ascii="方正小标宋简体" w:hAnsi="方正小标宋简体" w:eastAsia="方正小标宋简体" w:cs="方正小标宋简体"/>
          <w:sz w:val="40"/>
          <w:szCs w:val="48"/>
          <w:lang w:eastAsia="zh-CN"/>
        </w:rPr>
      </w:pPr>
    </w:p>
    <w:p>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新疆维吾尔自治区生态环境保护产业协会第三届理事会第四次会议于2018年1月31日在乌鲁木齐市召开。根据自治区行业协会商会与行政机关领导小组印发《关于做好第二批全区性行业协会商会与行政机关脱钩改革试点工作的通知》（新发改电〔2017〕78号）的要求，我会被纳入第二批行业协会商会与行政机关脱钩名单内，需重新选举协会秘书长。</w:t>
      </w:r>
    </w:p>
    <w:p>
      <w:pPr>
        <w:ind w:firstLine="640" w:firstLineChars="200"/>
        <w:jc w:val="both"/>
        <w:rPr>
          <w:rFonts w:hint="eastAsia" w:ascii="仿宋_GB2312" w:hAnsi="Times New Roman" w:eastAsia="仿宋_GB2312"/>
          <w:color w:val="000000"/>
          <w:kern w:val="0"/>
          <w:sz w:val="32"/>
          <w:szCs w:val="32"/>
          <w:lang w:val="en-US" w:eastAsia="zh-CN"/>
        </w:rPr>
      </w:pPr>
      <w:r>
        <w:rPr>
          <w:rFonts w:hint="eastAsia" w:ascii="仿宋_GB2312" w:hAnsi="仿宋_GB2312" w:eastAsia="仿宋_GB2312" w:cs="仿宋_GB2312"/>
          <w:sz w:val="32"/>
          <w:szCs w:val="40"/>
          <w:lang w:val="en-US" w:eastAsia="zh-CN"/>
        </w:rPr>
        <w:t>参加会议的代表95人，经表决，同意协会副秘书长汪剑同志出任协会秘书长一职。</w:t>
      </w: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sectPr>
      <w:footerReference r:id="rId4" w:type="default"/>
      <w:pgSz w:w="16838" w:h="11906" w:orient="landscape"/>
      <w:pgMar w:top="1446" w:right="2041" w:bottom="1446" w:left="1531" w:header="851" w:footer="992" w:gutter="0"/>
      <w:pgNumType w:fmt="numberInDash"/>
      <w:cols w:space="720" w:num="1"/>
      <w:rtlGutter w:val="0"/>
      <w:docGrid w:type="lines" w:linePitch="6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方正小标宋简体"/>
        <w:kern w:val="0"/>
        <w:sz w:val="18"/>
        <w:szCs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33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035ADA"/>
    <w:rsid w:val="0540132B"/>
    <w:rsid w:val="071B60D9"/>
    <w:rsid w:val="087462FB"/>
    <w:rsid w:val="11075477"/>
    <w:rsid w:val="14091434"/>
    <w:rsid w:val="1F39696E"/>
    <w:rsid w:val="264653D8"/>
    <w:rsid w:val="265A4BA6"/>
    <w:rsid w:val="2F3751B7"/>
    <w:rsid w:val="3859462C"/>
    <w:rsid w:val="39BA0BAE"/>
    <w:rsid w:val="45BA4432"/>
    <w:rsid w:val="46B25556"/>
    <w:rsid w:val="4B801DD9"/>
    <w:rsid w:val="4BA038BD"/>
    <w:rsid w:val="4C900E20"/>
    <w:rsid w:val="5463586D"/>
    <w:rsid w:val="55AD3EDC"/>
    <w:rsid w:val="55B90F11"/>
    <w:rsid w:val="5DDE4064"/>
    <w:rsid w:val="5F3F29EE"/>
    <w:rsid w:val="622C3520"/>
    <w:rsid w:val="67D03752"/>
    <w:rsid w:val="6D7F67D6"/>
    <w:rsid w:val="76183D30"/>
    <w:rsid w:val="791E4A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tabs>
        <w:tab w:val="right" w:leader="dot" w:pos="8296"/>
      </w:tabs>
    </w:pPr>
    <w:rPr>
      <w:rFonts w:ascii="仿宋_GB2312" w:hAnsi="黑体" w:eastAsia="仿宋_GB2312"/>
      <w:b/>
      <w:sz w:val="28"/>
      <w:szCs w:val="28"/>
    </w:rPr>
  </w:style>
  <w:style w:type="paragraph" w:styleId="9">
    <w:name w:val="toc 2"/>
    <w:basedOn w:val="1"/>
    <w:next w:val="1"/>
    <w:qFormat/>
    <w:uiPriority w:val="0"/>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2018-02-07T08:17:00Z</cp:lastPrinted>
  <dcterms:modified xsi:type="dcterms:W3CDTF">2018-02-09T10:10:51Z</dcterms:modified>
  <dc:title>新环协发〔2018〕12号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