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新疆维吾尔自治区生态环境保护产业协会会员单位参与脱贫攻坚计划表</w:t>
      </w: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1"/>
        <w:gridCol w:w="4550"/>
        <w:gridCol w:w="1567"/>
        <w:gridCol w:w="1900"/>
        <w:gridCol w:w="1600"/>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单位名称</w:t>
            </w:r>
          </w:p>
        </w:tc>
        <w:tc>
          <w:tcPr>
            <w:tcW w:w="45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c>
          <w:tcPr>
            <w:tcW w:w="156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联系人</w:t>
            </w:r>
          </w:p>
        </w:tc>
        <w:tc>
          <w:tcPr>
            <w:tcW w:w="1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c>
          <w:tcPr>
            <w:tcW w:w="16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联系电话</w:t>
            </w:r>
          </w:p>
        </w:tc>
        <w:tc>
          <w:tcPr>
            <w:tcW w:w="178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拟参与脱贫攻坚方式</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具体计划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□结对帮扶</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拟定点帮扶**户贫困户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□捐款</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拟计划为***捐款***元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□捐物</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拟捐赠学习用具、衣服、鞋子、生产工具等（根据企业实际情况填写）各多少件，折合人民币约多少元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□消费扶贫</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拟购买合计金额约多少元的贫困村生产的特产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□组织实施扶贫项目</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拟在贫困村建设***项目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w:t>
            </w:r>
          </w:p>
        </w:tc>
        <w:tc>
          <w:tcPr>
            <w:tcW w:w="11403"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6"/>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color w:val="auto"/>
                <w:sz w:val="28"/>
                <w:szCs w:val="28"/>
                <w:u w:val="none"/>
                <w:vertAlign w:val="baseline"/>
                <w:lang w:val="en-US" w:eastAsia="zh-CN"/>
              </w:rPr>
            </w:pPr>
            <w:r>
              <w:rPr>
                <w:rFonts w:hint="eastAsia" w:ascii="仿宋_GB2312" w:hAnsi="仿宋_GB2312" w:eastAsia="仿宋_GB2312" w:cs="仿宋_GB2312"/>
                <w:sz w:val="28"/>
                <w:szCs w:val="28"/>
                <w:vertAlign w:val="baseline"/>
                <w:lang w:val="en-US" w:eastAsia="zh-CN"/>
              </w:rPr>
              <w:t>填表说明：</w:t>
            </w:r>
            <w:r>
              <w:rPr>
                <w:rFonts w:hint="eastAsia" w:ascii="仿宋_GB2312" w:hAnsi="仿宋_GB2312" w:eastAsia="仿宋_GB2312" w:cs="仿宋_GB2312"/>
                <w:color w:val="auto"/>
                <w:sz w:val="28"/>
                <w:szCs w:val="28"/>
                <w:u w:val="none"/>
                <w:vertAlign w:val="baseline"/>
                <w:lang w:val="en-US" w:eastAsia="zh-CN"/>
              </w:rPr>
              <w:fldChar w:fldCharType="begin"/>
            </w:r>
            <w:r>
              <w:rPr>
                <w:rFonts w:hint="eastAsia" w:ascii="仿宋_GB2312" w:hAnsi="仿宋_GB2312" w:eastAsia="仿宋_GB2312" w:cs="仿宋_GB2312"/>
                <w:color w:val="auto"/>
                <w:sz w:val="28"/>
                <w:szCs w:val="28"/>
                <w:u w:val="none"/>
                <w:vertAlign w:val="baseline"/>
                <w:lang w:val="en-US" w:eastAsia="zh-CN"/>
              </w:rPr>
              <w:instrText xml:space="preserve"> HYPERLINK "mailto:1.此表需在单位名称处加盖单位公章后传送至邮箱xeepia@163.com;" </w:instrText>
            </w:r>
            <w:r>
              <w:rPr>
                <w:rFonts w:hint="eastAsia" w:ascii="仿宋_GB2312" w:hAnsi="仿宋_GB2312" w:eastAsia="仿宋_GB2312" w:cs="仿宋_GB2312"/>
                <w:color w:val="auto"/>
                <w:sz w:val="28"/>
                <w:szCs w:val="28"/>
                <w:u w:val="none"/>
                <w:vertAlign w:val="baseline"/>
                <w:lang w:val="en-US" w:eastAsia="zh-CN"/>
              </w:rPr>
              <w:fldChar w:fldCharType="separate"/>
            </w:r>
            <w:r>
              <w:rPr>
                <w:rStyle w:val="6"/>
                <w:rFonts w:hint="eastAsia" w:ascii="仿宋_GB2312" w:hAnsi="仿宋_GB2312" w:eastAsia="仿宋_GB2312" w:cs="仿宋_GB2312"/>
                <w:color w:val="auto"/>
                <w:sz w:val="28"/>
                <w:szCs w:val="28"/>
                <w:u w:val="none"/>
                <w:vertAlign w:val="baseline"/>
                <w:lang w:val="en-US" w:eastAsia="zh-CN"/>
              </w:rPr>
              <w:t>1.此表需在单位名称处</w:t>
            </w:r>
            <w:r>
              <w:rPr>
                <w:rStyle w:val="6"/>
                <w:rFonts w:hint="eastAsia" w:ascii="黑体" w:hAnsi="黑体" w:eastAsia="黑体" w:cs="黑体"/>
                <w:color w:val="auto"/>
                <w:sz w:val="28"/>
                <w:szCs w:val="28"/>
                <w:u w:val="single"/>
                <w:vertAlign w:val="baseline"/>
                <w:lang w:val="en-US" w:eastAsia="zh-CN"/>
              </w:rPr>
              <w:t>加盖单位公章</w:t>
            </w:r>
            <w:r>
              <w:rPr>
                <w:rStyle w:val="6"/>
                <w:rFonts w:hint="eastAsia" w:ascii="仿宋_GB2312" w:hAnsi="仿宋_GB2312" w:eastAsia="仿宋_GB2312" w:cs="仿宋_GB2312"/>
                <w:color w:val="auto"/>
                <w:sz w:val="28"/>
                <w:szCs w:val="28"/>
                <w:u w:val="none"/>
                <w:vertAlign w:val="baseline"/>
                <w:lang w:val="en-US" w:eastAsia="zh-CN"/>
              </w:rPr>
              <w:t>并于</w:t>
            </w:r>
            <w:r>
              <w:rPr>
                <w:rStyle w:val="6"/>
                <w:rFonts w:hint="eastAsia" w:ascii="黑体" w:hAnsi="黑体" w:eastAsia="黑体" w:cs="黑体"/>
                <w:color w:val="auto"/>
                <w:sz w:val="28"/>
                <w:szCs w:val="28"/>
                <w:u w:val="single"/>
                <w:vertAlign w:val="baseline"/>
                <w:lang w:val="en-US" w:eastAsia="zh-CN"/>
              </w:rPr>
              <w:t>2020年4月20日之前将扫描件</w:t>
            </w:r>
            <w:r>
              <w:rPr>
                <w:rStyle w:val="6"/>
                <w:rFonts w:hint="eastAsia" w:ascii="仿宋_GB2312" w:hAnsi="仿宋_GB2312" w:eastAsia="仿宋_GB2312" w:cs="仿宋_GB2312"/>
                <w:color w:val="auto"/>
                <w:sz w:val="28"/>
                <w:szCs w:val="28"/>
                <w:u w:val="none"/>
                <w:vertAlign w:val="baseline"/>
                <w:lang w:val="en-US" w:eastAsia="zh-CN"/>
              </w:rPr>
              <w:t>传送至邮箱</w:t>
            </w:r>
            <w:r>
              <w:rPr>
                <w:rStyle w:val="6"/>
                <w:rFonts w:hint="eastAsia" w:ascii="黑体" w:hAnsi="黑体" w:eastAsia="黑体" w:cs="黑体"/>
                <w:color w:val="auto"/>
                <w:sz w:val="28"/>
                <w:szCs w:val="28"/>
                <w:u w:val="single"/>
                <w:vertAlign w:val="baseline"/>
                <w:lang w:val="en-US" w:eastAsia="zh-CN"/>
              </w:rPr>
              <w:t>xeepia@163.com</w:t>
            </w:r>
            <w:r>
              <w:rPr>
                <w:rStyle w:val="6"/>
                <w:rFonts w:hint="eastAsia" w:ascii="仿宋_GB2312" w:hAnsi="仿宋_GB2312" w:eastAsia="仿宋_GB2312" w:cs="仿宋_GB2312"/>
                <w:color w:val="auto"/>
                <w:sz w:val="28"/>
                <w:szCs w:val="28"/>
                <w:u w:val="none"/>
                <w:vertAlign w:val="baseline"/>
                <w:lang w:val="en-US" w:eastAsia="zh-CN"/>
              </w:rPr>
              <w:t>;</w:t>
            </w:r>
            <w:r>
              <w:rPr>
                <w:rFonts w:hint="eastAsia" w:ascii="仿宋_GB2312" w:hAnsi="仿宋_GB2312" w:eastAsia="仿宋_GB2312" w:cs="仿宋_GB2312"/>
                <w:color w:val="auto"/>
                <w:sz w:val="28"/>
                <w:szCs w:val="28"/>
                <w:u w:val="none"/>
                <w:vertAlign w:val="baseline"/>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          2.拟参与脱贫攻坚的方式共有结对帮扶、捐款、捐物、消费扶贫、组织实施扶贫项目、其他六种形式，各单位可根据自身实际情况进行选择（可多选），在具体计划中进行详细描述，表格中内容为填写示例。</w:t>
            </w:r>
          </w:p>
        </w:tc>
      </w:tr>
    </w:tbl>
    <w:p>
      <w:bookmarkStart w:id="0" w:name="_GoBack"/>
      <w:bookmarkEnd w:id="0"/>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7489F"/>
    <w:rsid w:val="1377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Pages>
  <Words>0</Words>
  <Characters>0</Characters>
  <Lines>0</Lines>
  <Paragraphs>0</Paragraphs>
  <TotalTime>0</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2020-04-07T10:18:00Z</dcterms:created>
  <dc:creator>铁碎牙</dc:creator>
  <cp:lastModifiedBy>铁碎牙</cp:lastModifiedBy>
  <dcterms:modified xsi:type="dcterms:W3CDTF">2020-04-07T10:19:28Z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