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bookmarkStart w:id="0" w:name="_Toc448476018"/>
      <w:bookmarkStart w:id="1" w:name="_Toc450125555"/>
      <w:bookmarkStart w:id="2" w:name="_Toc450569317"/>
      <w:bookmarkStart w:id="3" w:name="_Toc449621934"/>
      <w:bookmarkStart w:id="4" w:name="_Toc448419087"/>
      <w:bookmarkStart w:id="5" w:name="_Toc448739956"/>
      <w:bookmarkStart w:id="6" w:name="_Toc448741147"/>
      <w:bookmarkStart w:id="7" w:name="_Toc448419892"/>
      <w:bookmarkStart w:id="8" w:name="_Toc448420343"/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1</w:t>
      </w:r>
    </w:p>
    <w:p>
      <w:pPr>
        <w:pStyle w:val="21"/>
        <w:spacing w:before="0" w:beforeAutospacing="0" w:after="0" w:afterAutospacing="0"/>
        <w:jc w:val="right"/>
        <w:rPr>
          <w:rFonts w:hint="default" w:ascii="Times New Roman" w:hAnsi="Times New Roman" w:eastAsia="仿宋_GB2312" w:cs="Times New Roman"/>
          <w:spacing w:val="-6"/>
          <w:highlight w:val="none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bCs/>
          <w:sz w:val="72"/>
          <w:szCs w:val="72"/>
          <w:highlight w:val="none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bCs/>
          <w:spacing w:val="-20"/>
          <w:sz w:val="52"/>
          <w:szCs w:val="52"/>
          <w:highlight w:val="none"/>
        </w:rPr>
      </w:pPr>
      <w:r>
        <w:rPr>
          <w:rFonts w:hint="default" w:ascii="Times New Roman" w:hAnsi="Times New Roman" w:eastAsia="方正小标宋简体" w:cs="Times New Roman"/>
          <w:bCs/>
          <w:spacing w:val="-20"/>
          <w:sz w:val="52"/>
          <w:szCs w:val="52"/>
          <w:highlight w:val="none"/>
        </w:rPr>
        <w:t>第七届新疆质量奖申报表</w:t>
      </w:r>
    </w:p>
    <w:p>
      <w:pPr>
        <w:jc w:val="center"/>
        <w:rPr>
          <w:rFonts w:hint="default" w:ascii="Times New Roman" w:hAnsi="Times New Roman" w:eastAsia="方正小标宋简体" w:cs="Times New Roman"/>
          <w:bCs/>
          <w:spacing w:val="-20"/>
          <w:sz w:val="52"/>
          <w:szCs w:val="52"/>
          <w:highlight w:val="none"/>
        </w:rPr>
      </w:pPr>
      <w:r>
        <w:rPr>
          <w:rFonts w:hint="default" w:ascii="Times New Roman" w:hAnsi="Times New Roman" w:eastAsia="方正小标宋简体" w:cs="Times New Roman"/>
          <w:bCs/>
          <w:spacing w:val="-20"/>
          <w:sz w:val="52"/>
          <w:szCs w:val="52"/>
          <w:highlight w:val="none"/>
        </w:rPr>
        <w:t>（制造业、服务业、工程建设行业</w:t>
      </w:r>
    </w:p>
    <w:p>
      <w:pPr>
        <w:jc w:val="center"/>
        <w:rPr>
          <w:rFonts w:hint="default" w:ascii="Times New Roman" w:hAnsi="Times New Roman" w:cs="Times New Roman"/>
          <w:b/>
          <w:bCs/>
          <w:sz w:val="48"/>
          <w:szCs w:val="48"/>
          <w:highlight w:val="none"/>
        </w:rPr>
      </w:pPr>
      <w:r>
        <w:rPr>
          <w:rFonts w:hint="default" w:ascii="Times New Roman" w:hAnsi="Times New Roman" w:eastAsia="方正小标宋简体" w:cs="Times New Roman"/>
          <w:bCs/>
          <w:spacing w:val="-20"/>
          <w:sz w:val="52"/>
          <w:szCs w:val="52"/>
          <w:highlight w:val="none"/>
        </w:rPr>
        <w:t>组织</w:t>
      </w:r>
      <w:r>
        <w:rPr>
          <w:rFonts w:hint="default" w:ascii="Times New Roman" w:hAnsi="Times New Roman" w:eastAsia="方正小标宋简体" w:cs="Times New Roman"/>
          <w:bCs/>
          <w:spacing w:val="-20"/>
          <w:sz w:val="52"/>
          <w:szCs w:val="52"/>
          <w:highlight w:val="none"/>
          <w:lang w:eastAsia="zh-CN"/>
        </w:rPr>
        <w:t>，中小企业</w:t>
      </w:r>
      <w:r>
        <w:rPr>
          <w:rFonts w:hint="default" w:ascii="Times New Roman" w:hAnsi="Times New Roman" w:eastAsia="方正小标宋简体" w:cs="Times New Roman"/>
          <w:bCs/>
          <w:spacing w:val="-20"/>
          <w:sz w:val="52"/>
          <w:szCs w:val="52"/>
          <w:highlight w:val="none"/>
        </w:rPr>
        <w:t>）</w:t>
      </w:r>
    </w:p>
    <w:p>
      <w:pPr>
        <w:rPr>
          <w:rFonts w:hint="default" w:ascii="Times New Roman" w:hAnsi="Times New Roman" w:cs="Times New Roman"/>
          <w:b/>
          <w:bCs/>
          <w:sz w:val="48"/>
          <w:szCs w:val="48"/>
          <w:highlight w:val="none"/>
        </w:rPr>
      </w:pPr>
    </w:p>
    <w:p>
      <w:pPr>
        <w:rPr>
          <w:rFonts w:hint="default" w:ascii="Times New Roman" w:hAnsi="Times New Roman" w:cs="Times New Roman"/>
          <w:b/>
          <w:bCs/>
          <w:sz w:val="32"/>
          <w:szCs w:val="32"/>
          <w:highlight w:val="none"/>
        </w:rPr>
      </w:pPr>
    </w:p>
    <w:p>
      <w:pPr>
        <w:tabs>
          <w:tab w:val="left" w:pos="7020"/>
        </w:tabs>
        <w:jc w:val="center"/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z w:val="36"/>
          <w:szCs w:val="36"/>
          <w:highlight w:val="none"/>
        </w:rPr>
        <w:t xml:space="preserve">       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</w:rPr>
        <w:t>申报组织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  <w:t>：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  <w:u w:val="single"/>
        </w:rPr>
        <w:t xml:space="preserve">                   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  <w:t>（公章）</w:t>
      </w:r>
    </w:p>
    <w:p>
      <w:pPr>
        <w:tabs>
          <w:tab w:val="left" w:pos="7020"/>
        </w:tabs>
        <w:jc w:val="center"/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</w:pPr>
    </w:p>
    <w:p>
      <w:pPr>
        <w:tabs>
          <w:tab w:val="left" w:pos="7020"/>
        </w:tabs>
        <w:ind w:firstLine="2198" w:firstLineChars="700"/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</w:rPr>
        <w:t>所属行业：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  <w:u w:val="single"/>
        </w:rPr>
        <w:t xml:space="preserve">                   </w:t>
      </w:r>
    </w:p>
    <w:p>
      <w:pPr>
        <w:tabs>
          <w:tab w:val="left" w:pos="7020"/>
        </w:tabs>
        <w:jc w:val="center"/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</w:pPr>
    </w:p>
    <w:p>
      <w:pPr>
        <w:tabs>
          <w:tab w:val="left" w:pos="7020"/>
        </w:tabs>
        <w:jc w:val="center"/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</w:rPr>
        <w:t xml:space="preserve">        推荐单位：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  <w:u w:val="single"/>
        </w:rPr>
        <w:t xml:space="preserve">                   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  <w:t>（公章）</w:t>
      </w:r>
    </w:p>
    <w:p>
      <w:pPr>
        <w:tabs>
          <w:tab w:val="left" w:pos="7020"/>
        </w:tabs>
        <w:jc w:val="center"/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</w:pPr>
    </w:p>
    <w:p>
      <w:pPr>
        <w:tabs>
          <w:tab w:val="left" w:pos="7020"/>
        </w:tabs>
        <w:jc w:val="center"/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</w:rPr>
        <w:t>申报日期：</w:t>
      </w: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  <w:u w:val="single"/>
        </w:rPr>
        <w:t xml:space="preserve">     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  <w:u w:val="single"/>
        </w:rPr>
        <w:t xml:space="preserve">    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  <w:u w:val="single"/>
        </w:rPr>
        <w:t xml:space="preserve">    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  <w:t>日</w:t>
      </w:r>
    </w:p>
    <w:p>
      <w:pPr>
        <w:ind w:firstLine="986" w:firstLineChars="314"/>
        <w:rPr>
          <w:rFonts w:hint="default" w:ascii="Times New Roman" w:hAnsi="Times New Roman" w:eastAsia="方正楷体_GBK" w:cs="Times New Roman"/>
          <w:sz w:val="32"/>
          <w:highlight w:val="none"/>
        </w:rPr>
      </w:pPr>
    </w:p>
    <w:p>
      <w:pPr>
        <w:ind w:firstLine="986" w:firstLineChars="314"/>
        <w:rPr>
          <w:rFonts w:hint="default" w:ascii="Times New Roman" w:hAnsi="Times New Roman" w:eastAsia="方正楷体_GBK" w:cs="Times New Roman"/>
          <w:sz w:val="32"/>
          <w:highlight w:val="none"/>
        </w:rPr>
      </w:pPr>
    </w:p>
    <w:p>
      <w:pPr>
        <w:ind w:firstLine="986" w:firstLineChars="314"/>
        <w:rPr>
          <w:rFonts w:hint="default" w:ascii="Times New Roman" w:hAnsi="Times New Roman" w:eastAsia="方正楷体_GBK" w:cs="Times New Roman"/>
          <w:sz w:val="32"/>
          <w:highlight w:val="none"/>
        </w:rPr>
      </w:pPr>
    </w:p>
    <w:p>
      <w:pPr>
        <w:jc w:val="center"/>
        <w:rPr>
          <w:rFonts w:hint="default" w:ascii="Times New Roman" w:hAnsi="Times New Roman" w:eastAsia="仿宋_GB2312" w:cs="Times New Roman"/>
          <w:b/>
          <w:bCs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highlight w:val="none"/>
        </w:rPr>
        <w:t>自治区质量</w:t>
      </w:r>
      <w:r>
        <w:rPr>
          <w:rFonts w:hint="default" w:ascii="Times New Roman" w:hAnsi="Times New Roman" w:eastAsia="仿宋_GB2312" w:cs="Times New Roman"/>
          <w:b/>
          <w:bCs/>
          <w:sz w:val="32"/>
          <w:highlight w:val="none"/>
          <w:lang w:val="en-US" w:eastAsia="zh-CN"/>
        </w:rPr>
        <w:t>和知识产权</w:t>
      </w:r>
      <w:r>
        <w:rPr>
          <w:rFonts w:hint="default" w:ascii="Times New Roman" w:hAnsi="Times New Roman" w:eastAsia="仿宋_GB2312" w:cs="Times New Roman"/>
          <w:b/>
          <w:bCs/>
          <w:sz w:val="32"/>
          <w:highlight w:val="none"/>
        </w:rPr>
        <w:t>强区工作领导小组办公室印制</w:t>
      </w:r>
    </w:p>
    <w:p>
      <w:pP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p>
      <w:pPr>
        <w:spacing w:line="5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2098" w:right="1531" w:bottom="1984" w:left="1531" w:header="851" w:footer="1417" w:gutter="0"/>
          <w:pgNumType w:fmt="decimal"/>
          <w:cols w:space="720" w:num="1"/>
          <w:rtlGutter w:val="0"/>
          <w:docGrid w:type="linesAndChars" w:linePitch="287" w:charSpace="-1313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方正仿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填 报 说 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Times New Roman" w:hAnsi="Times New Roman" w:eastAsia="仿宋_GB2312" w:cs="Times New Roman"/>
          <w:sz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highlight w:val="none"/>
        </w:rPr>
        <w:t>1.新疆质量奖（制造业、服务业、工程建设行业组织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，中小企业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）申报材料包括申报表、证实性材料两部分，所填数据及提供资料必须真实、准确，不得涉及国家安全、国家秘密。涉及商业秘密的，应当予以注明，数字及各类符号应填写正确、清楚、完整。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Times New Roman" w:hAnsi="Times New Roman" w:eastAsia="仿宋_GB2312" w:cs="Times New Roman"/>
          <w:sz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highlight w:val="none"/>
        </w:rPr>
        <w:t>2.申报表封页填写要求：申报组织栏要求填写参评组织全称，与组织公章名称一致；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所属行业根据本组织主营类别选择“制造业组织、服务业组织、工程建设行业组织”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之一填写；推荐单位填写自治区行业行政主管部门或者所在州、市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（地）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人民政府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行政公署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Times New Roman" w:hAnsi="Times New Roman" w:eastAsia="仿宋_GB2312" w:cs="Times New Roman"/>
          <w:sz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highlight w:val="none"/>
        </w:rPr>
        <w:t>3.申报表“组织基本情况”填写要求：所属行业同封页填写一致；行业编号</w:t>
      </w:r>
      <w:r>
        <w:rPr>
          <w:rFonts w:hint="eastAsia" w:eastAsia="仿宋_GB2312" w:cs="Times New Roman"/>
          <w:sz w:val="24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组织类型</w:t>
      </w:r>
      <w:r>
        <w:rPr>
          <w:rFonts w:hint="eastAsia" w:eastAsia="仿宋_GB2312" w:cs="Times New Roman"/>
          <w:sz w:val="24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组织规模参照附注填写；质量管理人员是指组织内部各岗位从事质量管理、质量检验、计量</w:t>
      </w:r>
      <w:r>
        <w:rPr>
          <w:rFonts w:hint="eastAsia" w:eastAsia="仿宋_GB2312" w:cs="Times New Roman"/>
          <w:sz w:val="24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标准等工作的人员；务必将联系人的姓名、手机、电话、传真和E-mail等信息填写齐全准确。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Times New Roman" w:hAnsi="Times New Roman" w:eastAsia="仿宋_GB2312" w:cs="Times New Roman"/>
          <w:sz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highlight w:val="none"/>
        </w:rPr>
        <w:t>4.证实性材料包括营业执照、社会信用代码证复印件（外商投资企业需提供批准证书），涉及市场准入的产品、工程、服务类许可证、强制性认证及资质证书复印件，近3年获得质量、科技等荣誉证书复印件以及各类认定证书、认证证书复印件，2022年至2024年的外部财务审计报告复印件（仅需提供正文和资产负债表、损益表、现金流量表），组织结构图等。证实性材料需附材料清单目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Times New Roman" w:hAnsi="Times New Roman" w:eastAsia="仿宋_GB2312" w:cs="Times New Roman"/>
          <w:sz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highlight w:val="none"/>
        </w:rPr>
        <w:t>5.申报表、证实性材料需提供一式三份的纸质材料，内页不使用铜</w:t>
      </w:r>
      <w:r>
        <w:rPr>
          <w:rFonts w:hint="eastAsia" w:eastAsia="仿宋_GB2312" w:cs="Times New Roman"/>
          <w:sz w:val="24"/>
          <w:highlight w:val="none"/>
          <w:lang w:eastAsia="zh-CN"/>
        </w:rPr>
        <w:t>版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纸。申报表用A4规格的纸张正反面打印装订成册，书脊注明“申报组织名称”及“第七届自</w:t>
      </w:r>
      <w:r>
        <w:rPr>
          <w:rFonts w:hint="eastAsia" w:eastAsia="仿宋_GB2312" w:cs="Times New Roman"/>
          <w:sz w:val="24"/>
          <w:highlight w:val="none"/>
          <w:lang w:eastAsia="zh-CN"/>
        </w:rPr>
        <w:t>新疆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质量奖申报材料”；证实性材料用A4规格的纸张正反面打印装订成册，书脊注明“申报组织名称”。申报组织还应提供申报材料电子版，包括申报表Word版和PDF版各一份、证实性材料PDF版一份。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Times New Roman" w:hAnsi="Times New Roman" w:eastAsia="仿宋_GB2312" w:cs="Times New Roman"/>
          <w:sz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highlight w:val="none"/>
        </w:rPr>
        <w:t>6.申报表中（三）领导至（九）经营结果的内容，对照《卓越绩效评价准则》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GB/T</w:t>
      </w:r>
      <w:r>
        <w:rPr>
          <w:rFonts w:hint="default" w:ascii="Times New Roman" w:hAnsi="Times New Roman" w:eastAsia="仿宋_GB2312" w:cs="Times New Roman"/>
          <w:sz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19580</w:t>
      </w:r>
      <w:r>
        <w:rPr>
          <w:rFonts w:hint="default" w:ascii="Times New Roman" w:hAnsi="Times New Roman" w:eastAsia="仿宋_GB2312" w:cs="Times New Roman"/>
          <w:sz w:val="24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2012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）、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《卓越绩效评价准则实施指南》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GB/T</w:t>
      </w:r>
      <w:r>
        <w:rPr>
          <w:rFonts w:hint="default" w:ascii="Times New Roman" w:hAnsi="Times New Roman" w:eastAsia="仿宋_GB2312" w:cs="Times New Roman"/>
          <w:sz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19579</w:t>
      </w:r>
      <w:r>
        <w:rPr>
          <w:rFonts w:hint="default" w:ascii="Times New Roman" w:hAnsi="Times New Roman" w:eastAsia="仿宋_GB2312" w:cs="Times New Roman"/>
          <w:sz w:val="24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2012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的要求，按照过程条款（4.1</w:t>
      </w:r>
      <w:r>
        <w:rPr>
          <w:rFonts w:hint="default" w:ascii="Times New Roman" w:hAnsi="Times New Roman" w:eastAsia="仿宋_GB2312" w:cs="Times New Roman"/>
          <w:sz w:val="24"/>
          <w:highlight w:val="none"/>
          <w:lang w:val="en-US" w:eastAsia="zh-CN"/>
        </w:rPr>
        <w:t>—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4.6）的方法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展开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学习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整合（A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D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L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I）四个要素和结果（4.7）条款的水平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趋势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对比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整合（Le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T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C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I）四个要素逐条展示组织经营管理的成熟度。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Times New Roman" w:hAnsi="Times New Roman" w:eastAsia="仿宋_GB2312" w:cs="Times New Roman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highlight w:val="none"/>
        </w:rPr>
        <w:t>7.</w:t>
      </w:r>
      <w:r>
        <w:rPr>
          <w:rFonts w:hint="default" w:ascii="Times New Roman" w:hAnsi="Times New Roman" w:eastAsia="仿宋_GB2312" w:cs="Times New Roman"/>
          <w:sz w:val="24"/>
          <w:highlight w:val="none"/>
          <w:lang w:val="en-US" w:eastAsia="zh-CN"/>
        </w:rPr>
        <w:t>申报表可以根据填写的内容需要，调整表格的行高和列宽，但不</w:t>
      </w:r>
      <w:r>
        <w:rPr>
          <w:rFonts w:hint="eastAsia" w:eastAsia="仿宋_GB2312" w:cs="Times New Roman"/>
          <w:sz w:val="24"/>
          <w:highlight w:val="none"/>
          <w:lang w:val="en-US" w:eastAsia="zh-CN"/>
        </w:rPr>
        <w:t>得</w:t>
      </w:r>
      <w:r>
        <w:rPr>
          <w:rFonts w:hint="default" w:ascii="Times New Roman" w:hAnsi="Times New Roman" w:eastAsia="仿宋_GB2312" w:cs="Times New Roman"/>
          <w:sz w:val="24"/>
          <w:highlight w:val="none"/>
          <w:lang w:val="en-US" w:eastAsia="zh-CN"/>
        </w:rPr>
        <w:t>自行增加或减少表格行和列。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highlight w:val="none"/>
          <w:lang w:val="en-US" w:eastAsia="zh-CN"/>
        </w:rPr>
        <w:t>8.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本申报表电子版可从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新疆维吾尔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自治区市场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监督管理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局</w:t>
      </w:r>
      <w:r>
        <w:rPr>
          <w:rFonts w:hint="default" w:ascii="Times New Roman" w:hAnsi="Times New Roman" w:eastAsia="仿宋_GB2312" w:cs="Times New Roman"/>
          <w:sz w:val="24"/>
          <w:highlight w:val="none"/>
          <w:lang w:eastAsia="zh-CN"/>
        </w:rPr>
        <w:t>（知识产权局）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网站（http://</w:t>
      </w:r>
      <w:r>
        <w:rPr>
          <w:rFonts w:hint="default" w:ascii="Times New Roman" w:hAnsi="Times New Roman" w:eastAsia="仿宋_GB2312" w:cs="Times New Roman"/>
          <w:sz w:val="24"/>
          <w:highlight w:val="none"/>
          <w:lang w:val="en-US" w:eastAsia="zh-CN"/>
        </w:rPr>
        <w:t>scjgj.xinjiang</w:t>
      </w:r>
      <w:r>
        <w:rPr>
          <w:rFonts w:hint="default" w:ascii="Times New Roman" w:hAnsi="Times New Roman" w:eastAsia="仿宋_GB2312" w:cs="Times New Roman"/>
          <w:sz w:val="24"/>
          <w:highlight w:val="none"/>
        </w:rPr>
        <w:t>.gov.cn）下载。</w:t>
      </w:r>
      <w:r>
        <w:rPr>
          <w:rFonts w:hint="default" w:ascii="Times New Roman" w:hAnsi="Times New Roman" w:eastAsia="方正小标宋简体" w:cs="Times New Roman"/>
          <w:bCs/>
          <w:spacing w:val="-4"/>
          <w:sz w:val="44"/>
          <w:szCs w:val="44"/>
          <w:highlight w:val="none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承 诺 书</w:t>
      </w:r>
    </w:p>
    <w:p>
      <w:pPr>
        <w:spacing w:line="560" w:lineRule="exact"/>
        <w:rPr>
          <w:rFonts w:hint="default" w:ascii="Times New Roman" w:hAnsi="Times New Roman" w:eastAsia="黑体" w:cs="Times New Roman"/>
          <w:spacing w:val="-4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黑体" w:cs="Times New Roman"/>
          <w:spacing w:val="-4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pacing w:val="-4"/>
          <w:sz w:val="32"/>
          <w:szCs w:val="32"/>
          <w:highlight w:val="none"/>
        </w:rPr>
        <w:t>本组织郑重承诺: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44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</w:rPr>
        <w:t>一、近3年内无重大质量、安全、环保等事故，无相关违法、违规、违纪</w:t>
      </w:r>
      <w:r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  <w:lang w:eastAsia="zh-CN"/>
        </w:rPr>
        <w:t>和失信记录</w:t>
      </w:r>
      <w:r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  <w:lang w:eastAsia="zh-CN"/>
        </w:rPr>
        <w:t>未发生大规模消费者投诉举报事件，</w:t>
      </w:r>
      <w:r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</w:rPr>
        <w:t>未引起重大群体性事件，积极带头履行社会责任，满足新疆质量奖申报条件。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44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</w:rPr>
        <w:t>二、已充分了解新疆质量奖相关管理制度、评选程序、规范要求，并严格遵守。不从事可能影响评选公平、公正的活动，自觉维护新疆质量奖的严肃性、权威性和独立性。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44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</w:rPr>
        <w:t>三、遵守《新疆维吾尔自治区人民政府质量奖管理办法》等相关制度和规范，保证所提交申报材料均由组织本身制作填写，内容真实、准确、有效，并愿意承担相应责任。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28" w:firstLineChars="200"/>
        <w:textAlignment w:val="auto"/>
        <w:rPr>
          <w:rFonts w:hint="default" w:ascii="Times New Roman" w:hAnsi="Times New Roman" w:eastAsia="仿宋_GB2312" w:cs="Times New Roman"/>
          <w:spacing w:val="-8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pacing w:val="-8"/>
          <w:sz w:val="28"/>
          <w:szCs w:val="28"/>
          <w:highlight w:val="none"/>
        </w:rPr>
        <w:t>四、获得新疆质量奖</w:t>
      </w:r>
      <w:r>
        <w:rPr>
          <w:rFonts w:hint="eastAsia" w:eastAsia="仿宋_GB2312" w:cs="Times New Roman"/>
          <w:spacing w:val="-8"/>
          <w:sz w:val="28"/>
          <w:szCs w:val="28"/>
          <w:highlight w:val="none"/>
          <w:lang w:eastAsia="zh-CN"/>
        </w:rPr>
        <w:t>或质量奖</w:t>
      </w:r>
      <w:r>
        <w:rPr>
          <w:rFonts w:hint="default" w:ascii="Times New Roman" w:hAnsi="Times New Roman" w:eastAsia="仿宋_GB2312" w:cs="Times New Roman"/>
          <w:spacing w:val="-8"/>
          <w:sz w:val="28"/>
          <w:szCs w:val="28"/>
          <w:highlight w:val="none"/>
        </w:rPr>
        <w:t>提名奖后，将从本组织实际出发，制定质量领域新目标，应用质量管理的新理论、新方法，进一步加强质量管理，提升质量水平。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44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</w:rPr>
        <w:t>五、获得新疆质量奖</w:t>
      </w:r>
      <w:r>
        <w:rPr>
          <w:rFonts w:hint="eastAsia" w:eastAsia="仿宋_GB2312" w:cs="Times New Roman"/>
          <w:spacing w:val="-8"/>
          <w:sz w:val="28"/>
          <w:szCs w:val="28"/>
          <w:highlight w:val="none"/>
          <w:lang w:eastAsia="zh-CN"/>
        </w:rPr>
        <w:t>或质量奖</w:t>
      </w:r>
      <w:r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</w:rPr>
        <w:t>提名奖后，将向所在行业和全社会积极宣传推广本组织质量管理制度、模式、方法。发挥对产业链上下游的示范引领作用，带动全产业链质量协同提升。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44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</w:rPr>
        <w:t>六、获得新疆质量奖</w:t>
      </w:r>
      <w:r>
        <w:rPr>
          <w:rFonts w:hint="eastAsia" w:eastAsia="仿宋_GB2312" w:cs="Times New Roman"/>
          <w:spacing w:val="-8"/>
          <w:sz w:val="28"/>
          <w:szCs w:val="28"/>
          <w:highlight w:val="none"/>
          <w:lang w:eastAsia="zh-CN"/>
        </w:rPr>
        <w:t>或质量奖</w:t>
      </w:r>
      <w:r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</w:rPr>
        <w:t>提名奖后，严格按规定宣传和使用所获得荣誉、奖牌和标识。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38" w:firstLineChars="1779"/>
        <w:jc w:val="left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</w:rPr>
        <w:t>法人代表（签字）：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38" w:firstLineChars="1779"/>
        <w:jc w:val="left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</w:rPr>
        <w:t>组    织（公章）：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38" w:firstLineChars="1779"/>
        <w:jc w:val="left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pacing w:val="-4"/>
          <w:sz w:val="28"/>
          <w:szCs w:val="28"/>
          <w:highlight w:val="none"/>
        </w:rPr>
        <w:t>日    期：</w:t>
      </w:r>
    </w:p>
    <w:p>
      <w:pPr>
        <w:spacing w:line="560" w:lineRule="exact"/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br w:type="page"/>
      </w:r>
      <w:r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  <w:t>一、参评组织基本情况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tbl>
      <w:tblPr>
        <w:tblStyle w:val="24"/>
        <w:tblW w:w="92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4"/>
        <w:gridCol w:w="2149"/>
        <w:gridCol w:w="2611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申报组织名称</w:t>
            </w:r>
          </w:p>
        </w:tc>
        <w:tc>
          <w:tcPr>
            <w:tcW w:w="21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6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法人代表</w:t>
            </w:r>
          </w:p>
        </w:tc>
        <w:tc>
          <w:tcPr>
            <w:tcW w:w="2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所属行业</w:t>
            </w:r>
          </w:p>
        </w:tc>
        <w:tc>
          <w:tcPr>
            <w:tcW w:w="21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6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行业编号</w:t>
            </w:r>
          </w:p>
        </w:tc>
        <w:tc>
          <w:tcPr>
            <w:tcW w:w="2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主要业务领域</w:t>
            </w:r>
          </w:p>
        </w:tc>
        <w:tc>
          <w:tcPr>
            <w:tcW w:w="719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组织类型</w:t>
            </w:r>
          </w:p>
        </w:tc>
        <w:tc>
          <w:tcPr>
            <w:tcW w:w="21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6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组织规模</w:t>
            </w:r>
          </w:p>
        </w:tc>
        <w:tc>
          <w:tcPr>
            <w:tcW w:w="2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□大型</w:t>
            </w: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 xml:space="preserve"> □中型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 xml:space="preserve">□小型 </w:t>
            </w: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□微型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住所/营业场所</w:t>
            </w:r>
          </w:p>
        </w:tc>
        <w:tc>
          <w:tcPr>
            <w:tcW w:w="719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通讯地址</w:t>
            </w:r>
          </w:p>
        </w:tc>
        <w:tc>
          <w:tcPr>
            <w:tcW w:w="21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6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邮政编码</w:t>
            </w:r>
          </w:p>
        </w:tc>
        <w:tc>
          <w:tcPr>
            <w:tcW w:w="2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组织负责人</w:t>
            </w:r>
          </w:p>
        </w:tc>
        <w:tc>
          <w:tcPr>
            <w:tcW w:w="21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6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联系方式</w:t>
            </w:r>
          </w:p>
        </w:tc>
        <w:tc>
          <w:tcPr>
            <w:tcW w:w="2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成立日期</w:t>
            </w:r>
          </w:p>
        </w:tc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统一社会信用代码</w:t>
            </w:r>
          </w:p>
        </w:tc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员工总数</w:t>
            </w:r>
          </w:p>
        </w:tc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研发人员数量</w:t>
            </w:r>
          </w:p>
        </w:tc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06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申报工作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联系部门</w:t>
            </w:r>
          </w:p>
        </w:tc>
        <w:tc>
          <w:tcPr>
            <w:tcW w:w="214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6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联系人</w:t>
            </w:r>
          </w:p>
        </w:tc>
        <w:tc>
          <w:tcPr>
            <w:tcW w:w="2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14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6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联系人手机</w:t>
            </w:r>
          </w:p>
        </w:tc>
        <w:tc>
          <w:tcPr>
            <w:tcW w:w="2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14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6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固定电话</w:t>
            </w:r>
          </w:p>
        </w:tc>
        <w:tc>
          <w:tcPr>
            <w:tcW w:w="2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14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6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电子邮箱</w:t>
            </w:r>
          </w:p>
        </w:tc>
        <w:tc>
          <w:tcPr>
            <w:tcW w:w="2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14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6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传    真</w:t>
            </w:r>
          </w:p>
        </w:tc>
        <w:tc>
          <w:tcPr>
            <w:tcW w:w="2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  <w:jc w:val="center"/>
        </w:trPr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请用一句话概括组织管理制度、模式或方法（不超过25个字）并提供示意图</w:t>
            </w:r>
          </w:p>
        </w:tc>
        <w:tc>
          <w:tcPr>
            <w:tcW w:w="719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（请使用精准、生动的语言进行总结凝练，体现组织管理制度、模式或方法的特色和创新之处，例如：......管理制度、以…为核心的…管理模式、基于…的…管理方法、以...为导向的...管理模式、.......相结合的管理模式，等等）</w:t>
            </w:r>
          </w:p>
        </w:tc>
      </w:tr>
    </w:tbl>
    <w:p>
      <w:pPr>
        <w:autoSpaceDE w:val="0"/>
        <w:autoSpaceDN w:val="0"/>
        <w:adjustRightInd w:val="0"/>
        <w:spacing w:line="320" w:lineRule="exact"/>
        <w:rPr>
          <w:rFonts w:hint="default" w:ascii="Times New Roman" w:hAnsi="Times New Roman" w:eastAsia="楷体_GB2312" w:cs="Times New Roman"/>
          <w:kern w:val="0"/>
          <w:sz w:val="24"/>
          <w:highlight w:val="none"/>
        </w:rPr>
      </w:pPr>
      <w:r>
        <w:rPr>
          <w:rFonts w:hint="default" w:ascii="Times New Roman" w:hAnsi="Times New Roman" w:eastAsia="楷体_GB2312" w:cs="Times New Roman"/>
          <w:kern w:val="0"/>
          <w:sz w:val="24"/>
          <w:highlight w:val="none"/>
        </w:rPr>
        <w:t>注：①行业编号依据《国民经济行业分类》（GB/T</w:t>
      </w:r>
      <w:r>
        <w:rPr>
          <w:rFonts w:hint="default" w:ascii="Times New Roman" w:hAnsi="Times New Roman" w:eastAsia="楷体_GB2312" w:cs="Times New Roman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楷体_GB2312" w:cs="Times New Roman"/>
          <w:kern w:val="0"/>
          <w:sz w:val="24"/>
          <w:highlight w:val="none"/>
        </w:rPr>
        <w:t>4754</w:t>
      </w:r>
      <w:r>
        <w:rPr>
          <w:rFonts w:hint="default" w:ascii="Times New Roman" w:hAnsi="Times New Roman" w:eastAsia="楷体_GB2312" w:cs="Times New Roman"/>
          <w:kern w:val="0"/>
          <w:sz w:val="24"/>
          <w:highlight w:val="none"/>
          <w:lang w:val="en-US" w:eastAsia="zh-CN"/>
        </w:rPr>
        <w:t>-</w:t>
      </w:r>
      <w:r>
        <w:rPr>
          <w:rFonts w:hint="default" w:ascii="Times New Roman" w:hAnsi="Times New Roman" w:eastAsia="楷体_GB2312" w:cs="Times New Roman"/>
          <w:kern w:val="0"/>
          <w:sz w:val="24"/>
          <w:highlight w:val="none"/>
        </w:rPr>
        <w:t>2017）填写小类代码。其中，外商投资企业需注明外商出资比例。</w:t>
      </w:r>
    </w:p>
    <w:p>
      <w:pPr>
        <w:autoSpaceDE w:val="0"/>
        <w:autoSpaceDN w:val="0"/>
        <w:adjustRightInd w:val="0"/>
        <w:spacing w:line="320" w:lineRule="exact"/>
        <w:ind w:firstLine="472" w:firstLineChars="197"/>
        <w:jc w:val="left"/>
        <w:rPr>
          <w:rFonts w:hint="default" w:ascii="Times New Roman" w:hAnsi="Times New Roman" w:eastAsia="楷体_GB2312" w:cs="Times New Roman"/>
          <w:kern w:val="0"/>
          <w:sz w:val="24"/>
          <w:highlight w:val="none"/>
        </w:rPr>
      </w:pPr>
      <w:r>
        <w:rPr>
          <w:rFonts w:hint="default" w:ascii="Times New Roman" w:hAnsi="Times New Roman" w:eastAsia="楷体_GB2312" w:cs="Times New Roman"/>
          <w:kern w:val="0"/>
          <w:sz w:val="24"/>
          <w:highlight w:val="none"/>
        </w:rPr>
        <w:t>②组织类型按照组织所有制形式划分国有企业（国有独资企业、国有控股企业），集体企业，民营企业，外资企业，混合所有制企业。</w:t>
      </w:r>
    </w:p>
    <w:p>
      <w:pPr>
        <w:autoSpaceDE w:val="0"/>
        <w:autoSpaceDN w:val="0"/>
        <w:adjustRightInd w:val="0"/>
        <w:spacing w:line="320" w:lineRule="exact"/>
        <w:ind w:firstLine="477" w:firstLineChars="199"/>
        <w:rPr>
          <w:rFonts w:hint="default" w:ascii="Times New Roman" w:hAnsi="Times New Roman" w:eastAsia="楷体_GB2312" w:cs="Times New Roman"/>
          <w:kern w:val="0"/>
          <w:sz w:val="24"/>
          <w:highlight w:val="none"/>
        </w:rPr>
      </w:pPr>
      <w:r>
        <w:rPr>
          <w:rFonts w:hint="default" w:ascii="Times New Roman" w:hAnsi="Times New Roman" w:eastAsia="楷体_GB2312" w:cs="Times New Roman"/>
          <w:kern w:val="0"/>
          <w:sz w:val="24"/>
          <w:highlight w:val="none"/>
        </w:rPr>
        <w:t>③组织规模划分依据国家工业和信息化部发布的《中小企业划型标准规定》2025年填写。</w:t>
      </w:r>
    </w:p>
    <w:p>
      <w:pPr>
        <w:autoSpaceDE w:val="0"/>
        <w:autoSpaceDN w:val="0"/>
        <w:adjustRightInd w:val="0"/>
        <w:spacing w:line="320" w:lineRule="exact"/>
        <w:ind w:firstLine="477" w:firstLineChars="199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eastAsia="楷体_GB2312" w:cs="Times New Roman"/>
          <w:kern w:val="0"/>
          <w:sz w:val="24"/>
          <w:highlight w:val="none"/>
        </w:rPr>
        <w:t>④带“□”的项目，请在符合项的“□”内打“√”。</w:t>
      </w:r>
    </w:p>
    <w:tbl>
      <w:tblPr>
        <w:tblStyle w:val="24"/>
        <w:tblW w:w="9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32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highlight w:val="none"/>
              </w:rPr>
              <w:t>组织概述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0" w:hRule="atLeast"/>
          <w:jc w:val="center"/>
        </w:trPr>
        <w:tc>
          <w:tcPr>
            <w:tcW w:w="93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77" w:firstLineChars="199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参照《卓越绩效评价准则实施指南》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GB/T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19579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2012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附录B内容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显示组织运营的关键因素和背景状况（组织描述和组织面临的挑战）。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限3000字以内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）</w:t>
            </w:r>
          </w:p>
          <w:p>
            <w:pPr>
              <w:spacing w:line="440" w:lineRule="exact"/>
              <w:ind w:firstLine="477" w:firstLineChars="199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ind w:firstLine="477" w:firstLineChars="199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ind w:firstLine="477" w:firstLineChars="199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ind w:firstLine="477" w:firstLineChars="199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ind w:firstLine="477" w:firstLineChars="199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ind w:firstLine="477" w:firstLineChars="199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ind w:firstLine="477" w:firstLineChars="199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ind w:firstLine="477" w:firstLineChars="199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ind w:firstLine="477" w:firstLineChars="199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ind w:firstLine="477" w:firstLineChars="199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ind w:firstLine="477" w:firstLineChars="199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ind w:firstLine="477" w:firstLineChars="199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ind w:firstLine="477" w:firstLineChars="199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ind w:firstLine="477" w:firstLineChars="199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ind w:firstLine="477" w:firstLineChars="199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ind w:firstLine="477" w:firstLineChars="199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ind w:firstLine="477" w:firstLineChars="199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</w:tbl>
    <w:p>
      <w:pPr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  <w:t>二、参评组织重要指标</w:t>
      </w:r>
    </w:p>
    <w:p>
      <w:pPr>
        <w:spacing w:line="600" w:lineRule="exact"/>
        <w:rPr>
          <w:rFonts w:hint="default"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highlight w:val="none"/>
        </w:rPr>
        <w:t>1.主要产品/服务质量水平</w:t>
      </w:r>
    </w:p>
    <w:tbl>
      <w:tblPr>
        <w:tblStyle w:val="24"/>
        <w:tblW w:w="90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7"/>
        <w:gridCol w:w="2154"/>
        <w:gridCol w:w="551"/>
        <w:gridCol w:w="934"/>
        <w:gridCol w:w="1850"/>
        <w:gridCol w:w="15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</w:rPr>
              <w:t>产品/服务名称</w:t>
            </w:r>
          </w:p>
        </w:tc>
        <w:tc>
          <w:tcPr>
            <w:tcW w:w="707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</w:rPr>
              <w:t>获得产品（服务）认证情况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</w:rPr>
            </w:pPr>
          </w:p>
        </w:tc>
        <w:tc>
          <w:tcPr>
            <w:tcW w:w="707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</w:rPr>
              <w:t>获得质量环境职业健康安全管理等体系认证情况</w:t>
            </w:r>
          </w:p>
        </w:tc>
        <w:tc>
          <w:tcPr>
            <w:tcW w:w="707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exact"/>
        </w:trPr>
        <w:tc>
          <w:tcPr>
            <w:tcW w:w="19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</w:rPr>
              <w:t>获得品牌情况</w:t>
            </w:r>
          </w:p>
        </w:tc>
        <w:tc>
          <w:tcPr>
            <w:tcW w:w="707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  <w:u w:val="singl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</w:rPr>
              <w:t>□已获得国家级品牌称号，获得时间</w:t>
            </w:r>
            <w:r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  <w:u w:val="single"/>
              </w:rPr>
              <w:t xml:space="preserve">        </w:t>
            </w:r>
            <w:r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</w:rPr>
              <w:t>（附证书）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</w:trPr>
        <w:tc>
          <w:tcPr>
            <w:tcW w:w="19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</w:rPr>
            </w:pPr>
          </w:p>
        </w:tc>
        <w:tc>
          <w:tcPr>
            <w:tcW w:w="707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</w:rPr>
              <w:t>□</w:t>
            </w:r>
            <w:r>
              <w:rPr>
                <w:rFonts w:hint="default" w:ascii="Times New Roman" w:hAnsi="Times New Roman" w:cs="Times New Roman" w:eastAsiaTheme="majorEastAsia"/>
                <w:spacing w:val="11"/>
                <w:sz w:val="24"/>
                <w:szCs w:val="24"/>
                <w:highlight w:val="none"/>
              </w:rPr>
              <w:t>已获得省级品牌称号，获得时间</w:t>
            </w:r>
            <w:r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  <w:u w:val="single"/>
              </w:rPr>
              <w:t xml:space="preserve">        </w:t>
            </w:r>
            <w:r>
              <w:rPr>
                <w:rFonts w:hint="default" w:ascii="Times New Roman" w:hAnsi="Times New Roman" w:cs="Times New Roman" w:eastAsiaTheme="majorEastAsia"/>
                <w:sz w:val="24"/>
                <w:szCs w:val="24"/>
                <w:highlight w:val="none"/>
              </w:rPr>
              <w:t>（附证书）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  <w:t>产品/服务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  <w:t>主要技术指标</w:t>
            </w:r>
          </w:p>
        </w:tc>
        <w:tc>
          <w:tcPr>
            <w:tcW w:w="27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  <w:t>本企业水平</w:t>
            </w:r>
          </w:p>
        </w:tc>
        <w:tc>
          <w:tcPr>
            <w:tcW w:w="278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  <w:t>自治区内同行业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  <w:t>先进水平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  <w:t>国内同行业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  <w:t>先进水平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8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8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8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  <w:t>其他行业特征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  <w:t>质量水平指标</w:t>
            </w:r>
          </w:p>
        </w:tc>
        <w:tc>
          <w:tcPr>
            <w:tcW w:w="27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  <w:t>本企业水平</w:t>
            </w:r>
          </w:p>
        </w:tc>
        <w:tc>
          <w:tcPr>
            <w:tcW w:w="278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  <w:t>自治区内同行业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  <w:t>先进水平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  <w:t>国内同行业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  <w:t>先进水平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8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8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78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exact"/>
        </w:trPr>
        <w:tc>
          <w:tcPr>
            <w:tcW w:w="9076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2022年以来产品（服务）质量监督抽查情况（国家、自治区级）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时　间</w:t>
            </w:r>
          </w:p>
        </w:tc>
        <w:tc>
          <w:tcPr>
            <w:tcW w:w="363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产品（服务）名称</w:t>
            </w:r>
          </w:p>
        </w:tc>
        <w:tc>
          <w:tcPr>
            <w:tcW w:w="1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抽查部门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抽查结论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2022年</w:t>
            </w:r>
          </w:p>
        </w:tc>
        <w:tc>
          <w:tcPr>
            <w:tcW w:w="363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1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2023年</w:t>
            </w:r>
          </w:p>
        </w:tc>
        <w:tc>
          <w:tcPr>
            <w:tcW w:w="363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1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2024年</w:t>
            </w:r>
          </w:p>
        </w:tc>
        <w:tc>
          <w:tcPr>
            <w:tcW w:w="363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1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</w:trPr>
        <w:tc>
          <w:tcPr>
            <w:tcW w:w="9076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2022年以来建筑工程质量验收情况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时　间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pacing w:val="-4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pacing w:val="-4"/>
                <w:sz w:val="24"/>
                <w:highlight w:val="none"/>
              </w:rPr>
              <w:t>建筑工程项目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pacing w:val="-4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pacing w:val="-4"/>
                <w:sz w:val="24"/>
                <w:highlight w:val="none"/>
              </w:rPr>
              <w:t>验收数量</w:t>
            </w:r>
          </w:p>
        </w:tc>
        <w:tc>
          <w:tcPr>
            <w:tcW w:w="14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pacing w:val="-4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pacing w:val="-4"/>
                <w:sz w:val="24"/>
                <w:highlight w:val="none"/>
              </w:rPr>
              <w:t>一次性验收合格数量</w:t>
            </w:r>
          </w:p>
        </w:tc>
        <w:tc>
          <w:tcPr>
            <w:tcW w:w="1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pacing w:val="-4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pacing w:val="-4"/>
                <w:sz w:val="24"/>
                <w:highlight w:val="none"/>
              </w:rPr>
              <w:t>一次性验收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pacing w:val="-4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pacing w:val="-4"/>
                <w:sz w:val="24"/>
                <w:highlight w:val="none"/>
              </w:rPr>
              <w:t>合格率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pacing w:val="-4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pacing w:val="-4"/>
                <w:sz w:val="24"/>
                <w:highlight w:val="none"/>
              </w:rPr>
              <w:t>工程质量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pacing w:val="-4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pacing w:val="-4"/>
                <w:sz w:val="24"/>
                <w:highlight w:val="none"/>
              </w:rPr>
              <w:t>监督部门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2022年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14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1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2023年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14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1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2024年</w:t>
            </w:r>
          </w:p>
        </w:tc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14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1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exact"/>
        </w:trPr>
        <w:tc>
          <w:tcPr>
            <w:tcW w:w="9076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2022年以来出口产品质量检验情况（出口企业填写）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时　间</w:t>
            </w:r>
          </w:p>
        </w:tc>
        <w:tc>
          <w:tcPr>
            <w:tcW w:w="27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产品名称</w:t>
            </w:r>
          </w:p>
        </w:tc>
        <w:tc>
          <w:tcPr>
            <w:tcW w:w="278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检验部门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检验结论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2022年</w:t>
            </w:r>
          </w:p>
        </w:tc>
        <w:tc>
          <w:tcPr>
            <w:tcW w:w="27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278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2023年</w:t>
            </w:r>
          </w:p>
        </w:tc>
        <w:tc>
          <w:tcPr>
            <w:tcW w:w="27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278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exact"/>
        </w:trPr>
        <w:tc>
          <w:tcPr>
            <w:tcW w:w="19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  <w:t>2024年</w:t>
            </w:r>
          </w:p>
        </w:tc>
        <w:tc>
          <w:tcPr>
            <w:tcW w:w="27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278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highlight w:val="none"/>
              </w:rPr>
            </w:pPr>
          </w:p>
        </w:tc>
      </w:tr>
    </w:tbl>
    <w:p>
      <w:pPr>
        <w:spacing w:line="100" w:lineRule="exact"/>
        <w:rPr>
          <w:rFonts w:hint="default" w:ascii="Times New Roman" w:hAnsi="Times New Roman" w:cs="Times New Roman"/>
          <w:sz w:val="24"/>
          <w:highlight w:val="none"/>
        </w:rPr>
      </w:pPr>
    </w:p>
    <w:p>
      <w:pPr>
        <w:spacing w:line="320" w:lineRule="exact"/>
        <w:rPr>
          <w:rFonts w:hint="default" w:ascii="Times New Roman" w:hAnsi="Times New Roman" w:cs="Times New Roman"/>
          <w:sz w:val="24"/>
          <w:highlight w:val="none"/>
        </w:rPr>
      </w:pPr>
      <w:r>
        <w:rPr>
          <w:rFonts w:hint="default" w:ascii="Times New Roman" w:hAnsi="Times New Roman" w:eastAsia="楷体_GB2312" w:cs="Times New Roman"/>
          <w:kern w:val="0"/>
          <w:sz w:val="24"/>
          <w:highlight w:val="none"/>
        </w:rPr>
        <w:t>注：其他行业特征质量水平指标指具有本行业特征的其他质量指标。主要技术指标和其他行业特征质量水平指标应附相关佐证材料。</w:t>
      </w:r>
      <w:r>
        <w:rPr>
          <w:rFonts w:hint="default" w:ascii="Times New Roman" w:hAnsi="Times New Roman" w:cs="Times New Roman"/>
          <w:b/>
          <w:bCs/>
          <w:sz w:val="24"/>
          <w:highlight w:val="none"/>
        </w:rPr>
        <w:br w:type="page"/>
      </w:r>
      <w:r>
        <w:rPr>
          <w:rFonts w:hint="default" w:ascii="Times New Roman" w:hAnsi="Times New Roman" w:eastAsia="宋体" w:cs="Times New Roman"/>
          <w:b/>
          <w:bCs/>
          <w:color w:val="000000"/>
          <w:sz w:val="28"/>
          <w:szCs w:val="28"/>
          <w:highlight w:val="none"/>
        </w:rPr>
        <w:t>2.主要经济、效益、质量及安全指标</w:t>
      </w:r>
    </w:p>
    <w:tbl>
      <w:tblPr>
        <w:tblStyle w:val="24"/>
        <w:tblW w:w="511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2318"/>
        <w:gridCol w:w="836"/>
        <w:gridCol w:w="977"/>
        <w:gridCol w:w="977"/>
        <w:gridCol w:w="977"/>
        <w:gridCol w:w="1278"/>
        <w:gridCol w:w="1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3" w:hRule="atLeast"/>
          <w:jc w:val="center"/>
        </w:trPr>
        <w:tc>
          <w:tcPr>
            <w:tcW w:w="3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序号</w:t>
            </w:r>
          </w:p>
        </w:tc>
        <w:tc>
          <w:tcPr>
            <w:tcW w:w="12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项  目</w:t>
            </w:r>
          </w:p>
        </w:tc>
        <w:tc>
          <w:tcPr>
            <w:tcW w:w="4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单位</w:t>
            </w: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2022年</w:t>
            </w: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2023年</w:t>
            </w: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2024年</w:t>
            </w:r>
          </w:p>
        </w:tc>
        <w:tc>
          <w:tcPr>
            <w:tcW w:w="68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区内行业排名</w:t>
            </w:r>
          </w:p>
        </w:tc>
        <w:tc>
          <w:tcPr>
            <w:tcW w:w="6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国内行业排名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exact"/>
          <w:jc w:val="center"/>
        </w:trPr>
        <w:tc>
          <w:tcPr>
            <w:tcW w:w="3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1</w:t>
            </w:r>
          </w:p>
        </w:tc>
        <w:tc>
          <w:tcPr>
            <w:tcW w:w="12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资产总额</w:t>
            </w:r>
          </w:p>
        </w:tc>
        <w:tc>
          <w:tcPr>
            <w:tcW w:w="4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万元</w:t>
            </w: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89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exact"/>
          <w:jc w:val="center"/>
        </w:trPr>
        <w:tc>
          <w:tcPr>
            <w:tcW w:w="3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2</w:t>
            </w:r>
          </w:p>
        </w:tc>
        <w:tc>
          <w:tcPr>
            <w:tcW w:w="12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主营业务收入</w:t>
            </w:r>
          </w:p>
        </w:tc>
        <w:tc>
          <w:tcPr>
            <w:tcW w:w="4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万元</w:t>
            </w: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89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exact"/>
          <w:jc w:val="center"/>
        </w:trPr>
        <w:tc>
          <w:tcPr>
            <w:tcW w:w="3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3</w:t>
            </w:r>
          </w:p>
        </w:tc>
        <w:tc>
          <w:tcPr>
            <w:tcW w:w="12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投资收益</w:t>
            </w:r>
          </w:p>
        </w:tc>
        <w:tc>
          <w:tcPr>
            <w:tcW w:w="4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w w:val="8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万元</w:t>
            </w: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w w:val="80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89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exact"/>
          <w:jc w:val="center"/>
        </w:trPr>
        <w:tc>
          <w:tcPr>
            <w:tcW w:w="3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4</w:t>
            </w:r>
          </w:p>
        </w:tc>
        <w:tc>
          <w:tcPr>
            <w:tcW w:w="12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营业外收入</w:t>
            </w:r>
          </w:p>
        </w:tc>
        <w:tc>
          <w:tcPr>
            <w:tcW w:w="4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万元</w:t>
            </w: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89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exact"/>
          <w:jc w:val="center"/>
        </w:trPr>
        <w:tc>
          <w:tcPr>
            <w:tcW w:w="3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5</w:t>
            </w:r>
          </w:p>
        </w:tc>
        <w:tc>
          <w:tcPr>
            <w:tcW w:w="12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w w:val="9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利润总额</w:t>
            </w:r>
          </w:p>
        </w:tc>
        <w:tc>
          <w:tcPr>
            <w:tcW w:w="4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万元</w:t>
            </w: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89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exact"/>
          <w:jc w:val="center"/>
        </w:trPr>
        <w:tc>
          <w:tcPr>
            <w:tcW w:w="3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6</w:t>
            </w:r>
          </w:p>
        </w:tc>
        <w:tc>
          <w:tcPr>
            <w:tcW w:w="12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纳税总额</w:t>
            </w:r>
          </w:p>
        </w:tc>
        <w:tc>
          <w:tcPr>
            <w:tcW w:w="4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万元</w:t>
            </w: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89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exact"/>
          <w:jc w:val="center"/>
        </w:trPr>
        <w:tc>
          <w:tcPr>
            <w:tcW w:w="3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7</w:t>
            </w:r>
          </w:p>
        </w:tc>
        <w:tc>
          <w:tcPr>
            <w:tcW w:w="12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销售额</w:t>
            </w:r>
          </w:p>
        </w:tc>
        <w:tc>
          <w:tcPr>
            <w:tcW w:w="4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万元</w:t>
            </w: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89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exact"/>
          <w:jc w:val="center"/>
        </w:trPr>
        <w:tc>
          <w:tcPr>
            <w:tcW w:w="3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8</w:t>
            </w:r>
          </w:p>
        </w:tc>
        <w:tc>
          <w:tcPr>
            <w:tcW w:w="12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创汇总额</w:t>
            </w:r>
          </w:p>
        </w:tc>
        <w:tc>
          <w:tcPr>
            <w:tcW w:w="4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pacing w:val="-6"/>
                <w:w w:val="8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pacing w:val="-6"/>
                <w:w w:val="80"/>
                <w:sz w:val="24"/>
                <w:highlight w:val="none"/>
              </w:rPr>
              <w:t>万美元</w:t>
            </w: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pacing w:val="-6"/>
                <w:w w:val="80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89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exact"/>
          <w:jc w:val="center"/>
        </w:trPr>
        <w:tc>
          <w:tcPr>
            <w:tcW w:w="3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9</w:t>
            </w:r>
          </w:p>
        </w:tc>
        <w:tc>
          <w:tcPr>
            <w:tcW w:w="12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总资产贡献率</w:t>
            </w:r>
          </w:p>
        </w:tc>
        <w:tc>
          <w:tcPr>
            <w:tcW w:w="4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%</w:t>
            </w: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89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exact"/>
          <w:jc w:val="center"/>
        </w:trPr>
        <w:tc>
          <w:tcPr>
            <w:tcW w:w="3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10</w:t>
            </w:r>
          </w:p>
        </w:tc>
        <w:tc>
          <w:tcPr>
            <w:tcW w:w="12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pacing w:val="-2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资本保值增值率</w:t>
            </w:r>
          </w:p>
        </w:tc>
        <w:tc>
          <w:tcPr>
            <w:tcW w:w="4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%</w:t>
            </w: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89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exact"/>
          <w:jc w:val="center"/>
        </w:trPr>
        <w:tc>
          <w:tcPr>
            <w:tcW w:w="3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11</w:t>
            </w:r>
          </w:p>
        </w:tc>
        <w:tc>
          <w:tcPr>
            <w:tcW w:w="12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资产负债率</w:t>
            </w:r>
          </w:p>
        </w:tc>
        <w:tc>
          <w:tcPr>
            <w:tcW w:w="4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%</w:t>
            </w: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89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exact"/>
          <w:jc w:val="center"/>
        </w:trPr>
        <w:tc>
          <w:tcPr>
            <w:tcW w:w="3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12</w:t>
            </w:r>
          </w:p>
        </w:tc>
        <w:tc>
          <w:tcPr>
            <w:tcW w:w="12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流动资产周转率</w:t>
            </w:r>
          </w:p>
        </w:tc>
        <w:tc>
          <w:tcPr>
            <w:tcW w:w="4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次</w:t>
            </w: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89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exact"/>
          <w:jc w:val="center"/>
        </w:trPr>
        <w:tc>
          <w:tcPr>
            <w:tcW w:w="3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13</w:t>
            </w:r>
          </w:p>
        </w:tc>
        <w:tc>
          <w:tcPr>
            <w:tcW w:w="12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成本费用利润率</w:t>
            </w:r>
          </w:p>
        </w:tc>
        <w:tc>
          <w:tcPr>
            <w:tcW w:w="4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%</w:t>
            </w: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89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exact"/>
          <w:jc w:val="center"/>
        </w:trPr>
        <w:tc>
          <w:tcPr>
            <w:tcW w:w="3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14</w:t>
            </w:r>
          </w:p>
        </w:tc>
        <w:tc>
          <w:tcPr>
            <w:tcW w:w="12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全员劳动生产率</w:t>
            </w:r>
          </w:p>
        </w:tc>
        <w:tc>
          <w:tcPr>
            <w:tcW w:w="4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w w:val="66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pacing w:val="-6"/>
                <w:w w:val="80"/>
                <w:sz w:val="24"/>
                <w:highlight w:val="none"/>
              </w:rPr>
              <w:t>万元/人</w:t>
            </w: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89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exact"/>
          <w:jc w:val="center"/>
        </w:trPr>
        <w:tc>
          <w:tcPr>
            <w:tcW w:w="3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15</w:t>
            </w:r>
          </w:p>
        </w:tc>
        <w:tc>
          <w:tcPr>
            <w:tcW w:w="12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产品销售率</w:t>
            </w:r>
          </w:p>
        </w:tc>
        <w:tc>
          <w:tcPr>
            <w:tcW w:w="4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%</w:t>
            </w: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89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exact"/>
          <w:jc w:val="center"/>
        </w:trPr>
        <w:tc>
          <w:tcPr>
            <w:tcW w:w="3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16</w:t>
            </w:r>
          </w:p>
        </w:tc>
        <w:tc>
          <w:tcPr>
            <w:tcW w:w="12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pacing w:val="-6"/>
                <w:w w:val="90"/>
                <w:sz w:val="24"/>
                <w:highlight w:val="none"/>
              </w:rPr>
              <w:t>万元总产值综合能耗</w:t>
            </w:r>
          </w:p>
        </w:tc>
        <w:tc>
          <w:tcPr>
            <w:tcW w:w="4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pacing w:val="-6"/>
                <w:w w:val="8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pacing w:val="-6"/>
                <w:w w:val="80"/>
                <w:sz w:val="24"/>
                <w:highlight w:val="none"/>
              </w:rPr>
              <w:t>吨/万元</w:t>
            </w: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pacing w:val="-6"/>
                <w:w w:val="80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89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exact"/>
          <w:jc w:val="center"/>
        </w:trPr>
        <w:tc>
          <w:tcPr>
            <w:tcW w:w="3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17</w:t>
            </w:r>
          </w:p>
        </w:tc>
        <w:tc>
          <w:tcPr>
            <w:tcW w:w="12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安全指标</w:t>
            </w:r>
          </w:p>
        </w:tc>
        <w:tc>
          <w:tcPr>
            <w:tcW w:w="4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89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exact"/>
          <w:jc w:val="center"/>
        </w:trPr>
        <w:tc>
          <w:tcPr>
            <w:tcW w:w="3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18</w:t>
            </w:r>
          </w:p>
        </w:tc>
        <w:tc>
          <w:tcPr>
            <w:tcW w:w="12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主要社会效益</w:t>
            </w:r>
          </w:p>
        </w:tc>
        <w:tc>
          <w:tcPr>
            <w:tcW w:w="4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89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exact"/>
          <w:jc w:val="center"/>
        </w:trPr>
        <w:tc>
          <w:tcPr>
            <w:tcW w:w="3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19</w:t>
            </w:r>
          </w:p>
        </w:tc>
        <w:tc>
          <w:tcPr>
            <w:tcW w:w="12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其他</w:t>
            </w:r>
          </w:p>
        </w:tc>
        <w:tc>
          <w:tcPr>
            <w:tcW w:w="45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89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6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</w:tbl>
    <w:p>
      <w:pPr>
        <w:spacing w:line="320" w:lineRule="exact"/>
        <w:rPr>
          <w:rFonts w:hint="default" w:ascii="Times New Roman" w:hAnsi="Times New Roman" w:eastAsia="楷体_GB2312" w:cs="Times New Roman"/>
          <w:kern w:val="0"/>
          <w:sz w:val="24"/>
          <w:highlight w:val="none"/>
        </w:rPr>
      </w:pPr>
      <w:r>
        <w:rPr>
          <w:rFonts w:hint="default" w:ascii="Times New Roman" w:hAnsi="Times New Roman" w:eastAsia="楷体_GB2312" w:cs="Times New Roman"/>
          <w:kern w:val="0"/>
          <w:sz w:val="24"/>
          <w:highlight w:val="none"/>
        </w:rPr>
        <w:t>注：</w:t>
      </w:r>
      <w:r>
        <w:rPr>
          <w:rFonts w:hint="default" w:ascii="Times New Roman" w:hAnsi="Times New Roman" w:eastAsia="楷体_GB2312" w:cs="Times New Roman"/>
          <w:kern w:val="0"/>
          <w:sz w:val="24"/>
          <w:highlight w:val="none"/>
          <w:lang w:val="en-US" w:eastAsia="zh-CN"/>
        </w:rPr>
        <w:t>1.9-15项指标填写参见原国家经贸委《关于改进工业经济效益评价考核指标体系的内容及实施方案》的要求。</w:t>
      </w:r>
    </w:p>
    <w:p>
      <w:pPr>
        <w:pStyle w:val="13"/>
        <w:spacing w:line="340" w:lineRule="exact"/>
        <w:ind w:firstLine="48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指标的内容及计算公式如下：</w:t>
      </w:r>
    </w:p>
    <w:p>
      <w:pPr>
        <w:pStyle w:val="13"/>
        <w:spacing w:line="340" w:lineRule="exact"/>
        <w:ind w:firstLine="480"/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>
      <w:pPr>
        <w:pStyle w:val="13"/>
        <w:spacing w:line="340" w:lineRule="exact"/>
        <w:ind w:firstLine="2368" w:firstLineChars="987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利润总额+税金总额+利息支出       12</w:t>
      </w:r>
    </w:p>
    <w:p>
      <w:pPr>
        <w:pStyle w:val="13"/>
        <w:spacing w:line="340" w:lineRule="exact"/>
        <w:ind w:firstLine="21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 </w:t>
      </w: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总资产贡献率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=———————————————×—————×100%</w:t>
      </w:r>
    </w:p>
    <w:p>
      <w:pPr>
        <w:pStyle w:val="13"/>
        <w:spacing w:line="340" w:lineRule="exact"/>
        <w:ind w:firstLine="2128" w:firstLineChars="887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      平均资产总额             累计月数</w:t>
      </w:r>
    </w:p>
    <w:p>
      <w:pPr>
        <w:pStyle w:val="13"/>
        <w:spacing w:line="340" w:lineRule="exact"/>
        <w:ind w:firstLine="480" w:firstLineChars="2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其中：税金总额为产品销售税金及附加与应交增值税之和；平均资产总额为期初期末资产总计的算术平均值。</w:t>
      </w:r>
    </w:p>
    <w:p>
      <w:pPr>
        <w:pStyle w:val="13"/>
        <w:spacing w:line="200" w:lineRule="exact"/>
        <w:ind w:firstLine="960" w:firstLineChars="400"/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>
      <w:pPr>
        <w:pStyle w:val="13"/>
        <w:spacing w:line="340" w:lineRule="exact"/>
        <w:ind w:firstLine="2640" w:firstLineChars="11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报告期期末所有者权益</w:t>
      </w:r>
    </w:p>
    <w:p>
      <w:pPr>
        <w:pStyle w:val="13"/>
        <w:spacing w:line="340" w:lineRule="exact"/>
        <w:ind w:firstLine="48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资本保值增值率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=———————————————×100%</w:t>
      </w:r>
    </w:p>
    <w:p>
      <w:pPr>
        <w:pStyle w:val="13"/>
        <w:spacing w:line="340" w:lineRule="exact"/>
        <w:ind w:firstLine="2640" w:firstLineChars="11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上年同期期末所有者权益</w:t>
      </w:r>
    </w:p>
    <w:p>
      <w:pPr>
        <w:pStyle w:val="13"/>
        <w:spacing w:line="340" w:lineRule="exact"/>
        <w:ind w:firstLine="480" w:firstLineChars="2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其中：所有者权益等于资产总计减负债总计。</w:t>
      </w:r>
    </w:p>
    <w:p>
      <w:pPr>
        <w:pStyle w:val="13"/>
        <w:spacing w:line="200" w:lineRule="exact"/>
        <w:ind w:firstLine="960" w:firstLineChars="400"/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>
      <w:pPr>
        <w:pStyle w:val="13"/>
        <w:spacing w:line="340" w:lineRule="exact"/>
        <w:ind w:firstLine="2128" w:firstLineChars="887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负债总额</w:t>
      </w:r>
    </w:p>
    <w:p>
      <w:pPr>
        <w:pStyle w:val="13"/>
        <w:spacing w:line="340" w:lineRule="exact"/>
        <w:ind w:firstLine="481" w:firstLineChars="2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资产负债率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=———————×100%</w:t>
      </w:r>
    </w:p>
    <w:p>
      <w:pPr>
        <w:pStyle w:val="13"/>
        <w:spacing w:line="340" w:lineRule="exact"/>
        <w:ind w:firstLine="2128" w:firstLineChars="887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资产总额</w:t>
      </w:r>
    </w:p>
    <w:p>
      <w:pPr>
        <w:pStyle w:val="13"/>
        <w:spacing w:line="340" w:lineRule="exact"/>
        <w:ind w:firstLine="480" w:firstLineChars="2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其中：资产及负债均为报告期期末数。</w:t>
      </w:r>
    </w:p>
    <w:p>
      <w:pPr>
        <w:pStyle w:val="13"/>
        <w:spacing w:line="200" w:lineRule="exact"/>
        <w:ind w:firstLine="960" w:firstLineChars="400"/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>
      <w:pPr>
        <w:pStyle w:val="13"/>
        <w:spacing w:line="340" w:lineRule="exact"/>
        <w:ind w:firstLine="3120" w:firstLineChars="13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销售收入           12</w:t>
      </w:r>
    </w:p>
    <w:p>
      <w:pPr>
        <w:pStyle w:val="13"/>
        <w:spacing w:line="340" w:lineRule="exact"/>
        <w:ind w:firstLine="481" w:firstLineChars="2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流动资产周转率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=——————————×——————</w:t>
      </w:r>
    </w:p>
    <w:p>
      <w:pPr>
        <w:pStyle w:val="13"/>
        <w:spacing w:line="340" w:lineRule="exact"/>
        <w:ind w:firstLine="2640" w:firstLineChars="11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流动资产平均余额     累计月数</w:t>
      </w:r>
    </w:p>
    <w:p>
      <w:pPr>
        <w:pStyle w:val="13"/>
        <w:spacing w:line="200" w:lineRule="exact"/>
        <w:ind w:firstLine="960" w:firstLineChars="400"/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>
      <w:pPr>
        <w:pStyle w:val="13"/>
        <w:spacing w:line="200" w:lineRule="exact"/>
        <w:ind w:firstLine="960" w:firstLineChars="400"/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>
      <w:pPr>
        <w:pStyle w:val="13"/>
        <w:spacing w:line="340" w:lineRule="exact"/>
        <w:ind w:firstLine="2640" w:firstLineChars="11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利润总额</w:t>
      </w:r>
    </w:p>
    <w:p>
      <w:pPr>
        <w:pStyle w:val="13"/>
        <w:spacing w:line="340" w:lineRule="exact"/>
        <w:ind w:firstLine="48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成本费用利润率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=————————×100%</w:t>
      </w:r>
    </w:p>
    <w:p>
      <w:pPr>
        <w:pStyle w:val="13"/>
        <w:spacing w:line="340" w:lineRule="exact"/>
        <w:ind w:firstLine="2558" w:firstLineChars="1066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成本费用总额</w:t>
      </w:r>
    </w:p>
    <w:p>
      <w:pPr>
        <w:pStyle w:val="13"/>
        <w:spacing w:line="340" w:lineRule="exact"/>
        <w:ind w:firstLine="480" w:firstLineChars="2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其中：成本费用总额为产品销售成本、销售费用、管理费用、财务费用之和。</w:t>
      </w:r>
    </w:p>
    <w:p>
      <w:pPr>
        <w:pStyle w:val="13"/>
        <w:spacing w:line="200" w:lineRule="exact"/>
        <w:ind w:firstLine="960" w:firstLineChars="400"/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>
      <w:pPr>
        <w:pStyle w:val="13"/>
        <w:spacing w:line="340" w:lineRule="exact"/>
        <w:ind w:firstLine="2880" w:firstLineChars="12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工业增加值          12</w:t>
      </w:r>
    </w:p>
    <w:p>
      <w:pPr>
        <w:pStyle w:val="13"/>
        <w:spacing w:line="340" w:lineRule="exact"/>
        <w:ind w:firstLine="481" w:firstLineChars="2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全员劳动生产率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=—————————×——————</w:t>
      </w:r>
    </w:p>
    <w:p>
      <w:pPr>
        <w:pStyle w:val="13"/>
        <w:spacing w:line="340" w:lineRule="exact"/>
        <w:ind w:firstLine="2400" w:firstLineChars="10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全部员工平均人数     累计月数</w:t>
      </w:r>
    </w:p>
    <w:p>
      <w:pPr>
        <w:pStyle w:val="13"/>
        <w:spacing w:line="340" w:lineRule="exact"/>
        <w:ind w:firstLine="480" w:firstLineChars="2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其中：由于工业增加值是按现行价格计算的，而员工人数不含价格因素，因此应将增加值价格因素予以消除。具体方法可采用总产值价格变动系数消除价格影响。</w:t>
      </w:r>
    </w:p>
    <w:p>
      <w:pPr>
        <w:pStyle w:val="13"/>
        <w:spacing w:line="200" w:lineRule="exact"/>
        <w:ind w:firstLine="960" w:firstLineChars="400"/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>
      <w:pPr>
        <w:pStyle w:val="13"/>
        <w:spacing w:line="340" w:lineRule="exact"/>
        <w:ind w:firstLine="2316" w:firstLineChars="965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工业销售产值</w:t>
      </w:r>
    </w:p>
    <w:p>
      <w:pPr>
        <w:pStyle w:val="13"/>
        <w:spacing w:line="340" w:lineRule="exact"/>
        <w:ind w:firstLine="481" w:firstLineChars="2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产品销售率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=——————————×100%</w:t>
      </w:r>
    </w:p>
    <w:p>
      <w:pPr>
        <w:pStyle w:val="13"/>
        <w:spacing w:line="340" w:lineRule="exact"/>
        <w:ind w:firstLine="1920" w:firstLineChars="800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工业总产值（现价）</w:t>
      </w:r>
    </w:p>
    <w:p>
      <w:pPr>
        <w:pStyle w:val="13"/>
        <w:spacing w:line="200" w:lineRule="exact"/>
        <w:ind w:firstLine="960" w:firstLineChars="400"/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>
      <w:pPr>
        <w:spacing w:line="320" w:lineRule="exact"/>
        <w:ind w:firstLine="480" w:firstLineChars="200"/>
        <w:rPr>
          <w:rFonts w:hint="default" w:ascii="Times New Roman" w:hAnsi="Times New Roman" w:eastAsia="楷体_GB2312" w:cs="Times New Roman"/>
          <w:kern w:val="0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kern w:val="0"/>
          <w:sz w:val="24"/>
          <w:highlight w:val="none"/>
          <w:lang w:val="en-US" w:eastAsia="zh-CN"/>
        </w:rPr>
        <w:t>2.“安全指标”按行业的国家和行业法规要求项目填写。</w:t>
      </w:r>
    </w:p>
    <w:p>
      <w:pPr>
        <w:spacing w:line="320" w:lineRule="exact"/>
        <w:ind w:firstLine="480" w:firstLineChars="200"/>
        <w:rPr>
          <w:rFonts w:hint="default" w:ascii="Times New Roman" w:hAnsi="Times New Roman" w:cs="Times New Roman"/>
          <w:sz w:val="24"/>
          <w:highlight w:val="none"/>
        </w:rPr>
      </w:pPr>
      <w:r>
        <w:rPr>
          <w:rFonts w:hint="default" w:ascii="Times New Roman" w:hAnsi="Times New Roman" w:eastAsia="楷体_GB2312" w:cs="Times New Roman"/>
          <w:kern w:val="0"/>
          <w:sz w:val="24"/>
          <w:highlight w:val="none"/>
          <w:lang w:val="en-US" w:eastAsia="zh-CN"/>
        </w:rPr>
        <w:t>3.“其他”一栏按组织的实际情况填写。</w:t>
      </w:r>
      <w:r>
        <w:rPr>
          <w:rFonts w:hint="default" w:ascii="Times New Roman" w:hAnsi="Times New Roman" w:eastAsia="楷体_GB2312" w:cs="Times New Roman"/>
          <w:kern w:val="0"/>
          <w:sz w:val="24"/>
          <w:highlight w:val="none"/>
          <w:lang w:val="en-US" w:eastAsia="zh-CN"/>
        </w:rPr>
        <w:br w:type="page"/>
      </w:r>
      <w:r>
        <w:rPr>
          <w:rFonts w:hint="default" w:ascii="Times New Roman" w:hAnsi="Times New Roman" w:eastAsia="宋体" w:cs="Times New Roman"/>
          <w:b/>
          <w:bCs/>
          <w:color w:val="000000"/>
          <w:sz w:val="28"/>
          <w:szCs w:val="28"/>
          <w:highlight w:val="none"/>
        </w:rPr>
        <w:t>3.主要市场情况</w:t>
      </w:r>
    </w:p>
    <w:tbl>
      <w:tblPr>
        <w:tblStyle w:val="24"/>
        <w:tblW w:w="94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517"/>
        <w:gridCol w:w="1123"/>
        <w:gridCol w:w="1123"/>
        <w:gridCol w:w="14"/>
        <w:gridCol w:w="1112"/>
        <w:gridCol w:w="1125"/>
        <w:gridCol w:w="27"/>
        <w:gridCol w:w="1098"/>
        <w:gridCol w:w="1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9420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  <w:t>主要产品/服务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exact"/>
          <w:jc w:val="center"/>
        </w:trPr>
        <w:tc>
          <w:tcPr>
            <w:tcW w:w="113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  <w:t>市　场占　有份　额（%）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  <w:t>年　度</w:t>
            </w:r>
          </w:p>
        </w:tc>
        <w:tc>
          <w:tcPr>
            <w:tcW w:w="11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  <w:t>全　国</w:t>
            </w:r>
          </w:p>
        </w:tc>
        <w:tc>
          <w:tcPr>
            <w:tcW w:w="11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  <w:t>自治区</w:t>
            </w:r>
          </w:p>
        </w:tc>
        <w:tc>
          <w:tcPr>
            <w:tcW w:w="112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  <w:t>全　国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  <w:t>自治区</w:t>
            </w:r>
          </w:p>
        </w:tc>
        <w:tc>
          <w:tcPr>
            <w:tcW w:w="11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  <w:t>全　国</w:t>
            </w:r>
          </w:p>
        </w:tc>
        <w:tc>
          <w:tcPr>
            <w:tcW w:w="11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  <w:t>自治区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exact"/>
          <w:jc w:val="center"/>
        </w:trPr>
        <w:tc>
          <w:tcPr>
            <w:tcW w:w="1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  <w:t>2022年</w:t>
            </w:r>
          </w:p>
        </w:tc>
        <w:tc>
          <w:tcPr>
            <w:tcW w:w="11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11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11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11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7" w:hRule="exact"/>
          <w:jc w:val="center"/>
        </w:trPr>
        <w:tc>
          <w:tcPr>
            <w:tcW w:w="1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  <w:t>2023年</w:t>
            </w:r>
          </w:p>
        </w:tc>
        <w:tc>
          <w:tcPr>
            <w:tcW w:w="11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11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11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11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exact"/>
          <w:jc w:val="center"/>
        </w:trPr>
        <w:tc>
          <w:tcPr>
            <w:tcW w:w="1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  <w:t>2024年</w:t>
            </w:r>
          </w:p>
        </w:tc>
        <w:tc>
          <w:tcPr>
            <w:tcW w:w="11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11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11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11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  <w:jc w:val="center"/>
        </w:trPr>
        <w:tc>
          <w:tcPr>
            <w:tcW w:w="113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  <w:t>顾　客满　意程　度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  <w:t>2022年</w:t>
            </w:r>
          </w:p>
        </w:tc>
        <w:tc>
          <w:tcPr>
            <w:tcW w:w="226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226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224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  <w:jc w:val="center"/>
        </w:trPr>
        <w:tc>
          <w:tcPr>
            <w:tcW w:w="1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  <w:t>2023年</w:t>
            </w:r>
          </w:p>
        </w:tc>
        <w:tc>
          <w:tcPr>
            <w:tcW w:w="226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226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224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5" w:hRule="exact"/>
          <w:jc w:val="center"/>
        </w:trPr>
        <w:tc>
          <w:tcPr>
            <w:tcW w:w="1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  <w:t>2024年</w:t>
            </w:r>
          </w:p>
        </w:tc>
        <w:tc>
          <w:tcPr>
            <w:tcW w:w="226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226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224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宋体" w:cs="Times New Roman"/>
          <w:b/>
          <w:bCs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28"/>
          <w:szCs w:val="28"/>
          <w:highlight w:val="none"/>
        </w:rPr>
        <w:t>4.行业标杆和国内主要竞争对手情况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4.1行业标杆情况</w:t>
      </w:r>
    </w:p>
    <w:tbl>
      <w:tblPr>
        <w:tblStyle w:val="24"/>
        <w:tblW w:w="94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7"/>
        <w:gridCol w:w="4726"/>
        <w:gridCol w:w="1577"/>
        <w:gridCol w:w="1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1527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组织名称</w:t>
            </w:r>
          </w:p>
        </w:tc>
        <w:tc>
          <w:tcPr>
            <w:tcW w:w="472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577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w w:val="9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w w:val="90"/>
                <w:sz w:val="24"/>
                <w:szCs w:val="24"/>
                <w:highlight w:val="none"/>
              </w:rPr>
              <w:t>法定代表人</w:t>
            </w:r>
          </w:p>
        </w:tc>
        <w:tc>
          <w:tcPr>
            <w:tcW w:w="164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exact"/>
          <w:jc w:val="center"/>
        </w:trPr>
        <w:tc>
          <w:tcPr>
            <w:tcW w:w="1527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地  址</w:t>
            </w:r>
          </w:p>
        </w:tc>
        <w:tc>
          <w:tcPr>
            <w:tcW w:w="472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577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邮  编</w:t>
            </w:r>
          </w:p>
        </w:tc>
        <w:tc>
          <w:tcPr>
            <w:tcW w:w="164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1527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产品名称</w:t>
            </w:r>
          </w:p>
        </w:tc>
        <w:tc>
          <w:tcPr>
            <w:tcW w:w="472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577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品  牌</w:t>
            </w:r>
          </w:p>
        </w:tc>
        <w:tc>
          <w:tcPr>
            <w:tcW w:w="164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1527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组织名称</w:t>
            </w:r>
          </w:p>
        </w:tc>
        <w:tc>
          <w:tcPr>
            <w:tcW w:w="4726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77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w w:val="9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w w:val="90"/>
                <w:sz w:val="24"/>
                <w:szCs w:val="24"/>
                <w:highlight w:val="none"/>
              </w:rPr>
              <w:t>法定代表人</w:t>
            </w:r>
          </w:p>
        </w:tc>
        <w:tc>
          <w:tcPr>
            <w:tcW w:w="164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1527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地  址</w:t>
            </w:r>
          </w:p>
        </w:tc>
        <w:tc>
          <w:tcPr>
            <w:tcW w:w="4726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77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邮  编</w:t>
            </w:r>
          </w:p>
        </w:tc>
        <w:tc>
          <w:tcPr>
            <w:tcW w:w="164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  <w:jc w:val="center"/>
        </w:trPr>
        <w:tc>
          <w:tcPr>
            <w:tcW w:w="1527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产品名称</w:t>
            </w:r>
          </w:p>
        </w:tc>
        <w:tc>
          <w:tcPr>
            <w:tcW w:w="4726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77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品  牌</w:t>
            </w:r>
          </w:p>
        </w:tc>
        <w:tc>
          <w:tcPr>
            <w:tcW w:w="164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4.2国内主要竞争对手情况</w:t>
      </w:r>
    </w:p>
    <w:tbl>
      <w:tblPr>
        <w:tblStyle w:val="24"/>
        <w:tblW w:w="94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4781"/>
        <w:gridCol w:w="1597"/>
        <w:gridCol w:w="16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exact"/>
          <w:jc w:val="center"/>
        </w:trPr>
        <w:tc>
          <w:tcPr>
            <w:tcW w:w="141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组织名称</w:t>
            </w:r>
          </w:p>
        </w:tc>
        <w:tc>
          <w:tcPr>
            <w:tcW w:w="478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597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w w:val="9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w w:val="90"/>
                <w:sz w:val="24"/>
                <w:szCs w:val="24"/>
                <w:highlight w:val="none"/>
              </w:rPr>
              <w:t>法定代表人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exact"/>
          <w:jc w:val="center"/>
        </w:trPr>
        <w:tc>
          <w:tcPr>
            <w:tcW w:w="141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地  址</w:t>
            </w:r>
          </w:p>
        </w:tc>
        <w:tc>
          <w:tcPr>
            <w:tcW w:w="478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597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邮  编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141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产品名称</w:t>
            </w:r>
          </w:p>
        </w:tc>
        <w:tc>
          <w:tcPr>
            <w:tcW w:w="478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597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品  牌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</w:tc>
      </w:tr>
    </w:tbl>
    <w:p>
      <w:pPr>
        <w:spacing w:line="320" w:lineRule="exact"/>
        <w:rPr>
          <w:rFonts w:hint="default" w:ascii="Times New Roman" w:hAnsi="Times New Roman" w:cs="Times New Roman"/>
          <w:b/>
          <w:bCs/>
          <w:sz w:val="30"/>
          <w:szCs w:val="30"/>
          <w:highlight w:val="none"/>
        </w:rPr>
      </w:pPr>
      <w:r>
        <w:rPr>
          <w:rFonts w:hint="default" w:ascii="Times New Roman" w:hAnsi="Times New Roman" w:eastAsia="楷体_GB2312" w:cs="Times New Roman"/>
          <w:kern w:val="0"/>
          <w:sz w:val="24"/>
          <w:highlight w:val="none"/>
        </w:rPr>
        <w:t>注：表格不够可另附页。</w:t>
      </w:r>
      <w:r>
        <w:rPr>
          <w:rFonts w:hint="default" w:ascii="Times New Roman" w:hAnsi="Times New Roman" w:cs="Times New Roman"/>
          <w:b/>
          <w:bCs/>
          <w:sz w:val="30"/>
          <w:szCs w:val="30"/>
          <w:highlight w:val="none"/>
        </w:rPr>
        <w:br w:type="page"/>
      </w:r>
    </w:p>
    <w:p>
      <w:pPr>
        <w:spacing w:line="320" w:lineRule="exact"/>
        <w:rPr>
          <w:rFonts w:hint="default" w:ascii="Times New Roman" w:hAnsi="Times New Roman" w:eastAsia="宋体" w:cs="Times New Roman"/>
          <w:b/>
          <w:bCs/>
          <w:color w:val="00000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28"/>
          <w:szCs w:val="28"/>
          <w:highlight w:val="none"/>
        </w:rPr>
        <w:t>5</w:t>
      </w:r>
      <w:r>
        <w:rPr>
          <w:rFonts w:hint="default" w:ascii="Times New Roman" w:hAnsi="Times New Roman" w:eastAsia="宋体" w:cs="Times New Roman"/>
          <w:b/>
          <w:bCs/>
          <w:color w:val="000000"/>
          <w:sz w:val="28"/>
          <w:szCs w:val="28"/>
          <w:highlight w:val="none"/>
          <w:lang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color w:val="000000"/>
          <w:sz w:val="28"/>
          <w:szCs w:val="28"/>
          <w:highlight w:val="none"/>
        </w:rPr>
        <w:t>知识产权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highlight w:val="none"/>
          <w:lang w:eastAsia="zh-CN"/>
        </w:rPr>
        <w:t>情况</w:t>
      </w:r>
    </w:p>
    <w:tbl>
      <w:tblPr>
        <w:tblStyle w:val="24"/>
        <w:tblW w:w="934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862"/>
        <w:gridCol w:w="2664"/>
        <w:gridCol w:w="389"/>
        <w:gridCol w:w="961"/>
        <w:gridCol w:w="1650"/>
        <w:gridCol w:w="1671"/>
        <w:gridCol w:w="114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96" w:hRule="atLeast"/>
          <w:jc w:val="center"/>
        </w:trPr>
        <w:tc>
          <w:tcPr>
            <w:tcW w:w="86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企业拥有的在有效期内的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知识产权数量(件)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305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类型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数量</w:t>
            </w:r>
          </w:p>
        </w:tc>
        <w:tc>
          <w:tcPr>
            <w:tcW w:w="332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类型</w:t>
            </w: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数量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265" w:hRule="atLeast"/>
          <w:jc w:val="center"/>
        </w:trPr>
        <w:tc>
          <w:tcPr>
            <w:tcW w:w="86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305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发明专利（件）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332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集成电路布图设计专有权（件）</w:t>
            </w: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80" w:hRule="atLeast"/>
          <w:jc w:val="center"/>
        </w:trPr>
        <w:tc>
          <w:tcPr>
            <w:tcW w:w="86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305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植物新品种（件）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332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实用新型（件）</w:t>
            </w: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96" w:hRule="atLeast"/>
          <w:jc w:val="center"/>
        </w:trPr>
        <w:tc>
          <w:tcPr>
            <w:tcW w:w="86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305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国家级农作物品种（件）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332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软件著作权（件）</w:t>
            </w: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96" w:hRule="atLeast"/>
          <w:jc w:val="center"/>
        </w:trPr>
        <w:tc>
          <w:tcPr>
            <w:tcW w:w="86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305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国家一级中药保护品种（件）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332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外观设计（件）</w:t>
            </w: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96" w:hRule="atLeast"/>
          <w:jc w:val="center"/>
        </w:trPr>
        <w:tc>
          <w:tcPr>
            <w:tcW w:w="86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305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国家新药（件）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332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265" w:hRule="atLeast"/>
          <w:jc w:val="center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序号</w:t>
            </w:r>
          </w:p>
        </w:tc>
        <w:tc>
          <w:tcPr>
            <w:tcW w:w="26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知识产权名称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种类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授权日期</w:t>
            </w:r>
          </w:p>
        </w:tc>
        <w:tc>
          <w:tcPr>
            <w:tcW w:w="16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授权号</w:t>
            </w: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获得方式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96" w:hRule="atLeast"/>
          <w:jc w:val="center"/>
        </w:trPr>
        <w:tc>
          <w:tcPr>
            <w:tcW w:w="8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6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 xml:space="preserve"> 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6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6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11" w:hRule="atLeast"/>
          <w:jc w:val="center"/>
        </w:trPr>
        <w:tc>
          <w:tcPr>
            <w:tcW w:w="8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6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3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6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6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14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11" w:hRule="atLeast"/>
          <w:jc w:val="center"/>
        </w:trPr>
        <w:tc>
          <w:tcPr>
            <w:tcW w:w="8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6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3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6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6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14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11" w:hRule="atLeast"/>
          <w:jc w:val="center"/>
        </w:trPr>
        <w:tc>
          <w:tcPr>
            <w:tcW w:w="8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6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3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6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6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14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11" w:hRule="atLeast"/>
          <w:jc w:val="center"/>
        </w:trPr>
        <w:tc>
          <w:tcPr>
            <w:tcW w:w="8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6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3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6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6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14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</w:tbl>
    <w:p>
      <w:pPr>
        <w:spacing w:line="320" w:lineRule="exact"/>
        <w:jc w:val="both"/>
        <w:rPr>
          <w:rFonts w:hint="default" w:ascii="Times New Roman" w:hAnsi="Times New Roman" w:eastAsia="楷体_GB2312" w:cs="Times New Roman"/>
          <w:kern w:val="0"/>
          <w:sz w:val="24"/>
          <w:highlight w:val="none"/>
        </w:rPr>
      </w:pPr>
      <w:r>
        <w:rPr>
          <w:rFonts w:hint="default" w:ascii="Times New Roman" w:hAnsi="Times New Roman" w:eastAsia="楷体_GB2312" w:cs="Times New Roman"/>
          <w:kern w:val="0"/>
          <w:sz w:val="24"/>
          <w:highlight w:val="none"/>
        </w:rPr>
        <w:t>注：只列出发明专利、植物新品种、国家级农作物品种、国家新药、国家一级中药保护品种、集成电路布图设计专有权数量的具体情况，并按授权日期时间顺序排列，没有请打“－”。</w:t>
      </w:r>
    </w:p>
    <w:p>
      <w:pPr>
        <w:spacing w:line="320" w:lineRule="exact"/>
        <w:rPr>
          <w:rFonts w:hint="default" w:ascii="Times New Roman" w:hAnsi="Times New Roman" w:eastAsia="宋体" w:cs="Times New Roman"/>
          <w:b/>
          <w:bCs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28"/>
          <w:szCs w:val="28"/>
          <w:highlight w:val="none"/>
        </w:rPr>
        <w:t>6.主导或参与制定标准情况</w:t>
      </w:r>
    </w:p>
    <w:tbl>
      <w:tblPr>
        <w:tblStyle w:val="24"/>
        <w:tblpPr w:leftFromText="180" w:rightFromText="180" w:vertAnchor="text" w:horzAnchor="page" w:tblpX="1595" w:tblpY="170"/>
        <w:tblW w:w="946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766"/>
        <w:gridCol w:w="1276"/>
        <w:gridCol w:w="2693"/>
        <w:gridCol w:w="1418"/>
        <w:gridCol w:w="1134"/>
        <w:gridCol w:w="217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05" w:hRule="atLeast"/>
          <w:jc w:val="center"/>
        </w:trPr>
        <w:tc>
          <w:tcPr>
            <w:tcW w:w="9461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共主导制定    项，参与制定    项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05" w:hRule="atLeast"/>
          <w:jc w:val="center"/>
        </w:trPr>
        <w:tc>
          <w:tcPr>
            <w:tcW w:w="766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序号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标准名称</w:t>
            </w:r>
          </w:p>
        </w:tc>
        <w:tc>
          <w:tcPr>
            <w:tcW w:w="2693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标准级别</w:t>
            </w:r>
          </w:p>
        </w:tc>
        <w:tc>
          <w:tcPr>
            <w:tcW w:w="1418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标准编号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发布时间</w:t>
            </w:r>
          </w:p>
        </w:tc>
        <w:tc>
          <w:tcPr>
            <w:tcW w:w="2174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起草单位中排名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12" w:hRule="atLeast"/>
          <w:jc w:val="center"/>
        </w:trPr>
        <w:tc>
          <w:tcPr>
            <w:tcW w:w="7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 xml:space="preserve">□国际  □国家 □行业 </w:t>
            </w:r>
          </w:p>
        </w:tc>
        <w:tc>
          <w:tcPr>
            <w:tcW w:w="1418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1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第    名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12" w:hRule="atLeast"/>
          <w:jc w:val="center"/>
        </w:trPr>
        <w:tc>
          <w:tcPr>
            <w:tcW w:w="7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 xml:space="preserve">□国际  □国家 □行业 </w:t>
            </w:r>
          </w:p>
        </w:tc>
        <w:tc>
          <w:tcPr>
            <w:tcW w:w="1418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1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第    名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12" w:hRule="atLeast"/>
          <w:jc w:val="center"/>
        </w:trPr>
        <w:tc>
          <w:tcPr>
            <w:tcW w:w="7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 xml:space="preserve">□国际  □国家 □行业 </w:t>
            </w:r>
          </w:p>
        </w:tc>
        <w:tc>
          <w:tcPr>
            <w:tcW w:w="1418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第    名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eastAsia="楷体_GB2312" w:cs="Times New Roman"/>
          <w:kern w:val="0"/>
          <w:sz w:val="24"/>
          <w:highlight w:val="none"/>
        </w:rPr>
        <w:t>注：</w:t>
      </w:r>
      <w:bookmarkStart w:id="9" w:name="_Hlk515403762"/>
      <w:r>
        <w:rPr>
          <w:rFonts w:hint="default" w:ascii="Times New Roman" w:hAnsi="Times New Roman" w:eastAsia="楷体_GB2312" w:cs="Times New Roman"/>
          <w:kern w:val="0"/>
          <w:sz w:val="24"/>
          <w:highlight w:val="none"/>
        </w:rPr>
        <w:t>企业主导制定国际标准、国家标准或行业标准是指企业在国家标准化委员会、工业和信息化部、国际标准化组织等主管部门的相关文件中排名起草单位前五名。只列出主导国际标准、国家标准或行业标准具体情况，并按发布时间顺序排列</w:t>
      </w:r>
      <w:bookmarkEnd w:id="9"/>
      <w:r>
        <w:rPr>
          <w:rFonts w:hint="default" w:ascii="Times New Roman" w:hAnsi="Times New Roman" w:eastAsia="楷体_GB2312" w:cs="Times New Roman"/>
          <w:kern w:val="0"/>
          <w:sz w:val="24"/>
          <w:highlight w:val="none"/>
        </w:rPr>
        <w:t>，没有请打“－”。</w:t>
      </w:r>
    </w:p>
    <w:p>
      <w:pPr>
        <w:spacing w:line="320" w:lineRule="exact"/>
        <w:rPr>
          <w:rFonts w:hint="default" w:ascii="Times New Roman" w:hAnsi="Times New Roman" w:eastAsia="宋体" w:cs="Times New Roman"/>
          <w:b/>
          <w:bCs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28"/>
          <w:szCs w:val="28"/>
          <w:highlight w:val="none"/>
        </w:rPr>
        <w:t>7.拥有省部级以上研发机构情况</w:t>
      </w:r>
    </w:p>
    <w:tbl>
      <w:tblPr>
        <w:tblStyle w:val="24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411"/>
        <w:gridCol w:w="1972"/>
        <w:gridCol w:w="2407"/>
        <w:gridCol w:w="1557"/>
        <w:gridCol w:w="198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45" w:hRule="atLeast"/>
          <w:jc w:val="center"/>
        </w:trPr>
        <w:tc>
          <w:tcPr>
            <w:tcW w:w="14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序号</w:t>
            </w:r>
          </w:p>
        </w:tc>
        <w:tc>
          <w:tcPr>
            <w:tcW w:w="1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研发机构名称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研发机构级别</w:t>
            </w:r>
          </w:p>
        </w:tc>
        <w:tc>
          <w:tcPr>
            <w:tcW w:w="155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获批时间</w:t>
            </w:r>
          </w:p>
        </w:tc>
        <w:tc>
          <w:tcPr>
            <w:tcW w:w="1986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证明文件名称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07" w:hRule="atLeast"/>
          <w:jc w:val="center"/>
        </w:trPr>
        <w:tc>
          <w:tcPr>
            <w:tcW w:w="141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□国家级  □省部级</w:t>
            </w:r>
          </w:p>
        </w:tc>
        <w:tc>
          <w:tcPr>
            <w:tcW w:w="1557" w:type="dxa"/>
            <w:tcBorders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986" w:type="dxa"/>
            <w:tcBorders>
              <w:lef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70" w:hRule="atLeast"/>
          <w:jc w:val="center"/>
        </w:trPr>
        <w:tc>
          <w:tcPr>
            <w:tcW w:w="141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□国家级  □省部级</w:t>
            </w:r>
          </w:p>
        </w:tc>
        <w:tc>
          <w:tcPr>
            <w:tcW w:w="1557" w:type="dxa"/>
            <w:tcBorders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986" w:type="dxa"/>
            <w:tcBorders>
              <w:lef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70" w:hRule="atLeast"/>
          <w:jc w:val="center"/>
        </w:trPr>
        <w:tc>
          <w:tcPr>
            <w:tcW w:w="141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7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□国家级  □省部级</w:t>
            </w:r>
          </w:p>
        </w:tc>
        <w:tc>
          <w:tcPr>
            <w:tcW w:w="1557" w:type="dxa"/>
            <w:tcBorders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86" w:type="dxa"/>
            <w:tcBorders>
              <w:lef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cs="Times New Roman"/>
          <w:sz w:val="24"/>
          <w:highlight w:val="none"/>
        </w:rPr>
      </w:pPr>
      <w:bookmarkStart w:id="10" w:name="_Hlk514019260"/>
      <w:r>
        <w:rPr>
          <w:rFonts w:hint="default" w:ascii="Times New Roman" w:hAnsi="Times New Roman" w:eastAsia="楷体_GB2312" w:cs="Times New Roman"/>
          <w:kern w:val="0"/>
          <w:sz w:val="24"/>
          <w:highlight w:val="none"/>
        </w:rPr>
        <w:t>注：省部级以上研发机构包括国家（省、部）重点实验室、国家（省、部）工程技术研究中心、国家（省、部）工程实验室、国家（省、部）工程研究中心、国家（省、部）企业技术中心、国家（省、部）国际联合研究中心等。请按获批时间顺序排列，没有请打“－”。</w:t>
      </w:r>
    </w:p>
    <w:bookmarkEnd w:id="10"/>
    <w:p>
      <w:pPr>
        <w:spacing w:line="320" w:lineRule="exact"/>
        <w:rPr>
          <w:rFonts w:hint="default" w:ascii="Times New Roman" w:hAnsi="Times New Roman" w:eastAsia="宋体" w:cs="Times New Roman"/>
          <w:b/>
          <w:bCs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28"/>
          <w:szCs w:val="28"/>
          <w:highlight w:val="none"/>
        </w:rPr>
        <w:t>8.获得国家级、省部级科技奖励情况</w:t>
      </w:r>
    </w:p>
    <w:tbl>
      <w:tblPr>
        <w:tblStyle w:val="24"/>
        <w:tblW w:w="923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144"/>
        <w:gridCol w:w="1701"/>
        <w:gridCol w:w="1417"/>
        <w:gridCol w:w="1134"/>
        <w:gridCol w:w="1388"/>
        <w:gridCol w:w="245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1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序号</w:t>
            </w: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奖励成果名称</w:t>
            </w:r>
          </w:p>
        </w:tc>
        <w:tc>
          <w:tcPr>
            <w:tcW w:w="14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获奖名称</w:t>
            </w: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等级</w:t>
            </w:r>
          </w:p>
        </w:tc>
        <w:tc>
          <w:tcPr>
            <w:tcW w:w="13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排  名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获奖时间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1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3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第  名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1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3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第  名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1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3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第  名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楷体_GB2312" w:cs="Times New Roman"/>
          <w:kern w:val="0"/>
          <w:sz w:val="24"/>
          <w:highlight w:val="none"/>
        </w:rPr>
      </w:pPr>
      <w:r>
        <w:rPr>
          <w:rFonts w:hint="default" w:ascii="Times New Roman" w:hAnsi="Times New Roman" w:eastAsia="楷体_GB2312" w:cs="Times New Roman"/>
          <w:kern w:val="0"/>
          <w:sz w:val="24"/>
          <w:highlight w:val="none"/>
        </w:rPr>
        <w:t>注：国</w:t>
      </w:r>
      <w:r>
        <w:rPr>
          <w:rFonts w:hint="eastAsia" w:eastAsia="楷体_GB2312" w:cs="Times New Roman"/>
          <w:kern w:val="0"/>
          <w:sz w:val="24"/>
          <w:highlight w:val="none"/>
          <w:lang w:eastAsia="zh-CN"/>
        </w:rPr>
        <w:t>家</w:t>
      </w:r>
      <w:r>
        <w:rPr>
          <w:rFonts w:hint="default" w:ascii="Times New Roman" w:hAnsi="Times New Roman" w:eastAsia="楷体_GB2312" w:cs="Times New Roman"/>
          <w:kern w:val="0"/>
          <w:sz w:val="24"/>
          <w:highlight w:val="none"/>
        </w:rPr>
        <w:t>级奖励指党中央、国务院授予的奖项或荣誉称号；省部级奖励是指省（自治区、直辖市）党委、政府以及国家部委授予的奖项或荣誉称号。请按获奖时间顺序排列，没有请打“－”。</w:t>
      </w:r>
    </w:p>
    <w:p>
      <w:pPr>
        <w:spacing w:line="320" w:lineRule="exact"/>
        <w:rPr>
          <w:rFonts w:hint="default" w:ascii="Times New Roman" w:hAnsi="Times New Roman" w:eastAsia="宋体" w:cs="Times New Roman"/>
          <w:b/>
          <w:bCs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28"/>
          <w:szCs w:val="28"/>
          <w:highlight w:val="none"/>
        </w:rPr>
        <w:t>9.下属子公司、分场所名单</w:t>
      </w:r>
    </w:p>
    <w:tbl>
      <w:tblPr>
        <w:tblStyle w:val="24"/>
        <w:tblW w:w="515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6"/>
        <w:gridCol w:w="2264"/>
        <w:gridCol w:w="2326"/>
        <w:gridCol w:w="1052"/>
        <w:gridCol w:w="15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122" w:type="pct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Cs/>
                <w:spacing w:val="-4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pacing w:val="-4"/>
                <w:sz w:val="24"/>
                <w:highlight w:val="none"/>
              </w:rPr>
              <w:t>名 　 称</w:t>
            </w:r>
          </w:p>
        </w:tc>
        <w:tc>
          <w:tcPr>
            <w:tcW w:w="1212" w:type="pct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Cs/>
                <w:spacing w:val="-4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pacing w:val="-4"/>
                <w:sz w:val="24"/>
                <w:highlight w:val="none"/>
              </w:rPr>
              <w:t>地 　 址</w:t>
            </w:r>
          </w:p>
        </w:tc>
        <w:tc>
          <w:tcPr>
            <w:tcW w:w="1245" w:type="pct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Cs/>
                <w:spacing w:val="-4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pacing w:val="-4"/>
                <w:sz w:val="24"/>
                <w:highlight w:val="none"/>
              </w:rPr>
              <w:t>产品名称</w:t>
            </w:r>
          </w:p>
        </w:tc>
        <w:tc>
          <w:tcPr>
            <w:tcW w:w="563" w:type="pct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Cs/>
                <w:spacing w:val="-4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pacing w:val="-4"/>
                <w:sz w:val="24"/>
                <w:highlight w:val="none"/>
              </w:rPr>
              <w:t>联系人</w:t>
            </w:r>
          </w:p>
        </w:tc>
        <w:tc>
          <w:tcPr>
            <w:tcW w:w="855" w:type="pct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Cs/>
                <w:spacing w:val="-4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pacing w:val="-4"/>
                <w:sz w:val="24"/>
                <w:highlight w:val="none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122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1212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1245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563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855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122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1212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1245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563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855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122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1212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1245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563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855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122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1212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1245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563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855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122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1212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1245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563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855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122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1212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1245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563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  <w:tc>
          <w:tcPr>
            <w:tcW w:w="855" w:type="pct"/>
          </w:tcPr>
          <w:p>
            <w:pPr>
              <w:spacing w:line="560" w:lineRule="exact"/>
              <w:jc w:val="left"/>
              <w:rPr>
                <w:rFonts w:hint="default" w:ascii="Times New Roman" w:hAnsi="Times New Roman" w:cs="Times New Roman" w:eastAsiaTheme="minorEastAsia"/>
                <w:spacing w:val="-4"/>
                <w:sz w:val="28"/>
                <w:szCs w:val="28"/>
                <w:highlight w:val="none"/>
              </w:rPr>
            </w:pPr>
          </w:p>
        </w:tc>
      </w:tr>
    </w:tbl>
    <w:p>
      <w:pPr>
        <w:spacing w:line="320" w:lineRule="exact"/>
        <w:rPr>
          <w:rFonts w:hint="default" w:ascii="Times New Roman" w:hAnsi="Times New Roman" w:eastAsia="宋体" w:cs="Times New Roman"/>
          <w:b/>
          <w:bCs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28"/>
          <w:szCs w:val="28"/>
          <w:highlight w:val="none"/>
        </w:rPr>
        <w:t>10.近五年获自治区</w:t>
      </w:r>
      <w:r>
        <w:rPr>
          <w:rFonts w:hint="eastAsia" w:cs="Times New Roman"/>
          <w:b/>
          <w:bCs/>
          <w:color w:val="000000"/>
          <w:sz w:val="28"/>
          <w:szCs w:val="28"/>
          <w:highlight w:val="none"/>
          <w:lang w:eastAsia="zh-CN"/>
        </w:rPr>
        <w:t>（省、部）</w:t>
      </w:r>
      <w:r>
        <w:rPr>
          <w:rFonts w:hint="default" w:ascii="Times New Roman" w:hAnsi="Times New Roman" w:eastAsia="宋体" w:cs="Times New Roman"/>
          <w:b/>
          <w:bCs/>
          <w:color w:val="000000"/>
          <w:sz w:val="28"/>
          <w:szCs w:val="28"/>
          <w:highlight w:val="none"/>
        </w:rPr>
        <w:t>级以上经济、质量、社会奖励情况</w:t>
      </w:r>
    </w:p>
    <w:tbl>
      <w:tblPr>
        <w:tblStyle w:val="24"/>
        <w:tblW w:w="9300" w:type="dxa"/>
        <w:tblInd w:w="-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0"/>
        <w:gridCol w:w="2398"/>
        <w:gridCol w:w="2398"/>
        <w:gridCol w:w="20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</w:trPr>
        <w:tc>
          <w:tcPr>
            <w:tcW w:w="24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获奖名称</w:t>
            </w:r>
          </w:p>
        </w:tc>
        <w:tc>
          <w:tcPr>
            <w:tcW w:w="23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获奖时间</w:t>
            </w:r>
          </w:p>
        </w:tc>
        <w:tc>
          <w:tcPr>
            <w:tcW w:w="23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颁奖部门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获奖说明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</w:trPr>
        <w:tc>
          <w:tcPr>
            <w:tcW w:w="24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  <w:tc>
          <w:tcPr>
            <w:tcW w:w="204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</w:trPr>
        <w:tc>
          <w:tcPr>
            <w:tcW w:w="24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04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</w:trPr>
        <w:tc>
          <w:tcPr>
            <w:tcW w:w="24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04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</w:trPr>
        <w:tc>
          <w:tcPr>
            <w:tcW w:w="24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04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</w:trPr>
        <w:tc>
          <w:tcPr>
            <w:tcW w:w="24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04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</w:trPr>
        <w:tc>
          <w:tcPr>
            <w:tcW w:w="24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04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</w:trPr>
        <w:tc>
          <w:tcPr>
            <w:tcW w:w="24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04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</w:trPr>
        <w:tc>
          <w:tcPr>
            <w:tcW w:w="24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04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</w:trPr>
        <w:tc>
          <w:tcPr>
            <w:tcW w:w="24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04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  <w:t>三、领导</w:t>
      </w:r>
    </w:p>
    <w:tbl>
      <w:tblPr>
        <w:tblStyle w:val="24"/>
        <w:tblW w:w="9360" w:type="dxa"/>
        <w:tblInd w:w="-1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1" w:hRule="atLeast"/>
        </w:trPr>
        <w:tc>
          <w:tcPr>
            <w:tcW w:w="93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77" w:firstLineChars="199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参照《卓越绩效评价准则》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GB/T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19580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2012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4.1内容，总结和阐述组织在高层领导的作用、组织治理及组织履行社会责任等方面的情况。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限10000字以内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）</w:t>
            </w:r>
          </w:p>
          <w:p>
            <w:pPr>
              <w:spacing w:line="400" w:lineRule="exact"/>
              <w:rPr>
                <w:rFonts w:hint="default" w:ascii="Times New Roman" w:hAnsi="Times New Roman" w:cs="Times New Roman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cs="Times New Roman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cs="Times New Roman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</w:pPr>
      <w:bookmarkStart w:id="11" w:name="_Toc449621935"/>
      <w:bookmarkStart w:id="12" w:name="_Toc450569318"/>
      <w:bookmarkStart w:id="13" w:name="_Toc450125556"/>
      <w:bookmarkStart w:id="14" w:name="_Toc448476019"/>
      <w:bookmarkStart w:id="15" w:name="_Toc448741148"/>
      <w:bookmarkStart w:id="16" w:name="_Toc448419893"/>
      <w:bookmarkStart w:id="17" w:name="_Toc448419088"/>
      <w:bookmarkStart w:id="18" w:name="_Toc448420344"/>
      <w:bookmarkStart w:id="19" w:name="_Toc448739957"/>
      <w:r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  <w:t>四、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  <w:t>战略</w:t>
      </w:r>
    </w:p>
    <w:tbl>
      <w:tblPr>
        <w:tblStyle w:val="24"/>
        <w:tblW w:w="935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9" w:hRule="atLeast"/>
          <w:jc w:val="center"/>
        </w:trPr>
        <w:tc>
          <w:tcPr>
            <w:tcW w:w="935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77" w:firstLineChars="199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参照《卓越绩效评价准则》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GB/T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19580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2012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4.2内容，总结和阐述组织的战略及其目标的制定、部署及进展等方面的情况。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限10000字以内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）</w:t>
            </w: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557" w:firstLineChars="199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</w:pPr>
      <w:bookmarkStart w:id="20" w:name="_Toc448739958"/>
      <w:bookmarkStart w:id="21" w:name="_Toc450125557"/>
      <w:bookmarkStart w:id="22" w:name="_Toc450569319"/>
      <w:bookmarkStart w:id="23" w:name="_Toc449621936"/>
      <w:bookmarkStart w:id="24" w:name="_Toc448741149"/>
      <w:bookmarkStart w:id="25" w:name="_Toc448476020"/>
      <w:bookmarkStart w:id="26" w:name="_Toc448419089"/>
      <w:bookmarkStart w:id="27" w:name="_Toc448419894"/>
      <w:bookmarkStart w:id="28" w:name="_Toc448420345"/>
      <w:r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  <w:t>五、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r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  <w:t>顾客与市场</w:t>
      </w:r>
    </w:p>
    <w:tbl>
      <w:tblPr>
        <w:tblStyle w:val="24"/>
        <w:tblW w:w="931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5" w:hRule="atLeast"/>
          <w:jc w:val="center"/>
        </w:trPr>
        <w:tc>
          <w:tcPr>
            <w:tcW w:w="931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77" w:firstLineChars="199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参照《卓越绩效评价准则》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GB/T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19580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2012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4.3内容，总结和阐述组织在顾客和市场的需求、期望和偏好以及建立顾客关系、确定影响顾客满意程度关键因素的方法等方面的情况。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限10000字以内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）</w:t>
            </w: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557" w:firstLineChars="199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  <w:t>六、资源</w:t>
      </w:r>
    </w:p>
    <w:tbl>
      <w:tblPr>
        <w:tblStyle w:val="2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5" w:hRule="atLeast"/>
          <w:jc w:val="center"/>
        </w:trPr>
        <w:tc>
          <w:tcPr>
            <w:tcW w:w="939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77" w:firstLineChars="199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参照《卓越绩效评价准则》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GB/T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19580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2012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4.4内容，总结和阐述组织的人力资源、财务资源、信息和知识资源、技术资源、基础设施和相关方关系等方面资源管理的情况。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限10000字以内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）</w:t>
            </w:r>
          </w:p>
          <w:p>
            <w:pPr>
              <w:pStyle w:val="2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  <w:t>七、过程管理</w:t>
      </w:r>
    </w:p>
    <w:tbl>
      <w:tblPr>
        <w:tblStyle w:val="24"/>
        <w:tblW w:w="939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5" w:hRule="atLeast"/>
          <w:jc w:val="center"/>
        </w:trPr>
        <w:tc>
          <w:tcPr>
            <w:tcW w:w="9398" w:type="dxa"/>
          </w:tcPr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参照《卓越绩效评价准则》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GB/T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19580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2012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4.5内容，总结和阐述评价组织在过程识别、设计、实施与改进等方面的情况。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限10000字以内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）</w:t>
            </w: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  <w:t>八、测量、分析与改进</w:t>
      </w:r>
    </w:p>
    <w:tbl>
      <w:tblPr>
        <w:tblStyle w:val="2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0" w:hRule="atLeast"/>
          <w:jc w:val="center"/>
        </w:trPr>
        <w:tc>
          <w:tcPr>
            <w:tcW w:w="939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77" w:firstLineChars="199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参照《卓越绩效评价准则》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GB/T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19580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012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4.6内容，总结和阐述评价组织在测量、分析和评价绩效的方法及改进和创新等方面的情况。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限10000字以内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）</w:t>
            </w: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ind w:firstLine="477" w:firstLineChars="199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  <w:t>九、经营结果</w:t>
      </w:r>
    </w:p>
    <w:tbl>
      <w:tblPr>
        <w:tblStyle w:val="2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8" w:hRule="atLeast"/>
          <w:jc w:val="center"/>
        </w:trPr>
        <w:tc>
          <w:tcPr>
            <w:tcW w:w="94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77" w:firstLineChars="199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参照《卓越绩效评价准则》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GB/T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19580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2012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4.7内容，总结和阐述评价组织在主要经营方面的绩效和改进，包括产品和服务、顾客与市场、财务、资源、过程有效性和领导等方面的绩效情况，绩效水平应与竞争对手和（或）标杆对比并进行评价。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限10000字以内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）</w:t>
            </w:r>
          </w:p>
          <w:p>
            <w:pPr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tabs>
                <w:tab w:val="left" w:pos="5712"/>
              </w:tabs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ab/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</w:pPr>
      <w:bookmarkStart w:id="29" w:name="_Toc448739981"/>
      <w:bookmarkStart w:id="30" w:name="_Toc448741172"/>
      <w:bookmarkStart w:id="31" w:name="_Toc450569342"/>
      <w:bookmarkStart w:id="32" w:name="_Toc448419112"/>
      <w:bookmarkStart w:id="33" w:name="_Toc450125580"/>
      <w:bookmarkStart w:id="34" w:name="_Toc448476043"/>
      <w:bookmarkStart w:id="35" w:name="_Toc449621959"/>
      <w:bookmarkStart w:id="36" w:name="_Toc448420368"/>
      <w:r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  <w:t>十、申报意见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tbl>
      <w:tblPr>
        <w:tblStyle w:val="24"/>
        <w:tblW w:w="94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71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22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申报组织</w:t>
            </w:r>
          </w:p>
        </w:tc>
        <w:tc>
          <w:tcPr>
            <w:tcW w:w="7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2" w:hRule="atLeast"/>
          <w:jc w:val="center"/>
        </w:trPr>
        <w:tc>
          <w:tcPr>
            <w:tcW w:w="22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申报组织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意见</w:t>
            </w:r>
          </w:p>
        </w:tc>
        <w:tc>
          <w:tcPr>
            <w:tcW w:w="7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77" w:firstLineChars="199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（请说明材料核实情况、本组织内部公示情况等）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0" w:firstLineChars="1000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申报组织（盖章）：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0" w:firstLineChars="1000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负 责 人（签字）：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967"/>
                <w:tab w:val="left" w:pos="67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 xml:space="preserve">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4" w:hRule="atLeast"/>
          <w:jc w:val="center"/>
        </w:trPr>
        <w:tc>
          <w:tcPr>
            <w:tcW w:w="22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申报组织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所属单位意见</w:t>
            </w:r>
          </w:p>
        </w:tc>
        <w:tc>
          <w:tcPr>
            <w:tcW w:w="7154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77" w:firstLineChars="199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（请说明所属单位内部公示情况等）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640" w:firstLineChars="1100"/>
              <w:jc w:val="both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单    位  （盖章）：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640" w:firstLineChars="1100"/>
              <w:jc w:val="both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负 责 人  （签字）：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3840" w:firstLineChars="1600"/>
              <w:jc w:val="both"/>
              <w:textAlignment w:val="auto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年     月   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highlight w:val="none"/>
              </w:rPr>
              <w:t>注：1.申报组织为有关单位的分支、内设、派出等机构的，由有关单位在单位内部进行公示，公示无异议的，填写本栏意见并签字盖章。2.其他类型申报组织无需填写本栏内容。</w:t>
            </w:r>
          </w:p>
        </w:tc>
      </w:tr>
    </w:tbl>
    <w:p>
      <w:pPr>
        <w:spacing w:line="560" w:lineRule="exact"/>
        <w:outlineLvl w:val="0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highlight w:val="none"/>
        </w:rPr>
        <w:t>十一、审核推荐意见</w:t>
      </w:r>
    </w:p>
    <w:tbl>
      <w:tblPr>
        <w:tblStyle w:val="24"/>
        <w:tblW w:w="94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9"/>
        <w:gridCol w:w="3849"/>
        <w:gridCol w:w="1282"/>
        <w:gridCol w:w="22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2079" w:type="dxa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审核单位</w:t>
            </w:r>
          </w:p>
        </w:tc>
        <w:tc>
          <w:tcPr>
            <w:tcW w:w="7380" w:type="dxa"/>
            <w:gridSpan w:val="3"/>
          </w:tcPr>
          <w:p>
            <w:pPr>
              <w:spacing w:line="400" w:lineRule="exact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2079" w:type="dxa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联系人</w:t>
            </w:r>
          </w:p>
        </w:tc>
        <w:tc>
          <w:tcPr>
            <w:tcW w:w="3849" w:type="dxa"/>
          </w:tcPr>
          <w:p>
            <w:pPr>
              <w:spacing w:line="400" w:lineRule="exact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282" w:type="dxa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手机</w:t>
            </w:r>
          </w:p>
        </w:tc>
        <w:tc>
          <w:tcPr>
            <w:tcW w:w="2249" w:type="dxa"/>
          </w:tcPr>
          <w:p>
            <w:pPr>
              <w:spacing w:line="400" w:lineRule="exact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2079" w:type="dxa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电  话</w:t>
            </w:r>
          </w:p>
        </w:tc>
        <w:tc>
          <w:tcPr>
            <w:tcW w:w="3849" w:type="dxa"/>
          </w:tcPr>
          <w:p>
            <w:pPr>
              <w:spacing w:line="400" w:lineRule="exact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282" w:type="dxa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传真</w:t>
            </w:r>
          </w:p>
        </w:tc>
        <w:tc>
          <w:tcPr>
            <w:tcW w:w="2249" w:type="dxa"/>
          </w:tcPr>
          <w:p>
            <w:pPr>
              <w:spacing w:line="400" w:lineRule="exact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2079" w:type="dxa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E-mail</w:t>
            </w:r>
          </w:p>
        </w:tc>
        <w:tc>
          <w:tcPr>
            <w:tcW w:w="7380" w:type="dxa"/>
            <w:gridSpan w:val="3"/>
          </w:tcPr>
          <w:p>
            <w:pPr>
              <w:spacing w:line="400" w:lineRule="exact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2079" w:type="dxa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通讯地址</w:t>
            </w:r>
          </w:p>
        </w:tc>
        <w:tc>
          <w:tcPr>
            <w:tcW w:w="3849" w:type="dxa"/>
          </w:tcPr>
          <w:p>
            <w:pPr>
              <w:spacing w:line="400" w:lineRule="exact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  <w:tc>
          <w:tcPr>
            <w:tcW w:w="1282" w:type="dxa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邮编</w:t>
            </w:r>
          </w:p>
        </w:tc>
        <w:tc>
          <w:tcPr>
            <w:tcW w:w="2249" w:type="dxa"/>
          </w:tcPr>
          <w:p>
            <w:pPr>
              <w:spacing w:line="400" w:lineRule="exact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9459" w:type="dxa"/>
            <w:gridSpan w:val="4"/>
          </w:tcPr>
          <w:p>
            <w:pPr>
              <w:spacing w:line="400" w:lineRule="exact"/>
              <w:jc w:val="left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一、材料核实情况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  <w:p>
            <w:pPr>
              <w:spacing w:line="400" w:lineRule="exact"/>
              <w:jc w:val="left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二、征求相关部门意见情况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  <w:p>
            <w:pPr>
              <w:spacing w:line="400" w:lineRule="exact"/>
              <w:jc w:val="left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三、公示情况（需说明公示时间、公示途径、异议处理情况等）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  <w:p>
            <w:pPr>
              <w:spacing w:line="400" w:lineRule="exact"/>
              <w:jc w:val="left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四、审核意见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  <w:p>
            <w:pPr>
              <w:spacing w:line="400" w:lineRule="exact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  <w:p>
            <w:pPr>
              <w:spacing w:line="400" w:lineRule="exact"/>
              <w:ind w:firstLine="480" w:firstLineChars="200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自治区行业行政主管部门或所在地（州、市）市场监督管理部门（盖章）：</w:t>
            </w:r>
          </w:p>
          <w:p>
            <w:pPr>
              <w:tabs>
                <w:tab w:val="left" w:pos="7917"/>
              </w:tabs>
              <w:spacing w:line="400" w:lineRule="exact"/>
              <w:ind w:firstLine="2880" w:firstLineChars="1200"/>
              <w:jc w:val="center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 xml:space="preserve">                </w:t>
            </w: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 xml:space="preserve">负 责 人 （签字）： </w:t>
            </w:r>
          </w:p>
          <w:p>
            <w:pPr>
              <w:tabs>
                <w:tab w:val="left" w:pos="7053"/>
              </w:tabs>
              <w:spacing w:line="400" w:lineRule="exact"/>
              <w:ind w:firstLine="4680" w:firstLineChars="1950"/>
              <w:jc w:val="center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 xml:space="preserve">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9" w:hRule="atLeast"/>
          <w:jc w:val="center"/>
        </w:trPr>
        <w:tc>
          <w:tcPr>
            <w:tcW w:w="9459" w:type="dxa"/>
            <w:gridSpan w:val="4"/>
            <w:vAlign w:val="bottom"/>
          </w:tcPr>
          <w:p>
            <w:pPr>
              <w:spacing w:line="400" w:lineRule="exact"/>
              <w:jc w:val="both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包括推荐意见及理由等</w:t>
            </w:r>
          </w:p>
          <w:p>
            <w:pPr>
              <w:spacing w:line="400" w:lineRule="exact"/>
              <w:jc w:val="both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  <w:p>
            <w:pPr>
              <w:pStyle w:val="2"/>
              <w:jc w:val="both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自治区行业行政主管部门或所在州、市</w:t>
            </w: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  <w:lang w:eastAsia="zh-CN"/>
              </w:rPr>
              <w:t>（地）</w:t>
            </w: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人民政府</w:t>
            </w: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行政公署</w:t>
            </w: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（盖章）：</w:t>
            </w:r>
          </w:p>
          <w:p>
            <w:pPr>
              <w:tabs>
                <w:tab w:val="left" w:pos="7965"/>
              </w:tabs>
              <w:spacing w:line="400" w:lineRule="exact"/>
              <w:ind w:firstLine="2880" w:firstLineChars="1200"/>
              <w:jc w:val="both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 xml:space="preserve">               </w:t>
            </w: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  <w:lang w:val="en-US" w:eastAsia="zh-CN"/>
              </w:rPr>
              <w:t xml:space="preserve">             </w:t>
            </w: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>负 责 人（签字）：</w:t>
            </w:r>
          </w:p>
          <w:p>
            <w:pPr>
              <w:tabs>
                <w:tab w:val="left" w:pos="7161"/>
                <w:tab w:val="left" w:pos="7941"/>
              </w:tabs>
              <w:spacing w:line="400" w:lineRule="exact"/>
              <w:ind w:firstLine="4680" w:firstLineChars="1950"/>
              <w:jc w:val="both"/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 xml:space="preserve">             </w:t>
            </w: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 xml:space="preserve">年 </w:t>
            </w: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 xml:space="preserve"> 月 </w:t>
            </w: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 w:eastAsiaTheme="majorEastAsia"/>
                <w:sz w:val="24"/>
                <w:highlight w:val="none"/>
              </w:rPr>
              <w:t xml:space="preserve"> 日</w:t>
            </w:r>
          </w:p>
          <w:p>
            <w:pPr>
              <w:tabs>
                <w:tab w:val="left" w:pos="7161"/>
                <w:tab w:val="left" w:pos="7941"/>
              </w:tabs>
              <w:spacing w:line="400" w:lineRule="exact"/>
              <w:jc w:val="both"/>
              <w:rPr>
                <w:rFonts w:hint="default" w:ascii="Times New Roman" w:hAnsi="Times New Roman" w:cs="Times New Roman" w:eastAsiaTheme="minorEastAsia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highlight w:val="none"/>
              </w:rPr>
              <w:t>注：通过所在地（州、市）市场监管部门申报的，由所在地（州、市）市场监管部门提出审核意见，报所在州、市（地）人民政府（行政公署）出具推荐意见。通过自治区行业</w:t>
            </w:r>
            <w:r>
              <w:rPr>
                <w:rFonts w:hint="eastAsia" w:eastAsia="楷体_GB2312" w:cs="Times New Roman"/>
                <w:kern w:val="0"/>
                <w:sz w:val="24"/>
                <w:highlight w:val="none"/>
                <w:lang w:eastAsia="zh-CN"/>
              </w:rPr>
              <w:t>行政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highlight w:val="none"/>
              </w:rPr>
              <w:t>主管部门申报的</w:t>
            </w:r>
            <w:r>
              <w:rPr>
                <w:rFonts w:hint="eastAsia" w:eastAsia="楷体_GB2312" w:cs="Times New Roman"/>
                <w:kern w:val="0"/>
                <w:sz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highlight w:val="none"/>
              </w:rPr>
              <w:t>由自治区行业</w:t>
            </w:r>
            <w:r>
              <w:rPr>
                <w:rFonts w:hint="eastAsia" w:eastAsia="楷体_GB2312" w:cs="Times New Roman"/>
                <w:kern w:val="0"/>
                <w:sz w:val="24"/>
                <w:highlight w:val="none"/>
                <w:lang w:eastAsia="zh-CN"/>
              </w:rPr>
              <w:t>行政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highlight w:val="none"/>
              </w:rPr>
              <w:t>主管部门出具审核与推荐意见。</w:t>
            </w:r>
          </w:p>
        </w:tc>
      </w:tr>
    </w:tbl>
    <w:p>
      <w:pPr>
        <w:pStyle w:val="2"/>
        <w:rPr>
          <w:rFonts w:hint="default" w:ascii="Times New Roman" w:hAnsi="Times New Roman" w:cs="Times New Roman"/>
          <w:highlight w:val="none"/>
          <w:lang w:val="en-US" w:eastAsia="zh-CN"/>
        </w:rPr>
        <w:sectPr>
          <w:footerReference r:id="rId6" w:type="default"/>
          <w:pgSz w:w="11906" w:h="16838"/>
          <w:pgMar w:top="2098" w:right="1531" w:bottom="1984" w:left="1531" w:header="851" w:footer="1417" w:gutter="0"/>
          <w:pgNumType w:fmt="decimal"/>
          <w:cols w:space="0" w:num="1"/>
          <w:rtlGutter w:val="0"/>
          <w:docGrid w:type="lines" w:linePitch="315" w:charSpace="0"/>
        </w:sectPr>
      </w:pPr>
    </w:p>
    <w:p>
      <w:pPr>
        <w:pStyle w:val="3"/>
        <w:ind w:left="0" w:leftChars="0" w:firstLine="0" w:firstLineChars="0"/>
        <w:rPr>
          <w:rFonts w:hint="default" w:ascii="Times New Roman" w:hAnsi="Times New Roman" w:cs="Times New Roman"/>
          <w:highlight w:val="none"/>
          <w:lang w:val="en-US" w:eastAsia="zh-CN"/>
        </w:rPr>
      </w:pPr>
      <w:bookmarkStart w:id="37" w:name="_GoBack"/>
      <w:bookmarkEnd w:id="37"/>
    </w:p>
    <w:sectPr>
      <w:footerReference r:id="rId10" w:type="first"/>
      <w:headerReference r:id="rId7" w:type="default"/>
      <w:footerReference r:id="rId8" w:type="default"/>
      <w:footerReference r:id="rId9" w:type="even"/>
      <w:pgSz w:w="11906" w:h="16838"/>
      <w:pgMar w:top="2098" w:right="1531" w:bottom="1984" w:left="1531" w:header="851" w:footer="1191" w:gutter="0"/>
      <w:pgNumType w:fmt="decimal"/>
      <w:cols w:space="720" w:num="1"/>
      <w:titlePg/>
      <w:rtlGutter w:val="0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PMingLiU">
    <w:altName w:val="Noto Sans CJK SC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0" w:usb3="00000000" w:csb0="2000019F" w:csb1="00000000"/>
  </w:font>
  <w:font w:name="MingLiU">
    <w:altName w:val="方正书宋_GBK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方正黑体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Arial Unicode MS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spacing w:line="20" w:lineRule="exact"/>
      <w:ind w:right="35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framePr w:wrap="around" w:vAnchor="page" w:hAnchor="page" w:x="1832" w:y="15280"/>
      <w:ind w:left="210" w:hanging="210" w:hangingChars="75"/>
      <w:rPr>
        <w:rStyle w:val="29"/>
        <w:rFonts w:ascii="宋体" w:hAnsi="宋体"/>
        <w:sz w:val="28"/>
        <w:szCs w:val="28"/>
      </w:rPr>
    </w:pPr>
    <w:r>
      <w:rPr>
        <w:rStyle w:val="29"/>
        <w:rFonts w:hint="eastAsia" w:ascii="宋体" w:hAnsi="宋体"/>
        <w:sz w:val="28"/>
        <w:szCs w:val="28"/>
      </w:rPr>
      <w:t xml:space="preserve">— </w:t>
    </w:r>
    <w:r>
      <w:rPr>
        <w:rFonts w:hint="eastAsia" w:ascii="宋体" w:hAnsi="宋体"/>
        <w:sz w:val="28"/>
        <w:szCs w:val="28"/>
      </w:rPr>
      <w:t>1</w:t>
    </w:r>
    <w:r>
      <w:rPr>
        <w:rStyle w:val="29"/>
        <w:rFonts w:hint="eastAsia" w:ascii="宋体" w:hAnsi="宋体"/>
        <w:sz w:val="28"/>
        <w:szCs w:val="28"/>
      </w:rPr>
      <w:t xml:space="preserve"> —</w:t>
    </w:r>
  </w:p>
  <w:p>
    <w:pPr>
      <w:pStyle w:val="16"/>
      <w:spacing w:line="20" w:lineRule="exact"/>
      <w:ind w:right="35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spacing w:line="20" w:lineRule="exact"/>
      <w:ind w:right="357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6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UwRDjBwCAAAp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6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spacing w:line="20" w:lineRule="exact"/>
      <w:ind w:right="357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6"/>
                            <w:ind w:right="-29" w:rightChars="-14"/>
                            <w:rPr>
                              <w:rStyle w:val="29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29"/>
                              <w:rFonts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29"/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29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29"/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29"/>
                              <w:rFonts w:ascii="宋体" w:hAnsi="宋体"/>
                              <w:sz w:val="28"/>
                              <w:szCs w:val="28"/>
                            </w:rPr>
                            <w:t>46</w:t>
                          </w:r>
                          <w:r>
                            <w:rPr>
                              <w:rStyle w:val="29"/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29"/>
                              <w:rFonts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A8TPSHQIAACkEAAAOAAAAZHJz&#10;L2Uyb0RvYy54bWytU82O0zAQviPxDpbvNGlRV1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9eT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IDxM9I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6"/>
                      <w:ind w:right="-29" w:rightChars="-14"/>
                      <w:rPr>
                        <w:rStyle w:val="29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29"/>
                        <w:rFonts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29"/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29"/>
                        <w:rFonts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29"/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29"/>
                        <w:rFonts w:ascii="宋体" w:hAnsi="宋体"/>
                        <w:sz w:val="28"/>
                        <w:szCs w:val="28"/>
                      </w:rPr>
                      <w:t>46</w:t>
                    </w:r>
                    <w:r>
                      <w:rPr>
                        <w:rStyle w:val="29"/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29"/>
                        <w:rFonts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framePr w:wrap="around" w:vAnchor="page" w:hAnchor="page" w:x="1832" w:y="15280"/>
      <w:ind w:left="210" w:hanging="210" w:hangingChars="75"/>
      <w:rPr>
        <w:rStyle w:val="29"/>
        <w:rFonts w:ascii="宋体" w:hAnsi="宋体"/>
        <w:sz w:val="28"/>
        <w:szCs w:val="28"/>
      </w:rPr>
    </w:pPr>
    <w:r>
      <w:rPr>
        <w:rStyle w:val="29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29"/>
        <w:rFonts w:ascii="宋体" w:hAnsi="宋体"/>
        <w:sz w:val="28"/>
        <w:szCs w:val="28"/>
      </w:rPr>
      <w:instrText xml:space="preserve"> PAGE  \* Arabic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29"/>
        <w:rFonts w:ascii="宋体" w:hAnsi="宋体"/>
        <w:sz w:val="28"/>
        <w:szCs w:val="28"/>
      </w:rPr>
      <w:t>20</w:t>
    </w:r>
    <w:r>
      <w:rPr>
        <w:rFonts w:ascii="宋体" w:hAnsi="宋体"/>
        <w:sz w:val="28"/>
        <w:szCs w:val="28"/>
      </w:rPr>
      <w:fldChar w:fldCharType="end"/>
    </w:r>
    <w:r>
      <w:rPr>
        <w:rStyle w:val="29"/>
        <w:rFonts w:hint="eastAsia" w:ascii="宋体" w:hAnsi="宋体"/>
        <w:sz w:val="28"/>
        <w:szCs w:val="28"/>
      </w:rPr>
      <w:t xml:space="preserve"> —</w:t>
    </w:r>
  </w:p>
  <w:p>
    <w:pPr>
      <w:pStyle w:val="16"/>
      <w:spacing w:line="20" w:lineRule="exact"/>
      <w:ind w:right="357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6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35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K8tgzBwCAAAp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6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35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bottom w:val="none" w:color="auto" w:sz="0" w:space="0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6B236"/>
    <w:multiLevelType w:val="singleLevel"/>
    <w:tmpl w:val="FFF6B236"/>
    <w:lvl w:ilvl="0" w:tentative="0">
      <w:start w:val="1"/>
      <w:numFmt w:val="decimal"/>
      <w:pStyle w:val="14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8"/>
  <w:displayHorizontalDrawingGridEvery w:val="1"/>
  <w:displayVerticalDrawingGridEvery w:val="2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8CA"/>
    <w:rsid w:val="0001121E"/>
    <w:rsid w:val="00045E87"/>
    <w:rsid w:val="000724D5"/>
    <w:rsid w:val="000748AE"/>
    <w:rsid w:val="00091BD1"/>
    <w:rsid w:val="00094477"/>
    <w:rsid w:val="000A6775"/>
    <w:rsid w:val="000B62EA"/>
    <w:rsid w:val="00144759"/>
    <w:rsid w:val="001732B1"/>
    <w:rsid w:val="00176199"/>
    <w:rsid w:val="00185CE8"/>
    <w:rsid w:val="00193241"/>
    <w:rsid w:val="001D15A7"/>
    <w:rsid w:val="00230BF4"/>
    <w:rsid w:val="002336BB"/>
    <w:rsid w:val="00264BF0"/>
    <w:rsid w:val="00275D32"/>
    <w:rsid w:val="002A03F6"/>
    <w:rsid w:val="002C426A"/>
    <w:rsid w:val="002C7F9C"/>
    <w:rsid w:val="002D70E2"/>
    <w:rsid w:val="002E0CC7"/>
    <w:rsid w:val="002F56AF"/>
    <w:rsid w:val="00306BAC"/>
    <w:rsid w:val="00326EEF"/>
    <w:rsid w:val="0034107E"/>
    <w:rsid w:val="003479C9"/>
    <w:rsid w:val="00351CA7"/>
    <w:rsid w:val="00371CF7"/>
    <w:rsid w:val="00380FD9"/>
    <w:rsid w:val="00393780"/>
    <w:rsid w:val="00395580"/>
    <w:rsid w:val="0039739D"/>
    <w:rsid w:val="003B2631"/>
    <w:rsid w:val="003B3E88"/>
    <w:rsid w:val="003D18BF"/>
    <w:rsid w:val="003D280A"/>
    <w:rsid w:val="003E26ED"/>
    <w:rsid w:val="003E4B62"/>
    <w:rsid w:val="0041146F"/>
    <w:rsid w:val="0041272C"/>
    <w:rsid w:val="004174EA"/>
    <w:rsid w:val="0042544E"/>
    <w:rsid w:val="00452880"/>
    <w:rsid w:val="00462DA2"/>
    <w:rsid w:val="00465BA2"/>
    <w:rsid w:val="00476BB2"/>
    <w:rsid w:val="004811D1"/>
    <w:rsid w:val="004C1183"/>
    <w:rsid w:val="004C1B9D"/>
    <w:rsid w:val="004D642C"/>
    <w:rsid w:val="004E06D6"/>
    <w:rsid w:val="004F068A"/>
    <w:rsid w:val="004F1950"/>
    <w:rsid w:val="00535D62"/>
    <w:rsid w:val="0056039D"/>
    <w:rsid w:val="00565796"/>
    <w:rsid w:val="00565AA1"/>
    <w:rsid w:val="00572773"/>
    <w:rsid w:val="00575764"/>
    <w:rsid w:val="00591887"/>
    <w:rsid w:val="0059454C"/>
    <w:rsid w:val="005E0463"/>
    <w:rsid w:val="005E6FA2"/>
    <w:rsid w:val="00604320"/>
    <w:rsid w:val="00622109"/>
    <w:rsid w:val="006404EE"/>
    <w:rsid w:val="00660B5F"/>
    <w:rsid w:val="006812A4"/>
    <w:rsid w:val="00683BCD"/>
    <w:rsid w:val="006926CF"/>
    <w:rsid w:val="006A10DA"/>
    <w:rsid w:val="006C66F0"/>
    <w:rsid w:val="007126B0"/>
    <w:rsid w:val="00720964"/>
    <w:rsid w:val="00725628"/>
    <w:rsid w:val="007354A0"/>
    <w:rsid w:val="00745FBB"/>
    <w:rsid w:val="00752B30"/>
    <w:rsid w:val="00753912"/>
    <w:rsid w:val="00754F42"/>
    <w:rsid w:val="007618CA"/>
    <w:rsid w:val="00765D38"/>
    <w:rsid w:val="00784B21"/>
    <w:rsid w:val="007F425B"/>
    <w:rsid w:val="008045B7"/>
    <w:rsid w:val="0081723E"/>
    <w:rsid w:val="00851F19"/>
    <w:rsid w:val="0085652E"/>
    <w:rsid w:val="008732B0"/>
    <w:rsid w:val="008802F0"/>
    <w:rsid w:val="008A0201"/>
    <w:rsid w:val="008C7CE4"/>
    <w:rsid w:val="008E2955"/>
    <w:rsid w:val="009003AB"/>
    <w:rsid w:val="00941224"/>
    <w:rsid w:val="009430DE"/>
    <w:rsid w:val="00946334"/>
    <w:rsid w:val="00972104"/>
    <w:rsid w:val="0098763C"/>
    <w:rsid w:val="009A1CA9"/>
    <w:rsid w:val="00A05572"/>
    <w:rsid w:val="00A27AD5"/>
    <w:rsid w:val="00A27BBB"/>
    <w:rsid w:val="00A42DEA"/>
    <w:rsid w:val="00A46C6A"/>
    <w:rsid w:val="00A47A53"/>
    <w:rsid w:val="00A5049D"/>
    <w:rsid w:val="00A659B7"/>
    <w:rsid w:val="00A67732"/>
    <w:rsid w:val="00A7527C"/>
    <w:rsid w:val="00AA1997"/>
    <w:rsid w:val="00AA63CA"/>
    <w:rsid w:val="00AC7567"/>
    <w:rsid w:val="00AF2088"/>
    <w:rsid w:val="00B05A25"/>
    <w:rsid w:val="00B13491"/>
    <w:rsid w:val="00B14ABD"/>
    <w:rsid w:val="00B15A9D"/>
    <w:rsid w:val="00B21721"/>
    <w:rsid w:val="00B45389"/>
    <w:rsid w:val="00B635AE"/>
    <w:rsid w:val="00B874D2"/>
    <w:rsid w:val="00B87F53"/>
    <w:rsid w:val="00BA7428"/>
    <w:rsid w:val="00BB3EA9"/>
    <w:rsid w:val="00BC7695"/>
    <w:rsid w:val="00BD595D"/>
    <w:rsid w:val="00BE0BDB"/>
    <w:rsid w:val="00BF01ED"/>
    <w:rsid w:val="00BF37C3"/>
    <w:rsid w:val="00BF4B9C"/>
    <w:rsid w:val="00C20C0D"/>
    <w:rsid w:val="00C22D22"/>
    <w:rsid w:val="00C311D9"/>
    <w:rsid w:val="00C51348"/>
    <w:rsid w:val="00C56A9B"/>
    <w:rsid w:val="00C60102"/>
    <w:rsid w:val="00C92F6D"/>
    <w:rsid w:val="00C96210"/>
    <w:rsid w:val="00CB3424"/>
    <w:rsid w:val="00CD7480"/>
    <w:rsid w:val="00CE7998"/>
    <w:rsid w:val="00CF4729"/>
    <w:rsid w:val="00D051A1"/>
    <w:rsid w:val="00D1609C"/>
    <w:rsid w:val="00D20D08"/>
    <w:rsid w:val="00D3600D"/>
    <w:rsid w:val="00D96B9A"/>
    <w:rsid w:val="00DC78A7"/>
    <w:rsid w:val="00DF71F6"/>
    <w:rsid w:val="00E20AB0"/>
    <w:rsid w:val="00E24552"/>
    <w:rsid w:val="00E3128C"/>
    <w:rsid w:val="00E47960"/>
    <w:rsid w:val="00E64E20"/>
    <w:rsid w:val="00EA7916"/>
    <w:rsid w:val="00EC61DC"/>
    <w:rsid w:val="00EE54D6"/>
    <w:rsid w:val="00EF387D"/>
    <w:rsid w:val="00F03A87"/>
    <w:rsid w:val="00F042D8"/>
    <w:rsid w:val="00F16953"/>
    <w:rsid w:val="00F338CA"/>
    <w:rsid w:val="00F57DB1"/>
    <w:rsid w:val="00F928A1"/>
    <w:rsid w:val="00F93B78"/>
    <w:rsid w:val="00FA13E1"/>
    <w:rsid w:val="00FB6B2E"/>
    <w:rsid w:val="00FD05F0"/>
    <w:rsid w:val="01613BD4"/>
    <w:rsid w:val="04CB5436"/>
    <w:rsid w:val="0677462A"/>
    <w:rsid w:val="0696646E"/>
    <w:rsid w:val="098A2A12"/>
    <w:rsid w:val="0B435FB2"/>
    <w:rsid w:val="0B59338F"/>
    <w:rsid w:val="0BBCC17B"/>
    <w:rsid w:val="0C967D9D"/>
    <w:rsid w:val="0E983972"/>
    <w:rsid w:val="0F0D9A36"/>
    <w:rsid w:val="0F7D1ACC"/>
    <w:rsid w:val="0FC01FAE"/>
    <w:rsid w:val="0FE07C99"/>
    <w:rsid w:val="0FFD6A7F"/>
    <w:rsid w:val="120F0436"/>
    <w:rsid w:val="127F69D1"/>
    <w:rsid w:val="131D6963"/>
    <w:rsid w:val="13FD2870"/>
    <w:rsid w:val="14404821"/>
    <w:rsid w:val="154A1C1F"/>
    <w:rsid w:val="15635E09"/>
    <w:rsid w:val="15DC0F23"/>
    <w:rsid w:val="15DED206"/>
    <w:rsid w:val="15ED0E85"/>
    <w:rsid w:val="15EF2E56"/>
    <w:rsid w:val="176B62EA"/>
    <w:rsid w:val="176DC9C8"/>
    <w:rsid w:val="179A6EE5"/>
    <w:rsid w:val="17F1573D"/>
    <w:rsid w:val="183928AD"/>
    <w:rsid w:val="18893091"/>
    <w:rsid w:val="18F014CF"/>
    <w:rsid w:val="19BE6DB9"/>
    <w:rsid w:val="19D6C701"/>
    <w:rsid w:val="1A1D5107"/>
    <w:rsid w:val="1B6F58CC"/>
    <w:rsid w:val="1B7F513E"/>
    <w:rsid w:val="1D3CF525"/>
    <w:rsid w:val="1D8B3900"/>
    <w:rsid w:val="1D905B28"/>
    <w:rsid w:val="1FA629C9"/>
    <w:rsid w:val="1FAA7457"/>
    <w:rsid w:val="1FCF6E51"/>
    <w:rsid w:val="1FDD7F69"/>
    <w:rsid w:val="1FE942AA"/>
    <w:rsid w:val="1FEF60EB"/>
    <w:rsid w:val="211143D4"/>
    <w:rsid w:val="226B19C5"/>
    <w:rsid w:val="23A03AC3"/>
    <w:rsid w:val="24156E6D"/>
    <w:rsid w:val="24D3011E"/>
    <w:rsid w:val="24F93C7B"/>
    <w:rsid w:val="255E0A8E"/>
    <w:rsid w:val="260F4F31"/>
    <w:rsid w:val="265D2BC1"/>
    <w:rsid w:val="26783521"/>
    <w:rsid w:val="29A20E7A"/>
    <w:rsid w:val="2A0A5CA5"/>
    <w:rsid w:val="2A832F54"/>
    <w:rsid w:val="2B9845BD"/>
    <w:rsid w:val="2BDF4867"/>
    <w:rsid w:val="2CDD5A1E"/>
    <w:rsid w:val="2F006988"/>
    <w:rsid w:val="2FDD783D"/>
    <w:rsid w:val="2FEB25B9"/>
    <w:rsid w:val="2FF40B87"/>
    <w:rsid w:val="331E1C43"/>
    <w:rsid w:val="33250DA7"/>
    <w:rsid w:val="33381A64"/>
    <w:rsid w:val="333B1A20"/>
    <w:rsid w:val="3346144A"/>
    <w:rsid w:val="352B50A0"/>
    <w:rsid w:val="357805E9"/>
    <w:rsid w:val="35EF0CDA"/>
    <w:rsid w:val="36BFB3F0"/>
    <w:rsid w:val="379071E8"/>
    <w:rsid w:val="37F1C378"/>
    <w:rsid w:val="37F2ACE0"/>
    <w:rsid w:val="385B70D3"/>
    <w:rsid w:val="38C1386D"/>
    <w:rsid w:val="38C53A54"/>
    <w:rsid w:val="39C07259"/>
    <w:rsid w:val="39FE9125"/>
    <w:rsid w:val="3A32057B"/>
    <w:rsid w:val="3B1C30C1"/>
    <w:rsid w:val="3BC80F48"/>
    <w:rsid w:val="3CF3F18F"/>
    <w:rsid w:val="3CF66215"/>
    <w:rsid w:val="3D91272F"/>
    <w:rsid w:val="3E3B4B9A"/>
    <w:rsid w:val="3EDFFDD7"/>
    <w:rsid w:val="3EFE8537"/>
    <w:rsid w:val="3EFFF3B9"/>
    <w:rsid w:val="3F552175"/>
    <w:rsid w:val="3FC58DE1"/>
    <w:rsid w:val="3FCD054E"/>
    <w:rsid w:val="3FDEB191"/>
    <w:rsid w:val="3FFE40FE"/>
    <w:rsid w:val="3FFF535B"/>
    <w:rsid w:val="3FFF7D16"/>
    <w:rsid w:val="40371994"/>
    <w:rsid w:val="40A871F9"/>
    <w:rsid w:val="40CF6F37"/>
    <w:rsid w:val="40EA2B5B"/>
    <w:rsid w:val="418F6801"/>
    <w:rsid w:val="41C60C6A"/>
    <w:rsid w:val="42737628"/>
    <w:rsid w:val="42E1372D"/>
    <w:rsid w:val="432F2A25"/>
    <w:rsid w:val="4381328C"/>
    <w:rsid w:val="44632928"/>
    <w:rsid w:val="446B0539"/>
    <w:rsid w:val="44880841"/>
    <w:rsid w:val="4498692C"/>
    <w:rsid w:val="44AE0828"/>
    <w:rsid w:val="458A6F59"/>
    <w:rsid w:val="473F09FE"/>
    <w:rsid w:val="47B696C2"/>
    <w:rsid w:val="484429DD"/>
    <w:rsid w:val="487E524B"/>
    <w:rsid w:val="48C174BD"/>
    <w:rsid w:val="496B81F7"/>
    <w:rsid w:val="49BA37D6"/>
    <w:rsid w:val="49E110D4"/>
    <w:rsid w:val="4AA3F894"/>
    <w:rsid w:val="4BBD122F"/>
    <w:rsid w:val="4C045AEA"/>
    <w:rsid w:val="4C6D25C3"/>
    <w:rsid w:val="4DC7227A"/>
    <w:rsid w:val="4ECF66D6"/>
    <w:rsid w:val="4EDF038A"/>
    <w:rsid w:val="4F425205"/>
    <w:rsid w:val="4FC70FDB"/>
    <w:rsid w:val="4FE38120"/>
    <w:rsid w:val="4FFFE15E"/>
    <w:rsid w:val="5035253A"/>
    <w:rsid w:val="50EA28EC"/>
    <w:rsid w:val="50FD067B"/>
    <w:rsid w:val="5114741D"/>
    <w:rsid w:val="52930939"/>
    <w:rsid w:val="53B9E3EF"/>
    <w:rsid w:val="53FC063E"/>
    <w:rsid w:val="54FB4DD9"/>
    <w:rsid w:val="55BF636C"/>
    <w:rsid w:val="56086CDA"/>
    <w:rsid w:val="56C32B2F"/>
    <w:rsid w:val="57ED7A50"/>
    <w:rsid w:val="57F6038C"/>
    <w:rsid w:val="57FF4525"/>
    <w:rsid w:val="581E2937"/>
    <w:rsid w:val="59EF257C"/>
    <w:rsid w:val="5A391736"/>
    <w:rsid w:val="5A5F21B3"/>
    <w:rsid w:val="5A7B7267"/>
    <w:rsid w:val="5A9FCA4E"/>
    <w:rsid w:val="5AFF9A2B"/>
    <w:rsid w:val="5AFFACAA"/>
    <w:rsid w:val="5AFFDC77"/>
    <w:rsid w:val="5AFFFB1F"/>
    <w:rsid w:val="5BBFC4AF"/>
    <w:rsid w:val="5BFFC9F6"/>
    <w:rsid w:val="5C7E3043"/>
    <w:rsid w:val="5CB62334"/>
    <w:rsid w:val="5DB91D72"/>
    <w:rsid w:val="5DEB58A6"/>
    <w:rsid w:val="5DFE2FE4"/>
    <w:rsid w:val="5E557142"/>
    <w:rsid w:val="5E6F6D8C"/>
    <w:rsid w:val="5E7CE393"/>
    <w:rsid w:val="5EC60A34"/>
    <w:rsid w:val="5ED076FF"/>
    <w:rsid w:val="5ED6296C"/>
    <w:rsid w:val="5EFACEF6"/>
    <w:rsid w:val="5EFF1ECB"/>
    <w:rsid w:val="5F05951A"/>
    <w:rsid w:val="5F536C81"/>
    <w:rsid w:val="5F6FFCDB"/>
    <w:rsid w:val="5F7D9102"/>
    <w:rsid w:val="5FD7CB30"/>
    <w:rsid w:val="60795450"/>
    <w:rsid w:val="641B152A"/>
    <w:rsid w:val="644067EB"/>
    <w:rsid w:val="666B0969"/>
    <w:rsid w:val="677F7348"/>
    <w:rsid w:val="67DBC64A"/>
    <w:rsid w:val="67FFD878"/>
    <w:rsid w:val="69646CE2"/>
    <w:rsid w:val="69C940D0"/>
    <w:rsid w:val="69DBCF4B"/>
    <w:rsid w:val="69EB3CAF"/>
    <w:rsid w:val="6A2B33E9"/>
    <w:rsid w:val="6A9FF1F8"/>
    <w:rsid w:val="6B77A0BE"/>
    <w:rsid w:val="6BF04D41"/>
    <w:rsid w:val="6D7973F5"/>
    <w:rsid w:val="6DE720E5"/>
    <w:rsid w:val="6E007CB3"/>
    <w:rsid w:val="6E2854D0"/>
    <w:rsid w:val="6E59210B"/>
    <w:rsid w:val="6E7D89E6"/>
    <w:rsid w:val="6E922E13"/>
    <w:rsid w:val="6EF955CA"/>
    <w:rsid w:val="6EFD38CC"/>
    <w:rsid w:val="6F73012C"/>
    <w:rsid w:val="6FBD84C9"/>
    <w:rsid w:val="6FC5AE2B"/>
    <w:rsid w:val="6FD62238"/>
    <w:rsid w:val="6FDFB42F"/>
    <w:rsid w:val="6FF73AD7"/>
    <w:rsid w:val="70BE5BF4"/>
    <w:rsid w:val="70C56B49"/>
    <w:rsid w:val="71004FBA"/>
    <w:rsid w:val="735F8722"/>
    <w:rsid w:val="73D3066C"/>
    <w:rsid w:val="73E61BEA"/>
    <w:rsid w:val="73ED1464"/>
    <w:rsid w:val="73F90C14"/>
    <w:rsid w:val="7423482E"/>
    <w:rsid w:val="744FF0DF"/>
    <w:rsid w:val="74AA1D62"/>
    <w:rsid w:val="74BF55FF"/>
    <w:rsid w:val="755B57E2"/>
    <w:rsid w:val="75BE28E7"/>
    <w:rsid w:val="75F6DA75"/>
    <w:rsid w:val="75FE69B1"/>
    <w:rsid w:val="76F87073"/>
    <w:rsid w:val="76FB2852"/>
    <w:rsid w:val="77607184"/>
    <w:rsid w:val="776F5474"/>
    <w:rsid w:val="777606D3"/>
    <w:rsid w:val="77F94E3E"/>
    <w:rsid w:val="77FA60DE"/>
    <w:rsid w:val="77FBB785"/>
    <w:rsid w:val="77FF1266"/>
    <w:rsid w:val="78BF25C3"/>
    <w:rsid w:val="78F74DD6"/>
    <w:rsid w:val="79BEA00C"/>
    <w:rsid w:val="7A7461FA"/>
    <w:rsid w:val="7A976506"/>
    <w:rsid w:val="7A9B54CD"/>
    <w:rsid w:val="7B430CC6"/>
    <w:rsid w:val="7B6F11BA"/>
    <w:rsid w:val="7B7553F8"/>
    <w:rsid w:val="7B8E28EF"/>
    <w:rsid w:val="7BB7FAA3"/>
    <w:rsid w:val="7BC5BF0B"/>
    <w:rsid w:val="7BD6E39B"/>
    <w:rsid w:val="7BEF0C62"/>
    <w:rsid w:val="7BFE30BF"/>
    <w:rsid w:val="7C5101A1"/>
    <w:rsid w:val="7CFE165D"/>
    <w:rsid w:val="7D7B9F74"/>
    <w:rsid w:val="7D7BBF7D"/>
    <w:rsid w:val="7DB80018"/>
    <w:rsid w:val="7DDA3A84"/>
    <w:rsid w:val="7DDDA110"/>
    <w:rsid w:val="7DE71063"/>
    <w:rsid w:val="7DFEAD35"/>
    <w:rsid w:val="7DFEF6A2"/>
    <w:rsid w:val="7DFF6363"/>
    <w:rsid w:val="7E315694"/>
    <w:rsid w:val="7E7E49DB"/>
    <w:rsid w:val="7ED89AB5"/>
    <w:rsid w:val="7EDEFF38"/>
    <w:rsid w:val="7EEA4E57"/>
    <w:rsid w:val="7EF536C1"/>
    <w:rsid w:val="7EF73691"/>
    <w:rsid w:val="7EF93DAE"/>
    <w:rsid w:val="7EFF52BF"/>
    <w:rsid w:val="7EFF8FFA"/>
    <w:rsid w:val="7F23332C"/>
    <w:rsid w:val="7F3B0C37"/>
    <w:rsid w:val="7F4EC562"/>
    <w:rsid w:val="7F5FB169"/>
    <w:rsid w:val="7F762D30"/>
    <w:rsid w:val="7F76D57C"/>
    <w:rsid w:val="7F7F7483"/>
    <w:rsid w:val="7F7FA5EB"/>
    <w:rsid w:val="7F94603B"/>
    <w:rsid w:val="7FA9631E"/>
    <w:rsid w:val="7FB2BF8F"/>
    <w:rsid w:val="7FD6FFCB"/>
    <w:rsid w:val="7FDD2680"/>
    <w:rsid w:val="7FDEF311"/>
    <w:rsid w:val="7FE7A4F7"/>
    <w:rsid w:val="7FEB9A9E"/>
    <w:rsid w:val="7FF07188"/>
    <w:rsid w:val="7FF18108"/>
    <w:rsid w:val="7FFB4369"/>
    <w:rsid w:val="7FFBCFFD"/>
    <w:rsid w:val="7FFF2EBB"/>
    <w:rsid w:val="7FFFA487"/>
    <w:rsid w:val="7FFFABF1"/>
    <w:rsid w:val="83BF85E0"/>
    <w:rsid w:val="87FB865A"/>
    <w:rsid w:val="89DE47CF"/>
    <w:rsid w:val="8BFFBE51"/>
    <w:rsid w:val="8CF51B55"/>
    <w:rsid w:val="947C1874"/>
    <w:rsid w:val="97B75816"/>
    <w:rsid w:val="97FC1BD7"/>
    <w:rsid w:val="97FF58D1"/>
    <w:rsid w:val="9B7F1D64"/>
    <w:rsid w:val="9BFF3DB5"/>
    <w:rsid w:val="9E7F268E"/>
    <w:rsid w:val="9FDF8718"/>
    <w:rsid w:val="9FFC1572"/>
    <w:rsid w:val="9FFFCA4D"/>
    <w:rsid w:val="A24D2ADF"/>
    <w:rsid w:val="A3B72A55"/>
    <w:rsid w:val="A79B8B09"/>
    <w:rsid w:val="AB76688A"/>
    <w:rsid w:val="ABDD6FF3"/>
    <w:rsid w:val="ABDFD7BC"/>
    <w:rsid w:val="ABF65298"/>
    <w:rsid w:val="ABFE5841"/>
    <w:rsid w:val="ACB7E87D"/>
    <w:rsid w:val="ADEFDD6E"/>
    <w:rsid w:val="AFD73C6F"/>
    <w:rsid w:val="AFDF877B"/>
    <w:rsid w:val="AFE79012"/>
    <w:rsid w:val="B3FFCC7F"/>
    <w:rsid w:val="B52E44BE"/>
    <w:rsid w:val="B57904B8"/>
    <w:rsid w:val="B6F7F68E"/>
    <w:rsid w:val="B7BF0FB7"/>
    <w:rsid w:val="B9DA4514"/>
    <w:rsid w:val="BA6AF5CC"/>
    <w:rsid w:val="BAAD808B"/>
    <w:rsid w:val="BB89527B"/>
    <w:rsid w:val="BBFE7D10"/>
    <w:rsid w:val="BBFFDC20"/>
    <w:rsid w:val="BCFFCFD2"/>
    <w:rsid w:val="BD9D52D5"/>
    <w:rsid w:val="BDAF3382"/>
    <w:rsid w:val="BDFBC651"/>
    <w:rsid w:val="BDFEB072"/>
    <w:rsid w:val="BDFFA1FD"/>
    <w:rsid w:val="BE6F3F3E"/>
    <w:rsid w:val="BED34BF6"/>
    <w:rsid w:val="BEDF75D9"/>
    <w:rsid w:val="BEEBB25E"/>
    <w:rsid w:val="BEF1BFAC"/>
    <w:rsid w:val="BEFDA681"/>
    <w:rsid w:val="BF1F96CE"/>
    <w:rsid w:val="BF3CC995"/>
    <w:rsid w:val="BF76D433"/>
    <w:rsid w:val="BF7775BC"/>
    <w:rsid w:val="BF79CBBD"/>
    <w:rsid w:val="BF7D0B0F"/>
    <w:rsid w:val="BFDB19BA"/>
    <w:rsid w:val="BFDEA2B0"/>
    <w:rsid w:val="BFDFA538"/>
    <w:rsid w:val="BFEF5632"/>
    <w:rsid w:val="BFF5DE9E"/>
    <w:rsid w:val="BFFEE6AC"/>
    <w:rsid w:val="BFFFB1BD"/>
    <w:rsid w:val="C63F8ADC"/>
    <w:rsid w:val="C7D3BC05"/>
    <w:rsid w:val="CE9E0C65"/>
    <w:rsid w:val="CEC9910D"/>
    <w:rsid w:val="CEFE915B"/>
    <w:rsid w:val="CF5F2F77"/>
    <w:rsid w:val="CFB699DF"/>
    <w:rsid w:val="D57EA63E"/>
    <w:rsid w:val="D5DD5369"/>
    <w:rsid w:val="D9FED651"/>
    <w:rsid w:val="DAFF9A6E"/>
    <w:rsid w:val="DBDE07F6"/>
    <w:rsid w:val="DBF83EA6"/>
    <w:rsid w:val="DBFF5B19"/>
    <w:rsid w:val="DCCFF93E"/>
    <w:rsid w:val="DCFFA7A7"/>
    <w:rsid w:val="DDB6CC17"/>
    <w:rsid w:val="DDFF2372"/>
    <w:rsid w:val="DEB00FE2"/>
    <w:rsid w:val="DEBEF981"/>
    <w:rsid w:val="DEFF4F69"/>
    <w:rsid w:val="DEFFAF58"/>
    <w:rsid w:val="DF4FC666"/>
    <w:rsid w:val="DF5A0266"/>
    <w:rsid w:val="DF6FFE67"/>
    <w:rsid w:val="DF9F9F29"/>
    <w:rsid w:val="DFECC5BB"/>
    <w:rsid w:val="DFEE649C"/>
    <w:rsid w:val="DFF74BE9"/>
    <w:rsid w:val="DFF77895"/>
    <w:rsid w:val="DFF9C9BF"/>
    <w:rsid w:val="DFFB16B6"/>
    <w:rsid w:val="DFFF185C"/>
    <w:rsid w:val="DFFF551E"/>
    <w:rsid w:val="DFFF5649"/>
    <w:rsid w:val="E3FF5E0C"/>
    <w:rsid w:val="E77D912E"/>
    <w:rsid w:val="E7B383F5"/>
    <w:rsid w:val="E7F6CB3A"/>
    <w:rsid w:val="E7FF1284"/>
    <w:rsid w:val="E8E7D1CC"/>
    <w:rsid w:val="E9166B8F"/>
    <w:rsid w:val="EB66A675"/>
    <w:rsid w:val="EBCF65F4"/>
    <w:rsid w:val="EBF7702B"/>
    <w:rsid w:val="EBFF5581"/>
    <w:rsid w:val="EDF7B1E7"/>
    <w:rsid w:val="EDFBA8DB"/>
    <w:rsid w:val="EDFD18F1"/>
    <w:rsid w:val="EE93A016"/>
    <w:rsid w:val="EEEF23BE"/>
    <w:rsid w:val="EF15BAD1"/>
    <w:rsid w:val="EF69E45F"/>
    <w:rsid w:val="EF799889"/>
    <w:rsid w:val="EF9F622E"/>
    <w:rsid w:val="EFE9D562"/>
    <w:rsid w:val="EFEE5E12"/>
    <w:rsid w:val="EFFB6E45"/>
    <w:rsid w:val="EFFF58E8"/>
    <w:rsid w:val="EFFFFCE2"/>
    <w:rsid w:val="F1FC6998"/>
    <w:rsid w:val="F2EFBBD6"/>
    <w:rsid w:val="F2FF7744"/>
    <w:rsid w:val="F377B0A0"/>
    <w:rsid w:val="F3ED3765"/>
    <w:rsid w:val="F3F70970"/>
    <w:rsid w:val="F3FC410F"/>
    <w:rsid w:val="F5597A88"/>
    <w:rsid w:val="F5715BBD"/>
    <w:rsid w:val="F5CF7129"/>
    <w:rsid w:val="F736EE35"/>
    <w:rsid w:val="F75FBCCD"/>
    <w:rsid w:val="F77A0CD7"/>
    <w:rsid w:val="F77FD2EE"/>
    <w:rsid w:val="F7BE4F6D"/>
    <w:rsid w:val="F7BE59A1"/>
    <w:rsid w:val="F7DD15D6"/>
    <w:rsid w:val="F7F7032C"/>
    <w:rsid w:val="F7FF1DF6"/>
    <w:rsid w:val="F7FFA930"/>
    <w:rsid w:val="F8FDF04E"/>
    <w:rsid w:val="F9DB83E7"/>
    <w:rsid w:val="F9FB9CB8"/>
    <w:rsid w:val="F9FD8F71"/>
    <w:rsid w:val="FA524029"/>
    <w:rsid w:val="FA7D7CBF"/>
    <w:rsid w:val="FAF8AB86"/>
    <w:rsid w:val="FB595FF9"/>
    <w:rsid w:val="FB7B8E9C"/>
    <w:rsid w:val="FBD798B8"/>
    <w:rsid w:val="FBFD7C36"/>
    <w:rsid w:val="FBFF9D75"/>
    <w:rsid w:val="FCC32AA8"/>
    <w:rsid w:val="FD3A2AD2"/>
    <w:rsid w:val="FD95CE9B"/>
    <w:rsid w:val="FD9F2FEE"/>
    <w:rsid w:val="FDBA3B91"/>
    <w:rsid w:val="FDBC7B8D"/>
    <w:rsid w:val="FDBFA81C"/>
    <w:rsid w:val="FDEF492A"/>
    <w:rsid w:val="FDF7B207"/>
    <w:rsid w:val="FDFAD1BC"/>
    <w:rsid w:val="FE4F6B8E"/>
    <w:rsid w:val="FEBE40F3"/>
    <w:rsid w:val="FEFB6991"/>
    <w:rsid w:val="FEFBCFC0"/>
    <w:rsid w:val="FF3FE2B2"/>
    <w:rsid w:val="FF6C31F5"/>
    <w:rsid w:val="FFA7E7C2"/>
    <w:rsid w:val="FFAF1DD8"/>
    <w:rsid w:val="FFB466B3"/>
    <w:rsid w:val="FFBC5731"/>
    <w:rsid w:val="FFDFD264"/>
    <w:rsid w:val="FFEBEE68"/>
    <w:rsid w:val="FFF586AB"/>
    <w:rsid w:val="FFF99683"/>
    <w:rsid w:val="FFFB907B"/>
    <w:rsid w:val="FFFE39A6"/>
    <w:rsid w:val="FFFF3538"/>
    <w:rsid w:val="FFFF94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4">
    <w:name w:val="heading 1"/>
    <w:basedOn w:val="1"/>
    <w:next w:val="1"/>
    <w:link w:val="53"/>
    <w:qFormat/>
    <w:uiPriority w:val="9"/>
    <w:pPr>
      <w:keepNext/>
      <w:keepLines/>
      <w:jc w:val="center"/>
      <w:outlineLvl w:val="0"/>
    </w:pPr>
    <w:rPr>
      <w:rFonts w:eastAsia="方正小标宋简体"/>
      <w:b/>
      <w:bCs/>
      <w:kern w:val="44"/>
      <w:sz w:val="44"/>
      <w:szCs w:val="44"/>
    </w:rPr>
  </w:style>
  <w:style w:type="paragraph" w:styleId="5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/>
      <w:b/>
    </w:rPr>
  </w:style>
  <w:style w:type="paragraph" w:styleId="6">
    <w:name w:val="heading 3"/>
    <w:basedOn w:val="1"/>
    <w:next w:val="1"/>
    <w:link w:val="39"/>
    <w:qFormat/>
    <w:uiPriority w:val="9"/>
    <w:pPr>
      <w:keepNext/>
      <w:keepLines/>
      <w:spacing w:before="120" w:after="120" w:line="360" w:lineRule="auto"/>
      <w:outlineLvl w:val="2"/>
    </w:pPr>
    <w:rPr>
      <w:b/>
      <w:bCs/>
      <w:szCs w:val="32"/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adjustRightInd w:val="0"/>
      <w:snapToGrid w:val="0"/>
      <w:spacing w:line="560" w:lineRule="exact"/>
    </w:pPr>
    <w:rPr>
      <w:rFonts w:ascii="Times New Roman" w:hAnsi="Times New Roman" w:eastAsia="仿宋_GB2312"/>
      <w:kern w:val="0"/>
      <w:sz w:val="32"/>
      <w:szCs w:val="24"/>
    </w:rPr>
  </w:style>
  <w:style w:type="paragraph" w:styleId="3">
    <w:name w:val="Body Text First Indent"/>
    <w:basedOn w:val="2"/>
    <w:next w:val="2"/>
    <w:qFormat/>
    <w:uiPriority w:val="0"/>
    <w:pPr>
      <w:ind w:firstLine="200" w:firstLineChars="200"/>
    </w:pPr>
    <w:rPr>
      <w:rFonts w:ascii="宋体" w:hAnsi="宋体"/>
    </w:rPr>
  </w:style>
  <w:style w:type="paragraph" w:styleId="7">
    <w:name w:val="Normal Indent"/>
    <w:basedOn w:val="1"/>
    <w:next w:val="1"/>
    <w:unhideWhenUsed/>
    <w:qFormat/>
    <w:uiPriority w:val="0"/>
    <w:pPr>
      <w:ind w:firstLine="420" w:firstLineChars="200"/>
    </w:pPr>
  </w:style>
  <w:style w:type="paragraph" w:styleId="8">
    <w:name w:val="caption"/>
    <w:basedOn w:val="1"/>
    <w:next w:val="1"/>
    <w:qFormat/>
    <w:uiPriority w:val="35"/>
    <w:rPr>
      <w:rFonts w:ascii="Cambria" w:hAnsi="Cambria" w:eastAsia="黑体"/>
      <w:sz w:val="20"/>
      <w:szCs w:val="20"/>
    </w:rPr>
  </w:style>
  <w:style w:type="paragraph" w:styleId="9">
    <w:name w:val="annotation text"/>
    <w:qFormat/>
    <w:uiPriority w:val="0"/>
    <w:pPr>
      <w:widowControl w:val="0"/>
      <w:jc w:val="left"/>
    </w:pPr>
    <w:rPr>
      <w:rFonts w:ascii="仿宋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10">
    <w:name w:val="Salutation"/>
    <w:basedOn w:val="1"/>
    <w:next w:val="1"/>
    <w:unhideWhenUsed/>
    <w:qFormat/>
    <w:uiPriority w:val="99"/>
    <w:rPr>
      <w:rFonts w:eastAsia="PMingLiU" w:cs="Calibri"/>
      <w:sz w:val="28"/>
      <w:szCs w:val="28"/>
      <w:lang w:eastAsia="zh-TW"/>
    </w:rPr>
  </w:style>
  <w:style w:type="paragraph" w:styleId="11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12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3">
    <w:name w:val="Plain Text"/>
    <w:basedOn w:val="1"/>
    <w:next w:val="14"/>
    <w:qFormat/>
    <w:uiPriority w:val="0"/>
    <w:rPr>
      <w:rFonts w:ascii="宋体" w:hAnsi="Courier New" w:eastAsia="宋体" w:cs="Courier New"/>
      <w:sz w:val="21"/>
      <w:szCs w:val="21"/>
    </w:rPr>
  </w:style>
  <w:style w:type="paragraph" w:styleId="1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15">
    <w:name w:val="Date"/>
    <w:basedOn w:val="1"/>
    <w:next w:val="1"/>
    <w:link w:val="37"/>
    <w:qFormat/>
    <w:uiPriority w:val="0"/>
    <w:pPr>
      <w:ind w:left="100" w:leftChars="2500"/>
    </w:pPr>
  </w:style>
  <w:style w:type="paragraph" w:styleId="16">
    <w:name w:val="footer"/>
    <w:basedOn w:val="1"/>
    <w:link w:val="3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unhideWhenUsed/>
    <w:qFormat/>
    <w:uiPriority w:val="39"/>
    <w:pPr>
      <w:tabs>
        <w:tab w:val="right" w:leader="dot" w:pos="8538"/>
      </w:tabs>
      <w:adjustRightInd/>
      <w:spacing w:after="100" w:line="276" w:lineRule="auto"/>
      <w:jc w:val="center"/>
    </w:pPr>
    <w:rPr>
      <w:rFonts w:ascii="黑体" w:hAnsi="黑体" w:eastAsia="黑体"/>
      <w:color w:val="000000"/>
      <w:sz w:val="24"/>
      <w:szCs w:val="24"/>
    </w:rPr>
  </w:style>
  <w:style w:type="paragraph" w:styleId="19">
    <w:name w:val="toc 2"/>
    <w:basedOn w:val="1"/>
    <w:next w:val="1"/>
    <w:unhideWhenUsed/>
    <w:qFormat/>
    <w:uiPriority w:val="39"/>
    <w:pPr>
      <w:adjustRightInd/>
      <w:spacing w:after="100" w:line="276" w:lineRule="auto"/>
      <w:ind w:left="220"/>
    </w:pPr>
    <w:rPr>
      <w:rFonts w:ascii="Calibri" w:hAnsi="Calibri" w:eastAsia="宋体"/>
    </w:rPr>
  </w:style>
  <w:style w:type="paragraph" w:styleId="20">
    <w:name w:val="Body Text 2"/>
    <w:unhideWhenUsed/>
    <w:qFormat/>
    <w:uiPriority w:val="0"/>
    <w:pPr>
      <w:widowControl w:val="0"/>
      <w:autoSpaceDE w:val="0"/>
      <w:autoSpaceDN w:val="0"/>
      <w:adjustRightInd w:val="0"/>
      <w:jc w:val="both"/>
    </w:pPr>
    <w:rPr>
      <w:rFonts w:ascii="Calibri" w:hAnsi="Calibri" w:eastAsia="宋体" w:cs="Times New Roman"/>
      <w:spacing w:val="20"/>
      <w:kern w:val="0"/>
      <w:sz w:val="21"/>
      <w:szCs w:val="20"/>
      <w:lang w:val="en-US" w:eastAsia="zh-CN" w:bidi="ar-SA"/>
    </w:rPr>
  </w:style>
  <w:style w:type="paragraph" w:styleId="21">
    <w:name w:val="Normal (Web)"/>
    <w:basedOn w:val="1"/>
    <w:unhideWhenUsed/>
    <w:qFormat/>
    <w:uiPriority w:val="99"/>
    <w:pPr>
      <w:spacing w:beforeAutospacing="1" w:afterAutospacing="1"/>
      <w:jc w:val="left"/>
    </w:pPr>
    <w:rPr>
      <w:sz w:val="24"/>
    </w:rPr>
  </w:style>
  <w:style w:type="paragraph" w:styleId="22">
    <w:name w:val="Title"/>
    <w:basedOn w:val="1"/>
    <w:next w:val="1"/>
    <w:link w:val="35"/>
    <w:qFormat/>
    <w:uiPriority w:val="0"/>
    <w:pPr>
      <w:spacing w:before="240" w:after="60"/>
      <w:jc w:val="center"/>
      <w:outlineLvl w:val="0"/>
    </w:pPr>
    <w:rPr>
      <w:rFonts w:ascii="Calibri Light" w:hAnsi="Calibri Light" w:cs="Times New Roman"/>
      <w:b/>
      <w:bCs/>
      <w:sz w:val="32"/>
      <w:szCs w:val="32"/>
    </w:rPr>
  </w:style>
  <w:style w:type="paragraph" w:styleId="23">
    <w:name w:val="Body Text First Indent 2"/>
    <w:basedOn w:val="11"/>
    <w:next w:val="11"/>
    <w:unhideWhenUsed/>
    <w:qFormat/>
    <w:uiPriority w:val="99"/>
    <w:pPr>
      <w:ind w:firstLine="420" w:firstLineChars="200"/>
    </w:pPr>
  </w:style>
  <w:style w:type="table" w:styleId="25">
    <w:name w:val="Table Grid"/>
    <w:basedOn w:val="2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6">
    <w:name w:val="Light Shading Accent 3"/>
    <w:basedOn w:val="24"/>
    <w:qFormat/>
    <w:uiPriority w:val="60"/>
    <w:rPr>
      <w:color w:val="7B7B7B"/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sz="8" w:space="0"/>
          <w:left w:val="nil"/>
          <w:bottom w:val="single" w:color="A5A5A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sz="8" w:space="0"/>
          <w:left w:val="nil"/>
          <w:bottom w:val="single" w:color="A5A5A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character" w:styleId="28">
    <w:name w:val="Strong"/>
    <w:basedOn w:val="27"/>
    <w:qFormat/>
    <w:uiPriority w:val="0"/>
    <w:rPr>
      <w:b/>
    </w:rPr>
  </w:style>
  <w:style w:type="character" w:styleId="29">
    <w:name w:val="page number"/>
    <w:basedOn w:val="27"/>
    <w:qFormat/>
    <w:uiPriority w:val="0"/>
  </w:style>
  <w:style w:type="character" w:styleId="30">
    <w:name w:val="Hyperlink"/>
    <w:unhideWhenUsed/>
    <w:qFormat/>
    <w:uiPriority w:val="99"/>
    <w:rPr>
      <w:color w:val="0000FF"/>
      <w:u w:val="single"/>
    </w:rPr>
  </w:style>
  <w:style w:type="paragraph" w:customStyle="1" w:styleId="31">
    <w:name w:val="TOC 标题1"/>
    <w:basedOn w:val="4"/>
    <w:next w:val="1"/>
    <w:qFormat/>
    <w:uiPriority w:val="0"/>
    <w:pPr>
      <w:spacing w:before="480" w:line="276" w:lineRule="auto"/>
      <w:outlineLvl w:val="9"/>
    </w:pPr>
    <w:rPr>
      <w:rFonts w:ascii="仿宋" w:hAnsi="仿宋" w:eastAsia="仿宋"/>
      <w:color w:val="000000"/>
      <w:kern w:val="0"/>
      <w:szCs w:val="32"/>
    </w:rPr>
  </w:style>
  <w:style w:type="character" w:customStyle="1" w:styleId="32">
    <w:name w:val="页眉 Char"/>
    <w:basedOn w:val="27"/>
    <w:link w:val="17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33">
    <w:name w:val="页脚 Char"/>
    <w:basedOn w:val="27"/>
    <w:link w:val="1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34">
    <w:name w:val="不明显强调1"/>
    <w:basedOn w:val="27"/>
    <w:qFormat/>
    <w:uiPriority w:val="19"/>
    <w:rPr>
      <w:i/>
      <w:iCs/>
      <w:color w:val="7F7F7F"/>
    </w:rPr>
  </w:style>
  <w:style w:type="character" w:customStyle="1" w:styleId="35">
    <w:name w:val="标题 Char"/>
    <w:basedOn w:val="27"/>
    <w:link w:val="22"/>
    <w:qFormat/>
    <w:uiPriority w:val="0"/>
    <w:rPr>
      <w:rFonts w:ascii="Calibri Light" w:hAnsi="Calibri Light" w:eastAsia="宋体" w:cs="Times New Roman"/>
      <w:b/>
      <w:bCs/>
      <w:kern w:val="2"/>
      <w:sz w:val="32"/>
      <w:szCs w:val="32"/>
    </w:rPr>
  </w:style>
  <w:style w:type="paragraph" w:styleId="36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7">
    <w:name w:val="日期 Char"/>
    <w:basedOn w:val="27"/>
    <w:link w:val="15"/>
    <w:qFormat/>
    <w:uiPriority w:val="0"/>
    <w:rPr>
      <w:rFonts w:ascii="Times New Roman" w:hAnsi="Times New Roman" w:eastAsia="宋体" w:cs="Times New Roman"/>
      <w:kern w:val="2"/>
      <w:sz w:val="21"/>
    </w:rPr>
  </w:style>
  <w:style w:type="paragraph" w:customStyle="1" w:styleId="38">
    <w:name w:val="TOC Heading"/>
    <w:basedOn w:val="4"/>
    <w:next w:val="1"/>
    <w:unhideWhenUsed/>
    <w:qFormat/>
    <w:uiPriority w:val="39"/>
    <w:pPr>
      <w:widowControl/>
      <w:adjustRightInd/>
      <w:spacing w:before="240" w:after="0" w:line="259" w:lineRule="auto"/>
      <w:ind w:firstLine="0" w:firstLineChars="0"/>
      <w:jc w:val="left"/>
      <w:outlineLvl w:val="9"/>
    </w:pPr>
    <w:rPr>
      <w:rFonts w:ascii="Calibri Light" w:hAnsi="Calibri Light" w:eastAsia="宋体" w:cs="Times New Roman"/>
      <w:b w:val="0"/>
      <w:bCs w:val="0"/>
      <w:color w:val="2E75B5"/>
      <w:kern w:val="0"/>
      <w:sz w:val="32"/>
      <w:szCs w:val="32"/>
    </w:rPr>
  </w:style>
  <w:style w:type="character" w:customStyle="1" w:styleId="39">
    <w:name w:val="标题 3 字符"/>
    <w:link w:val="6"/>
    <w:qFormat/>
    <w:uiPriority w:val="9"/>
    <w:rPr>
      <w:b/>
      <w:bCs/>
      <w:szCs w:val="32"/>
    </w:rPr>
  </w:style>
  <w:style w:type="table" w:customStyle="1" w:styleId="40">
    <w:name w:val="Grid Table 4 Accent 5"/>
    <w:basedOn w:val="24"/>
    <w:qFormat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paragraph" w:customStyle="1" w:styleId="41">
    <w:name w:val="Body Text First Indent 21"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2">
    <w:name w:val="表格文字"/>
    <w:basedOn w:val="1"/>
    <w:next w:val="2"/>
    <w:qFormat/>
    <w:uiPriority w:val="0"/>
    <w:pPr>
      <w:spacing w:line="360" w:lineRule="auto"/>
      <w:jc w:val="left"/>
    </w:pPr>
    <w:rPr>
      <w:rFonts w:ascii="Times New Roman" w:hAnsi="Times New Roman" w:cs="Times New Roman"/>
      <w:bCs/>
      <w:spacing w:val="10"/>
      <w:kern w:val="0"/>
      <w:sz w:val="21"/>
      <w:szCs w:val="20"/>
    </w:rPr>
  </w:style>
  <w:style w:type="character" w:customStyle="1" w:styleId="43">
    <w:name w:val="NormalCharacter"/>
    <w:semiHidden/>
    <w:qFormat/>
    <w:uiPriority w:val="0"/>
  </w:style>
  <w:style w:type="paragraph" w:customStyle="1" w:styleId="44">
    <w:name w:val="Normal"/>
    <w:basedOn w:val="1"/>
    <w:qFormat/>
    <w:uiPriority w:val="0"/>
    <w:pPr>
      <w:widowControl/>
    </w:pPr>
    <w:rPr>
      <w:rFonts w:ascii="仿宋" w:hAnsi="仿宋" w:cs="宋体"/>
    </w:rPr>
  </w:style>
  <w:style w:type="character" w:customStyle="1" w:styleId="45">
    <w:name w:val="无"/>
    <w:qFormat/>
    <w:uiPriority w:val="0"/>
  </w:style>
  <w:style w:type="character" w:customStyle="1" w:styleId="46">
    <w:name w:val="15"/>
    <w:qFormat/>
    <w:uiPriority w:val="0"/>
    <w:rPr>
      <w:rFonts w:hint="eastAsia" w:ascii="黑体" w:hAnsi="黑体" w:eastAsia="黑体" w:cs="Times New Roman"/>
      <w:b/>
      <w:bCs/>
      <w:sz w:val="32"/>
      <w:szCs w:val="32"/>
    </w:rPr>
  </w:style>
  <w:style w:type="paragraph" w:customStyle="1" w:styleId="47">
    <w:name w:val="表格正文"/>
    <w:basedOn w:val="1"/>
    <w:qFormat/>
    <w:uiPriority w:val="0"/>
    <w:pPr>
      <w:spacing w:line="280" w:lineRule="exact"/>
    </w:pPr>
    <w:rPr>
      <w:rFonts w:ascii="Times New Roman" w:hAnsi="Times New Roman" w:eastAsia="仿宋_GB2312"/>
    </w:rPr>
  </w:style>
  <w:style w:type="character" w:customStyle="1" w:styleId="48">
    <w:name w:val="font41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49">
    <w:name w:val="font0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paragraph" w:customStyle="1" w:styleId="50">
    <w:name w:val="样式1"/>
    <w:basedOn w:val="51"/>
    <w:next w:val="52"/>
    <w:qFormat/>
    <w:uiPriority w:val="0"/>
  </w:style>
  <w:style w:type="paragraph" w:customStyle="1" w:styleId="51">
    <w:name w:val="正文文本1"/>
    <w:basedOn w:val="1"/>
    <w:qFormat/>
    <w:uiPriority w:val="0"/>
    <w:pPr>
      <w:shd w:val="clear" w:color="auto" w:fill="FFFFFF"/>
      <w:spacing w:line="398" w:lineRule="auto"/>
      <w:ind w:firstLine="400"/>
      <w:jc w:val="left"/>
    </w:pPr>
    <w:rPr>
      <w:rFonts w:ascii="MingLiU" w:hAnsi="MingLiU" w:eastAsia="MingLiU" w:cs="MingLiU"/>
      <w:sz w:val="30"/>
      <w:szCs w:val="30"/>
      <w:lang w:val="zh-CN" w:bidi="zh-CN"/>
    </w:rPr>
  </w:style>
  <w:style w:type="paragraph" w:customStyle="1" w:styleId="52">
    <w:name w:val="样式2"/>
    <w:basedOn w:val="1"/>
    <w:qFormat/>
    <w:uiPriority w:val="0"/>
    <w:rPr>
      <w:rFonts w:ascii="Calibri" w:hAnsi="Calibri"/>
    </w:rPr>
  </w:style>
  <w:style w:type="character" w:customStyle="1" w:styleId="53">
    <w:name w:val="标题 1 字符"/>
    <w:link w:val="4"/>
    <w:unhideWhenUsed/>
    <w:qFormat/>
    <w:uiPriority w:val="9"/>
    <w:rPr>
      <w:rFonts w:eastAsia="方正小标宋简体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80</Pages>
  <Words>6351</Words>
  <Characters>6812</Characters>
  <Lines>36</Lines>
  <Paragraphs>10</Paragraphs>
  <TotalTime>19</TotalTime>
  <ScaleCrop>false</ScaleCrop>
  <LinksUpToDate>false</LinksUpToDate>
  <CharactersWithSpaces>7101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2021-06-17T00:23:00Z</dcterms:created>
  <dc:creator>zlfzc515</dc:creator>
  <cp:lastModifiedBy>scjdglj</cp:lastModifiedBy>
  <cp:lastPrinted>2025-05-22T02:05:00Z</cp:lastPrinted>
  <dcterms:modified xsi:type="dcterms:W3CDTF">2025-05-21T13:32:41Z</dcterms:modified>
  <dc:title>新疆维吾尔自治区</dc:title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1AB55574445E170129231C682E6FBC12</vt:lpwstr>
  </property>
  <property fmtid="{D5CDD505-2E9C-101B-9397-08002B2CF9AE}" pid="4" name="KSOSaveFontToCloudKey">
    <vt:lpwstr>548384859_btnclosed</vt:lpwstr>
  </property>
  <property fmtid="{D5CDD505-2E9C-101B-9397-08002B2CF9AE}" pid="5" name="发文机关标志">
    <vt:lpwstr>新质知强区办</vt:lpwstr>
  </property>
  <property fmtid="{D5CDD505-2E9C-101B-9397-08002B2CF9AE}" pid="6" name="KSOTemplateDocerSaveRecord">
    <vt:lpwstr>eyJoZGlkIjoiMzEwNTM5NzYwMDRjMzkwZTVkZjY2ODkwMGIxNGU0OTUiLCJ1c2VySWQiOiIxNjA1NTA3MDU4In0=</vt:lpwstr>
  </property>
</Properties>
</file>