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before="280" w:after="290" w:line="372" w:lineRule="auto"/>
        <w:outlineLvl w:val="3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pStyle w:val="8"/>
        <w:spacing w:before="0" w:after="0"/>
        <w:jc w:val="center"/>
        <w:rPr>
          <w:rFonts w:ascii="方正小标宋简体" w:hAnsi="方正小标宋简体" w:eastAsia="方正小标宋简体" w:cs="方正小标宋简体"/>
          <w:b w:val="0"/>
          <w:bCs/>
          <w:sz w:val="36"/>
          <w:szCs w:val="36"/>
          <w:lang w:val="en-US" w:bidi="ar-SA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新疆维吾尔自治区环境污染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/>
        </w:rPr>
        <w:t>治理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工程类别划分</w:t>
      </w:r>
    </w:p>
    <w:bookmarkEnd w:id="1"/>
    <w:p>
      <w:r>
        <w:rPr>
          <w:rFonts w:hint="eastAsia"/>
        </w:rPr>
        <w:t xml:space="preserve">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5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类别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 w:left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具体业务范围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水污染治理工程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工业废水治理工程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印染废水治理工程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冶金废水治理工程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医疗废水治理工程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化工废水治理工程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制药废水治理工程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电子废水治理工程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焦化废水治理工程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造纸废水治理工程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电镀废水治理工程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采矿废水治理工程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食品废水治理工程</w:t>
            </w:r>
          </w:p>
          <w:p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其他未列明工业废水治理工程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生活污水治理工程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一般生活污水治理工程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5"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（包含城镇生活污水集中治理工程、园区生活污水集中治理工程等）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）分散式生活污水治理工程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（包含农村分散式污水治理工程等）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中水回用工程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畜禽养殖废水治理工程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垃圾渗滤液废水治理工程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其他未列明废水治理工程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大气污染治理工程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锅炉、工业窑炉烟气除尘治理工程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锅炉、工业窑炉烟气脱硫治理工程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锅炉、工业窑炉烟气脱氮治理工程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有机废气治理工程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酸碱废气治理工程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油烟气雾治理工程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机动车尾气治理工程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异味处理工程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（包含污水处理厂异味处理、垃圾填埋场异味处理、工厂厂房异味处理等）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其他未列明废气治理工程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固体废弃物处理处置工程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一般工业固体废弃物处理与利用工程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危险废物处理处置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5"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⑴医疗废物处理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生活垃圾处理处置工程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（包含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生活垃圾焚烧工程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生活垃圾卫生填埋工程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生活垃圾堆肥工程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污泥处理处置工程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其他未列明固废处理处置工程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物理污染治理工程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噪声、震动治理工程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电磁污染治理工程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生态修复工程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污染水体修复工程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（包含河道、湖泊等水体修复工程）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污染土壤修复工程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污染场地修复工程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湿地修复工程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（包含人工湿地建设工程）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矿山修复工程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其他未列明生态修复工程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环境自动监控系统工程</w:t>
            </w:r>
          </w:p>
        </w:tc>
        <w:tc>
          <w:tcPr>
            <w:tcW w:w="5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水污染治理环境自动监控系统工程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大气污染治理环境自动监控系统工程</w:t>
            </w:r>
          </w:p>
        </w:tc>
      </w:tr>
    </w:tbl>
    <w:p>
      <w:pPr>
        <w:tabs>
          <w:tab w:val="left" w:pos="425"/>
        </w:tabs>
        <w:autoSpaceDE/>
        <w:autoSpaceDN/>
        <w:spacing w:line="500" w:lineRule="exact"/>
        <w:jc w:val="both"/>
        <w:rPr>
          <w:sz w:val="21"/>
          <w:szCs w:val="21"/>
          <w:lang w:val="en-US"/>
        </w:rPr>
      </w:pPr>
    </w:p>
    <w:p>
      <w:pPr>
        <w:numPr>
          <w:ilvl w:val="0"/>
          <w:numId w:val="0"/>
        </w:numPr>
        <w:tabs>
          <w:tab w:val="left" w:pos="425"/>
        </w:tabs>
        <w:autoSpaceDE/>
        <w:autoSpaceDN/>
        <w:spacing w:line="500" w:lineRule="exact"/>
        <w:ind w:firstLine="0" w:firstLineChars="0"/>
        <w:jc w:val="both"/>
        <w:rPr>
          <w:rFonts w:ascii="仿宋_GB2312" w:hAnsi="仿宋_GB2312" w:eastAsia="仿宋_GB2312" w:cs="仿宋_GB2312"/>
          <w:bCs w:val="0"/>
          <w:sz w:val="21"/>
          <w:szCs w:val="21"/>
          <w:lang w:val="zh-CN" w:bidi="zh-CN"/>
        </w:rPr>
      </w:pPr>
      <w:bookmarkStart w:id="0" w:name="_Hlk129560975"/>
      <w:r>
        <w:rPr>
          <w:rFonts w:hint="eastAsia"/>
          <w:sz w:val="21"/>
          <w:szCs w:val="21"/>
          <w:lang w:val="en-US"/>
        </w:rPr>
        <w:t>注：</w:t>
      </w:r>
      <w:r>
        <w:rPr>
          <w:sz w:val="21"/>
          <w:szCs w:val="21"/>
        </w:rPr>
        <w:t>申请单位根据自身业务能力和经营范围，确定申请类别和具体业务范围</w:t>
      </w:r>
      <w:r>
        <w:rPr>
          <w:rFonts w:hint="eastAsia"/>
          <w:sz w:val="21"/>
          <w:szCs w:val="21"/>
        </w:rPr>
        <w:t>，可根据实际情况，选择申请大类，也可以选择申请大类中的小类（如：可以直接申请工业废水治理工程总承包能力评价，也可以只申请医疗废水治理工程总承包能力评价）。</w:t>
      </w:r>
    </w:p>
    <w:bookmarkEnd w:id="0"/>
    <w:p>
      <w:pPr>
        <w:pStyle w:val="10"/>
        <w:numPr>
          <w:ilvl w:val="255"/>
          <w:numId w:val="0"/>
        </w:numPr>
        <w:tabs>
          <w:tab w:val="left" w:pos="425"/>
        </w:tabs>
        <w:spacing w:before="194" w:beforeLines="81" w:line="500" w:lineRule="exact"/>
        <w:rPr>
          <w:rFonts w:hint="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B681A"/>
    <w:multiLevelType w:val="multilevel"/>
    <w:tmpl w:val="075B681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6DD70CE"/>
    <w:multiLevelType w:val="multilevel"/>
    <w:tmpl w:val="36DD70C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A742699"/>
    <w:multiLevelType w:val="multilevel"/>
    <w:tmpl w:val="3A742699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03973A0"/>
    <w:multiLevelType w:val="multilevel"/>
    <w:tmpl w:val="503973A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45438FB"/>
    <w:multiLevelType w:val="multilevel"/>
    <w:tmpl w:val="645438F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7CFC1A3F"/>
    <w:multiLevelType w:val="multilevel"/>
    <w:tmpl w:val="7CFC1A3F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7E1243F3"/>
    <w:multiLevelType w:val="singleLevel"/>
    <w:tmpl w:val="7E1243F3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03A77883"/>
    <w:rsid w:val="03A7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3">
    <w:name w:val="heading 5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customStyle="1" w:styleId="8">
    <w:name w:val="标题4"/>
    <w:basedOn w:val="2"/>
    <w:qFormat/>
    <w:uiPriority w:val="0"/>
    <w:pPr>
      <w:spacing w:line="372" w:lineRule="auto"/>
    </w:pPr>
    <w:rPr>
      <w:rFonts w:ascii="Arial" w:hAnsi="Arial" w:eastAsia="黑体" w:cs="Times New Roman"/>
      <w:bCs w:val="0"/>
      <w:szCs w:val="24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标题5"/>
    <w:basedOn w:val="3"/>
    <w:qFormat/>
    <w:uiPriority w:val="0"/>
    <w:pPr>
      <w:spacing w:line="372" w:lineRule="auto"/>
    </w:pPr>
    <w:rPr>
      <w:bCs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2023-07-05T10:30:00Z</dcterms:created>
  <dc:creator>❤ </dc:creator>
  <cp:lastModifiedBy>❤ </cp:lastModifiedBy>
  <dcterms:modified xsi:type="dcterms:W3CDTF">2023-07-05T10:31:26Z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0A2B308D60984040B2D6B52845D9E25E_11</vt:lpwstr>
  </property>
</Properties>
</file>